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 </w:t>
      </w:r>
      <w:r/>
    </w:p>
    <w:p>
      <w:pPr>
        <w:ind w:firstLine="560"/>
        <w:jc w:val="lef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firstLine="560"/>
        <w:jc w:val="lef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jc w:val="center"/>
        <w:spacing w:before="100" w:after="100" w:line="360" w:lineRule="auto"/>
        <w:tabs>
          <w:tab w:val="center" w:pos="4422" w:leader="none"/>
        </w:tabs>
        <w:rPr>
          <w:rFonts w:hint="eastAsia" w:ascii="Microsoft New Tai Lue" w:hAnsi="Microsoft New Tai Lue" w:cs="Microsoft New Tai Lue"/>
          <w:b/>
          <w:color w:val="auto"/>
          <w:sz w:val="44"/>
          <w:szCs w:val="44"/>
          <w:highlight w:val="none"/>
        </w:rPr>
      </w:pPr>
      <w:r>
        <w:rPr>
          <w:rFonts w:hint="eastAsia" w:ascii="Microsoft New Tai Lue" w:hAnsi="Microsoft New Tai Lue" w:cs="Microsoft New Tai Lue"/>
          <w:b/>
          <w:color w:val="auto"/>
          <w:sz w:val="44"/>
          <w:szCs w:val="44"/>
          <w:highlight w:val="none"/>
        </w:rPr>
        <w:t xml:space="preserve">2026年中央转移支付食品安全抽检</w:t>
      </w:r>
      <w:r/>
    </w:p>
    <w:p>
      <w:pPr>
        <w:jc w:val="center"/>
        <w:spacing w:before="100" w:after="100" w:line="360" w:lineRule="auto"/>
        <w:tabs>
          <w:tab w:val="center" w:pos="4422" w:leader="none"/>
        </w:tabs>
        <w:rPr>
          <w:rFonts w:ascii="Microsoft New Tai Lue" w:hAnsi="Microsoft New Tai Lue" w:cs="Microsoft New Tai Lue"/>
          <w:b/>
          <w:color w:val="auto"/>
          <w:sz w:val="44"/>
          <w:szCs w:val="44"/>
          <w:highlight w:val="none"/>
        </w:rPr>
      </w:pPr>
      <w:r>
        <w:rPr>
          <w:rFonts w:hint="eastAsia" w:ascii="Microsoft New Tai Lue" w:hAnsi="Microsoft New Tai Lue" w:cs="Microsoft New Tai Lue"/>
          <w:b/>
          <w:color w:val="auto"/>
          <w:sz w:val="44"/>
          <w:szCs w:val="44"/>
          <w:highlight w:val="none"/>
        </w:rPr>
        <w:t xml:space="preserve">技术服务（二三季度）</w:t>
      </w:r>
      <w:r/>
    </w:p>
    <w:p>
      <w:pPr>
        <w:pStyle w:val="775"/>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r>
      <w:r/>
    </w:p>
    <w:p>
      <w:pPr>
        <w:pStyle w:val="775"/>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r>
      <w:r/>
    </w:p>
    <w:p>
      <w:pPr>
        <w:pStyle w:val="775"/>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t xml:space="preserve">招 标 文 件</w:t>
      </w:r>
      <w:r/>
    </w:p>
    <w:p>
      <w:pPr>
        <w:jc w:val="center"/>
        <w:spacing w:line="440" w:lineRule="exact"/>
        <w:rPr>
          <w:rFonts w:ascii="Microsoft New Tai Lue" w:hAnsi="Microsoft New Tai Lue" w:cs="Microsoft New Tai Lue"/>
          <w:b/>
          <w:color w:val="auto"/>
          <w:sz w:val="96"/>
          <w:highlight w:val="none"/>
        </w:rPr>
      </w:pPr>
      <w:r>
        <w:rPr>
          <w:rFonts w:ascii="Microsoft New Tai Lue" w:hAnsi="Microsoft New Tai Lue" w:cs="Microsoft New Tai Lue"/>
          <w:b/>
          <w:color w:val="auto"/>
          <w:sz w:val="96"/>
          <w:highlight w:val="none"/>
        </w:rPr>
      </w:r>
      <w:r/>
    </w:p>
    <w:p>
      <w:pPr>
        <w:ind w:right="640"/>
        <w:jc w:val="center"/>
        <w:spacing w:line="360" w:lineRule="auto"/>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44"/>
          <w:szCs w:val="44"/>
          <w:highlight w:val="none"/>
        </w:rPr>
        <w:t xml:space="preserve">项目编号：</w:t>
      </w:r>
      <w:r>
        <w:rPr>
          <w:rFonts w:hint="eastAsia" w:ascii="Microsoft New Tai Lue" w:hAnsi="Microsoft New Tai Lue" w:cs="Microsoft New Tai Lue"/>
          <w:b/>
          <w:color w:val="auto"/>
          <w:sz w:val="44"/>
          <w:szCs w:val="44"/>
          <w:highlight w:val="none"/>
          <w:lang w:eastAsia="zh-CN"/>
        </w:rPr>
        <w:t xml:space="preserve">JSTCC26022102961</w:t>
      </w:r>
      <w:r/>
    </w:p>
    <w:p>
      <w:pPr>
        <w:ind w:right="640"/>
        <w:jc w:val="center"/>
        <w:spacing w:line="360" w:lineRule="auto"/>
        <w:rPr>
          <w:rFonts w:ascii="Microsoft New Tai Lue" w:hAnsi="Microsoft New Tai Lue" w:cs="Microsoft New Tai Lue"/>
          <w:b/>
          <w:color w:val="auto"/>
          <w:sz w:val="44"/>
          <w:szCs w:val="44"/>
          <w:highlight w:val="none"/>
        </w:rPr>
      </w:pPr>
      <w:r>
        <w:rPr>
          <w:rFonts w:hint="eastAsia" w:ascii="Microsoft New Tai Lue" w:hAnsi="Microsoft New Tai Lue" w:cs="Microsoft New Tai Lue"/>
          <w:b/>
          <w:color w:val="auto"/>
          <w:sz w:val="44"/>
          <w:szCs w:val="44"/>
          <w:highlight w:val="none"/>
        </w:rPr>
        <w:t xml:space="preserve">JSZC-320000-JITC-G2026-0134</w:t>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jc w:val="center"/>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r>
      <w:r/>
    </w:p>
    <w:p>
      <w:pPr>
        <w:jc w:val="center"/>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采购人：</w:t>
      </w:r>
      <w:r>
        <w:rPr>
          <w:rFonts w:hint="eastAsia" w:ascii="Microsoft New Tai Lue" w:hAnsi="Microsoft New Tai Lue" w:cs="Microsoft New Tai Lue"/>
          <w:b/>
          <w:color w:val="auto"/>
          <w:sz w:val="32"/>
          <w:highlight w:val="none"/>
        </w:rPr>
        <w:t xml:space="preserve">江苏省市场监督管理局</w:t>
      </w:r>
      <w:r/>
    </w:p>
    <w:p>
      <w:pPr>
        <w:jc w:val="center"/>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采购代理机构：江苏省招标中心有限公司</w:t>
      </w:r>
      <w:r/>
    </w:p>
    <w:p>
      <w:pPr>
        <w:jc w:val="center"/>
        <w:rPr>
          <w:rFonts w:ascii="Microsoft New Tai Lue" w:hAnsi="Microsoft New Tai Lue" w:cs="Microsoft New Tai Lue"/>
          <w:b/>
          <w:color w:val="auto"/>
          <w:sz w:val="32"/>
          <w:highlight w:val="none"/>
        </w:rPr>
      </w:pPr>
      <w:r>
        <w:rPr>
          <w:rFonts w:hint="eastAsia" w:ascii="Microsoft New Tai Lue" w:hAnsi="Microsoft New Tai Lue" w:cs="Microsoft New Tai Lue"/>
          <w:b/>
          <w:color w:val="auto"/>
          <w:sz w:val="32"/>
          <w:highlight w:val="none"/>
        </w:rPr>
        <w:t xml:space="preserve">二〇二</w:t>
      </w:r>
      <w:r>
        <w:rPr>
          <w:rFonts w:hint="eastAsia" w:ascii="Microsoft New Tai Lue" w:hAnsi="Microsoft New Tai Lue" w:cs="Microsoft New Tai Lue"/>
          <w:b/>
          <w:color w:val="auto"/>
          <w:sz w:val="32"/>
          <w:highlight w:val="none"/>
          <w:lang w:val="en-US" w:eastAsia="zh-CN"/>
        </w:rPr>
        <w:t xml:space="preserve">六</w:t>
      </w:r>
      <w:r>
        <w:rPr>
          <w:rFonts w:ascii="Microsoft New Tai Lue" w:hAnsi="Microsoft New Tai Lue" w:cs="Microsoft New Tai Lue"/>
          <w:b/>
          <w:color w:val="auto"/>
          <w:sz w:val="32"/>
          <w:highlight w:val="none"/>
        </w:rPr>
        <w:t xml:space="preserve">年</w:t>
      </w:r>
      <w:r>
        <w:rPr>
          <w:rFonts w:hint="eastAsia" w:ascii="Microsoft New Tai Lue" w:hAnsi="Microsoft New Tai Lue" w:cs="Microsoft New Tai Lue"/>
          <w:b/>
          <w:color w:val="auto"/>
          <w:sz w:val="32"/>
          <w:highlight w:val="none"/>
          <w:lang w:val="en-US" w:eastAsia="zh-CN"/>
        </w:rPr>
        <w:t xml:space="preserve">五</w:t>
      </w:r>
      <w:r>
        <w:rPr>
          <w:rFonts w:ascii="Microsoft New Tai Lue" w:hAnsi="Microsoft New Tai Lue" w:cs="Microsoft New Tai Lue"/>
          <w:b/>
          <w:color w:val="auto"/>
          <w:sz w:val="32"/>
          <w:highlight w:val="none"/>
        </w:rPr>
        <w:t xml:space="preserve">月</w:t>
      </w:r>
      <w:r>
        <w:rPr>
          <w:rFonts w:hint="eastAsia" w:ascii="Microsoft New Tai Lue" w:hAnsi="Microsoft New Tai Lue" w:cs="Microsoft New Tai Lue"/>
          <w:b/>
          <w:color w:val="auto"/>
          <w:sz w:val="32"/>
          <w:highlight w:val="none"/>
          <w:lang w:val="en-US" w:eastAsia="zh-CN"/>
        </w:rPr>
        <w:t xml:space="preserve">十五</w:t>
      </w:r>
      <w:r>
        <w:rPr>
          <w:rFonts w:ascii="Microsoft New Tai Lue" w:hAnsi="Microsoft New Tai Lue" w:cs="Microsoft New Tai Lue"/>
          <w:b/>
          <w:color w:val="auto"/>
          <w:sz w:val="32"/>
          <w:highlight w:val="none"/>
        </w:rPr>
        <w:t xml:space="preserve">日</w:t>
      </w:r>
      <w:r/>
    </w:p>
    <w:p>
      <w:pPr>
        <w:pStyle w:val="788"/>
        <w:rPr>
          <w:rFonts w:ascii="Microsoft New Tai Lue" w:hAnsi="Microsoft New Tai Lue" w:cs="Microsoft New Tai Lue"/>
          <w:color w:val="auto"/>
          <w:highlight w:val="none"/>
        </w:rPr>
        <w:sectPr>
          <w:footerReference w:type="default" r:id="rId9"/>
          <w:footnotePr/>
          <w:endnotePr/>
          <w:type w:val="nextPage"/>
          <w:pgSz w:w="11905" w:h="16838" w:orient="portrait"/>
          <w:pgMar w:top="1440" w:right="1803" w:bottom="1440" w:left="1803" w:header="850" w:footer="992" w:gutter="0"/>
          <w:pgNumType w:start="1"/>
          <w:cols w:num="1" w:sep="0" w:space="0" w:equalWidth="1"/>
          <w:docGrid w:linePitch="360"/>
        </w:sectPr>
      </w:pPr>
      <w:r>
        <w:rPr>
          <w:rFonts w:ascii="Microsoft New Tai Lue" w:hAnsi="Microsoft New Tai Lue" w:cs="Microsoft New Tai Lue"/>
          <w:color w:val="auto"/>
          <w:highlight w:val="none"/>
        </w:rPr>
      </w:r>
      <w:r/>
    </w:p>
    <w:p>
      <w:pPr>
        <w:jc w:val="center"/>
        <w:spacing w:line="500" w:lineRule="exact"/>
        <w:rPr>
          <w:rFonts w:ascii="Microsoft New Tai Lue" w:hAnsi="Microsoft New Tai Lue" w:cs="Microsoft New Tai Lue"/>
          <w:b/>
          <w:color w:val="auto"/>
          <w:sz w:val="32"/>
          <w:szCs w:val="32"/>
          <w:highlight w:val="none"/>
        </w:rPr>
      </w:pPr>
      <w:r/>
      <w:bookmarkStart w:id="0" w:name="_Toc531620161"/>
      <w:r/>
      <w:bookmarkStart w:id="1" w:name="_Toc80264696"/>
      <w:r>
        <w:rPr>
          <w:rFonts w:ascii="Microsoft New Tai Lue" w:hAnsi="Microsoft New Tai Lue" w:cs="Microsoft New Tai Lue"/>
          <w:b/>
          <w:color w:val="auto"/>
          <w:sz w:val="32"/>
          <w:szCs w:val="32"/>
          <w:highlight w:val="none"/>
        </w:rPr>
        <w:t xml:space="preserve">目   录</w:t>
      </w:r>
      <w:bookmarkStart w:id="376" w:name="_GoBack"/>
      <w:r/>
      <w:bookmarkEnd w:id="376"/>
      <w:r/>
      <w:r/>
    </w:p>
    <w:p>
      <w:pPr>
        <w:pStyle w:val="781"/>
        <w:spacing w:line="360" w:lineRule="auto"/>
        <w:tabs>
          <w:tab w:val="right" w:pos="8834" w:leader="dot"/>
        </w:tabs>
        <w:rPr>
          <w:rFonts w:hint="eastAsia" w:ascii="等线" w:hAnsi="等线" w:eastAsia="等线"/>
          <w:b/>
          <w:color w:val="auto"/>
          <w:sz w:val="21"/>
          <w:szCs w:val="22"/>
          <w:highlight w:val="none"/>
        </w:rPr>
      </w:pPr>
      <w:r>
        <w:rPr>
          <w:rFonts w:ascii="宋体" w:hAnsi="宋体" w:eastAsia="宋体"/>
          <w:b/>
          <w:color w:val="auto"/>
          <w:highlight w:val="none"/>
        </w:rPr>
        <w:fldChar w:fldCharType="begin"/>
      </w:r>
      <w:r>
        <w:rPr>
          <w:rFonts w:ascii="宋体" w:hAnsi="宋体" w:eastAsia="宋体"/>
          <w:b/>
          <w:color w:val="auto"/>
          <w:highlight w:val="none"/>
        </w:rPr>
        <w:instrText xml:space="preserve"> TOC \o "1-3" \h \z \u </w:instrText>
      </w:r>
      <w:r>
        <w:rPr>
          <w:rFonts w:ascii="宋体" w:hAnsi="宋体" w:eastAsia="宋体"/>
          <w:b/>
          <w:color w:val="auto"/>
          <w:highlight w:val="none"/>
        </w:rPr>
        <w:fldChar w:fldCharType="separate"/>
      </w:r>
      <w:r/>
    </w:p>
    <w:p>
      <w:pPr>
        <w:pStyle w:val="781"/>
        <w:spacing w:line="360" w:lineRule="auto"/>
        <w:tabs>
          <w:tab w:val="left" w:pos="780" w:leader="none"/>
          <w:tab w:val="right" w:pos="8834" w:leader="dot"/>
        </w:tabs>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"_Toc107246211" </w:instrText>
      </w:r>
      <w:r>
        <w:rPr>
          <w:color w:val="auto"/>
          <w:highlight w:val="none"/>
        </w:rPr>
        <w:fldChar w:fldCharType="separate"/>
      </w:r>
      <w:r>
        <w:rPr>
          <w:rStyle w:val="794"/>
          <w:rFonts w:ascii="宋体" w:hAnsi="宋体" w:eastAsia="宋体" w:cs="Microsoft New Tai Lue"/>
          <w:b/>
          <w:color w:val="auto"/>
          <w:highlight w:val="none"/>
        </w:rPr>
        <w:t xml:space="preserve">第一章</w:t>
      </w:r>
      <w:r>
        <w:rPr>
          <w:rFonts w:ascii="宋体" w:hAnsi="宋体" w:eastAsia="宋体"/>
          <w:b/>
          <w:color w:val="auto"/>
          <w:highlight w:val="none"/>
        </w:rPr>
        <w:tab/>
      </w:r>
      <w:r>
        <w:rPr>
          <w:rStyle w:val="794"/>
          <w:rFonts w:ascii="宋体" w:hAnsi="宋体" w:eastAsia="宋体" w:cs="Microsoft New Tai Lue"/>
          <w:b/>
          <w:color w:val="auto"/>
          <w:highlight w:val="none"/>
        </w:rPr>
        <w:t xml:space="preserve">招标公告</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_Toc107246211 \h </w:instrText>
      </w:r>
      <w:r>
        <w:rPr>
          <w:rFonts w:ascii="宋体" w:hAnsi="宋体" w:eastAsia="宋体"/>
          <w:b/>
          <w:color w:val="auto"/>
          <w:highlight w:val="none"/>
        </w:rPr>
        <w:fldChar w:fldCharType="separate"/>
      </w:r>
      <w:r>
        <w:rPr>
          <w:rFonts w:ascii="宋体" w:hAnsi="宋体" w:eastAsia="宋体"/>
          <w:b/>
          <w:color w:val="auto"/>
          <w:highlight w:val="none"/>
        </w:rPr>
        <w:t xml:space="preserve">3</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781"/>
        <w:spacing w:line="360" w:lineRule="auto"/>
        <w:tabs>
          <w:tab w:val="left" w:pos="780" w:leader="none"/>
          <w:tab w:val="right" w:pos="8834" w:leader="dot"/>
        </w:tabs>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"_Toc107246212" </w:instrText>
      </w:r>
      <w:r>
        <w:rPr>
          <w:color w:val="auto"/>
          <w:highlight w:val="none"/>
        </w:rPr>
        <w:fldChar w:fldCharType="separate"/>
      </w:r>
      <w:r>
        <w:rPr>
          <w:rStyle w:val="794"/>
          <w:rFonts w:ascii="宋体" w:hAnsi="宋体" w:eastAsia="宋体" w:cs="Microsoft New Tai Lue"/>
          <w:b/>
          <w:color w:val="auto"/>
          <w:highlight w:val="none"/>
        </w:rPr>
        <w:t xml:space="preserve">第二章</w:t>
      </w:r>
      <w:r>
        <w:rPr>
          <w:rFonts w:ascii="宋体" w:hAnsi="宋体" w:eastAsia="宋体"/>
          <w:b/>
          <w:color w:val="auto"/>
          <w:highlight w:val="none"/>
        </w:rPr>
        <w:tab/>
      </w:r>
      <w:r>
        <w:rPr>
          <w:rStyle w:val="794"/>
          <w:rFonts w:ascii="宋体" w:hAnsi="宋体" w:eastAsia="宋体" w:cs="Microsoft New Tai Lue"/>
          <w:b/>
          <w:color w:val="auto"/>
          <w:highlight w:val="none"/>
        </w:rPr>
        <w:t xml:space="preserve">投标人须知</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_Toc107246212 \h </w:instrText>
      </w:r>
      <w:r>
        <w:rPr>
          <w:rFonts w:ascii="宋体" w:hAnsi="宋体" w:eastAsia="宋体"/>
          <w:b/>
          <w:color w:val="auto"/>
          <w:highlight w:val="none"/>
        </w:rPr>
        <w:fldChar w:fldCharType="separate"/>
      </w:r>
      <w:r>
        <w:rPr>
          <w:rFonts w:ascii="宋体" w:hAnsi="宋体" w:eastAsia="宋体"/>
          <w:b/>
          <w:color w:val="auto"/>
          <w:highlight w:val="none"/>
        </w:rPr>
        <w:t xml:space="preserve">10</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781"/>
        <w:spacing w:line="360" w:lineRule="auto"/>
        <w:tabs>
          <w:tab w:val="right" w:pos="8834" w:leader="dot"/>
        </w:tabs>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"_Toc107246214" </w:instrText>
      </w:r>
      <w:r>
        <w:rPr>
          <w:color w:val="auto"/>
          <w:highlight w:val="none"/>
        </w:rPr>
        <w:fldChar w:fldCharType="separate"/>
      </w:r>
      <w:r>
        <w:rPr>
          <w:rStyle w:val="794"/>
          <w:rFonts w:ascii="宋体" w:hAnsi="宋体" w:eastAsia="宋体" w:cs="Microsoft New Tai Lue"/>
          <w:b/>
          <w:color w:val="auto"/>
          <w:highlight w:val="none"/>
        </w:rPr>
        <w:t xml:space="preserve">一．总则</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_Toc107246214 \h </w:instrText>
      </w:r>
      <w:r>
        <w:rPr>
          <w:rFonts w:ascii="宋体" w:hAnsi="宋体" w:eastAsia="宋体"/>
          <w:b/>
          <w:color w:val="auto"/>
          <w:highlight w:val="none"/>
        </w:rPr>
        <w:fldChar w:fldCharType="separate"/>
      </w:r>
      <w:r>
        <w:rPr>
          <w:rFonts w:ascii="宋体" w:hAnsi="宋体" w:eastAsia="宋体"/>
          <w:b/>
          <w:color w:val="auto"/>
          <w:highlight w:val="none"/>
        </w:rPr>
        <w:t xml:space="preserve">16</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781"/>
        <w:spacing w:line="360" w:lineRule="auto"/>
        <w:tabs>
          <w:tab w:val="right" w:pos="8834" w:leader="dot"/>
        </w:tabs>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"_Toc107246230" </w:instrText>
      </w:r>
      <w:r>
        <w:rPr>
          <w:color w:val="auto"/>
          <w:highlight w:val="none"/>
        </w:rPr>
        <w:fldChar w:fldCharType="separate"/>
      </w:r>
      <w:r>
        <w:rPr>
          <w:rStyle w:val="794"/>
          <w:rFonts w:ascii="宋体" w:hAnsi="宋体" w:eastAsia="宋体" w:cs="Microsoft New Tai Lue"/>
          <w:b/>
          <w:color w:val="auto"/>
          <w:highlight w:val="none"/>
        </w:rPr>
        <w:t xml:space="preserve">二．招标文件</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_Toc107246230 \h </w:instrText>
      </w:r>
      <w:r>
        <w:rPr>
          <w:rFonts w:ascii="宋体" w:hAnsi="宋体" w:eastAsia="宋体"/>
          <w:b/>
          <w:color w:val="auto"/>
          <w:highlight w:val="none"/>
        </w:rPr>
        <w:fldChar w:fldCharType="separate"/>
      </w:r>
      <w:r>
        <w:rPr>
          <w:rFonts w:ascii="宋体" w:hAnsi="宋体" w:eastAsia="宋体"/>
          <w:b/>
          <w:color w:val="auto"/>
          <w:highlight w:val="none"/>
        </w:rPr>
        <w:t xml:space="preserve">21</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781"/>
        <w:spacing w:line="360" w:lineRule="auto"/>
        <w:tabs>
          <w:tab w:val="right" w:pos="8834" w:leader="dot"/>
        </w:tabs>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"_Toc107246233" </w:instrText>
      </w:r>
      <w:r>
        <w:rPr>
          <w:color w:val="auto"/>
          <w:highlight w:val="none"/>
        </w:rPr>
        <w:fldChar w:fldCharType="separate"/>
      </w:r>
      <w:r>
        <w:rPr>
          <w:rStyle w:val="794"/>
          <w:rFonts w:ascii="宋体" w:hAnsi="宋体" w:eastAsia="宋体" w:cs="Microsoft New Tai Lue"/>
          <w:b/>
          <w:color w:val="auto"/>
          <w:highlight w:val="none"/>
        </w:rPr>
        <w:t xml:space="preserve">三．投标文件</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_Toc107246233 \h </w:instrText>
      </w:r>
      <w:r>
        <w:rPr>
          <w:rFonts w:ascii="宋体" w:hAnsi="宋体" w:eastAsia="宋体"/>
          <w:b/>
          <w:color w:val="auto"/>
          <w:highlight w:val="none"/>
        </w:rPr>
        <w:fldChar w:fldCharType="separate"/>
      </w:r>
      <w:r>
        <w:rPr>
          <w:rFonts w:ascii="宋体" w:hAnsi="宋体" w:eastAsia="宋体"/>
          <w:b/>
          <w:color w:val="auto"/>
          <w:highlight w:val="none"/>
        </w:rPr>
        <w:t xml:space="preserve">22</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781"/>
        <w:spacing w:line="360" w:lineRule="auto"/>
        <w:tabs>
          <w:tab w:val="right" w:pos="8834" w:leader="dot"/>
        </w:tabs>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"_Toc107246240" </w:instrText>
      </w:r>
      <w:r>
        <w:rPr>
          <w:color w:val="auto"/>
          <w:highlight w:val="none"/>
        </w:rPr>
        <w:fldChar w:fldCharType="separate"/>
      </w:r>
      <w:r>
        <w:rPr>
          <w:rStyle w:val="794"/>
          <w:rFonts w:ascii="宋体" w:hAnsi="宋体" w:eastAsia="宋体" w:cs="Microsoft New Tai Lue"/>
          <w:b/>
          <w:color w:val="auto"/>
          <w:highlight w:val="none"/>
        </w:rPr>
        <w:t xml:space="preserve">四．投标文件的递交</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_Toc107246240 \h </w:instrText>
      </w:r>
      <w:r>
        <w:rPr>
          <w:rFonts w:ascii="宋体" w:hAnsi="宋体" w:eastAsia="宋体"/>
          <w:b/>
          <w:color w:val="auto"/>
          <w:highlight w:val="none"/>
        </w:rPr>
        <w:fldChar w:fldCharType="separate"/>
      </w:r>
      <w:r>
        <w:rPr>
          <w:rFonts w:ascii="宋体" w:hAnsi="宋体" w:eastAsia="宋体"/>
          <w:b/>
          <w:color w:val="auto"/>
          <w:highlight w:val="none"/>
        </w:rPr>
        <w:t xml:space="preserve">26</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781"/>
        <w:spacing w:line="360" w:lineRule="auto"/>
        <w:tabs>
          <w:tab w:val="right" w:pos="8834" w:leader="dot"/>
        </w:tabs>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"_Toc107246245" </w:instrText>
      </w:r>
      <w:r>
        <w:rPr>
          <w:color w:val="auto"/>
          <w:highlight w:val="none"/>
        </w:rPr>
        <w:fldChar w:fldCharType="separate"/>
      </w:r>
      <w:r>
        <w:rPr>
          <w:rStyle w:val="794"/>
          <w:rFonts w:ascii="宋体" w:hAnsi="宋体" w:eastAsia="宋体" w:cs="Microsoft New Tai Lue"/>
          <w:b/>
          <w:color w:val="auto"/>
          <w:highlight w:val="none"/>
        </w:rPr>
        <w:t xml:space="preserve">五．开标和评标</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_Toc107246245 \h </w:instrText>
      </w:r>
      <w:r>
        <w:rPr>
          <w:rFonts w:ascii="宋体" w:hAnsi="宋体" w:eastAsia="宋体"/>
          <w:b/>
          <w:color w:val="auto"/>
          <w:highlight w:val="none"/>
        </w:rPr>
        <w:fldChar w:fldCharType="separate"/>
      </w:r>
      <w:r>
        <w:rPr>
          <w:rFonts w:ascii="宋体" w:hAnsi="宋体" w:eastAsia="宋体"/>
          <w:b/>
          <w:color w:val="auto"/>
          <w:highlight w:val="none"/>
        </w:rPr>
        <w:t xml:space="preserve">27</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781"/>
        <w:spacing w:line="360" w:lineRule="auto"/>
        <w:tabs>
          <w:tab w:val="right" w:pos="8834" w:leader="dot"/>
        </w:tabs>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"_Toc107246257" </w:instrText>
      </w:r>
      <w:r>
        <w:rPr>
          <w:color w:val="auto"/>
          <w:highlight w:val="none"/>
        </w:rPr>
        <w:fldChar w:fldCharType="separate"/>
      </w:r>
      <w:r>
        <w:rPr>
          <w:rStyle w:val="794"/>
          <w:rFonts w:ascii="宋体" w:hAnsi="宋体" w:eastAsia="宋体" w:cs="Microsoft New Tai Lue"/>
          <w:b/>
          <w:color w:val="auto"/>
          <w:highlight w:val="none"/>
        </w:rPr>
        <w:t xml:space="preserve">六．确定中标</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_Toc107246257 \h </w:instrText>
      </w:r>
      <w:r>
        <w:rPr>
          <w:rFonts w:ascii="宋体" w:hAnsi="宋体" w:eastAsia="宋体"/>
          <w:b/>
          <w:color w:val="auto"/>
          <w:highlight w:val="none"/>
        </w:rPr>
        <w:fldChar w:fldCharType="separate"/>
      </w:r>
      <w:r>
        <w:rPr>
          <w:rFonts w:ascii="宋体" w:hAnsi="宋体" w:eastAsia="宋体"/>
          <w:b/>
          <w:color w:val="auto"/>
          <w:highlight w:val="none"/>
        </w:rPr>
        <w:t xml:space="preserve">30</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781"/>
        <w:spacing w:line="360" w:lineRule="auto"/>
        <w:tabs>
          <w:tab w:val="right" w:pos="8834" w:leader="dot"/>
        </w:tabs>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"_Toc107246263" </w:instrText>
      </w:r>
      <w:r>
        <w:rPr>
          <w:color w:val="auto"/>
          <w:highlight w:val="none"/>
        </w:rPr>
        <w:fldChar w:fldCharType="separate"/>
      </w:r>
      <w:r>
        <w:rPr>
          <w:rStyle w:val="794"/>
          <w:rFonts w:ascii="宋体" w:hAnsi="宋体" w:eastAsia="宋体" w:cs="Microsoft New Tai Lue"/>
          <w:b/>
          <w:color w:val="auto"/>
          <w:highlight w:val="none"/>
        </w:rPr>
        <w:t xml:space="preserve">七．询问与质疑</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_Toc107246263 \h </w:instrText>
      </w:r>
      <w:r>
        <w:rPr>
          <w:rFonts w:ascii="宋体" w:hAnsi="宋体" w:eastAsia="宋体"/>
          <w:b/>
          <w:color w:val="auto"/>
          <w:highlight w:val="none"/>
        </w:rPr>
        <w:fldChar w:fldCharType="separate"/>
      </w:r>
      <w:r>
        <w:rPr>
          <w:rFonts w:ascii="宋体" w:hAnsi="宋体" w:eastAsia="宋体"/>
          <w:b/>
          <w:color w:val="auto"/>
          <w:highlight w:val="none"/>
        </w:rPr>
        <w:t xml:space="preserve">31</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781"/>
        <w:spacing w:line="360" w:lineRule="auto"/>
        <w:tabs>
          <w:tab w:val="right" w:pos="8834" w:leader="dot"/>
        </w:tabs>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"_Toc107246266" </w:instrText>
      </w:r>
      <w:r>
        <w:rPr>
          <w:color w:val="auto"/>
          <w:highlight w:val="none"/>
        </w:rPr>
        <w:fldChar w:fldCharType="separate"/>
      </w:r>
      <w:r>
        <w:rPr>
          <w:rStyle w:val="794"/>
          <w:rFonts w:ascii="宋体" w:hAnsi="宋体" w:eastAsia="宋体" w:cs="Microsoft New Tai Lue"/>
          <w:b/>
          <w:color w:val="auto"/>
          <w:highlight w:val="none"/>
        </w:rPr>
        <w:t xml:space="preserve">八．其他</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_Toc107246266 \h </w:instrText>
      </w:r>
      <w:r>
        <w:rPr>
          <w:rFonts w:ascii="宋体" w:hAnsi="宋体" w:eastAsia="宋体"/>
          <w:b/>
          <w:color w:val="auto"/>
          <w:highlight w:val="none"/>
        </w:rPr>
        <w:fldChar w:fldCharType="separate"/>
      </w:r>
      <w:r>
        <w:rPr>
          <w:rFonts w:ascii="宋体" w:hAnsi="宋体" w:eastAsia="宋体"/>
          <w:b/>
          <w:color w:val="auto"/>
          <w:highlight w:val="none"/>
        </w:rPr>
        <w:t xml:space="preserve">32</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781"/>
        <w:spacing w:line="360" w:lineRule="auto"/>
        <w:tabs>
          <w:tab w:val="right" w:pos="8834" w:leader="dot"/>
        </w:tabs>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"_Toc107246270" </w:instrText>
      </w:r>
      <w:r>
        <w:rPr>
          <w:color w:val="auto"/>
          <w:highlight w:val="none"/>
        </w:rPr>
        <w:fldChar w:fldCharType="separate"/>
      </w:r>
      <w:r>
        <w:rPr>
          <w:rStyle w:val="794"/>
          <w:rFonts w:ascii="宋体" w:hAnsi="宋体" w:eastAsia="宋体" w:cs="Microsoft New Tai Lue"/>
          <w:b/>
          <w:color w:val="auto"/>
          <w:highlight w:val="none"/>
        </w:rPr>
        <w:t xml:space="preserve">第三章 政府采购合同条款及格式</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_Toc107246270 \h </w:instrText>
      </w:r>
      <w:r>
        <w:rPr>
          <w:rFonts w:ascii="宋体" w:hAnsi="宋体" w:eastAsia="宋体"/>
          <w:b/>
          <w:color w:val="auto"/>
          <w:highlight w:val="none"/>
        </w:rPr>
        <w:fldChar w:fldCharType="separate"/>
      </w:r>
      <w:r>
        <w:rPr>
          <w:rFonts w:ascii="宋体" w:hAnsi="宋体" w:eastAsia="宋体"/>
          <w:b/>
          <w:color w:val="auto"/>
          <w:highlight w:val="none"/>
        </w:rPr>
        <w:t xml:space="preserve">33</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781"/>
        <w:spacing w:line="360" w:lineRule="auto"/>
        <w:tabs>
          <w:tab w:val="right" w:pos="8834" w:leader="dot"/>
        </w:tabs>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"_Toc107246271" </w:instrText>
      </w:r>
      <w:r>
        <w:rPr>
          <w:color w:val="auto"/>
          <w:highlight w:val="none"/>
        </w:rPr>
        <w:fldChar w:fldCharType="separate"/>
      </w:r>
      <w:r>
        <w:rPr>
          <w:rStyle w:val="794"/>
          <w:rFonts w:ascii="宋体" w:hAnsi="宋体" w:eastAsia="宋体" w:cs="Microsoft New Tai Lue"/>
          <w:b/>
          <w:color w:val="auto"/>
          <w:highlight w:val="none"/>
        </w:rPr>
        <w:t xml:space="preserve">第四章 采购需求</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_Toc107246271 \h </w:instrText>
      </w:r>
      <w:r>
        <w:rPr>
          <w:rFonts w:ascii="宋体" w:hAnsi="宋体" w:eastAsia="宋体"/>
          <w:b/>
          <w:color w:val="auto"/>
          <w:highlight w:val="none"/>
        </w:rPr>
        <w:fldChar w:fldCharType="separate"/>
      </w:r>
      <w:r>
        <w:rPr>
          <w:rFonts w:ascii="宋体" w:hAnsi="宋体" w:eastAsia="宋体"/>
          <w:b/>
          <w:color w:val="auto"/>
          <w:highlight w:val="none"/>
        </w:rPr>
        <w:t xml:space="preserve">39</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781"/>
        <w:spacing w:line="360" w:lineRule="auto"/>
        <w:tabs>
          <w:tab w:val="right" w:pos="8834" w:leader="dot"/>
        </w:tabs>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"_Toc107246272" </w:instrText>
      </w:r>
      <w:r>
        <w:rPr>
          <w:color w:val="auto"/>
          <w:highlight w:val="none"/>
        </w:rPr>
        <w:fldChar w:fldCharType="separate"/>
      </w:r>
      <w:r>
        <w:rPr>
          <w:rStyle w:val="794"/>
          <w:rFonts w:ascii="宋体" w:hAnsi="宋体" w:eastAsia="宋体" w:cs="Microsoft New Tai Lue"/>
          <w:b/>
          <w:color w:val="auto"/>
          <w:highlight w:val="none"/>
        </w:rPr>
        <w:t xml:space="preserve">第五章 评标方法与评标标准</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_Toc107246272 \h </w:instrText>
      </w:r>
      <w:r>
        <w:rPr>
          <w:rFonts w:ascii="宋体" w:hAnsi="宋体" w:eastAsia="宋体"/>
          <w:b/>
          <w:color w:val="auto"/>
          <w:highlight w:val="none"/>
        </w:rPr>
        <w:fldChar w:fldCharType="separate"/>
      </w:r>
      <w:r>
        <w:rPr>
          <w:rFonts w:ascii="宋体" w:hAnsi="宋体" w:eastAsia="宋体"/>
          <w:b/>
          <w:color w:val="auto"/>
          <w:highlight w:val="none"/>
        </w:rPr>
        <w:t xml:space="preserve">56</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781"/>
        <w:spacing w:line="360" w:lineRule="auto"/>
        <w:tabs>
          <w:tab w:val="right" w:pos="8834" w:leader="dot"/>
        </w:tabs>
        <w:rPr>
          <w:rFonts w:hint="eastAsia" w:ascii="等线" w:hAnsi="等线" w:eastAsia="等线"/>
          <w:b/>
          <w:color w:val="auto"/>
          <w:sz w:val="21"/>
          <w:szCs w:val="22"/>
          <w:highlight w:val="none"/>
        </w:rPr>
      </w:pPr>
      <w:r>
        <w:rPr>
          <w:color w:val="auto"/>
          <w:highlight w:val="none"/>
        </w:rPr>
        <w:fldChar w:fldCharType="begin"/>
      </w:r>
      <w:r>
        <w:rPr>
          <w:color w:val="auto"/>
          <w:highlight w:val="none"/>
        </w:rPr>
        <w:instrText xml:space="preserve"> HYPERLINK \l "_Toc107246273" </w:instrText>
      </w:r>
      <w:r>
        <w:rPr>
          <w:color w:val="auto"/>
          <w:highlight w:val="none"/>
        </w:rPr>
        <w:fldChar w:fldCharType="separate"/>
      </w:r>
      <w:r>
        <w:rPr>
          <w:rStyle w:val="794"/>
          <w:rFonts w:ascii="宋体" w:hAnsi="宋体" w:eastAsia="宋体" w:cs="Microsoft New Tai Lue"/>
          <w:b/>
          <w:color w:val="auto"/>
          <w:highlight w:val="none"/>
        </w:rPr>
        <w:t xml:space="preserve">第六章 投标文件格式</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_Toc107246273 \h </w:instrText>
      </w:r>
      <w:r>
        <w:rPr>
          <w:rFonts w:ascii="宋体" w:hAnsi="宋体" w:eastAsia="宋体"/>
          <w:b/>
          <w:color w:val="auto"/>
          <w:highlight w:val="none"/>
        </w:rPr>
        <w:fldChar w:fldCharType="separate"/>
      </w:r>
      <w:r>
        <w:rPr>
          <w:rFonts w:ascii="宋体" w:hAnsi="宋体" w:eastAsia="宋体"/>
          <w:b/>
          <w:color w:val="auto"/>
          <w:highlight w:val="none"/>
        </w:rPr>
        <w:t xml:space="preserve">62</w:t>
      </w:r>
      <w:r>
        <w:rPr>
          <w:rFonts w:ascii="宋体" w:hAnsi="宋体" w:eastAsia="宋体"/>
          <w:b/>
          <w:color w:val="auto"/>
          <w:highlight w:val="none"/>
        </w:rPr>
        <w:fldChar w:fldCharType="end"/>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788"/>
        <w:numPr>
          <w:ilvl w:val="0"/>
          <w:numId w:val="0"/>
        </w:numPr>
        <w:ind w:left="1125" w:hanging="1125"/>
        <w:rPr>
          <w:rFonts w:ascii="Microsoft New Tai Lue" w:hAnsi="Microsoft New Tai Lue" w:cs="Microsoft New Tai Lue"/>
          <w:color w:val="auto"/>
          <w:highlight w:val="none"/>
        </w:rPr>
      </w:pPr>
      <w:r>
        <w:rPr>
          <w:rFonts w:ascii="Microsoft New Tai Lue" w:hAnsi="Microsoft New Tai Lue" w:cs="Microsoft New Tai Lue"/>
          <w:b w:val="0"/>
          <w:bCs w:val="0"/>
          <w:color w:val="auto"/>
          <w:highlight w:val="none"/>
          <w:lang w:val="zh-CN"/>
        </w:rPr>
        <w:br w:type="page" w:clear="all"/>
      </w:r>
      <w:bookmarkEnd w:id="0"/>
      <w:r/>
      <w:bookmarkEnd w:id="1"/>
      <w:r/>
      <w:bookmarkStart w:id="2" w:name="_Toc107246211"/>
      <w:r/>
      <w:bookmarkStart w:id="3" w:name="_Toc80264697"/>
      <w:r/>
      <w:bookmarkStart w:id="4" w:name="_Toc80792688"/>
      <w:r>
        <w:rPr>
          <w:rFonts w:hint="default" w:ascii="Microsoft New Tai Lue" w:hAnsi="Microsoft New Tai Lue" w:eastAsia="宋体" w:cs="Microsoft New Tai Lue"/>
          <w:b/>
          <w:bCs/>
          <w:color w:val="auto"/>
          <w:sz w:val="32"/>
          <w:szCs w:val="32"/>
          <w:highlight w:val="none"/>
          <w:lang w:val="en-US" w:eastAsia="zh-CN" w:bidi="ar-SA"/>
        </w:rPr>
        <w:t xml:space="preserve">第一章</w:t>
      </w:r>
      <w:r>
        <w:rPr>
          <w:rFonts w:hint="eastAsia" w:ascii="Microsoft New Tai Lue" w:hAnsi="Microsoft New Tai Lue" w:cs="Microsoft New Tai Lue"/>
          <w:b w:val="0"/>
          <w:bCs w:val="0"/>
          <w:color w:val="auto"/>
          <w:highlight w:val="none"/>
          <w:lang w:val="en-US" w:eastAsia="zh-CN"/>
        </w:rPr>
        <w:t xml:space="preserve"> </w:t>
      </w:r>
      <w:r>
        <w:rPr>
          <w:rFonts w:hint="eastAsia" w:ascii="Microsoft New Tai Lue" w:hAnsi="Microsoft New Tai Lue" w:cs="Microsoft New Tai Lue"/>
          <w:color w:val="auto"/>
          <w:highlight w:val="none"/>
        </w:rPr>
        <w:t xml:space="preserve">招标公告</w:t>
      </w:r>
      <w:bookmarkEnd w:id="2"/>
      <w:r/>
      <w:bookmarkEnd w:id="3"/>
      <w:bookmarkEnd w:id="4"/>
      <w:r/>
    </w:p>
    <w:p>
      <w:pPr>
        <w:ind w:firstLine="420"/>
        <w:spacing w:line="360" w:lineRule="auto"/>
        <w:rPr>
          <w:rFonts w:hint="eastAsia" w:ascii="宋体" w:hAnsi="宋体" w:eastAsia="宋体" w:cs="宋体"/>
          <w:bCs/>
          <w:color w:val="auto"/>
          <w:sz w:val="21"/>
          <w:szCs w:val="21"/>
          <w:highlight w:val="none"/>
        </w:rPr>
        <w:pBdr>
          <w:top w:val="single" w:color="auto" w:sz="4" w:space="1"/>
          <w:left w:val="single" w:color="auto" w:sz="4" w:space="4"/>
          <w:bottom w:val="single" w:color="auto" w:sz="4" w:space="1"/>
          <w:right w:val="single" w:color="auto" w:sz="4" w:space="4"/>
        </w:pBdr>
      </w:pPr>
      <w:r/>
      <w:bookmarkStart w:id="5" w:name="_Toc28359085"/>
      <w:r>
        <w:rPr>
          <w:rFonts w:hint="eastAsia" w:ascii="宋体" w:hAnsi="宋体" w:eastAsia="宋体" w:cs="宋体"/>
          <w:bCs/>
          <w:color w:val="auto"/>
          <w:sz w:val="21"/>
          <w:szCs w:val="21"/>
          <w:highlight w:val="none"/>
        </w:rPr>
        <w:t xml:space="preserve">项目概况</w:t>
      </w:r>
      <w:r/>
    </w:p>
    <w:p>
      <w:pPr>
        <w:ind w:firstLine="420"/>
        <w:spacing w:line="360" w:lineRule="auto"/>
        <w:rPr>
          <w:rFonts w:hint="eastAsia" w:ascii="宋体" w:hAnsi="宋体" w:eastAsia="宋体" w:cs="宋体"/>
          <w:bCs/>
          <w:color w:val="auto"/>
          <w:sz w:val="21"/>
          <w:szCs w:val="21"/>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s="宋体"/>
          <w:bCs/>
          <w:color w:val="auto"/>
          <w:sz w:val="21"/>
          <w:szCs w:val="21"/>
          <w:highlight w:val="none"/>
          <w:u w:val="single"/>
          <w:lang w:eastAsia="zh-CN"/>
        </w:rPr>
        <w:t xml:space="preserve">2026年中央转移支付食品安全抽检技术服务（二三季度）JSZC-320000-JITC-G2026-0134</w:t>
      </w:r>
      <w:r>
        <w:rPr>
          <w:rFonts w:hint="eastAsia" w:ascii="宋体" w:hAnsi="宋体" w:eastAsia="宋体" w:cs="宋体"/>
          <w:bCs/>
          <w:color w:val="auto"/>
          <w:sz w:val="21"/>
          <w:szCs w:val="21"/>
          <w:highlight w:val="none"/>
        </w:rPr>
        <w:t xml:space="preserve">招标项目的潜在投标人应在</w:t>
      </w:r>
      <w:r>
        <w:rPr>
          <w:rFonts w:hint="eastAsia" w:ascii="宋体" w:hAnsi="宋体" w:eastAsia="宋体" w:cs="宋体"/>
          <w:bCs/>
          <w:color w:val="auto"/>
          <w:sz w:val="21"/>
          <w:szCs w:val="21"/>
          <w:highlight w:val="none"/>
          <w:u w:val="single"/>
        </w:rPr>
        <w:t xml:space="preserve">江苏政府采购网</w:t>
      </w:r>
      <w:r>
        <w:rPr>
          <w:rFonts w:hint="eastAsia" w:ascii="宋体" w:hAnsi="宋体" w:eastAsia="宋体" w:cs="宋体"/>
          <w:bCs/>
          <w:color w:val="auto"/>
          <w:sz w:val="21"/>
          <w:szCs w:val="21"/>
          <w:highlight w:val="none"/>
        </w:rPr>
        <w:t xml:space="preserve">获取招标文件，并于202</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06</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08</w:t>
      </w:r>
      <w:r>
        <w:rPr>
          <w:rFonts w:hint="eastAsia" w:ascii="宋体" w:hAnsi="宋体" w:eastAsia="宋体" w:cs="宋体"/>
          <w:bCs/>
          <w:color w:val="auto"/>
          <w:sz w:val="21"/>
          <w:szCs w:val="21"/>
          <w:highlight w:val="none"/>
        </w:rPr>
        <w:t xml:space="preserve"> </w:t>
      </w:r>
      <w:r>
        <w:rPr>
          <w:rFonts w:hint="eastAsia" w:ascii="宋体" w:hAnsi="宋体" w:eastAsia="宋体" w:cs="宋体"/>
          <w:bCs/>
          <w:color w:val="auto"/>
          <w:sz w:val="21"/>
          <w:szCs w:val="21"/>
          <w:highlight w:val="none"/>
          <w:lang w:val="en-US" w:eastAsia="zh-CN"/>
        </w:rPr>
        <w:t xml:space="preserve"> </w:t>
      </w:r>
      <w:r>
        <w:rPr>
          <w:rFonts w:hint="eastAsia" w:ascii="宋体" w:hAnsi="宋体" w:cs="宋体"/>
          <w:bCs/>
          <w:color w:val="auto"/>
          <w:sz w:val="21"/>
          <w:szCs w:val="21"/>
          <w:highlight w:val="none"/>
          <w:lang w:val="en-US" w:eastAsia="zh-CN"/>
        </w:rPr>
        <w:t xml:space="preserve">09：30</w:t>
      </w:r>
      <w:r>
        <w:rPr>
          <w:rFonts w:hint="eastAsia" w:ascii="宋体" w:hAnsi="宋体" w:eastAsia="宋体" w:cs="宋体"/>
          <w:bCs/>
          <w:color w:val="auto"/>
          <w:sz w:val="21"/>
          <w:szCs w:val="21"/>
          <w:highlight w:val="none"/>
        </w:rPr>
        <w:t xml:space="preserve">（北京时间）前递交投标文件。</w:t>
      </w:r>
      <w:r/>
    </w:p>
    <w:p>
      <w:pPr>
        <w:spacing w:line="360" w:lineRule="auto"/>
        <w:rPr>
          <w:rFonts w:hint="eastAsia" w:ascii="宋体" w:hAnsi="宋体" w:eastAsia="宋体" w:cs="宋体"/>
          <w:b/>
          <w:bCs/>
          <w:color w:val="auto"/>
          <w:sz w:val="21"/>
          <w:szCs w:val="21"/>
          <w:highlight w:val="none"/>
        </w:rPr>
      </w:pPr>
      <w:r/>
      <w:bookmarkStart w:id="6" w:name="_Toc96347851"/>
      <w:r/>
      <w:bookmarkStart w:id="7" w:name="_Toc93909065"/>
      <w:r>
        <w:rPr>
          <w:rFonts w:hint="eastAsia" w:ascii="宋体" w:hAnsi="宋体" w:eastAsia="宋体" w:cs="宋体"/>
          <w:b/>
          <w:bCs/>
          <w:color w:val="auto"/>
          <w:sz w:val="21"/>
          <w:szCs w:val="21"/>
          <w:highlight w:val="none"/>
        </w:rPr>
        <w:t xml:space="preserve">一、项目基本情况</w:t>
      </w:r>
      <w:bookmarkEnd w:id="6"/>
      <w:r/>
      <w:bookmarkEnd w:id="7"/>
      <w:r/>
      <w:r/>
    </w:p>
    <w:p>
      <w:pPr>
        <w:ind w:firstLine="420"/>
        <w:spacing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项目编号：JSZC-320000-JITC-G2026-0134</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项目名称：</w:t>
      </w:r>
      <w:r>
        <w:rPr>
          <w:rFonts w:hint="eastAsia" w:ascii="宋体" w:hAnsi="宋体" w:cs="宋体"/>
          <w:bCs/>
          <w:color w:val="auto"/>
          <w:sz w:val="21"/>
          <w:szCs w:val="21"/>
          <w:highlight w:val="none"/>
          <w:lang w:eastAsia="zh-CN"/>
        </w:rPr>
        <w:t xml:space="preserve">2026年中央转移支付食品安全抽检技术服务（二三季度）</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预算金额：</w:t>
      </w:r>
      <w:r>
        <w:rPr>
          <w:rFonts w:hint="eastAsia" w:ascii="宋体" w:hAnsi="宋体" w:cs="宋体"/>
          <w:bCs/>
          <w:color w:val="auto"/>
          <w:szCs w:val="21"/>
          <w:highlight w:val="none"/>
        </w:rPr>
        <w:t xml:space="preserve">1072.425</w:t>
      </w:r>
      <w:r>
        <w:rPr>
          <w:rFonts w:hint="eastAsia" w:ascii="宋体" w:hAnsi="宋体" w:eastAsia="宋体" w:cs="宋体"/>
          <w:bCs/>
          <w:color w:val="auto"/>
          <w:sz w:val="21"/>
          <w:szCs w:val="21"/>
          <w:highlight w:val="none"/>
          <w:lang w:val="en-US" w:eastAsia="zh-CN"/>
        </w:rPr>
        <w:t xml:space="preserve">000</w:t>
      </w:r>
      <w:r>
        <w:rPr>
          <w:rFonts w:hint="eastAsia" w:ascii="宋体" w:hAnsi="宋体" w:eastAsia="宋体" w:cs="宋体"/>
          <w:bCs/>
          <w:color w:val="auto"/>
          <w:sz w:val="21"/>
          <w:szCs w:val="21"/>
          <w:highlight w:val="none"/>
        </w:rPr>
        <w:t xml:space="preserve">万元（采购包1：</w:t>
      </w:r>
      <w:r>
        <w:rPr>
          <w:rFonts w:hint="eastAsia" w:ascii="宋体" w:hAnsi="宋体" w:cs="宋体"/>
          <w:bCs/>
          <w:color w:val="auto"/>
          <w:szCs w:val="21"/>
          <w:highlight w:val="none"/>
        </w:rPr>
        <w:t xml:space="preserve">227.69</w:t>
      </w:r>
      <w:r>
        <w:rPr>
          <w:rFonts w:hint="eastAsia" w:ascii="宋体" w:hAnsi="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lang w:val="en-US" w:eastAsia="zh-CN"/>
        </w:rPr>
        <w:t xml:space="preserve">000</w:t>
      </w:r>
      <w:r>
        <w:rPr>
          <w:rFonts w:hint="eastAsia" w:ascii="宋体" w:hAnsi="宋体" w:eastAsia="宋体" w:cs="宋体"/>
          <w:bCs/>
          <w:color w:val="auto"/>
          <w:sz w:val="21"/>
          <w:szCs w:val="21"/>
          <w:highlight w:val="none"/>
        </w:rPr>
        <w:t xml:space="preserve">万元；采购包2：</w:t>
      </w:r>
      <w:r>
        <w:rPr>
          <w:rFonts w:hint="eastAsia" w:ascii="宋体" w:hAnsi="宋体" w:cs="宋体"/>
          <w:bCs/>
          <w:color w:val="auto"/>
          <w:szCs w:val="21"/>
          <w:highlight w:val="none"/>
        </w:rPr>
        <w:t xml:space="preserve">221.135</w:t>
      </w:r>
      <w:r>
        <w:rPr>
          <w:rFonts w:hint="eastAsia" w:ascii="宋体" w:hAnsi="宋体" w:eastAsia="宋体" w:cs="宋体"/>
          <w:bCs/>
          <w:color w:val="auto"/>
          <w:sz w:val="21"/>
          <w:szCs w:val="21"/>
          <w:highlight w:val="none"/>
          <w:lang w:val="en-US" w:eastAsia="zh-CN"/>
        </w:rPr>
        <w:t xml:space="preserve">000</w:t>
      </w:r>
      <w:r>
        <w:rPr>
          <w:rFonts w:hint="eastAsia" w:ascii="宋体" w:hAnsi="宋体" w:eastAsia="宋体" w:cs="宋体"/>
          <w:bCs/>
          <w:color w:val="auto"/>
          <w:sz w:val="21"/>
          <w:szCs w:val="21"/>
          <w:highlight w:val="none"/>
        </w:rPr>
        <w:t xml:space="preserve">万元；采购包3：</w:t>
      </w:r>
      <w:r>
        <w:rPr>
          <w:rFonts w:hint="eastAsia" w:ascii="宋体" w:hAnsi="宋体" w:cs="宋体"/>
          <w:bCs/>
          <w:color w:val="auto"/>
          <w:szCs w:val="21"/>
          <w:highlight w:val="none"/>
        </w:rPr>
        <w:t xml:space="preserve">212.515</w:t>
      </w:r>
      <w:r>
        <w:rPr>
          <w:rFonts w:hint="eastAsia" w:ascii="宋体" w:hAnsi="宋体" w:eastAsia="宋体" w:cs="宋体"/>
          <w:bCs/>
          <w:color w:val="auto"/>
          <w:sz w:val="21"/>
          <w:szCs w:val="21"/>
          <w:highlight w:val="none"/>
          <w:lang w:val="en-US" w:eastAsia="zh-CN"/>
        </w:rPr>
        <w:t xml:space="preserve">000</w:t>
      </w:r>
      <w:r>
        <w:rPr>
          <w:rFonts w:hint="eastAsia" w:ascii="宋体" w:hAnsi="宋体" w:eastAsia="宋体" w:cs="宋体"/>
          <w:bCs/>
          <w:color w:val="auto"/>
          <w:sz w:val="21"/>
          <w:szCs w:val="21"/>
          <w:highlight w:val="none"/>
        </w:rPr>
        <w:t xml:space="preserve">万元；采购包4：</w:t>
      </w:r>
      <w:r>
        <w:rPr>
          <w:rFonts w:hint="eastAsia" w:ascii="宋体" w:hAnsi="宋体" w:cs="宋体"/>
          <w:bCs/>
          <w:color w:val="auto"/>
          <w:szCs w:val="21"/>
          <w:highlight w:val="none"/>
        </w:rPr>
        <w:t xml:space="preserve">209.68</w:t>
      </w:r>
      <w:r>
        <w:rPr>
          <w:rFonts w:hint="eastAsia" w:ascii="宋体" w:hAnsi="宋体" w:eastAsia="宋体" w:cs="宋体"/>
          <w:bCs/>
          <w:color w:val="auto"/>
          <w:sz w:val="21"/>
          <w:szCs w:val="21"/>
          <w:highlight w:val="none"/>
          <w:lang w:val="en-US" w:eastAsia="zh-CN"/>
        </w:rPr>
        <w:t xml:space="preserve">0000</w:t>
      </w:r>
      <w:r>
        <w:rPr>
          <w:rFonts w:hint="eastAsia" w:ascii="宋体" w:hAnsi="宋体" w:eastAsia="宋体" w:cs="宋体"/>
          <w:bCs/>
          <w:color w:val="auto"/>
          <w:sz w:val="21"/>
          <w:szCs w:val="21"/>
          <w:highlight w:val="none"/>
        </w:rPr>
        <w:t xml:space="preserve">万元；采购包5：</w:t>
      </w:r>
      <w:r>
        <w:rPr>
          <w:rFonts w:hint="eastAsia" w:ascii="宋体" w:hAnsi="宋体" w:cs="宋体"/>
          <w:bCs/>
          <w:color w:val="auto"/>
          <w:szCs w:val="21"/>
          <w:highlight w:val="none"/>
        </w:rPr>
        <w:t xml:space="preserve">201.405</w:t>
      </w:r>
      <w:r>
        <w:rPr>
          <w:rFonts w:hint="eastAsia" w:ascii="宋体" w:hAnsi="宋体" w:eastAsia="宋体" w:cs="宋体"/>
          <w:bCs/>
          <w:color w:val="auto"/>
          <w:sz w:val="21"/>
          <w:szCs w:val="21"/>
          <w:highlight w:val="none"/>
          <w:lang w:val="en-US" w:eastAsia="zh-CN"/>
        </w:rPr>
        <w:t xml:space="preserve">000</w:t>
      </w:r>
      <w:r>
        <w:rPr>
          <w:rFonts w:hint="eastAsia" w:ascii="宋体" w:hAnsi="宋体" w:eastAsia="宋体" w:cs="宋体"/>
          <w:bCs/>
          <w:color w:val="auto"/>
          <w:sz w:val="21"/>
          <w:szCs w:val="21"/>
          <w:highlight w:val="none"/>
        </w:rPr>
        <w:t xml:space="preserve">万元）</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最高限价（如有）：</w:t>
      </w:r>
      <w:r>
        <w:rPr>
          <w:rFonts w:hint="eastAsia" w:ascii="宋体" w:hAnsi="宋体" w:eastAsia="宋体" w:cs="宋体"/>
          <w:bCs/>
          <w:color w:val="auto"/>
          <w:sz w:val="21"/>
          <w:szCs w:val="21"/>
          <w:highlight w:val="none"/>
          <w:lang w:val="en-US" w:eastAsia="zh-CN"/>
        </w:rPr>
        <w:t xml:space="preserve">1072.425000万元（采购包1：227.690000万元；采购包2：221.135000万元；采购包3：212.515000万元；采购包4：209.680000万元；采购包5：201.405000万元）</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采购需求：</w:t>
      </w:r>
      <w:r/>
    </w:p>
    <w:p>
      <w:pPr>
        <w:jc w:val="center"/>
        <w:spacing w:line="360" w:lineRule="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2026年中央转移支付食品安全抽检技术服务（二三季度）</w:t>
      </w:r>
      <w:r>
        <w:rPr>
          <w:rFonts w:hint="eastAsia" w:ascii="宋体" w:hAnsi="宋体" w:cs="宋体"/>
          <w:b/>
          <w:color w:val="auto"/>
          <w:szCs w:val="21"/>
          <w:highlight w:val="none"/>
        </w:rPr>
        <w:t xml:space="preserve">政府采购计划明细表</w:t>
      </w:r>
      <w:r/>
    </w:p>
    <w:tbl>
      <w:tblPr>
        <w:tblStyle w:val="763"/>
        <w:tblW w:w="575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0"/>
        <w:gridCol w:w="1602"/>
        <w:gridCol w:w="936"/>
        <w:gridCol w:w="1279"/>
        <w:gridCol w:w="1148"/>
        <w:gridCol w:w="790"/>
        <w:gridCol w:w="1269"/>
        <w:gridCol w:w="997"/>
        <w:gridCol w:w="1148"/>
      </w:tblGrid>
      <w:tr>
        <w:trPr>
          <w:jc w:val="center"/>
          <w:trHeight w:val="615"/>
        </w:trPr>
        <w:tc>
          <w:tcPr>
            <w:shd w:val="clear" w:color="auto" w:fill="auto"/>
            <w:tcW w:w="326"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分包序号</w:t>
            </w:r>
            <w:r/>
          </w:p>
        </w:tc>
        <w:tc>
          <w:tcPr>
            <w:shd w:val="clear" w:color="auto" w:fill="auto"/>
            <w:tcW w:w="816"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抽检品类</w:t>
            </w:r>
            <w:r/>
          </w:p>
        </w:tc>
        <w:tc>
          <w:tcPr>
            <w:gridSpan w:val="3"/>
            <w:shd w:val="clear" w:color="auto" w:fill="auto"/>
            <w:tcW w:w="17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监督抽检</w:t>
            </w:r>
            <w:r/>
          </w:p>
        </w:tc>
        <w:tc>
          <w:tcPr>
            <w:gridSpan w:val="3"/>
            <w:shd w:val="clear" w:color="auto" w:fill="auto"/>
            <w:tcW w:w="155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风险抽检</w:t>
            </w:r>
            <w:r/>
          </w:p>
        </w:tc>
        <w:tc>
          <w:tcPr>
            <w:shd w:val="clear" w:color="auto" w:fill="auto"/>
            <w:tcW w:w="58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采购预算（万元）</w:t>
            </w:r>
            <w:r/>
          </w:p>
        </w:tc>
      </w:tr>
      <w:tr>
        <w:trPr>
          <w:jc w:val="center"/>
          <w:trHeight w:val="1041"/>
        </w:trPr>
        <w:tc>
          <w:tcPr>
            <w:shd w:val="clear" w:color="auto" w:fill="auto"/>
            <w:tcW w:w="32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批次数</w:t>
            </w:r>
            <w:r/>
          </w:p>
        </w:tc>
        <w:tc>
          <w:tcPr>
            <w:shd w:val="clear" w:color="auto" w:fill="auto"/>
            <w:tcW w:w="65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测算单价   （万元/批次）</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采购预算（万元）</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批次数</w:t>
            </w:r>
            <w:r/>
          </w:p>
        </w:tc>
        <w:tc>
          <w:tcPr>
            <w:shd w:val="clear" w:color="auto" w:fill="auto"/>
            <w:tcW w:w="64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测算单价   （万元/批次）</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采购预算（万元）</w:t>
            </w:r>
            <w:r/>
          </w:p>
        </w:tc>
        <w:tc>
          <w:tcPr>
            <w:shd w:val="clear" w:color="auto" w:fill="auto"/>
            <w:tcW w:w="58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jc w:val="center"/>
          <w:trHeight w:val="707"/>
        </w:trPr>
        <w:tc>
          <w:tcPr>
            <w:gridSpan w:val="2"/>
            <w:shd w:val="clear" w:color="auto" w:fill="auto"/>
            <w:tcW w:w="11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合计</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4327</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757.225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1970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315.2</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1072.425</w:t>
            </w:r>
            <w:r/>
          </w:p>
        </w:tc>
      </w:tr>
      <w:tr>
        <w:trPr>
          <w:jc w:val="center"/>
          <w:trHeight w:val="828"/>
        </w:trPr>
        <w:tc>
          <w:tcPr>
            <w:shd w:val="clear" w:color="auto" w:fill="auto"/>
            <w:tcW w:w="32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包1</w:t>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酒类</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233</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40.775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106</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16.96</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57.735</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淀粉及淀粉制品</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98</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17.15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4.16</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21.31</w:t>
            </w:r>
            <w:r/>
          </w:p>
        </w:tc>
      </w:tr>
      <w:tr>
        <w:trPr>
          <w:jc w:val="center"/>
          <w:trHeight w:val="1001"/>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炒货食品及坚果制品</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282</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49.35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4.16</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53.51</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蛋制品</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4.16</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9.76</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鲜蛋</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2.275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5.44</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7.715</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蜂产品</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4.75</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速冻食品</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188</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32.9</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40.9</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薯类和膨化食品</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5.95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13.95</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豆制品</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9.1</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8.96</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18.06</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小计</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950</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166.25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384</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61.44</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227.69</w:t>
            </w:r>
            <w:r/>
          </w:p>
        </w:tc>
      </w:tr>
      <w:tr>
        <w:trPr>
          <w:jc w:val="center"/>
          <w:trHeight w:val="828"/>
        </w:trPr>
        <w:tc>
          <w:tcPr>
            <w:shd w:val="clear" w:color="auto" w:fill="auto"/>
            <w:tcW w:w="32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包2</w:t>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调味品</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266</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46.55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35.2</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81.75</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肉制品</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22.4</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53.9</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乳制品</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5.95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2.56</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8.51</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糖果制品</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12.25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10.24</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22.49</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茶叶及相关制品</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123</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21.525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29.525</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食品添加剂</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2.96</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水果制品</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小计</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769</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134.575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541</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86.56</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221.135</w:t>
            </w:r>
            <w:r/>
          </w:p>
        </w:tc>
      </w:tr>
      <w:tr>
        <w:trPr>
          <w:jc w:val="center"/>
          <w:trHeight w:val="828"/>
        </w:trPr>
        <w:tc>
          <w:tcPr>
            <w:shd w:val="clear" w:color="auto" w:fill="auto"/>
            <w:tcW w:w="32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包3</w:t>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糕点</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716</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125.3</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131.7</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豆类</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0.875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0.875</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应急专项</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10.5</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方便食品</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65</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11.375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58</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9.28</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20.655</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饼干</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8.75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8.75</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罐头</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51</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8.925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2.24</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11.165</w:t>
            </w:r>
            <w:r/>
          </w:p>
        </w:tc>
      </w:tr>
      <w:tr>
        <w:trPr>
          <w:jc w:val="center"/>
          <w:trHeight w:val="1001"/>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食用油、油脂及其制品</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58</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10.15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117</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18.72</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28.87</w:t>
            </w:r>
            <w:r/>
          </w:p>
        </w:tc>
      </w:tr>
      <w:tr>
        <w:trPr>
          <w:jc w:val="center"/>
          <w:trHeight w:val="1001"/>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小计</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1005</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175.875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229</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36.64</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212.515</w:t>
            </w:r>
            <w:r/>
          </w:p>
        </w:tc>
      </w:tr>
      <w:tr>
        <w:trPr>
          <w:jc w:val="center"/>
          <w:trHeight w:val="828"/>
        </w:trPr>
        <w:tc>
          <w:tcPr>
            <w:shd w:val="clear" w:color="auto" w:fill="auto"/>
            <w:tcW w:w="32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包4</w:t>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粮食加工品</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350</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61.25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116</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18.56</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79.81</w:t>
            </w:r>
            <w:r/>
          </w:p>
        </w:tc>
      </w:tr>
      <w:tr>
        <w:trPr>
          <w:jc w:val="center"/>
          <w:trHeight w:val="1001"/>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可可及焙烤咖啡产品</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2.975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3.135</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冷冻饮品</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r>
      <w:tr>
        <w:trPr>
          <w:jc w:val="center"/>
          <w:trHeight w:val="1001"/>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生干坚果与籽类食品</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1.925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1.925</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水产品</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98</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17.15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5.76</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22.91</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畜禽肉及副产品</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94</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16.45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22.85</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饮料</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234</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40.95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112</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17.92</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58.87</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保健食品</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9.1</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6.88</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15.98</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小计</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880</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154</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348</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55.68</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209.68</w:t>
            </w:r>
            <w:r/>
          </w:p>
        </w:tc>
      </w:tr>
      <w:tr>
        <w:trPr>
          <w:jc w:val="center"/>
          <w:trHeight w:val="828"/>
        </w:trPr>
        <w:tc>
          <w:tcPr>
            <w:shd w:val="clear" w:color="auto" w:fill="auto"/>
            <w:tcW w:w="32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包5</w:t>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食糖</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4.16</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7.66</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水产制品</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123</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21.525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29.525</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蔬菜制品</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135</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23.625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102</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16.32</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39.945</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蔬菜</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158</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27.65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5.12</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32.77</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水果类</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67</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11.725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54</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8.64</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20.365</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餐饮食品</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210</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36.75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176</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28.16</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64.91</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特殊膳食食品</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4.48</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6.23</w:t>
            </w:r>
            <w:r/>
          </w:p>
        </w:tc>
      </w:tr>
      <w:tr>
        <w:trPr>
          <w:jc w:val="center"/>
          <w:trHeight w:val="828"/>
        </w:trPr>
        <w:tc>
          <w:tcPr>
            <w:shd w:val="clear" w:color="auto" w:fill="auto"/>
            <w:tcW w:w="32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小计</w:t>
            </w:r>
            <w:r/>
          </w:p>
        </w:tc>
        <w:tc>
          <w:tcPr>
            <w:shd w:val="clear" w:color="auto" w:fill="auto"/>
            <w:tcW w:w="4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723</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126.525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468</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74.88</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201.405</w:t>
            </w:r>
            <w:r/>
          </w:p>
        </w:tc>
      </w:tr>
      <w:tr>
        <w:trPr>
          <w:jc w:val="center"/>
          <w:trHeight w:val="823"/>
        </w:trPr>
        <w:tc>
          <w:tcPr>
            <w:shd w:val="clear" w:color="auto" w:fill="auto"/>
            <w:tcW w:w="32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lang w:val="en-US" w:eastAsia="zh-CN"/>
              </w:rPr>
              <w:suppressLineNumbers w:val="0"/>
            </w:pPr>
            <w:r>
              <w:rPr>
                <w:rFonts w:hint="eastAsia" w:ascii="宋体" w:hAnsi="宋体" w:cs="宋体"/>
                <w:i w:val="0"/>
                <w:iCs w:val="0"/>
                <w:color w:val="auto"/>
                <w:sz w:val="21"/>
                <w:szCs w:val="21"/>
                <w:u w:val="none"/>
                <w:lang w:val="en-US" w:eastAsia="zh-CN"/>
              </w:rPr>
              <w:t xml:space="preserve">合计</w:t>
            </w:r>
            <w:r/>
          </w:p>
        </w:tc>
        <w:tc>
          <w:tcPr>
            <w:shd w:val="clear" w:color="auto" w:fill="auto"/>
            <w:tcW w:w="47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4327</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5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757.225</w:t>
            </w:r>
            <w:r/>
          </w:p>
        </w:tc>
        <w:tc>
          <w:tcPr>
            <w:shd w:val="clear" w:color="auto" w:fill="auto"/>
            <w:tcW w:w="4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1970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50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315.2</w:t>
            </w:r>
            <w:r/>
          </w:p>
        </w:tc>
        <w:tc>
          <w:tcPr>
            <w:shd w:val="clear" w:color="auto" w:fill="auto"/>
            <w:tcW w:w="5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1072.425</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为高质量完成年度食品安全抽检监测任务，现向全国范围内进行检验机构公开招标，承担</w:t>
      </w:r>
      <w:r>
        <w:rPr>
          <w:rFonts w:hint="eastAsia" w:ascii="宋体" w:hAnsi="宋体" w:cs="宋体"/>
          <w:bCs/>
          <w:color w:val="auto"/>
          <w:sz w:val="21"/>
          <w:szCs w:val="21"/>
          <w:highlight w:val="none"/>
          <w:lang w:eastAsia="zh-CN"/>
        </w:rPr>
        <w:t xml:space="preserve">2026年中央转移支付食品安全抽检技术服务（二三季度）</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详见第四章采购需求。</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合同履行期限：自合同签订之日起至2026年</w:t>
      </w:r>
      <w:r>
        <w:rPr>
          <w:rFonts w:hint="eastAsia" w:ascii="宋体" w:hAnsi="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月30日完成。</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本项目（是/否）接受联合体投标：否</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8" w:name="_Toc80264698"/>
      <w:r/>
      <w:bookmarkStart w:id="9" w:name="_Toc93909066"/>
      <w:r/>
      <w:bookmarkStart w:id="10" w:name="_Toc80792689"/>
      <w:r/>
      <w:bookmarkStart w:id="11" w:name="_Toc96347852"/>
      <w:r>
        <w:rPr>
          <w:rFonts w:hint="eastAsia" w:ascii="宋体" w:hAnsi="宋体" w:eastAsia="宋体" w:cs="宋体"/>
          <w:b/>
          <w:bCs/>
          <w:color w:val="auto"/>
          <w:sz w:val="21"/>
          <w:szCs w:val="21"/>
          <w:highlight w:val="none"/>
        </w:rPr>
        <w:t xml:space="preserve">二、</w:t>
      </w:r>
      <w:bookmarkEnd w:id="8"/>
      <w:r>
        <w:rPr>
          <w:rFonts w:hint="eastAsia" w:ascii="宋体" w:hAnsi="宋体" w:eastAsia="宋体" w:cs="宋体"/>
          <w:b/>
          <w:bCs/>
          <w:color w:val="auto"/>
          <w:sz w:val="21"/>
          <w:szCs w:val="21"/>
          <w:highlight w:val="none"/>
        </w:rPr>
        <w:t xml:space="preserve">申请人的资格要求</w:t>
      </w:r>
      <w:bookmarkEnd w:id="9"/>
      <w:r/>
      <w:bookmarkEnd w:id="10"/>
      <w:r>
        <w:rPr>
          <w:rFonts w:hint="eastAsia" w:ascii="宋体" w:hAnsi="宋体" w:eastAsia="宋体" w:cs="宋体"/>
          <w:b/>
          <w:bCs/>
          <w:color w:val="auto"/>
          <w:sz w:val="21"/>
          <w:szCs w:val="21"/>
          <w:highlight w:val="none"/>
        </w:rPr>
        <w:t xml:space="preserve">：</w:t>
      </w:r>
      <w:bookmarkEnd w:id="11"/>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bookmarkStart w:id="12" w:name="_Toc96347853"/>
      <w:r/>
      <w:bookmarkStart w:id="13" w:name="_Toc93909067"/>
      <w:r/>
      <w:bookmarkStart w:id="14" w:name="_Toc80264699"/>
      <w:r/>
      <w:bookmarkStart w:id="15" w:name="_Toc80792690"/>
      <w:r>
        <w:rPr>
          <w:rFonts w:hint="eastAsia" w:ascii="宋体" w:hAnsi="宋体" w:eastAsia="宋体" w:cs="宋体"/>
          <w:bCs/>
          <w:color w:val="auto"/>
          <w:sz w:val="21"/>
          <w:szCs w:val="21"/>
          <w:highlight w:val="none"/>
        </w:rPr>
        <w:t xml:space="preserve">（一）满足《中华人民共和国政府采购法》第二十二条规定：</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color w:val="auto"/>
          <w:sz w:val="21"/>
          <w:szCs w:val="21"/>
          <w:highlight w:val="none"/>
        </w:rPr>
        <w:t xml:space="preserve"> </w:t>
      </w:r>
      <w:r>
        <w:rPr>
          <w:rFonts w:hint="eastAsia"/>
        </w:rPr>
        <w:t xml:space="preserve">具有独立承担民事责任的能力，提供</w:t>
      </w:r>
      <w:r>
        <w:rPr>
          <w:rFonts w:hint="eastAsia" w:ascii="宋体" w:hAnsi="宋体" w:eastAsia="宋体" w:cs="宋体"/>
          <w:bCs/>
          <w:color w:val="auto"/>
          <w:sz w:val="21"/>
          <w:szCs w:val="21"/>
          <w:highlight w:val="none"/>
        </w:rPr>
        <w:t xml:space="preserve">法人或者其他组织的营业执照等证明文件，自然人的身份证明；</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bCs/>
          <w:color w:val="auto"/>
          <w:sz w:val="21"/>
          <w:szCs w:val="21"/>
          <w:highlight w:val="none"/>
        </w:rPr>
        <w:t xml:space="preserve">具有良好的商业信誉和健全的财务会计制度，提供202</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或202</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年度经审计的财务报表（如为成立不满一年的公司，应提供公司成立之后的财务报表）或投标截止时间前6个月内，由其基本开户银行出具的资信证明或财政部门认可的政府采购专业担保机构出具的投标担保函；</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bCs/>
          <w:color w:val="auto"/>
          <w:sz w:val="21"/>
          <w:szCs w:val="21"/>
          <w:highlight w:val="none"/>
        </w:rPr>
        <w:t xml:space="preserve">具有履行合同所必需的设备和专业技术能力，提供具备履行合同所必需的设备和专业技术能力的证明材料或承诺函（由供应商根据项目需求提供说明材料）；</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ascii="宋体" w:hAnsi="宋体" w:eastAsia="宋体" w:cs="宋体"/>
          <w:color w:val="auto"/>
          <w:sz w:val="21"/>
          <w:szCs w:val="21"/>
          <w:highlight w:val="none"/>
        </w:rPr>
        <w:t xml:space="preserve"> </w:t>
      </w:r>
      <w:r>
        <w:rPr>
          <w:rFonts w:hint="eastAsia" w:ascii="宋体" w:hAnsi="宋体" w:eastAsia="宋体" w:cs="宋体"/>
          <w:bCs/>
          <w:color w:val="auto"/>
          <w:sz w:val="21"/>
          <w:szCs w:val="21"/>
          <w:highlight w:val="none"/>
        </w:rPr>
        <w:t xml:space="preserve">有依法缴纳税收和社会保障资金的良好记录，提供本次采购活动前6个月内，至少1个月缴纳税收和社会保险的凭证，依法享受免缴、缓缴的，提供证明材料；</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rPr>
          <w:rFonts w:hint="eastAsia" w:ascii="宋体" w:hAnsi="宋体" w:eastAsia="宋体" w:cs="宋体"/>
          <w:color w:val="auto"/>
          <w:sz w:val="21"/>
          <w:szCs w:val="21"/>
          <w:highlight w:val="none"/>
        </w:rPr>
        <w:t xml:space="preserve"> </w:t>
      </w:r>
      <w:r>
        <w:rPr>
          <w:rFonts w:hint="eastAsia" w:ascii="宋体" w:hAnsi="宋体" w:eastAsia="宋体" w:cs="宋体"/>
          <w:bCs/>
          <w:color w:val="auto"/>
          <w:sz w:val="21"/>
          <w:szCs w:val="21"/>
          <w:highlight w:val="none"/>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w:t>
      </w:r>
      <w:r>
        <w:rPr>
          <w:rFonts w:hint="eastAsia" w:ascii="宋体" w:hAnsi="宋体" w:eastAsia="宋体" w:cs="宋体"/>
          <w:color w:val="auto"/>
          <w:sz w:val="21"/>
          <w:szCs w:val="21"/>
          <w:highlight w:val="none"/>
        </w:rPr>
        <w:t xml:space="preserve"> </w:t>
      </w:r>
      <w:r>
        <w:rPr>
          <w:rFonts w:hint="eastAsia" w:ascii="宋体" w:hAnsi="宋体" w:eastAsia="宋体" w:cs="宋体"/>
          <w:bCs/>
          <w:color w:val="auto"/>
          <w:sz w:val="21"/>
          <w:szCs w:val="21"/>
          <w:highlight w:val="none"/>
        </w:rPr>
        <w:t xml:space="preserve">法律、行政法规规定的其他条件。</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（二）落实政府采购政策需满足的资格要求：</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1.中小企业政策</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本项目不面向中小企业预留采购份额。</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2.其它落实政府采购政策的资格要求：无。</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（三）本项目的特定资格要求：</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1.特定资格条件：</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供应商</w:t>
      </w:r>
      <w:r>
        <w:rPr>
          <w:rFonts w:hint="eastAsia" w:ascii="宋体" w:hAnsi="宋体" w:eastAsia="宋体" w:cs="宋体"/>
          <w:bCs/>
          <w:color w:val="auto"/>
          <w:sz w:val="21"/>
          <w:szCs w:val="21"/>
          <w:highlight w:val="none"/>
        </w:rPr>
        <w:t xml:space="preserve">符合《政府购买服务管理办法》（财政部令第 102号）第六条</w:t>
      </w:r>
      <w:r>
        <w:rPr>
          <w:rFonts w:hint="eastAsia" w:ascii="宋体" w:hAnsi="宋体" w:eastAsia="宋体" w:cs="宋体"/>
          <w:bCs/>
          <w:color w:val="auto"/>
          <w:sz w:val="21"/>
          <w:szCs w:val="21"/>
          <w:highlight w:val="none"/>
          <w:lang w:val="en-US" w:eastAsia="zh-CN"/>
        </w:rPr>
        <w:t xml:space="preserve">和</w:t>
      </w:r>
      <w:r>
        <w:rPr>
          <w:rFonts w:hint="eastAsia" w:ascii="宋体" w:hAnsi="宋体" w:eastAsia="宋体" w:cs="宋体"/>
          <w:bCs/>
          <w:color w:val="auto"/>
          <w:sz w:val="21"/>
          <w:szCs w:val="21"/>
          <w:highlight w:val="none"/>
        </w:rPr>
        <w:t xml:space="preserve">第八条规定</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提供声明函并加盖公章</w:t>
      </w:r>
      <w:r>
        <w:rPr>
          <w:rFonts w:hint="eastAsia" w:ascii="宋体" w:hAnsi="宋体" w:eastAsia="宋体" w:cs="宋体"/>
          <w:bCs/>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供应商具备检验检测机构资质认定证书（CMA），合同履行期限内CMA资质附表中的项目包含所投标包检测内容。（提供有效期内的证书复印件并加盖公章和合同履行期限内CMA资质附表中的项目包含所投标包检测内容的承诺函并加盖公章，如证书有效期未能覆盖合同履行期限的，须提供证书有效期能覆盖合同履行期限的承诺函并加盖公章）。</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2.供应商存在下列情形的不得参加本次招标活动：</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（1）单位负责人为同一人或者存在直接控股、管理关系的不同供应商，不得参加同一合同项下的政府采购活动。</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（2）除单一来源项目外，凡为采购项目提供整体设计、规范编制或者项目管理、监理、检测等服务的供应商不得再参加本项目的采购活动。</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提供无不良信用记录承诺并加盖投标人公章。</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三、获取招标文件</w:t>
      </w:r>
      <w:bookmarkEnd w:id="12"/>
      <w:r/>
      <w:bookmarkEnd w:id="13"/>
      <w:r/>
      <w:bookmarkEnd w:id="14"/>
      <w:r/>
      <w:bookmarkEnd w:id="15"/>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bookmarkStart w:id="16" w:name="_Toc80264700"/>
      <w:r/>
      <w:bookmarkStart w:id="17" w:name="_Toc80792691"/>
      <w:r/>
      <w:bookmarkStart w:id="18" w:name="_Toc96347854"/>
      <w:r/>
      <w:bookmarkStart w:id="19" w:name="_Toc93909068"/>
      <w:r>
        <w:rPr>
          <w:rFonts w:hint="eastAsia" w:ascii="宋体" w:hAnsi="宋体" w:eastAsia="宋体" w:cs="宋体"/>
          <w:bCs/>
          <w:color w:val="auto"/>
          <w:sz w:val="21"/>
          <w:szCs w:val="21"/>
          <w:highlight w:val="none"/>
        </w:rPr>
        <w:t xml:space="preserve">时间：自招标文件公告发布之日起5个工作日</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地点：江苏政府采购网</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方式：网站下载</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售价：0.00元</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w:t>
      </w:r>
      <w:bookmarkEnd w:id="16"/>
      <w:r/>
      <w:bookmarkEnd w:id="17"/>
      <w:r>
        <w:rPr>
          <w:rFonts w:hint="eastAsia" w:ascii="宋体" w:hAnsi="宋体" w:eastAsia="宋体" w:cs="宋体"/>
          <w:b/>
          <w:bCs/>
          <w:color w:val="auto"/>
          <w:sz w:val="21"/>
          <w:szCs w:val="21"/>
          <w:highlight w:val="none"/>
        </w:rPr>
        <w:t xml:space="preserve">提交投标文件截止时间、开标时间和地点</w:t>
      </w:r>
      <w:bookmarkEnd w:id="18"/>
      <w:r/>
      <w:bookmarkEnd w:id="19"/>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bookmarkStart w:id="20" w:name="_Toc80792693"/>
      <w:r/>
      <w:bookmarkStart w:id="21" w:name="_Toc93909069"/>
      <w:r/>
      <w:bookmarkStart w:id="22" w:name="_Toc96347855"/>
      <w:r>
        <w:rPr>
          <w:rFonts w:hint="eastAsia" w:ascii="宋体" w:hAnsi="宋体" w:eastAsia="宋体" w:cs="宋体"/>
          <w:bCs/>
          <w:color w:val="auto"/>
          <w:sz w:val="21"/>
          <w:szCs w:val="21"/>
          <w:highlight w:val="none"/>
        </w:rPr>
        <w:t xml:space="preserve">2026-</w:t>
      </w:r>
      <w:r>
        <w:rPr>
          <w:rFonts w:hint="eastAsia" w:ascii="宋体" w:hAnsi="宋体" w:cs="宋体"/>
          <w:bCs/>
          <w:color w:val="auto"/>
          <w:sz w:val="21"/>
          <w:szCs w:val="21"/>
          <w:highlight w:val="none"/>
          <w:lang w:val="en-US" w:eastAsia="zh-CN"/>
        </w:rPr>
        <w:t xml:space="preserve">06</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08</w:t>
      </w:r>
      <w:r>
        <w:rPr>
          <w:rFonts w:hint="eastAsia" w:ascii="宋体" w:hAnsi="宋体" w:eastAsia="宋体" w:cs="宋体"/>
          <w:bCs/>
          <w:color w:val="auto"/>
          <w:sz w:val="21"/>
          <w:szCs w:val="21"/>
          <w:highlight w:val="none"/>
        </w:rPr>
        <w:t xml:space="preserve">  </w:t>
      </w:r>
      <w:r>
        <w:rPr>
          <w:rFonts w:hint="eastAsia" w:ascii="宋体" w:hAnsi="宋体" w:cs="宋体"/>
          <w:bCs/>
          <w:color w:val="auto"/>
          <w:sz w:val="21"/>
          <w:szCs w:val="21"/>
          <w:highlight w:val="none"/>
          <w:lang w:eastAsia="zh-CN"/>
        </w:rPr>
        <w:t xml:space="preserve">09：30</w:t>
      </w:r>
      <w:r>
        <w:rPr>
          <w:rFonts w:hint="eastAsia" w:ascii="宋体" w:hAnsi="宋体" w:eastAsia="宋体" w:cs="宋体"/>
          <w:bCs/>
          <w:color w:val="auto"/>
          <w:sz w:val="21"/>
          <w:szCs w:val="21"/>
          <w:highlight w:val="none"/>
        </w:rPr>
        <w:t xml:space="preserve">（北京时间）</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地点：江苏省政府采购管理交易系统（苏采云）（以下简称“苏采云”）（网址：http://jszfcg.jsczt.cn/）</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w:t>
      </w:r>
      <w:bookmarkEnd w:id="20"/>
      <w:r>
        <w:rPr>
          <w:rFonts w:hint="eastAsia" w:ascii="宋体" w:hAnsi="宋体" w:eastAsia="宋体" w:cs="宋体"/>
          <w:b/>
          <w:bCs/>
          <w:color w:val="auto"/>
          <w:sz w:val="21"/>
          <w:szCs w:val="21"/>
          <w:highlight w:val="none"/>
        </w:rPr>
        <w:t xml:space="preserve">公告期</w:t>
      </w:r>
      <w:bookmarkEnd w:id="21"/>
      <w:r/>
      <w:bookmarkEnd w:id="22"/>
      <w:r>
        <w:rPr>
          <w:rFonts w:hint="eastAsia" w:ascii="宋体" w:hAnsi="宋体" w:eastAsia="宋体" w:cs="宋体"/>
          <w:b/>
          <w:bCs/>
          <w:color w:val="auto"/>
          <w:sz w:val="21"/>
          <w:szCs w:val="21"/>
          <w:highlight w:val="none"/>
        </w:rPr>
        <w:t xml:space="preserve">限</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自本公告发布之日起5个工作日。</w:t>
      </w:r>
      <w:bookmarkStart w:id="23" w:name="_Toc96347856"/>
      <w:r/>
      <w:bookmarkStart w:id="24" w:name="_Toc93909070"/>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六、其他补充事宜</w:t>
      </w:r>
      <w:bookmarkEnd w:id="23"/>
      <w:r/>
      <w:bookmarkEnd w:id="24"/>
      <w:r/>
      <w:bookmarkStart w:id="25" w:name="_Toc80792694"/>
      <w:r/>
      <w:bookmarkStart w:id="26" w:name="_Toc80264702"/>
      <w:r/>
      <w:bookmarkStart w:id="27" w:name="_Toc96347857"/>
      <w:r/>
      <w:bookmarkStart w:id="28" w:name="_Toc93909071"/>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1.政府采购支持政策：</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（1）《政府采购促进中小企业发展管理办法》（财库【2020】46号）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（2）《关于进一步加大政府采购支持中小企业力度的通知》（财库【2022】19号）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（3）《关于政府采购支持监狱企业发展有关问题的通知》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（4）《关于促进残疾人就业政府采购政策的通知》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（5）《关于调整优化节能产品、环境标志产品政府采购执行机制的通知》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2.本项目招标代理机构项目编号：JSTCC26022102961</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3.潜在供应商访问政府采购管理交易系统（苏采云）的网络地址和方法：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（3）“CA数字证书”的办理材料以及供应商操作手册详见：http://jsxcmm.com/help/gys.html。</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（4）潜在供应商访问“苏采云”系统的网络地址和方法：“苏采云”系统的网址：http://jszfcg.jsczt.cn/jszc/login。</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（5）采购文件（后缀名为“.kedt”）、供应商操作手册及政府采购客户端工具也可通过“苏采云”系统--已报名项目--报名详情页面内相应链接进行下载。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（6）招标代理机构（采购代理机构）将数据电文形式的采购文件加载至“苏采云”系统，供潜在供应商下载或者查阅。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（7）苏采云系统使用谷歌浏览器参与不见面开标。</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（8）“苏采云”南京地区客服热线025-83633744、025-83633743。</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w:t>
      </w:r>
      <w:bookmarkEnd w:id="25"/>
      <w:r/>
      <w:bookmarkEnd w:id="26"/>
      <w:r>
        <w:rPr>
          <w:rFonts w:hint="eastAsia" w:ascii="宋体" w:hAnsi="宋体" w:eastAsia="宋体" w:cs="宋体"/>
          <w:b/>
          <w:bCs/>
          <w:color w:val="auto"/>
          <w:sz w:val="21"/>
          <w:szCs w:val="21"/>
          <w:highlight w:val="none"/>
        </w:rPr>
        <w:t xml:space="preserve">对本次招标提出询问，请按以下方式联系。</w:t>
      </w:r>
      <w:bookmarkEnd w:id="27"/>
      <w:r/>
      <w:bookmarkEnd w:id="28"/>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采购包1、采购包2、采购包3、采购包4、采购包5</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单位名称：江苏省市场监督管理局</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机关</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单位地址：南京市草场门大街107号龙江大厦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 系 人：陈主任</w:t>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联系电话：025-</w:t>
      </w:r>
      <w:r>
        <w:rPr>
          <w:rFonts w:hint="eastAsia" w:ascii="宋体" w:hAnsi="宋体" w:cs="宋体"/>
          <w:color w:val="auto"/>
          <w:sz w:val="21"/>
          <w:szCs w:val="21"/>
          <w:highlight w:val="none"/>
          <w:lang w:val="en-US" w:eastAsia="zh-CN"/>
        </w:rPr>
        <w:t xml:space="preserve">68952653</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2．采购代理机构信息（如有）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单位名称：江苏省招标中心有限公司</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单位地址：南京市鼓楼区郑和中路118号</w:t>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联 系 人：朱苏燕</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沈仁、钱巧妮</w:t>
      </w:r>
      <w:r>
        <w:rPr>
          <w:rFonts w:hint="eastAsia" w:ascii="宋体" w:hAnsi="宋体" w:cs="宋体"/>
          <w:color w:val="auto"/>
          <w:sz w:val="21"/>
          <w:szCs w:val="21"/>
          <w:highlight w:val="none"/>
          <w:lang w:val="en-US" w:eastAsia="zh-CN"/>
        </w:rPr>
        <w:t xml:space="preserve">、朱轩毅、杨飞</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联系电话：</w:t>
      </w:r>
      <w:r>
        <w:rPr>
          <w:rFonts w:hint="eastAsia" w:ascii="宋体" w:hAnsi="宋体" w:cs="宋体"/>
          <w:color w:val="auto"/>
          <w:sz w:val="21"/>
          <w:szCs w:val="21"/>
          <w:highlight w:val="none"/>
          <w:lang w:eastAsia="zh-CN"/>
        </w:rPr>
        <w:t xml:space="preserve">85503651</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 xml:space="preserve">18360457661</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3．项目联系方式</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项目联系人：朱苏燕</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沈仁、钱巧妮</w:t>
      </w:r>
      <w:r>
        <w:rPr>
          <w:rFonts w:hint="eastAsia" w:ascii="宋体" w:hAnsi="宋体" w:cs="宋体"/>
          <w:color w:val="auto"/>
          <w:sz w:val="21"/>
          <w:szCs w:val="21"/>
          <w:highlight w:val="none"/>
          <w:lang w:val="en-US" w:eastAsia="zh-CN"/>
        </w:rPr>
        <w:t xml:space="preserve">、朱轩毅、杨飞</w:t>
      </w:r>
      <w:r/>
    </w:p>
    <w:p>
      <w:pPr>
        <w:ind w:firstLine="420"/>
        <w:keepLines w:val="0"/>
        <w:keepNext w:val="0"/>
        <w:pageBreakBefore w:val="0"/>
        <w:spacing w:line="360" w:lineRule="auto"/>
        <w:widowControl w:val="off"/>
        <w:rPr>
          <w:rFonts w:hint="eastAsia" w:ascii="Microsoft New Tai Lue" w:hAnsi="Microsoft New Tai Lue" w:eastAsia="宋体" w:cs="Microsoft New Tai Lue"/>
          <w:color w:val="auto"/>
          <w:szCs w:val="21"/>
          <w:highlight w:val="none"/>
          <w:lang w:eastAsia="zh-CN"/>
        </w:rPr>
      </w:pPr>
      <w:r>
        <w:rPr>
          <w:rFonts w:hint="eastAsia" w:ascii="宋体" w:hAnsi="宋体" w:eastAsia="宋体" w:cs="宋体"/>
          <w:color w:val="auto"/>
          <w:sz w:val="21"/>
          <w:szCs w:val="21"/>
          <w:highlight w:val="none"/>
        </w:rPr>
        <w:t xml:space="preserve">电 话：</w:t>
      </w:r>
      <w:r>
        <w:rPr>
          <w:rFonts w:hint="eastAsia" w:ascii="宋体" w:hAnsi="宋体" w:cs="宋体"/>
          <w:color w:val="auto"/>
          <w:sz w:val="21"/>
          <w:szCs w:val="21"/>
          <w:highlight w:val="none"/>
          <w:lang w:eastAsia="zh-CN"/>
        </w:rPr>
        <w:t xml:space="preserve">85503651</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 xml:space="preserve">18360457661</w:t>
      </w:r>
      <w:bookmarkEnd w:id="5"/>
      <w:r/>
    </w:p>
    <w:p>
      <w:pPr>
        <w:pStyle w:val="788"/>
        <w:numPr>
          <w:ilvl w:val="0"/>
          <w:numId w:val="0"/>
        </w:numPr>
        <w:ind w:left="1125" w:hanging="1125"/>
        <w:rPr>
          <w:rFonts w:ascii="Microsoft New Tai Lue" w:hAnsi="Microsoft New Tai Lue" w:cs="Microsoft New Tai Lue"/>
          <w:color w:val="auto"/>
          <w:highlight w:val="none"/>
        </w:rPr>
      </w:pPr>
      <w:r/>
      <w:bookmarkStart w:id="29" w:name="_Toc71561877"/>
      <w:r/>
      <w:bookmarkStart w:id="30" w:name="_Toc80264704"/>
      <w:r>
        <w:rPr>
          <w:rFonts w:ascii="Microsoft New Tai Lue" w:hAnsi="Microsoft New Tai Lue" w:cs="Microsoft New Tai Lue"/>
          <w:color w:val="auto"/>
          <w:highlight w:val="none"/>
        </w:rPr>
        <w:br w:type="page" w:clear="all"/>
      </w:r>
      <w:bookmarkEnd w:id="29"/>
      <w:r/>
      <w:bookmarkStart w:id="31" w:name="_Toc107246212"/>
      <w:r>
        <w:rPr>
          <w:rFonts w:hint="default" w:ascii="Microsoft New Tai Lue" w:hAnsi="Microsoft New Tai Lue" w:eastAsia="宋体" w:cs="Microsoft New Tai Lue"/>
          <w:b/>
          <w:bCs/>
          <w:color w:val="auto"/>
          <w:sz w:val="32"/>
          <w:szCs w:val="32"/>
          <w:highlight w:val="none"/>
          <w:lang w:val="en-US" w:eastAsia="zh-CN" w:bidi="ar-SA"/>
        </w:rPr>
        <w:t xml:space="preserve">第二章</w:t>
      </w:r>
      <w:r>
        <w:rPr>
          <w:rFonts w:hint="eastAsia" w:ascii="Microsoft New Tai Lue" w:hAnsi="Microsoft New Tai Lue" w:cs="Microsoft New Tai Lue"/>
          <w:color w:val="auto"/>
          <w:highlight w:val="none"/>
          <w:lang w:val="en-US" w:eastAsia="zh-CN"/>
        </w:rPr>
        <w:t xml:space="preserve"> </w:t>
      </w:r>
      <w:r>
        <w:rPr>
          <w:rFonts w:ascii="Microsoft New Tai Lue" w:hAnsi="Microsoft New Tai Lue" w:cs="Microsoft New Tai Lue"/>
          <w:color w:val="auto"/>
          <w:highlight w:val="none"/>
        </w:rPr>
        <w:t xml:space="preserve">投标人须知</w:t>
      </w:r>
      <w:bookmarkEnd w:id="31"/>
      <w:r/>
      <w:bookmarkEnd w:id="30"/>
      <w:r/>
    </w:p>
    <w:p>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 xml:space="preserve">投标人须知前附表</w:t>
      </w:r>
      <w:r/>
    </w:p>
    <w:p>
      <w:pPr>
        <w:jc w:val="cente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本</w:t>
      </w:r>
      <w:r>
        <w:rPr>
          <w:rFonts w:hint="eastAsia" w:ascii="Microsoft New Tai Lue" w:hAnsi="Microsoft New Tai Lue" w:cs="Microsoft New Tai Lue"/>
          <w:color w:val="auto"/>
          <w:highlight w:val="none"/>
        </w:rPr>
        <w:t xml:space="preserve">表</w:t>
      </w:r>
      <w:r>
        <w:rPr>
          <w:rFonts w:ascii="Microsoft New Tai Lue" w:hAnsi="Microsoft New Tai Lue" w:cs="Microsoft New Tai Lue"/>
          <w:color w:val="auto"/>
          <w:highlight w:val="none"/>
        </w:rPr>
        <w:t xml:space="preserve">是对《投标人须知》正文的具体补充和修改，如有矛盾，以本《前附表》为准。</w:t>
      </w:r>
      <w:r/>
    </w:p>
    <w:p>
      <w:pPr>
        <w:jc w:val="center"/>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标记“</w:t>
      </w:r>
      <w:r>
        <w:rPr>
          <w:rFonts w:hint="eastAsia" w:ascii="宋体" w:hAnsi="宋体"/>
          <w:b/>
          <w:color w:val="auto"/>
          <w:sz w:val="24"/>
          <w:highlight w:val="none"/>
        </w:rPr>
        <w:t xml:space="preserve">■</w:t>
      </w:r>
      <w:r>
        <w:rPr>
          <w:rFonts w:hint="eastAsia" w:ascii="Microsoft New Tai Lue" w:hAnsi="Microsoft New Tai Lue" w:cs="Microsoft New Tai Lue"/>
          <w:color w:val="auto"/>
          <w:highlight w:val="none"/>
        </w:rPr>
        <w:t xml:space="preserve">”的选项意为适用于本项目，标记“□”的选项意为不适用于本项目。</w:t>
      </w:r>
      <w:r/>
    </w:p>
    <w:tbl>
      <w:tblPr>
        <w:tblStyle w:val="763"/>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829"/>
              <w:ind w:left="0" w:right="0"/>
              <w:jc w:val="center"/>
              <w:keepLines w:val="0"/>
              <w:keepNext w:val="0"/>
              <w:spacing w:before="0" w:beforeAutospacing="0" w:after="0" w:afterAutospacing="0" w:line="360" w:lineRule="auto"/>
              <w:rPr>
                <w:rFonts w:hint="default" w:ascii="Microsoft New Tai Lue" w:hAnsi="Microsoft New Tai Lue" w:cs="Microsoft New Tai Lue"/>
                <w:b/>
                <w:color w:val="auto"/>
                <w:sz w:val="21"/>
                <w:highlight w:val="none"/>
              </w:rPr>
              <w:suppressLineNumbers w:val="0"/>
            </w:pPr>
            <w:r>
              <w:rPr>
                <w:rFonts w:hint="eastAsia" w:ascii="Microsoft New Tai Lue" w:hAnsi="Microsoft New Tai Lue" w:cs="Microsoft New Tai Lue"/>
                <w:b/>
                <w:color w:val="auto"/>
                <w:sz w:val="21"/>
                <w:highlight w:val="none"/>
              </w:rPr>
              <w:t xml:space="preserve">序号</w:t>
            </w:r>
            <w:r/>
          </w:p>
        </w:tc>
        <w:tc>
          <w:tcPr>
            <w:tcW w:w="850" w:type="dxa"/>
            <w:vAlign w:val="center"/>
            <w:textDirection w:val="lrTb"/>
            <w:noWrap w:val="false"/>
          </w:tcPr>
          <w:p>
            <w:pPr>
              <w:pStyle w:val="829"/>
              <w:ind w:left="0" w:right="0"/>
              <w:jc w:val="center"/>
              <w:keepLines w:val="0"/>
              <w:keepNext w:val="0"/>
              <w:spacing w:before="0" w:beforeAutospacing="0" w:after="0" w:afterAutospacing="0" w:line="360" w:lineRule="auto"/>
              <w:rPr>
                <w:rFonts w:hint="default" w:ascii="Microsoft New Tai Lue" w:hAnsi="Microsoft New Tai Lue" w:cs="Microsoft New Tai Lue"/>
                <w:b/>
                <w:color w:val="auto"/>
                <w:sz w:val="21"/>
                <w:highlight w:val="none"/>
              </w:rPr>
              <w:suppressLineNumbers w:val="0"/>
            </w:pPr>
            <w:r>
              <w:rPr>
                <w:rFonts w:hint="eastAsia" w:ascii="Microsoft New Tai Lue" w:hAnsi="Microsoft New Tai Lue" w:cs="Microsoft New Tai Lue"/>
                <w:b/>
                <w:color w:val="auto"/>
                <w:sz w:val="21"/>
                <w:highlight w:val="none"/>
              </w:rPr>
              <w:t xml:space="preserve">条款号</w:t>
            </w:r>
            <w:r/>
          </w:p>
        </w:tc>
        <w:tc>
          <w:tcPr>
            <w:tcW w:w="2835" w:type="dxa"/>
            <w:vAlign w:val="center"/>
            <w:textDirection w:val="lrTb"/>
            <w:noWrap w:val="false"/>
          </w:tcPr>
          <w:p>
            <w:pPr>
              <w:pStyle w:val="829"/>
              <w:ind w:left="0" w:right="0"/>
              <w:jc w:val="center"/>
              <w:keepLines w:val="0"/>
              <w:keepNext w:val="0"/>
              <w:spacing w:before="0" w:beforeAutospacing="0" w:after="0" w:afterAutospacing="0" w:line="360" w:lineRule="auto"/>
              <w:rPr>
                <w:rFonts w:hint="default" w:ascii="Microsoft New Tai Lue" w:hAnsi="Microsoft New Tai Lue" w:cs="Microsoft New Tai Lue"/>
                <w:b/>
                <w:color w:val="auto"/>
                <w:sz w:val="21"/>
                <w:highlight w:val="none"/>
              </w:rPr>
              <w:suppressLineNumbers w:val="0"/>
            </w:pPr>
            <w:r>
              <w:rPr>
                <w:rFonts w:hint="default" w:ascii="Microsoft New Tai Lue" w:hAnsi="Microsoft New Tai Lue" w:cs="Microsoft New Tai Lue"/>
                <w:b/>
                <w:color w:val="auto"/>
                <w:sz w:val="21"/>
                <w:highlight w:val="none"/>
              </w:rPr>
              <w:t xml:space="preserve">条款名称</w:t>
            </w:r>
            <w:r/>
          </w:p>
        </w:tc>
        <w:tc>
          <w:tcPr>
            <w:tcW w:w="4982" w:type="dxa"/>
            <w:vAlign w:val="center"/>
            <w:textDirection w:val="lrTb"/>
            <w:noWrap w:val="false"/>
          </w:tcPr>
          <w:p>
            <w:pPr>
              <w:pStyle w:val="829"/>
              <w:ind w:left="0" w:right="0"/>
              <w:jc w:val="center"/>
              <w:keepLines w:val="0"/>
              <w:keepNext w:val="0"/>
              <w:spacing w:before="0" w:beforeAutospacing="0" w:after="0" w:afterAutospacing="0" w:line="360" w:lineRule="auto"/>
              <w:rPr>
                <w:rFonts w:hint="default" w:ascii="Microsoft New Tai Lue" w:hAnsi="Microsoft New Tai Lue" w:cs="Microsoft New Tai Lue"/>
                <w:b/>
                <w:color w:val="auto"/>
                <w:sz w:val="21"/>
                <w:highlight w:val="none"/>
              </w:rPr>
              <w:suppressLineNumbers w:val="0"/>
            </w:pPr>
            <w:r>
              <w:rPr>
                <w:rFonts w:hint="default" w:ascii="Microsoft New Tai Lue" w:hAnsi="Microsoft New Tai Lue" w:cs="Microsoft New Tai Lue"/>
                <w:b/>
                <w:color w:val="auto"/>
                <w:sz w:val="21"/>
                <w:highlight w:val="none"/>
              </w:rPr>
              <w:t xml:space="preserve">编列内容规定</w:t>
            </w:r>
            <w:r/>
          </w:p>
        </w:tc>
      </w:tr>
      <w:tr>
        <w:trPr>
          <w:jc w:val="center"/>
        </w:trPr>
        <w:tc>
          <w:tcPr>
            <w:tcW w:w="675" w:type="dxa"/>
            <w:vAlign w:val="center"/>
            <w:textDirection w:val="lrTb"/>
            <w:noWrap w:val="false"/>
          </w:tcPr>
          <w:p>
            <w:pPr>
              <w:pStyle w:val="829"/>
              <w:ind w:left="0" w:right="0"/>
              <w:jc w:val="center"/>
              <w:keepLines w:val="0"/>
              <w:keepNext w:val="0"/>
              <w:spacing w:before="0" w:beforeAutospacing="0" w:after="0" w:afterAutospacing="0" w:line="360" w:lineRule="auto"/>
              <w:rPr>
                <w:rFonts w:hint="default" w:ascii="Microsoft New Tai Lue" w:hAnsi="Microsoft New Tai Lue" w:cs="Microsoft New Tai Lue"/>
                <w:color w:val="auto"/>
                <w:sz w:val="21"/>
                <w:highlight w:val="none"/>
              </w:rPr>
              <w:suppressLineNumbers w:val="0"/>
            </w:pPr>
            <w:r>
              <w:rPr>
                <w:rFonts w:hint="eastAsia" w:ascii="Microsoft New Tai Lue" w:hAnsi="Microsoft New Tai Lue" w:cs="Microsoft New Tai Lue"/>
                <w:color w:val="auto"/>
                <w:sz w:val="21"/>
                <w:highlight w:val="none"/>
              </w:rPr>
              <w:t xml:space="preserve">1</w:t>
            </w:r>
            <w:r/>
          </w:p>
        </w:tc>
        <w:tc>
          <w:tcPr>
            <w:tcW w:w="850" w:type="dxa"/>
            <w:vAlign w:val="center"/>
            <w:textDirection w:val="lrTb"/>
            <w:noWrap w:val="false"/>
          </w:tcPr>
          <w:p>
            <w:pPr>
              <w:pStyle w:val="829"/>
              <w:ind w:left="0" w:right="0"/>
              <w:jc w:val="center"/>
              <w:keepLines w:val="0"/>
              <w:keepNext w:val="0"/>
              <w:spacing w:before="0" w:beforeAutospacing="0" w:after="0" w:afterAutospacing="0" w:line="360" w:lineRule="auto"/>
              <w:rPr>
                <w:rFonts w:hint="default" w:ascii="Microsoft New Tai Lue" w:hAnsi="Microsoft New Tai Lue" w:cs="Microsoft New Tai Lue"/>
                <w:color w:val="auto"/>
                <w:sz w:val="21"/>
                <w:highlight w:val="none"/>
              </w:rPr>
              <w:suppressLineNumbers w:val="0"/>
            </w:pPr>
            <w:r>
              <w:rPr>
                <w:rFonts w:hint="eastAsia" w:ascii="Microsoft New Tai Lue" w:hAnsi="Microsoft New Tai Lue" w:cs="Microsoft New Tai Lue"/>
                <w:color w:val="auto"/>
                <w:sz w:val="21"/>
                <w:highlight w:val="none"/>
              </w:rPr>
              <w:t xml:space="preserve">2.1</w:t>
            </w:r>
            <w:r/>
          </w:p>
        </w:tc>
        <w:tc>
          <w:tcPr>
            <w:tcW w:w="2835" w:type="dxa"/>
            <w:vAlign w:val="center"/>
            <w:textDirection w:val="lrTb"/>
            <w:noWrap w:val="false"/>
          </w:tcPr>
          <w:p>
            <w:pPr>
              <w:pStyle w:val="829"/>
              <w:ind w:left="0" w:right="0"/>
              <w:jc w:val="left"/>
              <w:keepLines w:val="0"/>
              <w:keepNext w:val="0"/>
              <w:spacing w:before="0" w:beforeAutospacing="0" w:after="0" w:afterAutospacing="0" w:line="360" w:lineRule="auto"/>
              <w:rPr>
                <w:rFonts w:hint="eastAsia" w:hAnsi="宋体" w:cs="Microsoft New Tai Lue"/>
                <w:color w:val="auto"/>
                <w:sz w:val="21"/>
                <w:highlight w:val="none"/>
              </w:rPr>
              <w:suppressLineNumbers w:val="0"/>
            </w:pPr>
            <w:r>
              <w:rPr>
                <w:rFonts w:hint="default" w:hAnsi="宋体" w:cs="Microsoft New Tai Lue"/>
                <w:color w:val="auto"/>
                <w:sz w:val="21"/>
                <w:highlight w:val="none"/>
              </w:rPr>
              <w:t xml:space="preserve">采购人</w:t>
            </w:r>
            <w:r/>
          </w:p>
        </w:tc>
        <w:tc>
          <w:tcPr>
            <w:tcW w:w="4982" w:type="dxa"/>
            <w:vAlign w:val="center"/>
            <w:textDirection w:val="lrTb"/>
            <w:noWrap w:val="false"/>
          </w:tcPr>
          <w:p>
            <w:pPr>
              <w:pStyle w:val="826"/>
              <w:ind w:left="0" w:right="0"/>
              <w:keepLines w:val="0"/>
              <w:keepNext w:val="0"/>
              <w:spacing w:before="160" w:beforeAutospacing="0" w:after="0" w:afterAutospacing="0" w:line="276" w:lineRule="auto"/>
              <w:rPr>
                <w:rFonts w:hint="eastAsia" w:cs="Microsoft New Tai Lue"/>
                <w:color w:val="auto"/>
                <w:sz w:val="21"/>
                <w:szCs w:val="21"/>
                <w:highlight w:val="none"/>
                <w:lang w:val="en-US" w:bidi="ar-SA"/>
              </w:rPr>
              <w:suppressLineNumbers w:val="0"/>
            </w:pPr>
            <w:r>
              <w:rPr>
                <w:rFonts w:hint="default" w:cs="Microsoft New Tai Lue"/>
                <w:color w:val="auto"/>
                <w:sz w:val="21"/>
                <w:szCs w:val="21"/>
                <w:highlight w:val="none"/>
                <w:lang w:val="en-US" w:bidi="ar-SA"/>
              </w:rPr>
              <w:t xml:space="preserve">名 称 ：</w:t>
            </w:r>
            <w:r>
              <w:rPr>
                <w:rFonts w:hint="eastAsia" w:ascii="Microsoft New Tai Lue" w:hAnsi="Microsoft New Tai Lue" w:cs="Microsoft New Tai Lue"/>
                <w:color w:val="auto"/>
                <w:sz w:val="21"/>
                <w:szCs w:val="21"/>
                <w:highlight w:val="none"/>
              </w:rPr>
              <w:t xml:space="preserve">江苏省市场监督管理局</w:t>
            </w:r>
            <w:r>
              <w:rPr>
                <w:rFonts w:hint="eastAsia" w:ascii="Microsoft New Tai Lue" w:hAnsi="Microsoft New Tai Lue" w:cs="Microsoft New Tai Lue"/>
                <w:color w:val="auto"/>
                <w:sz w:val="21"/>
                <w:szCs w:val="21"/>
                <w:highlight w:val="none"/>
              </w:rPr>
              <w:t xml:space="preserve">（</w:t>
            </w:r>
            <w:r>
              <w:rPr>
                <w:rFonts w:hint="eastAsia" w:ascii="Microsoft New Tai Lue" w:hAnsi="Microsoft New Tai Lue" w:cs="Microsoft New Tai Lue"/>
                <w:color w:val="auto"/>
                <w:sz w:val="21"/>
                <w:szCs w:val="21"/>
                <w:highlight w:val="none"/>
              </w:rPr>
              <w:t xml:space="preserve">机关</w:t>
            </w:r>
            <w:r>
              <w:rPr>
                <w:rFonts w:hint="eastAsia" w:ascii="Microsoft New Tai Lue" w:hAnsi="Microsoft New Tai Lue" w:cs="Microsoft New Tai Lue"/>
                <w:color w:val="auto"/>
                <w:sz w:val="21"/>
                <w:szCs w:val="21"/>
                <w:highlight w:val="none"/>
              </w:rPr>
              <w:t xml:space="preserve">）</w:t>
            </w:r>
            <w:r/>
          </w:p>
          <w:p>
            <w:pPr>
              <w:pStyle w:val="826"/>
              <w:ind w:left="0" w:right="0"/>
              <w:keepLines w:val="0"/>
              <w:keepNext w:val="0"/>
              <w:spacing w:before="160" w:beforeAutospacing="0" w:after="0" w:afterAutospacing="0" w:line="276" w:lineRule="auto"/>
              <w:rPr>
                <w:rFonts w:hint="eastAsia" w:cs="Microsoft New Tai Lue"/>
                <w:color w:val="auto"/>
                <w:sz w:val="21"/>
                <w:szCs w:val="21"/>
                <w:highlight w:val="none"/>
                <w:lang w:val="en-US" w:bidi="ar-SA"/>
              </w:rPr>
              <w:suppressLineNumbers w:val="0"/>
            </w:pPr>
            <w:r>
              <w:rPr>
                <w:rFonts w:hint="default" w:cs="Microsoft New Tai Lue"/>
                <w:color w:val="auto"/>
                <w:sz w:val="21"/>
                <w:szCs w:val="21"/>
                <w:highlight w:val="none"/>
                <w:lang w:val="en-US" w:bidi="ar-SA"/>
              </w:rPr>
              <w:t xml:space="preserve">地 址 ：</w:t>
            </w:r>
            <w:r>
              <w:rPr>
                <w:rFonts w:hint="eastAsia" w:ascii="Microsoft New Tai Lue" w:hAnsi="Microsoft New Tai Lue" w:cs="Microsoft New Tai Lue"/>
                <w:color w:val="auto"/>
                <w:sz w:val="21"/>
                <w:szCs w:val="21"/>
                <w:highlight w:val="none"/>
              </w:rPr>
              <w:t xml:space="preserve">南京市草场门大街107号龙江大厦</w:t>
            </w:r>
            <w:r>
              <w:rPr>
                <w:rFonts w:hint="eastAsia" w:ascii="Microsoft New Tai Lue" w:hAnsi="Microsoft New Tai Lue" w:cs="Microsoft New Tai Lue"/>
                <w:color w:val="auto"/>
                <w:sz w:val="21"/>
                <w:szCs w:val="21"/>
                <w:highlight w:val="none"/>
              </w:rPr>
            </w:r>
            <w:r/>
          </w:p>
          <w:p>
            <w:pPr>
              <w:pStyle w:val="826"/>
              <w:ind w:left="0" w:right="0"/>
              <w:keepLines w:val="0"/>
              <w:keepNext w:val="0"/>
              <w:spacing w:before="160" w:beforeAutospacing="0" w:after="0" w:afterAutospacing="0" w:line="276" w:lineRule="auto"/>
              <w:rPr>
                <w:rFonts w:hint="eastAsia" w:eastAsia="宋体" w:cs="Microsoft New Tai Lue"/>
                <w:color w:val="auto"/>
                <w:sz w:val="21"/>
                <w:szCs w:val="21"/>
                <w:highlight w:val="none"/>
                <w:lang w:val="en-US" w:eastAsia="zh-CN" w:bidi="ar-SA"/>
              </w:rPr>
              <w:suppressLineNumbers w:val="0"/>
            </w:pPr>
            <w:r>
              <w:rPr>
                <w:rFonts w:hint="eastAsia" w:cs="Microsoft New Tai Lue"/>
                <w:color w:val="auto"/>
                <w:sz w:val="21"/>
                <w:szCs w:val="21"/>
                <w:highlight w:val="none"/>
                <w:lang w:val="en-US" w:bidi="ar-SA"/>
              </w:rPr>
              <w:t xml:space="preserve">联系人：陈主任</w:t>
            </w:r>
            <w:r/>
          </w:p>
          <w:p>
            <w:pPr>
              <w:pStyle w:val="826"/>
              <w:ind w:left="0" w:right="0"/>
              <w:keepLines w:val="0"/>
              <w:keepNext w:val="0"/>
              <w:spacing w:before="160" w:beforeAutospacing="0" w:after="0" w:afterAutospacing="0" w:line="276" w:lineRule="auto"/>
              <w:rPr>
                <w:rFonts w:hint="eastAsia" w:eastAsia="宋体" w:cs="Microsoft New Tai Lue"/>
                <w:color w:val="auto"/>
                <w:sz w:val="21"/>
                <w:szCs w:val="21"/>
                <w:highlight w:val="none"/>
                <w:lang w:eastAsia="zh-CN"/>
              </w:rPr>
              <w:suppressLineNumbers w:val="0"/>
            </w:pPr>
            <w:r>
              <w:rPr>
                <w:rFonts w:hint="eastAsia" w:cs="Microsoft New Tai Lue"/>
                <w:color w:val="auto"/>
                <w:sz w:val="21"/>
                <w:szCs w:val="21"/>
                <w:highlight w:val="none"/>
                <w:lang w:val="en-US" w:bidi="ar-SA"/>
              </w:rPr>
              <w:t xml:space="preserve">联系方式：025-85537863</w:t>
            </w:r>
            <w:r>
              <w:rPr>
                <w:rFonts w:hint="eastAsia" w:cs="Microsoft New Tai Lue"/>
                <w:color w:val="auto"/>
                <w:sz w:val="21"/>
                <w:szCs w:val="21"/>
                <w:highlight w:val="none"/>
                <w:lang w:val="en-US" w:eastAsia="zh-CN" w:bidi="ar-SA"/>
              </w:rPr>
              <w:t xml:space="preserve"> </w:t>
            </w:r>
            <w:r/>
          </w:p>
        </w:tc>
      </w:tr>
      <w:tr>
        <w:trPr>
          <w:jc w:val="center"/>
        </w:trPr>
        <w:tc>
          <w:tcPr>
            <w:tcW w:w="675" w:type="dxa"/>
            <w:vAlign w:val="center"/>
            <w:textDirection w:val="lrTb"/>
            <w:noWrap w:val="false"/>
          </w:tcPr>
          <w:p>
            <w:pPr>
              <w:pStyle w:val="829"/>
              <w:ind w:left="0" w:right="0"/>
              <w:jc w:val="center"/>
              <w:keepLines w:val="0"/>
              <w:keepNext w:val="0"/>
              <w:spacing w:before="0" w:beforeAutospacing="0" w:after="0" w:afterAutospacing="0" w:line="360" w:lineRule="auto"/>
              <w:rPr>
                <w:rFonts w:hint="default" w:ascii="Microsoft New Tai Lue" w:hAnsi="Microsoft New Tai Lue" w:cs="Microsoft New Tai Lue"/>
                <w:color w:val="auto"/>
                <w:sz w:val="21"/>
                <w:highlight w:val="none"/>
              </w:rPr>
              <w:suppressLineNumbers w:val="0"/>
            </w:pPr>
            <w:r>
              <w:rPr>
                <w:rFonts w:hint="eastAsia"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829"/>
              <w:ind w:left="0" w:right="0"/>
              <w:jc w:val="center"/>
              <w:keepLines w:val="0"/>
              <w:keepNext w:val="0"/>
              <w:spacing w:before="0" w:beforeAutospacing="0" w:after="0" w:afterAutospacing="0" w:line="360" w:lineRule="auto"/>
              <w:rPr>
                <w:rFonts w:hint="default" w:ascii="Microsoft New Tai Lue" w:hAnsi="Microsoft New Tai Lue" w:cs="Microsoft New Tai Lue"/>
                <w:color w:val="auto"/>
                <w:sz w:val="21"/>
                <w:highlight w:val="none"/>
              </w:rPr>
              <w:suppressLineNumbers w:val="0"/>
            </w:pPr>
            <w:r>
              <w:rPr>
                <w:rFonts w:hint="eastAsia" w:ascii="Microsoft New Tai Lue" w:hAnsi="Microsoft New Tai Lue" w:cs="Microsoft New Tai Lue"/>
                <w:color w:val="auto"/>
                <w:sz w:val="21"/>
                <w:highlight w:val="none"/>
              </w:rPr>
              <w:t xml:space="preserve">2.2</w:t>
            </w:r>
            <w:r/>
          </w:p>
        </w:tc>
        <w:tc>
          <w:tcPr>
            <w:tcW w:w="2835" w:type="dxa"/>
            <w:vAlign w:val="center"/>
            <w:textDirection w:val="lrTb"/>
            <w:noWrap w:val="false"/>
          </w:tcPr>
          <w:p>
            <w:pPr>
              <w:pStyle w:val="829"/>
              <w:ind w:left="0" w:right="0"/>
              <w:jc w:val="left"/>
              <w:keepLines w:val="0"/>
              <w:keepNext w:val="0"/>
              <w:spacing w:before="0" w:beforeAutospacing="0" w:after="0" w:afterAutospacing="0" w:line="360" w:lineRule="auto"/>
              <w:rPr>
                <w:rFonts w:hint="eastAsia" w:hAnsi="宋体" w:cs="Microsoft New Tai Lue"/>
                <w:color w:val="auto"/>
                <w:sz w:val="21"/>
                <w:highlight w:val="none"/>
              </w:rPr>
              <w:suppressLineNumbers w:val="0"/>
            </w:pPr>
            <w:r>
              <w:rPr>
                <w:rFonts w:hint="default" w:hAnsi="宋体" w:cs="Microsoft New Tai Lue"/>
                <w:color w:val="auto"/>
                <w:sz w:val="21"/>
                <w:highlight w:val="none"/>
              </w:rPr>
              <w:t xml:space="preserve">采购代理机构</w:t>
            </w:r>
            <w:r/>
          </w:p>
        </w:tc>
        <w:tc>
          <w:tcPr>
            <w:tcW w:w="4982" w:type="dxa"/>
            <w:vAlign w:val="center"/>
            <w:textDirection w:val="lrTb"/>
            <w:noWrap w:val="false"/>
          </w:tcPr>
          <w:p>
            <w:pPr>
              <w:pStyle w:val="826"/>
              <w:ind w:left="0" w:right="0"/>
              <w:keepLines w:val="0"/>
              <w:keepNext w:val="0"/>
              <w:spacing w:before="160" w:beforeAutospacing="0" w:after="0" w:afterAutospacing="0" w:line="276" w:lineRule="auto"/>
              <w:rPr>
                <w:rFonts w:hint="eastAsia" w:cs="Microsoft New Tai Lue"/>
                <w:color w:val="auto"/>
                <w:sz w:val="21"/>
                <w:szCs w:val="21"/>
                <w:highlight w:val="none"/>
                <w:lang w:val="en-US" w:bidi="ar-SA"/>
              </w:rPr>
              <w:suppressLineNumbers w:val="0"/>
            </w:pPr>
            <w:r>
              <w:rPr>
                <w:rFonts w:hint="default" w:cs="Microsoft New Tai Lue"/>
                <w:color w:val="auto"/>
                <w:sz w:val="21"/>
                <w:szCs w:val="21"/>
                <w:highlight w:val="none"/>
                <w:lang w:val="en-US" w:bidi="ar-SA"/>
              </w:rPr>
              <w:t xml:space="preserve">名 称 ：</w:t>
            </w:r>
            <w:r>
              <w:rPr>
                <w:rFonts w:hint="eastAsia" w:ascii="Microsoft New Tai Lue" w:hAnsi="Microsoft New Tai Lue" w:cs="Microsoft New Tai Lue"/>
                <w:color w:val="auto"/>
                <w:sz w:val="21"/>
                <w:szCs w:val="21"/>
                <w:highlight w:val="none"/>
              </w:rPr>
              <w:t xml:space="preserve">江苏省招标中心有限公司</w:t>
            </w:r>
            <w:r/>
          </w:p>
          <w:p>
            <w:pPr>
              <w:pStyle w:val="826"/>
              <w:ind w:left="0" w:right="0"/>
              <w:keepLines w:val="0"/>
              <w:keepNext w:val="0"/>
              <w:spacing w:before="160" w:beforeAutospacing="0" w:after="0" w:afterAutospacing="0" w:line="276" w:lineRule="auto"/>
              <w:rPr>
                <w:rFonts w:hint="eastAsia" w:cs="Microsoft New Tai Lue"/>
                <w:color w:val="auto"/>
                <w:sz w:val="21"/>
                <w:szCs w:val="21"/>
                <w:highlight w:val="none"/>
                <w:lang w:val="en-US" w:bidi="ar-SA"/>
              </w:rPr>
              <w:suppressLineNumbers w:val="0"/>
            </w:pPr>
            <w:r>
              <w:rPr>
                <w:rFonts w:hint="default" w:cs="Microsoft New Tai Lue"/>
                <w:color w:val="auto"/>
                <w:sz w:val="21"/>
                <w:szCs w:val="21"/>
                <w:highlight w:val="none"/>
                <w:lang w:val="en-US" w:bidi="ar-SA"/>
              </w:rPr>
              <w:t xml:space="preserve">地 址 ：</w:t>
            </w:r>
            <w:r>
              <w:rPr>
                <w:rFonts w:hint="eastAsia" w:ascii="Microsoft New Tai Lue" w:hAnsi="Microsoft New Tai Lue" w:cs="Microsoft New Tai Lue"/>
                <w:color w:val="auto"/>
                <w:sz w:val="21"/>
                <w:szCs w:val="21"/>
                <w:highlight w:val="none"/>
              </w:rPr>
              <w:t xml:space="preserve">南京市鼓楼区郑和中路118号</w:t>
            </w:r>
            <w:r/>
          </w:p>
          <w:p>
            <w:pPr>
              <w:pStyle w:val="826"/>
              <w:ind w:left="0" w:right="0"/>
              <w:keepLines w:val="0"/>
              <w:keepNext w:val="0"/>
              <w:spacing w:before="160" w:beforeAutospacing="0" w:after="0" w:afterAutospacing="0" w:line="276" w:lineRule="auto"/>
              <w:rPr>
                <w:rFonts w:hint="eastAsia" w:cs="Microsoft New Tai Lue"/>
                <w:color w:val="auto"/>
                <w:sz w:val="21"/>
                <w:szCs w:val="21"/>
                <w:highlight w:val="none"/>
                <w:lang w:val="en-US" w:bidi="ar-SA"/>
              </w:rPr>
              <w:suppressLineNumbers w:val="0"/>
            </w:pPr>
            <w:r>
              <w:rPr>
                <w:rFonts w:hint="eastAsia" w:cs="Microsoft New Tai Lue"/>
                <w:color w:val="auto"/>
                <w:sz w:val="21"/>
                <w:szCs w:val="21"/>
                <w:highlight w:val="none"/>
                <w:lang w:val="en-US" w:bidi="ar-SA"/>
              </w:rPr>
              <w:t xml:space="preserve">项目联系人：朱苏燕、沈仁、钱巧妮、朱轩毅、杨飞</w:t>
            </w:r>
            <w:r/>
          </w:p>
          <w:p>
            <w:pPr>
              <w:pStyle w:val="826"/>
              <w:ind w:left="0" w:right="0"/>
              <w:keepLines w:val="0"/>
              <w:keepNext w:val="0"/>
              <w:spacing w:before="160" w:beforeAutospacing="0" w:after="0" w:afterAutospacing="0" w:line="276" w:lineRule="auto"/>
              <w:rPr>
                <w:rFonts w:hint="eastAsia" w:eastAsia="宋体" w:cs="Microsoft New Tai Lue"/>
                <w:color w:val="auto"/>
                <w:sz w:val="21"/>
                <w:szCs w:val="21"/>
                <w:highlight w:val="none"/>
                <w:lang w:eastAsia="zh-CN"/>
              </w:rPr>
              <w:suppressLineNumbers w:val="0"/>
            </w:pPr>
            <w:r>
              <w:rPr>
                <w:rFonts w:hint="eastAsia" w:cs="Microsoft New Tai Lue"/>
                <w:color w:val="auto"/>
                <w:sz w:val="21"/>
                <w:szCs w:val="21"/>
                <w:highlight w:val="none"/>
                <w:lang w:val="en-US" w:bidi="ar-SA"/>
              </w:rPr>
              <w:t xml:space="preserve">电 话：</w:t>
            </w:r>
            <w:r>
              <w:rPr>
                <w:rFonts w:hint="eastAsia" w:cs="Microsoft New Tai Lue"/>
                <w:color w:val="auto"/>
                <w:sz w:val="21"/>
                <w:szCs w:val="21"/>
                <w:highlight w:val="none"/>
                <w:lang w:val="en-US" w:eastAsia="zh-CN" w:bidi="ar-SA"/>
              </w:rPr>
              <w:t xml:space="preserve">85503651</w:t>
            </w:r>
            <w:r>
              <w:rPr>
                <w:rFonts w:hint="eastAsia" w:cs="Microsoft New Tai Lue"/>
                <w:color w:val="auto"/>
                <w:sz w:val="21"/>
                <w:szCs w:val="21"/>
                <w:highlight w:val="none"/>
                <w:lang w:val="en-US" w:bidi="ar-SA"/>
              </w:rPr>
              <w:t xml:space="preserve">  </w:t>
            </w:r>
            <w:r>
              <w:rPr>
                <w:rFonts w:hint="eastAsia" w:cs="Microsoft New Tai Lue"/>
                <w:color w:val="auto"/>
                <w:sz w:val="21"/>
                <w:szCs w:val="21"/>
                <w:highlight w:val="none"/>
                <w:lang w:val="en-US" w:eastAsia="zh-CN" w:bidi="ar-SA"/>
              </w:rPr>
              <w:t xml:space="preserve">18360457661</w:t>
            </w:r>
            <w:r/>
          </w:p>
        </w:tc>
      </w:tr>
      <w:tr>
        <w:trPr>
          <w:jc w:val="center"/>
        </w:trPr>
        <w:tc>
          <w:tcPr>
            <w:tcW w:w="675" w:type="dxa"/>
            <w:vAlign w:val="center"/>
            <w:textDirection w:val="lrTb"/>
            <w:noWrap w:val="false"/>
          </w:tcPr>
          <w:p>
            <w:pPr>
              <w:pStyle w:val="829"/>
              <w:ind w:left="0" w:right="0"/>
              <w:jc w:val="center"/>
              <w:keepLines w:val="0"/>
              <w:keepNext w:val="0"/>
              <w:spacing w:before="0" w:beforeAutospacing="0" w:after="0" w:afterAutospacing="0" w:line="360" w:lineRule="auto"/>
              <w:rPr>
                <w:rFonts w:hint="default" w:ascii="Microsoft New Tai Lue" w:hAnsi="Microsoft New Tai Lue" w:cs="Microsoft New Tai Lue"/>
                <w:color w:val="auto"/>
                <w:sz w:val="21"/>
                <w:highlight w:val="none"/>
              </w:rPr>
              <w:suppressLineNumbers w:val="0"/>
            </w:pPr>
            <w:r>
              <w:rPr>
                <w:rFonts w:hint="eastAsia"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829"/>
              <w:ind w:left="0" w:right="0"/>
              <w:jc w:val="center"/>
              <w:keepLines w:val="0"/>
              <w:keepNext w:val="0"/>
              <w:spacing w:before="0" w:beforeAutospacing="0" w:after="0" w:afterAutospacing="0" w:line="360" w:lineRule="auto"/>
              <w:rPr>
                <w:rFonts w:hint="default" w:ascii="Microsoft New Tai Lue" w:hAnsi="Microsoft New Tai Lue" w:cs="Microsoft New Tai Lue"/>
                <w:color w:val="auto"/>
                <w:sz w:val="21"/>
                <w:highlight w:val="none"/>
              </w:rPr>
              <w:suppressLineNumbers w:val="0"/>
            </w:pPr>
            <w:r>
              <w:rPr>
                <w:rFonts w:hint="eastAsia" w:ascii="Microsoft New Tai Lue" w:hAnsi="Microsoft New Tai Lue" w:cs="Microsoft New Tai Lue"/>
                <w:color w:val="auto"/>
                <w:sz w:val="21"/>
                <w:highlight w:val="none"/>
              </w:rPr>
              <w:t xml:space="preserve">4</w:t>
            </w:r>
            <w:r/>
          </w:p>
        </w:tc>
        <w:tc>
          <w:tcPr>
            <w:tcW w:w="2835" w:type="dxa"/>
            <w:vAlign w:val="center"/>
            <w:textDirection w:val="lrTb"/>
            <w:noWrap w:val="false"/>
          </w:tcPr>
          <w:p>
            <w:pPr>
              <w:pStyle w:val="829"/>
              <w:ind w:left="0" w:right="0"/>
              <w:jc w:val="left"/>
              <w:keepLines w:val="0"/>
              <w:keepNext w:val="0"/>
              <w:spacing w:before="0" w:beforeAutospacing="0" w:after="0" w:afterAutospacing="0"/>
              <w:rPr>
                <w:rFonts w:hint="eastAsia" w:hAnsi="宋体" w:cs="Microsoft New Tai Lue"/>
                <w:color w:val="auto"/>
                <w:sz w:val="21"/>
                <w:highlight w:val="none"/>
              </w:rPr>
              <w:suppressLineNumbers w:val="0"/>
            </w:pPr>
            <w:r>
              <w:rPr>
                <w:rFonts w:hint="default" w:hAnsi="宋体" w:cs="Microsoft New Tai Lue"/>
                <w:color w:val="auto"/>
                <w:sz w:val="21"/>
                <w:highlight w:val="none"/>
              </w:rPr>
              <w:t xml:space="preserve">本项目执行的政府采购政策</w:t>
            </w:r>
            <w:r/>
          </w:p>
        </w:tc>
        <w:tc>
          <w:tcPr>
            <w:tcW w:w="4982" w:type="dxa"/>
            <w:vAlign w:val="center"/>
            <w:textDirection w:val="lrTb"/>
            <w:noWrap w:val="false"/>
          </w:tcPr>
          <w:p>
            <w:pPr>
              <w:ind w:left="0" w:right="0"/>
              <w:jc w:val="left"/>
              <w:keepLines w:val="0"/>
              <w:keepNext w:val="0"/>
              <w:spacing w:before="0" w:beforeAutospacing="0" w:after="0" w:afterAutospacing="0"/>
              <w:rPr>
                <w:rFonts w:hint="eastAsia" w:ascii="宋体" w:hAnsi="宋体" w:cs="Microsoft New Tai Lue"/>
                <w:bCs/>
                <w:color w:val="auto"/>
                <w:szCs w:val="21"/>
                <w:highlight w:val="none"/>
              </w:rPr>
              <w:suppressLineNumbers w:val="0"/>
            </w:pPr>
            <w:r>
              <w:rPr>
                <w:rFonts w:hint="default" w:ascii="宋体" w:hAnsi="宋体" w:cs="Microsoft New Tai Lue"/>
                <w:bCs/>
                <w:color w:val="auto"/>
                <w:szCs w:val="21"/>
                <w:highlight w:val="none"/>
              </w:rPr>
              <w:t xml:space="preserve">详见</w:t>
            </w:r>
            <w:r>
              <w:rPr>
                <w:rFonts w:hint="default"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hint="default"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hint="default" w:ascii="宋体" w:hAnsi="宋体" w:cs="Microsoft New Tai Lue"/>
                <w:color w:val="auto"/>
                <w:szCs w:val="21"/>
                <w:highlight w:val="none"/>
              </w:rPr>
              <w:t xml:space="preserve">》</w:t>
            </w:r>
            <w:r/>
          </w:p>
        </w:tc>
      </w:tr>
      <w:tr>
        <w:trPr>
          <w:jc w:val="center"/>
        </w:trPr>
        <w:tc>
          <w:tcPr>
            <w:tcW w:w="675" w:type="dxa"/>
            <w:vAlign w:val="center"/>
            <w:textDirection w:val="lrTb"/>
            <w:noWrap w:val="false"/>
          </w:tcPr>
          <w:p>
            <w:pPr>
              <w:pStyle w:val="829"/>
              <w:ind w:left="0" w:right="0"/>
              <w:jc w:val="center"/>
              <w:keepLines w:val="0"/>
              <w:keepNext w:val="0"/>
              <w:spacing w:before="0" w:beforeAutospacing="0" w:after="0" w:afterAutospacing="0" w:line="360" w:lineRule="auto"/>
              <w:rPr>
                <w:rFonts w:hint="default" w:ascii="Microsoft New Tai Lue" w:hAnsi="Microsoft New Tai Lue" w:cs="Microsoft New Tai Lue"/>
                <w:color w:val="auto"/>
                <w:sz w:val="21"/>
                <w:highlight w:val="none"/>
              </w:rPr>
              <w:suppressLineNumbers w:val="0"/>
            </w:pPr>
            <w:r>
              <w:rPr>
                <w:rFonts w:hint="eastAsia"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829"/>
              <w:ind w:left="0" w:right="0"/>
              <w:jc w:val="center"/>
              <w:keepLines w:val="0"/>
              <w:keepNext w:val="0"/>
              <w:spacing w:before="0" w:beforeAutospacing="0" w:after="0" w:afterAutospacing="0" w:line="360" w:lineRule="auto"/>
              <w:rPr>
                <w:rFonts w:hint="default" w:ascii="Microsoft New Tai Lue" w:hAnsi="Microsoft New Tai Lue" w:cs="Microsoft New Tai Lue"/>
                <w:color w:val="auto"/>
                <w:sz w:val="21"/>
                <w:highlight w:val="none"/>
              </w:rPr>
              <w:suppressLineNumbers w:val="0"/>
            </w:pPr>
            <w:r>
              <w:rPr>
                <w:rFonts w:hint="default" w:ascii="Microsoft New Tai Lue" w:hAnsi="Microsoft New Tai Lue" w:cs="Microsoft New Tai Lue"/>
                <w:color w:val="auto"/>
                <w:sz w:val="21"/>
                <w:highlight w:val="none"/>
              </w:rPr>
              <w:t xml:space="preserve">8.1</w:t>
            </w:r>
            <w:r/>
          </w:p>
        </w:tc>
        <w:tc>
          <w:tcPr>
            <w:tcW w:w="2835" w:type="dxa"/>
            <w:vAlign w:val="center"/>
            <w:textDirection w:val="lrTb"/>
            <w:noWrap w:val="false"/>
          </w:tcPr>
          <w:p>
            <w:pPr>
              <w:ind w:left="0" w:right="0"/>
              <w:keepLines w:val="0"/>
              <w:keepNext w:val="0"/>
              <w:spacing w:before="156" w:beforeAutospacing="0" w:after="0" w:afterAutospacing="0" w:line="276" w:lineRule="auto"/>
              <w:rPr>
                <w:rFonts w:hint="eastAsia" w:ascii="宋体" w:hAnsi="宋体" w:cs="Microsoft New Tai Lue"/>
                <w:bCs/>
                <w:color w:val="auto"/>
                <w:szCs w:val="21"/>
                <w:highlight w:val="none"/>
              </w:rPr>
              <w:suppressLineNumbers w:val="0"/>
            </w:pPr>
            <w:r>
              <w:rPr>
                <w:rFonts w:hint="default" w:ascii="宋体" w:hAnsi="宋体" w:cs="Microsoft New Tai Lue"/>
                <w:bCs/>
                <w:color w:val="auto"/>
                <w:szCs w:val="21"/>
                <w:highlight w:val="none"/>
              </w:rPr>
              <w:t xml:space="preserve">现场考察</w:t>
            </w:r>
            <w:r/>
          </w:p>
        </w:tc>
        <w:tc>
          <w:tcPr>
            <w:tcW w:w="4982" w:type="dxa"/>
            <w:vAlign w:val="center"/>
            <w:textDirection w:val="lrTb"/>
            <w:noWrap w:val="false"/>
          </w:tcPr>
          <w:p>
            <w:pPr>
              <w:ind w:left="0" w:right="0"/>
              <w:keepLines w:val="0"/>
              <w:keepNext w:val="0"/>
              <w:spacing w:before="156" w:beforeAutospacing="0" w:after="0" w:afterAutospacing="0" w:line="276" w:lineRule="auto"/>
              <w:rPr>
                <w:rFonts w:hint="eastAsia" w:ascii="宋体" w:hAnsi="宋体" w:cs="Microsoft New Tai Lue"/>
                <w:bCs/>
                <w:color w:val="auto"/>
                <w:szCs w:val="21"/>
                <w:highlight w:val="none"/>
              </w:rPr>
              <w:suppressLineNumbers w:val="0"/>
            </w:pPr>
            <w:r>
              <w:rPr>
                <w:rFonts w:hint="eastAsia" w:ascii="宋体" w:hAnsi="宋体"/>
                <w:b/>
                <w:color w:val="auto"/>
                <w:sz w:val="24"/>
                <w:highlight w:val="none"/>
              </w:rPr>
              <w:t xml:space="preserve">■</w:t>
            </w:r>
            <w:r>
              <w:rPr>
                <w:rFonts w:hint="default" w:ascii="宋体" w:hAnsi="宋体" w:cs="Microsoft New Tai Lue"/>
                <w:bCs/>
                <w:color w:val="auto"/>
                <w:szCs w:val="21"/>
                <w:highlight w:val="none"/>
              </w:rPr>
              <w:t xml:space="preserve">不组织</w:t>
            </w:r>
            <w:r/>
          </w:p>
          <w:p>
            <w:pPr>
              <w:ind w:left="0" w:right="0"/>
              <w:keepLines w:val="0"/>
              <w:keepNext w:val="0"/>
              <w:spacing w:before="156" w:beforeAutospacing="0" w:after="0" w:afterAutospacing="0" w:line="276" w:lineRule="auto"/>
              <w:rPr>
                <w:rFonts w:hint="eastAsia" w:ascii="宋体" w:hAnsi="宋体" w:cs="Microsoft New Tai Lue"/>
                <w:bCs/>
                <w:color w:val="auto"/>
                <w:szCs w:val="21"/>
                <w:highlight w:val="none"/>
              </w:rPr>
              <w:suppressLineNumbers w:val="0"/>
            </w:pPr>
            <w:r>
              <w:rPr>
                <w:rFonts w:hint="default" w:ascii="Segoe UI Symbol" w:hAnsi="Segoe UI Symbol" w:cs="Segoe UI Symbol"/>
                <w:bCs/>
                <w:color w:val="auto"/>
                <w:szCs w:val="21"/>
                <w:highlight w:val="none"/>
              </w:rPr>
              <w:t xml:space="preserve">☐</w:t>
            </w:r>
            <w:r>
              <w:rPr>
                <w:rFonts w:hint="default" w:ascii="宋体" w:hAnsi="宋体" w:cs="Microsoft New Tai Lue"/>
                <w:bCs/>
                <w:color w:val="auto"/>
                <w:szCs w:val="21"/>
                <w:highlight w:val="none"/>
              </w:rPr>
              <w:t xml:space="preserve">组织</w:t>
            </w:r>
            <w:r/>
          </w:p>
          <w:p>
            <w:pPr>
              <w:ind w:left="0" w:right="0"/>
              <w:keepLines w:val="0"/>
              <w:keepNext w:val="0"/>
              <w:spacing w:before="156" w:beforeAutospacing="0" w:after="0" w:afterAutospacing="0" w:line="276" w:lineRule="auto"/>
              <w:rPr>
                <w:rFonts w:hint="eastAsia" w:ascii="宋体" w:hAnsi="宋体" w:cs="Microsoft New Tai Lue"/>
                <w:bCs/>
                <w:color w:val="auto"/>
                <w:szCs w:val="21"/>
                <w:highlight w:val="none"/>
              </w:rPr>
              <w:suppressLineNumbers w:val="0"/>
            </w:pPr>
            <w:r>
              <w:rPr>
                <w:rFonts w:hint="default" w:ascii="宋体" w:hAnsi="宋体" w:cs="Microsoft New Tai Lue"/>
                <w:bCs/>
                <w:color w:val="auto"/>
                <w:szCs w:val="21"/>
                <w:highlight w:val="none"/>
              </w:rPr>
              <w:t xml:space="preserve">（1）考察时间：</w:t>
            </w:r>
            <w:r/>
          </w:p>
          <w:p>
            <w:pPr>
              <w:ind w:left="0" w:right="0"/>
              <w:keepLines w:val="0"/>
              <w:keepNext w:val="0"/>
              <w:spacing w:before="156" w:beforeAutospacing="0" w:after="0" w:afterAutospacing="0" w:line="276" w:lineRule="auto"/>
              <w:rPr>
                <w:rFonts w:hint="eastAsia" w:ascii="宋体" w:hAnsi="宋体" w:cs="Microsoft New Tai Lue"/>
                <w:bCs/>
                <w:color w:val="auto"/>
                <w:szCs w:val="21"/>
                <w:highlight w:val="none"/>
              </w:rPr>
              <w:suppressLineNumbers w:val="0"/>
            </w:pPr>
            <w:r>
              <w:rPr>
                <w:rFonts w:hint="default" w:ascii="宋体" w:hAnsi="宋体" w:cs="Microsoft New Tai Lue"/>
                <w:bCs/>
                <w:color w:val="auto"/>
                <w:szCs w:val="21"/>
                <w:highlight w:val="none"/>
              </w:rPr>
              <w:t xml:space="preserve">（2）考察地点：</w:t>
            </w:r>
            <w:r/>
          </w:p>
          <w:p>
            <w:pPr>
              <w:ind w:left="0" w:right="0"/>
              <w:keepLines w:val="0"/>
              <w:keepNext w:val="0"/>
              <w:spacing w:before="156" w:beforeAutospacing="0" w:after="0" w:afterAutospacing="0" w:line="276" w:lineRule="auto"/>
              <w:rPr>
                <w:rFonts w:hint="eastAsia" w:ascii="宋体" w:hAnsi="宋体" w:cs="Microsoft New Tai Lue"/>
                <w:bCs/>
                <w:color w:val="auto"/>
                <w:szCs w:val="21"/>
                <w:highlight w:val="none"/>
              </w:rPr>
              <w:suppressLineNumbers w:val="0"/>
            </w:pPr>
            <w:r>
              <w:rPr>
                <w:rFonts w:hint="default" w:ascii="宋体" w:hAnsi="宋体" w:cs="Microsoft New Tai Lue"/>
                <w:bCs/>
                <w:color w:val="auto"/>
                <w:szCs w:val="21"/>
                <w:highlight w:val="none"/>
              </w:rPr>
              <w:t xml:space="preserve">（3）联系人：</w:t>
            </w:r>
            <w:r/>
          </w:p>
          <w:p>
            <w:pPr>
              <w:ind w:left="0" w:right="0"/>
              <w:keepLines w:val="0"/>
              <w:keepNext w:val="0"/>
              <w:spacing w:before="156" w:beforeAutospacing="0" w:after="0" w:afterAutospacing="0" w:line="276" w:lineRule="auto"/>
              <w:rPr>
                <w:rFonts w:hint="eastAsia" w:ascii="宋体" w:hAnsi="宋体" w:cs="Microsoft New Tai Lue"/>
                <w:bCs/>
                <w:color w:val="auto"/>
                <w:szCs w:val="21"/>
                <w:highlight w:val="none"/>
              </w:rPr>
              <w:suppressLineNumbers w:val="0"/>
            </w:pPr>
            <w:r>
              <w:rPr>
                <w:rFonts w:hint="default" w:ascii="宋体" w:hAnsi="宋体" w:cs="Microsoft New Tai Lue"/>
                <w:bCs/>
                <w:color w:val="auto"/>
                <w:szCs w:val="21"/>
                <w:highlight w:val="none"/>
              </w:rPr>
              <w:t xml:space="preserve">     联系方式：</w:t>
            </w:r>
            <w:r/>
          </w:p>
          <w:p>
            <w:pPr>
              <w:ind w:left="0" w:right="0"/>
              <w:keepLines w:val="0"/>
              <w:keepNext w:val="0"/>
              <w:spacing w:before="156" w:beforeAutospacing="0" w:after="0" w:afterAutospacing="0" w:line="276" w:lineRule="auto"/>
              <w:rPr>
                <w:rFonts w:hint="eastAsia" w:ascii="宋体" w:hAnsi="宋体" w:cs="Microsoft New Tai Lue"/>
                <w:bCs/>
                <w:color w:val="auto"/>
                <w:szCs w:val="21"/>
                <w:highlight w:val="none"/>
              </w:rPr>
              <w:suppressLineNumbers w:val="0"/>
            </w:pPr>
            <w:r>
              <w:rPr>
                <w:rFonts w:hint="default" w:ascii="宋体" w:hAnsi="宋体" w:cs="Microsoft New Tai Lue"/>
                <w:bCs/>
                <w:color w:val="auto"/>
                <w:szCs w:val="21"/>
                <w:highlight w:val="none"/>
              </w:rPr>
              <w:t xml:space="preserve">（4）参加人员要求： </w:t>
            </w:r>
            <w:r/>
          </w:p>
        </w:tc>
      </w:tr>
      <w:tr>
        <w:trPr>
          <w:jc w:val="center"/>
        </w:trPr>
        <w:tc>
          <w:tcPr>
            <w:tcW w:w="675" w:type="dxa"/>
            <w:vAlign w:val="center"/>
            <w:textDirection w:val="lrTb"/>
            <w:noWrap w:val="false"/>
          </w:tcPr>
          <w:p>
            <w:pPr>
              <w:pStyle w:val="829"/>
              <w:ind w:left="0" w:right="0"/>
              <w:jc w:val="center"/>
              <w:keepLines w:val="0"/>
              <w:keepNext w:val="0"/>
              <w:spacing w:before="0" w:beforeAutospacing="0" w:after="0" w:afterAutospacing="0" w:line="360" w:lineRule="auto"/>
              <w:rPr>
                <w:rFonts w:hint="default" w:ascii="Microsoft New Tai Lue" w:hAnsi="Microsoft New Tai Lue" w:cs="Microsoft New Tai Lue"/>
                <w:color w:val="auto"/>
                <w:sz w:val="21"/>
                <w:highlight w:val="none"/>
              </w:rPr>
              <w:suppressLineNumbers w:val="0"/>
            </w:pPr>
            <w:r>
              <w:rPr>
                <w:rFonts w:hint="eastAsia"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829"/>
              <w:ind w:left="0" w:right="0"/>
              <w:jc w:val="center"/>
              <w:keepLines w:val="0"/>
              <w:keepNext w:val="0"/>
              <w:spacing w:before="0" w:beforeAutospacing="0" w:after="0" w:afterAutospacing="0" w:line="360" w:lineRule="auto"/>
              <w:rPr>
                <w:rFonts w:hint="default" w:ascii="Microsoft New Tai Lue" w:hAnsi="Microsoft New Tai Lue" w:cs="Microsoft New Tai Lue"/>
                <w:color w:val="auto"/>
                <w:sz w:val="21"/>
                <w:highlight w:val="none"/>
              </w:rPr>
              <w:suppressLineNumbers w:val="0"/>
            </w:pPr>
            <w:r>
              <w:rPr>
                <w:rFonts w:hint="eastAsia" w:ascii="Microsoft New Tai Lue" w:hAnsi="Microsoft New Tai Lue" w:cs="Microsoft New Tai Lue"/>
                <w:color w:val="auto"/>
                <w:sz w:val="21"/>
                <w:highlight w:val="none"/>
              </w:rPr>
              <w:t xml:space="preserve">9</w:t>
            </w:r>
            <w:r>
              <w:rPr>
                <w:rFonts w:hint="default"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829"/>
              <w:ind w:left="0" w:right="0"/>
              <w:jc w:val="left"/>
              <w:keepLines w:val="0"/>
              <w:keepNext w:val="0"/>
              <w:spacing w:before="0" w:beforeAutospacing="0" w:after="0" w:afterAutospacing="0" w:line="360" w:lineRule="auto"/>
              <w:rPr>
                <w:rFonts w:hint="eastAsia" w:hAnsi="宋体" w:cs="Microsoft New Tai Lue"/>
                <w:color w:val="auto"/>
                <w:sz w:val="21"/>
                <w:highlight w:val="none"/>
              </w:rPr>
              <w:suppressLineNumbers w:val="0"/>
            </w:pPr>
            <w:r>
              <w:rPr>
                <w:rFonts w:hint="eastAsia" w:hAnsi="宋体" w:cs="Microsoft New Tai Lue"/>
                <w:color w:val="auto"/>
                <w:sz w:val="21"/>
                <w:highlight w:val="none"/>
              </w:rPr>
              <w:t xml:space="preserve">开标</w:t>
            </w:r>
            <w:r>
              <w:rPr>
                <w:rFonts w:hint="default" w:hAnsi="宋体" w:cs="Microsoft New Tai Lue"/>
                <w:color w:val="auto"/>
                <w:sz w:val="21"/>
                <w:highlight w:val="none"/>
              </w:rPr>
              <w:t xml:space="preserve">前答疑会</w:t>
            </w:r>
            <w:r/>
          </w:p>
        </w:tc>
        <w:tc>
          <w:tcPr>
            <w:tcW w:w="4982" w:type="dxa"/>
            <w:vAlign w:val="center"/>
            <w:textDirection w:val="lrTb"/>
            <w:noWrap w:val="false"/>
          </w:tcPr>
          <w:p>
            <w:pPr>
              <w:pStyle w:val="826"/>
              <w:ind w:left="0" w:right="0"/>
              <w:keepLines w:val="0"/>
              <w:keepNext w:val="0"/>
              <w:spacing w:before="160" w:beforeAutospacing="0" w:after="0" w:afterAutospacing="0"/>
              <w:rPr>
                <w:rFonts w:hint="eastAsia" w:cs="Times New Roman"/>
                <w:color w:val="auto"/>
                <w:sz w:val="21"/>
                <w:szCs w:val="21"/>
                <w:highlight w:val="none"/>
                <w:lang w:val="en-US" w:bidi="ar-SA"/>
              </w:rPr>
              <w:suppressLineNumbers w:val="0"/>
            </w:pPr>
            <w:r>
              <w:rPr>
                <w:rFonts w:hint="eastAsia"/>
                <w:b/>
                <w:color w:val="auto"/>
                <w:sz w:val="24"/>
                <w:highlight w:val="none"/>
              </w:rPr>
              <w:t xml:space="preserve">■</w:t>
            </w:r>
            <w:r>
              <w:rPr>
                <w:rFonts w:hint="eastAsia" w:cs="Times New Roman"/>
                <w:color w:val="auto"/>
                <w:sz w:val="21"/>
                <w:szCs w:val="21"/>
                <w:highlight w:val="none"/>
                <w:lang w:val="en-US" w:bidi="ar-SA"/>
              </w:rPr>
              <w:t xml:space="preserve">不召开</w:t>
            </w:r>
            <w:r/>
          </w:p>
          <w:p>
            <w:pPr>
              <w:pStyle w:val="826"/>
              <w:ind w:left="0" w:right="0"/>
              <w:keepLines w:val="0"/>
              <w:keepNext w:val="0"/>
              <w:spacing w:before="160" w:beforeAutospacing="0" w:after="0" w:afterAutospacing="0"/>
              <w:rPr>
                <w:rFonts w:hint="eastAsia" w:cs="Times New Roman"/>
                <w:color w:val="auto"/>
                <w:sz w:val="21"/>
                <w:szCs w:val="21"/>
                <w:highlight w:val="none"/>
                <w:lang w:val="en-US" w:bidi="ar-SA"/>
              </w:rPr>
              <w:suppressLineNumbers w:val="0"/>
            </w:pPr>
            <w:r>
              <w:rPr>
                <w:rFonts w:hint="default" w:ascii="Segoe UI Symbol" w:hAnsi="Segoe UI Symbol" w:cs="Segoe UI Symbol"/>
                <w:bCs/>
                <w:color w:val="auto"/>
                <w:sz w:val="21"/>
                <w:szCs w:val="21"/>
                <w:highlight w:val="none"/>
              </w:rPr>
              <w:t xml:space="preserve">☐</w:t>
            </w:r>
            <w:r>
              <w:rPr>
                <w:rFonts w:hint="eastAsia" w:cs="Times New Roman"/>
                <w:color w:val="auto"/>
                <w:sz w:val="21"/>
                <w:szCs w:val="21"/>
                <w:highlight w:val="none"/>
                <w:lang w:val="en-US" w:bidi="ar-SA"/>
              </w:rPr>
              <w:t xml:space="preserve">召开</w:t>
            </w:r>
            <w:r/>
          </w:p>
          <w:p>
            <w:pPr>
              <w:ind w:left="0" w:right="0"/>
              <w:keepLines w:val="0"/>
              <w:keepNext w:val="0"/>
              <w:spacing w:before="156" w:beforeAutospacing="0" w:after="0" w:afterAutospacing="0" w:line="276" w:lineRule="auto"/>
              <w:rPr>
                <w:rFonts w:hint="eastAsia" w:ascii="宋体" w:hAnsi="宋体" w:cs="Microsoft New Tai Lue"/>
                <w:bCs/>
                <w:color w:val="auto"/>
                <w:szCs w:val="21"/>
                <w:highlight w:val="none"/>
              </w:rPr>
              <w:suppressLineNumbers w:val="0"/>
            </w:pPr>
            <w:r>
              <w:rPr>
                <w:rFonts w:hint="eastAsia" w:ascii="宋体" w:hAnsi="宋体" w:cs="Microsoft New Tai Lue"/>
                <w:bCs/>
                <w:color w:val="auto"/>
                <w:szCs w:val="21"/>
                <w:highlight w:val="none"/>
              </w:rPr>
              <w:t xml:space="preserve">（1）召开</w:t>
            </w:r>
            <w:r>
              <w:rPr>
                <w:rFonts w:hint="default" w:ascii="宋体" w:hAnsi="宋体" w:cs="Microsoft New Tai Lue"/>
                <w:bCs/>
                <w:color w:val="auto"/>
                <w:szCs w:val="21"/>
                <w:highlight w:val="none"/>
              </w:rPr>
              <w:t xml:space="preserve">时间：</w:t>
            </w:r>
            <w:r/>
          </w:p>
          <w:p>
            <w:pPr>
              <w:ind w:left="0" w:right="0"/>
              <w:keepLines w:val="0"/>
              <w:keepNext w:val="0"/>
              <w:spacing w:before="156" w:beforeAutospacing="0" w:after="0" w:afterAutospacing="0" w:line="276" w:lineRule="auto"/>
              <w:rPr>
                <w:rFonts w:hint="eastAsia" w:ascii="宋体" w:hAnsi="宋体" w:cs="Segoe UI Symbol"/>
                <w:bCs/>
                <w:color w:val="auto"/>
                <w:szCs w:val="21"/>
                <w:highlight w:val="none"/>
              </w:rPr>
              <w:suppressLineNumbers w:val="0"/>
            </w:pPr>
            <w:r>
              <w:rPr>
                <w:rFonts w:hint="eastAsia" w:ascii="宋体" w:hAnsi="宋体" w:cs="Microsoft New Tai Lue"/>
                <w:bCs/>
                <w:color w:val="auto"/>
                <w:szCs w:val="21"/>
                <w:highlight w:val="none"/>
              </w:rPr>
              <w:t xml:space="preserve">（2）召开</w:t>
            </w:r>
            <w:r>
              <w:rPr>
                <w:rFonts w:hint="default" w:ascii="宋体" w:hAnsi="宋体" w:cs="Microsoft New Tai Lue"/>
                <w:bCs/>
                <w:color w:val="auto"/>
                <w:szCs w:val="21"/>
                <w:highlight w:val="none"/>
              </w:rPr>
              <w:t xml:space="preserve">地点</w:t>
            </w:r>
            <w:r>
              <w:rPr>
                <w:rFonts w:hint="eastAsia" w:ascii="宋体" w:hAnsi="宋体" w:cs="Microsoft New Tai Lue"/>
                <w:bCs/>
                <w:color w:val="auto"/>
                <w:szCs w:val="21"/>
                <w:highlight w:val="none"/>
              </w:rPr>
              <w:t xml:space="preserve">：</w:t>
            </w:r>
            <w:r/>
          </w:p>
        </w:tc>
      </w:tr>
      <w:tr>
        <w:trPr>
          <w:jc w:val="center"/>
        </w:trPr>
        <w:tc>
          <w:tcPr>
            <w:tcW w:w="675" w:type="dxa"/>
            <w:vAlign w:val="center"/>
            <w:textDirection w:val="lrTb"/>
            <w:noWrap w:val="false"/>
          </w:tcPr>
          <w:p>
            <w:pPr>
              <w:pStyle w:val="829"/>
              <w:ind w:left="0" w:right="0"/>
              <w:jc w:val="center"/>
              <w:keepLines w:val="0"/>
              <w:keepNext w:val="0"/>
              <w:spacing w:before="0" w:beforeAutospacing="0" w:after="0" w:afterAutospacing="0" w:line="360" w:lineRule="auto"/>
              <w:rPr>
                <w:rFonts w:hint="default" w:ascii="Microsoft New Tai Lue" w:hAnsi="Microsoft New Tai Lue" w:cs="Microsoft New Tai Lue"/>
                <w:color w:val="auto"/>
                <w:sz w:val="21"/>
                <w:highlight w:val="none"/>
              </w:rPr>
              <w:suppressLineNumbers w:val="0"/>
            </w:pPr>
            <w:r>
              <w:rPr>
                <w:rFonts w:hint="default"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829"/>
              <w:ind w:left="0" w:right="0"/>
              <w:jc w:val="center"/>
              <w:keepLines w:val="0"/>
              <w:keepNext w:val="0"/>
              <w:spacing w:before="0" w:beforeAutospacing="0" w:after="0" w:afterAutospacing="0" w:line="360" w:lineRule="auto"/>
              <w:rPr>
                <w:rFonts w:hint="default" w:ascii="Microsoft New Tai Lue" w:hAnsi="Microsoft New Tai Lue" w:cs="Microsoft New Tai Lue"/>
                <w:color w:val="auto"/>
                <w:sz w:val="21"/>
                <w:highlight w:val="none"/>
              </w:rPr>
              <w:suppressLineNumbers w:val="0"/>
            </w:pPr>
            <w:r>
              <w:rPr>
                <w:rFonts w:hint="default" w:ascii="Microsoft New Tai Lue" w:hAnsi="Microsoft New Tai Lue" w:cs="Microsoft New Tai Lue"/>
                <w:color w:val="auto"/>
                <w:sz w:val="21"/>
                <w:highlight w:val="none"/>
              </w:rPr>
              <w:t xml:space="preserve">10.1</w:t>
            </w:r>
            <w:r/>
          </w:p>
        </w:tc>
        <w:tc>
          <w:tcPr>
            <w:tcW w:w="2835" w:type="dxa"/>
            <w:vAlign w:val="center"/>
            <w:textDirection w:val="lrTb"/>
            <w:noWrap w:val="false"/>
          </w:tcPr>
          <w:p>
            <w:pPr>
              <w:pStyle w:val="829"/>
              <w:ind w:left="0" w:right="0"/>
              <w:jc w:val="left"/>
              <w:keepLines w:val="0"/>
              <w:keepNext w:val="0"/>
              <w:spacing w:before="0" w:beforeAutospacing="0" w:after="0" w:afterAutospacing="0" w:line="360" w:lineRule="auto"/>
              <w:rPr>
                <w:rFonts w:hint="eastAsia" w:hAnsi="宋体" w:cs="Microsoft New Tai Lue"/>
                <w:color w:val="auto"/>
                <w:sz w:val="21"/>
                <w:highlight w:val="none"/>
              </w:rPr>
              <w:suppressLineNumbers w:val="0"/>
            </w:pPr>
            <w:r>
              <w:rPr>
                <w:rFonts w:hint="default" w:hAnsi="宋体" w:cs="Microsoft New Tai Lue"/>
                <w:color w:val="auto"/>
                <w:sz w:val="21"/>
                <w:highlight w:val="none"/>
              </w:rPr>
              <w:t xml:space="preserve">联合体投标</w:t>
            </w:r>
            <w:r/>
          </w:p>
        </w:tc>
        <w:tc>
          <w:tcPr>
            <w:tcW w:w="4982" w:type="dxa"/>
            <w:vAlign w:val="center"/>
            <w:textDirection w:val="lrTb"/>
            <w:noWrap w:val="false"/>
          </w:tcPr>
          <w:p>
            <w:pPr>
              <w:ind w:left="0" w:right="0"/>
              <w:keepLines w:val="0"/>
              <w:keepNext w:val="0"/>
              <w:spacing w:before="156" w:beforeAutospacing="0" w:after="0" w:afterAutospacing="0" w:line="276" w:lineRule="auto"/>
              <w:rPr>
                <w:rFonts w:hint="eastAsia" w:ascii="宋体" w:hAnsi="宋体" w:cs="Microsoft New Tai Lue"/>
                <w:bCs/>
                <w:color w:val="auto"/>
                <w:szCs w:val="21"/>
                <w:highlight w:val="none"/>
              </w:rPr>
              <w:suppressLineNumbers w:val="0"/>
            </w:pPr>
            <w:r>
              <w:rPr>
                <w:rFonts w:hint="eastAsia" w:ascii="宋体" w:hAnsi="宋体"/>
                <w:b/>
                <w:color w:val="auto"/>
                <w:sz w:val="24"/>
                <w:highlight w:val="none"/>
              </w:rPr>
              <w:t xml:space="preserve">■</w:t>
            </w:r>
            <w:r>
              <w:rPr>
                <w:rFonts w:hint="default" w:ascii="宋体" w:hAnsi="宋体" w:cs="Microsoft New Tai Lue"/>
                <w:bCs/>
                <w:color w:val="auto"/>
                <w:szCs w:val="21"/>
                <w:highlight w:val="none"/>
              </w:rPr>
              <w:t xml:space="preserve">不接受</w:t>
            </w:r>
            <w:r/>
          </w:p>
          <w:p>
            <w:pPr>
              <w:ind w:left="0" w:right="0"/>
              <w:keepLines w:val="0"/>
              <w:keepNext w:val="0"/>
              <w:spacing w:before="156" w:beforeAutospacing="0" w:after="0" w:afterAutospacing="0" w:line="276" w:lineRule="auto"/>
              <w:rPr>
                <w:rFonts w:hint="eastAsia" w:ascii="宋体" w:hAnsi="宋体" w:cs="Microsoft New Tai Lue"/>
                <w:bCs/>
                <w:color w:val="auto"/>
                <w:szCs w:val="21"/>
                <w:highlight w:val="none"/>
              </w:rPr>
              <w:suppressLineNumbers w:val="0"/>
            </w:pPr>
            <w:r>
              <w:rPr>
                <w:rFonts w:hint="default" w:ascii="Segoe UI Symbol" w:hAnsi="Segoe UI Symbol" w:cs="Segoe UI Symbol"/>
                <w:bCs/>
                <w:color w:val="auto"/>
                <w:szCs w:val="21"/>
                <w:highlight w:val="none"/>
              </w:rPr>
              <w:t xml:space="preserve">☐</w:t>
            </w:r>
            <w:r>
              <w:rPr>
                <w:rFonts w:hint="default" w:ascii="宋体" w:hAnsi="宋体" w:cs="Microsoft New Tai Lue"/>
                <w:bCs/>
                <w:color w:val="auto"/>
                <w:szCs w:val="21"/>
                <w:highlight w:val="none"/>
              </w:rPr>
              <w:t xml:space="preserve">接受</w:t>
            </w:r>
            <w:r/>
          </w:p>
          <w:p>
            <w:pPr>
              <w:ind w:left="0" w:right="0"/>
              <w:keepLines w:val="0"/>
              <w:keepNext w:val="0"/>
              <w:spacing w:before="156" w:beforeAutospacing="0" w:after="0" w:afterAutospacing="0" w:line="276" w:lineRule="auto"/>
              <w:rPr>
                <w:rFonts w:hint="eastAsia" w:ascii="宋体" w:hAnsi="宋体" w:cs="Microsoft New Tai Lue"/>
                <w:color w:val="auto"/>
                <w:szCs w:val="21"/>
                <w:highlight w:val="none"/>
              </w:rPr>
              <w:suppressLineNumbers w:val="0"/>
            </w:pPr>
            <w:r>
              <w:rPr>
                <w:rFonts w:hint="default" w:ascii="宋体" w:hAnsi="宋体" w:cs="Microsoft New Tai Lue"/>
                <w:bCs/>
                <w:color w:val="auto"/>
                <w:szCs w:val="21"/>
                <w:highlight w:val="none"/>
              </w:rPr>
              <w:t xml:space="preserve">联合体要求：详见</w:t>
            </w:r>
            <w:r>
              <w:rPr>
                <w:rFonts w:hint="default" w:ascii="宋体" w:hAnsi="宋体" w:cs="Microsoft New Tai Lue"/>
                <w:color w:val="auto"/>
                <w:szCs w:val="21"/>
                <w:highlight w:val="none"/>
              </w:rPr>
              <w:t xml:space="preserve">招标文件</w:t>
            </w:r>
            <w:r>
              <w:rPr>
                <w:rFonts w:hint="default" w:ascii="宋体" w:hAnsi="宋体" w:cs="Microsoft New Tai Lue"/>
                <w:bCs/>
                <w:color w:val="auto"/>
                <w:szCs w:val="21"/>
                <w:highlight w:val="none"/>
              </w:rPr>
              <w:t xml:space="preserve">第</w:t>
            </w:r>
            <w:r>
              <w:rPr>
                <w:rFonts w:hint="eastAsia" w:ascii="宋体" w:hAnsi="宋体" w:cs="Microsoft New Tai Lue"/>
                <w:bCs/>
                <w:color w:val="auto"/>
                <w:szCs w:val="21"/>
                <w:highlight w:val="none"/>
              </w:rPr>
              <w:t xml:space="preserve">一</w:t>
            </w:r>
            <w:r>
              <w:rPr>
                <w:rFonts w:hint="default" w:ascii="宋体" w:hAnsi="宋体" w:cs="Microsoft New Tai Lue"/>
                <w:bCs/>
                <w:color w:val="auto"/>
                <w:szCs w:val="21"/>
                <w:highlight w:val="none"/>
              </w:rPr>
              <w:t xml:space="preserve">章《</w:t>
            </w:r>
            <w:r>
              <w:rPr>
                <w:rFonts w:hint="eastAsia" w:ascii="宋体" w:hAnsi="宋体" w:cs="Microsoft New Tai Lue"/>
                <w:bCs/>
                <w:color w:val="auto"/>
                <w:szCs w:val="21"/>
                <w:highlight w:val="none"/>
              </w:rPr>
              <w:t xml:space="preserve">招标公告</w:t>
            </w:r>
            <w:r>
              <w:rPr>
                <w:rFonts w:hint="default" w:ascii="宋体" w:hAnsi="宋体" w:cs="Microsoft New Tai Lue"/>
                <w:bCs/>
                <w:color w:val="auto"/>
                <w:szCs w:val="21"/>
                <w:highlight w:val="none"/>
              </w:rPr>
              <w:t xml:space="preserve">》</w:t>
            </w:r>
            <w:r/>
          </w:p>
        </w:tc>
      </w:tr>
      <w:tr>
        <w:trPr>
          <w:jc w:val="center"/>
        </w:trPr>
        <w:tc>
          <w:tcPr>
            <w:tcW w:w="675" w:type="dxa"/>
            <w:vAlign w:val="center"/>
            <w:textDirection w:val="lrTb"/>
            <w:noWrap w:val="false"/>
          </w:tcPr>
          <w:p>
            <w:pPr>
              <w:pStyle w:val="829"/>
              <w:ind w:left="0" w:right="0"/>
              <w:jc w:val="center"/>
              <w:keepLines w:val="0"/>
              <w:keepNext w:val="0"/>
              <w:spacing w:before="0" w:beforeAutospacing="0" w:after="0" w:afterAutospacing="0" w:line="360" w:lineRule="auto"/>
              <w:rPr>
                <w:rFonts w:hint="default" w:ascii="Microsoft New Tai Lue" w:hAnsi="Microsoft New Tai Lue" w:cs="Microsoft New Tai Lue"/>
                <w:color w:val="auto"/>
                <w:sz w:val="21"/>
                <w:highlight w:val="none"/>
              </w:rPr>
              <w:suppressLineNumbers w:val="0"/>
            </w:pPr>
            <w:r>
              <w:rPr>
                <w:rFonts w:hint="default"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829"/>
              <w:ind w:left="0" w:right="0"/>
              <w:jc w:val="center"/>
              <w:keepLines w:val="0"/>
              <w:keepNext w:val="0"/>
              <w:spacing w:before="0" w:beforeAutospacing="0" w:after="0" w:afterAutospacing="0" w:line="360" w:lineRule="auto"/>
              <w:rPr>
                <w:rFonts w:hint="default" w:ascii="Microsoft New Tai Lue" w:hAnsi="Microsoft New Tai Lue" w:cs="Microsoft New Tai Lue"/>
                <w:color w:val="auto"/>
                <w:sz w:val="21"/>
                <w:highlight w:val="none"/>
              </w:rPr>
              <w:suppressLineNumbers w:val="0"/>
            </w:pPr>
            <w:r>
              <w:rPr>
                <w:rFonts w:hint="eastAsia" w:ascii="Microsoft New Tai Lue" w:hAnsi="Microsoft New Tai Lue" w:cs="Microsoft New Tai Lue"/>
                <w:color w:val="auto"/>
                <w:sz w:val="21"/>
                <w:highlight w:val="none"/>
              </w:rPr>
              <w:t xml:space="preserve">1</w:t>
            </w:r>
            <w:r>
              <w:rPr>
                <w:rFonts w:hint="default" w:ascii="Microsoft New Tai Lue" w:hAnsi="Microsoft New Tai Lue" w:cs="Microsoft New Tai Lue"/>
                <w:color w:val="auto"/>
                <w:sz w:val="21"/>
                <w:highlight w:val="none"/>
              </w:rPr>
              <w:t xml:space="preserve">1</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829"/>
              <w:ind w:left="0" w:right="0"/>
              <w:jc w:val="left"/>
              <w:keepLines w:val="0"/>
              <w:keepNext w:val="0"/>
              <w:spacing w:before="0" w:beforeAutospacing="0" w:after="0" w:afterAutospacing="0" w:line="360" w:lineRule="auto"/>
              <w:rPr>
                <w:rFonts w:hint="eastAsia" w:hAnsi="宋体" w:cs="Microsoft New Tai Lue"/>
                <w:color w:val="auto"/>
                <w:sz w:val="21"/>
                <w:highlight w:val="none"/>
              </w:rPr>
              <w:suppressLineNumbers w:val="0"/>
            </w:pPr>
            <w:r>
              <w:rPr>
                <w:rFonts w:hint="default" w:hAnsi="宋体" w:cs="Microsoft New Tai Lue"/>
                <w:color w:val="auto"/>
                <w:sz w:val="21"/>
                <w:highlight w:val="none"/>
              </w:rPr>
              <w:t xml:space="preserve">分包</w:t>
            </w:r>
            <w:r/>
          </w:p>
        </w:tc>
        <w:tc>
          <w:tcPr>
            <w:tcW w:w="4982" w:type="dxa"/>
            <w:vAlign w:val="center"/>
            <w:textDirection w:val="lrTb"/>
            <w:noWrap w:val="false"/>
          </w:tcPr>
          <w:p>
            <w:pPr>
              <w:ind w:left="0" w:right="0"/>
              <w:keepLines w:val="0"/>
              <w:keepNext w:val="0"/>
              <w:spacing w:before="156" w:beforeAutospacing="0" w:after="0" w:afterAutospacing="0" w:line="276" w:lineRule="auto"/>
              <w:rPr>
                <w:rFonts w:hint="eastAsia" w:ascii="宋体" w:hAnsi="宋体" w:cs="Segoe UI Symbol"/>
                <w:bCs/>
                <w:color w:val="auto"/>
                <w:szCs w:val="21"/>
                <w:highlight w:val="none"/>
              </w:rPr>
              <w:suppressLineNumbers w:val="0"/>
            </w:pPr>
            <w:r>
              <w:rPr>
                <w:rFonts w:hint="default" w:ascii="宋体" w:hAnsi="宋体"/>
                <w:color w:val="auto"/>
                <w:szCs w:val="21"/>
                <w:highlight w:val="none"/>
              </w:rPr>
              <w:t xml:space="preserve">本项目的非主体、非关键性工作是否允许分包： </w:t>
            </w:r>
            <w:r/>
          </w:p>
          <w:p>
            <w:pPr>
              <w:ind w:left="0" w:right="0"/>
              <w:keepLines w:val="0"/>
              <w:keepNext w:val="0"/>
              <w:spacing w:before="156" w:beforeAutospacing="0" w:after="0" w:afterAutospacing="0" w:line="276" w:lineRule="auto"/>
              <w:rPr>
                <w:rFonts w:hint="eastAsia" w:ascii="宋体" w:hAnsi="宋体" w:cs="Microsoft New Tai Lue"/>
                <w:bCs/>
                <w:color w:val="auto"/>
                <w:szCs w:val="21"/>
                <w:highlight w:val="none"/>
              </w:rPr>
              <w:suppressLineNumbers w:val="0"/>
            </w:pPr>
            <w:r>
              <w:rPr>
                <w:rFonts w:hint="eastAsia" w:ascii="宋体" w:hAnsi="宋体"/>
                <w:b/>
                <w:color w:val="auto"/>
                <w:sz w:val="24"/>
                <w:highlight w:val="none"/>
              </w:rPr>
              <w:t xml:space="preserve">■</w:t>
            </w:r>
            <w:r>
              <w:rPr>
                <w:rFonts w:hint="default" w:ascii="宋体" w:hAnsi="宋体" w:cs="Microsoft New Tai Lue"/>
                <w:bCs/>
                <w:color w:val="auto"/>
                <w:szCs w:val="21"/>
                <w:highlight w:val="none"/>
              </w:rPr>
              <w:t xml:space="preserve">不</w:t>
            </w:r>
            <w:r>
              <w:rPr>
                <w:rFonts w:hint="eastAsia" w:ascii="宋体" w:hAnsi="宋体" w:cs="Microsoft New Tai Lue"/>
                <w:bCs/>
                <w:color w:val="auto"/>
                <w:szCs w:val="21"/>
                <w:highlight w:val="none"/>
              </w:rPr>
              <w:t xml:space="preserve">允许</w:t>
            </w:r>
            <w:r/>
          </w:p>
          <w:p>
            <w:pPr>
              <w:ind w:left="0" w:right="0"/>
              <w:keepLines w:val="0"/>
              <w:keepNext w:val="0"/>
              <w:spacing w:before="156" w:beforeAutospacing="0" w:after="0" w:afterAutospacing="0" w:line="276" w:lineRule="auto"/>
              <w:rPr>
                <w:rFonts w:hint="eastAsia" w:ascii="宋体" w:hAnsi="宋体"/>
                <w:color w:val="auto"/>
                <w:szCs w:val="21"/>
                <w:highlight w:val="none"/>
              </w:rPr>
              <w:suppressLineNumbers w:val="0"/>
            </w:pPr>
            <w:r>
              <w:rPr>
                <w:rFonts w:hint="default" w:ascii="Segoe UI Symbol" w:hAnsi="Segoe UI Symbol" w:cs="Segoe UI Symbol"/>
                <w:bCs/>
                <w:color w:val="auto"/>
                <w:szCs w:val="21"/>
                <w:highlight w:val="none"/>
              </w:rPr>
              <w:t xml:space="preserve">☐</w:t>
            </w:r>
            <w:r>
              <w:rPr>
                <w:rFonts w:hint="eastAsia" w:ascii="宋体" w:hAnsi="宋体" w:cs="Segoe UI Symbol"/>
                <w:bCs/>
                <w:color w:val="auto"/>
                <w:szCs w:val="21"/>
                <w:highlight w:val="none"/>
              </w:rPr>
              <w:t xml:space="preserve">允许</w:t>
            </w:r>
            <w:r/>
          </w:p>
          <w:p>
            <w:pPr>
              <w:ind w:left="0" w:right="0"/>
              <w:keepLines w:val="0"/>
              <w:keepNext w:val="0"/>
              <w:spacing w:before="156" w:beforeAutospacing="0" w:after="0" w:afterAutospacing="0" w:line="276" w:lineRule="auto"/>
              <w:rPr>
                <w:rFonts w:hint="eastAsia" w:ascii="宋体" w:hAnsi="宋体"/>
                <w:color w:val="auto"/>
                <w:szCs w:val="21"/>
                <w:highlight w:val="none"/>
              </w:rPr>
              <w:suppressLineNumbers w:val="0"/>
            </w:pPr>
            <w:r>
              <w:rPr>
                <w:rFonts w:hint="default" w:ascii="宋体" w:hAnsi="宋体"/>
                <w:color w:val="auto"/>
                <w:szCs w:val="21"/>
                <w:highlight w:val="none"/>
              </w:rPr>
              <w:t xml:space="preserve">具体要求：__________</w:t>
            </w:r>
            <w:r>
              <w:rPr>
                <w:rFonts w:hint="eastAsia" w:ascii="宋体" w:hAnsi="宋体"/>
                <w:color w:val="auto"/>
                <w:szCs w:val="21"/>
                <w:highlight w:val="none"/>
              </w:rPr>
              <w:t xml:space="preserve"> </w:t>
            </w:r>
            <w:r/>
          </w:p>
        </w:tc>
      </w:tr>
      <w:tr>
        <w:trPr>
          <w:jc w:val="center"/>
        </w:trPr>
        <w:tc>
          <w:tcPr>
            <w:tcW w:w="675" w:type="dxa"/>
            <w:vAlign w:val="center"/>
            <w:textDirection w:val="lrTb"/>
            <w:noWrap w:val="false"/>
          </w:tcPr>
          <w:p>
            <w:pPr>
              <w:pStyle w:val="829"/>
              <w:ind w:left="0" w:right="0"/>
              <w:jc w:val="center"/>
              <w:keepLines w:val="0"/>
              <w:keepNext w:val="0"/>
              <w:spacing w:before="0" w:beforeAutospacing="0" w:after="0" w:afterAutospacing="0" w:line="360" w:lineRule="auto"/>
              <w:rPr>
                <w:rFonts w:hint="default" w:ascii="Microsoft New Tai Lue" w:hAnsi="Microsoft New Tai Lue" w:cs="Microsoft New Tai Lue"/>
                <w:color w:val="auto"/>
                <w:sz w:val="21"/>
                <w:highlight w:val="none"/>
              </w:rPr>
              <w:suppressLineNumbers w:val="0"/>
            </w:pPr>
            <w:r>
              <w:rPr>
                <w:rFonts w:hint="default"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829"/>
              <w:ind w:left="0" w:right="0"/>
              <w:jc w:val="center"/>
              <w:keepLines w:val="0"/>
              <w:keepNext w:val="0"/>
              <w:spacing w:before="0" w:beforeAutospacing="0" w:after="0" w:afterAutospacing="0" w:line="360" w:lineRule="auto"/>
              <w:rPr>
                <w:rFonts w:hint="default" w:ascii="Microsoft New Tai Lue" w:hAnsi="Microsoft New Tai Lue" w:cs="Microsoft New Tai Lue"/>
                <w:color w:val="auto"/>
                <w:sz w:val="21"/>
                <w:highlight w:val="none"/>
              </w:rPr>
              <w:suppressLineNumbers w:val="0"/>
            </w:pPr>
            <w:r>
              <w:rPr>
                <w:rFonts w:hint="default" w:ascii="Microsoft New Tai Lue" w:hAnsi="Microsoft New Tai Lue" w:cs="Microsoft New Tai Lue"/>
                <w:color w:val="auto"/>
                <w:sz w:val="21"/>
                <w:highlight w:val="none"/>
              </w:rPr>
              <w:t xml:space="preserve">12.1</w:t>
            </w:r>
            <w:r/>
          </w:p>
        </w:tc>
        <w:tc>
          <w:tcPr>
            <w:tcW w:w="2835" w:type="dxa"/>
            <w:vAlign w:val="center"/>
            <w:textDirection w:val="lrTb"/>
            <w:noWrap w:val="false"/>
          </w:tcPr>
          <w:p>
            <w:pPr>
              <w:pStyle w:val="829"/>
              <w:ind w:left="0" w:right="0"/>
              <w:jc w:val="left"/>
              <w:keepLines w:val="0"/>
              <w:keepNext w:val="0"/>
              <w:spacing w:before="0" w:beforeAutospacing="0" w:after="0" w:afterAutospacing="0" w:line="360" w:lineRule="auto"/>
              <w:rPr>
                <w:rFonts w:hint="eastAsia" w:hAnsi="宋体" w:cs="Microsoft New Tai Lue"/>
                <w:color w:val="auto"/>
                <w:sz w:val="21"/>
                <w:highlight w:val="none"/>
              </w:rPr>
              <w:suppressLineNumbers w:val="0"/>
            </w:pPr>
            <w:r>
              <w:rPr>
                <w:rFonts w:hint="default" w:hAnsi="宋体" w:cs="Microsoft New Tai Lue"/>
                <w:color w:val="auto"/>
                <w:sz w:val="21"/>
                <w:highlight w:val="none"/>
              </w:rPr>
              <w:t xml:space="preserve">样品</w:t>
            </w:r>
            <w:r/>
          </w:p>
        </w:tc>
        <w:tc>
          <w:tcPr>
            <w:tcW w:w="4982" w:type="dxa"/>
            <w:vAlign w:val="center"/>
            <w:textDirection w:val="lrTb"/>
            <w:noWrap w:val="false"/>
          </w:tcPr>
          <w:p>
            <w:pPr>
              <w:ind w:left="0" w:right="0"/>
              <w:keepLines w:val="0"/>
              <w:keepNext w:val="0"/>
              <w:spacing w:before="156" w:beforeAutospacing="0" w:after="0" w:afterAutospacing="0" w:line="276" w:lineRule="auto"/>
              <w:rPr>
                <w:rFonts w:hint="eastAsia" w:ascii="宋体" w:hAnsi="宋体" w:cs="Microsoft New Tai Lue"/>
                <w:bCs/>
                <w:color w:val="auto"/>
                <w:szCs w:val="21"/>
                <w:highlight w:val="none"/>
              </w:rPr>
              <w:suppressLineNumbers w:val="0"/>
            </w:pPr>
            <w:r>
              <w:rPr>
                <w:rFonts w:hint="default" w:ascii="宋体" w:hAnsi="宋体" w:cs="Microsoft New Tai Lue"/>
                <w:bCs/>
                <w:color w:val="auto"/>
                <w:szCs w:val="21"/>
                <w:highlight w:val="none"/>
              </w:rPr>
              <w:t xml:space="preserve">投标样品递交：</w:t>
            </w:r>
            <w:r/>
          </w:p>
          <w:p>
            <w:pPr>
              <w:ind w:left="0" w:right="0"/>
              <w:keepLines w:val="0"/>
              <w:keepNext w:val="0"/>
              <w:spacing w:before="156" w:beforeAutospacing="0" w:after="0" w:afterAutospacing="0" w:line="276" w:lineRule="auto"/>
              <w:rPr>
                <w:rFonts w:hint="eastAsia" w:ascii="宋体" w:hAnsi="宋体" w:cs="Microsoft New Tai Lue"/>
                <w:bCs/>
                <w:color w:val="auto"/>
                <w:szCs w:val="21"/>
                <w:highlight w:val="none"/>
              </w:rPr>
              <w:suppressLineNumbers w:val="0"/>
            </w:pPr>
            <w:r>
              <w:rPr>
                <w:rFonts w:hint="eastAsia" w:ascii="宋体" w:hAnsi="宋体"/>
                <w:b/>
                <w:color w:val="auto"/>
                <w:sz w:val="24"/>
                <w:highlight w:val="none"/>
              </w:rPr>
              <w:t xml:space="preserve">■</w:t>
            </w:r>
            <w:r>
              <w:rPr>
                <w:rFonts w:hint="default" w:ascii="宋体" w:hAnsi="宋体" w:cs="Microsoft New Tai Lue"/>
                <w:bCs/>
                <w:color w:val="auto"/>
                <w:szCs w:val="21"/>
                <w:highlight w:val="none"/>
              </w:rPr>
              <w:t xml:space="preserve">不需要</w:t>
            </w:r>
            <w:r/>
          </w:p>
          <w:p>
            <w:pPr>
              <w:ind w:left="0" w:right="0"/>
              <w:keepLines w:val="0"/>
              <w:keepNext w:val="0"/>
              <w:spacing w:before="156" w:beforeAutospacing="0" w:after="0" w:afterAutospacing="0" w:line="276" w:lineRule="auto"/>
              <w:rPr>
                <w:rFonts w:hint="eastAsia" w:ascii="宋体" w:hAnsi="宋体" w:cs="Microsoft New Tai Lue"/>
                <w:bCs/>
                <w:color w:val="auto"/>
                <w:szCs w:val="21"/>
                <w:highlight w:val="none"/>
              </w:rPr>
              <w:suppressLineNumbers w:val="0"/>
            </w:pPr>
            <w:r>
              <w:rPr>
                <w:rFonts w:hint="default" w:ascii="宋体" w:hAnsi="宋体" w:cs="Microsoft New Tai Lue"/>
                <w:bCs/>
                <w:color w:val="auto"/>
                <w:szCs w:val="21"/>
                <w:highlight w:val="none"/>
              </w:rPr>
              <w:t xml:space="preserve">□需要，具体要求如下：</w:t>
            </w:r>
            <w:r/>
          </w:p>
          <w:p>
            <w:pPr>
              <w:ind w:left="0" w:right="0"/>
              <w:keepLines w:val="0"/>
              <w:keepNext w:val="0"/>
              <w:spacing w:before="156" w:beforeAutospacing="0" w:after="0" w:afterAutospacing="0" w:line="276" w:lineRule="auto"/>
              <w:rPr>
                <w:rFonts w:hint="eastAsia" w:ascii="宋体" w:hAnsi="宋体" w:cs="Microsoft New Tai Lue"/>
                <w:bCs/>
                <w:color w:val="auto"/>
                <w:szCs w:val="21"/>
                <w:highlight w:val="none"/>
              </w:rPr>
              <w:suppressLineNumbers w:val="0"/>
            </w:pPr>
            <w:r>
              <w:rPr>
                <w:rFonts w:hint="default" w:ascii="宋体" w:hAnsi="宋体" w:cs="Microsoft New Tai Lue"/>
                <w:bCs/>
                <w:color w:val="auto"/>
                <w:szCs w:val="21"/>
                <w:highlight w:val="none"/>
              </w:rPr>
              <w:t xml:space="preserve">（1）样品制作的标准和要求：_________；</w:t>
            </w:r>
            <w:r/>
          </w:p>
          <w:p>
            <w:pPr>
              <w:ind w:left="0" w:right="0"/>
              <w:keepLines w:val="0"/>
              <w:keepNext w:val="0"/>
              <w:spacing w:before="156" w:beforeAutospacing="0" w:after="0" w:afterAutospacing="0" w:line="276" w:lineRule="auto"/>
              <w:rPr>
                <w:rFonts w:hint="eastAsia" w:ascii="宋体" w:hAnsi="宋体" w:cs="Microsoft New Tai Lue"/>
                <w:bCs/>
                <w:color w:val="auto"/>
                <w:szCs w:val="21"/>
                <w:highlight w:val="none"/>
              </w:rPr>
              <w:suppressLineNumbers w:val="0"/>
            </w:pPr>
            <w:r>
              <w:rPr>
                <w:rFonts w:hint="default" w:ascii="宋体" w:hAnsi="宋体" w:cs="Microsoft New Tai Lue"/>
                <w:bCs/>
                <w:color w:val="auto"/>
                <w:szCs w:val="21"/>
                <w:highlight w:val="none"/>
              </w:rPr>
              <w:t xml:space="preserve">（2）是否需要随样品提交相关检测报告：</w:t>
            </w:r>
            <w:r/>
          </w:p>
          <w:p>
            <w:pPr>
              <w:ind w:left="0" w:right="0"/>
              <w:keepLines w:val="0"/>
              <w:keepNext w:val="0"/>
              <w:spacing w:before="156" w:beforeAutospacing="0" w:after="0" w:afterAutospacing="0" w:line="276" w:lineRule="auto"/>
              <w:rPr>
                <w:rFonts w:hint="eastAsia" w:ascii="宋体" w:hAnsi="宋体" w:cs="Microsoft New Tai Lue"/>
                <w:bCs/>
                <w:color w:val="auto"/>
                <w:szCs w:val="21"/>
                <w:highlight w:val="none"/>
              </w:rPr>
              <w:suppressLineNumbers w:val="0"/>
            </w:pPr>
            <w:r>
              <w:rPr>
                <w:rFonts w:hint="eastAsia" w:ascii="宋体" w:hAnsi="宋体"/>
                <w:b/>
                <w:color w:val="auto"/>
                <w:sz w:val="24"/>
                <w:highlight w:val="none"/>
              </w:rPr>
              <w:t xml:space="preserve">■</w:t>
            </w:r>
            <w:r>
              <w:rPr>
                <w:rFonts w:hint="default" w:ascii="宋体" w:hAnsi="宋体" w:cs="Microsoft New Tai Lue"/>
                <w:bCs/>
                <w:color w:val="auto"/>
                <w:szCs w:val="21"/>
                <w:highlight w:val="none"/>
              </w:rPr>
              <w:t xml:space="preserve">不需要</w:t>
            </w:r>
            <w:r/>
          </w:p>
          <w:p>
            <w:pPr>
              <w:ind w:left="0" w:right="0"/>
              <w:keepLines w:val="0"/>
              <w:keepNext w:val="0"/>
              <w:spacing w:before="156" w:beforeAutospacing="0" w:after="0" w:afterAutospacing="0" w:line="276" w:lineRule="auto"/>
              <w:rPr>
                <w:rFonts w:hint="eastAsia" w:ascii="宋体" w:hAnsi="宋体" w:cs="Microsoft New Tai Lue"/>
                <w:bCs/>
                <w:color w:val="auto"/>
                <w:szCs w:val="21"/>
                <w:highlight w:val="none"/>
              </w:rPr>
              <w:suppressLineNumbers w:val="0"/>
            </w:pPr>
            <w:r>
              <w:rPr>
                <w:rFonts w:hint="default" w:ascii="宋体" w:hAnsi="宋体" w:cs="Microsoft New Tai Lue"/>
                <w:bCs/>
                <w:color w:val="auto"/>
                <w:szCs w:val="21"/>
                <w:highlight w:val="none"/>
              </w:rPr>
              <w:t xml:space="preserve">□需要</w:t>
            </w:r>
            <w:r>
              <w:rPr>
                <w:rFonts w:hint="eastAsia" w:ascii="宋体" w:hAnsi="宋体" w:cs="Microsoft New Tai Lue"/>
                <w:bCs/>
                <w:color w:val="auto"/>
                <w:szCs w:val="21"/>
                <w:highlight w:val="none"/>
              </w:rPr>
              <w:t xml:space="preserve">，</w:t>
            </w:r>
            <w:r>
              <w:rPr>
                <w:rFonts w:hint="default" w:ascii="宋体" w:hAnsi="宋体" w:cs="宋体"/>
                <w:color w:val="auto"/>
                <w:szCs w:val="21"/>
                <w:highlight w:val="none"/>
              </w:rPr>
              <w:t xml:space="preserve">检测机构</w:t>
            </w:r>
            <w:r>
              <w:rPr>
                <w:rFonts w:hint="default" w:ascii="宋体" w:hAnsi="宋体" w:cs="Microsoft New Tai Lue"/>
                <w:bCs/>
                <w:color w:val="auto"/>
                <w:szCs w:val="21"/>
                <w:highlight w:val="none"/>
              </w:rPr>
              <w:t xml:space="preserve">的要求：_________；检测内容：_________；</w:t>
            </w:r>
            <w:r/>
          </w:p>
          <w:p>
            <w:pPr>
              <w:ind w:left="0" w:right="0"/>
              <w:keepLines w:val="0"/>
              <w:keepNext w:val="0"/>
              <w:spacing w:before="156" w:beforeAutospacing="0" w:after="0" w:afterAutospacing="0" w:line="276" w:lineRule="auto"/>
              <w:rPr>
                <w:rFonts w:hint="eastAsia" w:ascii="宋体" w:hAnsi="宋体" w:cs="Microsoft New Tai Lue"/>
                <w:bCs/>
                <w:color w:val="auto"/>
                <w:szCs w:val="21"/>
                <w:highlight w:val="none"/>
              </w:rPr>
              <w:suppressLineNumbers w:val="0"/>
            </w:pPr>
            <w:r>
              <w:rPr>
                <w:rFonts w:hint="default" w:ascii="宋体" w:hAnsi="宋体" w:cs="Microsoft New Tai Lue"/>
                <w:bCs/>
                <w:color w:val="auto"/>
                <w:szCs w:val="21"/>
                <w:highlight w:val="none"/>
              </w:rPr>
              <w:t xml:space="preserve">（3）样品递交要求：_________；</w:t>
            </w:r>
            <w:r/>
          </w:p>
          <w:p>
            <w:pPr>
              <w:ind w:left="0" w:right="0"/>
              <w:keepLines w:val="0"/>
              <w:keepNext w:val="0"/>
              <w:spacing w:before="156" w:beforeAutospacing="0" w:after="0" w:afterAutospacing="0" w:line="276" w:lineRule="auto"/>
              <w:rPr>
                <w:rFonts w:hint="eastAsia" w:ascii="宋体" w:hAnsi="宋体" w:cs="Microsoft New Tai Lue"/>
                <w:bCs/>
                <w:color w:val="auto"/>
                <w:szCs w:val="21"/>
                <w:highlight w:val="none"/>
              </w:rPr>
              <w:suppressLineNumbers w:val="0"/>
            </w:pPr>
            <w:r>
              <w:rPr>
                <w:rFonts w:hint="default" w:ascii="宋体" w:hAnsi="宋体" w:cs="Microsoft New Tai Lue"/>
                <w:bCs/>
                <w:color w:val="auto"/>
                <w:szCs w:val="21"/>
                <w:highlight w:val="none"/>
              </w:rPr>
              <w:t xml:space="preserve">（4）未中标人样品退还：_________；</w:t>
            </w:r>
            <w:r/>
          </w:p>
          <w:p>
            <w:pPr>
              <w:ind w:left="0" w:right="0"/>
              <w:keepLines w:val="0"/>
              <w:keepNext w:val="0"/>
              <w:spacing w:before="156" w:beforeAutospacing="0" w:after="0" w:afterAutospacing="0" w:line="276" w:lineRule="auto"/>
              <w:rPr>
                <w:rFonts w:hint="eastAsia" w:ascii="宋体" w:hAnsi="宋体" w:cs="Microsoft New Tai Lue"/>
                <w:bCs/>
                <w:color w:val="auto"/>
                <w:szCs w:val="21"/>
                <w:highlight w:val="none"/>
              </w:rPr>
              <w:suppressLineNumbers w:val="0"/>
            </w:pPr>
            <w:r>
              <w:rPr>
                <w:rFonts w:hint="default" w:ascii="宋体" w:hAnsi="宋体" w:cs="Microsoft New Tai Lue"/>
                <w:bCs/>
                <w:color w:val="auto"/>
                <w:szCs w:val="21"/>
                <w:highlight w:val="none"/>
              </w:rPr>
              <w:t xml:space="preserve">（5）中标人样品保管、封存及退还：_________；</w:t>
            </w:r>
            <w:r/>
          </w:p>
          <w:p>
            <w:pPr>
              <w:ind w:left="0" w:right="0"/>
              <w:keepLines w:val="0"/>
              <w:keepNext w:val="0"/>
              <w:spacing w:before="156" w:beforeAutospacing="0" w:after="0" w:afterAutospacing="0" w:line="276" w:lineRule="auto"/>
              <w:rPr>
                <w:rFonts w:hint="eastAsia" w:ascii="宋体" w:hAnsi="宋体" w:cs="Microsoft New Tai Lue"/>
                <w:color w:val="auto"/>
                <w:szCs w:val="21"/>
                <w:highlight w:val="none"/>
              </w:rPr>
              <w:suppressLineNumbers w:val="0"/>
            </w:pPr>
            <w:r>
              <w:rPr>
                <w:rFonts w:hint="default" w:ascii="宋体" w:hAnsi="宋体" w:cs="Microsoft New Tai Lue"/>
                <w:bCs/>
                <w:color w:val="auto"/>
                <w:szCs w:val="21"/>
                <w:highlight w:val="none"/>
              </w:rPr>
              <w:t xml:space="preserve">（6）其他要求（如有）：_________。</w:t>
            </w:r>
            <w:r/>
          </w:p>
        </w:tc>
      </w:tr>
      <w:tr>
        <w:trPr>
          <w:jc w:val="center"/>
          <w:trHeight w:val="734"/>
        </w:trPr>
        <w:tc>
          <w:tcPr>
            <w:tcW w:w="675" w:type="dxa"/>
            <w:vAlign w:val="center"/>
            <w:textDirection w:val="lrTb"/>
            <w:noWrap w:val="false"/>
          </w:tcPr>
          <w:p>
            <w:pPr>
              <w:pStyle w:val="829"/>
              <w:ind w:left="0" w:right="0"/>
              <w:jc w:val="center"/>
              <w:keepLines w:val="0"/>
              <w:keepNext w:val="0"/>
              <w:spacing w:before="0" w:beforeAutospacing="0" w:after="0" w:afterAutospacing="0" w:line="360" w:lineRule="auto"/>
              <w:rPr>
                <w:rFonts w:hint="default" w:ascii="Microsoft New Tai Lue" w:hAnsi="Microsoft New Tai Lue" w:cs="Microsoft New Tai Lue"/>
                <w:color w:val="auto"/>
                <w:sz w:val="21"/>
                <w:highlight w:val="none"/>
              </w:rPr>
              <w:suppressLineNumbers w:val="0"/>
            </w:pPr>
            <w:r>
              <w:rPr>
                <w:rFonts w:hint="default" w:ascii="Microsoft New Tai Lue" w:hAnsi="Microsoft New Tai Lue" w:cs="Microsoft New Tai Lue"/>
                <w:color w:val="auto"/>
                <w:sz w:val="21"/>
                <w:highlight w:val="none"/>
              </w:rPr>
              <w:t xml:space="preserve">9</w:t>
            </w:r>
            <w:r/>
          </w:p>
        </w:tc>
        <w:tc>
          <w:tcPr>
            <w:tcW w:w="850" w:type="dxa"/>
            <w:vAlign w:val="center"/>
            <w:textDirection w:val="lrTb"/>
            <w:noWrap w:val="false"/>
          </w:tcPr>
          <w:p>
            <w:pPr>
              <w:pStyle w:val="829"/>
              <w:ind w:left="0" w:right="0"/>
              <w:jc w:val="center"/>
              <w:keepLines w:val="0"/>
              <w:keepNext w:val="0"/>
              <w:spacing w:before="0" w:beforeAutospacing="0" w:after="0" w:afterAutospacing="0" w:line="360" w:lineRule="auto"/>
              <w:rPr>
                <w:rFonts w:hint="default" w:ascii="Microsoft New Tai Lue" w:hAnsi="Microsoft New Tai Lue" w:cs="Microsoft New Tai Lue"/>
                <w:color w:val="auto"/>
                <w:sz w:val="21"/>
                <w:highlight w:val="none"/>
              </w:rPr>
              <w:suppressLineNumbers w:val="0"/>
            </w:pPr>
            <w:r>
              <w:rPr>
                <w:rFonts w:hint="default" w:ascii="Microsoft New Tai Lue" w:hAnsi="Microsoft New Tai Lue" w:cs="Microsoft New Tai Lue"/>
                <w:color w:val="auto"/>
                <w:sz w:val="21"/>
                <w:highlight w:val="none"/>
              </w:rPr>
              <w:t xml:space="preserve">13.1</w:t>
            </w:r>
            <w:r/>
          </w:p>
        </w:tc>
        <w:tc>
          <w:tcPr>
            <w:tcW w:w="2835" w:type="dxa"/>
            <w:vAlign w:val="center"/>
            <w:textDirection w:val="lrTb"/>
            <w:noWrap w:val="false"/>
          </w:tcPr>
          <w:p>
            <w:pPr>
              <w:pStyle w:val="829"/>
              <w:ind w:left="0" w:right="0"/>
              <w:jc w:val="left"/>
              <w:keepLines w:val="0"/>
              <w:keepNext w:val="0"/>
              <w:spacing w:before="0" w:beforeAutospacing="0" w:after="0" w:afterAutospacing="0" w:line="360" w:lineRule="auto"/>
              <w:rPr>
                <w:rFonts w:hint="eastAsia" w:hAnsi="宋体" w:cs="Microsoft New Tai Lue"/>
                <w:color w:val="auto"/>
                <w:sz w:val="21"/>
                <w:highlight w:val="none"/>
              </w:rPr>
              <w:suppressLineNumbers w:val="0"/>
            </w:pPr>
            <w:r>
              <w:rPr>
                <w:rFonts w:hint="default" w:hAnsi="宋体" w:cs="Microsoft New Tai Lue"/>
                <w:color w:val="auto"/>
                <w:sz w:val="21"/>
                <w:highlight w:val="none"/>
              </w:rPr>
              <w:t xml:space="preserve">采购进口产品</w:t>
            </w:r>
            <w:r/>
          </w:p>
        </w:tc>
        <w:tc>
          <w:tcPr>
            <w:tcW w:w="4982" w:type="dxa"/>
            <w:vAlign w:val="center"/>
            <w:textDirection w:val="lrTb"/>
            <w:noWrap w:val="false"/>
          </w:tcPr>
          <w:p>
            <w:pPr>
              <w:ind w:left="0" w:right="0"/>
              <w:keepLines w:val="0"/>
              <w:keepNext w:val="0"/>
              <w:spacing w:before="156" w:beforeAutospacing="0" w:after="0" w:afterAutospacing="0" w:line="360" w:lineRule="auto"/>
              <w:rPr>
                <w:rFonts w:hint="eastAsia" w:ascii="宋体" w:hAnsi="宋体" w:cs="Microsoft New Tai Lue"/>
                <w:bCs/>
                <w:color w:val="auto"/>
                <w:szCs w:val="21"/>
                <w:highlight w:val="none"/>
              </w:rPr>
              <w:suppressLineNumbers w:val="0"/>
            </w:pPr>
            <w:r>
              <w:rPr>
                <w:rFonts w:hint="eastAsia" w:ascii="宋体" w:hAnsi="宋体" w:cs="Segoe UI Symbol"/>
                <w:bCs/>
                <w:color w:val="auto"/>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cs="Microsoft New Tai Lue"/>
                <w:color w:val="auto"/>
                <w:sz w:val="21"/>
                <w:highlight w:val="none"/>
              </w:rPr>
              <w:suppressLineNumbers w:val="0"/>
            </w:pPr>
            <w:r>
              <w:rPr>
                <w:rFonts w:hint="default" w:ascii="Microsoft New Tai Lue" w:hAnsi="Microsoft New Tai Lue" w:cs="Microsoft New Tai Lue"/>
                <w:color w:val="auto"/>
                <w:sz w:val="21"/>
                <w:highlight w:val="none"/>
              </w:rPr>
              <w:t xml:space="preserve">10</w:t>
            </w:r>
            <w:r/>
          </w:p>
        </w:tc>
        <w:tc>
          <w:tcPr>
            <w:tcW w:w="850"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cs="Microsoft New Tai Lue"/>
                <w:color w:val="auto"/>
                <w:sz w:val="21"/>
                <w:highlight w:val="none"/>
              </w:rPr>
              <w:suppressLineNumbers w:val="0"/>
            </w:pPr>
            <w:r>
              <w:rPr>
                <w:rFonts w:hint="eastAsia" w:ascii="Microsoft New Tai Lue" w:hAnsi="Microsoft New Tai Lue" w:cs="Microsoft New Tai Lue"/>
                <w:color w:val="auto"/>
                <w:sz w:val="21"/>
                <w:highlight w:val="none"/>
              </w:rPr>
              <w:t xml:space="preserve">1</w:t>
            </w:r>
            <w:r>
              <w:rPr>
                <w:rFonts w:hint="default"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829"/>
              <w:ind w:left="0" w:right="0"/>
              <w:jc w:val="left"/>
              <w:keepLines w:val="0"/>
              <w:keepNext w:val="0"/>
              <w:spacing w:before="0" w:beforeAutospacing="0" w:after="0" w:afterAutospacing="0"/>
              <w:rPr>
                <w:rFonts w:hint="eastAsia" w:hAnsi="宋体" w:cs="Microsoft New Tai Lue"/>
                <w:color w:val="auto"/>
                <w:sz w:val="21"/>
                <w:highlight w:val="none"/>
              </w:rPr>
              <w:suppressLineNumbers w:val="0"/>
            </w:pPr>
            <w:r>
              <w:rPr>
                <w:rFonts w:hint="eastAsia" w:hAnsi="宋体" w:cs="Microsoft New Tai Lue"/>
                <w:color w:val="auto"/>
                <w:sz w:val="21"/>
                <w:highlight w:val="none"/>
              </w:rPr>
              <w:t xml:space="preserve">采购</w:t>
            </w:r>
            <w:r>
              <w:rPr>
                <w:rFonts w:hint="default" w:hAnsi="宋体" w:cs="Microsoft New Tai Lue"/>
                <w:color w:val="auto"/>
                <w:sz w:val="21"/>
                <w:highlight w:val="none"/>
              </w:rPr>
              <w:t xml:space="preserve">预算</w:t>
            </w:r>
            <w:r/>
          </w:p>
        </w:tc>
        <w:tc>
          <w:tcPr>
            <w:tcW w:w="4982" w:type="dxa"/>
            <w:vAlign w:val="center"/>
            <w:textDirection w:val="lrTb"/>
            <w:noWrap w:val="false"/>
          </w:tcPr>
          <w:p>
            <w:pPr>
              <w:ind w:left="0" w:right="0"/>
              <w:jc w:val="left"/>
              <w:keepLines w:val="0"/>
              <w:keepNext w:val="0"/>
              <w:spacing w:before="0" w:beforeAutospacing="0" w:after="0" w:afterAutospacing="0"/>
              <w:rPr>
                <w:rFonts w:hint="eastAsia" w:ascii="宋体" w:hAnsi="宋体" w:cs="Microsoft New Tai Lue"/>
                <w:color w:val="auto"/>
                <w:szCs w:val="21"/>
                <w:highlight w:val="none"/>
              </w:rPr>
              <w:suppressLineNumbers w:val="0"/>
            </w:pPr>
            <w:r>
              <w:rPr>
                <w:rFonts w:hint="default" w:ascii="宋体" w:hAnsi="宋体" w:cs="Microsoft New Tai Lue"/>
                <w:bCs/>
                <w:color w:val="auto"/>
                <w:szCs w:val="21"/>
                <w:highlight w:val="none"/>
              </w:rPr>
              <w:t xml:space="preserve">详见</w:t>
            </w:r>
            <w:r>
              <w:rPr>
                <w:rFonts w:hint="default"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hint="default"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hint="default" w:ascii="宋体" w:hAnsi="宋体" w:cs="Microsoft New Tai Lue"/>
                <w:color w:val="auto"/>
                <w:szCs w:val="21"/>
                <w:highlight w:val="none"/>
              </w:rPr>
              <w:t xml:space="preserve">》</w:t>
            </w:r>
            <w:r/>
          </w:p>
        </w:tc>
      </w:tr>
      <w:tr>
        <w:trPr>
          <w:jc w:val="center"/>
          <w:trHeight w:val="746"/>
        </w:trPr>
        <w:tc>
          <w:tcPr>
            <w:tcW w:w="675"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cs="Microsoft New Tai Lue"/>
                <w:color w:val="auto"/>
                <w:sz w:val="21"/>
                <w:highlight w:val="none"/>
              </w:rPr>
              <w:suppressLineNumbers w:val="0"/>
            </w:pPr>
            <w:r>
              <w:rPr>
                <w:rFonts w:hint="eastAsia" w:ascii="Microsoft New Tai Lue" w:hAnsi="Microsoft New Tai Lue" w:cs="Microsoft New Tai Lue"/>
                <w:color w:val="auto"/>
                <w:sz w:val="21"/>
                <w:highlight w:val="none"/>
              </w:rPr>
              <w:t xml:space="preserve">1</w:t>
            </w:r>
            <w:r>
              <w:rPr>
                <w:rFonts w:hint="default" w:ascii="Microsoft New Tai Lue" w:hAnsi="Microsoft New Tai Lue" w:cs="Microsoft New Tai Lue"/>
                <w:color w:val="auto"/>
                <w:sz w:val="21"/>
                <w:highlight w:val="none"/>
              </w:rPr>
              <w:t xml:space="preserve">1</w:t>
            </w:r>
            <w:r/>
          </w:p>
        </w:tc>
        <w:tc>
          <w:tcPr>
            <w:tcW w:w="850"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cs="Microsoft New Tai Lue"/>
                <w:color w:val="auto"/>
                <w:sz w:val="21"/>
                <w:highlight w:val="none"/>
              </w:rPr>
              <w:suppressLineNumbers w:val="0"/>
            </w:pPr>
            <w:r>
              <w:rPr>
                <w:rFonts w:hint="eastAsia" w:ascii="Microsoft New Tai Lue" w:hAnsi="Microsoft New Tai Lue" w:cs="Microsoft New Tai Lue"/>
                <w:color w:val="auto"/>
                <w:sz w:val="21"/>
                <w:highlight w:val="none"/>
              </w:rPr>
              <w:t xml:space="preserve">1</w:t>
            </w:r>
            <w:r>
              <w:rPr>
                <w:rFonts w:hint="default"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.2</w:t>
            </w:r>
            <w:r/>
          </w:p>
        </w:tc>
        <w:tc>
          <w:tcPr>
            <w:tcW w:w="2835" w:type="dxa"/>
            <w:vAlign w:val="center"/>
            <w:textDirection w:val="lrTb"/>
            <w:noWrap w:val="false"/>
          </w:tcPr>
          <w:p>
            <w:pPr>
              <w:pStyle w:val="829"/>
              <w:ind w:left="0" w:right="0"/>
              <w:jc w:val="left"/>
              <w:keepLines w:val="0"/>
              <w:keepNext w:val="0"/>
              <w:spacing w:before="0" w:beforeAutospacing="0" w:after="0" w:afterAutospacing="0"/>
              <w:rPr>
                <w:rFonts w:hint="eastAsia" w:hAnsi="宋体" w:cs="Microsoft New Tai Lue"/>
                <w:color w:val="auto"/>
                <w:sz w:val="21"/>
                <w:highlight w:val="none"/>
              </w:rPr>
              <w:suppressLineNumbers w:val="0"/>
            </w:pPr>
            <w:r>
              <w:rPr>
                <w:rFonts w:hint="default" w:hAnsi="宋体" w:cs="Microsoft New Tai Lue"/>
                <w:color w:val="auto"/>
                <w:sz w:val="21"/>
                <w:highlight w:val="none"/>
              </w:rPr>
              <w:t xml:space="preserve">本项目设定的最高限价</w:t>
            </w:r>
            <w:r/>
          </w:p>
        </w:tc>
        <w:tc>
          <w:tcPr>
            <w:tcW w:w="4982" w:type="dxa"/>
            <w:vAlign w:val="center"/>
            <w:textDirection w:val="lrTb"/>
            <w:noWrap w:val="false"/>
          </w:tcPr>
          <w:p>
            <w:pPr>
              <w:ind w:left="0" w:right="0"/>
              <w:jc w:val="left"/>
              <w:keepLines w:val="0"/>
              <w:keepNext w:val="0"/>
              <w:spacing w:before="0" w:beforeAutospacing="0" w:after="0" w:afterAutospacing="0"/>
              <w:rPr>
                <w:rFonts w:hint="eastAsia" w:ascii="宋体" w:hAnsi="宋体" w:cs="Microsoft New Tai Lue"/>
                <w:color w:val="auto"/>
                <w:szCs w:val="21"/>
                <w:highlight w:val="none"/>
              </w:rPr>
              <w:suppressLineNumbers w:val="0"/>
            </w:pPr>
            <w:r>
              <w:rPr>
                <w:rFonts w:hint="default" w:ascii="宋体" w:hAnsi="宋体" w:cs="Microsoft New Tai Lue"/>
                <w:bCs/>
                <w:color w:val="auto"/>
                <w:szCs w:val="21"/>
                <w:highlight w:val="none"/>
              </w:rPr>
              <w:t xml:space="preserve">详见</w:t>
            </w:r>
            <w:r>
              <w:rPr>
                <w:rFonts w:hint="default"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hint="default"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hint="default" w:ascii="宋体" w:hAnsi="宋体" w:cs="Microsoft New Tai Lue"/>
                <w:color w:val="auto"/>
                <w:szCs w:val="21"/>
                <w:highlight w:val="none"/>
              </w:rPr>
              <w:t xml:space="preserve">》</w:t>
            </w:r>
            <w:r/>
          </w:p>
        </w:tc>
      </w:tr>
      <w:tr>
        <w:trPr>
          <w:jc w:val="center"/>
          <w:trHeight w:val="656"/>
        </w:trPr>
        <w:tc>
          <w:tcPr>
            <w:tcW w:w="675"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cs="Microsoft New Tai Lue"/>
                <w:color w:val="auto"/>
                <w:sz w:val="21"/>
                <w:highlight w:val="none"/>
              </w:rPr>
              <w:suppressLineNumbers w:val="0"/>
            </w:pPr>
            <w:r>
              <w:rPr>
                <w:rFonts w:hint="eastAsia" w:ascii="Microsoft New Tai Lue" w:hAnsi="Microsoft New Tai Lue" w:cs="Microsoft New Tai Lue"/>
                <w:color w:val="auto"/>
                <w:sz w:val="21"/>
                <w:highlight w:val="none"/>
              </w:rPr>
              <w:t xml:space="preserve">1</w:t>
            </w:r>
            <w:r>
              <w:rPr>
                <w:rFonts w:hint="default"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cs="Microsoft New Tai Lue"/>
                <w:color w:val="auto"/>
                <w:sz w:val="21"/>
                <w:highlight w:val="none"/>
              </w:rPr>
              <w:suppressLineNumbers w:val="0"/>
            </w:pPr>
            <w:r>
              <w:rPr>
                <w:rFonts w:hint="eastAsia" w:ascii="Microsoft New Tai Lue" w:hAnsi="Microsoft New Tai Lue" w:cs="Microsoft New Tai Lue"/>
                <w:color w:val="auto"/>
                <w:sz w:val="21"/>
                <w:highlight w:val="none"/>
              </w:rPr>
              <w:t xml:space="preserve">1</w:t>
            </w:r>
            <w:r>
              <w:rPr>
                <w:rFonts w:hint="default" w:ascii="Microsoft New Tai Lue" w:hAnsi="Microsoft New Tai Lue" w:cs="Microsoft New Tai Lue"/>
                <w:color w:val="auto"/>
                <w:sz w:val="21"/>
                <w:highlight w:val="none"/>
              </w:rPr>
              <w:t xml:space="preserve">5</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ind w:left="0" w:right="0"/>
              <w:jc w:val="left"/>
              <w:keepLines w:val="0"/>
              <w:keepNext w:val="0"/>
              <w:spacing w:before="0" w:beforeAutospacing="0" w:after="0" w:afterAutospacing="0"/>
              <w:rPr>
                <w:rFonts w:hint="eastAsia" w:ascii="宋体" w:hAnsi="宋体" w:cs="Microsoft New Tai Lue"/>
                <w:bCs/>
                <w:color w:val="auto"/>
                <w:szCs w:val="21"/>
                <w:highlight w:val="none"/>
              </w:rPr>
              <w:suppressLineNumbers w:val="0"/>
            </w:pPr>
            <w:r>
              <w:rPr>
                <w:rFonts w:hint="eastAsia" w:ascii="宋体" w:hAnsi="宋体" w:cs="Microsoft New Tai Lue"/>
                <w:bCs/>
                <w:color w:val="auto"/>
                <w:szCs w:val="21"/>
                <w:highlight w:val="none"/>
              </w:rPr>
              <w:t xml:space="preserve">供应商</w:t>
            </w:r>
            <w:r>
              <w:rPr>
                <w:rFonts w:hint="default" w:ascii="宋体" w:hAnsi="宋体" w:cs="Microsoft New Tai Lue"/>
                <w:bCs/>
                <w:color w:val="auto"/>
                <w:szCs w:val="21"/>
                <w:highlight w:val="none"/>
              </w:rPr>
              <w:t xml:space="preserve">资格条件</w:t>
            </w:r>
            <w:r/>
          </w:p>
        </w:tc>
        <w:tc>
          <w:tcPr>
            <w:tcW w:w="4982" w:type="dxa"/>
            <w:vAlign w:val="center"/>
            <w:textDirection w:val="lrTb"/>
            <w:noWrap w:val="false"/>
          </w:tcPr>
          <w:p>
            <w:pPr>
              <w:ind w:left="0" w:right="0"/>
              <w:jc w:val="left"/>
              <w:keepLines w:val="0"/>
              <w:keepNext w:val="0"/>
              <w:spacing w:before="0" w:beforeAutospacing="0" w:after="0" w:afterAutospacing="0"/>
              <w:rPr>
                <w:rFonts w:hint="eastAsia" w:ascii="宋体" w:hAnsi="宋体" w:cs="Microsoft New Tai Lue"/>
                <w:bCs/>
                <w:color w:val="auto"/>
                <w:szCs w:val="21"/>
                <w:highlight w:val="none"/>
              </w:rPr>
              <w:suppressLineNumbers w:val="0"/>
            </w:pPr>
            <w:r>
              <w:rPr>
                <w:rFonts w:hint="default" w:ascii="宋体" w:hAnsi="宋体" w:cs="Microsoft New Tai Lue"/>
                <w:bCs/>
                <w:color w:val="auto"/>
                <w:szCs w:val="21"/>
                <w:highlight w:val="none"/>
              </w:rPr>
              <w:t xml:space="preserve">详见招标文件第一章《</w:t>
            </w:r>
            <w:r>
              <w:rPr>
                <w:rFonts w:hint="eastAsia" w:ascii="宋体" w:hAnsi="宋体" w:cs="Microsoft New Tai Lue"/>
                <w:bCs/>
                <w:color w:val="auto"/>
                <w:szCs w:val="21"/>
                <w:highlight w:val="none"/>
              </w:rPr>
              <w:t xml:space="preserve">招标公告</w:t>
            </w:r>
            <w:r>
              <w:rPr>
                <w:rFonts w:hint="default" w:ascii="宋体" w:hAnsi="宋体" w:cs="Microsoft New Tai Lue"/>
                <w:bCs/>
                <w:color w:val="auto"/>
                <w:szCs w:val="21"/>
                <w:highlight w:val="none"/>
              </w:rPr>
              <w:t xml:space="preserve">》</w:t>
            </w:r>
            <w:r/>
          </w:p>
        </w:tc>
      </w:tr>
      <w:tr>
        <w:trPr>
          <w:jc w:val="center"/>
          <w:trHeight w:val="656"/>
        </w:trPr>
        <w:tc>
          <w:tcPr>
            <w:tcW w:w="675"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cs="Microsoft New Tai Lue"/>
                <w:color w:val="auto"/>
                <w:sz w:val="21"/>
                <w:highlight w:val="none"/>
              </w:rPr>
              <w:suppressLineNumbers w:val="0"/>
            </w:pPr>
            <w:r>
              <w:rPr>
                <w:rFonts w:hint="eastAsia" w:ascii="Microsoft New Tai Lue" w:hAnsi="Microsoft New Tai Lue" w:cs="Microsoft New Tai Lue"/>
                <w:color w:val="auto"/>
                <w:sz w:val="21"/>
                <w:highlight w:val="none"/>
              </w:rPr>
              <w:t xml:space="preserve">1</w:t>
            </w:r>
            <w:r>
              <w:rPr>
                <w:rFonts w:hint="default"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829"/>
              <w:ind w:left="0" w:right="0"/>
              <w:jc w:val="center"/>
              <w:keepLines w:val="0"/>
              <w:keepNext w:val="0"/>
              <w:spacing w:before="0" w:beforeAutospacing="0" w:after="0" w:afterAutospacing="0"/>
              <w:rPr>
                <w:rFonts w:hint="eastAsia" w:ascii="Microsoft New Tai Lue" w:hAnsi="Microsoft New Tai Lue" w:eastAsia="宋体" w:cs="Microsoft New Tai Lue"/>
                <w:color w:val="auto"/>
                <w:sz w:val="21"/>
                <w:highlight w:val="none"/>
                <w:lang w:eastAsia="zh-CN"/>
              </w:rPr>
              <w:suppressLineNumbers w:val="0"/>
            </w:pPr>
            <w:r>
              <w:rPr>
                <w:rFonts w:hint="default" w:ascii="Microsoft New Tai Lue" w:hAnsi="Microsoft New Tai Lue" w:cs="Microsoft New Tai Lue"/>
                <w:color w:val="auto"/>
                <w:sz w:val="21"/>
                <w:highlight w:val="none"/>
              </w:rPr>
              <w:t xml:space="preserve">20.</w:t>
            </w:r>
            <w:r>
              <w:rPr>
                <w:rFonts w:hint="eastAsia" w:ascii="Microsoft New Tai Lue" w:hAnsi="Microsoft New Tai Lue" w:cs="Microsoft New Tai Lue"/>
                <w:color w:val="auto"/>
                <w:sz w:val="21"/>
                <w:highlight w:val="none"/>
                <w:lang w:val="en-US" w:eastAsia="zh-CN"/>
              </w:rPr>
              <w:t xml:space="preserve">5</w:t>
            </w:r>
            <w:r/>
          </w:p>
        </w:tc>
        <w:tc>
          <w:tcPr>
            <w:tcW w:w="2835" w:type="dxa"/>
            <w:vAlign w:val="center"/>
            <w:textDirection w:val="lrTb"/>
            <w:noWrap w:val="false"/>
          </w:tcPr>
          <w:p>
            <w:pPr>
              <w:pStyle w:val="829"/>
              <w:ind w:left="0" w:right="0"/>
              <w:jc w:val="left"/>
              <w:keepLines w:val="0"/>
              <w:keepNext w:val="0"/>
              <w:spacing w:before="0" w:beforeAutospacing="0" w:after="0" w:afterAutospacing="0" w:line="360" w:lineRule="auto"/>
              <w:rPr>
                <w:rFonts w:hint="eastAsia" w:hAnsi="宋体" w:cs="Microsoft New Tai Lue"/>
                <w:color w:val="auto"/>
                <w:sz w:val="21"/>
                <w:highlight w:val="none"/>
              </w:rPr>
              <w:suppressLineNumbers w:val="0"/>
            </w:pPr>
            <w:r>
              <w:rPr>
                <w:rFonts w:hint="default" w:hAnsi="宋体" w:cs="Microsoft New Tai Lue"/>
                <w:color w:val="auto"/>
                <w:sz w:val="21"/>
                <w:highlight w:val="none"/>
              </w:rPr>
              <w:t xml:space="preserve">投标报价</w:t>
            </w:r>
            <w:r/>
          </w:p>
        </w:tc>
        <w:tc>
          <w:tcPr>
            <w:tcW w:w="4982" w:type="dxa"/>
            <w:vAlign w:val="center"/>
            <w:textDirection w:val="lrTb"/>
            <w:noWrap w:val="false"/>
          </w:tcPr>
          <w:p>
            <w:pPr>
              <w:pStyle w:val="829"/>
              <w:ind w:left="0" w:right="0"/>
              <w:keepLines w:val="0"/>
              <w:keepNext w:val="0"/>
              <w:spacing w:before="0" w:beforeAutospacing="0" w:after="0" w:afterAutospacing="0" w:line="360" w:lineRule="auto"/>
              <w:rPr>
                <w:rFonts w:hint="eastAsia" w:hAnsi="宋体" w:cs="Microsoft New Tai Lue"/>
                <w:bCs/>
                <w:color w:val="auto"/>
                <w:sz w:val="21"/>
                <w:highlight w:val="none"/>
              </w:rPr>
              <w:suppressLineNumbers w:val="0"/>
            </w:pPr>
            <w:r>
              <w:rPr>
                <w:rFonts w:hint="eastAsia" w:hAnsi="宋体" w:cs="Microsoft New Tai Lue"/>
                <w:bCs/>
                <w:color w:val="auto"/>
                <w:sz w:val="21"/>
                <w:highlight w:val="none"/>
              </w:rPr>
              <w:t xml:space="preserve">投标报价的其他要求：</w:t>
            </w:r>
            <w:r/>
          </w:p>
          <w:p>
            <w:pPr>
              <w:pStyle w:val="829"/>
              <w:ind w:left="0" w:right="0"/>
              <w:keepLines w:val="0"/>
              <w:keepNext w:val="0"/>
              <w:spacing w:before="0" w:beforeAutospacing="0" w:after="0" w:afterAutospacing="0" w:line="360" w:lineRule="auto"/>
              <w:rPr>
                <w:rFonts w:hint="eastAsia" w:hAnsi="宋体" w:cs="Microsoft New Tai Lue"/>
                <w:bCs/>
                <w:color w:val="auto"/>
                <w:sz w:val="21"/>
                <w:highlight w:val="none"/>
              </w:rPr>
              <w:suppressLineNumbers w:val="0"/>
            </w:pPr>
            <w:r>
              <w:rPr>
                <w:rFonts w:hint="eastAsia" w:hAnsi="宋体"/>
                <w:b/>
                <w:color w:val="auto"/>
                <w:sz w:val="24"/>
                <w:highlight w:val="none"/>
              </w:rPr>
              <w:t xml:space="preserve">■</w:t>
            </w:r>
            <w:r>
              <w:rPr>
                <w:rFonts w:hint="eastAsia" w:hAnsi="宋体" w:cs="Microsoft New Tai Lue"/>
                <w:bCs/>
                <w:color w:val="auto"/>
                <w:sz w:val="21"/>
                <w:highlight w:val="none"/>
              </w:rPr>
              <w:t xml:space="preserve">无</w:t>
            </w:r>
            <w:r/>
          </w:p>
          <w:p>
            <w:pPr>
              <w:pStyle w:val="829"/>
              <w:ind w:left="0" w:right="0"/>
              <w:keepLines w:val="0"/>
              <w:keepNext w:val="0"/>
              <w:spacing w:before="0" w:beforeAutospacing="0" w:after="0" w:afterAutospacing="0" w:line="360" w:lineRule="auto"/>
              <w:rPr>
                <w:rFonts w:hint="eastAsia" w:hAnsi="宋体" w:cs="Microsoft New Tai Lue"/>
                <w:bCs/>
                <w:color w:val="auto"/>
                <w:sz w:val="21"/>
                <w:highlight w:val="none"/>
              </w:rPr>
              <w:suppressLineNumbers w:val="0"/>
            </w:pPr>
            <w:r>
              <w:rPr>
                <w:rFonts w:hint="eastAsia" w:hAnsi="宋体" w:cs="Microsoft New Tai Lue"/>
                <w:bCs/>
                <w:color w:val="auto"/>
                <w:sz w:val="21"/>
                <w:highlight w:val="none"/>
              </w:rPr>
              <w:t xml:space="preserve">□有，具体情形：</w:t>
            </w:r>
            <w:r>
              <w:rPr>
                <w:rFonts w:hint="default" w:hAnsi="宋体" w:cs="Microsoft New Tai Lue"/>
                <w:bCs/>
                <w:color w:val="auto"/>
                <w:sz w:val="21"/>
                <w:highlight w:val="none"/>
                <w:u w:val="single"/>
              </w:rPr>
              <w:t xml:space="preserve">         </w:t>
            </w:r>
            <w:r>
              <w:rPr>
                <w:rFonts w:hint="eastAsia" w:hAnsi="宋体" w:cs="Microsoft New Tai Lue"/>
                <w:bCs/>
                <w:color w:val="auto"/>
                <w:sz w:val="21"/>
                <w:highlight w:val="none"/>
              </w:rPr>
              <w:t xml:space="preserve">。</w:t>
            </w:r>
            <w:r/>
          </w:p>
        </w:tc>
      </w:tr>
      <w:tr>
        <w:trPr>
          <w:jc w:val="center"/>
          <w:trHeight w:val="656"/>
        </w:trPr>
        <w:tc>
          <w:tcPr>
            <w:tcW w:w="675"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cs="Microsoft New Tai Lue"/>
                <w:color w:val="auto"/>
                <w:sz w:val="21"/>
                <w:highlight w:val="none"/>
              </w:rPr>
              <w:suppressLineNumbers w:val="0"/>
            </w:pPr>
            <w:r>
              <w:rPr>
                <w:rFonts w:hint="eastAsia" w:ascii="Microsoft New Tai Lue" w:hAnsi="Microsoft New Tai Lue" w:cs="Microsoft New Tai Lue"/>
                <w:color w:val="auto"/>
                <w:sz w:val="21"/>
                <w:highlight w:val="none"/>
              </w:rPr>
              <w:t xml:space="preserve">1</w:t>
            </w:r>
            <w:r>
              <w:rPr>
                <w:rFonts w:hint="default"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cs="Microsoft New Tai Lue"/>
                <w:color w:val="auto"/>
                <w:sz w:val="21"/>
                <w:highlight w:val="none"/>
              </w:rPr>
              <w:suppressLineNumbers w:val="0"/>
            </w:pPr>
            <w:r>
              <w:rPr>
                <w:rFonts w:hint="default" w:ascii="Microsoft New Tai Lue" w:hAnsi="Microsoft New Tai Lue" w:cs="Microsoft New Tai Lue"/>
                <w:color w:val="auto"/>
                <w:sz w:val="21"/>
                <w:highlight w:val="none"/>
              </w:rPr>
              <w:t xml:space="preserve">21.1</w:t>
            </w:r>
            <w:r/>
          </w:p>
        </w:tc>
        <w:tc>
          <w:tcPr>
            <w:tcW w:w="2835" w:type="dxa"/>
            <w:vAlign w:val="center"/>
            <w:textDirection w:val="lrTb"/>
            <w:noWrap w:val="false"/>
          </w:tcPr>
          <w:p>
            <w:pPr>
              <w:pStyle w:val="829"/>
              <w:ind w:left="0" w:right="0"/>
              <w:jc w:val="left"/>
              <w:keepLines w:val="0"/>
              <w:keepNext w:val="0"/>
              <w:spacing w:before="0" w:beforeAutospacing="0" w:after="0" w:afterAutospacing="0" w:line="360" w:lineRule="auto"/>
              <w:rPr>
                <w:rFonts w:hint="eastAsia" w:hAnsi="宋体" w:cs="Microsoft New Tai Lue"/>
                <w:color w:val="auto"/>
                <w:sz w:val="21"/>
                <w:highlight w:val="none"/>
              </w:rPr>
              <w:suppressLineNumbers w:val="0"/>
            </w:pPr>
            <w:r>
              <w:rPr>
                <w:rFonts w:hint="default" w:hAnsi="宋体" w:cs="Microsoft New Tai Lue"/>
                <w:color w:val="auto"/>
                <w:sz w:val="21"/>
                <w:highlight w:val="none"/>
              </w:rPr>
              <w:t xml:space="preserve">投标有效期</w:t>
            </w:r>
            <w:r/>
          </w:p>
        </w:tc>
        <w:tc>
          <w:tcPr>
            <w:tcW w:w="4982" w:type="dxa"/>
            <w:vAlign w:val="center"/>
            <w:textDirection w:val="lrTb"/>
            <w:noWrap w:val="false"/>
          </w:tcPr>
          <w:p>
            <w:pPr>
              <w:pStyle w:val="829"/>
              <w:ind w:left="0" w:right="0"/>
              <w:keepLines w:val="0"/>
              <w:keepNext w:val="0"/>
              <w:spacing w:before="0" w:beforeAutospacing="0" w:after="0" w:afterAutospacing="0" w:line="360" w:lineRule="auto"/>
              <w:rPr>
                <w:rFonts w:hint="eastAsia" w:hAnsi="宋体" w:cs="Microsoft New Tai Lue"/>
                <w:bCs/>
                <w:color w:val="auto"/>
                <w:sz w:val="21"/>
                <w:highlight w:val="none"/>
              </w:rPr>
              <w:suppressLineNumbers w:val="0"/>
            </w:pPr>
            <w:r>
              <w:rPr>
                <w:rFonts w:hint="eastAsia" w:hAnsi="宋体" w:cs="Microsoft New Tai Lue"/>
                <w:bCs/>
                <w:color w:val="auto"/>
                <w:sz w:val="21"/>
                <w:highlight w:val="none"/>
              </w:rPr>
              <w:t xml:space="preserve">自提交投标文件的截止之日起算</w:t>
            </w:r>
            <w:r>
              <w:rPr>
                <w:rFonts w:hint="default" w:hAnsi="宋体" w:cs="Microsoft New Tai Lue"/>
                <w:bCs/>
                <w:color w:val="auto"/>
                <w:sz w:val="21"/>
                <w:highlight w:val="none"/>
              </w:rPr>
              <w:t xml:space="preserve">90</w:t>
            </w:r>
            <w:r>
              <w:rPr>
                <w:rFonts w:hint="eastAsia" w:hAnsi="宋体" w:cs="Microsoft New Tai Lue"/>
                <w:bCs/>
                <w:color w:val="auto"/>
                <w:sz w:val="21"/>
                <w:highlight w:val="none"/>
              </w:rPr>
              <w:t xml:space="preserve">日历天</w:t>
            </w:r>
            <w:r/>
          </w:p>
        </w:tc>
      </w:tr>
      <w:tr>
        <w:trPr>
          <w:jc w:val="center"/>
          <w:trHeight w:val="8491"/>
        </w:trPr>
        <w:tc>
          <w:tcPr>
            <w:tcW w:w="675"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cs="Microsoft New Tai Lue"/>
                <w:color w:val="auto"/>
                <w:sz w:val="21"/>
                <w:highlight w:val="none"/>
              </w:rPr>
              <w:suppressLineNumbers w:val="0"/>
            </w:pPr>
            <w:r>
              <w:rPr>
                <w:rFonts w:hint="eastAsia" w:ascii="Microsoft New Tai Lue" w:hAnsi="Microsoft New Tai Lue" w:cs="Microsoft New Tai Lue"/>
                <w:color w:val="auto"/>
                <w:sz w:val="21"/>
                <w:highlight w:val="none"/>
              </w:rPr>
              <w:t xml:space="preserve">1</w:t>
            </w:r>
            <w:r>
              <w:rPr>
                <w:rFonts w:hint="default"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cs="Microsoft New Tai Lue"/>
                <w:color w:val="auto"/>
                <w:sz w:val="21"/>
                <w:highlight w:val="none"/>
              </w:rPr>
              <w:suppressLineNumbers w:val="0"/>
            </w:pPr>
            <w:r>
              <w:rPr>
                <w:rFonts w:hint="default" w:ascii="Microsoft New Tai Lue" w:hAnsi="Microsoft New Tai Lue" w:cs="Microsoft New Tai Lue"/>
                <w:color w:val="auto"/>
                <w:sz w:val="21"/>
                <w:highlight w:val="none"/>
              </w:rPr>
              <w:t xml:space="preserve">22.1</w:t>
            </w:r>
            <w:r/>
          </w:p>
        </w:tc>
        <w:tc>
          <w:tcPr>
            <w:tcW w:w="2835" w:type="dxa"/>
            <w:vAlign w:val="center"/>
            <w:textDirection w:val="lrTb"/>
            <w:noWrap w:val="false"/>
          </w:tcPr>
          <w:p>
            <w:pPr>
              <w:pStyle w:val="829"/>
              <w:ind w:left="0" w:right="0"/>
              <w:jc w:val="left"/>
              <w:keepLines w:val="0"/>
              <w:keepNext w:val="0"/>
              <w:spacing w:before="0" w:beforeAutospacing="0" w:after="0" w:afterAutospacing="0" w:line="360" w:lineRule="auto"/>
              <w:rPr>
                <w:rFonts w:hint="eastAsia" w:hAnsi="宋体" w:cs="Microsoft New Tai Lue"/>
                <w:color w:val="auto"/>
                <w:sz w:val="21"/>
                <w:highlight w:val="none"/>
              </w:rPr>
              <w:suppressLineNumbers w:val="0"/>
            </w:pPr>
            <w:r>
              <w:rPr>
                <w:rFonts w:hint="default" w:hAnsi="宋体" w:cs="Microsoft New Tai Lue"/>
                <w:color w:val="auto"/>
                <w:sz w:val="21"/>
                <w:highlight w:val="none"/>
              </w:rPr>
              <w:t xml:space="preserve">投标保证金</w:t>
            </w:r>
            <w:r/>
          </w:p>
        </w:tc>
        <w:tc>
          <w:tcPr>
            <w:tcW w:w="4982" w:type="dxa"/>
            <w:vAlign w:val="center"/>
            <w:textDirection w:val="lrTb"/>
            <w:noWrap w:val="false"/>
          </w:tcPr>
          <w:p>
            <w:pPr>
              <w:ind w:left="0" w:right="0"/>
              <w:keepLines w:val="0"/>
              <w:keepNext w:val="0"/>
              <w:spacing w:before="156" w:beforeAutospacing="0" w:after="0" w:afterAutospacing="0" w:line="360" w:lineRule="auto"/>
              <w:rPr>
                <w:rFonts w:hint="eastAsia" w:ascii="宋体" w:hAnsi="宋体" w:cs="Segoe UI Symbol"/>
                <w:bCs/>
                <w:color w:val="auto"/>
                <w:szCs w:val="21"/>
                <w:highlight w:val="none"/>
              </w:rPr>
              <w:suppressLineNumbers w:val="0"/>
            </w:pPr>
            <w:r>
              <w:rPr>
                <w:rFonts w:hint="eastAsia" w:ascii="宋体" w:hAnsi="宋体"/>
                <w:b/>
                <w:color w:val="auto"/>
                <w:sz w:val="24"/>
                <w:highlight w:val="none"/>
              </w:rPr>
              <w:t xml:space="preserve">■</w:t>
            </w:r>
            <w:r>
              <w:rPr>
                <w:rFonts w:hint="eastAsia" w:ascii="宋体" w:hAnsi="宋体" w:cs="Segoe UI Symbol"/>
                <w:bCs/>
                <w:color w:val="auto"/>
                <w:szCs w:val="21"/>
                <w:highlight w:val="none"/>
              </w:rPr>
              <w:t xml:space="preserve">不需要</w:t>
            </w:r>
            <w:r/>
          </w:p>
          <w:p>
            <w:pPr>
              <w:ind w:left="0" w:right="0"/>
              <w:keepLines w:val="0"/>
              <w:keepNext w:val="0"/>
              <w:spacing w:before="156" w:beforeAutospacing="0" w:after="0" w:afterAutospacing="0" w:line="360" w:lineRule="auto"/>
              <w:rPr>
                <w:rFonts w:hint="eastAsia" w:ascii="宋体" w:hAnsi="宋体" w:cs="Segoe UI Symbol"/>
                <w:bCs/>
                <w:color w:val="auto"/>
                <w:szCs w:val="21"/>
                <w:highlight w:val="none"/>
              </w:rPr>
              <w:suppressLineNumbers w:val="0"/>
            </w:pPr>
            <w:r>
              <w:rPr>
                <w:rFonts w:hint="default" w:ascii="Segoe UI Symbol" w:hAnsi="Segoe UI Symbol" w:cs="Segoe UI Symbol"/>
                <w:bCs/>
                <w:color w:val="auto"/>
                <w:szCs w:val="21"/>
                <w:highlight w:val="none"/>
              </w:rPr>
              <w:t xml:space="preserve">☐</w:t>
            </w:r>
            <w:r>
              <w:rPr>
                <w:rFonts w:hint="eastAsia" w:ascii="宋体" w:hAnsi="宋体" w:cs="Segoe UI Symbol"/>
                <w:bCs/>
                <w:color w:val="auto"/>
                <w:szCs w:val="21"/>
                <w:highlight w:val="none"/>
              </w:rPr>
              <w:t xml:space="preserve">需要</w:t>
            </w:r>
            <w:r/>
          </w:p>
          <w:p>
            <w:pPr>
              <w:ind w:left="0" w:right="0"/>
              <w:keepLines w:val="0"/>
              <w:keepNext w:val="0"/>
              <w:spacing w:before="156" w:beforeAutospacing="0" w:after="0" w:afterAutospacing="0" w:line="360" w:lineRule="auto"/>
              <w:rPr>
                <w:rFonts w:hint="eastAsia" w:ascii="宋体" w:hAnsi="宋体" w:cs="Segoe UI Symbol"/>
                <w:bCs/>
                <w:color w:val="auto"/>
                <w:szCs w:val="21"/>
                <w:highlight w:val="none"/>
              </w:rPr>
              <w:suppressLineNumbers w:val="0"/>
            </w:pPr>
            <w:r>
              <w:rPr>
                <w:rFonts w:hint="eastAsia" w:ascii="宋体" w:hAnsi="宋体" w:cs="Segoe UI Symbol"/>
                <w:bCs/>
                <w:color w:val="auto"/>
                <w:szCs w:val="21"/>
                <w:highlight w:val="none"/>
              </w:rPr>
              <w:t xml:space="preserve">（1）投标人应提交</w:t>
            </w:r>
            <w:r>
              <w:rPr>
                <w:rFonts w:hint="eastAsia" w:ascii="宋体" w:hAnsi="宋体" w:cs="Segoe UI Symbol"/>
                <w:bCs/>
                <w:color w:val="auto"/>
                <w:szCs w:val="21"/>
                <w:highlight w:val="none"/>
                <w:u w:val="single"/>
              </w:rPr>
              <w:t xml:space="preserve">    </w:t>
            </w:r>
            <w:r>
              <w:rPr>
                <w:rFonts w:hint="eastAsia" w:ascii="宋体" w:hAnsi="宋体" w:cs="Segoe UI Symbol"/>
                <w:bCs/>
                <w:color w:val="auto"/>
                <w:szCs w:val="21"/>
                <w:highlight w:val="none"/>
              </w:rPr>
              <w:t xml:space="preserve">万元人民币的投标保证金，并作为其投标文件的一部分。</w:t>
            </w:r>
            <w:r/>
          </w:p>
          <w:p>
            <w:pPr>
              <w:ind w:left="0" w:right="0"/>
              <w:keepLines w:val="0"/>
              <w:keepNext w:val="0"/>
              <w:spacing w:before="156" w:beforeAutospacing="0" w:after="0" w:afterAutospacing="0" w:line="360" w:lineRule="auto"/>
              <w:rPr>
                <w:rFonts w:hint="eastAsia" w:ascii="宋体" w:hAnsi="宋体" w:cs="Segoe UI Symbol"/>
                <w:bCs/>
                <w:color w:val="auto"/>
                <w:szCs w:val="21"/>
                <w:highlight w:val="none"/>
              </w:rPr>
              <w:suppressLineNumbers w:val="0"/>
            </w:pPr>
            <w:r>
              <w:rPr>
                <w:rFonts w:hint="eastAsia" w:ascii="宋体" w:hAnsi="宋体" w:cs="Segoe UI Symbol"/>
                <w:bCs/>
                <w:color w:val="auto"/>
                <w:szCs w:val="21"/>
                <w:highlight w:val="none"/>
              </w:rPr>
              <w:t xml:space="preserve">（2）投标保证金从投标人的账户转出，采用电汇（提供电汇底单）、网银转账（提供网银转账截图）、或者金融机构、担保机构出具的保函形式提交，不接受其他形式作为投标保证金。</w:t>
            </w:r>
            <w:r/>
          </w:p>
          <w:p>
            <w:pPr>
              <w:ind w:left="0" w:right="0"/>
              <w:keepLines w:val="0"/>
              <w:keepNext w:val="0"/>
              <w:spacing w:before="156" w:beforeAutospacing="0" w:after="0" w:afterAutospacing="0" w:line="360" w:lineRule="auto"/>
              <w:rPr>
                <w:rFonts w:hint="eastAsia" w:ascii="宋体" w:hAnsi="宋体" w:cs="Segoe UI Symbol"/>
                <w:bCs/>
                <w:color w:val="auto"/>
                <w:szCs w:val="21"/>
                <w:highlight w:val="none"/>
              </w:rPr>
              <w:suppressLineNumbers w:val="0"/>
            </w:pPr>
            <w:r>
              <w:rPr>
                <w:rFonts w:hint="eastAsia" w:ascii="宋体" w:hAnsi="宋体" w:cs="Segoe UI Symbol"/>
                <w:bCs/>
                <w:color w:val="auto"/>
                <w:szCs w:val="21"/>
                <w:highlight w:val="none"/>
              </w:rPr>
              <w:t xml:space="preserve">（3）投标人应在递交投标文件时将投标保证金缴纳凭证随投标文件一同提交。</w:t>
            </w:r>
            <w:r/>
          </w:p>
          <w:p>
            <w:pPr>
              <w:ind w:left="0" w:right="0"/>
              <w:keepLines w:val="0"/>
              <w:keepNext w:val="0"/>
              <w:spacing w:before="156" w:beforeAutospacing="0" w:after="0" w:afterAutospacing="0" w:line="360" w:lineRule="auto"/>
              <w:rPr>
                <w:rFonts w:hint="eastAsia" w:ascii="宋体" w:hAnsi="宋体" w:cs="Segoe UI Symbol"/>
                <w:bCs/>
                <w:color w:val="auto"/>
                <w:szCs w:val="21"/>
                <w:highlight w:val="none"/>
              </w:rPr>
              <w:suppressLineNumbers w:val="0"/>
            </w:pPr>
            <w:r>
              <w:rPr>
                <w:rFonts w:hint="eastAsia" w:ascii="宋体" w:hAnsi="宋体" w:cs="Segoe UI Symbol"/>
                <w:bCs/>
                <w:color w:val="auto"/>
                <w:szCs w:val="21"/>
                <w:highlight w:val="none"/>
              </w:rPr>
              <w:t xml:space="preserve">（4）保证金汇入账户：</w:t>
            </w:r>
            <w:r/>
          </w:p>
          <w:p>
            <w:pPr>
              <w:ind w:left="0" w:right="0"/>
              <w:keepLines w:val="0"/>
              <w:keepNext w:val="0"/>
              <w:spacing w:before="156" w:beforeAutospacing="0" w:after="0" w:afterAutospacing="0" w:line="360" w:lineRule="auto"/>
              <w:rPr>
                <w:rFonts w:hint="eastAsia" w:ascii="宋体" w:hAnsi="宋体" w:cs="Segoe UI Symbol"/>
                <w:bCs/>
                <w:color w:val="auto"/>
                <w:szCs w:val="21"/>
                <w:highlight w:val="none"/>
              </w:rPr>
              <w:suppressLineNumbers w:val="0"/>
            </w:pPr>
            <w:r>
              <w:rPr>
                <w:rFonts w:hint="eastAsia" w:ascii="宋体" w:hAnsi="宋体" w:cs="Segoe UI Symbol"/>
                <w:bCs/>
                <w:color w:val="auto"/>
                <w:szCs w:val="21"/>
                <w:highlight w:val="none"/>
              </w:rPr>
              <w:t xml:space="preserve">单位名称：江苏省招标中心有限公司</w:t>
            </w:r>
            <w:r/>
          </w:p>
          <w:p>
            <w:pPr>
              <w:ind w:left="0" w:right="0"/>
              <w:keepLines w:val="0"/>
              <w:keepNext w:val="0"/>
              <w:spacing w:before="156" w:beforeAutospacing="0" w:after="0" w:afterAutospacing="0" w:line="360" w:lineRule="auto"/>
              <w:rPr>
                <w:rFonts w:hint="eastAsia" w:ascii="宋体" w:hAnsi="宋体" w:cs="Segoe UI Symbol"/>
                <w:bCs/>
                <w:color w:val="auto"/>
                <w:szCs w:val="21"/>
                <w:highlight w:val="none"/>
              </w:rPr>
              <w:suppressLineNumbers w:val="0"/>
            </w:pPr>
            <w:r>
              <w:rPr>
                <w:rFonts w:hint="eastAsia" w:ascii="宋体" w:hAnsi="宋体" w:cs="Segoe UI Symbol"/>
                <w:bCs/>
                <w:color w:val="auto"/>
                <w:szCs w:val="21"/>
                <w:highlight w:val="none"/>
              </w:rPr>
              <w:t xml:space="preserve">开户银行（人民币）：南京银行南京兴隆大街支行</w:t>
            </w:r>
            <w:r/>
          </w:p>
          <w:p>
            <w:pPr>
              <w:ind w:left="0" w:right="0"/>
              <w:keepLines w:val="0"/>
              <w:keepNext w:val="0"/>
              <w:spacing w:before="156" w:beforeAutospacing="0" w:after="0" w:afterAutospacing="0" w:line="360" w:lineRule="auto"/>
              <w:rPr>
                <w:rFonts w:hint="eastAsia" w:ascii="宋体" w:hAnsi="宋体" w:cs="Segoe UI Symbol"/>
                <w:bCs/>
                <w:color w:val="auto"/>
                <w:szCs w:val="21"/>
                <w:highlight w:val="none"/>
              </w:rPr>
              <w:suppressLineNumbers w:val="0"/>
            </w:pPr>
            <w:r>
              <w:rPr>
                <w:rFonts w:hint="eastAsia" w:ascii="宋体" w:hAnsi="宋体" w:cs="Segoe UI Symbol"/>
                <w:bCs/>
                <w:color w:val="auto"/>
                <w:szCs w:val="21"/>
                <w:highlight w:val="none"/>
              </w:rPr>
              <w:t xml:space="preserve">账号（人民币）：0164280000000953</w:t>
            </w:r>
            <w:r/>
          </w:p>
          <w:p>
            <w:pPr>
              <w:ind w:left="0" w:right="0"/>
              <w:keepLines w:val="0"/>
              <w:keepNext w:val="0"/>
              <w:spacing w:before="156" w:beforeAutospacing="0" w:after="0" w:afterAutospacing="0" w:line="360" w:lineRule="auto"/>
              <w:rPr>
                <w:rFonts w:hint="eastAsia" w:ascii="宋体" w:hAnsi="宋体" w:cs="Microsoft New Tai Lue"/>
                <w:bCs/>
                <w:color w:val="auto"/>
                <w:szCs w:val="21"/>
                <w:highlight w:val="none"/>
              </w:rPr>
              <w:suppressLineNumbers w:val="0"/>
            </w:pPr>
            <w:r>
              <w:rPr>
                <w:rFonts w:hint="eastAsia" w:ascii="宋体" w:hAnsi="宋体" w:cs="Segoe UI Symbol"/>
                <w:bCs/>
                <w:color w:val="auto"/>
                <w:szCs w:val="21"/>
                <w:highlight w:val="none"/>
              </w:rPr>
              <w:t xml:space="preserve">注：为便于采购代理机构及时准确地核实投标人的保证金是否到账，投标人应在汇款附言里注明：（项目编号）投标保证金。</w:t>
            </w:r>
            <w:r/>
          </w:p>
        </w:tc>
      </w:tr>
      <w:tr>
        <w:trPr>
          <w:jc w:val="center"/>
          <w:trHeight w:val="656"/>
        </w:trPr>
        <w:tc>
          <w:tcPr>
            <w:tcW w:w="675"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cs="Microsoft New Tai Lue"/>
                <w:color w:val="auto"/>
                <w:sz w:val="21"/>
                <w:highlight w:val="none"/>
                <w:lang w:val="en-US" w:eastAsia="zh-CN"/>
              </w:rPr>
              <w:suppressLineNumbers w:val="0"/>
            </w:pPr>
            <w:r>
              <w:rPr>
                <w:rFonts w:hint="eastAsia" w:ascii="Microsoft New Tai Lue" w:hAnsi="Microsoft New Tai Lue" w:cs="Microsoft New Tai Lue"/>
                <w:color w:val="auto"/>
                <w:sz w:val="21"/>
                <w:highlight w:val="none"/>
                <w:lang w:val="en-US" w:eastAsia="zh-CN"/>
              </w:rPr>
              <w:t xml:space="preserve">16</w:t>
            </w:r>
            <w:r/>
          </w:p>
        </w:tc>
        <w:tc>
          <w:tcPr>
            <w:tcW w:w="850"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cs="Microsoft New Tai Lue"/>
                <w:color w:val="auto"/>
                <w:sz w:val="21"/>
                <w:highlight w:val="none"/>
              </w:rPr>
              <w:suppressLineNumbers w:val="0"/>
            </w:pPr>
            <w:r>
              <w:rPr>
                <w:rFonts w:hint="default" w:ascii="Microsoft New Tai Lue" w:hAnsi="Microsoft New Tai Lue" w:cs="Microsoft New Tai Lue"/>
                <w:sz w:val="21"/>
              </w:rPr>
              <w:t xml:space="preserve">24.1</w:t>
            </w:r>
            <w:r/>
          </w:p>
        </w:tc>
        <w:tc>
          <w:tcPr>
            <w:tcW w:w="2835" w:type="dxa"/>
            <w:vAlign w:val="center"/>
            <w:textDirection w:val="lrTb"/>
            <w:noWrap w:val="false"/>
          </w:tcPr>
          <w:p>
            <w:pPr>
              <w:pStyle w:val="829"/>
              <w:ind w:left="0" w:right="0"/>
              <w:jc w:val="left"/>
              <w:keepLines w:val="0"/>
              <w:keepNext w:val="0"/>
              <w:spacing w:before="0" w:beforeAutospacing="0" w:after="0" w:afterAutospacing="0" w:line="360" w:lineRule="auto"/>
              <w:rPr>
                <w:rFonts w:hint="default" w:hAnsi="宋体" w:cs="Microsoft New Tai Lue"/>
                <w:color w:val="auto"/>
                <w:sz w:val="21"/>
                <w:highlight w:val="none"/>
              </w:rPr>
              <w:suppressLineNumbers w:val="0"/>
            </w:pPr>
            <w:r>
              <w:rPr>
                <w:rFonts w:hint="eastAsia" w:hAnsi="宋体" w:cs="宋体"/>
                <w:color w:val="000000" w:themeColor="text1"/>
                <w:sz w:val="21"/>
                <w14:textFill>
                  <w14:solidFill>
                    <w14:schemeClr w14:val="tx1"/>
                  </w14:solidFill>
                </w14:textFill>
              </w:rPr>
              <w:t xml:space="preserve">投标文件的递交</w:t>
            </w:r>
            <w:r/>
          </w:p>
        </w:tc>
        <w:tc>
          <w:tcPr>
            <w:tcW w:w="4982" w:type="dxa"/>
            <w:vAlign w:val="center"/>
            <w:textDirection w:val="lrTb"/>
            <w:noWrap w:val="false"/>
          </w:tcPr>
          <w:p>
            <w:pPr>
              <w:ind w:left="0" w:right="0"/>
              <w:keepLines w:val="0"/>
              <w:keepNext w:val="0"/>
              <w:spacing w:before="160" w:beforeAutospacing="0" w:after="0" w:afterAutospacing="0" w:line="276" w:lineRule="auto"/>
              <w:rPr>
                <w:rFonts w:hint="default" w:hAnsi="宋体" w:cs="Microsoft New Tai Lue"/>
                <w:color w:val="auto"/>
                <w:sz w:val="21"/>
                <w:highlight w:val="none"/>
              </w:rPr>
              <w:suppressLineNumbers w:val="0"/>
            </w:pPr>
            <w:r>
              <w:rPr>
                <w:rFonts w:hint="eastAsia" w:ascii="宋体" w:hAnsi="宋体" w:cs="宋体"/>
                <w:bCs/>
                <w:color w:val="000000" w:themeColor="text1"/>
                <w:szCs w:val="21"/>
                <w14:textFill>
                  <w14:solidFill>
                    <w14:schemeClr w14:val="tx1"/>
                  </w14:solidFill>
                </w14:textFill>
              </w:rPr>
              <w:t xml:space="preserve">投标人应当按照《操作手册》规定，在招标公告规定的投标截止时间前制作并上传电子投标文件。招标代理机构拒绝接收提交</w:t>
            </w:r>
            <w:r>
              <w:rPr>
                <w:rFonts w:hint="eastAsia" w:ascii="宋体" w:hAnsi="宋体" w:cs="宋体"/>
                <w:color w:val="000000" w:themeColor="text1"/>
                <w:szCs w:val="21"/>
                <w14:textFill>
                  <w14:solidFill>
                    <w14:schemeClr w14:val="tx1"/>
                  </w14:solidFill>
                </w14:textFill>
              </w:rPr>
              <w:t xml:space="preserve">投标文件截止时间后上传的任何电子投标文件。</w:t>
            </w:r>
            <w:r/>
          </w:p>
        </w:tc>
      </w:tr>
      <w:tr>
        <w:trPr>
          <w:jc w:val="center"/>
          <w:trHeight w:val="656"/>
        </w:trPr>
        <w:tc>
          <w:tcPr>
            <w:tcW w:w="675"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eastAsia="宋体" w:cs="Microsoft New Tai Lue"/>
                <w:color w:val="auto"/>
                <w:sz w:val="21"/>
                <w:highlight w:val="none"/>
                <w:lang w:val="en-US" w:eastAsia="zh-CN"/>
              </w:rPr>
              <w:suppressLineNumbers w:val="0"/>
            </w:pPr>
            <w:r>
              <w:rPr>
                <w:rFonts w:hint="eastAsia" w:ascii="Microsoft New Tai Lue" w:hAnsi="Microsoft New Tai Lue" w:cs="Microsoft New Tai Lue"/>
                <w:color w:val="auto"/>
                <w:sz w:val="21"/>
                <w:highlight w:val="none"/>
                <w:lang w:val="en-US" w:eastAsia="zh-CN"/>
              </w:rPr>
              <w:t xml:space="preserve">17</w:t>
            </w:r>
            <w:r/>
          </w:p>
        </w:tc>
        <w:tc>
          <w:tcPr>
            <w:tcW w:w="850"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cs="Microsoft New Tai Lue"/>
                <w:color w:val="auto"/>
                <w:sz w:val="21"/>
                <w:highlight w:val="none"/>
              </w:rPr>
              <w:suppressLineNumbers w:val="0"/>
            </w:pPr>
            <w:r>
              <w:rPr>
                <w:rFonts w:hint="default" w:ascii="Microsoft New Tai Lue" w:hAnsi="Microsoft New Tai Lue" w:cs="Microsoft New Tai Lue"/>
                <w:color w:val="auto"/>
                <w:sz w:val="21"/>
                <w:highlight w:val="none"/>
              </w:rPr>
              <w:t xml:space="preserve">25</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829"/>
              <w:ind w:left="0" w:right="0"/>
              <w:jc w:val="left"/>
              <w:keepLines w:val="0"/>
              <w:keepNext w:val="0"/>
              <w:spacing w:before="0" w:beforeAutospacing="0" w:after="0" w:afterAutospacing="0" w:line="360" w:lineRule="auto"/>
              <w:rPr>
                <w:rFonts w:hint="eastAsia" w:hAnsi="宋体" w:cs="Microsoft New Tai Lue"/>
                <w:color w:val="auto"/>
                <w:sz w:val="21"/>
                <w:highlight w:val="none"/>
              </w:rPr>
              <w:suppressLineNumbers w:val="0"/>
            </w:pPr>
            <w:r>
              <w:rPr>
                <w:rFonts w:hint="default" w:hAnsi="宋体" w:cs="Microsoft New Tai Lue"/>
                <w:color w:val="auto"/>
                <w:sz w:val="21"/>
                <w:highlight w:val="none"/>
              </w:rPr>
              <w:t xml:space="preserve">提交投标文件的截止时间、地点</w:t>
            </w:r>
            <w:r/>
          </w:p>
        </w:tc>
        <w:tc>
          <w:tcPr>
            <w:tcW w:w="4982" w:type="dxa"/>
            <w:vAlign w:val="center"/>
            <w:textDirection w:val="lrTb"/>
            <w:noWrap w:val="false"/>
          </w:tcPr>
          <w:p>
            <w:pPr>
              <w:pStyle w:val="829"/>
              <w:ind w:left="0" w:right="0"/>
              <w:jc w:val="left"/>
              <w:keepLines w:val="0"/>
              <w:keepNext w:val="0"/>
              <w:spacing w:before="0" w:beforeAutospacing="0" w:after="0" w:afterAutospacing="0" w:line="360" w:lineRule="auto"/>
              <w:rPr>
                <w:rFonts w:hint="eastAsia" w:hAnsi="宋体" w:cs="Microsoft New Tai Lue"/>
                <w:color w:val="auto"/>
                <w:sz w:val="21"/>
                <w:highlight w:val="none"/>
              </w:rPr>
              <w:suppressLineNumbers w:val="0"/>
            </w:pPr>
            <w:r>
              <w:rPr>
                <w:rFonts w:hint="default" w:hAnsi="宋体" w:cs="Microsoft New Tai Lue"/>
                <w:color w:val="auto"/>
                <w:sz w:val="21"/>
                <w:highlight w:val="none"/>
              </w:rPr>
              <w:t xml:space="preserve">详见招标文件第一章《</w:t>
            </w:r>
            <w:r>
              <w:rPr>
                <w:rFonts w:hint="eastAsia" w:hAnsi="宋体" w:cs="Microsoft New Tai Lue"/>
                <w:color w:val="auto"/>
                <w:sz w:val="21"/>
                <w:highlight w:val="none"/>
              </w:rPr>
              <w:t xml:space="preserve">招标公告</w:t>
            </w:r>
            <w:r>
              <w:rPr>
                <w:rFonts w:hint="default" w:hAnsi="宋体" w:cs="Microsoft New Tai Lue"/>
                <w:color w:val="auto"/>
                <w:sz w:val="21"/>
                <w:highlight w:val="none"/>
              </w:rPr>
              <w:t xml:space="preserve">》</w:t>
            </w:r>
            <w:r/>
          </w:p>
        </w:tc>
      </w:tr>
      <w:tr>
        <w:trPr>
          <w:jc w:val="center"/>
          <w:trHeight w:val="656"/>
        </w:trPr>
        <w:tc>
          <w:tcPr>
            <w:tcW w:w="675"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eastAsia="宋体" w:cs="Microsoft New Tai Lue"/>
                <w:color w:val="auto"/>
                <w:sz w:val="21"/>
                <w:highlight w:val="none"/>
                <w:lang w:val="en-US" w:eastAsia="zh-CN"/>
              </w:rPr>
              <w:suppressLineNumbers w:val="0"/>
            </w:pPr>
            <w:r>
              <w:rPr>
                <w:rFonts w:hint="eastAsia" w:ascii="Microsoft New Tai Lue" w:hAnsi="Microsoft New Tai Lue" w:cs="Microsoft New Tai Lue"/>
                <w:color w:val="auto"/>
                <w:sz w:val="21"/>
                <w:highlight w:val="none"/>
                <w:lang w:val="en-US" w:eastAsia="zh-CN"/>
              </w:rPr>
              <w:t xml:space="preserve">18</w:t>
            </w:r>
            <w:r/>
          </w:p>
        </w:tc>
        <w:tc>
          <w:tcPr>
            <w:tcW w:w="850"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cs="Microsoft New Tai Lue"/>
                <w:color w:val="auto"/>
                <w:sz w:val="21"/>
                <w:highlight w:val="none"/>
              </w:rPr>
              <w:suppressLineNumbers w:val="0"/>
            </w:pPr>
            <w:r>
              <w:rPr>
                <w:rFonts w:hint="default" w:ascii="Microsoft New Tai Lue" w:hAnsi="Microsoft New Tai Lue" w:cs="Microsoft New Tai Lue"/>
                <w:color w:val="auto"/>
                <w:sz w:val="21"/>
                <w:highlight w:val="none"/>
              </w:rPr>
              <w:t xml:space="preserve">28.1</w:t>
            </w:r>
            <w:r/>
          </w:p>
        </w:tc>
        <w:tc>
          <w:tcPr>
            <w:tcW w:w="2835" w:type="dxa"/>
            <w:vAlign w:val="center"/>
            <w:textDirection w:val="lrTb"/>
            <w:noWrap w:val="false"/>
          </w:tcPr>
          <w:p>
            <w:pPr>
              <w:pStyle w:val="829"/>
              <w:ind w:left="0" w:right="0"/>
              <w:jc w:val="left"/>
              <w:keepLines w:val="0"/>
              <w:keepNext w:val="0"/>
              <w:spacing w:before="0" w:beforeAutospacing="0" w:after="0" w:afterAutospacing="0" w:line="360" w:lineRule="auto"/>
              <w:rPr>
                <w:rFonts w:hint="eastAsia" w:hAnsi="宋体" w:cs="Microsoft New Tai Lue"/>
                <w:color w:val="auto"/>
                <w:sz w:val="21"/>
                <w:highlight w:val="none"/>
              </w:rPr>
              <w:suppressLineNumbers w:val="0"/>
            </w:pPr>
            <w:r>
              <w:rPr>
                <w:rFonts w:hint="default" w:hAnsi="宋体" w:cs="Microsoft New Tai Lue"/>
                <w:color w:val="auto"/>
                <w:sz w:val="21"/>
                <w:highlight w:val="none"/>
              </w:rPr>
              <w:t xml:space="preserve">开标时间、地点</w:t>
            </w:r>
            <w:r/>
          </w:p>
        </w:tc>
        <w:tc>
          <w:tcPr>
            <w:tcW w:w="4982" w:type="dxa"/>
            <w:vAlign w:val="center"/>
            <w:textDirection w:val="lrTb"/>
            <w:noWrap w:val="false"/>
          </w:tcPr>
          <w:p>
            <w:pPr>
              <w:pStyle w:val="829"/>
              <w:ind w:left="0" w:right="0"/>
              <w:jc w:val="left"/>
              <w:keepLines w:val="0"/>
              <w:keepNext w:val="0"/>
              <w:spacing w:before="0" w:beforeAutospacing="0" w:after="0" w:afterAutospacing="0" w:line="360" w:lineRule="auto"/>
              <w:rPr>
                <w:rFonts w:hint="eastAsia" w:hAnsi="宋体" w:cs="Microsoft New Tai Lue"/>
                <w:color w:val="auto"/>
                <w:sz w:val="21"/>
                <w:highlight w:val="none"/>
              </w:rPr>
              <w:suppressLineNumbers w:val="0"/>
            </w:pPr>
            <w:r>
              <w:rPr>
                <w:rFonts w:hint="default" w:hAnsi="宋体" w:cs="Microsoft New Tai Lue"/>
                <w:color w:val="auto"/>
                <w:sz w:val="21"/>
                <w:highlight w:val="none"/>
              </w:rPr>
              <w:t xml:space="preserve">详见招标文件第一章《</w:t>
            </w:r>
            <w:r>
              <w:rPr>
                <w:rFonts w:hint="eastAsia" w:hAnsi="宋体" w:cs="Microsoft New Tai Lue"/>
                <w:color w:val="auto"/>
                <w:sz w:val="21"/>
                <w:highlight w:val="none"/>
              </w:rPr>
              <w:t xml:space="preserve">招标公告</w:t>
            </w:r>
            <w:r>
              <w:rPr>
                <w:rFonts w:hint="default" w:hAnsi="宋体" w:cs="Microsoft New Tai Lue"/>
                <w:color w:val="auto"/>
                <w:sz w:val="21"/>
                <w:highlight w:val="none"/>
              </w:rPr>
              <w:t xml:space="preserve">》</w:t>
            </w:r>
            <w:r/>
          </w:p>
        </w:tc>
      </w:tr>
      <w:tr>
        <w:trPr>
          <w:jc w:val="center"/>
          <w:trHeight w:val="656"/>
        </w:trPr>
        <w:tc>
          <w:tcPr>
            <w:tcW w:w="675"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eastAsia="宋体" w:cs="Microsoft New Tai Lue"/>
                <w:color w:val="auto"/>
                <w:sz w:val="21"/>
                <w:highlight w:val="none"/>
                <w:lang w:val="en-US" w:eastAsia="zh-CN"/>
              </w:rPr>
              <w:suppressLineNumbers w:val="0"/>
            </w:pPr>
            <w:r>
              <w:rPr>
                <w:rFonts w:hint="eastAsia" w:ascii="Microsoft New Tai Lue" w:hAnsi="Microsoft New Tai Lue" w:cs="Microsoft New Tai Lue"/>
                <w:color w:val="auto"/>
                <w:sz w:val="21"/>
                <w:highlight w:val="none"/>
                <w:lang w:val="en-US" w:eastAsia="zh-CN"/>
              </w:rPr>
              <w:t xml:space="preserve">19</w:t>
            </w:r>
            <w:r/>
          </w:p>
        </w:tc>
        <w:tc>
          <w:tcPr>
            <w:tcW w:w="850"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cs="Microsoft New Tai Lue"/>
                <w:color w:val="auto"/>
                <w:sz w:val="21"/>
                <w:highlight w:val="none"/>
              </w:rPr>
              <w:suppressLineNumbers w:val="0"/>
            </w:pPr>
            <w:r>
              <w:rPr>
                <w:rFonts w:hint="default" w:ascii="Microsoft New Tai Lue" w:hAnsi="Microsoft New Tai Lue" w:cs="Microsoft New Tai Lue"/>
                <w:color w:val="auto"/>
                <w:sz w:val="21"/>
                <w:highlight w:val="none"/>
              </w:rPr>
              <w:t xml:space="preserve">29.2.1</w:t>
            </w:r>
            <w:r/>
          </w:p>
        </w:tc>
        <w:tc>
          <w:tcPr>
            <w:tcW w:w="2835" w:type="dxa"/>
            <w:vAlign w:val="center"/>
            <w:textDirection w:val="lrTb"/>
            <w:noWrap w:val="false"/>
          </w:tcPr>
          <w:p>
            <w:pPr>
              <w:pStyle w:val="829"/>
              <w:ind w:left="0" w:right="0"/>
              <w:jc w:val="left"/>
              <w:keepLines w:val="0"/>
              <w:keepNext w:val="0"/>
              <w:spacing w:before="0" w:beforeAutospacing="0" w:after="0" w:afterAutospacing="0"/>
              <w:rPr>
                <w:rFonts w:hint="eastAsia" w:hAnsi="宋体" w:cs="Microsoft New Tai Lue"/>
                <w:color w:val="auto"/>
                <w:sz w:val="21"/>
                <w:highlight w:val="none"/>
              </w:rPr>
              <w:suppressLineNumbers w:val="0"/>
            </w:pPr>
            <w:r>
              <w:rPr>
                <w:rFonts w:hint="default" w:hAnsi="宋体" w:cs="Microsoft New Tai Lue"/>
                <w:color w:val="auto"/>
                <w:sz w:val="21"/>
                <w:highlight w:val="none"/>
              </w:rPr>
              <w:t xml:space="preserve">信用查询</w:t>
            </w:r>
            <w:r/>
          </w:p>
        </w:tc>
        <w:tc>
          <w:tcPr>
            <w:tcW w:w="4982" w:type="dxa"/>
            <w:vAlign w:val="center"/>
            <w:textDirection w:val="lrTb"/>
            <w:noWrap w:val="false"/>
          </w:tcPr>
          <w:p>
            <w:pPr>
              <w:pStyle w:val="829"/>
              <w:ind w:left="0" w:right="0"/>
              <w:keepLines w:val="0"/>
              <w:keepNext w:val="0"/>
              <w:spacing w:before="0" w:beforeAutospacing="0" w:after="0" w:afterAutospacing="0" w:line="360" w:lineRule="auto"/>
              <w:rPr>
                <w:rFonts w:hint="eastAsia" w:hAnsi="宋体" w:cs="Microsoft New Tai Lue"/>
                <w:bCs/>
                <w:color w:val="auto"/>
                <w:sz w:val="21"/>
                <w:highlight w:val="none"/>
              </w:rPr>
              <w:suppressLineNumbers w:val="0"/>
            </w:pPr>
            <w:r>
              <w:rPr>
                <w:rFonts w:hint="eastAsia" w:hAnsi="宋体" w:cs="Microsoft New Tai Lue"/>
                <w:bCs/>
                <w:color w:val="auto"/>
                <w:sz w:val="21"/>
                <w:highlight w:val="none"/>
              </w:rPr>
              <w:t xml:space="preserve">□采购人或采购代理机构将通过“信用中国”网站</w:t>
            </w:r>
            <w:r>
              <w:rPr>
                <w:rFonts w:hint="default" w:hAnsi="宋体" w:cs="Microsoft New Tai Lue"/>
                <w:bCs/>
                <w:color w:val="auto"/>
                <w:sz w:val="21"/>
                <w:highlight w:val="none"/>
              </w:rPr>
              <w:t xml:space="preserve">(www.creditchina.gov.cn)</w:t>
            </w:r>
            <w:r>
              <w:rPr>
                <w:rFonts w:hint="eastAsia" w:hAnsi="宋体" w:cs="Microsoft New Tai Lue"/>
                <w:bCs/>
                <w:color w:val="auto"/>
                <w:sz w:val="21"/>
                <w:highlight w:val="none"/>
              </w:rPr>
              <w:t xml:space="preserve">、中国政府采购网</w:t>
            </w:r>
            <w:r>
              <w:rPr>
                <w:rFonts w:hint="default" w:hAnsi="宋体" w:cs="Microsoft New Tai Lue"/>
                <w:bCs/>
                <w:color w:val="auto"/>
                <w:sz w:val="21"/>
                <w:highlight w:val="none"/>
              </w:rPr>
              <w:t xml:space="preserve">(www.ccgp.gov.cn)</w:t>
            </w:r>
            <w:r>
              <w:rPr>
                <w:rFonts w:hint="eastAsia" w:hAnsi="宋体" w:cs="Microsoft New Tai Lue"/>
                <w:bCs/>
                <w:color w:val="auto"/>
                <w:sz w:val="21"/>
                <w:highlight w:val="none"/>
              </w:rPr>
              <w:t xml:space="preserve">查询相关主体信用记录。本次查询的信用记录打印的网页版将留存在评标报告中。</w:t>
            </w:r>
            <w:r>
              <w:rPr>
                <w:rFonts w:hint="default" w:hAnsi="宋体" w:cs="Microsoft New Tai Lue"/>
                <w:bCs/>
                <w:color w:val="auto"/>
                <w:sz w:val="21"/>
                <w:highlight w:val="none"/>
              </w:rPr>
              <w:t xml:space="preserve">截止时点：投标截止时间以后、资格审查阶段采购人或采购代理机构的实际查询时间</w:t>
            </w:r>
            <w:r>
              <w:rPr>
                <w:rFonts w:hint="eastAsia" w:hAnsi="宋体" w:cs="Microsoft New Tai Lue"/>
                <w:bCs/>
                <w:color w:val="auto"/>
                <w:sz w:val="21"/>
                <w:highlight w:val="none"/>
              </w:rPr>
              <w:t xml:space="preserve">。</w:t>
            </w:r>
            <w:r/>
          </w:p>
          <w:p>
            <w:pPr>
              <w:pStyle w:val="829"/>
              <w:ind w:left="0" w:right="0"/>
              <w:keepLines w:val="0"/>
              <w:keepNext w:val="0"/>
              <w:spacing w:before="0" w:beforeAutospacing="0" w:after="0" w:afterAutospacing="0" w:line="360" w:lineRule="auto"/>
              <w:rPr>
                <w:rFonts w:hint="eastAsia" w:hAnsi="宋体" w:cs="Microsoft New Tai Lue"/>
                <w:bCs/>
                <w:color w:val="auto"/>
                <w:sz w:val="21"/>
                <w:highlight w:val="none"/>
              </w:rPr>
              <w:suppressLineNumbers w:val="0"/>
            </w:pPr>
            <w:r>
              <w:rPr>
                <w:rFonts w:hint="eastAsia" w:hAnsi="宋体"/>
                <w:b/>
                <w:color w:val="auto"/>
                <w:sz w:val="24"/>
                <w:highlight w:val="none"/>
              </w:rPr>
              <w:t xml:space="preserve">■</w:t>
            </w:r>
            <w:r>
              <w:rPr>
                <w:rFonts w:hint="eastAsia" w:hAnsi="宋体" w:cs="Microsoft New Tai Lue"/>
                <w:bCs/>
                <w:color w:val="auto"/>
                <w:sz w:val="21"/>
                <w:highlight w:val="none"/>
              </w:rPr>
              <w:t xml:space="preserve">投标人自行查询信用记录，如实提供《无不良信用记录承诺》并加盖投标人公章。联合体参加投标的，所有联合体成员均须加盖公章。本项目信用记录查询截止</w:t>
            </w:r>
            <w:r>
              <w:rPr>
                <w:rFonts w:hint="eastAsia" w:hAnsi="宋体" w:cs="Microsoft New Tai Lue"/>
                <w:bCs/>
                <w:color w:val="auto"/>
                <w:sz w:val="21"/>
                <w:highlight w:val="none"/>
                <w:lang w:val="en-US" w:eastAsia="zh-CN"/>
              </w:rPr>
              <w:t xml:space="preserve">时间</w:t>
            </w:r>
            <w:r>
              <w:rPr>
                <w:rFonts w:hint="eastAsia" w:hAnsi="宋体" w:cs="Microsoft New Tai Lue"/>
                <w:bCs/>
                <w:color w:val="auto"/>
                <w:sz w:val="21"/>
                <w:highlight w:val="none"/>
              </w:rPr>
              <w:t xml:space="preserve">点为</w:t>
            </w:r>
            <w:r>
              <w:rPr>
                <w:rFonts w:hint="eastAsia" w:hAnsi="宋体" w:cs="Microsoft New Tai Lue"/>
                <w:bCs/>
                <w:color w:val="auto"/>
                <w:sz w:val="21"/>
                <w:highlight w:val="none"/>
                <w:u w:val="single"/>
              </w:rPr>
              <w:t xml:space="preserve">投标截止时间前</w:t>
            </w:r>
            <w:r>
              <w:rPr>
                <w:rFonts w:hint="eastAsia" w:hAnsi="宋体" w:cs="Microsoft New Tai Lue"/>
                <w:bCs/>
                <w:color w:val="auto"/>
                <w:sz w:val="21"/>
                <w:highlight w:val="none"/>
              </w:rPr>
              <w:t xml:space="preserve">。</w:t>
            </w:r>
            <w:r/>
          </w:p>
        </w:tc>
      </w:tr>
      <w:tr>
        <w:trPr>
          <w:jc w:val="center"/>
          <w:trHeight w:val="656"/>
        </w:trPr>
        <w:tc>
          <w:tcPr>
            <w:tcW w:w="675"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eastAsia="宋体" w:cs="Microsoft New Tai Lue"/>
                <w:color w:val="auto"/>
                <w:sz w:val="21"/>
                <w:highlight w:val="none"/>
                <w:lang w:val="en-US" w:eastAsia="zh-CN"/>
              </w:rPr>
              <w:suppressLineNumbers w:val="0"/>
            </w:pPr>
            <w:r>
              <w:rPr>
                <w:rFonts w:hint="eastAsia" w:ascii="Microsoft New Tai Lue" w:hAnsi="Microsoft New Tai Lue" w:cs="Microsoft New Tai Lue"/>
                <w:color w:val="auto"/>
                <w:sz w:val="21"/>
                <w:highlight w:val="none"/>
                <w:lang w:val="en-US" w:eastAsia="zh-CN"/>
              </w:rPr>
              <w:t xml:space="preserve">20</w:t>
            </w:r>
            <w:r/>
          </w:p>
        </w:tc>
        <w:tc>
          <w:tcPr>
            <w:tcW w:w="850"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cs="Microsoft New Tai Lue"/>
                <w:color w:val="auto"/>
                <w:sz w:val="21"/>
                <w:highlight w:val="none"/>
              </w:rPr>
              <w:suppressLineNumbers w:val="0"/>
            </w:pPr>
            <w:r>
              <w:rPr>
                <w:rFonts w:hint="default" w:ascii="Microsoft New Tai Lue" w:hAnsi="Microsoft New Tai Lue" w:cs="Microsoft New Tai Lue"/>
                <w:color w:val="auto"/>
                <w:sz w:val="21"/>
                <w:highlight w:val="none"/>
              </w:rPr>
              <w:t xml:space="preserve">30.1.1</w:t>
            </w:r>
            <w:r/>
          </w:p>
        </w:tc>
        <w:tc>
          <w:tcPr>
            <w:tcW w:w="2835" w:type="dxa"/>
            <w:vAlign w:val="center"/>
            <w:textDirection w:val="lrTb"/>
            <w:noWrap w:val="false"/>
          </w:tcPr>
          <w:p>
            <w:pPr>
              <w:pStyle w:val="829"/>
              <w:ind w:left="0" w:right="0"/>
              <w:jc w:val="left"/>
              <w:keepLines w:val="0"/>
              <w:keepNext w:val="0"/>
              <w:spacing w:before="0" w:beforeAutospacing="0" w:after="0" w:afterAutospacing="0" w:line="360" w:lineRule="auto"/>
              <w:rPr>
                <w:rFonts w:hint="eastAsia" w:hAnsi="宋体" w:cs="Microsoft New Tai Lue"/>
                <w:color w:val="auto"/>
                <w:sz w:val="21"/>
                <w:highlight w:val="none"/>
              </w:rPr>
              <w:suppressLineNumbers w:val="0"/>
            </w:pPr>
            <w:r>
              <w:rPr>
                <w:rFonts w:hint="default" w:hAnsi="宋体" w:cs="Microsoft New Tai Lue"/>
                <w:color w:val="auto"/>
                <w:sz w:val="21"/>
                <w:highlight w:val="none"/>
              </w:rPr>
              <w:t xml:space="preserve">评标委员会</w:t>
            </w:r>
            <w:r/>
          </w:p>
        </w:tc>
        <w:tc>
          <w:tcPr>
            <w:tcW w:w="4982" w:type="dxa"/>
            <w:vAlign w:val="center"/>
            <w:textDirection w:val="lrTb"/>
            <w:noWrap w:val="false"/>
          </w:tcPr>
          <w:p>
            <w:pPr>
              <w:pStyle w:val="829"/>
              <w:ind w:left="0" w:right="0"/>
              <w:keepLines w:val="0"/>
              <w:keepNext w:val="0"/>
              <w:spacing w:before="0" w:beforeAutospacing="0" w:after="0" w:afterAutospacing="0" w:line="360" w:lineRule="auto"/>
              <w:rPr>
                <w:rFonts w:hint="eastAsia" w:hAnsi="宋体" w:cs="Microsoft New Tai Lue"/>
                <w:bCs/>
                <w:color w:val="auto"/>
                <w:sz w:val="21"/>
                <w:highlight w:val="none"/>
              </w:rPr>
              <w:suppressLineNumbers w:val="0"/>
            </w:pPr>
            <w:r>
              <w:rPr>
                <w:rFonts w:hint="eastAsia" w:hAnsi="宋体" w:cs="Microsoft New Tai Lue"/>
                <w:bCs/>
                <w:color w:val="auto"/>
                <w:sz w:val="21"/>
                <w:highlight w:val="none"/>
              </w:rPr>
              <w:t xml:space="preserve">5人以上单数</w:t>
            </w:r>
            <w:r>
              <w:rPr>
                <w:rFonts w:hint="default" w:hAnsi="宋体" w:cs="Microsoft New Tai Lue"/>
                <w:bCs/>
                <w:color w:val="auto"/>
                <w:sz w:val="21"/>
                <w:highlight w:val="none"/>
              </w:rPr>
              <w:t xml:space="preserve">。</w:t>
            </w:r>
            <w:r/>
          </w:p>
        </w:tc>
      </w:tr>
      <w:tr>
        <w:trPr>
          <w:jc w:val="center"/>
          <w:trHeight w:val="656"/>
        </w:trPr>
        <w:tc>
          <w:tcPr>
            <w:tcW w:w="675"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eastAsia="宋体" w:cs="Microsoft New Tai Lue"/>
                <w:color w:val="auto"/>
                <w:sz w:val="21"/>
                <w:highlight w:val="none"/>
                <w:lang w:val="en-US" w:eastAsia="zh-CN"/>
              </w:rPr>
              <w:suppressLineNumbers w:val="0"/>
            </w:pPr>
            <w:r>
              <w:rPr>
                <w:rFonts w:hint="eastAsia" w:ascii="Microsoft New Tai Lue" w:hAnsi="Microsoft New Tai Lue" w:cs="Microsoft New Tai Lue"/>
                <w:color w:val="auto"/>
                <w:sz w:val="21"/>
                <w:highlight w:val="none"/>
                <w:lang w:val="en-US" w:eastAsia="zh-CN"/>
              </w:rPr>
              <w:t xml:space="preserve">21</w:t>
            </w:r>
            <w:r/>
          </w:p>
        </w:tc>
        <w:tc>
          <w:tcPr>
            <w:tcW w:w="850"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cs="Microsoft New Tai Lue"/>
                <w:color w:val="auto"/>
                <w:sz w:val="21"/>
                <w:highlight w:val="none"/>
              </w:rPr>
              <w:suppressLineNumbers w:val="0"/>
            </w:pPr>
            <w:r>
              <w:rPr>
                <w:rFonts w:hint="default" w:ascii="Microsoft New Tai Lue" w:hAnsi="Microsoft New Tai Lue" w:cs="Microsoft New Tai Lue"/>
                <w:color w:val="auto"/>
                <w:sz w:val="21"/>
                <w:highlight w:val="none"/>
              </w:rPr>
              <w:t xml:space="preserve">30.5.3</w:t>
            </w:r>
            <w:r/>
          </w:p>
        </w:tc>
        <w:tc>
          <w:tcPr>
            <w:tcW w:w="2835" w:type="dxa"/>
            <w:vAlign w:val="center"/>
            <w:textDirection w:val="lrTb"/>
            <w:noWrap w:val="false"/>
          </w:tcPr>
          <w:p>
            <w:pPr>
              <w:pStyle w:val="829"/>
              <w:ind w:left="0" w:right="0"/>
              <w:jc w:val="left"/>
              <w:keepLines w:val="0"/>
              <w:keepNext w:val="0"/>
              <w:spacing w:before="0" w:beforeAutospacing="0" w:after="0" w:afterAutospacing="0"/>
              <w:rPr>
                <w:rFonts w:hint="eastAsia" w:hAnsi="宋体" w:cs="Microsoft New Tai Lue"/>
                <w:color w:val="auto"/>
                <w:sz w:val="21"/>
                <w:highlight w:val="none"/>
              </w:rPr>
              <w:suppressLineNumbers w:val="0"/>
            </w:pPr>
            <w:r>
              <w:rPr>
                <w:rFonts w:hint="default" w:hAnsi="宋体" w:cs="Microsoft New Tai Lue"/>
                <w:color w:val="auto"/>
                <w:sz w:val="21"/>
                <w:highlight w:val="none"/>
              </w:rPr>
              <w:t xml:space="preserve">核心产品</w:t>
            </w:r>
            <w:r/>
          </w:p>
        </w:tc>
        <w:tc>
          <w:tcPr>
            <w:tcW w:w="4982" w:type="dxa"/>
            <w:vAlign w:val="center"/>
            <w:textDirection w:val="lrTb"/>
            <w:noWrap w:val="false"/>
          </w:tcPr>
          <w:p>
            <w:pPr>
              <w:pStyle w:val="829"/>
              <w:ind w:left="0" w:right="0"/>
              <w:keepLines w:val="0"/>
              <w:keepNext w:val="0"/>
              <w:spacing w:before="0" w:beforeAutospacing="0" w:after="0" w:afterAutospacing="0" w:line="360" w:lineRule="auto"/>
              <w:rPr>
                <w:rFonts w:hint="eastAsia" w:hAnsi="宋体" w:cs="Microsoft New Tai Lue"/>
                <w:bCs/>
                <w:color w:val="auto"/>
                <w:sz w:val="21"/>
                <w:highlight w:val="none"/>
              </w:rPr>
              <w:suppressLineNumbers w:val="0"/>
            </w:pPr>
            <w:r>
              <w:rPr>
                <w:rFonts w:hint="default" w:ascii="Segoe UI Symbol" w:hAnsi="Segoe UI Symbol" w:cs="Segoe UI Symbol"/>
                <w:bCs/>
                <w:color w:val="auto"/>
                <w:sz w:val="21"/>
                <w:highlight w:val="none"/>
              </w:rPr>
              <w:t xml:space="preserve">☐</w:t>
            </w:r>
            <w:r>
              <w:rPr>
                <w:rFonts w:hint="eastAsia" w:hAnsi="宋体" w:cs="宋体"/>
                <w:bCs/>
                <w:color w:val="auto"/>
                <w:sz w:val="21"/>
                <w:highlight w:val="none"/>
              </w:rPr>
              <w:t xml:space="preserve">货物类，单一产品或核心产品为：</w:t>
            </w:r>
            <w:r>
              <w:rPr>
                <w:rFonts w:hint="default" w:hAnsi="宋体" w:cs="Microsoft New Tai Lue"/>
                <w:bCs/>
                <w:color w:val="auto"/>
                <w:sz w:val="21"/>
                <w:highlight w:val="none"/>
                <w:u w:val="single"/>
              </w:rPr>
              <w:t xml:space="preserve">              </w:t>
            </w:r>
            <w:r>
              <w:rPr>
                <w:rFonts w:hint="eastAsia" w:hAnsi="宋体" w:cs="Microsoft New Tai Lue"/>
                <w:bCs/>
                <w:color w:val="auto"/>
                <w:sz w:val="21"/>
                <w:highlight w:val="none"/>
              </w:rPr>
              <w:t xml:space="preserve">。</w:t>
            </w:r>
            <w:r>
              <w:rPr>
                <w:rFonts w:hint="eastAsia" w:hAnsi="宋体" w:cs="Microsoft New Tai Lue"/>
                <w:bCs/>
                <w:color w:val="auto"/>
                <w:sz w:val="21"/>
                <w:highlight w:val="none"/>
              </w:rPr>
              <w:br/>
            </w:r>
            <w:r>
              <w:rPr>
                <w:rFonts w:hint="eastAsia" w:hAnsi="宋体"/>
                <w:b/>
                <w:color w:val="auto"/>
                <w:sz w:val="24"/>
                <w:highlight w:val="none"/>
              </w:rPr>
              <w:t xml:space="preserve">■</w:t>
            </w:r>
            <w:r>
              <w:rPr>
                <w:rFonts w:hint="eastAsia" w:hAnsi="宋体" w:cs="宋体"/>
                <w:bCs/>
                <w:color w:val="auto"/>
                <w:sz w:val="21"/>
                <w:highlight w:val="none"/>
              </w:rPr>
              <w:t xml:space="preserve">服务类</w:t>
            </w:r>
            <w:r>
              <w:rPr>
                <w:rFonts w:hint="eastAsia" w:hAnsi="宋体" w:cs="Microsoft New Tai Lue"/>
                <w:bCs/>
                <w:color w:val="auto"/>
                <w:sz w:val="21"/>
                <w:highlight w:val="none"/>
              </w:rPr>
              <w:t xml:space="preserve">，不适用。</w:t>
            </w:r>
            <w:r/>
          </w:p>
        </w:tc>
      </w:tr>
      <w:tr>
        <w:trPr>
          <w:jc w:val="center"/>
          <w:trHeight w:val="922"/>
        </w:trPr>
        <w:tc>
          <w:tcPr>
            <w:tcW w:w="675"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eastAsia="宋体" w:cs="Microsoft New Tai Lue"/>
                <w:color w:val="auto"/>
                <w:sz w:val="21"/>
                <w:highlight w:val="none"/>
                <w:lang w:val="en-US" w:eastAsia="zh-CN"/>
              </w:rPr>
              <w:suppressLineNumbers w:val="0"/>
            </w:pPr>
            <w:r>
              <w:rPr>
                <w:rFonts w:hint="eastAsia" w:ascii="Microsoft New Tai Lue" w:hAnsi="Microsoft New Tai Lue" w:cs="Microsoft New Tai Lue"/>
                <w:color w:val="auto"/>
                <w:sz w:val="21"/>
                <w:highlight w:val="none"/>
                <w:lang w:val="en-US" w:eastAsia="zh-CN"/>
              </w:rPr>
              <w:t xml:space="preserve">22</w:t>
            </w:r>
            <w:r/>
          </w:p>
        </w:tc>
        <w:tc>
          <w:tcPr>
            <w:tcW w:w="850"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cs="Microsoft New Tai Lue"/>
                <w:color w:val="auto"/>
                <w:sz w:val="21"/>
                <w:highlight w:val="none"/>
              </w:rPr>
              <w:suppressLineNumbers w:val="0"/>
            </w:pPr>
            <w:r>
              <w:rPr>
                <w:rFonts w:hint="default" w:ascii="Microsoft New Tai Lue" w:hAnsi="Microsoft New Tai Lue" w:cs="Microsoft New Tai Lue"/>
                <w:color w:val="auto"/>
                <w:sz w:val="21"/>
                <w:highlight w:val="none"/>
              </w:rPr>
              <w:t xml:space="preserve">31.3</w:t>
            </w:r>
            <w:r/>
          </w:p>
        </w:tc>
        <w:tc>
          <w:tcPr>
            <w:tcW w:w="2835" w:type="dxa"/>
            <w:vAlign w:val="center"/>
            <w:textDirection w:val="lrTb"/>
            <w:noWrap w:val="false"/>
          </w:tcPr>
          <w:p>
            <w:pPr>
              <w:pStyle w:val="829"/>
              <w:ind w:left="0" w:right="0"/>
              <w:jc w:val="left"/>
              <w:keepLines w:val="0"/>
              <w:keepNext w:val="0"/>
              <w:spacing w:before="0" w:beforeAutospacing="0" w:after="0" w:afterAutospacing="0"/>
              <w:rPr>
                <w:rFonts w:hint="eastAsia" w:hAnsi="宋体" w:cs="Microsoft New Tai Lue"/>
                <w:bCs/>
                <w:color w:val="auto"/>
                <w:sz w:val="21"/>
                <w:highlight w:val="none"/>
              </w:rPr>
              <w:suppressLineNumbers w:val="0"/>
            </w:pPr>
            <w:r>
              <w:rPr>
                <w:rFonts w:hint="eastAsia" w:hAnsi="宋体" w:cs="Microsoft New Tai Lue"/>
                <w:bCs/>
                <w:color w:val="auto"/>
                <w:sz w:val="21"/>
                <w:highlight w:val="none"/>
              </w:rPr>
              <w:t xml:space="preserve">确定中标单位</w:t>
            </w:r>
            <w:r/>
          </w:p>
        </w:tc>
        <w:tc>
          <w:tcPr>
            <w:tcW w:w="4982" w:type="dxa"/>
            <w:vAlign w:val="center"/>
            <w:textDirection w:val="lrTb"/>
            <w:noWrap w:val="false"/>
          </w:tcPr>
          <w:p>
            <w:pPr>
              <w:ind w:left="0" w:right="0"/>
              <w:keepLines w:val="0"/>
              <w:keepNext w:val="0"/>
              <w:spacing w:before="156" w:beforeAutospacing="0" w:after="0" w:afterAutospacing="0" w:line="276" w:lineRule="auto"/>
              <w:rPr>
                <w:rFonts w:hint="eastAsia" w:ascii="宋体" w:hAnsi="宋体" w:cs="Microsoft New Tai Lue"/>
                <w:bCs/>
                <w:color w:val="auto"/>
                <w:szCs w:val="21"/>
                <w:highlight w:val="none"/>
              </w:rPr>
              <w:suppressLineNumbers w:val="0"/>
            </w:pPr>
            <w:r>
              <w:rPr>
                <w:rFonts w:hint="default" w:ascii="宋体" w:hAnsi="宋体" w:cs="Microsoft New Tai Lue"/>
                <w:bCs/>
                <w:color w:val="auto"/>
                <w:szCs w:val="21"/>
                <w:highlight w:val="none"/>
              </w:rPr>
              <w:t xml:space="preserve">1</w:t>
            </w:r>
            <w:r>
              <w:rPr>
                <w:rFonts w:hint="eastAsia" w:ascii="宋体" w:hAnsi="宋体" w:cs="Microsoft New Tai Lue"/>
                <w:bCs/>
                <w:color w:val="auto"/>
                <w:szCs w:val="21"/>
                <w:highlight w:val="none"/>
              </w:rPr>
              <w:t xml:space="preserve">、从</w:t>
            </w:r>
            <w:r>
              <w:rPr>
                <w:rFonts w:hint="default" w:ascii="宋体" w:hAnsi="宋体" w:cs="Microsoft New Tai Lue"/>
                <w:bCs/>
                <w:color w:val="auto"/>
                <w:szCs w:val="21"/>
                <w:highlight w:val="none"/>
              </w:rPr>
              <w:t xml:space="preserve">评标报告确定的中标候选人名单中按顺序确定排名第1名的为中标人。</w:t>
            </w:r>
            <w:r/>
          </w:p>
          <w:p>
            <w:pPr>
              <w:ind w:left="0" w:right="0"/>
              <w:keepLines w:val="0"/>
              <w:keepNext w:val="0"/>
              <w:spacing w:before="156" w:beforeAutospacing="0" w:after="0" w:afterAutospacing="0" w:line="276" w:lineRule="auto"/>
              <w:rPr>
                <w:rFonts w:hint="eastAsia" w:ascii="宋体" w:hAnsi="宋体" w:cs="Microsoft New Tai Lue"/>
                <w:bCs/>
                <w:color w:val="auto"/>
                <w:szCs w:val="21"/>
                <w:highlight w:val="none"/>
              </w:rPr>
              <w:suppressLineNumbers w:val="0"/>
            </w:pPr>
            <w:r>
              <w:rPr>
                <w:rFonts w:hint="default" w:ascii="宋体" w:hAnsi="宋体" w:cs="Microsoft New Tai Lue"/>
                <w:bCs/>
                <w:color w:val="auto"/>
                <w:szCs w:val="21"/>
                <w:highlight w:val="none"/>
              </w:rPr>
              <w:t xml:space="preserve">2</w:t>
            </w:r>
            <w:r>
              <w:rPr>
                <w:rFonts w:hint="eastAsia" w:ascii="宋体" w:hAnsi="宋体" w:cs="Microsoft New Tai Lue"/>
                <w:bCs/>
                <w:color w:val="auto"/>
                <w:szCs w:val="21"/>
                <w:highlight w:val="none"/>
              </w:rPr>
              <w:t xml:space="preserve">、</w:t>
            </w:r>
            <w:r>
              <w:rPr>
                <w:rFonts w:hint="default" w:ascii="宋体" w:hAnsi="宋体" w:cs="Microsoft New Tai Lue"/>
                <w:bCs/>
                <w:color w:val="auto"/>
                <w:szCs w:val="21"/>
                <w:highlight w:val="none"/>
              </w:rPr>
              <w:t xml:space="preserve">中标候选人并列的，按照以下方式确定中标人。</w:t>
            </w:r>
            <w:r/>
          </w:p>
          <w:p>
            <w:pPr>
              <w:ind w:left="0" w:right="0"/>
              <w:keepLines w:val="0"/>
              <w:keepNext w:val="0"/>
              <w:spacing w:before="156" w:beforeAutospacing="0" w:after="0" w:afterAutospacing="0" w:line="276" w:lineRule="auto"/>
              <w:rPr>
                <w:rFonts w:hint="eastAsia" w:ascii="宋体" w:hAnsi="宋体" w:cs="Microsoft New Tai Lue"/>
                <w:bCs/>
                <w:color w:val="auto"/>
                <w:szCs w:val="21"/>
                <w:highlight w:val="none"/>
              </w:rPr>
              <w:suppressLineNumbers w:val="0"/>
            </w:pPr>
            <w:r>
              <w:rPr>
                <w:rFonts w:hint="default" w:ascii="Segoe UI Symbol" w:hAnsi="Segoe UI Symbol" w:cs="Segoe UI Symbol"/>
                <w:bCs/>
                <w:color w:val="auto"/>
                <w:szCs w:val="21"/>
                <w:highlight w:val="none"/>
              </w:rPr>
              <w:t xml:space="preserve">☐</w:t>
            </w:r>
            <w:r>
              <w:rPr>
                <w:rFonts w:hint="default" w:ascii="宋体" w:hAnsi="宋体" w:cs="Microsoft New Tai Lue"/>
                <w:bCs/>
                <w:color w:val="auto"/>
                <w:szCs w:val="21"/>
                <w:highlight w:val="none"/>
              </w:rPr>
              <w:t xml:space="preserve">随机抽取</w:t>
            </w:r>
            <w:r/>
          </w:p>
          <w:p>
            <w:pPr>
              <w:ind w:left="0" w:right="0"/>
              <w:jc w:val="left"/>
              <w:keepLines w:val="0"/>
              <w:keepNext w:val="0"/>
              <w:spacing w:before="0" w:beforeAutospacing="0" w:after="0" w:afterAutospacing="0" w:line="360" w:lineRule="auto"/>
              <w:rPr>
                <w:rFonts w:hint="eastAsia" w:ascii="宋体" w:hAnsi="宋体" w:cs="Microsoft New Tai Lue"/>
                <w:bCs/>
                <w:color w:val="auto"/>
                <w:szCs w:val="21"/>
                <w:highlight w:val="none"/>
              </w:rPr>
              <w:suppressLineNumbers w:val="0"/>
            </w:pPr>
            <w:r>
              <w:rPr>
                <w:rFonts w:hint="eastAsia" w:ascii="宋体" w:hAnsi="宋体"/>
                <w:b/>
                <w:color w:val="auto"/>
                <w:sz w:val="24"/>
                <w:highlight w:val="none"/>
              </w:rPr>
              <w:t xml:space="preserve">■</w:t>
            </w:r>
            <w:r>
              <w:rPr>
                <w:rFonts w:hint="default" w:ascii="宋体" w:hAnsi="宋体" w:cs="Microsoft New Tai Lue"/>
                <w:bCs/>
                <w:color w:val="auto"/>
                <w:szCs w:val="21"/>
                <w:highlight w:val="none"/>
              </w:rPr>
              <w:t xml:space="preserve">其他</w:t>
            </w:r>
            <w:r>
              <w:rPr>
                <w:rFonts w:hint="eastAsia" w:ascii="宋体" w:hAnsi="宋体" w:cs="Microsoft New Tai Lue"/>
                <w:bCs/>
                <w:color w:val="auto"/>
                <w:szCs w:val="21"/>
                <w:highlight w:val="none"/>
                <w:u w:val="single"/>
              </w:rPr>
              <w:t xml:space="preserve">得分相同的，按投标报价由低到高顺序排列，得分且投标报价相同的，按技术指标优劣顺序排列，由评标委员会确定中标人。</w:t>
            </w:r>
            <w:r/>
          </w:p>
        </w:tc>
      </w:tr>
      <w:tr>
        <w:trPr>
          <w:jc w:val="center"/>
          <w:trHeight w:val="1277"/>
        </w:trPr>
        <w:tc>
          <w:tcPr>
            <w:tcW w:w="675"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eastAsia="宋体" w:cs="Microsoft New Tai Lue"/>
                <w:color w:val="auto"/>
                <w:sz w:val="21"/>
                <w:highlight w:val="none"/>
                <w:lang w:val="en-US" w:eastAsia="zh-CN"/>
              </w:rPr>
              <w:suppressLineNumbers w:val="0"/>
            </w:pPr>
            <w:r>
              <w:rPr>
                <w:rFonts w:hint="eastAsia" w:ascii="Microsoft New Tai Lue" w:hAnsi="Microsoft New Tai Lue" w:cs="Microsoft New Tai Lue"/>
                <w:color w:val="auto"/>
                <w:sz w:val="21"/>
                <w:highlight w:val="none"/>
                <w:lang w:val="en-US" w:eastAsia="zh-CN"/>
              </w:rPr>
              <w:t xml:space="preserve">23</w:t>
            </w:r>
            <w:r/>
          </w:p>
        </w:tc>
        <w:tc>
          <w:tcPr>
            <w:tcW w:w="850"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cs="Microsoft New Tai Lue"/>
                <w:color w:val="auto"/>
                <w:sz w:val="21"/>
                <w:highlight w:val="none"/>
              </w:rPr>
              <w:suppressLineNumbers w:val="0"/>
            </w:pPr>
            <w:r>
              <w:rPr>
                <w:rFonts w:hint="default" w:ascii="Microsoft New Tai Lue" w:hAnsi="Microsoft New Tai Lue" w:cs="Microsoft New Tai Lue"/>
                <w:color w:val="auto"/>
                <w:sz w:val="21"/>
                <w:highlight w:val="none"/>
              </w:rPr>
              <w:t xml:space="preserve">31.4</w:t>
            </w:r>
            <w:r/>
          </w:p>
        </w:tc>
        <w:tc>
          <w:tcPr>
            <w:tcW w:w="2835" w:type="dxa"/>
            <w:vAlign w:val="center"/>
            <w:textDirection w:val="lrTb"/>
            <w:noWrap w:val="false"/>
          </w:tcPr>
          <w:p>
            <w:pPr>
              <w:pStyle w:val="829"/>
              <w:ind w:left="0" w:right="0"/>
              <w:jc w:val="left"/>
              <w:keepLines w:val="0"/>
              <w:keepNext w:val="0"/>
              <w:spacing w:before="0" w:beforeAutospacing="0" w:after="0" w:afterAutospacing="0"/>
              <w:rPr>
                <w:rFonts w:hint="eastAsia" w:hAnsi="宋体" w:cs="Microsoft New Tai Lue"/>
                <w:color w:val="auto"/>
                <w:sz w:val="21"/>
                <w:highlight w:val="none"/>
              </w:rPr>
              <w:suppressLineNumbers w:val="0"/>
            </w:pPr>
            <w:r>
              <w:rPr>
                <w:rFonts w:hint="default" w:hAnsi="宋体" w:cs="Microsoft New Tai Lue"/>
                <w:color w:val="auto"/>
                <w:sz w:val="21"/>
                <w:highlight w:val="none"/>
              </w:rPr>
              <w:t xml:space="preserve">公告媒体</w:t>
            </w:r>
            <w:r/>
          </w:p>
        </w:tc>
        <w:tc>
          <w:tcPr>
            <w:tcW w:w="4982" w:type="dxa"/>
            <w:vAlign w:val="center"/>
            <w:textDirection w:val="lrTb"/>
            <w:noWrap w:val="false"/>
          </w:tcPr>
          <w:p>
            <w:pPr>
              <w:ind w:left="0" w:right="0"/>
              <w:keepLines w:val="0"/>
              <w:keepNext w:val="0"/>
              <w:spacing w:before="156" w:beforeAutospacing="0" w:after="0" w:afterAutospacing="0" w:line="276" w:lineRule="auto"/>
              <w:rPr>
                <w:rFonts w:hint="eastAsia" w:ascii="宋体" w:hAnsi="宋体" w:cs="Microsoft New Tai Lue"/>
                <w:color w:val="auto"/>
                <w:szCs w:val="21"/>
                <w:highlight w:val="none"/>
              </w:rPr>
              <w:suppressLineNumbers w:val="0"/>
            </w:pPr>
            <w:r>
              <w:rPr>
                <w:rFonts w:hint="eastAsia" w:ascii="宋体" w:hAnsi="宋体" w:cs="Microsoft New Tai Lue"/>
                <w:color w:val="auto"/>
                <w:szCs w:val="21"/>
                <w:highlight w:val="none"/>
              </w:rPr>
              <w:t xml:space="preserve">有关采购事务和本项目的补充公告，敬请及时关注“江苏政府采购网”发布的信息（网址：http://www.ccgp-jiangsu.gov.cn）</w:t>
            </w:r>
            <w:r/>
          </w:p>
        </w:tc>
      </w:tr>
      <w:tr>
        <w:trPr>
          <w:jc w:val="center"/>
          <w:trHeight w:val="656"/>
        </w:trPr>
        <w:tc>
          <w:tcPr>
            <w:tcW w:w="675"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eastAsia="宋体" w:cs="Microsoft New Tai Lue"/>
                <w:color w:val="auto"/>
                <w:sz w:val="21"/>
                <w:highlight w:val="none"/>
                <w:lang w:val="en-US" w:eastAsia="zh-CN"/>
              </w:rPr>
              <w:suppressLineNumbers w:val="0"/>
            </w:pPr>
            <w:r>
              <w:rPr>
                <w:rFonts w:hint="eastAsia" w:ascii="Microsoft New Tai Lue" w:hAnsi="Microsoft New Tai Lue" w:cs="Microsoft New Tai Lue"/>
                <w:color w:val="auto"/>
                <w:sz w:val="21"/>
                <w:highlight w:val="none"/>
                <w:lang w:val="en-US" w:eastAsia="zh-CN"/>
              </w:rPr>
              <w:t xml:space="preserve">24</w:t>
            </w:r>
            <w:r/>
          </w:p>
        </w:tc>
        <w:tc>
          <w:tcPr>
            <w:tcW w:w="850"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cs="Microsoft New Tai Lue"/>
                <w:color w:val="auto"/>
                <w:sz w:val="21"/>
                <w:highlight w:val="none"/>
              </w:rPr>
              <w:suppressLineNumbers w:val="0"/>
            </w:pPr>
            <w:r>
              <w:rPr>
                <w:rFonts w:hint="default" w:ascii="Microsoft New Tai Lue" w:hAnsi="Microsoft New Tai Lue" w:cs="Microsoft New Tai Lue"/>
                <w:color w:val="auto"/>
                <w:sz w:val="21"/>
                <w:highlight w:val="none"/>
              </w:rPr>
              <w:t xml:space="preserve">35.1</w:t>
            </w:r>
            <w:r/>
          </w:p>
        </w:tc>
        <w:tc>
          <w:tcPr>
            <w:tcW w:w="2835" w:type="dxa"/>
            <w:vAlign w:val="center"/>
            <w:textDirection w:val="lrTb"/>
            <w:noWrap w:val="false"/>
          </w:tcPr>
          <w:p>
            <w:pPr>
              <w:pStyle w:val="829"/>
              <w:ind w:left="0" w:right="0"/>
              <w:jc w:val="left"/>
              <w:keepLines w:val="0"/>
              <w:keepNext w:val="0"/>
              <w:spacing w:before="0" w:beforeAutospacing="0" w:after="0" w:afterAutospacing="0"/>
              <w:rPr>
                <w:rFonts w:hint="eastAsia" w:hAnsi="宋体" w:cs="Microsoft New Tai Lue"/>
                <w:color w:val="auto"/>
                <w:sz w:val="21"/>
                <w:highlight w:val="none"/>
              </w:rPr>
              <w:suppressLineNumbers w:val="0"/>
            </w:pPr>
            <w:r>
              <w:rPr>
                <w:rFonts w:hint="default" w:hAnsi="宋体" w:cs="Microsoft New Tai Lue"/>
                <w:color w:val="auto"/>
                <w:sz w:val="21"/>
                <w:highlight w:val="none"/>
              </w:rPr>
              <w:t xml:space="preserve">履约保证金</w:t>
            </w:r>
            <w:r/>
          </w:p>
        </w:tc>
        <w:tc>
          <w:tcPr>
            <w:tcW w:w="4982" w:type="dxa"/>
            <w:vAlign w:val="center"/>
            <w:textDirection w:val="lrTb"/>
            <w:noWrap w:val="false"/>
          </w:tcPr>
          <w:p>
            <w:pPr>
              <w:pStyle w:val="829"/>
              <w:ind w:left="0" w:right="0"/>
              <w:keepLines w:val="0"/>
              <w:keepNext w:val="0"/>
              <w:spacing w:before="0" w:beforeAutospacing="0" w:after="0" w:afterAutospacing="0" w:line="360" w:lineRule="auto"/>
              <w:rPr>
                <w:rFonts w:hint="eastAsia" w:hAnsi="宋体" w:cs="Microsoft New Tai Lue"/>
                <w:bCs/>
                <w:color w:val="auto"/>
                <w:sz w:val="21"/>
                <w:highlight w:val="none"/>
              </w:rPr>
              <w:suppressLineNumbers w:val="0"/>
            </w:pPr>
            <w:r>
              <w:rPr>
                <w:rFonts w:hint="eastAsia" w:hAnsi="宋体"/>
                <w:b/>
                <w:color w:val="auto"/>
                <w:sz w:val="24"/>
                <w:highlight w:val="none"/>
              </w:rPr>
              <w:t xml:space="preserve">■</w:t>
            </w:r>
            <w:r>
              <w:rPr>
                <w:rFonts w:hint="default" w:hAnsi="宋体" w:cs="Microsoft New Tai Lue"/>
                <w:bCs/>
                <w:color w:val="auto"/>
                <w:sz w:val="21"/>
                <w:highlight w:val="none"/>
              </w:rPr>
              <w:t xml:space="preserve">不要求提供</w:t>
            </w:r>
            <w:r/>
          </w:p>
          <w:p>
            <w:pPr>
              <w:pStyle w:val="829"/>
              <w:ind w:left="0" w:right="0"/>
              <w:keepLines w:val="0"/>
              <w:keepNext w:val="0"/>
              <w:spacing w:before="0" w:beforeAutospacing="0" w:after="0" w:afterAutospacing="0" w:line="360" w:lineRule="auto"/>
              <w:rPr>
                <w:rFonts w:hint="eastAsia" w:hAnsi="宋体" w:cs="Microsoft New Tai Lue"/>
                <w:bCs/>
                <w:color w:val="auto"/>
                <w:sz w:val="21"/>
                <w:highlight w:val="none"/>
              </w:rPr>
              <w:suppressLineNumbers w:val="0"/>
            </w:pPr>
            <w:r>
              <w:rPr>
                <w:rFonts w:ascii="Wingdings 2" w:hAnsi="Wingdings 2" w:eastAsia="Wingdings 2" w:cs="Wingdings 2"/>
                <w:bCs/>
                <w:color w:val="auto"/>
                <w:sz w:val="21"/>
                <w:highlight w:val="none"/>
              </w:rPr>
              <w:t xml:space="preserve">£</w:t>
            </w:r>
            <w:r>
              <w:rPr>
                <w:rFonts w:hint="default" w:hAnsi="宋体" w:cs="Microsoft New Tai Lue"/>
                <w:bCs/>
                <w:color w:val="auto"/>
                <w:sz w:val="21"/>
                <w:highlight w:val="none"/>
              </w:rPr>
              <w:t xml:space="preserve">要求提供，履约保证金的数额不得超过政府采购合同金额的</w:t>
            </w:r>
            <w:r>
              <w:rPr>
                <w:rFonts w:hint="default" w:hAnsi="宋体" w:cs="Microsoft New Tai Lue"/>
                <w:bCs/>
                <w:color w:val="auto"/>
                <w:sz w:val="21"/>
                <w:highlight w:val="none"/>
                <w:u w:val="single"/>
              </w:rPr>
              <w:t xml:space="preserve">     </w:t>
            </w:r>
            <w:r>
              <w:rPr>
                <w:rFonts w:hint="default" w:hAnsi="宋体" w:cs="Microsoft New Tai Lue"/>
                <w:bCs/>
                <w:color w:val="auto"/>
                <w:sz w:val="21"/>
                <w:highlight w:val="none"/>
              </w:rPr>
              <w:t xml:space="preserve">%。</w:t>
            </w:r>
            <w:r/>
          </w:p>
          <w:p>
            <w:pPr>
              <w:pStyle w:val="775"/>
              <w:ind w:left="0" w:right="0"/>
              <w:keepLines w:val="0"/>
              <w:keepNext w:val="0"/>
              <w:spacing w:before="0" w:beforeAutospacing="0" w:after="0" w:afterAutospacing="0" w:line="360" w:lineRule="auto"/>
              <w:rPr>
                <w:rFonts w:hint="eastAsia" w:hAnsi="宋体" w:cs="Microsoft New Tai Lue"/>
                <w:bCs/>
                <w:color w:val="auto"/>
                <w:highlight w:val="none"/>
              </w:rPr>
              <w:suppressLineNumbers w:val="0"/>
            </w:pPr>
            <w:r>
              <w:rPr>
                <w:rFonts w:hint="default" w:hAnsi="宋体" w:cs="Microsoft New Tai Lue"/>
                <w:bCs/>
                <w:color w:val="auto"/>
                <w:highlight w:val="none"/>
              </w:rPr>
              <w:t xml:space="preserve">收款人户名：</w:t>
            </w:r>
            <w:r/>
          </w:p>
          <w:p>
            <w:pPr>
              <w:pStyle w:val="775"/>
              <w:ind w:left="0" w:right="0"/>
              <w:keepLines w:val="0"/>
              <w:keepNext w:val="0"/>
              <w:spacing w:before="0" w:beforeAutospacing="0" w:after="0" w:afterAutospacing="0" w:line="360" w:lineRule="auto"/>
              <w:rPr>
                <w:rFonts w:hint="eastAsia" w:hAnsi="宋体" w:cs="Microsoft New Tai Lue"/>
                <w:bCs/>
                <w:color w:val="auto"/>
                <w:highlight w:val="none"/>
              </w:rPr>
              <w:suppressLineNumbers w:val="0"/>
            </w:pPr>
            <w:r>
              <w:rPr>
                <w:rFonts w:hint="default" w:hAnsi="宋体" w:cs="Microsoft New Tai Lue"/>
                <w:bCs/>
                <w:color w:val="auto"/>
                <w:highlight w:val="none"/>
              </w:rPr>
              <w:t xml:space="preserve">开户银行：</w:t>
            </w:r>
            <w:r/>
          </w:p>
          <w:p>
            <w:pPr>
              <w:pStyle w:val="775"/>
              <w:ind w:left="0" w:right="0"/>
              <w:keepLines w:val="0"/>
              <w:keepNext w:val="0"/>
              <w:spacing w:before="0" w:beforeAutospacing="0" w:after="0" w:afterAutospacing="0" w:line="360" w:lineRule="auto"/>
              <w:rPr>
                <w:rFonts w:hint="eastAsia" w:hAnsi="宋体" w:cs="Microsoft New Tai Lue"/>
                <w:bCs/>
                <w:color w:val="auto"/>
                <w:highlight w:val="none"/>
              </w:rPr>
              <w:suppressLineNumbers w:val="0"/>
            </w:pPr>
            <w:r>
              <w:rPr>
                <w:rFonts w:hint="default" w:hAnsi="宋体" w:cs="Microsoft New Tai Lue"/>
                <w:bCs/>
                <w:color w:val="auto"/>
                <w:highlight w:val="none"/>
              </w:rPr>
              <w:t xml:space="preserve">银行账号：</w:t>
            </w:r>
            <w:r/>
          </w:p>
          <w:p>
            <w:pPr>
              <w:pStyle w:val="829"/>
              <w:ind w:left="0" w:right="0"/>
              <w:keepLines w:val="0"/>
              <w:keepNext w:val="0"/>
              <w:spacing w:before="0" w:beforeAutospacing="0" w:after="0" w:afterAutospacing="0" w:line="360" w:lineRule="auto"/>
              <w:rPr>
                <w:rFonts w:hint="eastAsia" w:hAnsi="宋体" w:cs="Microsoft New Tai Lue"/>
                <w:bCs/>
                <w:color w:val="auto"/>
                <w:sz w:val="21"/>
                <w:highlight w:val="none"/>
              </w:rPr>
              <w:suppressLineNumbers w:val="0"/>
            </w:pPr>
            <w:r>
              <w:rPr>
                <w:rFonts w:hint="default" w:hAnsi="宋体" w:cs="Microsoft New Tai Lue"/>
                <w:bCs/>
                <w:color w:val="auto"/>
                <w:sz w:val="21"/>
                <w:highlight w:val="none"/>
              </w:rPr>
              <w:t xml:space="preserve">注：以电汇方式递交履约保证金须在电汇凭据附言栏中写明采购编号、包号及用途（履约保证金）。</w:t>
            </w:r>
            <w:r/>
          </w:p>
        </w:tc>
      </w:tr>
      <w:tr>
        <w:trPr>
          <w:jc w:val="center"/>
          <w:trHeight w:val="656"/>
        </w:trPr>
        <w:tc>
          <w:tcPr>
            <w:tcW w:w="675"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eastAsia="宋体" w:cs="Microsoft New Tai Lue"/>
                <w:color w:val="auto"/>
                <w:sz w:val="21"/>
                <w:highlight w:val="none"/>
                <w:lang w:val="en-US" w:eastAsia="zh-CN"/>
              </w:rPr>
              <w:suppressLineNumbers w:val="0"/>
            </w:pPr>
            <w:r>
              <w:rPr>
                <w:rFonts w:hint="eastAsia" w:ascii="Microsoft New Tai Lue" w:hAnsi="Microsoft New Tai Lue" w:cs="Microsoft New Tai Lue"/>
                <w:color w:val="auto"/>
                <w:sz w:val="21"/>
                <w:highlight w:val="none"/>
                <w:lang w:val="en-US" w:eastAsia="zh-CN"/>
              </w:rPr>
              <w:t xml:space="preserve">25</w:t>
            </w:r>
            <w:r/>
          </w:p>
        </w:tc>
        <w:tc>
          <w:tcPr>
            <w:tcW w:w="850"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cs="Microsoft New Tai Lue"/>
                <w:color w:val="auto"/>
                <w:sz w:val="21"/>
                <w:highlight w:val="none"/>
              </w:rPr>
              <w:suppressLineNumbers w:val="0"/>
            </w:pPr>
            <w:r>
              <w:rPr>
                <w:rFonts w:hint="default" w:ascii="Microsoft New Tai Lue" w:hAnsi="Microsoft New Tai Lue" w:cs="Microsoft New Tai Lue"/>
                <w:color w:val="auto"/>
                <w:sz w:val="21"/>
                <w:highlight w:val="none"/>
              </w:rPr>
              <w:t xml:space="preserve">36.1</w:t>
            </w:r>
            <w:r/>
          </w:p>
        </w:tc>
        <w:tc>
          <w:tcPr>
            <w:tcW w:w="2835" w:type="dxa"/>
            <w:vAlign w:val="center"/>
            <w:textDirection w:val="lrTb"/>
            <w:noWrap w:val="false"/>
          </w:tcPr>
          <w:p>
            <w:pPr>
              <w:ind w:left="-533" w:right="0" w:firstLine="533"/>
              <w:jc w:val="left"/>
              <w:keepLines w:val="0"/>
              <w:keepNext w:val="0"/>
              <w:spacing w:before="156" w:beforeAutospacing="0" w:after="0" w:afterAutospacing="0" w:line="276" w:lineRule="auto"/>
              <w:rPr>
                <w:rFonts w:hint="eastAsia" w:ascii="宋体" w:hAnsi="宋体"/>
                <w:color w:val="auto"/>
                <w:szCs w:val="21"/>
                <w:highlight w:val="none"/>
              </w:rPr>
              <w:suppressLineNumbers w:val="0"/>
            </w:pPr>
            <w:r>
              <w:rPr>
                <w:rFonts w:hint="default" w:ascii="宋体" w:hAnsi="宋体"/>
                <w:color w:val="auto"/>
                <w:szCs w:val="21"/>
                <w:highlight w:val="none"/>
              </w:rPr>
              <w:t xml:space="preserve">供应商对采购文件的</w:t>
            </w:r>
            <w:r/>
          </w:p>
          <w:p>
            <w:pPr>
              <w:pStyle w:val="829"/>
              <w:ind w:left="0" w:right="0"/>
              <w:jc w:val="left"/>
              <w:keepLines w:val="0"/>
              <w:keepNext w:val="0"/>
              <w:spacing w:before="0" w:beforeAutospacing="0" w:after="0" w:afterAutospacing="0" w:line="360" w:lineRule="auto"/>
              <w:rPr>
                <w:rFonts w:hint="eastAsia" w:hAnsi="宋体" w:cs="Microsoft New Tai Lue"/>
                <w:color w:val="auto"/>
                <w:sz w:val="21"/>
                <w:highlight w:val="none"/>
              </w:rPr>
              <w:suppressLineNumbers w:val="0"/>
            </w:pPr>
            <w:r>
              <w:rPr>
                <w:rFonts w:hint="default" w:hAnsi="宋体"/>
                <w:color w:val="auto"/>
                <w:sz w:val="21"/>
                <w:highlight w:val="none"/>
              </w:rPr>
              <w:t xml:space="preserve">询问</w:t>
            </w:r>
            <w:r/>
          </w:p>
        </w:tc>
        <w:tc>
          <w:tcPr>
            <w:tcW w:w="4982" w:type="dxa"/>
            <w:vAlign w:val="center"/>
            <w:textDirection w:val="lrTb"/>
            <w:noWrap w:val="false"/>
          </w:tcPr>
          <w:p>
            <w:pPr>
              <w:pStyle w:val="775"/>
              <w:ind w:left="0" w:right="0"/>
              <w:keepLines w:val="0"/>
              <w:keepNext w:val="0"/>
              <w:spacing w:before="0" w:beforeAutospacing="0" w:after="0" w:afterAutospacing="0" w:line="360" w:lineRule="auto"/>
              <w:rPr>
                <w:rFonts w:hint="eastAsia" w:hAnsi="宋体"/>
                <w:color w:val="auto"/>
                <w:highlight w:val="none"/>
              </w:rPr>
              <w:suppressLineNumbers w:val="0"/>
            </w:pPr>
            <w:r>
              <w:rPr>
                <w:rFonts w:hint="default" w:hAnsi="宋体"/>
                <w:bCs/>
                <w:color w:val="auto"/>
                <w:highlight w:val="none"/>
              </w:rPr>
              <w:t xml:space="preserve">时间：</w:t>
            </w:r>
            <w:r>
              <w:rPr>
                <w:rFonts w:hint="eastAsia" w:hAnsi="宋体"/>
                <w:bCs/>
                <w:color w:val="auto"/>
                <w:highlight w:val="none"/>
              </w:rPr>
              <w:t xml:space="preserve">202</w:t>
            </w:r>
            <w:r>
              <w:rPr>
                <w:rFonts w:hint="eastAsia" w:hAnsi="宋体"/>
                <w:bCs/>
                <w:color w:val="auto"/>
                <w:highlight w:val="none"/>
                <w:lang w:val="en-US" w:eastAsia="zh-CN"/>
              </w:rPr>
              <w:t xml:space="preserve">6</w:t>
            </w:r>
            <w:r>
              <w:rPr>
                <w:rFonts w:hint="eastAsia" w:hAnsi="宋体"/>
                <w:bCs/>
                <w:color w:val="auto"/>
                <w:highlight w:val="none"/>
              </w:rPr>
              <w:t xml:space="preserve">年</w:t>
            </w:r>
            <w:r>
              <w:rPr>
                <w:rFonts w:hint="eastAsia" w:hAnsi="宋体"/>
                <w:bCs/>
                <w:color w:val="auto"/>
                <w:highlight w:val="none"/>
                <w:lang w:val="en-US" w:eastAsia="zh-CN"/>
              </w:rPr>
              <w:t xml:space="preserve">05</w:t>
            </w:r>
            <w:r>
              <w:rPr>
                <w:rFonts w:hint="eastAsia" w:hAnsi="宋体"/>
                <w:bCs/>
                <w:color w:val="auto"/>
                <w:highlight w:val="none"/>
              </w:rPr>
              <w:t xml:space="preserve">月</w:t>
            </w:r>
            <w:r>
              <w:rPr>
                <w:rFonts w:hint="eastAsia" w:hAnsi="宋体"/>
                <w:bCs/>
                <w:color w:val="auto"/>
                <w:highlight w:val="none"/>
                <w:lang w:val="en-US" w:eastAsia="zh-CN"/>
              </w:rPr>
              <w:t xml:space="preserve">22</w:t>
            </w:r>
            <w:r>
              <w:rPr>
                <w:rFonts w:hint="eastAsia" w:hAnsi="宋体"/>
                <w:bCs/>
                <w:color w:val="auto"/>
                <w:highlight w:val="none"/>
              </w:rPr>
              <w:t xml:space="preserve">日前</w:t>
            </w:r>
            <w:r/>
          </w:p>
          <w:p>
            <w:pPr>
              <w:pStyle w:val="775"/>
              <w:ind w:left="0" w:right="0"/>
              <w:keepLines w:val="0"/>
              <w:keepNext w:val="0"/>
              <w:spacing w:before="0" w:beforeAutospacing="0" w:after="0" w:afterAutospacing="0" w:line="360" w:lineRule="auto"/>
              <w:rPr>
                <w:rFonts w:hint="eastAsia" w:hAnsi="宋体" w:cs="Microsoft New Tai Lue"/>
                <w:bCs/>
                <w:color w:val="auto"/>
                <w:highlight w:val="none"/>
              </w:rPr>
              <w:suppressLineNumbers w:val="0"/>
            </w:pPr>
            <w:r>
              <w:rPr>
                <w:rFonts w:hint="default" w:hAnsi="宋体"/>
                <w:bCs/>
                <w:color w:val="auto"/>
                <w:highlight w:val="none"/>
              </w:rPr>
              <w:t xml:space="preserve">形式：以书面形式（盖章扫描件及WPS兼容格式文件发至</w:t>
            </w:r>
            <w:r>
              <w:rPr>
                <w:rFonts w:hint="default" w:hAnsi="宋体"/>
                <w:bCs/>
                <w:color w:val="auto"/>
                <w:highlight w:val="none"/>
                <w:u w:val="single"/>
              </w:rPr>
              <w:t xml:space="preserve"> </w:t>
            </w:r>
            <w:r>
              <w:rPr>
                <w:rFonts w:hint="eastAsia" w:hAnsi="宋体"/>
                <w:bCs/>
                <w:color w:val="auto"/>
                <w:highlight w:val="none"/>
                <w:u w:val="single"/>
                <w:lang w:eastAsia="zh-CN"/>
              </w:rPr>
              <w:t xml:space="preserve">836035547@qq.com</w:t>
            </w:r>
            <w:r>
              <w:rPr>
                <w:rFonts w:hint="default" w:hAnsi="宋体"/>
                <w:bCs/>
                <w:color w:val="auto"/>
                <w:highlight w:val="none"/>
                <w:u w:val="single"/>
              </w:rPr>
              <w:t xml:space="preserve"> </w:t>
            </w:r>
            <w:r>
              <w:rPr>
                <w:rFonts w:hint="default" w:hAnsi="宋体"/>
                <w:bCs/>
                <w:color w:val="auto"/>
                <w:highlight w:val="none"/>
              </w:rPr>
              <w:t xml:space="preserve">邮箱）通知</w:t>
            </w:r>
            <w:r>
              <w:rPr>
                <w:rFonts w:hint="eastAsia" w:hAnsi="宋体" w:cs="Microsoft New Tai Lue"/>
                <w:bCs/>
                <w:color w:val="auto"/>
                <w:highlight w:val="none"/>
              </w:rPr>
              <w:t xml:space="preserve">采购人或采购代理机构</w:t>
            </w:r>
            <w:r>
              <w:rPr>
                <w:rFonts w:hint="default" w:hAnsi="宋体"/>
                <w:bCs/>
                <w:color w:val="auto"/>
                <w:highlight w:val="none"/>
              </w:rPr>
              <w:t xml:space="preserve">。</w:t>
            </w:r>
            <w:r/>
          </w:p>
        </w:tc>
      </w:tr>
      <w:tr>
        <w:trPr>
          <w:jc w:val="center"/>
          <w:trHeight w:val="1980"/>
        </w:trPr>
        <w:tc>
          <w:tcPr>
            <w:tcW w:w="675"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eastAsia="宋体" w:cs="Microsoft New Tai Lue"/>
                <w:color w:val="auto"/>
                <w:sz w:val="21"/>
                <w:highlight w:val="none"/>
                <w:lang w:val="en-US" w:eastAsia="zh-CN"/>
              </w:rPr>
              <w:suppressLineNumbers w:val="0"/>
            </w:pPr>
            <w:r>
              <w:rPr>
                <w:rFonts w:hint="eastAsia" w:ascii="Microsoft New Tai Lue" w:hAnsi="Microsoft New Tai Lue" w:cs="Microsoft New Tai Lue"/>
                <w:color w:val="auto"/>
                <w:sz w:val="21"/>
                <w:highlight w:val="none"/>
                <w:lang w:val="en-US" w:eastAsia="zh-CN"/>
              </w:rPr>
              <w:t xml:space="preserve">26</w:t>
            </w:r>
            <w:r/>
          </w:p>
        </w:tc>
        <w:tc>
          <w:tcPr>
            <w:tcW w:w="850"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cs="Microsoft New Tai Lue"/>
                <w:color w:val="auto"/>
                <w:sz w:val="21"/>
                <w:highlight w:val="none"/>
              </w:rPr>
              <w:suppressLineNumbers w:val="0"/>
            </w:pPr>
            <w:r>
              <w:rPr>
                <w:rFonts w:hint="default" w:ascii="Microsoft New Tai Lue" w:hAnsi="Microsoft New Tai Lue" w:cs="Microsoft New Tai Lue"/>
                <w:color w:val="auto"/>
                <w:sz w:val="21"/>
                <w:highlight w:val="none"/>
              </w:rPr>
              <w:t xml:space="preserve">37.1</w:t>
            </w:r>
            <w:r/>
          </w:p>
        </w:tc>
        <w:tc>
          <w:tcPr>
            <w:tcW w:w="2835" w:type="dxa"/>
            <w:vAlign w:val="center"/>
            <w:textDirection w:val="lrTb"/>
            <w:noWrap w:val="false"/>
          </w:tcPr>
          <w:p>
            <w:pPr>
              <w:ind w:left="-533" w:right="0" w:firstLine="533"/>
              <w:jc w:val="left"/>
              <w:keepLines w:val="0"/>
              <w:keepNext w:val="0"/>
              <w:spacing w:before="156" w:beforeAutospacing="0" w:after="0" w:afterAutospacing="0" w:line="276" w:lineRule="auto"/>
              <w:rPr>
                <w:rFonts w:hint="eastAsia" w:ascii="宋体" w:hAnsi="宋体" w:cs="Microsoft New Tai Lue"/>
                <w:color w:val="auto"/>
                <w:szCs w:val="21"/>
                <w:highlight w:val="none"/>
              </w:rPr>
              <w:suppressLineNumbers w:val="0"/>
            </w:pPr>
            <w:r>
              <w:rPr>
                <w:rFonts w:hint="eastAsia" w:ascii="宋体" w:hAnsi="宋体" w:cs="Microsoft New Tai Lue"/>
                <w:color w:val="auto"/>
                <w:szCs w:val="21"/>
                <w:highlight w:val="none"/>
              </w:rPr>
              <w:t xml:space="preserve">供应商</w:t>
            </w:r>
            <w:r>
              <w:rPr>
                <w:rFonts w:hint="default" w:ascii="宋体" w:hAnsi="宋体" w:cs="Microsoft New Tai Lue"/>
                <w:color w:val="auto"/>
                <w:szCs w:val="21"/>
                <w:highlight w:val="none"/>
              </w:rPr>
              <w:t xml:space="preserve">对采购文件提出</w:t>
            </w:r>
            <w:r>
              <w:rPr>
                <w:rFonts w:hint="eastAsia" w:ascii="宋体" w:hAnsi="宋体" w:cs="Microsoft New Tai Lue"/>
                <w:color w:val="auto"/>
                <w:szCs w:val="21"/>
                <w:highlight w:val="none"/>
              </w:rPr>
              <w:t xml:space="preserve">的</w:t>
            </w:r>
            <w:r/>
          </w:p>
          <w:p>
            <w:pPr>
              <w:ind w:left="-533" w:right="0" w:firstLine="533"/>
              <w:jc w:val="left"/>
              <w:keepLines w:val="0"/>
              <w:keepNext w:val="0"/>
              <w:spacing w:before="156" w:beforeAutospacing="0" w:after="0" w:afterAutospacing="0" w:line="276" w:lineRule="auto"/>
              <w:rPr>
                <w:rFonts w:hint="eastAsia" w:ascii="宋体" w:hAnsi="宋体"/>
                <w:color w:val="auto"/>
                <w:szCs w:val="21"/>
                <w:highlight w:val="none"/>
              </w:rPr>
              <w:suppressLineNumbers w:val="0"/>
            </w:pPr>
            <w:r>
              <w:rPr>
                <w:rFonts w:hint="default" w:ascii="宋体" w:hAnsi="宋体" w:cs="Microsoft New Tai Lue"/>
                <w:color w:val="auto"/>
                <w:szCs w:val="21"/>
                <w:highlight w:val="none"/>
              </w:rPr>
              <w:t xml:space="preserve">质疑</w:t>
            </w:r>
            <w:r/>
          </w:p>
        </w:tc>
        <w:tc>
          <w:tcPr>
            <w:tcW w:w="4982" w:type="dxa"/>
            <w:vAlign w:val="center"/>
            <w:textDirection w:val="lrTb"/>
            <w:noWrap w:val="false"/>
          </w:tcPr>
          <w:p>
            <w:pPr>
              <w:pStyle w:val="775"/>
              <w:ind w:left="0" w:right="0"/>
              <w:keepLines w:val="0"/>
              <w:keepNext w:val="0"/>
              <w:spacing w:before="0" w:beforeAutospacing="0" w:after="0" w:afterAutospacing="0" w:line="360" w:lineRule="auto"/>
              <w:rPr>
                <w:rFonts w:hint="eastAsia" w:hAnsi="宋体"/>
                <w:color w:val="auto"/>
                <w:highlight w:val="none"/>
              </w:rPr>
              <w:suppressLineNumbers w:val="0"/>
            </w:pPr>
            <w:r>
              <w:rPr>
                <w:rFonts w:hint="eastAsia" w:hAnsi="宋体" w:cs="Microsoft New Tai Lue"/>
                <w:bCs/>
                <w:color w:val="auto"/>
                <w:highlight w:val="none"/>
              </w:rPr>
              <w:t xml:space="preserve">形式：以书面形式通知采购人或采购代理机构。如采用邮件形式（盖章扫描件及WPS兼容格式文件发至</w:t>
            </w:r>
            <w:r>
              <w:rPr>
                <w:rFonts w:hint="eastAsia" w:hAnsi="宋体" w:cs="Microsoft New Tai Lue"/>
                <w:bCs/>
                <w:color w:val="auto"/>
                <w:highlight w:val="none"/>
                <w:u w:val="single"/>
                <w:lang w:eastAsia="zh-CN"/>
              </w:rPr>
              <w:t xml:space="preserve">836035547@qq.com</w:t>
            </w:r>
            <w:r>
              <w:rPr>
                <w:rFonts w:hint="eastAsia" w:hAnsi="宋体" w:cs="Microsoft New Tai Lue"/>
                <w:bCs/>
                <w:color w:val="auto"/>
                <w:highlight w:val="none"/>
                <w:u w:val="single"/>
              </w:rPr>
              <w:t xml:space="preserve"> </w:t>
            </w:r>
            <w:r>
              <w:rPr>
                <w:rFonts w:hint="eastAsia" w:hAnsi="宋体" w:cs="Microsoft New Tai Lue"/>
                <w:bCs/>
                <w:color w:val="auto"/>
                <w:highlight w:val="none"/>
              </w:rPr>
              <w:t xml:space="preserve">邮箱）通知，采购人或采购代理机构将以邮件形式进行答复。</w:t>
            </w:r>
            <w:r/>
          </w:p>
        </w:tc>
      </w:tr>
      <w:tr>
        <w:trPr>
          <w:jc w:val="center"/>
          <w:trHeight w:val="1936"/>
        </w:trPr>
        <w:tc>
          <w:tcPr>
            <w:tcW w:w="675"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eastAsia="宋体" w:cs="Microsoft New Tai Lue"/>
                <w:color w:val="auto"/>
                <w:sz w:val="21"/>
                <w:highlight w:val="none"/>
                <w:lang w:val="en-US" w:eastAsia="zh-CN"/>
              </w:rPr>
              <w:suppressLineNumbers w:val="0"/>
            </w:pPr>
            <w:r>
              <w:rPr>
                <w:rFonts w:hint="eastAsia" w:ascii="Microsoft New Tai Lue" w:hAnsi="Microsoft New Tai Lue" w:cs="Microsoft New Tai Lue"/>
                <w:color w:val="auto"/>
                <w:sz w:val="21"/>
                <w:highlight w:val="none"/>
                <w:lang w:val="en-US" w:eastAsia="zh-CN"/>
              </w:rPr>
              <w:t xml:space="preserve">27</w:t>
            </w:r>
            <w:r/>
          </w:p>
        </w:tc>
        <w:tc>
          <w:tcPr>
            <w:tcW w:w="850"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cs="Microsoft New Tai Lue"/>
                <w:color w:val="auto"/>
                <w:sz w:val="21"/>
                <w:highlight w:val="none"/>
              </w:rPr>
              <w:suppressLineNumbers w:val="0"/>
            </w:pPr>
            <w:r>
              <w:rPr>
                <w:rFonts w:hint="default" w:ascii="Microsoft New Tai Lue" w:hAnsi="Microsoft New Tai Lue" w:cs="Microsoft New Tai Lue"/>
                <w:color w:val="auto"/>
                <w:sz w:val="21"/>
                <w:highlight w:val="none"/>
              </w:rPr>
              <w:t xml:space="preserve">38.1</w:t>
            </w:r>
            <w:r/>
          </w:p>
        </w:tc>
        <w:tc>
          <w:tcPr>
            <w:tcW w:w="2835" w:type="dxa"/>
            <w:vAlign w:val="center"/>
            <w:textDirection w:val="lrTb"/>
            <w:noWrap w:val="false"/>
          </w:tcPr>
          <w:p>
            <w:pPr>
              <w:pStyle w:val="829"/>
              <w:ind w:left="0" w:right="0"/>
              <w:jc w:val="left"/>
              <w:keepLines w:val="0"/>
              <w:keepNext w:val="0"/>
              <w:spacing w:before="0" w:beforeAutospacing="0" w:after="0" w:afterAutospacing="0" w:line="360" w:lineRule="auto"/>
              <w:rPr>
                <w:rFonts w:hint="eastAsia" w:hAnsi="宋体" w:cs="Microsoft New Tai Lue"/>
                <w:color w:val="auto"/>
                <w:sz w:val="21"/>
                <w:highlight w:val="none"/>
              </w:rPr>
              <w:suppressLineNumbers w:val="0"/>
            </w:pPr>
            <w:r>
              <w:rPr>
                <w:rFonts w:hint="default" w:hAnsi="宋体" w:cs="Microsoft New Tai Lue"/>
                <w:color w:val="auto"/>
                <w:sz w:val="21"/>
                <w:highlight w:val="none"/>
              </w:rPr>
              <w:t xml:space="preserve">招标代理服务费</w:t>
            </w:r>
            <w:r/>
          </w:p>
        </w:tc>
        <w:tc>
          <w:tcPr>
            <w:tcW w:w="4982" w:type="dxa"/>
            <w:vAlign w:val="center"/>
            <w:textDirection w:val="lrTb"/>
            <w:noWrap w:val="false"/>
          </w:tcPr>
          <w:p>
            <w:pPr>
              <w:pStyle w:val="775"/>
              <w:ind w:left="0" w:right="0"/>
              <w:keepLines w:val="0"/>
              <w:keepNext w:val="0"/>
              <w:spacing w:before="0" w:beforeAutospacing="0" w:after="0" w:afterAutospacing="0" w:line="360" w:lineRule="auto"/>
              <w:rPr>
                <w:rFonts w:hint="eastAsia" w:hAnsi="宋体"/>
                <w:bCs/>
                <w:color w:val="auto"/>
                <w:highlight w:val="none"/>
              </w:rPr>
              <w:suppressLineNumbers w:val="0"/>
            </w:pPr>
            <w:r>
              <w:rPr>
                <w:rFonts w:hint="eastAsia" w:hAnsi="宋体"/>
                <w:bCs/>
                <w:color w:val="auto"/>
                <w:highlight w:val="none"/>
              </w:rPr>
              <w:t xml:space="preserve">1.支付主体和报价要求：本项目采购代理服务费由中标人支付，中标人在报价时应将代理服务费全额包含在投标总价中，采购人不再另行支付。</w:t>
            </w:r>
            <w:r/>
          </w:p>
          <w:p>
            <w:pPr>
              <w:pStyle w:val="775"/>
              <w:ind w:left="0" w:right="0"/>
              <w:keepLines w:val="0"/>
              <w:keepNext w:val="0"/>
              <w:spacing w:before="0" w:beforeAutospacing="0" w:after="0" w:afterAutospacing="0" w:line="360" w:lineRule="auto"/>
              <w:rPr>
                <w:rFonts w:hint="eastAsia" w:hAnsi="宋体"/>
                <w:bCs/>
                <w:color w:val="auto"/>
                <w:highlight w:val="none"/>
              </w:rPr>
              <w:suppressLineNumbers w:val="0"/>
            </w:pPr>
            <w:r>
              <w:rPr>
                <w:rFonts w:hint="eastAsia" w:hAnsi="宋体"/>
                <w:bCs/>
                <w:color w:val="auto"/>
                <w:highlight w:val="none"/>
              </w:rPr>
              <w:t xml:space="preserve">2.原因：为优化采购资金使用效率，依据《政府采购代理机构管理暂行办法》（财库〔2018〕2号）第十五条规定，经采购人研究确定，本项目代理服务费由中标人支付。</w:t>
            </w:r>
            <w:r/>
          </w:p>
          <w:p>
            <w:pPr>
              <w:pStyle w:val="775"/>
              <w:ind w:left="0" w:right="0"/>
              <w:keepLines w:val="0"/>
              <w:keepNext w:val="0"/>
              <w:spacing w:before="0" w:beforeAutospacing="0" w:after="0" w:afterAutospacing="0" w:line="360" w:lineRule="auto"/>
              <w:rPr>
                <w:rFonts w:hint="eastAsia" w:hAnsi="宋体"/>
                <w:bCs/>
                <w:color w:val="auto"/>
                <w:highlight w:val="none"/>
              </w:rPr>
              <w:suppressLineNumbers w:val="0"/>
            </w:pPr>
            <w:r>
              <w:rPr>
                <w:rFonts w:hint="eastAsia" w:hAnsi="宋体"/>
                <w:bCs/>
                <w:color w:val="auto"/>
                <w:highlight w:val="none"/>
              </w:rPr>
              <w:t xml:space="preserve">3.收取方式：中标人在领取中标通知书前，一次性向采购代理机构足额支付；支付方式为银行转账/电汇/现金。</w:t>
            </w:r>
            <w:r/>
          </w:p>
          <w:p>
            <w:pPr>
              <w:pStyle w:val="775"/>
              <w:ind w:left="0" w:right="0"/>
              <w:keepLines w:val="0"/>
              <w:keepNext w:val="0"/>
              <w:spacing w:before="0" w:beforeAutospacing="0" w:after="0" w:afterAutospacing="0" w:line="360" w:lineRule="auto"/>
              <w:rPr>
                <w:rFonts w:hint="eastAsia" w:hAnsi="宋体"/>
                <w:bCs/>
                <w:color w:val="auto"/>
                <w:highlight w:val="none"/>
              </w:rPr>
              <w:suppressLineNumbers w:val="0"/>
            </w:pPr>
            <w:r>
              <w:rPr>
                <w:rFonts w:hint="eastAsia" w:hAnsi="宋体"/>
                <w:bCs/>
                <w:color w:val="auto"/>
                <w:highlight w:val="none"/>
              </w:rPr>
              <w:t xml:space="preserve">4.收费标准：各标段中标人以中标价为基数，参照《招标代理服务收费管理暂行办法》（国家发展计划委员会计价格[2002]1980号）代理服务招标收费基准费率的80%计算，在领取中标通知书前向招标代理机构一次性支付服务费。</w:t>
            </w:r>
            <w:r/>
          </w:p>
          <w:p>
            <w:pPr>
              <w:pStyle w:val="775"/>
              <w:ind w:left="0" w:right="0"/>
              <w:keepLines w:val="0"/>
              <w:keepNext w:val="0"/>
              <w:spacing w:before="0" w:beforeAutospacing="0" w:after="0" w:afterAutospacing="0" w:line="360" w:lineRule="auto"/>
              <w:rPr>
                <w:rFonts w:hint="eastAsia" w:hAnsi="宋体"/>
                <w:bCs/>
                <w:color w:val="auto"/>
                <w:highlight w:val="none"/>
              </w:rPr>
              <w:suppressLineNumbers w:val="0"/>
            </w:pPr>
            <w:r>
              <w:rPr>
                <w:rFonts w:hint="eastAsia" w:hAnsi="宋体"/>
                <w:bCs/>
                <w:color w:val="auto"/>
                <w:highlight w:val="none"/>
              </w:rPr>
              <w:t xml:space="preserve">5.确定标准的依据：《政府采购代理机构管理暂行办法》（财库〔2018〕2号）、《招标代理服务收费管理暂行办法》（国家发展计划委员会计价格[2002]1980号）。</w:t>
            </w:r>
            <w:r/>
          </w:p>
        </w:tc>
      </w:tr>
      <w:tr>
        <w:trPr>
          <w:jc w:val="center"/>
          <w:trHeight w:val="90"/>
        </w:trPr>
        <w:tc>
          <w:tcPr>
            <w:tcW w:w="675"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eastAsia="宋体" w:cs="Microsoft New Tai Lue"/>
                <w:color w:val="auto"/>
                <w:sz w:val="21"/>
                <w:highlight w:val="none"/>
                <w:lang w:val="en-US" w:eastAsia="zh-CN"/>
              </w:rPr>
              <w:suppressLineNumbers w:val="0"/>
            </w:pPr>
            <w:r>
              <w:rPr>
                <w:rFonts w:hint="eastAsia" w:ascii="Microsoft New Tai Lue" w:hAnsi="Microsoft New Tai Lue" w:cs="Microsoft New Tai Lue"/>
                <w:color w:val="auto"/>
                <w:sz w:val="21"/>
                <w:highlight w:val="none"/>
                <w:lang w:val="en-US" w:eastAsia="zh-CN"/>
              </w:rPr>
              <w:t xml:space="preserve">28</w:t>
            </w:r>
            <w:r/>
          </w:p>
        </w:tc>
        <w:tc>
          <w:tcPr>
            <w:tcW w:w="850" w:type="dxa"/>
            <w:vAlign w:val="center"/>
            <w:textDirection w:val="lrTb"/>
            <w:noWrap w:val="false"/>
          </w:tcPr>
          <w:p>
            <w:pPr>
              <w:pStyle w:val="829"/>
              <w:ind w:left="0" w:right="0"/>
              <w:jc w:val="center"/>
              <w:keepLines w:val="0"/>
              <w:keepNext w:val="0"/>
              <w:spacing w:before="0" w:beforeAutospacing="0" w:after="0" w:afterAutospacing="0"/>
              <w:rPr>
                <w:rFonts w:hint="default" w:ascii="Microsoft New Tai Lue" w:hAnsi="Microsoft New Tai Lue" w:cs="Microsoft New Tai Lue"/>
                <w:color w:val="auto"/>
                <w:sz w:val="21"/>
                <w:highlight w:val="none"/>
              </w:rPr>
              <w:suppressLineNumbers w:val="0"/>
            </w:pPr>
            <w:r>
              <w:rPr>
                <w:rFonts w:hint="default" w:ascii="Microsoft New Tai Lue" w:hAnsi="Microsoft New Tai Lue" w:cs="Microsoft New Tai Lue"/>
                <w:color w:val="auto"/>
                <w:sz w:val="21"/>
                <w:highlight w:val="none"/>
              </w:rPr>
              <w:t xml:space="preserve">39.1</w:t>
            </w:r>
            <w:r/>
          </w:p>
        </w:tc>
        <w:tc>
          <w:tcPr>
            <w:tcW w:w="2835" w:type="dxa"/>
            <w:vAlign w:val="center"/>
            <w:textDirection w:val="lrTb"/>
            <w:noWrap w:val="false"/>
          </w:tcPr>
          <w:p>
            <w:pPr>
              <w:pStyle w:val="829"/>
              <w:ind w:left="0" w:right="0"/>
              <w:jc w:val="left"/>
              <w:keepLines w:val="0"/>
              <w:keepNext w:val="0"/>
              <w:spacing w:before="0" w:beforeAutospacing="0" w:after="0" w:afterAutospacing="0" w:line="360" w:lineRule="auto"/>
              <w:rPr>
                <w:rFonts w:hint="eastAsia" w:hAnsi="宋体" w:cs="Microsoft New Tai Lue"/>
                <w:color w:val="auto"/>
                <w:sz w:val="21"/>
                <w:highlight w:val="none"/>
              </w:rPr>
              <w:suppressLineNumbers w:val="0"/>
            </w:pPr>
            <w:r>
              <w:rPr>
                <w:rFonts w:hint="default" w:hAnsi="宋体" w:cs="Microsoft New Tai Lue"/>
                <w:color w:val="auto"/>
                <w:sz w:val="21"/>
                <w:highlight w:val="none"/>
              </w:rPr>
              <w:t xml:space="preserve">其他规定</w:t>
            </w:r>
            <w:r/>
          </w:p>
        </w:tc>
        <w:tc>
          <w:tcPr>
            <w:tcW w:w="4982" w:type="dxa"/>
            <w:vAlign w:val="center"/>
            <w:textDirection w:val="lrTb"/>
            <w:noWrap w:val="false"/>
          </w:tcPr>
          <w:p>
            <w:pPr>
              <w:pStyle w:val="829"/>
              <w:numPr>
                <w:ilvl w:val="-1"/>
                <w:numId w:val="0"/>
              </w:numPr>
              <w:ind w:left="0" w:right="0"/>
              <w:keepLines w:val="0"/>
              <w:keepNext w:val="0"/>
              <w:spacing w:before="160" w:beforeAutospacing="0" w:after="0" w:afterAutospacing="0" w:line="276" w:lineRule="auto"/>
              <w:rPr>
                <w:rFonts w:hint="eastAsia" w:eastAsia="宋体"/>
                <w:b/>
                <w:bCs/>
                <w:color w:val="auto"/>
                <w:sz w:val="21"/>
                <w:highlight w:val="none"/>
                <w:lang w:eastAsia="zh-CN"/>
              </w:rPr>
              <w:suppressLineNumbers w:val="0"/>
            </w:pPr>
            <w:r>
              <w:rPr>
                <w:rFonts w:hint="default" w:ascii="宋体" w:hAnsi="Courier New" w:eastAsia="宋体" w:cs="Times New Roman"/>
                <w:b/>
                <w:bCs/>
                <w:color w:val="auto"/>
                <w:sz w:val="21"/>
                <w:szCs w:val="21"/>
                <w:highlight w:val="none"/>
                <w:lang w:val="en-US" w:eastAsia="zh-CN" w:bidi="ar-SA"/>
              </w:rPr>
              <w:t xml:space="preserve">1.</w:t>
            </w:r>
            <w:r>
              <w:rPr>
                <w:rFonts w:hint="eastAsia" w:cs="Times New Roman"/>
                <w:b/>
                <w:bCs/>
                <w:color w:val="auto"/>
                <w:sz w:val="21"/>
                <w:szCs w:val="21"/>
                <w:highlight w:val="none"/>
                <w:lang w:val="en-US" w:eastAsia="zh-CN" w:bidi="ar-SA"/>
              </w:rPr>
              <w:t xml:space="preserve">本项目兼投不兼中：</w:t>
            </w:r>
            <w:r>
              <w:rPr>
                <w:rFonts w:hint="eastAsia" w:hAnsi="宋体" w:cs="Microsoft New Tai Lue"/>
                <w:b/>
                <w:bCs/>
                <w:color w:val="auto"/>
                <w:sz w:val="21"/>
                <w:highlight w:val="none"/>
              </w:rPr>
              <w:t xml:space="preserve">供应商可投标多个包，但至多只能中标一个包。</w:t>
            </w:r>
            <w:r>
              <w:rPr>
                <w:rFonts w:hint="eastAsia" w:hAnsi="宋体" w:cs="Microsoft New Tai Lue"/>
                <w:b/>
                <w:bCs w:val="0"/>
                <w:color w:val="auto"/>
                <w:sz w:val="21"/>
                <w:highlight w:val="none"/>
              </w:rPr>
              <w:t xml:space="preserve">评审按包号正顺序进行评审，供应商在前一包中被推荐为第一中标候选人后，</w:t>
            </w:r>
            <w:r>
              <w:rPr>
                <w:rFonts w:hint="eastAsia" w:hAnsi="宋体" w:cs="Microsoft New Tai Lue"/>
                <w:b/>
                <w:bCs w:val="0"/>
                <w:color w:val="auto"/>
                <w:sz w:val="21"/>
                <w:highlight w:val="none"/>
                <w:lang w:val="en-US" w:eastAsia="zh-CN"/>
              </w:rPr>
              <w:t xml:space="preserve">其投标文件在后续包中按照无效投标处理</w:t>
            </w:r>
            <w:r>
              <w:rPr>
                <w:rFonts w:hint="eastAsia" w:hAnsi="宋体" w:cs="Microsoft New Tai Lue"/>
                <w:b/>
                <w:bCs w:val="0"/>
                <w:color w:val="auto"/>
                <w:sz w:val="21"/>
                <w:highlight w:val="none"/>
              </w:rPr>
              <w:t xml:space="preserve">。</w:t>
            </w:r>
            <w:r/>
          </w:p>
          <w:p>
            <w:pPr>
              <w:pStyle w:val="829"/>
              <w:numPr>
                <w:ilvl w:val="-1"/>
                <w:numId w:val="0"/>
              </w:numPr>
              <w:ind w:left="0" w:right="0"/>
              <w:keepLines w:val="0"/>
              <w:keepNext w:val="0"/>
              <w:spacing w:before="160" w:beforeAutospacing="0" w:after="0" w:afterAutospacing="0" w:line="276" w:lineRule="auto"/>
              <w:rPr>
                <w:rFonts w:hint="eastAsia"/>
                <w:b/>
                <w:bCs/>
                <w:color w:val="auto"/>
                <w:sz w:val="21"/>
                <w:highlight w:val="none"/>
              </w:rPr>
              <w:suppressLineNumbers w:val="0"/>
            </w:pPr>
            <w:r>
              <w:rPr>
                <w:rFonts w:hint="default" w:ascii="宋体" w:hAnsi="Courier New" w:eastAsia="宋体" w:cs="Times New Roman"/>
                <w:b/>
                <w:bCs/>
                <w:color w:val="auto"/>
                <w:sz w:val="21"/>
                <w:szCs w:val="21"/>
                <w:highlight w:val="none"/>
                <w:lang w:val="en-US" w:eastAsia="zh-CN" w:bidi="ar-SA"/>
              </w:rPr>
              <w:t xml:space="preserve">2.</w:t>
            </w:r>
            <w:r>
              <w:rPr>
                <w:rFonts w:hint="eastAsia"/>
                <w:b/>
                <w:bCs/>
                <w:color w:val="auto"/>
                <w:sz w:val="21"/>
                <w:highlight w:val="none"/>
              </w:rPr>
              <w:t xml:space="preserve">本项目采购标的对应的中小企业划分标准所属行业：其他未列明行业。</w:t>
            </w:r>
            <w:r/>
          </w:p>
          <w:p>
            <w:pPr>
              <w:pStyle w:val="829"/>
              <w:ind w:left="0" w:right="0"/>
              <w:keepLines w:val="0"/>
              <w:keepNext w:val="0"/>
              <w:spacing w:before="160" w:beforeAutospacing="0" w:after="0" w:afterAutospacing="0" w:line="276" w:lineRule="auto"/>
              <w:rPr>
                <w:rFonts w:hint="eastAsia" w:ascii="宋体" w:hAnsi="宋体" w:eastAsia="宋体" w:cs="Courier New"/>
                <w:bCs/>
                <w:sz w:val="21"/>
                <w:szCs w:val="21"/>
                <w:lang w:val="en-US" w:eastAsia="zh-CN" w:bidi="ar-SA"/>
              </w:rPr>
              <w:suppressLineNumbers w:val="0"/>
            </w:pPr>
            <w:r>
              <w:rPr>
                <w:rFonts w:hint="eastAsia"/>
                <w:b/>
                <w:bCs/>
                <w:color w:val="auto"/>
                <w:sz w:val="21"/>
                <w:highlight w:val="none"/>
                <w:lang w:val="en-US" w:eastAsia="zh-CN"/>
              </w:rPr>
              <w:t xml:space="preserve">3.</w:t>
            </w:r>
            <w:r>
              <w:rPr>
                <w:rFonts w:hint="eastAsia" w:hAnsi="宋体" w:cs="Microsoft New Tai Lue"/>
                <w:b/>
                <w:bCs/>
                <w:sz w:val="21"/>
              </w:rPr>
              <w:t xml:space="preserve">异常低价</w:t>
            </w:r>
            <w:r>
              <w:rPr>
                <w:rFonts w:hint="eastAsia" w:ascii="宋体" w:hAnsi="宋体" w:eastAsia="宋体" w:cs="Courier New"/>
                <w:b/>
                <w:bCs/>
                <w:sz w:val="21"/>
                <w:szCs w:val="21"/>
                <w:lang w:val="en-US" w:eastAsia="zh-CN" w:bidi="ar-SA"/>
              </w:rPr>
              <w:t xml:space="preserve">处理：</w:t>
            </w:r>
            <w:r/>
          </w:p>
          <w:p>
            <w:pPr>
              <w:pStyle w:val="829"/>
              <w:ind w:left="0" w:right="0"/>
              <w:keepLines w:val="0"/>
              <w:keepNext w:val="0"/>
              <w:spacing w:before="160" w:beforeAutospacing="0" w:after="0" w:afterAutospacing="0" w:line="276" w:lineRule="auto"/>
              <w:rPr>
                <w:rFonts w:hint="eastAsia" w:ascii="宋体" w:hAnsi="宋体" w:eastAsia="宋体" w:cs="Courier New"/>
                <w:bCs/>
                <w:sz w:val="21"/>
                <w:szCs w:val="21"/>
                <w:lang w:val="en-US" w:eastAsia="zh-CN" w:bidi="ar-SA"/>
              </w:rPr>
              <w:suppressLineNumbers w:val="0"/>
            </w:pPr>
            <w:r>
              <w:rPr>
                <w:rFonts w:hint="eastAsia" w:ascii="宋体" w:hAnsi="宋体" w:eastAsia="宋体" w:cs="Courier New"/>
                <w:bCs/>
                <w:sz w:val="21"/>
                <w:szCs w:val="21"/>
                <w:lang w:val="en-US" w:eastAsia="zh-CN" w:bidi="ar-SA"/>
              </w:rPr>
              <w:t xml:space="preserve">（一）采购评审中出现下列情形之一的，评审委员会应当启动异常低价投标（响应）审查程序：</w:t>
            </w:r>
            <w:r/>
          </w:p>
          <w:p>
            <w:pPr>
              <w:pStyle w:val="829"/>
              <w:ind w:left="0" w:right="0"/>
              <w:keepLines w:val="0"/>
              <w:keepNext w:val="0"/>
              <w:spacing w:before="160" w:beforeAutospacing="0" w:after="0" w:afterAutospacing="0" w:line="276" w:lineRule="auto"/>
              <w:rPr>
                <w:rFonts w:hint="eastAsia" w:ascii="宋体" w:hAnsi="宋体" w:eastAsia="宋体" w:cs="Courier New"/>
                <w:bCs/>
                <w:sz w:val="21"/>
                <w:szCs w:val="21"/>
                <w:lang w:val="en-US" w:eastAsia="zh-CN" w:bidi="ar-SA"/>
              </w:rPr>
              <w:suppressLineNumbers w:val="0"/>
            </w:pPr>
            <w:r>
              <w:rPr>
                <w:rFonts w:hint="eastAsia" w:ascii="宋体" w:hAnsi="宋体" w:eastAsia="宋体" w:cs="Courier New"/>
                <w:bCs/>
                <w:sz w:val="21"/>
                <w:szCs w:val="21"/>
                <w:lang w:val="en-US" w:eastAsia="zh-CN" w:bidi="ar-SA"/>
              </w:rPr>
              <w:t xml:space="preserve">1.投标（响应）报价低于全部通过符合性审查供应商投标（响应）报价平均值50%的，即投标（响应）报价&lt;全部通过符合性审查供应商投标（响应）报价平均值×50%；</w:t>
            </w:r>
            <w:r/>
          </w:p>
          <w:p>
            <w:pPr>
              <w:pStyle w:val="829"/>
              <w:ind w:left="0" w:right="0"/>
              <w:keepLines w:val="0"/>
              <w:keepNext w:val="0"/>
              <w:spacing w:before="160" w:beforeAutospacing="0" w:after="0" w:afterAutospacing="0" w:line="276" w:lineRule="auto"/>
              <w:rPr>
                <w:rFonts w:hint="eastAsia" w:ascii="宋体" w:hAnsi="宋体" w:eastAsia="宋体" w:cs="Courier New"/>
                <w:bCs/>
                <w:sz w:val="21"/>
                <w:szCs w:val="21"/>
                <w:lang w:val="en-US" w:eastAsia="zh-CN" w:bidi="ar-SA"/>
              </w:rPr>
              <w:suppressLineNumbers w:val="0"/>
            </w:pPr>
            <w:r>
              <w:rPr>
                <w:rFonts w:hint="eastAsia" w:ascii="宋体" w:hAnsi="宋体" w:eastAsia="宋体" w:cs="Courier New"/>
                <w:bCs/>
                <w:sz w:val="21"/>
                <w:szCs w:val="21"/>
                <w:lang w:val="en-US" w:eastAsia="zh-CN" w:bidi="ar-SA"/>
              </w:rPr>
              <w:t xml:space="preserve">2.投标（响应）报价低于通过符合性审查的次低报价供应商投标（响应）报价50%的，即投标（响应）报价&lt;通过符合性审查的次低报价供应商投标（响应）报价×50%；</w:t>
            </w:r>
            <w:r/>
          </w:p>
          <w:p>
            <w:pPr>
              <w:pStyle w:val="829"/>
              <w:ind w:left="0" w:right="0"/>
              <w:keepLines w:val="0"/>
              <w:keepNext w:val="0"/>
              <w:spacing w:before="160" w:beforeAutospacing="0" w:after="0" w:afterAutospacing="0" w:line="276" w:lineRule="auto"/>
              <w:rPr>
                <w:rFonts w:hint="eastAsia" w:ascii="宋体" w:hAnsi="宋体" w:eastAsia="宋体" w:cs="Courier New"/>
                <w:bCs/>
                <w:sz w:val="21"/>
                <w:szCs w:val="21"/>
                <w:lang w:val="en-US" w:eastAsia="zh-CN" w:bidi="ar-SA"/>
              </w:rPr>
              <w:suppressLineNumbers w:val="0"/>
            </w:pPr>
            <w:r>
              <w:rPr>
                <w:rFonts w:hint="eastAsia" w:ascii="宋体" w:hAnsi="宋体" w:eastAsia="宋体" w:cs="Courier New"/>
                <w:bCs/>
                <w:sz w:val="21"/>
                <w:szCs w:val="21"/>
                <w:lang w:val="en-US" w:eastAsia="zh-CN" w:bidi="ar-SA"/>
              </w:rPr>
              <w:t xml:space="preserve">3.投标（响应）报价低于采购项目最高限价45%的，即投标（响应）报价&lt;采购项目最高限价×45%（未设定最高限价的采购项目，以采购项目预算金额作为最高限价）；</w:t>
            </w:r>
            <w:r/>
          </w:p>
          <w:p>
            <w:pPr>
              <w:pStyle w:val="829"/>
              <w:ind w:left="0" w:right="0"/>
              <w:keepLines w:val="0"/>
              <w:keepNext w:val="0"/>
              <w:spacing w:before="160" w:beforeAutospacing="0" w:after="0" w:afterAutospacing="0" w:line="276" w:lineRule="auto"/>
              <w:rPr>
                <w:rFonts w:hint="eastAsia" w:ascii="宋体" w:hAnsi="宋体" w:eastAsia="宋体" w:cs="Courier New"/>
                <w:bCs/>
                <w:sz w:val="21"/>
                <w:szCs w:val="21"/>
                <w:lang w:val="en-US" w:eastAsia="zh-CN" w:bidi="ar-SA"/>
              </w:rPr>
              <w:suppressLineNumbers w:val="0"/>
            </w:pPr>
            <w:r>
              <w:rPr>
                <w:rFonts w:hint="eastAsia" w:ascii="宋体" w:hAnsi="宋体" w:eastAsia="宋体" w:cs="Courier New"/>
                <w:bCs/>
                <w:sz w:val="21"/>
                <w:szCs w:val="21"/>
                <w:lang w:val="en-US" w:eastAsia="zh-CN" w:bidi="ar-SA"/>
              </w:rPr>
              <w:t xml:space="preserve">4.评审委员会基于专业判断，认为供应商报价过低，有可能影响产品质量或者不能诚信履约的其他情形。</w:t>
            </w:r>
            <w:r/>
          </w:p>
          <w:p>
            <w:pPr>
              <w:pStyle w:val="829"/>
              <w:numPr>
                <w:ilvl w:val="-1"/>
                <w:numId w:val="0"/>
              </w:numPr>
              <w:ind w:left="0" w:right="0"/>
              <w:keepLines w:val="0"/>
              <w:keepNext w:val="0"/>
              <w:spacing w:before="160" w:beforeAutospacing="0" w:after="0" w:afterAutospacing="0" w:line="276" w:lineRule="auto"/>
              <w:rPr>
                <w:rFonts w:hint="default" w:eastAsia="宋体"/>
                <w:b/>
                <w:bCs/>
                <w:color w:val="auto"/>
                <w:sz w:val="21"/>
                <w:highlight w:val="none"/>
                <w:lang w:val="en-US" w:eastAsia="zh-CN"/>
              </w:rPr>
              <w:suppressLineNumbers w:val="0"/>
            </w:pPr>
            <w:r>
              <w:rPr>
                <w:rFonts w:hint="eastAsia" w:ascii="宋体" w:hAnsi="宋体" w:eastAsia="宋体" w:cs="Courier New"/>
                <w:bCs/>
                <w:sz w:val="21"/>
                <w:szCs w:val="21"/>
                <w:lang w:val="en-US" w:eastAsia="zh-CN" w:bidi="ar-SA"/>
              </w:rPr>
              <w:t xml:space="preserve">（二）评审委员会启动异常低价投标（响应）审查后，属于前述第1项至第4项情形的，将要求相关供应商在评审现场合理的时间内对投标（响应）价格作出解释，提供项目具体成本测算等</w:t>
            </w:r>
            <w:r>
              <w:rPr>
                <w:rFonts w:hint="eastAsia" w:ascii="宋体" w:hAnsi="宋体" w:eastAsia="宋体" w:cs="Courier New"/>
                <w:bCs/>
                <w:sz w:val="21"/>
                <w:szCs w:val="21"/>
                <w:lang w:val="en-US" w:eastAsia="zh-CN" w:bidi="ar-SA"/>
              </w:rPr>
              <w:t xml:space="preserve">与报价合理性相关的书面说明及必要的证明材料，包括但不限于原材料成本、人工成本、制造费用等。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bl>
    <w:p>
      <w:pPr>
        <w:pStyle w:val="788"/>
        <w:rPr>
          <w:rFonts w:ascii="Microsoft New Tai Lue" w:hAnsi="Microsoft New Tai Lue" w:cs="Microsoft New Tai Lue"/>
          <w:color w:val="auto"/>
          <w:highlight w:val="none"/>
        </w:rPr>
      </w:pPr>
      <w:r/>
      <w:bookmarkStart w:id="32" w:name="_Toc107246213"/>
      <w:r/>
      <w:bookmarkStart w:id="33" w:name="_Toc100905199"/>
      <w:r/>
      <w:bookmarkStart w:id="34" w:name="_Toc103848526"/>
      <w:r/>
      <w:bookmarkStart w:id="35" w:name="_Toc104560837"/>
      <w:r/>
      <w:bookmarkStart w:id="36" w:name="_Toc80264714"/>
      <w:r>
        <w:rPr>
          <w:rFonts w:ascii="Microsoft New Tai Lue" w:hAnsi="Microsoft New Tai Lue" w:cs="Microsoft New Tai Lue"/>
          <w:color w:val="auto"/>
          <w:highlight w:val="none"/>
        </w:rPr>
        <w:t xml:space="preserve">投标人须知</w:t>
      </w:r>
      <w:bookmarkEnd w:id="32"/>
      <w:r/>
      <w:bookmarkEnd w:id="33"/>
      <w:r/>
      <w:bookmarkEnd w:id="34"/>
      <w:r/>
      <w:bookmarkEnd w:id="35"/>
      <w:r/>
      <w:r/>
    </w:p>
    <w:p>
      <w:pPr>
        <w:pStyle w:val="756"/>
        <w:ind w:left="0" w:right="210"/>
        <w:spacing w:line="360" w:lineRule="auto"/>
        <w:rPr>
          <w:rFonts w:ascii="Microsoft New Tai Lue" w:hAnsi="Microsoft New Tai Lue" w:cs="Microsoft New Tai Lue"/>
          <w:color w:val="auto"/>
          <w:highlight w:val="none"/>
        </w:rPr>
      </w:pPr>
      <w:r/>
      <w:bookmarkStart w:id="37" w:name="_Toc80264706"/>
      <w:r/>
      <w:bookmarkStart w:id="38" w:name="_Toc107246214"/>
      <w:r>
        <w:rPr>
          <w:rFonts w:ascii="Microsoft New Tai Lue" w:hAnsi="Microsoft New Tai Lue" w:cs="Microsoft New Tai Lue"/>
          <w:color w:val="auto"/>
          <w:highlight w:val="none"/>
        </w:rPr>
        <w:t xml:space="preserve">一．</w:t>
      </w:r>
      <w:bookmarkEnd w:id="37"/>
      <w:r>
        <w:rPr>
          <w:rFonts w:ascii="Microsoft New Tai Lue" w:hAnsi="Microsoft New Tai Lue" w:cs="Microsoft New Tai Lue"/>
          <w:color w:val="auto"/>
          <w:highlight w:val="none"/>
        </w:rPr>
        <w:t xml:space="preserve">总则</w:t>
      </w:r>
      <w:bookmarkEnd w:id="38"/>
      <w:r/>
      <w:r/>
    </w:p>
    <w:p>
      <w:pPr>
        <w:pStyle w:val="756"/>
        <w:ind w:left="0" w:right="210"/>
        <w:spacing w:line="360" w:lineRule="auto"/>
        <w:rPr>
          <w:rFonts w:ascii="Microsoft New Tai Lue" w:hAnsi="Microsoft New Tai Lue" w:cs="Microsoft New Tai Lue"/>
          <w:color w:val="auto"/>
          <w:highlight w:val="none"/>
        </w:rPr>
      </w:pPr>
      <w:r/>
      <w:bookmarkStart w:id="39" w:name="_Toc104560839"/>
      <w:r/>
      <w:bookmarkStart w:id="40" w:name="_Toc96347862"/>
      <w:r/>
      <w:bookmarkStart w:id="41" w:name="_Toc103848528"/>
      <w:r/>
      <w:bookmarkStart w:id="42" w:name="_Toc100905201"/>
      <w:r/>
      <w:bookmarkStart w:id="43" w:name="_Toc107246215"/>
      <w:r>
        <w:rPr>
          <w:rFonts w:ascii="Microsoft New Tai Lue" w:hAnsi="Microsoft New Tai Lue" w:cs="Microsoft New Tai Lue"/>
          <w:color w:val="auto"/>
          <w:highlight w:val="none"/>
        </w:rPr>
        <w:t xml:space="preserve">1.采购方式</w:t>
      </w:r>
      <w:bookmarkEnd w:id="39"/>
      <w:r/>
      <w:bookmarkEnd w:id="40"/>
      <w:r/>
      <w:bookmarkEnd w:id="41"/>
      <w:r/>
      <w:bookmarkEnd w:id="42"/>
      <w:r/>
      <w:bookmarkEnd w:id="43"/>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1.1</w:t>
      </w:r>
      <w:r>
        <w:rPr>
          <w:rFonts w:ascii="Microsoft New Tai Lue" w:hAnsi="Microsoft New Tai Lue" w:cs="Microsoft New Tai Lue"/>
          <w:color w:val="auto"/>
          <w:highlight w:val="none"/>
        </w:rPr>
        <w:t xml:space="preserve"> </w:t>
      </w:r>
      <w:r>
        <w:rPr>
          <w:rFonts w:ascii="Microsoft New Tai Lue" w:hAnsi="Microsoft New Tai Lue" w:cs="Microsoft New Tai Lue"/>
          <w:color w:val="auto"/>
          <w:szCs w:val="21"/>
          <w:highlight w:val="none"/>
        </w:rPr>
        <w:t xml:space="preserve">本次招标采取公开招标方式，本招标文件仅适用于</w:t>
      </w:r>
      <w:r>
        <w:rPr>
          <w:rFonts w:hint="eastAsia" w:ascii="Microsoft New Tai Lue" w:hAnsi="Microsoft New Tai Lue" w:cs="Microsoft New Tai Lue"/>
          <w:color w:val="auto"/>
          <w:szCs w:val="21"/>
          <w:highlight w:val="none"/>
        </w:rPr>
        <w:t xml:space="preserve">招标公告</w:t>
      </w:r>
      <w:r>
        <w:rPr>
          <w:rFonts w:ascii="Microsoft New Tai Lue" w:hAnsi="Microsoft New Tai Lue" w:cs="Microsoft New Tai Lue"/>
          <w:color w:val="auto"/>
          <w:szCs w:val="21"/>
          <w:highlight w:val="none"/>
        </w:rPr>
        <w:t xml:space="preserve">中所述项目。</w:t>
      </w:r>
      <w:r/>
    </w:p>
    <w:p>
      <w:pPr>
        <w:pStyle w:val="756"/>
        <w:ind w:left="0" w:right="210"/>
        <w:spacing w:line="360" w:lineRule="auto"/>
        <w:rPr>
          <w:rFonts w:ascii="Microsoft New Tai Lue" w:hAnsi="Microsoft New Tai Lue" w:cs="Microsoft New Tai Lue"/>
          <w:color w:val="auto"/>
          <w:highlight w:val="none"/>
        </w:rPr>
      </w:pPr>
      <w:r/>
      <w:bookmarkStart w:id="44" w:name="_Toc100905202"/>
      <w:r/>
      <w:bookmarkStart w:id="45" w:name="_Toc103848529"/>
      <w:r/>
      <w:bookmarkStart w:id="46" w:name="_Toc107246216"/>
      <w:r/>
      <w:bookmarkStart w:id="47" w:name="_Toc104560840"/>
      <w:r/>
      <w:bookmarkStart w:id="48" w:name="_Toc96347863"/>
      <w:r>
        <w:rPr>
          <w:rFonts w:ascii="Microsoft New Tai Lue" w:hAnsi="Microsoft New Tai Lue" w:cs="Microsoft New Tai Lue"/>
          <w:color w:val="auto"/>
          <w:highlight w:val="none"/>
        </w:rPr>
        <w:t xml:space="preserve">2.定义</w:t>
      </w:r>
      <w:bookmarkEnd w:id="44"/>
      <w:r/>
      <w:bookmarkEnd w:id="45"/>
      <w:r/>
      <w:bookmarkEnd w:id="46"/>
      <w:r/>
      <w:bookmarkEnd w:id="47"/>
      <w:r/>
      <w:bookmarkEnd w:id="48"/>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采购人</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是指依法进行政府采购的国家机关、事业单位、团体组织。本次政府采购的采购人名称、地址、电话、联系人见</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2.2</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采购代理机构</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是指集中采购机构和集中采购机构以外的采购代理机构。本次政府采购的采购代理机构名称、地址、电话、联系人见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szCs w:val="21"/>
          <w:highlight w:val="none"/>
        </w:rPr>
        <w:t xml:space="preserve">2.3</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采购方</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是指采购人和</w:t>
      </w:r>
      <w:r>
        <w:rPr>
          <w:rFonts w:ascii="Microsoft New Tai Lue" w:hAnsi="Microsoft New Tai Lue" w:cs="Microsoft New Tai Lue"/>
          <w:color w:val="auto"/>
          <w:szCs w:val="21"/>
          <w:highlight w:val="none"/>
        </w:rPr>
        <w:t xml:space="preserve">采购代理机构的合称。</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2.4</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供应商</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是指向采购人提供货物、工程或者服务的法人、其他组织或者自然人。</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2.5</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中标供应商</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2.6</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评标委员会</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是依据</w:t>
      </w:r>
      <w:r>
        <w:rPr>
          <w:rFonts w:hint="eastAsia" w:ascii="Microsoft New Tai Lue" w:hAnsi="Microsoft New Tai Lue" w:cs="Microsoft New Tai Lue"/>
          <w:color w:val="auto"/>
          <w:szCs w:val="21"/>
          <w:highlight w:val="none"/>
        </w:rPr>
        <w:t xml:space="preserve">政府采购</w:t>
      </w:r>
      <w:r>
        <w:rPr>
          <w:rFonts w:ascii="Microsoft New Tai Lue" w:hAnsi="Microsoft New Tai Lue" w:cs="Microsoft New Tai Lue"/>
          <w:color w:val="auto"/>
          <w:szCs w:val="21"/>
          <w:highlight w:val="none"/>
        </w:rPr>
        <w:t xml:space="preserve">相关法律法规规定组建，依法履行评审采购活动职责的评审成员。</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2.7</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货物</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是指各种形态和种类的物品，包括原材料、燃料、设备、产品等。</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2.8</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工程</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是指建设工程，包括建筑物和构筑物的新建、改建、扩建、装修、拆除、修缮等。</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2.9</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服务</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是指除货物和工程以外的其他政府采购对象。</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2.10</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节能产品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或者</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环保产品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是指国务院有关部门发布的最新一期《节能产品政府采购品目清单》或者《环境标志产品政府采购品目清单》内的产品。</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2.11</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进口产品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是指通过中国海关报关验放进入中国境内且产自关境外的产品。</w:t>
      </w:r>
      <w:r/>
    </w:p>
    <w:p>
      <w:pPr>
        <w:pStyle w:val="756"/>
        <w:ind w:left="0" w:right="210"/>
        <w:spacing w:line="360" w:lineRule="auto"/>
        <w:rPr>
          <w:rFonts w:ascii="Microsoft New Tai Lue" w:hAnsi="Microsoft New Tai Lue" w:cs="Microsoft New Tai Lue"/>
          <w:color w:val="auto"/>
          <w:highlight w:val="none"/>
        </w:rPr>
      </w:pPr>
      <w:r/>
      <w:bookmarkStart w:id="49" w:name="_Toc100905203"/>
      <w:r/>
      <w:bookmarkStart w:id="50" w:name="_Toc103848530"/>
      <w:r/>
      <w:bookmarkStart w:id="51" w:name="_Toc104560841"/>
      <w:r/>
      <w:bookmarkStart w:id="52" w:name="_Toc107246217"/>
      <w:r/>
      <w:bookmarkStart w:id="53" w:name="_Toc96347864"/>
      <w:r>
        <w:rPr>
          <w:rFonts w:ascii="Microsoft New Tai Lue" w:hAnsi="Microsoft New Tai Lue" w:cs="Microsoft New Tai Lue"/>
          <w:color w:val="auto"/>
          <w:highlight w:val="none"/>
        </w:rPr>
        <w:t xml:space="preserve">3.适用法律</w:t>
      </w:r>
      <w:bookmarkEnd w:id="49"/>
      <w:r/>
      <w:bookmarkEnd w:id="50"/>
      <w:r/>
      <w:bookmarkEnd w:id="51"/>
      <w:r/>
      <w:bookmarkEnd w:id="52"/>
      <w:r/>
      <w:bookmarkEnd w:id="53"/>
      <w:r/>
      <w:r/>
    </w:p>
    <w:p>
      <w:pPr>
        <w:ind w:firstLine="420"/>
        <w:spacing w:before="120" w:line="360" w:lineRule="auto"/>
        <w:rPr>
          <w:rFonts w:ascii="Microsoft New Tai Lue" w:hAnsi="Microsoft New Tai Lue" w:cs="Microsoft New Tai Lue"/>
          <w:color w:val="auto"/>
          <w:szCs w:val="21"/>
          <w:highlight w:val="none"/>
        </w:rPr>
      </w:pPr>
      <w:r/>
      <w:bookmarkStart w:id="54" w:name="_Toc100905204"/>
      <w:r>
        <w:rPr>
          <w:rFonts w:ascii="Microsoft New Tai Lue" w:hAnsi="Microsoft New Tai Lue" w:cs="Microsoft New Tai Lue"/>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56"/>
        <w:ind w:left="0" w:right="210"/>
        <w:spacing w:line="360" w:lineRule="auto"/>
        <w:rPr>
          <w:rFonts w:ascii="Microsoft New Tai Lue" w:hAnsi="Microsoft New Tai Lue" w:cs="Microsoft New Tai Lue"/>
          <w:color w:val="auto"/>
          <w:highlight w:val="none"/>
        </w:rPr>
      </w:pPr>
      <w:r/>
      <w:bookmarkStart w:id="55" w:name="_Toc103848531"/>
      <w:r/>
      <w:bookmarkStart w:id="56" w:name="_Toc104560842"/>
      <w:r/>
      <w:bookmarkStart w:id="57" w:name="_Toc107246218"/>
      <w:r>
        <w:rPr>
          <w:rFonts w:ascii="Microsoft New Tai Lue" w:hAnsi="Microsoft New Tai Lue" w:cs="Microsoft New Tai Lue"/>
          <w:color w:val="auto"/>
          <w:highlight w:val="none"/>
        </w:rPr>
        <w:t xml:space="preserve">4.</w:t>
      </w:r>
      <w:bookmarkEnd w:id="55"/>
      <w:r>
        <w:rPr>
          <w:rFonts w:hint="eastAsia" w:ascii="Microsoft New Tai Lue" w:hAnsi="Microsoft New Tai Lue" w:cs="Microsoft New Tai Lue"/>
          <w:color w:val="auto"/>
          <w:highlight w:val="none"/>
        </w:rPr>
        <w:t xml:space="preserve">政府采购政策（包括但不限于下列具体政策要求）</w:t>
      </w:r>
      <w:bookmarkEnd w:id="56"/>
      <w:r/>
      <w:bookmarkEnd w:id="57"/>
      <w:r/>
      <w:r/>
    </w:p>
    <w:p>
      <w:pPr>
        <w:ind w:firstLine="422"/>
        <w:spacing w:before="120" w:line="360" w:lineRule="auto"/>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4.</w:t>
      </w:r>
      <w:r>
        <w:rPr>
          <w:rFonts w:ascii="Microsoft New Tai Lue" w:hAnsi="Microsoft New Tai Lue" w:cs="Microsoft New Tai Lue"/>
          <w:b/>
          <w:color w:val="auto"/>
          <w:szCs w:val="21"/>
          <w:highlight w:val="none"/>
        </w:rPr>
        <w:t xml:space="preserve">1</w:t>
      </w:r>
      <w:r>
        <w:rPr>
          <w:rFonts w:hint="eastAsia" w:ascii="Microsoft New Tai Lue" w:hAnsi="Microsoft New Tai Lue" w:cs="Microsoft New Tai Lue"/>
          <w:b/>
          <w:color w:val="auto"/>
          <w:szCs w:val="21"/>
          <w:highlight w:val="none"/>
        </w:rPr>
        <w:t xml:space="preserve">中小企业、监狱企业及残疾人福利性单位</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w:t>
      </w:r>
      <w:r>
        <w:rPr>
          <w:rFonts w:hint="eastAsia" w:ascii="Microsoft New Tai Lue" w:hAnsi="Microsoft New Tai Lue" w:cs="Microsoft New Tai Lue"/>
          <w:color w:val="auto"/>
          <w:szCs w:val="21"/>
          <w:highlight w:val="none"/>
        </w:rPr>
        <w:t xml:space="preserve">中小企业定义：</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4.1.1.1</w:t>
      </w:r>
      <w:r>
        <w:rPr>
          <w:rFonts w:hint="eastAsia" w:ascii="Microsoft New Tai Lue" w:hAnsi="Microsoft New Tai Lue" w:cs="Microsoft New Tai Lue"/>
          <w:color w:val="auto"/>
          <w:szCs w:val="21"/>
          <w:highlight w:val="none"/>
        </w:rPr>
        <w:t xml:space="preserve">中小企业是</w:t>
      </w:r>
      <w:r>
        <w:rPr>
          <w:rFonts w:hint="eastAsia" w:ascii="Microsoft New Tai Lue" w:hAnsi="Microsoft New Tai Lue" w:cs="Microsoft New Tai Lue"/>
          <w:color w:val="auto"/>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4.1.1.2</w:t>
      </w:r>
      <w:r>
        <w:rPr>
          <w:rFonts w:hint="eastAsia" w:ascii="Microsoft New Tai Lue" w:hAnsi="Microsoft New Tai Lue" w:cs="Microsoft New Tai Lue"/>
          <w:color w:val="auto"/>
          <w:szCs w:val="21"/>
          <w:highlight w:val="none"/>
        </w:rPr>
        <w:t xml:space="preserve">供应商提供的货物、工程或者服务符合下列情形的，享受中小企业扶持政策：</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（2）在工程采购项目中，工程由中小企业承建，即工程施工单位为中小企业；</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4.1.1.3</w:t>
      </w:r>
      <w:r>
        <w:rPr>
          <w:rFonts w:hint="eastAsia" w:ascii="Microsoft New Tai Lue" w:hAnsi="Microsoft New Tai Lue" w:cs="Microsoft New Tai Lue"/>
          <w:color w:val="auto"/>
          <w:szCs w:val="21"/>
          <w:highlight w:val="none"/>
        </w:rPr>
        <w:t xml:space="preserve">在货物采购项目中，供应商提供的货物既有中小企业制造货物，也有大型企业制造货物的，不享受中小企业扶持政策。</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4.1.1.4</w:t>
      </w:r>
      <w:r>
        <w:rPr>
          <w:rFonts w:hint="eastAsia" w:ascii="Microsoft New Tai Lue" w:hAnsi="Microsoft New Tai Lue" w:cs="Microsoft New Tai Lue"/>
          <w:color w:val="auto"/>
          <w:szCs w:val="21"/>
          <w:highlight w:val="none"/>
        </w:rPr>
        <w:t xml:space="preserve">以联合体形式参加政府采购活动，联合体各方均为中小企业的，联合体视同中小企业。其中，联合体各方均为小微企业的，联合体视同小微企业。</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4.1.2</w:t>
      </w:r>
      <w:r>
        <w:rPr>
          <w:rFonts w:hint="eastAsia" w:ascii="Microsoft New Tai Lue" w:hAnsi="Microsoft New Tai Lue" w:cs="Microsoft New Tai Lue"/>
          <w:color w:val="auto"/>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4.1.3</w:t>
      </w:r>
      <w:r>
        <w:rPr>
          <w:rFonts w:hint="eastAsia" w:ascii="Microsoft New Tai Lue" w:hAnsi="Microsoft New Tai Lue" w:cs="Microsoft New Tai Lue"/>
          <w:color w:val="auto"/>
          <w:szCs w:val="21"/>
          <w:highlight w:val="none"/>
        </w:rPr>
        <w:t xml:space="preserve">残疾人福利单位定义：享受政府采购支持政策的残疾人福利性单位应当同时满足以下条件：</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（2）依法与安置的每位残疾人签订了一年以上（含一年）的劳动合同或服务协议；</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before="120" w:line="360" w:lineRule="auto"/>
        <w:rPr>
          <w:rFonts w:ascii="Microsoft New Tai Lue" w:hAnsi="Microsoft New Tai Lue" w:cs="Microsoft New Tai Lue"/>
          <w:b/>
          <w:color w:val="auto"/>
          <w:szCs w:val="21"/>
          <w:highlight w:val="none"/>
        </w:rPr>
      </w:pP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1</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4</w:t>
      </w:r>
      <w:r>
        <w:rPr>
          <w:rFonts w:hint="eastAsia" w:ascii="Microsoft New Tai Lue" w:hAnsi="Microsoft New Tai Lue" w:cs="Microsoft New Tai Lue"/>
          <w:color w:val="auto"/>
          <w:szCs w:val="21"/>
          <w:highlight w:val="none"/>
        </w:rPr>
        <w:t xml:space="preserve">小微企业价格评审优惠的政策调整：见第五章《评标方法与评标标准》（如涉及）。</w:t>
      </w:r>
      <w:r/>
    </w:p>
    <w:p>
      <w:pPr>
        <w:ind w:firstLine="422"/>
        <w:spacing w:before="120"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4.2</w:t>
      </w:r>
      <w:r>
        <w:rPr>
          <w:rFonts w:hint="eastAsia" w:ascii="Microsoft New Tai Lue" w:hAnsi="Microsoft New Tai Lue" w:cs="Microsoft New Tai Lue"/>
          <w:b/>
          <w:color w:val="auto"/>
          <w:szCs w:val="21"/>
          <w:highlight w:val="none"/>
        </w:rPr>
        <w:t xml:space="preserve">政府采购节能产品、环境标志产品</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4.2.1</w:t>
      </w:r>
      <w:r>
        <w:rPr>
          <w:rFonts w:hint="eastAsia" w:ascii="Microsoft New Tai Lue" w:hAnsi="Microsoft New Tai Lue" w:cs="Microsoft New Tai Lue"/>
          <w:color w:val="auto"/>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4.2.2</w:t>
      </w:r>
      <w:r>
        <w:rPr>
          <w:rFonts w:hint="eastAsia" w:ascii="Microsoft New Tai Lue" w:hAnsi="Microsoft New Tai Lue" w:cs="Microsoft New Tai Lue"/>
          <w:color w:val="auto"/>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4.2.3</w:t>
      </w:r>
      <w:r>
        <w:rPr>
          <w:rFonts w:hint="eastAsia" w:ascii="Microsoft New Tai Lue" w:hAnsi="Microsoft New Tai Lue" w:cs="Microsoft New Tai Lue"/>
          <w:color w:val="auto"/>
          <w:szCs w:val="21"/>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4.2.4</w:t>
      </w:r>
      <w:r>
        <w:rPr>
          <w:rFonts w:hint="eastAsia" w:ascii="Microsoft New Tai Lue" w:hAnsi="Microsoft New Tai Lue" w:cs="Microsoft New Tai Lue"/>
          <w:color w:val="auto"/>
          <w:szCs w:val="21"/>
          <w:highlight w:val="none"/>
        </w:rPr>
        <w:t xml:space="preserve">非政府强制采购的节能产品或环境标志产品，依据品目清单和认证证书实施政府优先采购。优先采购的具体规定见第五章《评标方法与评标标准》（如涉及）。</w:t>
      </w:r>
      <w:r/>
    </w:p>
    <w:p>
      <w:pPr>
        <w:ind w:firstLine="422"/>
        <w:spacing w:before="120"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4.3</w:t>
      </w:r>
      <w:r>
        <w:rPr>
          <w:rFonts w:hint="eastAsia" w:ascii="Microsoft New Tai Lue" w:hAnsi="Microsoft New Tai Lue" w:cs="Microsoft New Tai Lue"/>
          <w:b/>
          <w:color w:val="auto"/>
          <w:szCs w:val="21"/>
          <w:highlight w:val="none"/>
        </w:rPr>
        <w:t xml:space="preserve">信息安全产品</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4.3.1</w:t>
      </w:r>
      <w:r>
        <w:rPr>
          <w:rFonts w:hint="eastAsia" w:ascii="Microsoft New Tai Lue" w:hAnsi="Microsoft New Tai Lue" w:cs="Microsoft New Tai Lue"/>
          <w:color w:val="auto"/>
          <w:szCs w:val="21"/>
          <w:highlight w:val="none"/>
        </w:rPr>
        <w:t xml:space="preserve">依据《关于信息安全产品实施政府采购的通知》（财库〔2010〕48号），所投产品属于《关于调整信息安全产品强制性认证实施要求的公告》（2009年第33号）范围的，应采用经国家认证的信息安全产品，否则投标无效。</w:t>
      </w:r>
      <w:r/>
    </w:p>
    <w:p>
      <w:pPr>
        <w:ind w:firstLine="422"/>
        <w:spacing w:before="120" w:line="360" w:lineRule="auto"/>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4.</w:t>
      </w:r>
      <w:r>
        <w:rPr>
          <w:rFonts w:ascii="Microsoft New Tai Lue" w:hAnsi="Microsoft New Tai Lue" w:cs="Microsoft New Tai Lue"/>
          <w:b/>
          <w:color w:val="auto"/>
          <w:szCs w:val="21"/>
          <w:highlight w:val="none"/>
        </w:rPr>
        <w:t xml:space="preserve">4</w:t>
      </w:r>
      <w:r>
        <w:rPr>
          <w:rFonts w:hint="eastAsia" w:ascii="Microsoft New Tai Lue" w:hAnsi="Microsoft New Tai Lue" w:cs="Microsoft New Tai Lue"/>
          <w:b/>
          <w:color w:val="auto"/>
          <w:szCs w:val="21"/>
          <w:highlight w:val="none"/>
        </w:rPr>
        <w:t xml:space="preserve">未</w:t>
      </w:r>
      <w:r>
        <w:rPr>
          <w:rFonts w:ascii="Microsoft New Tai Lue" w:hAnsi="Microsoft New Tai Lue" w:cs="Microsoft New Tai Lue"/>
          <w:b/>
          <w:color w:val="auto"/>
          <w:szCs w:val="21"/>
          <w:highlight w:val="none"/>
        </w:rPr>
        <w:t xml:space="preserve">按要求提供相关材料的，不享受相关政策。</w:t>
      </w:r>
      <w:bookmarkEnd w:id="54"/>
      <w:r/>
    </w:p>
    <w:p>
      <w:pPr>
        <w:pStyle w:val="756"/>
        <w:ind w:left="0" w:right="210"/>
        <w:spacing w:line="360" w:lineRule="auto"/>
        <w:rPr>
          <w:rFonts w:ascii="Microsoft New Tai Lue" w:hAnsi="Microsoft New Tai Lue" w:cs="Microsoft New Tai Lue"/>
          <w:color w:val="auto"/>
          <w:highlight w:val="none"/>
        </w:rPr>
      </w:pPr>
      <w:r/>
      <w:bookmarkStart w:id="58" w:name="_Toc103848532"/>
      <w:r/>
      <w:bookmarkStart w:id="59" w:name="_Toc100905205"/>
      <w:r/>
      <w:bookmarkStart w:id="60" w:name="_Toc104560843"/>
      <w:r/>
      <w:bookmarkStart w:id="61" w:name="_Toc107246219"/>
      <w:r/>
      <w:bookmarkStart w:id="62" w:name="_Toc96347865"/>
      <w:r>
        <w:rPr>
          <w:rFonts w:ascii="Microsoft New Tai Lue" w:hAnsi="Microsoft New Tai Lue" w:cs="Microsoft New Tai Lue"/>
          <w:color w:val="auto"/>
          <w:highlight w:val="none"/>
        </w:rPr>
        <w:t xml:space="preserve">5.相关费用</w:t>
      </w:r>
      <w:bookmarkEnd w:id="58"/>
      <w:r/>
      <w:bookmarkEnd w:id="59"/>
      <w:r/>
      <w:bookmarkEnd w:id="60"/>
      <w:r/>
      <w:bookmarkEnd w:id="61"/>
      <w:r/>
      <w:bookmarkEnd w:id="62"/>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5.1</w:t>
      </w:r>
      <w:bookmarkStart w:id="63" w:name="_Toc80264707"/>
      <w:r>
        <w:rPr>
          <w:rFonts w:ascii="Microsoft New Tai Lue" w:hAnsi="Microsoft New Tai Lue" w:cs="Microsoft New Tai Lue"/>
          <w:color w:val="auto"/>
          <w:szCs w:val="21"/>
          <w:highlight w:val="none"/>
        </w:rPr>
        <w:t xml:space="preserve">参加投标</w:t>
      </w:r>
      <w:r>
        <w:rPr>
          <w:rFonts w:hint="eastAsia" w:ascii="Microsoft New Tai Lue" w:hAnsi="Microsoft New Tai Lue" w:cs="Microsoft New Tai Lue"/>
          <w:color w:val="auto"/>
          <w:szCs w:val="21"/>
          <w:highlight w:val="none"/>
        </w:rPr>
        <w:t xml:space="preserve">活动的投标人</w:t>
      </w:r>
      <w:r>
        <w:rPr>
          <w:rFonts w:ascii="Microsoft New Tai Lue" w:hAnsi="Microsoft New Tai Lue" w:cs="Microsoft New Tai Lue"/>
          <w:color w:val="auto"/>
          <w:szCs w:val="21"/>
          <w:highlight w:val="none"/>
        </w:rPr>
        <w:t xml:space="preserve">应自行承担所有与参加投标有关的费用，无论投标过程中的做法和结果如何，采购</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在任何情况下均无义务和责任承担这些费用。</w:t>
      </w:r>
      <w:r/>
    </w:p>
    <w:p>
      <w:pPr>
        <w:pStyle w:val="756"/>
        <w:ind w:left="0" w:right="210"/>
        <w:spacing w:line="360" w:lineRule="auto"/>
        <w:rPr>
          <w:rFonts w:ascii="Microsoft New Tai Lue" w:hAnsi="Microsoft New Tai Lue" w:cs="Microsoft New Tai Lue"/>
          <w:color w:val="auto"/>
          <w:highlight w:val="none"/>
        </w:rPr>
      </w:pPr>
      <w:r/>
      <w:bookmarkStart w:id="64" w:name="_Toc103848533"/>
      <w:r/>
      <w:bookmarkStart w:id="65" w:name="_Toc100905206"/>
      <w:r/>
      <w:bookmarkStart w:id="66" w:name="_Toc96347866"/>
      <w:r/>
      <w:bookmarkStart w:id="67" w:name="_Toc107246220"/>
      <w:r/>
      <w:bookmarkStart w:id="68" w:name="_Toc104560844"/>
      <w:r>
        <w:rPr>
          <w:rFonts w:ascii="Microsoft New Tai Lue" w:hAnsi="Microsoft New Tai Lue" w:cs="Microsoft New Tai Lue"/>
          <w:color w:val="auto"/>
          <w:highlight w:val="none"/>
        </w:rPr>
        <w:t xml:space="preserve">6.保密</w:t>
      </w:r>
      <w:bookmarkEnd w:id="64"/>
      <w:r/>
      <w:bookmarkEnd w:id="65"/>
      <w:r/>
      <w:bookmarkEnd w:id="66"/>
      <w:r/>
      <w:bookmarkEnd w:id="67"/>
      <w:r/>
      <w:bookmarkEnd w:id="68"/>
      <w:r/>
      <w:r/>
    </w:p>
    <w:p>
      <w:pPr>
        <w:ind w:firstLine="420"/>
        <w:spacing w:before="120" w:line="360" w:lineRule="auto"/>
        <w:rPr>
          <w:rFonts w:ascii="Microsoft New Tai Lue" w:hAnsi="Microsoft New Tai Lue" w:cs="Microsoft New Tai Lue"/>
          <w:color w:val="auto"/>
          <w:szCs w:val="21"/>
          <w:highlight w:val="none"/>
        </w:rPr>
      </w:pPr>
      <w:r/>
      <w:bookmarkStart w:id="69" w:name="_Toc100905207"/>
      <w:r/>
      <w:bookmarkStart w:id="70" w:name="_Toc96347867"/>
      <w:r>
        <w:rPr>
          <w:rFonts w:ascii="Microsoft New Tai Lue" w:hAnsi="Microsoft New Tai Lue" w:cs="Microsoft New Tai Lue"/>
          <w:color w:val="auto"/>
          <w:szCs w:val="21"/>
          <w:highlight w:val="none"/>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被视为无条件对本招标文件的内容负有保密义务。</w:t>
      </w:r>
      <w:r/>
    </w:p>
    <w:p>
      <w:pPr>
        <w:pStyle w:val="756"/>
        <w:ind w:left="0" w:right="210"/>
        <w:spacing w:line="360" w:lineRule="auto"/>
        <w:rPr>
          <w:rFonts w:ascii="Microsoft New Tai Lue" w:hAnsi="Microsoft New Tai Lue" w:cs="Microsoft New Tai Lue"/>
          <w:color w:val="auto"/>
          <w:highlight w:val="none"/>
        </w:rPr>
      </w:pPr>
      <w:r/>
      <w:bookmarkStart w:id="71" w:name="_Toc103848534"/>
      <w:r/>
      <w:bookmarkStart w:id="72" w:name="_Toc107246221"/>
      <w:r/>
      <w:bookmarkStart w:id="73" w:name="_Toc104560845"/>
      <w:r>
        <w:rPr>
          <w:rFonts w:ascii="Microsoft New Tai Lue" w:hAnsi="Microsoft New Tai Lue" w:cs="Microsoft New Tai Lue"/>
          <w:color w:val="auto"/>
          <w:highlight w:val="none"/>
        </w:rPr>
        <w:t xml:space="preserve">7.语言文字、计量单位</w:t>
      </w:r>
      <w:bookmarkEnd w:id="69"/>
      <w:r/>
      <w:bookmarkEnd w:id="70"/>
      <w:r/>
      <w:bookmarkEnd w:id="71"/>
      <w:r/>
      <w:bookmarkEnd w:id="72"/>
      <w:r/>
      <w:bookmarkEnd w:id="73"/>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7.1所有文件使用的语言文字为中文。专用术语使用外文的，应附有中文注释。</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7.2所有文件中的计量单位，除招标文件有特殊要求外，应采用国家法定计量单位。</w:t>
      </w:r>
      <w:r/>
    </w:p>
    <w:p>
      <w:pPr>
        <w:pStyle w:val="756"/>
        <w:ind w:left="0" w:right="210"/>
        <w:spacing w:line="360" w:lineRule="auto"/>
        <w:rPr>
          <w:rFonts w:ascii="Microsoft New Tai Lue" w:hAnsi="Microsoft New Tai Lue" w:cs="Microsoft New Tai Lue"/>
          <w:color w:val="auto"/>
          <w:highlight w:val="none"/>
        </w:rPr>
      </w:pPr>
      <w:r/>
      <w:bookmarkStart w:id="74" w:name="_Toc107246222"/>
      <w:r/>
      <w:bookmarkStart w:id="75" w:name="_Toc100905208"/>
      <w:r/>
      <w:bookmarkStart w:id="76" w:name="_Toc103848535"/>
      <w:r/>
      <w:bookmarkStart w:id="77" w:name="_Toc104560846"/>
      <w:r/>
      <w:bookmarkStart w:id="78" w:name="_Toc96347868"/>
      <w:r>
        <w:rPr>
          <w:rFonts w:ascii="Microsoft New Tai Lue" w:hAnsi="Microsoft New Tai Lue" w:cs="Microsoft New Tai Lue"/>
          <w:color w:val="auto"/>
          <w:highlight w:val="none"/>
        </w:rPr>
        <w:t xml:space="preserve">8.现场考察</w:t>
      </w:r>
      <w:bookmarkEnd w:id="74"/>
      <w:r/>
      <w:bookmarkEnd w:id="75"/>
      <w:r/>
      <w:bookmarkEnd w:id="76"/>
      <w:r/>
      <w:bookmarkEnd w:id="77"/>
      <w:r/>
      <w:bookmarkEnd w:id="78"/>
      <w:r/>
      <w:r/>
    </w:p>
    <w:p>
      <w:pPr>
        <w:ind w:firstLine="420"/>
        <w:spacing w:before="120" w:line="360" w:lineRule="auto"/>
        <w:rPr>
          <w:color w:val="auto"/>
          <w:szCs w:val="21"/>
          <w:highlight w:val="none"/>
        </w:rPr>
      </w:pPr>
      <w:r>
        <w:rPr>
          <w:rFonts w:ascii="Microsoft New Tai Lue" w:hAnsi="Microsoft New Tai Lue" w:cs="Microsoft New Tai Lue"/>
          <w:color w:val="auto"/>
          <w:szCs w:val="21"/>
          <w:highlight w:val="none"/>
        </w:rPr>
        <w:t xml:space="preserve">8.1</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w:t>
      </w:r>
      <w:r>
        <w:rPr>
          <w:rFonts w:hint="eastAsia"/>
          <w:color w:val="auto"/>
          <w:szCs w:val="21"/>
          <w:highlight w:val="none"/>
        </w:rPr>
        <w:t xml:space="preserve">现场考察</w:t>
      </w:r>
      <w:r>
        <w:rPr>
          <w:color w:val="auto"/>
          <w:szCs w:val="21"/>
          <w:highlight w:val="none"/>
        </w:rPr>
        <w:t xml:space="preserve">的，供应商须按照</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规定的时间、地点参加踏勘，以获得有关编制</w:t>
      </w:r>
      <w:r>
        <w:rPr>
          <w:rFonts w:hint="eastAsia"/>
          <w:color w:val="auto"/>
          <w:szCs w:val="21"/>
          <w:highlight w:val="none"/>
        </w:rPr>
        <w:t xml:space="preserve">投标</w:t>
      </w:r>
      <w:r>
        <w:rPr>
          <w:color w:val="auto"/>
          <w:szCs w:val="21"/>
          <w:highlight w:val="none"/>
        </w:rPr>
        <w:t xml:space="preserve">文件和签署合同所涉及现场的资料。供应商承担</w:t>
      </w:r>
      <w:r>
        <w:rPr>
          <w:rFonts w:hint="eastAsia"/>
          <w:color w:val="auto"/>
          <w:szCs w:val="21"/>
          <w:highlight w:val="none"/>
        </w:rPr>
        <w:t xml:space="preserve">现场考察</w:t>
      </w:r>
      <w:r>
        <w:rPr>
          <w:color w:val="auto"/>
          <w:szCs w:val="21"/>
          <w:highlight w:val="none"/>
        </w:rPr>
        <w:t xml:space="preserve">所发生的自身费用、责任和风险。</w:t>
      </w:r>
      <w:r/>
    </w:p>
    <w:p>
      <w:pPr>
        <w:ind w:firstLine="420"/>
        <w:spacing w:before="120" w:line="360" w:lineRule="auto"/>
        <w:rPr>
          <w:color w:val="auto"/>
          <w:szCs w:val="21"/>
          <w:highlight w:val="none"/>
        </w:rPr>
      </w:pPr>
      <w:r>
        <w:rPr>
          <w:rFonts w:ascii="Microsoft New Tai Lue" w:hAnsi="Microsoft New Tai Lue" w:cs="Microsoft New Tai Lue"/>
          <w:color w:val="auto"/>
          <w:szCs w:val="21"/>
          <w:highlight w:val="none"/>
        </w:rPr>
        <w:t xml:space="preserve">8.2</w:t>
      </w:r>
      <w:r>
        <w:rPr>
          <w:color w:val="auto"/>
          <w:szCs w:val="21"/>
          <w:highlight w:val="none"/>
        </w:rPr>
        <w:t xml:space="preserve">供应商不按照</w:t>
      </w:r>
      <w:r>
        <w:rPr>
          <w:bCs/>
          <w:color w:val="auto"/>
          <w:szCs w:val="21"/>
          <w:highlight w:val="none"/>
        </w:rPr>
        <w:t xml:space="preserve">本须知的规定</w:t>
      </w:r>
      <w:r>
        <w:rPr>
          <w:color w:val="auto"/>
          <w:szCs w:val="21"/>
          <w:highlight w:val="none"/>
        </w:rPr>
        <w:t xml:space="preserve">参加项目</w:t>
      </w:r>
      <w:r>
        <w:rPr>
          <w:rFonts w:hint="eastAsia"/>
          <w:color w:val="auto"/>
          <w:szCs w:val="21"/>
          <w:highlight w:val="none"/>
        </w:rPr>
        <w:t xml:space="preserve">现场考察</w:t>
      </w:r>
      <w:r>
        <w:rPr>
          <w:color w:val="auto"/>
          <w:szCs w:val="21"/>
          <w:highlight w:val="none"/>
        </w:rPr>
        <w:t xml:space="preserve">的，视同放弃现场</w:t>
      </w:r>
      <w:r>
        <w:rPr>
          <w:rFonts w:hint="eastAsia"/>
          <w:color w:val="auto"/>
          <w:szCs w:val="21"/>
          <w:highlight w:val="none"/>
        </w:rPr>
        <w:t xml:space="preserve">考察</w:t>
      </w:r>
      <w:r>
        <w:rPr>
          <w:color w:val="auto"/>
          <w:szCs w:val="21"/>
          <w:highlight w:val="none"/>
        </w:rPr>
        <w:t xml:space="preserve">，采购</w:t>
      </w:r>
      <w:r>
        <w:rPr>
          <w:rFonts w:hint="eastAsia"/>
          <w:color w:val="auto"/>
          <w:szCs w:val="21"/>
          <w:highlight w:val="none"/>
        </w:rPr>
        <w:t xml:space="preserve">方</w:t>
      </w:r>
      <w:r>
        <w:rPr>
          <w:color w:val="auto"/>
          <w:szCs w:val="21"/>
          <w:highlight w:val="none"/>
        </w:rPr>
        <w:t xml:space="preserve">将不再另行组织现场</w:t>
      </w:r>
      <w:r>
        <w:rPr>
          <w:rFonts w:hint="eastAsia"/>
          <w:color w:val="auto"/>
          <w:szCs w:val="21"/>
          <w:highlight w:val="none"/>
        </w:rPr>
        <w:t xml:space="preserve">考察</w:t>
      </w:r>
      <w:r>
        <w:rPr>
          <w:color w:val="auto"/>
          <w:szCs w:val="21"/>
          <w:highlight w:val="none"/>
        </w:rPr>
        <w:t xml:space="preserve">。以此为由，影响后期</w:t>
      </w:r>
      <w:r>
        <w:rPr>
          <w:rFonts w:hint="eastAsia"/>
          <w:color w:val="auto"/>
          <w:szCs w:val="21"/>
          <w:highlight w:val="none"/>
        </w:rPr>
        <w:t xml:space="preserve">投标</w:t>
      </w:r>
      <w:r>
        <w:rPr>
          <w:color w:val="auto"/>
          <w:szCs w:val="21"/>
          <w:highlight w:val="none"/>
        </w:rPr>
        <w:t xml:space="preserve">文件相关的</w:t>
      </w:r>
      <w:r>
        <w:rPr>
          <w:rFonts w:hint="eastAsia"/>
          <w:color w:val="auto"/>
          <w:szCs w:val="21"/>
          <w:highlight w:val="none"/>
        </w:rPr>
        <w:t xml:space="preserve">投标</w:t>
      </w:r>
      <w:r>
        <w:rPr>
          <w:color w:val="auto"/>
          <w:szCs w:val="21"/>
          <w:highlight w:val="none"/>
        </w:rPr>
        <w:t xml:space="preserve">、签约、履约条件的，是供应商自身的风险，采购方对此不承担责任。</w:t>
      </w:r>
      <w:r/>
    </w:p>
    <w:p>
      <w:pPr>
        <w:ind w:firstLine="420"/>
        <w:spacing w:before="120" w:line="360" w:lineRule="auto"/>
        <w:rPr>
          <w:color w:val="auto"/>
          <w:szCs w:val="21"/>
          <w:highlight w:val="none"/>
        </w:rPr>
      </w:pPr>
      <w:r>
        <w:rPr>
          <w:rFonts w:ascii="Microsoft New Tai Lue" w:hAnsi="Microsoft New Tai Lue" w:cs="Microsoft New Tai Lue"/>
          <w:color w:val="auto"/>
          <w:szCs w:val="21"/>
          <w:highlight w:val="none"/>
        </w:rPr>
        <w:t xml:space="preserve">8.3</w:t>
      </w:r>
      <w:r>
        <w:rPr>
          <w:color w:val="auto"/>
          <w:szCs w:val="21"/>
          <w:highlight w:val="none"/>
        </w:rPr>
        <w:t xml:space="preserve">除非有特殊要求，</w:t>
      </w:r>
      <w:r>
        <w:rPr>
          <w:rFonts w:hint="eastAsia"/>
          <w:color w:val="auto"/>
          <w:szCs w:val="21"/>
          <w:highlight w:val="none"/>
        </w:rPr>
        <w:t xml:space="preserve">招标</w:t>
      </w:r>
      <w:r>
        <w:rPr>
          <w:color w:val="auto"/>
          <w:szCs w:val="21"/>
          <w:highlight w:val="none"/>
        </w:rPr>
        <w:t xml:space="preserve">文件不提供项目所在地的自然环境、气候条件、公用设施等情况，供应商被视为熟悉上述与履行合同有关的一切情况。</w:t>
      </w:r>
      <w:r/>
    </w:p>
    <w:p>
      <w:pPr>
        <w:pStyle w:val="756"/>
        <w:ind w:left="0" w:right="210"/>
        <w:spacing w:line="360" w:lineRule="auto"/>
        <w:rPr>
          <w:color w:val="auto"/>
          <w:highlight w:val="none"/>
        </w:rPr>
      </w:pPr>
      <w:r/>
      <w:bookmarkStart w:id="79" w:name="_Toc107246223"/>
      <w:r/>
      <w:bookmarkStart w:id="80" w:name="_Toc102117275"/>
      <w:r>
        <w:rPr>
          <w:color w:val="auto"/>
          <w:highlight w:val="none"/>
        </w:rPr>
        <w:t xml:space="preserve">9.</w:t>
      </w:r>
      <w:r>
        <w:rPr>
          <w:rFonts w:hint="eastAsia"/>
          <w:color w:val="auto"/>
          <w:highlight w:val="none"/>
        </w:rPr>
        <w:t xml:space="preserve">开标前</w:t>
      </w:r>
      <w:r>
        <w:rPr>
          <w:color w:val="auto"/>
          <w:highlight w:val="none"/>
        </w:rPr>
        <w:t xml:space="preserve">答疑会</w:t>
      </w:r>
      <w:bookmarkEnd w:id="79"/>
      <w:r/>
      <w:bookmarkEnd w:id="80"/>
      <w:r/>
      <w:r/>
    </w:p>
    <w:p>
      <w:pPr>
        <w:ind w:firstLine="420"/>
        <w:spacing w:before="120" w:line="360" w:lineRule="auto"/>
        <w:rPr>
          <w:color w:val="auto"/>
          <w:szCs w:val="21"/>
          <w:highlight w:val="none"/>
        </w:rPr>
      </w:pPr>
      <w:r>
        <w:rPr>
          <w:rFonts w:ascii="Microsoft New Tai Lue" w:hAnsi="Microsoft New Tai Lue" w:cs="Microsoft New Tai Lue"/>
          <w:color w:val="auto"/>
          <w:szCs w:val="21"/>
          <w:highlight w:val="none"/>
        </w:rPr>
        <w:t xml:space="preserve">9.1</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规定召开</w:t>
      </w:r>
      <w:r>
        <w:rPr>
          <w:rFonts w:hint="eastAsia"/>
          <w:color w:val="auto"/>
          <w:szCs w:val="21"/>
          <w:highlight w:val="none"/>
        </w:rPr>
        <w:t xml:space="preserve">开标前答疑会</w:t>
      </w:r>
      <w:r>
        <w:rPr>
          <w:color w:val="auto"/>
          <w:szCs w:val="21"/>
          <w:highlight w:val="none"/>
        </w:rPr>
        <w:t xml:space="preserve">的，采购方按</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规定的时间和地点召开</w:t>
      </w:r>
      <w:r>
        <w:rPr>
          <w:rFonts w:hint="eastAsia"/>
          <w:color w:val="auto"/>
          <w:szCs w:val="21"/>
          <w:highlight w:val="none"/>
        </w:rPr>
        <w:t xml:space="preserve">开标前答疑会</w:t>
      </w:r>
      <w:r>
        <w:rPr>
          <w:color w:val="auto"/>
          <w:szCs w:val="21"/>
          <w:highlight w:val="none"/>
        </w:rPr>
        <w:t xml:space="preserve">，澄清供应商提出的询问。</w:t>
      </w:r>
      <w:r/>
    </w:p>
    <w:p>
      <w:pPr>
        <w:ind w:firstLine="420"/>
        <w:spacing w:before="120" w:line="360" w:lineRule="auto"/>
        <w:rPr>
          <w:color w:val="auto"/>
          <w:szCs w:val="21"/>
          <w:highlight w:val="none"/>
        </w:rPr>
      </w:pPr>
      <w:r>
        <w:rPr>
          <w:rFonts w:ascii="Microsoft New Tai Lue" w:hAnsi="Microsoft New Tai Lue" w:cs="Microsoft New Tai Lue"/>
          <w:color w:val="auto"/>
          <w:szCs w:val="21"/>
          <w:highlight w:val="none"/>
        </w:rPr>
        <w:t xml:space="preserve">9.2</w:t>
      </w:r>
      <w:r>
        <w:rPr>
          <w:color w:val="auto"/>
          <w:szCs w:val="21"/>
          <w:highlight w:val="none"/>
        </w:rPr>
        <w:t xml:space="preserve">供应商应按</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规定的时间和形式将提出的询问送达采购方，以便采购方在会议期间澄清，逾期的询问将不被接受。</w:t>
      </w:r>
      <w:r/>
    </w:p>
    <w:p>
      <w:pPr>
        <w:pStyle w:val="756"/>
        <w:ind w:left="0" w:right="210"/>
        <w:spacing w:line="360" w:lineRule="auto"/>
        <w:rPr>
          <w:rFonts w:ascii="Microsoft New Tai Lue" w:hAnsi="Microsoft New Tai Lue" w:cs="Microsoft New Tai Lue"/>
          <w:color w:val="auto"/>
          <w:highlight w:val="none"/>
        </w:rPr>
      </w:pPr>
      <w:r/>
      <w:bookmarkStart w:id="81" w:name="_Toc103848536"/>
      <w:r/>
      <w:bookmarkStart w:id="82" w:name="_Toc100905210"/>
      <w:r/>
      <w:bookmarkStart w:id="83" w:name="_Toc107246224"/>
      <w:r/>
      <w:bookmarkStart w:id="84" w:name="_Toc104560847"/>
      <w:r/>
      <w:bookmarkStart w:id="85" w:name="_Toc96347869"/>
      <w:r>
        <w:rPr>
          <w:rFonts w:ascii="Microsoft New Tai Lue" w:hAnsi="Microsoft New Tai Lue" w:cs="Microsoft New Tai Lue"/>
          <w:color w:val="auto"/>
          <w:szCs w:val="21"/>
          <w:highlight w:val="none"/>
        </w:rPr>
        <w:t xml:space="preserve">10.联合体投标</w:t>
      </w:r>
      <w:bookmarkEnd w:id="81"/>
      <w:r/>
      <w:bookmarkEnd w:id="82"/>
      <w:r/>
      <w:bookmarkEnd w:id="83"/>
      <w:r/>
      <w:bookmarkEnd w:id="84"/>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10.1本项目是否接受联合体形式参与详见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10.2</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为联合体形式的，应遵守以下规定：</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（2）联合体各方均应当符合</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政府采购法</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第二十二条第一款规定的条件；</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（3）除另有规定外，联合体各方中至少有一方应当符合</w:t>
      </w:r>
      <w:r>
        <w:rPr>
          <w:rFonts w:hint="eastAsia" w:ascii="Microsoft New Tai Lue" w:hAnsi="Microsoft New Tai Lue" w:cs="Microsoft New Tai Lue"/>
          <w:color w:val="auto"/>
          <w:szCs w:val="21"/>
          <w:highlight w:val="none"/>
        </w:rPr>
        <w:t xml:space="preserve">采购人规定的</w:t>
      </w:r>
      <w:r>
        <w:rPr>
          <w:rFonts w:ascii="Microsoft New Tai Lue" w:hAnsi="Microsoft New Tai Lue" w:cs="Microsoft New Tai Lue"/>
          <w:color w:val="auto"/>
          <w:szCs w:val="21"/>
          <w:highlight w:val="none"/>
        </w:rPr>
        <w:t xml:space="preserve">特定资格条件；</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color w:val="auto"/>
          <w:szCs w:val="21"/>
          <w:highlight w:val="none"/>
        </w:rPr>
        <w:t xml:space="preserve">；</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color w:val="auto"/>
          <w:szCs w:val="21"/>
          <w:highlight w:val="none"/>
        </w:rPr>
        <w:t xml:space="preserve">活动</w:t>
      </w:r>
      <w:r>
        <w:rPr>
          <w:rFonts w:ascii="Microsoft New Tai Lue" w:hAnsi="Microsoft New Tai Lue" w:cs="Microsoft New Tai Lue"/>
          <w:color w:val="auto"/>
          <w:szCs w:val="21"/>
          <w:highlight w:val="none"/>
        </w:rPr>
        <w:t xml:space="preserve">。</w:t>
      </w:r>
      <w:r/>
    </w:p>
    <w:p>
      <w:pPr>
        <w:pStyle w:val="756"/>
        <w:ind w:left="0" w:right="210"/>
        <w:spacing w:line="360" w:lineRule="auto"/>
        <w:rPr>
          <w:rFonts w:ascii="Microsoft New Tai Lue" w:hAnsi="Microsoft New Tai Lue" w:cs="Microsoft New Tai Lue"/>
          <w:color w:val="auto"/>
          <w:highlight w:val="none"/>
        </w:rPr>
      </w:pPr>
      <w:r/>
      <w:bookmarkStart w:id="86" w:name="_Toc104560848"/>
      <w:r/>
      <w:bookmarkStart w:id="87" w:name="_Toc103848537"/>
      <w:r/>
      <w:bookmarkStart w:id="88" w:name="_Toc100905213"/>
      <w:r/>
      <w:bookmarkStart w:id="89" w:name="_Toc107246225"/>
      <w:r/>
      <w:bookmarkStart w:id="90" w:name="_Toc100905211"/>
      <w:r>
        <w:rPr>
          <w:rFonts w:ascii="Microsoft New Tai Lue" w:hAnsi="Microsoft New Tai Lue" w:cs="Microsoft New Tai Lue"/>
          <w:color w:val="auto"/>
          <w:highlight w:val="none"/>
        </w:rPr>
        <w:t xml:space="preserve">11.分包</w:t>
      </w:r>
      <w:bookmarkEnd w:id="86"/>
      <w:r/>
      <w:bookmarkEnd w:id="87"/>
      <w:r/>
      <w:bookmarkEnd w:id="88"/>
      <w:r/>
      <w:bookmarkEnd w:id="89"/>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11.1</w:t>
      </w:r>
      <w:r>
        <w:rPr>
          <w:rFonts w:hint="eastAsia" w:ascii="Microsoft New Tai Lue" w:hAnsi="Microsoft New Tai Lue" w:cs="Microsoft New Tai Lue"/>
          <w:color w:val="auto"/>
          <w:szCs w:val="21"/>
          <w:highlight w:val="none"/>
        </w:rPr>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11.2</w:t>
      </w:r>
      <w:r>
        <w:rPr>
          <w:rFonts w:hint="eastAsia" w:ascii="Microsoft New Tai Lue" w:hAnsi="Microsoft New Tai Lue" w:cs="Microsoft New Tai Lue"/>
          <w:color w:val="auto"/>
          <w:szCs w:val="21"/>
          <w:highlight w:val="none"/>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56"/>
        <w:ind w:left="0" w:right="210"/>
        <w:spacing w:line="360" w:lineRule="auto"/>
        <w:rPr>
          <w:rFonts w:ascii="Microsoft New Tai Lue" w:hAnsi="Microsoft New Tai Lue" w:cs="Microsoft New Tai Lue"/>
          <w:color w:val="auto"/>
          <w:highlight w:val="none"/>
        </w:rPr>
      </w:pPr>
      <w:r/>
      <w:bookmarkStart w:id="91" w:name="_Toc104560849"/>
      <w:r/>
      <w:bookmarkStart w:id="92" w:name="_Toc107246226"/>
      <w:r>
        <w:rPr>
          <w:rFonts w:hint="eastAsia" w:ascii="Microsoft New Tai Lue" w:hAnsi="Microsoft New Tai Lue" w:cs="Microsoft New Tai Lue"/>
          <w:color w:val="auto"/>
          <w:highlight w:val="none"/>
        </w:rPr>
        <w:t xml:space="preserve">1</w:t>
      </w:r>
      <w:r>
        <w:rPr>
          <w:rFonts w:ascii="Microsoft New Tai Lue" w:hAnsi="Microsoft New Tai Lue" w:cs="Microsoft New Tai Lue"/>
          <w:color w:val="auto"/>
          <w:highlight w:val="none"/>
        </w:rPr>
        <w:t xml:space="preserve">2</w:t>
      </w:r>
      <w:r>
        <w:rPr>
          <w:rFonts w:hint="eastAsia" w:ascii="Microsoft New Tai Lue" w:hAnsi="Microsoft New Tai Lue" w:cs="Microsoft New Tai Lue"/>
          <w:color w:val="auto"/>
          <w:highlight w:val="none"/>
        </w:rPr>
        <w:t xml:space="preserve">.样品</w:t>
      </w:r>
      <w:bookmarkEnd w:id="91"/>
      <w:r/>
      <w:bookmarkEnd w:id="92"/>
      <w:r/>
      <w:r/>
    </w:p>
    <w:p>
      <w:pPr>
        <w:ind w:firstLine="420"/>
        <w:spacing w:before="12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2</w:t>
      </w:r>
      <w:r>
        <w:rPr>
          <w:rFonts w:hint="eastAsia" w:ascii="Microsoft New Tai Lue" w:hAnsi="Microsoft New Tai Lue" w:cs="Microsoft New Tai Lue"/>
          <w:color w:val="auto"/>
          <w:szCs w:val="21"/>
          <w:highlight w:val="none"/>
        </w:rPr>
        <w:t xml:space="preserve">.1本项目是否要求投标人提供样品，以及样品制作的标准和要求、是否需要随样品提交相关检测报告、样品的提交要求等详见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ind w:firstLine="420"/>
        <w:spacing w:before="12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2</w:t>
      </w:r>
      <w:r>
        <w:rPr>
          <w:rFonts w:hint="eastAsia" w:ascii="Microsoft New Tai Lue" w:hAnsi="Microsoft New Tai Lue" w:cs="Microsoft New Tai Lue"/>
          <w:color w:val="auto"/>
          <w:szCs w:val="21"/>
          <w:highlight w:val="none"/>
        </w:rPr>
        <w:t xml:space="preserve">.2样品的评审方法以及评审标准等内容见第五章《评标方法与评标标准》。</w:t>
      </w:r>
      <w:bookmarkEnd w:id="85"/>
      <w:bookmarkEnd w:id="90"/>
      <w:r/>
    </w:p>
    <w:p>
      <w:pPr>
        <w:pStyle w:val="756"/>
        <w:ind w:left="0" w:right="210"/>
        <w:spacing w:line="360" w:lineRule="auto"/>
        <w:rPr>
          <w:rFonts w:ascii="Microsoft New Tai Lue" w:hAnsi="Microsoft New Tai Lue" w:cs="Microsoft New Tai Lue"/>
          <w:color w:val="auto"/>
          <w:highlight w:val="none"/>
        </w:rPr>
      </w:pPr>
      <w:r/>
      <w:bookmarkStart w:id="93" w:name="_Toc103848538"/>
      <w:r/>
      <w:bookmarkStart w:id="94" w:name="_Toc107246227"/>
      <w:r/>
      <w:bookmarkStart w:id="95" w:name="_Toc100905214"/>
      <w:r/>
      <w:bookmarkStart w:id="96" w:name="_Toc104560850"/>
      <w:r>
        <w:rPr>
          <w:rFonts w:ascii="Microsoft New Tai Lue" w:hAnsi="Microsoft New Tai Lue" w:cs="Microsoft New Tai Lue"/>
          <w:color w:val="auto"/>
          <w:highlight w:val="none"/>
        </w:rPr>
        <w:t xml:space="preserve">13.采购进口产品</w:t>
      </w:r>
      <w:bookmarkEnd w:id="93"/>
      <w:r/>
      <w:bookmarkEnd w:id="94"/>
      <w:r/>
      <w:bookmarkEnd w:id="95"/>
      <w:r/>
      <w:bookmarkEnd w:id="96"/>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13.1本项目是否采购进口产品及相关要求见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pStyle w:val="756"/>
        <w:ind w:left="0" w:right="210"/>
        <w:spacing w:line="360" w:lineRule="auto"/>
        <w:rPr>
          <w:rFonts w:ascii="Microsoft New Tai Lue" w:hAnsi="Microsoft New Tai Lue" w:cs="Microsoft New Tai Lue"/>
          <w:color w:val="auto"/>
          <w:highlight w:val="none"/>
        </w:rPr>
      </w:pPr>
      <w:r/>
      <w:bookmarkStart w:id="97" w:name="_Toc107246228"/>
      <w:r/>
      <w:bookmarkStart w:id="98" w:name="_Toc104560851"/>
      <w:r>
        <w:rPr>
          <w:rFonts w:ascii="Microsoft New Tai Lue" w:hAnsi="Microsoft New Tai Lue" w:cs="Microsoft New Tai Lue"/>
          <w:color w:val="auto"/>
          <w:highlight w:val="none"/>
        </w:rPr>
        <w:t xml:space="preserve">14</w:t>
      </w:r>
      <w:r>
        <w:rPr>
          <w:rFonts w:hint="eastAsia" w:ascii="Microsoft New Tai Lue" w:hAnsi="Microsoft New Tai Lue" w:cs="Microsoft New Tai Lue"/>
          <w:color w:val="auto"/>
          <w:highlight w:val="none"/>
        </w:rPr>
        <w:t xml:space="preserve">.采购项目预算及最高限价</w:t>
      </w:r>
      <w:bookmarkEnd w:id="97"/>
      <w:r/>
      <w:bookmarkEnd w:id="98"/>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14</w:t>
      </w:r>
      <w:r>
        <w:rPr>
          <w:rFonts w:hint="eastAsia" w:ascii="Microsoft New Tai Lue" w:hAnsi="Microsoft New Tai Lue" w:cs="Microsoft New Tai Lue"/>
          <w:color w:val="auto"/>
          <w:szCs w:val="21"/>
          <w:highlight w:val="none"/>
        </w:rPr>
        <w:t xml:space="preserve">.1本项目采购资金已列入政府采购预算，预算金额见</w:t>
      </w:r>
      <w:r>
        <w:rPr>
          <w:rFonts w:hint="eastAsia"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14</w:t>
      </w:r>
      <w:r>
        <w:rPr>
          <w:rFonts w:hint="eastAsia" w:ascii="Microsoft New Tai Lue" w:hAnsi="Microsoft New Tai Lue" w:cs="Microsoft New Tai Lue"/>
          <w:color w:val="auto"/>
          <w:szCs w:val="21"/>
          <w:highlight w:val="none"/>
        </w:rPr>
        <w:t xml:space="preserve">.2本项目最高限价要求见</w:t>
      </w:r>
      <w:r>
        <w:rPr>
          <w:rFonts w:hint="eastAsia"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w:t>
      </w:r>
      <w:r/>
    </w:p>
    <w:p>
      <w:pPr>
        <w:pStyle w:val="756"/>
        <w:ind w:left="0" w:right="210"/>
        <w:spacing w:line="360" w:lineRule="auto"/>
        <w:rPr>
          <w:rFonts w:ascii="Microsoft New Tai Lue" w:hAnsi="Microsoft New Tai Lue" w:cs="Microsoft New Tai Lue"/>
          <w:color w:val="auto"/>
          <w:highlight w:val="none"/>
        </w:rPr>
      </w:pPr>
      <w:r/>
      <w:bookmarkStart w:id="99" w:name="_Toc107246229"/>
      <w:r/>
      <w:bookmarkStart w:id="100" w:name="_Toc104560852"/>
      <w:r>
        <w:rPr>
          <w:rFonts w:ascii="Microsoft New Tai Lue" w:hAnsi="Microsoft New Tai Lue" w:cs="Microsoft New Tai Lue"/>
          <w:color w:val="auto"/>
          <w:highlight w:val="none"/>
        </w:rPr>
        <w:t xml:space="preserve">15</w:t>
      </w:r>
      <w:r>
        <w:rPr>
          <w:rFonts w:hint="eastAsia" w:ascii="Microsoft New Tai Lue" w:hAnsi="Microsoft New Tai Lue" w:cs="Microsoft New Tai Lue"/>
          <w:color w:val="auto"/>
          <w:highlight w:val="none"/>
        </w:rPr>
        <w:t xml:space="preserve">.</w:t>
      </w:r>
      <w:r>
        <w:rPr>
          <w:rFonts w:hint="eastAsia" w:ascii="Microsoft New Tai Lue" w:hAnsi="Microsoft New Tai Lue" w:cs="Microsoft New Tai Lue"/>
          <w:bCs w:val="0"/>
          <w:color w:val="auto"/>
          <w:szCs w:val="21"/>
          <w:highlight w:val="none"/>
        </w:rPr>
        <w:t xml:space="preserve"> 供应商</w:t>
      </w:r>
      <w:r>
        <w:rPr>
          <w:rFonts w:hint="eastAsia" w:ascii="Microsoft New Tai Lue" w:hAnsi="Microsoft New Tai Lue" w:cs="Microsoft New Tai Lue"/>
          <w:color w:val="auto"/>
          <w:highlight w:val="none"/>
        </w:rPr>
        <w:t xml:space="preserve">资格</w:t>
      </w:r>
      <w:r>
        <w:rPr>
          <w:rFonts w:ascii="Microsoft New Tai Lue" w:hAnsi="Microsoft New Tai Lue" w:cs="Microsoft New Tai Lue"/>
          <w:color w:val="auto"/>
          <w:highlight w:val="none"/>
        </w:rPr>
        <w:t xml:space="preserve">条件</w:t>
      </w:r>
      <w:bookmarkEnd w:id="99"/>
      <w:r/>
      <w:bookmarkEnd w:id="100"/>
      <w:r/>
      <w:r/>
    </w:p>
    <w:p>
      <w:pPr>
        <w:ind w:firstLine="420"/>
        <w:spacing w:before="12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5</w:t>
      </w:r>
      <w:r>
        <w:rPr>
          <w:rFonts w:hint="eastAsia" w:ascii="Microsoft New Tai Lue" w:hAnsi="Microsoft New Tai Lue" w:cs="Microsoft New Tai Lue"/>
          <w:color w:val="auto"/>
          <w:szCs w:val="21"/>
          <w:highlight w:val="none"/>
        </w:rPr>
        <w:t xml:space="preserve">.1</w:t>
      </w:r>
      <w:r>
        <w:rPr>
          <w:rFonts w:hint="eastAsia" w:ascii="Microsoft New Tai Lue" w:hAnsi="Microsoft New Tai Lue" w:cs="Microsoft New Tai Lue"/>
          <w:bCs/>
          <w:color w:val="auto"/>
          <w:szCs w:val="21"/>
          <w:highlight w:val="none"/>
        </w:rPr>
        <w:t xml:space="preserve">供应商</w:t>
      </w:r>
      <w:r>
        <w:rPr>
          <w:rFonts w:hint="eastAsia" w:ascii="Microsoft New Tai Lue" w:hAnsi="Microsoft New Tai Lue" w:cs="Microsoft New Tai Lue"/>
          <w:color w:val="auto"/>
          <w:szCs w:val="21"/>
          <w:highlight w:val="none"/>
        </w:rPr>
        <w:t xml:space="preserve">资格</w:t>
      </w:r>
      <w:r>
        <w:rPr>
          <w:rFonts w:ascii="Microsoft New Tai Lue" w:hAnsi="Microsoft New Tai Lue" w:cs="Microsoft New Tai Lue"/>
          <w:color w:val="auto"/>
          <w:szCs w:val="21"/>
          <w:highlight w:val="none"/>
        </w:rPr>
        <w:t xml:space="preserve">条件见</w:t>
      </w:r>
      <w:r>
        <w:rPr>
          <w:rFonts w:hint="eastAsia"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w:t>
      </w:r>
      <w:r/>
    </w:p>
    <w:p>
      <w:pPr>
        <w:pStyle w:val="756"/>
        <w:ind w:left="0" w:right="210"/>
        <w:spacing w:line="360" w:lineRule="auto"/>
        <w:rPr>
          <w:rFonts w:ascii="Microsoft New Tai Lue" w:hAnsi="Microsoft New Tai Lue" w:cs="Microsoft New Tai Lue"/>
          <w:color w:val="auto"/>
          <w:highlight w:val="none"/>
        </w:rPr>
      </w:pPr>
      <w:r/>
      <w:bookmarkStart w:id="101" w:name="_Toc107246230"/>
      <w:r>
        <w:rPr>
          <w:rFonts w:ascii="Microsoft New Tai Lue" w:hAnsi="Microsoft New Tai Lue" w:cs="Microsoft New Tai Lue"/>
          <w:color w:val="auto"/>
          <w:highlight w:val="none"/>
        </w:rPr>
        <w:t xml:space="preserve">二．招标文件</w:t>
      </w:r>
      <w:bookmarkEnd w:id="63"/>
      <w:r/>
      <w:bookmarkEnd w:id="101"/>
      <w:r/>
      <w:r/>
    </w:p>
    <w:p>
      <w:pPr>
        <w:pStyle w:val="756"/>
        <w:ind w:left="0" w:right="210"/>
        <w:spacing w:line="360" w:lineRule="auto"/>
        <w:rPr>
          <w:rFonts w:ascii="Microsoft New Tai Lue" w:hAnsi="Microsoft New Tai Lue" w:cs="Microsoft New Tai Lue"/>
          <w:color w:val="auto"/>
          <w:highlight w:val="none"/>
        </w:rPr>
      </w:pPr>
      <w:r/>
      <w:bookmarkStart w:id="102" w:name="_Toc107246231"/>
      <w:r/>
      <w:bookmarkStart w:id="103" w:name="_Toc96347871"/>
      <w:r/>
      <w:bookmarkStart w:id="104" w:name="_Toc104560854"/>
      <w:r/>
      <w:bookmarkStart w:id="105" w:name="_Toc100905217"/>
      <w:r/>
      <w:bookmarkStart w:id="106" w:name="_Toc103848540"/>
      <w:r>
        <w:rPr>
          <w:rFonts w:ascii="Microsoft New Tai Lue" w:hAnsi="Microsoft New Tai Lue" w:cs="Microsoft New Tai Lue"/>
          <w:color w:val="auto"/>
          <w:highlight w:val="none"/>
        </w:rPr>
        <w:t xml:space="preserve">16.招标文件的构成</w:t>
      </w:r>
      <w:bookmarkEnd w:id="102"/>
      <w:r/>
      <w:bookmarkEnd w:id="103"/>
      <w:r/>
      <w:bookmarkEnd w:id="104"/>
      <w:r/>
      <w:bookmarkEnd w:id="105"/>
      <w:r/>
      <w:bookmarkEnd w:id="106"/>
      <w:r/>
      <w:r/>
    </w:p>
    <w:p>
      <w:pPr>
        <w:pStyle w:val="829"/>
        <w:ind w:firstLine="420"/>
        <w:rPr>
          <w:rFonts w:ascii="Microsoft New Tai Lue" w:hAnsi="Microsoft New Tai Lue" w:cs="Microsoft New Tai Lue"/>
          <w:bCs/>
          <w:color w:val="auto"/>
          <w:sz w:val="21"/>
          <w:highlight w:val="none"/>
        </w:rPr>
      </w:pPr>
      <w:r>
        <w:rPr>
          <w:rFonts w:ascii="Microsoft New Tai Lue" w:hAnsi="Microsoft New Tai Lue" w:cs="Microsoft New Tai Lue"/>
          <w:bCs/>
          <w:color w:val="auto"/>
          <w:sz w:val="21"/>
          <w:highlight w:val="none"/>
        </w:rPr>
        <w:t xml:space="preserve">16.1招标文件各章节的内容如下：</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第一章：</w:t>
      </w:r>
      <w:r>
        <w:rPr>
          <w:rFonts w:hint="eastAsia" w:ascii="Microsoft New Tai Lue" w:hAnsi="Microsoft New Tai Lue" w:cs="Microsoft New Tai Lue"/>
          <w:color w:val="auto"/>
          <w:szCs w:val="21"/>
          <w:highlight w:val="none"/>
        </w:rPr>
        <w:t xml:space="preserve">招标公告</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第二章：投标人须知</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第三章：政府采购合同条款及格式</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第四章：采购需求</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第五章：评标方法与评标标准</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第六章：</w:t>
      </w:r>
      <w:bookmarkStart w:id="107" w:name="_Toc96347872"/>
      <w:r>
        <w:rPr>
          <w:rFonts w:hint="eastAsia" w:ascii="Microsoft New Tai Lue" w:hAnsi="Microsoft New Tai Lue" w:cs="Microsoft New Tai Lue"/>
          <w:color w:val="auto"/>
          <w:szCs w:val="21"/>
          <w:highlight w:val="none"/>
        </w:rPr>
        <w:t xml:space="preserve">投标文件格式</w:t>
      </w:r>
      <w:r/>
    </w:p>
    <w:p>
      <w:pPr>
        <w:ind w:firstLine="420"/>
        <w:spacing w:before="120" w:line="360" w:lineRule="auto"/>
        <w:rPr>
          <w:color w:val="auto"/>
          <w:szCs w:val="21"/>
          <w:highlight w:val="none"/>
        </w:rPr>
      </w:pPr>
      <w:r>
        <w:rPr>
          <w:color w:val="auto"/>
          <w:szCs w:val="21"/>
          <w:highlight w:val="none"/>
        </w:rPr>
        <w:t xml:space="preserve">对</w:t>
      </w:r>
      <w:r>
        <w:rPr>
          <w:rFonts w:hint="eastAsia"/>
          <w:color w:val="auto"/>
          <w:szCs w:val="21"/>
          <w:highlight w:val="none"/>
        </w:rPr>
        <w:t xml:space="preserve">招标</w:t>
      </w:r>
      <w:r>
        <w:rPr>
          <w:color w:val="auto"/>
          <w:szCs w:val="21"/>
          <w:highlight w:val="none"/>
        </w:rPr>
        <w:t xml:space="preserve">文件所作的澄清、修改，构成</w:t>
      </w:r>
      <w:r>
        <w:rPr>
          <w:rFonts w:hint="eastAsia"/>
          <w:color w:val="auto"/>
          <w:szCs w:val="21"/>
          <w:highlight w:val="none"/>
        </w:rPr>
        <w:t xml:space="preserve">招标</w:t>
      </w:r>
      <w:r>
        <w:rPr>
          <w:color w:val="auto"/>
          <w:szCs w:val="21"/>
          <w:highlight w:val="none"/>
        </w:rPr>
        <w:t xml:space="preserve">文件的组成部分。</w:t>
      </w:r>
      <w:r/>
    </w:p>
    <w:p>
      <w:pPr>
        <w:ind w:firstLine="422"/>
        <w:spacing w:before="120" w:line="360" w:lineRule="auto"/>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 xml:space="preserve">如标书制作工具中格式和内容与“江苏政府采购网/中国政府采购网”发布的招标文件不一致的，以上述网站发布的招标文件为准。</w:t>
      </w:r>
      <w:r/>
    </w:p>
    <w:p>
      <w:pPr>
        <w:ind w:firstLine="422"/>
        <w:spacing w:before="120" w:line="360" w:lineRule="auto"/>
        <w:rPr>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招标文件中标注</w:t>
      </w:r>
      <w:r>
        <w:rPr>
          <w:rFonts w:hint="eastAsia" w:ascii="Microsoft New Tai Lue" w:hAnsi="Microsoft New Tai Lue" w:cs="Microsoft New Tai Lue"/>
          <w:bCs/>
          <w:color w:val="auto"/>
          <w:szCs w:val="21"/>
          <w:highlight w:val="none"/>
        </w:rPr>
        <w:t xml:space="preserve">“</w:t>
      </w:r>
      <w:r>
        <w:rPr>
          <w:rFonts w:ascii="Segoe UI Symbol" w:hAnsi="Segoe UI Symbol" w:cs="Segoe UI Symbol"/>
          <w:b/>
          <w:color w:val="auto"/>
          <w:szCs w:val="21"/>
          <w:highlight w:val="none"/>
        </w:rPr>
        <w:t xml:space="preserve">★</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
          <w:color w:val="auto"/>
          <w:szCs w:val="21"/>
          <w:highlight w:val="none"/>
        </w:rPr>
        <w:t xml:space="preserve">符号的条款为实质性要求条款（即重要条款）。</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16.2</w:t>
      </w:r>
      <w:r>
        <w:rPr>
          <w:color w:val="auto"/>
          <w:szCs w:val="21"/>
          <w:highlight w:val="none"/>
        </w:rPr>
        <w:t xml:space="preserve">供应商应仔细阅读和检查</w:t>
      </w:r>
      <w:r>
        <w:rPr>
          <w:rFonts w:hint="eastAsia"/>
          <w:color w:val="auto"/>
          <w:szCs w:val="21"/>
          <w:highlight w:val="none"/>
        </w:rPr>
        <w:t xml:space="preserve">招标</w:t>
      </w:r>
      <w:r>
        <w:rPr>
          <w:color w:val="auto"/>
          <w:szCs w:val="21"/>
          <w:highlight w:val="none"/>
        </w:rPr>
        <w:t xml:space="preserve">文件的全部内容。如发现</w:t>
      </w:r>
      <w:r>
        <w:rPr>
          <w:rFonts w:hint="eastAsia"/>
          <w:color w:val="auto"/>
          <w:szCs w:val="21"/>
          <w:highlight w:val="none"/>
        </w:rPr>
        <w:t xml:space="preserve">招标</w:t>
      </w:r>
      <w:r>
        <w:rPr>
          <w:color w:val="auto"/>
          <w:szCs w:val="21"/>
          <w:highlight w:val="none"/>
        </w:rPr>
        <w:t xml:space="preserve">文件内容不全，应及时向采购方提出，以便补齐。</w:t>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16.3</w:t>
      </w:r>
      <w:r>
        <w:rPr>
          <w:color w:val="auto"/>
          <w:szCs w:val="21"/>
          <w:highlight w:val="none"/>
        </w:rPr>
        <w:t xml:space="preserve">供应商</w:t>
      </w:r>
      <w:r>
        <w:rPr>
          <w:rFonts w:ascii="Microsoft New Tai Lue" w:hAnsi="Microsoft New Tai Lue" w:cs="Microsoft New Tai Lue"/>
          <w:bCs/>
          <w:color w:val="auto"/>
          <w:szCs w:val="21"/>
          <w:highlight w:val="none"/>
        </w:rPr>
        <w:t xml:space="preserve">按照招标文件要求编制投标文件。任何对招标文件的忽略或误解，不能作为投标文件存在缺陷或瑕疵的理由，其风险由</w:t>
      </w:r>
      <w:r>
        <w:rPr>
          <w:color w:val="auto"/>
          <w:szCs w:val="21"/>
          <w:highlight w:val="none"/>
        </w:rPr>
        <w:t xml:space="preserve">供应商</w:t>
      </w:r>
      <w:r>
        <w:rPr>
          <w:rFonts w:ascii="Microsoft New Tai Lue" w:hAnsi="Microsoft New Tai Lue" w:cs="Microsoft New Tai Lue"/>
          <w:bCs/>
          <w:color w:val="auto"/>
          <w:szCs w:val="21"/>
          <w:highlight w:val="none"/>
        </w:rPr>
        <w:t xml:space="preserve">承担。</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16.4本项目</w:t>
      </w:r>
      <w:r>
        <w:rPr>
          <w:rFonts w:hint="eastAsia" w:ascii="Microsoft New Tai Lue" w:hAnsi="Microsoft New Tai Lue" w:cs="Microsoft New Tai Lue"/>
          <w:color w:val="auto"/>
          <w:szCs w:val="21"/>
          <w:highlight w:val="none"/>
        </w:rPr>
        <w:t xml:space="preserve">招标</w:t>
      </w:r>
      <w:r>
        <w:rPr>
          <w:rFonts w:ascii="Microsoft New Tai Lue" w:hAnsi="Microsoft New Tai Lue" w:cs="Microsoft New Tai Lue"/>
          <w:color w:val="auto"/>
          <w:szCs w:val="21"/>
          <w:highlight w:val="none"/>
        </w:rPr>
        <w:t xml:space="preserve">文件如包括多个</w:t>
      </w:r>
      <w:r>
        <w:rPr>
          <w:rFonts w:hint="eastAsia" w:ascii="Microsoft New Tai Lue" w:hAnsi="Microsoft New Tai Lue" w:cs="Microsoft New Tai Lue"/>
          <w:color w:val="auto"/>
          <w:szCs w:val="21"/>
          <w:highlight w:val="none"/>
        </w:rPr>
        <w:t xml:space="preserve">分包</w:t>
      </w:r>
      <w:r>
        <w:rPr>
          <w:rFonts w:ascii="Microsoft New Tai Lue" w:hAnsi="Microsoft New Tai Lue" w:cs="Microsoft New Tai Lue"/>
          <w:color w:val="auto"/>
          <w:szCs w:val="21"/>
          <w:highlight w:val="none"/>
        </w:rPr>
        <w:t xml:space="preserve">，则除非特别说明，</w:t>
      </w:r>
      <w:r>
        <w:rPr>
          <w:rFonts w:hint="eastAsia" w:ascii="Microsoft New Tai Lue" w:hAnsi="Microsoft New Tai Lue" w:cs="Microsoft New Tai Lue"/>
          <w:color w:val="auto"/>
          <w:szCs w:val="21"/>
          <w:highlight w:val="none"/>
        </w:rPr>
        <w:t xml:space="preserve">招标</w:t>
      </w:r>
      <w:r>
        <w:rPr>
          <w:rFonts w:ascii="Microsoft New Tai Lue" w:hAnsi="Microsoft New Tai Lue" w:cs="Microsoft New Tai Lue"/>
          <w:color w:val="auto"/>
          <w:szCs w:val="21"/>
          <w:highlight w:val="none"/>
        </w:rPr>
        <w:t xml:space="preserve">文件所列各项要求均为各</w:t>
      </w:r>
      <w:r>
        <w:rPr>
          <w:rFonts w:hint="eastAsia" w:ascii="Microsoft New Tai Lue" w:hAnsi="Microsoft New Tai Lue" w:cs="Microsoft New Tai Lue"/>
          <w:color w:val="auto"/>
          <w:szCs w:val="21"/>
          <w:highlight w:val="none"/>
        </w:rPr>
        <w:t xml:space="preserve">分包</w:t>
      </w:r>
      <w:r>
        <w:rPr>
          <w:rFonts w:ascii="Microsoft New Tai Lue" w:hAnsi="Microsoft New Tai Lue" w:cs="Microsoft New Tai Lue"/>
          <w:color w:val="auto"/>
          <w:szCs w:val="21"/>
          <w:highlight w:val="none"/>
        </w:rPr>
        <w:t xml:space="preserve">通用要求。</w:t>
      </w:r>
      <w:bookmarkEnd w:id="107"/>
      <w:r/>
    </w:p>
    <w:p>
      <w:pPr>
        <w:pStyle w:val="756"/>
        <w:ind w:left="0" w:right="210"/>
        <w:spacing w:line="360" w:lineRule="auto"/>
        <w:rPr>
          <w:rFonts w:ascii="Microsoft New Tai Lue" w:hAnsi="Microsoft New Tai Lue" w:cs="Microsoft New Tai Lue"/>
          <w:color w:val="auto"/>
          <w:highlight w:val="none"/>
        </w:rPr>
      </w:pPr>
      <w:r/>
      <w:bookmarkStart w:id="108" w:name="_Toc107246232"/>
      <w:r/>
      <w:bookmarkStart w:id="109" w:name="_Toc100905218"/>
      <w:r/>
      <w:bookmarkStart w:id="110" w:name="_Toc104560855"/>
      <w:r/>
      <w:bookmarkStart w:id="111" w:name="_Toc96347873"/>
      <w:r/>
      <w:bookmarkStart w:id="112" w:name="_Toc103848541"/>
      <w:r>
        <w:rPr>
          <w:rFonts w:ascii="Microsoft New Tai Lue" w:hAnsi="Microsoft New Tai Lue" w:cs="Microsoft New Tai Lue"/>
          <w:color w:val="auto"/>
          <w:highlight w:val="none"/>
        </w:rPr>
        <w:t xml:space="preserve">17.招标文件的澄清或者修改</w:t>
      </w:r>
      <w:bookmarkEnd w:id="108"/>
      <w:r/>
      <w:bookmarkEnd w:id="109"/>
      <w:r/>
      <w:bookmarkEnd w:id="110"/>
      <w:r/>
      <w:bookmarkEnd w:id="111"/>
      <w:r/>
      <w:bookmarkEnd w:id="112"/>
      <w:r/>
      <w:r/>
    </w:p>
    <w:p>
      <w:pPr>
        <w:ind w:firstLine="420"/>
        <w:spacing w:before="120" w:line="360" w:lineRule="auto"/>
        <w:rPr>
          <w:rFonts w:ascii="Microsoft New Tai Lue" w:hAnsi="Microsoft New Tai Lue" w:cs="Microsoft New Tai Lue"/>
          <w:color w:val="auto"/>
          <w:szCs w:val="21"/>
          <w:highlight w:val="none"/>
        </w:rPr>
      </w:pPr>
      <w:r/>
      <w:bookmarkStart w:id="113" w:name="_Toc100905219"/>
      <w:r>
        <w:rPr>
          <w:rFonts w:ascii="Microsoft New Tai Lue" w:hAnsi="Microsoft New Tai Lue" w:cs="Microsoft New Tai Lue"/>
          <w:color w:val="auto"/>
          <w:szCs w:val="21"/>
          <w:highlight w:val="none"/>
        </w:rPr>
        <w:t xml:space="preserve">17.1采购方可以对已发出的招标文件进行必要的澄清或者修改</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澄清或者修改应当在原公告发布媒体上发布澄清公告</w:t>
      </w:r>
      <w:r>
        <w:rPr>
          <w:rFonts w:hint="eastAsia" w:ascii="Microsoft New Tai Lue" w:hAnsi="Microsoft New Tai Lue" w:cs="Microsoft New Tai Lue"/>
          <w:color w:val="auto"/>
          <w:szCs w:val="21"/>
          <w:highlight w:val="none"/>
        </w:rPr>
        <w:t xml:space="preserve">，</w:t>
      </w:r>
      <w:r>
        <w:rPr>
          <w:color w:val="auto"/>
          <w:szCs w:val="21"/>
          <w:highlight w:val="none"/>
        </w:rPr>
        <w:t xml:space="preserve">任何口头答复、通知无效</w:t>
      </w:r>
      <w:r>
        <w:rPr>
          <w:rFonts w:ascii="Microsoft New Tai Lue" w:hAnsi="Microsoft New Tai Lue" w:cs="Microsoft New Tai Lue"/>
          <w:color w:val="auto"/>
          <w:szCs w:val="21"/>
          <w:highlight w:val="none"/>
        </w:rPr>
        <w:t xml:space="preserve">。澄清或者修改的内容为招标文件的组成部分</w:t>
      </w:r>
      <w:r>
        <w:rPr>
          <w:color w:val="auto"/>
          <w:szCs w:val="21"/>
          <w:highlight w:val="none"/>
        </w:rPr>
        <w:t xml:space="preserve">并具有法律效力，</w:t>
      </w:r>
      <w:r>
        <w:rPr>
          <w:rFonts w:hint="eastAsia"/>
          <w:color w:val="auto"/>
          <w:szCs w:val="21"/>
          <w:highlight w:val="none"/>
        </w:rPr>
        <w:t xml:space="preserve">招标</w:t>
      </w:r>
      <w:r>
        <w:rPr>
          <w:color w:val="auto"/>
          <w:szCs w:val="21"/>
          <w:highlight w:val="none"/>
        </w:rPr>
        <w:t xml:space="preserve">文件、澄清或修改在同一内容表述上不一致的，以日期后者的为准。</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；不足15日的，采购方应当顺延提交投标文件的截止时间。</w:t>
      </w:r>
      <w:r/>
    </w:p>
    <w:p>
      <w:pPr>
        <w:ind w:firstLine="420"/>
        <w:spacing w:before="12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13"/>
      <w:r/>
    </w:p>
    <w:p>
      <w:pPr>
        <w:pStyle w:val="756"/>
        <w:ind w:left="0" w:right="210"/>
        <w:spacing w:line="360" w:lineRule="auto"/>
        <w:rPr>
          <w:rFonts w:ascii="Microsoft New Tai Lue" w:hAnsi="Microsoft New Tai Lue" w:cs="Microsoft New Tai Lue"/>
          <w:color w:val="auto"/>
          <w:highlight w:val="none"/>
        </w:rPr>
      </w:pPr>
      <w:r/>
      <w:bookmarkStart w:id="114" w:name="_Toc107246233"/>
      <w:r/>
      <w:bookmarkStart w:id="115" w:name="_Toc91836558"/>
      <w:r/>
      <w:bookmarkStart w:id="116" w:name="_Toc104560856"/>
      <w:r/>
      <w:bookmarkStart w:id="117" w:name="_Toc80264708"/>
      <w:r>
        <w:rPr>
          <w:rFonts w:ascii="Microsoft New Tai Lue" w:hAnsi="Microsoft New Tai Lue" w:cs="Microsoft New Tai Lue"/>
          <w:color w:val="auto"/>
          <w:highlight w:val="none"/>
        </w:rPr>
        <w:t xml:space="preserve">三．投标文件</w:t>
      </w:r>
      <w:bookmarkEnd w:id="114"/>
      <w:r/>
      <w:bookmarkEnd w:id="115"/>
      <w:r/>
      <w:bookmarkEnd w:id="116"/>
      <w:r/>
      <w:r/>
    </w:p>
    <w:p>
      <w:pPr>
        <w:pStyle w:val="756"/>
        <w:ind w:left="0" w:right="210"/>
        <w:spacing w:line="360" w:lineRule="auto"/>
        <w:rPr>
          <w:rFonts w:ascii="Microsoft New Tai Lue" w:hAnsi="Microsoft New Tai Lue" w:cs="Microsoft New Tai Lue"/>
          <w:color w:val="auto"/>
          <w:highlight w:val="none"/>
        </w:rPr>
      </w:pPr>
      <w:r/>
      <w:bookmarkStart w:id="118" w:name="_Toc103848543"/>
      <w:r/>
      <w:bookmarkStart w:id="119" w:name="_Toc107246234"/>
      <w:r/>
      <w:bookmarkStart w:id="120" w:name="_Toc104560857"/>
      <w:r/>
      <w:bookmarkStart w:id="121" w:name="_Toc96347875"/>
      <w:r/>
      <w:bookmarkStart w:id="122" w:name="_Toc100905221"/>
      <w:r>
        <w:rPr>
          <w:rFonts w:ascii="Microsoft New Tai Lue" w:hAnsi="Microsoft New Tai Lue" w:cs="Microsoft New Tai Lue"/>
          <w:color w:val="auto"/>
          <w:highlight w:val="none"/>
        </w:rPr>
        <w:t xml:space="preserve">18.投标文件的组成</w:t>
      </w:r>
      <w:bookmarkEnd w:id="118"/>
      <w:r/>
      <w:bookmarkEnd w:id="119"/>
      <w:r/>
      <w:bookmarkEnd w:id="120"/>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18.1投标文件由</w:t>
      </w:r>
      <w:r>
        <w:rPr>
          <w:rFonts w:hint="eastAsia" w:ascii="Microsoft New Tai Lue" w:hAnsi="Microsoft New Tai Lue" w:cs="Microsoft New Tai Lue"/>
          <w:color w:val="auto"/>
          <w:szCs w:val="21"/>
          <w:highlight w:val="none"/>
        </w:rPr>
        <w:t xml:space="preserve">价格</w:t>
      </w:r>
      <w:r>
        <w:rPr>
          <w:rFonts w:ascii="Microsoft New Tai Lue" w:hAnsi="Microsoft New Tai Lue" w:cs="Microsoft New Tai Lue"/>
          <w:color w:val="auto"/>
          <w:szCs w:val="21"/>
          <w:highlight w:val="none"/>
        </w:rPr>
        <w:t xml:space="preserve">及商务部分、技术部分以及其他部分组成</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格式见招标文件第六章《</w:t>
      </w:r>
      <w:r>
        <w:rPr>
          <w:rFonts w:hint="eastAsia" w:ascii="Microsoft New Tai Lue" w:hAnsi="Microsoft New Tai Lue" w:cs="Microsoft New Tai Lue"/>
          <w:color w:val="auto"/>
          <w:szCs w:val="21"/>
          <w:highlight w:val="none"/>
        </w:rPr>
        <w:t xml:space="preserve">投标文件格式</w:t>
      </w:r>
      <w:r>
        <w:rPr>
          <w:rFonts w:ascii="Microsoft New Tai Lue" w:hAnsi="Microsoft New Tai Lue" w:cs="Microsoft New Tai Lue"/>
          <w:color w:val="auto"/>
          <w:szCs w:val="21"/>
          <w:highlight w:val="none"/>
        </w:rPr>
        <w:t xml:space="preserve">》</w:t>
      </w:r>
      <w:r>
        <w:rPr>
          <w:rFonts w:hint="eastAsia" w:ascii="Microsoft New Tai Lue" w:hAnsi="Microsoft New Tai Lue" w:cs="Microsoft New Tai Lue"/>
          <w:color w:val="auto"/>
          <w:szCs w:val="21"/>
          <w:highlight w:val="none"/>
        </w:rPr>
        <w:t xml:space="preserve">。</w:t>
      </w:r>
      <w:r/>
    </w:p>
    <w:p>
      <w:pPr>
        <w:ind w:firstLine="422"/>
        <w:spacing w:before="120"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18.2</w:t>
      </w:r>
      <w:r>
        <w:rPr>
          <w:rFonts w:ascii="Arial" w:hAnsi="宋体" w:cs="Arial"/>
          <w:b/>
          <w:color w:val="auto"/>
          <w:sz w:val="22"/>
          <w:szCs w:val="22"/>
          <w:highlight w:val="none"/>
        </w:rPr>
        <w:t xml:space="preserve">投标文件</w:t>
      </w:r>
      <w:r>
        <w:rPr>
          <w:rFonts w:hint="eastAsia" w:ascii="Arial" w:hAnsi="宋体" w:cs="Arial"/>
          <w:b/>
          <w:color w:val="auto"/>
          <w:sz w:val="22"/>
          <w:szCs w:val="22"/>
          <w:highlight w:val="none"/>
        </w:rPr>
        <w:t xml:space="preserve">的价格</w:t>
      </w:r>
      <w:r>
        <w:rPr>
          <w:rFonts w:ascii="Arial" w:hAnsi="宋体" w:cs="Arial"/>
          <w:b/>
          <w:color w:val="auto"/>
          <w:sz w:val="22"/>
          <w:szCs w:val="22"/>
          <w:highlight w:val="none"/>
        </w:rPr>
        <w:t xml:space="preserve">及商务部分</w:t>
      </w:r>
      <w:r>
        <w:rPr>
          <w:rFonts w:hint="eastAsia" w:ascii="Arial" w:hAnsi="宋体" w:cs="Arial"/>
          <w:b/>
          <w:color w:val="auto"/>
          <w:sz w:val="22"/>
          <w:szCs w:val="22"/>
          <w:highlight w:val="none"/>
        </w:rPr>
        <w:t xml:space="preserve">，包括但不限于下列文件：</w:t>
      </w:r>
      <w:r/>
    </w:p>
    <w:p>
      <w:pPr>
        <w:ind w:firstLine="315"/>
        <w:jc w:val="left"/>
        <w:spacing w:line="360" w:lineRule="auto"/>
        <w:rPr>
          <w:color w:val="auto"/>
          <w:szCs w:val="21"/>
          <w:highlight w:val="none"/>
        </w:rPr>
      </w:pPr>
      <w:r>
        <w:rPr>
          <w:rFonts w:hint="eastAsia"/>
          <w:color w:val="auto"/>
          <w:szCs w:val="21"/>
          <w:highlight w:val="none"/>
        </w:rPr>
        <w:t xml:space="preserve">（1）投标函，格式见附件。</w:t>
      </w:r>
      <w:r/>
    </w:p>
    <w:p>
      <w:pPr>
        <w:ind w:firstLine="315"/>
        <w:jc w:val="left"/>
        <w:spacing w:line="360" w:lineRule="auto"/>
        <w:rPr>
          <w:color w:val="auto"/>
          <w:szCs w:val="21"/>
          <w:highlight w:val="none"/>
        </w:rPr>
      </w:pPr>
      <w:r>
        <w:rPr>
          <w:rFonts w:hint="eastAsia"/>
          <w:color w:val="auto"/>
          <w:szCs w:val="21"/>
          <w:highlight w:val="none"/>
        </w:rPr>
        <w:t xml:space="preserve">（2）法定代表人（单位负责人）身份证明，格式见附件。</w:t>
      </w:r>
      <w:r/>
    </w:p>
    <w:p>
      <w:pPr>
        <w:ind w:firstLine="315"/>
        <w:jc w:val="left"/>
        <w:spacing w:line="360" w:lineRule="auto"/>
        <w:rPr>
          <w:color w:val="auto"/>
          <w:szCs w:val="21"/>
          <w:highlight w:val="none"/>
        </w:rPr>
      </w:pPr>
      <w:r>
        <w:rPr>
          <w:rFonts w:hint="eastAsia"/>
          <w:color w:val="auto"/>
          <w:szCs w:val="21"/>
          <w:highlight w:val="none"/>
        </w:rPr>
        <w:t xml:space="preserve">（3）法定代表人（单位负责人）授权委托书（适用于法人/非法人），格式见附件。</w:t>
      </w:r>
      <w:r/>
    </w:p>
    <w:p>
      <w:pPr>
        <w:ind w:firstLine="315"/>
        <w:jc w:val="left"/>
        <w:spacing w:line="360" w:lineRule="auto"/>
        <w:rPr>
          <w:color w:val="auto"/>
          <w:szCs w:val="21"/>
          <w:highlight w:val="none"/>
        </w:rPr>
      </w:pPr>
      <w:r>
        <w:rPr>
          <w:rFonts w:hint="eastAsia"/>
          <w:color w:val="auto"/>
          <w:szCs w:val="21"/>
          <w:highlight w:val="none"/>
        </w:rPr>
        <w:t xml:space="preserve">（4）开标一览表，格式见附件。</w:t>
      </w:r>
      <w:r/>
    </w:p>
    <w:p>
      <w:pPr>
        <w:ind w:firstLine="315"/>
        <w:jc w:val="left"/>
        <w:spacing w:line="360" w:lineRule="auto"/>
        <w:rPr>
          <w:color w:val="auto"/>
          <w:szCs w:val="21"/>
          <w:highlight w:val="none"/>
        </w:rPr>
      </w:pPr>
      <w:r>
        <w:rPr>
          <w:rFonts w:hint="eastAsia"/>
          <w:color w:val="auto"/>
          <w:szCs w:val="21"/>
          <w:highlight w:val="none"/>
        </w:rPr>
        <w:t xml:space="preserve">（5）分项报价表，格式见附件。</w:t>
      </w:r>
      <w:r/>
    </w:p>
    <w:p>
      <w:pPr>
        <w:ind w:firstLine="315"/>
        <w:jc w:val="left"/>
        <w:spacing w:line="360" w:lineRule="auto"/>
        <w:rPr>
          <w:color w:val="auto"/>
          <w:szCs w:val="21"/>
          <w:highlight w:val="none"/>
        </w:rPr>
      </w:pPr>
      <w:r>
        <w:rPr>
          <w:rFonts w:hint="eastAsia"/>
          <w:color w:val="auto"/>
          <w:szCs w:val="21"/>
          <w:highlight w:val="none"/>
        </w:rPr>
        <w:t xml:space="preserve">（6）商务条款偏离表，格式见附件。</w:t>
      </w:r>
      <w:r/>
    </w:p>
    <w:p>
      <w:pPr>
        <w:ind w:firstLine="315"/>
        <w:jc w:val="left"/>
        <w:spacing w:line="360" w:lineRule="auto"/>
        <w:rPr>
          <w:color w:val="auto"/>
          <w:szCs w:val="21"/>
          <w:highlight w:val="none"/>
        </w:rPr>
      </w:pPr>
      <w:r>
        <w:rPr>
          <w:rFonts w:hint="eastAsia"/>
          <w:color w:val="auto"/>
          <w:szCs w:val="21"/>
          <w:highlight w:val="none"/>
        </w:rPr>
        <w:t xml:space="preserve">（7）供应商具备投标资格的证明文件：</w:t>
      </w:r>
      <w:r/>
    </w:p>
    <w:p>
      <w:pPr>
        <w:ind w:firstLine="315"/>
        <w:jc w:val="left"/>
        <w:spacing w:line="360" w:lineRule="auto"/>
        <w:rPr>
          <w:color w:val="auto"/>
          <w:szCs w:val="21"/>
          <w:highlight w:val="none"/>
        </w:rPr>
      </w:pPr>
      <w:r>
        <w:rPr>
          <w:rFonts w:hint="eastAsia"/>
          <w:color w:val="auto"/>
          <w:szCs w:val="21"/>
          <w:highlight w:val="none"/>
        </w:rPr>
        <w:t xml:space="preserve">（7-1-1）具有独立承担民事责任的能力。</w:t>
      </w:r>
      <w:r/>
    </w:p>
    <w:p>
      <w:pPr>
        <w:ind w:firstLine="315"/>
        <w:jc w:val="left"/>
        <w:spacing w:line="360" w:lineRule="auto"/>
        <w:rPr>
          <w:color w:val="auto"/>
          <w:szCs w:val="21"/>
          <w:highlight w:val="none"/>
        </w:rPr>
      </w:pPr>
      <w:r>
        <w:rPr>
          <w:rFonts w:hint="eastAsia"/>
          <w:color w:val="auto"/>
          <w:szCs w:val="21"/>
          <w:highlight w:val="none"/>
        </w:rPr>
        <w:t xml:space="preserve">（a）供应商为企业（包括合伙企业）的，应提供有效的“营业执照”。</w:t>
      </w:r>
      <w:r/>
    </w:p>
    <w:p>
      <w:pPr>
        <w:ind w:firstLine="315"/>
        <w:jc w:val="left"/>
        <w:spacing w:line="360" w:lineRule="auto"/>
        <w:rPr>
          <w:color w:val="auto"/>
          <w:szCs w:val="21"/>
          <w:highlight w:val="none"/>
        </w:rPr>
      </w:pPr>
      <w:r>
        <w:rPr>
          <w:rFonts w:hint="eastAsia"/>
          <w:color w:val="auto"/>
          <w:szCs w:val="21"/>
          <w:highlight w:val="none"/>
        </w:rPr>
        <w:t xml:space="preserve">（b）供应商为事业单位的，应提供有效的“事业单位法人证书”。</w:t>
      </w:r>
      <w:r/>
    </w:p>
    <w:p>
      <w:pPr>
        <w:ind w:firstLine="315"/>
        <w:jc w:val="left"/>
        <w:spacing w:line="360" w:lineRule="auto"/>
        <w:rPr>
          <w:color w:val="auto"/>
          <w:szCs w:val="21"/>
          <w:highlight w:val="none"/>
        </w:rPr>
      </w:pPr>
      <w:r>
        <w:rPr>
          <w:rFonts w:hint="eastAsia"/>
          <w:color w:val="auto"/>
          <w:szCs w:val="21"/>
          <w:highlight w:val="none"/>
        </w:rPr>
        <w:t xml:space="preserve">（c）供应商是非企业机构的，应提供有效的“执业许可证”、“登记证书”等证明文件。</w:t>
      </w:r>
      <w:r/>
    </w:p>
    <w:p>
      <w:pPr>
        <w:ind w:firstLine="315"/>
        <w:jc w:val="left"/>
        <w:spacing w:line="360" w:lineRule="auto"/>
        <w:rPr>
          <w:color w:val="auto"/>
          <w:szCs w:val="21"/>
          <w:highlight w:val="none"/>
        </w:rPr>
      </w:pPr>
      <w:r>
        <w:rPr>
          <w:rFonts w:hint="eastAsia"/>
          <w:color w:val="auto"/>
          <w:szCs w:val="21"/>
          <w:highlight w:val="none"/>
        </w:rPr>
        <w:t xml:space="preserve">（d）供应商是个体工商户的，应提供有效的“个体工商户营业执照”。</w:t>
      </w:r>
      <w:r/>
    </w:p>
    <w:p>
      <w:pPr>
        <w:ind w:firstLine="315"/>
        <w:jc w:val="left"/>
        <w:spacing w:line="360" w:lineRule="auto"/>
        <w:rPr>
          <w:color w:val="auto"/>
          <w:szCs w:val="21"/>
          <w:highlight w:val="none"/>
        </w:rPr>
      </w:pPr>
      <w:r>
        <w:rPr>
          <w:rFonts w:hint="eastAsia"/>
          <w:color w:val="auto"/>
          <w:szCs w:val="21"/>
          <w:highlight w:val="none"/>
        </w:rPr>
        <w:t xml:space="preserve">（e）供应商是自然人的，应提供有效的自然人身份证明。</w:t>
      </w:r>
      <w:r/>
    </w:p>
    <w:p>
      <w:pPr>
        <w:ind w:firstLine="315"/>
        <w:jc w:val="left"/>
        <w:spacing w:line="360" w:lineRule="auto"/>
        <w:rPr>
          <w:color w:val="auto"/>
          <w:szCs w:val="21"/>
          <w:highlight w:val="none"/>
        </w:rPr>
      </w:pPr>
      <w:r>
        <w:rPr>
          <w:rFonts w:hint="eastAsia"/>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color w:val="auto"/>
          <w:szCs w:val="21"/>
          <w:highlight w:val="none"/>
        </w:rPr>
      </w:pPr>
      <w:r>
        <w:rPr>
          <w:rFonts w:hint="eastAsia"/>
          <w:color w:val="auto"/>
          <w:szCs w:val="21"/>
          <w:highlight w:val="none"/>
        </w:rPr>
        <w:t xml:space="preserve">（7-1-2）工商变更登记文件（如需），如发生了单位名称等变更的，需提供工商变更登记文件。</w:t>
      </w:r>
      <w:r/>
    </w:p>
    <w:p>
      <w:pPr>
        <w:ind w:firstLine="315"/>
        <w:jc w:val="left"/>
        <w:spacing w:line="360" w:lineRule="auto"/>
        <w:rPr>
          <w:color w:val="auto"/>
          <w:szCs w:val="21"/>
          <w:highlight w:val="none"/>
        </w:rPr>
      </w:pPr>
      <w:r>
        <w:rPr>
          <w:rFonts w:hint="eastAsia"/>
          <w:color w:val="auto"/>
          <w:szCs w:val="21"/>
          <w:highlight w:val="none"/>
        </w:rPr>
        <w:t xml:space="preserve">（7-2）具有良好的商业信誉和健全的财务会计制度。</w:t>
      </w:r>
      <w:r/>
    </w:p>
    <w:p>
      <w:pPr>
        <w:ind w:firstLine="315"/>
        <w:jc w:val="left"/>
        <w:spacing w:line="360" w:lineRule="auto"/>
        <w:rPr>
          <w:color w:val="auto"/>
          <w:szCs w:val="21"/>
          <w:highlight w:val="none"/>
        </w:rPr>
      </w:pPr>
      <w:r>
        <w:rPr>
          <w:rFonts w:hint="eastAsia"/>
          <w:color w:val="auto"/>
          <w:szCs w:val="21"/>
          <w:highlight w:val="none"/>
        </w:rPr>
        <w:t xml:space="preserve">（7-3）具有履行合同所必需的设备和专业技术能力的相关证明材料或承诺函，格式见附件。</w:t>
      </w:r>
      <w:r/>
    </w:p>
    <w:p>
      <w:pPr>
        <w:ind w:firstLine="315"/>
        <w:jc w:val="left"/>
        <w:spacing w:line="360" w:lineRule="auto"/>
        <w:rPr>
          <w:color w:val="auto"/>
          <w:szCs w:val="21"/>
          <w:highlight w:val="none"/>
        </w:rPr>
      </w:pPr>
      <w:r>
        <w:rPr>
          <w:rFonts w:hint="eastAsia"/>
          <w:color w:val="auto"/>
          <w:szCs w:val="21"/>
          <w:highlight w:val="none"/>
        </w:rPr>
        <w:t xml:space="preserve">（7-4）有依法缴纳税收的良好记录。</w:t>
      </w:r>
      <w:r/>
    </w:p>
    <w:p>
      <w:pPr>
        <w:ind w:firstLine="315"/>
        <w:jc w:val="left"/>
        <w:spacing w:line="360" w:lineRule="auto"/>
        <w:rPr>
          <w:color w:val="auto"/>
          <w:szCs w:val="21"/>
          <w:highlight w:val="none"/>
        </w:rPr>
      </w:pPr>
      <w:r>
        <w:rPr>
          <w:rFonts w:hint="eastAsia"/>
          <w:color w:val="auto"/>
          <w:szCs w:val="21"/>
          <w:highlight w:val="none"/>
        </w:rPr>
        <w:t xml:space="preserve">（7-5）有依法缴纳社会保障资金的良好记录。</w:t>
      </w:r>
      <w:r/>
    </w:p>
    <w:p>
      <w:pPr>
        <w:ind w:firstLine="315"/>
        <w:jc w:val="left"/>
        <w:spacing w:line="360" w:lineRule="auto"/>
        <w:rPr>
          <w:color w:val="auto"/>
          <w:szCs w:val="21"/>
          <w:highlight w:val="none"/>
        </w:rPr>
      </w:pPr>
      <w:r>
        <w:rPr>
          <w:rFonts w:hint="eastAsia"/>
          <w:color w:val="auto"/>
          <w:szCs w:val="21"/>
          <w:highlight w:val="none"/>
        </w:rPr>
        <w:t xml:space="preserve">（7-6）参加政府采购活动前三年内，在经营活动中没有重大违法记录，格式见附件。</w:t>
      </w:r>
      <w:r/>
    </w:p>
    <w:p>
      <w:pPr>
        <w:ind w:firstLine="315"/>
        <w:jc w:val="left"/>
        <w:spacing w:line="360" w:lineRule="auto"/>
        <w:rPr>
          <w:color w:val="auto"/>
          <w:szCs w:val="21"/>
          <w:highlight w:val="none"/>
        </w:rPr>
      </w:pPr>
      <w:r>
        <w:rPr>
          <w:rFonts w:hint="eastAsia"/>
          <w:color w:val="auto"/>
          <w:szCs w:val="21"/>
          <w:highlight w:val="none"/>
        </w:rPr>
        <w:t xml:space="preserve">（7-7）无不良信用记录承诺函（供应商自行查询适用），格式见附件。</w:t>
      </w:r>
      <w:r/>
    </w:p>
    <w:p>
      <w:pPr>
        <w:ind w:firstLine="315"/>
        <w:jc w:val="left"/>
        <w:spacing w:line="360" w:lineRule="auto"/>
        <w:rPr>
          <w:color w:val="auto"/>
          <w:szCs w:val="21"/>
          <w:highlight w:val="none"/>
        </w:rPr>
      </w:pPr>
      <w:r>
        <w:rPr>
          <w:rFonts w:hint="eastAsia"/>
          <w:color w:val="auto"/>
          <w:szCs w:val="21"/>
          <w:highlight w:val="none"/>
        </w:rPr>
        <w:t xml:space="preserve">（7-8）招标文件要求的其它实质性资格资信证明文件。</w:t>
      </w:r>
      <w:r/>
    </w:p>
    <w:p>
      <w:pPr>
        <w:ind w:firstLine="315"/>
        <w:jc w:val="left"/>
        <w:spacing w:line="360" w:lineRule="auto"/>
        <w:rPr>
          <w:color w:val="auto"/>
          <w:szCs w:val="21"/>
          <w:highlight w:val="none"/>
        </w:rPr>
      </w:pPr>
      <w:r>
        <w:rPr>
          <w:rFonts w:hint="eastAsia"/>
          <w:color w:val="auto"/>
          <w:szCs w:val="21"/>
          <w:highlight w:val="none"/>
        </w:rPr>
        <w:t xml:space="preserve">（8）公章授权书（如需），格式见附件。</w:t>
      </w:r>
      <w:r/>
    </w:p>
    <w:p>
      <w:pPr>
        <w:ind w:firstLine="315"/>
        <w:jc w:val="left"/>
        <w:spacing w:line="360" w:lineRule="auto"/>
        <w:rPr>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9</w:t>
      </w:r>
      <w:r>
        <w:rPr>
          <w:rFonts w:hint="eastAsia"/>
          <w:color w:val="auto"/>
          <w:szCs w:val="21"/>
          <w:highlight w:val="none"/>
        </w:rPr>
        <w:t xml:space="preserve">）工作业绩，格式见附件。</w:t>
      </w:r>
      <w:r/>
    </w:p>
    <w:p>
      <w:pPr>
        <w:ind w:firstLine="422"/>
        <w:spacing w:before="120"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18.3</w:t>
      </w:r>
      <w:r>
        <w:rPr>
          <w:rFonts w:ascii="Arial" w:hAnsi="宋体" w:cs="Arial"/>
          <w:b/>
          <w:color w:val="auto"/>
          <w:sz w:val="22"/>
          <w:szCs w:val="22"/>
          <w:highlight w:val="none"/>
          <w:lang w:val="zh-CN"/>
        </w:rPr>
        <w:t xml:space="preserve">投标文件</w:t>
      </w:r>
      <w:r>
        <w:rPr>
          <w:rFonts w:hint="eastAsia" w:ascii="Arial" w:hAnsi="宋体" w:cs="Arial"/>
          <w:b/>
          <w:color w:val="auto"/>
          <w:sz w:val="22"/>
          <w:szCs w:val="22"/>
          <w:highlight w:val="none"/>
          <w:lang w:val="zh-CN"/>
        </w:rPr>
        <w:t xml:space="preserve">的技术</w:t>
      </w:r>
      <w:r>
        <w:rPr>
          <w:rFonts w:ascii="Arial" w:hAnsi="宋体" w:cs="Arial"/>
          <w:b/>
          <w:color w:val="auto"/>
          <w:sz w:val="22"/>
          <w:szCs w:val="22"/>
          <w:highlight w:val="none"/>
          <w:lang w:val="zh-CN"/>
        </w:rPr>
        <w:t xml:space="preserve">部分</w:t>
      </w:r>
      <w:r>
        <w:rPr>
          <w:rFonts w:hint="eastAsia" w:ascii="Arial" w:hAnsi="宋体" w:cs="Arial"/>
          <w:b/>
          <w:color w:val="auto"/>
          <w:sz w:val="22"/>
          <w:szCs w:val="22"/>
          <w:highlight w:val="none"/>
          <w:lang w:val="zh-CN"/>
        </w:rPr>
        <w:t xml:space="preserve">，包括但不限于下</w:t>
      </w:r>
      <w:r>
        <w:rPr>
          <w:rFonts w:hint="eastAsia" w:ascii="Arial" w:hAnsi="Arial" w:cs="Arial"/>
          <w:b/>
          <w:color w:val="auto"/>
          <w:sz w:val="22"/>
          <w:szCs w:val="22"/>
          <w:highlight w:val="none"/>
          <w:lang w:val="zh-CN"/>
        </w:rPr>
        <w:t xml:space="preserve">列文件：</w:t>
      </w:r>
      <w:r/>
    </w:p>
    <w:p>
      <w:pPr>
        <w:ind w:firstLine="315"/>
        <w:jc w:val="left"/>
        <w:spacing w:line="360" w:lineRule="auto"/>
        <w:rPr>
          <w:color w:val="auto"/>
          <w:szCs w:val="21"/>
          <w:highlight w:val="none"/>
        </w:rPr>
      </w:pPr>
      <w:r>
        <w:rPr>
          <w:rFonts w:hint="eastAsia"/>
          <w:color w:val="auto"/>
          <w:szCs w:val="21"/>
          <w:highlight w:val="none"/>
        </w:rPr>
        <w:t xml:space="preserve">（1）技术条款偏离表，格式见附件。</w:t>
      </w:r>
      <w:r/>
    </w:p>
    <w:p>
      <w:pPr>
        <w:ind w:firstLine="315"/>
        <w:jc w:val="left"/>
        <w:spacing w:line="360" w:lineRule="auto"/>
        <w:rPr>
          <w:color w:val="auto"/>
          <w:szCs w:val="21"/>
          <w:highlight w:val="none"/>
        </w:rPr>
      </w:pPr>
      <w:r>
        <w:rPr>
          <w:rFonts w:hint="eastAsia"/>
          <w:color w:val="auto"/>
          <w:szCs w:val="21"/>
          <w:highlight w:val="none"/>
        </w:rPr>
        <w:t xml:space="preserve">（2）人员团队，格式见附件。</w:t>
      </w:r>
      <w:r/>
    </w:p>
    <w:p>
      <w:pPr>
        <w:ind w:firstLine="315"/>
        <w:jc w:val="left"/>
        <w:spacing w:line="360" w:lineRule="auto"/>
        <w:rPr>
          <w:color w:val="auto"/>
          <w:szCs w:val="21"/>
          <w:highlight w:val="none"/>
        </w:rPr>
      </w:pPr>
      <w:r>
        <w:rPr>
          <w:rFonts w:hint="eastAsia"/>
          <w:color w:val="auto"/>
          <w:szCs w:val="21"/>
          <w:highlight w:val="none"/>
        </w:rPr>
        <w:t xml:space="preserve">（3）工作场所，格式见附件。</w:t>
      </w:r>
      <w:r/>
    </w:p>
    <w:p>
      <w:pPr>
        <w:ind w:firstLine="315"/>
        <w:jc w:val="left"/>
        <w:spacing w:line="360" w:lineRule="auto"/>
        <w:rPr>
          <w:color w:val="auto"/>
          <w:szCs w:val="21"/>
          <w:highlight w:val="none"/>
        </w:rPr>
      </w:pPr>
      <w:r>
        <w:rPr>
          <w:rFonts w:hint="eastAsia"/>
          <w:color w:val="auto"/>
          <w:szCs w:val="21"/>
          <w:highlight w:val="none"/>
        </w:rPr>
        <w:t xml:space="preserve">（4）抽样设备，格式见附件。</w:t>
      </w:r>
      <w:r/>
    </w:p>
    <w:p>
      <w:pPr>
        <w:ind w:firstLine="315"/>
        <w:jc w:val="left"/>
        <w:spacing w:line="360" w:lineRule="auto"/>
        <w:rPr>
          <w:color w:val="auto"/>
          <w:szCs w:val="21"/>
          <w:highlight w:val="none"/>
        </w:rPr>
      </w:pPr>
      <w:r>
        <w:rPr>
          <w:rFonts w:hint="eastAsia"/>
          <w:color w:val="auto"/>
          <w:szCs w:val="21"/>
          <w:highlight w:val="none"/>
        </w:rPr>
        <w:t xml:space="preserve">（5）检验设备，格式见附件。</w:t>
      </w:r>
      <w:r/>
    </w:p>
    <w:p>
      <w:pPr>
        <w:ind w:firstLine="315"/>
        <w:jc w:val="left"/>
        <w:spacing w:line="360" w:lineRule="auto"/>
        <w:rPr>
          <w:color w:val="auto"/>
          <w:szCs w:val="21"/>
          <w:highlight w:val="none"/>
        </w:rPr>
      </w:pPr>
      <w:r>
        <w:rPr>
          <w:rFonts w:hint="eastAsia"/>
          <w:color w:val="auto"/>
          <w:szCs w:val="21"/>
          <w:highlight w:val="none"/>
        </w:rPr>
        <w:t xml:space="preserve">（6）质量控制，格式见附件。</w:t>
      </w:r>
      <w:r/>
    </w:p>
    <w:p>
      <w:pPr>
        <w:ind w:firstLine="315"/>
        <w:jc w:val="left"/>
        <w:spacing w:line="360" w:lineRule="auto"/>
        <w:rPr>
          <w:color w:val="auto"/>
          <w:szCs w:val="21"/>
          <w:highlight w:val="none"/>
        </w:rPr>
      </w:pPr>
      <w:r>
        <w:rPr>
          <w:rFonts w:hint="eastAsia"/>
          <w:color w:val="auto"/>
          <w:szCs w:val="21"/>
          <w:highlight w:val="none"/>
        </w:rPr>
        <w:t xml:space="preserve">（7）复检能力，格式见附件。</w:t>
      </w:r>
      <w:r/>
    </w:p>
    <w:p>
      <w:pPr>
        <w:ind w:firstLine="315"/>
        <w:jc w:val="left"/>
        <w:spacing w:line="360" w:lineRule="auto"/>
        <w:rPr>
          <w:color w:val="auto"/>
          <w:szCs w:val="21"/>
          <w:highlight w:val="none"/>
        </w:rPr>
      </w:pPr>
      <w:r>
        <w:rPr>
          <w:rFonts w:hint="eastAsia"/>
          <w:color w:val="auto"/>
          <w:szCs w:val="21"/>
          <w:highlight w:val="none"/>
        </w:rPr>
        <w:t xml:space="preserve">（8）合格备份样品再利用工作情况，格式见附件。</w:t>
      </w:r>
      <w:r/>
    </w:p>
    <w:p>
      <w:pPr>
        <w:ind w:firstLine="315"/>
        <w:jc w:val="left"/>
        <w:spacing w:line="360" w:lineRule="auto"/>
        <w:rPr>
          <w:rFonts w:hint="eastAsia"/>
          <w:color w:val="auto"/>
          <w:szCs w:val="21"/>
          <w:highlight w:val="none"/>
        </w:rPr>
      </w:pPr>
      <w:r>
        <w:rPr>
          <w:rFonts w:hint="eastAsia"/>
          <w:color w:val="auto"/>
          <w:szCs w:val="21"/>
          <w:highlight w:val="none"/>
        </w:rPr>
        <w:t xml:space="preserve">（9）管理制度与工作质量。</w:t>
      </w:r>
      <w:r/>
    </w:p>
    <w:p>
      <w:pPr>
        <w:ind w:firstLine="315"/>
        <w:jc w:val="left"/>
        <w:spacing w:line="360" w:lineRule="auto"/>
        <w:rPr>
          <w:rFonts w:hint="eastAsia"/>
          <w:color w:val="auto"/>
          <w:szCs w:val="21"/>
          <w:highlight w:val="none"/>
        </w:rPr>
      </w:pPr>
      <w:r>
        <w:rPr>
          <w:rFonts w:hint="eastAsia"/>
          <w:color w:val="auto"/>
          <w:szCs w:val="21"/>
          <w:highlight w:val="none"/>
        </w:rPr>
        <w:t xml:space="preserve">（9-1）管理制度，格式见附件。</w:t>
      </w:r>
      <w:r/>
    </w:p>
    <w:p>
      <w:pPr>
        <w:ind w:firstLine="315"/>
        <w:jc w:val="left"/>
        <w:spacing w:line="360" w:lineRule="auto"/>
        <w:rPr>
          <w:color w:val="auto"/>
          <w:szCs w:val="21"/>
          <w:highlight w:val="none"/>
        </w:rPr>
      </w:pPr>
      <w:r>
        <w:rPr>
          <w:rFonts w:hint="eastAsia"/>
          <w:color w:val="auto"/>
          <w:szCs w:val="21"/>
          <w:highlight w:val="none"/>
        </w:rPr>
        <w:t xml:space="preserve">（9-2）管理制度落实和工作执行情况。</w:t>
      </w:r>
      <w:r/>
    </w:p>
    <w:p>
      <w:pPr>
        <w:ind w:firstLine="315"/>
        <w:jc w:val="left"/>
        <w:spacing w:line="360" w:lineRule="auto"/>
        <w:rPr>
          <w:color w:val="auto"/>
          <w:szCs w:val="21"/>
          <w:highlight w:val="none"/>
        </w:rPr>
      </w:pPr>
      <w:r>
        <w:rPr>
          <w:rFonts w:hint="eastAsia"/>
          <w:color w:val="auto"/>
          <w:szCs w:val="21"/>
          <w:highlight w:val="none"/>
        </w:rPr>
        <w:t xml:space="preserve">（10）快速响应服务时效。</w:t>
      </w:r>
      <w:r/>
    </w:p>
    <w:p>
      <w:pPr>
        <w:ind w:firstLine="315"/>
        <w:jc w:val="left"/>
        <w:spacing w:line="360" w:lineRule="auto"/>
        <w:rPr>
          <w:color w:val="auto"/>
          <w:szCs w:val="21"/>
          <w:highlight w:val="none"/>
        </w:rPr>
      </w:pPr>
      <w:r>
        <w:rPr>
          <w:rFonts w:hint="eastAsia"/>
          <w:color w:val="auto"/>
          <w:szCs w:val="21"/>
          <w:highlight w:val="none"/>
        </w:rPr>
        <w:t xml:space="preserve">（11）实施方案。</w:t>
      </w:r>
      <w:r/>
    </w:p>
    <w:p>
      <w:pPr>
        <w:ind w:firstLine="315"/>
        <w:jc w:val="left"/>
        <w:spacing w:line="360" w:lineRule="auto"/>
        <w:rPr>
          <w:color w:val="auto"/>
          <w:szCs w:val="21"/>
          <w:highlight w:val="none"/>
        </w:rPr>
      </w:pPr>
      <w:r>
        <w:rPr>
          <w:rFonts w:hint="eastAsia"/>
          <w:color w:val="auto"/>
          <w:szCs w:val="21"/>
          <w:highlight w:val="none"/>
        </w:rPr>
        <w:t xml:space="preserve">（12）突发事件应急处置预案。</w:t>
      </w:r>
      <w:r/>
    </w:p>
    <w:p>
      <w:pPr>
        <w:ind w:firstLine="315"/>
        <w:jc w:val="left"/>
        <w:spacing w:line="360" w:lineRule="auto"/>
        <w:rPr>
          <w:rFonts w:hint="eastAsia"/>
          <w:color w:val="auto"/>
          <w:szCs w:val="21"/>
          <w:highlight w:val="none"/>
        </w:rPr>
      </w:pPr>
      <w:r>
        <w:rPr>
          <w:rFonts w:hint="eastAsia"/>
          <w:color w:val="auto"/>
          <w:szCs w:val="21"/>
          <w:highlight w:val="none"/>
        </w:rPr>
        <w:t xml:space="preserve">（13）分析报告。</w:t>
      </w:r>
      <w:r/>
    </w:p>
    <w:p>
      <w:pPr>
        <w:ind w:left="0" w:right="0" w:firstLine="315"/>
        <w:jc w:val="left"/>
        <w:keepLines w:val="0"/>
        <w:keepNext w:val="0"/>
        <w:spacing w:before="0" w:beforeAutospacing="0" w:after="0" w:afterAutospacing="0" w:line="360" w:lineRule="auto"/>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14</w:t>
      </w:r>
      <w:r>
        <w:rPr>
          <w:rFonts w:hint="eastAsia" w:ascii="宋体" w:hAnsi="宋体" w:eastAsia="宋体" w:cs="宋体"/>
          <w:sz w:val="21"/>
          <w:szCs w:val="21"/>
          <w:lang w:val="en-US" w:eastAsia="zh-CN" w:bidi="ar"/>
        </w:rPr>
        <w:t xml:space="preserve">）检测能力。</w:t>
      </w:r>
      <w:r/>
    </w:p>
    <w:p>
      <w:pPr>
        <w:ind w:firstLine="422"/>
        <w:spacing w:before="120"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18.4投标文件</w:t>
      </w:r>
      <w:r>
        <w:rPr>
          <w:rFonts w:hint="eastAsia" w:ascii="Microsoft New Tai Lue" w:hAnsi="Microsoft New Tai Lue" w:cs="Microsoft New Tai Lue"/>
          <w:b/>
          <w:color w:val="auto"/>
          <w:szCs w:val="21"/>
          <w:highlight w:val="none"/>
        </w:rPr>
        <w:t xml:space="preserve">的其他</w:t>
      </w:r>
      <w:r>
        <w:rPr>
          <w:rFonts w:ascii="Microsoft New Tai Lue" w:hAnsi="Microsoft New Tai Lue" w:cs="Microsoft New Tai Lue"/>
          <w:b/>
          <w:color w:val="auto"/>
          <w:szCs w:val="21"/>
          <w:highlight w:val="none"/>
        </w:rPr>
        <w:t xml:space="preserve">部分</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18.4.1投标文件的其他部分由投标人根据编制投标文件需要提供的其他相关文件组成。</w:t>
      </w:r>
      <w:r/>
    </w:p>
    <w:p>
      <w:pPr>
        <w:pStyle w:val="756"/>
        <w:ind w:left="0" w:right="210"/>
        <w:spacing w:line="360" w:lineRule="auto"/>
        <w:rPr>
          <w:rFonts w:ascii="Segoe UI Symbol" w:hAnsi="Segoe UI Symbol" w:cs="Segoe UI Symbol"/>
          <w:color w:val="auto"/>
          <w:szCs w:val="21"/>
          <w:highlight w:val="none"/>
        </w:rPr>
      </w:pPr>
      <w:r/>
      <w:bookmarkStart w:id="123" w:name="_Toc107246235"/>
      <w:r/>
      <w:bookmarkStart w:id="124" w:name="_Toc104560858"/>
      <w:r>
        <w:rPr>
          <w:rFonts w:hint="eastAsia" w:ascii="Microsoft New Tai Lue" w:hAnsi="Microsoft New Tai Lue" w:cs="Microsoft New Tai Lue"/>
          <w:color w:val="auto"/>
          <w:highlight w:val="none"/>
        </w:rPr>
        <w:t xml:space="preserve">1</w:t>
      </w:r>
      <w:r>
        <w:rPr>
          <w:rFonts w:ascii="Microsoft New Tai Lue" w:hAnsi="Microsoft New Tai Lue" w:cs="Microsoft New Tai Lue"/>
          <w:color w:val="auto"/>
          <w:highlight w:val="none"/>
        </w:rPr>
        <w:t xml:space="preserve">9</w:t>
      </w:r>
      <w:r>
        <w:rPr>
          <w:rFonts w:hint="eastAsia" w:ascii="Microsoft New Tai Lue" w:hAnsi="Microsoft New Tai Lue" w:cs="Microsoft New Tai Lue"/>
          <w:color w:val="auto"/>
          <w:highlight w:val="none"/>
        </w:rPr>
        <w:t xml:space="preserve">.投标文件编制的原则</w:t>
      </w:r>
      <w:bookmarkEnd w:id="123"/>
      <w:r/>
      <w:bookmarkEnd w:id="124"/>
      <w:r/>
    </w:p>
    <w:p>
      <w:pPr>
        <w:ind w:firstLine="420"/>
        <w:spacing w:before="120" w:line="360" w:lineRule="auto"/>
        <w:rPr>
          <w:color w:val="auto"/>
          <w:szCs w:val="21"/>
          <w:highlight w:val="none"/>
        </w:rPr>
      </w:pPr>
      <w:r>
        <w:rPr>
          <w:rFonts w:ascii="Microsoft New Tai Lue" w:hAnsi="Microsoft New Tai Lue" w:cs="Microsoft New Tai Lue"/>
          <w:bCs/>
          <w:color w:val="auto"/>
          <w:szCs w:val="21"/>
          <w:highlight w:val="none"/>
        </w:rPr>
        <w:t xml:space="preserve">19.1</w:t>
      </w:r>
      <w:r>
        <w:rPr>
          <w:rFonts w:hint="eastAsia"/>
          <w:color w:val="auto"/>
          <w:szCs w:val="21"/>
          <w:highlight w:val="none"/>
        </w:rPr>
        <w:t xml:space="preserve">投标人</w:t>
      </w:r>
      <w:r>
        <w:rPr>
          <w:color w:val="auto"/>
          <w:szCs w:val="21"/>
          <w:highlight w:val="none"/>
        </w:rPr>
        <w:t xml:space="preserve">应在认真阅读</w:t>
      </w:r>
      <w:r>
        <w:rPr>
          <w:rFonts w:hint="eastAsia"/>
          <w:color w:val="auto"/>
          <w:szCs w:val="21"/>
          <w:highlight w:val="none"/>
        </w:rPr>
        <w:t xml:space="preserve">招标</w:t>
      </w:r>
      <w:r>
        <w:rPr>
          <w:color w:val="auto"/>
          <w:szCs w:val="21"/>
          <w:highlight w:val="none"/>
        </w:rPr>
        <w:t xml:space="preserve">文件所有内容的基础上，按照</w:t>
      </w:r>
      <w:r>
        <w:rPr>
          <w:rFonts w:hint="eastAsia"/>
          <w:color w:val="auto"/>
          <w:szCs w:val="21"/>
          <w:highlight w:val="none"/>
        </w:rPr>
        <w:t xml:space="preserve">招标</w:t>
      </w:r>
      <w:r>
        <w:rPr>
          <w:color w:val="auto"/>
          <w:szCs w:val="21"/>
          <w:highlight w:val="none"/>
        </w:rPr>
        <w:t xml:space="preserve">文件的要求编制完整的</w:t>
      </w:r>
      <w:r>
        <w:rPr>
          <w:rFonts w:hint="eastAsia"/>
          <w:color w:val="auto"/>
          <w:szCs w:val="21"/>
          <w:highlight w:val="none"/>
        </w:rPr>
        <w:t xml:space="preserve">投标</w:t>
      </w:r>
      <w:r>
        <w:rPr>
          <w:color w:val="auto"/>
          <w:szCs w:val="21"/>
          <w:highlight w:val="none"/>
        </w:rPr>
        <w:t xml:space="preserve">文件。</w:t>
      </w:r>
      <w:r>
        <w:rPr>
          <w:rFonts w:hint="eastAsia"/>
          <w:color w:val="auto"/>
          <w:szCs w:val="21"/>
          <w:highlight w:val="none"/>
        </w:rPr>
        <w:t xml:space="preserve">招标</w:t>
      </w:r>
      <w:r>
        <w:rPr>
          <w:color w:val="auto"/>
          <w:szCs w:val="21"/>
          <w:highlight w:val="none"/>
        </w:rPr>
        <w:t xml:space="preserve">文件中对</w:t>
      </w:r>
      <w:r>
        <w:rPr>
          <w:rFonts w:hint="eastAsia"/>
          <w:color w:val="auto"/>
          <w:szCs w:val="21"/>
          <w:highlight w:val="none"/>
        </w:rPr>
        <w:t xml:space="preserve">投标</w:t>
      </w:r>
      <w:r>
        <w:rPr>
          <w:color w:val="auto"/>
          <w:szCs w:val="21"/>
          <w:highlight w:val="none"/>
        </w:rPr>
        <w:t xml:space="preserve">文件格式有要求的，</w:t>
      </w:r>
      <w:r>
        <w:rPr>
          <w:rFonts w:hint="eastAsia"/>
          <w:color w:val="auto"/>
          <w:szCs w:val="21"/>
          <w:highlight w:val="none"/>
        </w:rPr>
        <w:t xml:space="preserve">投标人</w:t>
      </w:r>
      <w:r>
        <w:rPr>
          <w:color w:val="auto"/>
          <w:szCs w:val="21"/>
          <w:highlight w:val="none"/>
        </w:rPr>
        <w:t xml:space="preserve">应按格式逐项填写内容。</w:t>
      </w:r>
      <w:r/>
    </w:p>
    <w:p>
      <w:pPr>
        <w:ind w:firstLine="420"/>
        <w:spacing w:before="120" w:line="360" w:lineRule="auto"/>
        <w:rPr>
          <w:color w:val="auto"/>
          <w:szCs w:val="21"/>
          <w:highlight w:val="none"/>
        </w:rPr>
      </w:pPr>
      <w:r>
        <w:rPr>
          <w:rFonts w:ascii="Microsoft New Tai Lue" w:hAnsi="Microsoft New Tai Lue" w:cs="Microsoft New Tai Lue"/>
          <w:bCs/>
          <w:color w:val="auto"/>
          <w:szCs w:val="21"/>
          <w:highlight w:val="none"/>
        </w:rPr>
        <w:t xml:space="preserve">19.2</w:t>
      </w:r>
      <w:r>
        <w:rPr>
          <w:rFonts w:hint="eastAsia"/>
          <w:color w:val="auto"/>
          <w:szCs w:val="21"/>
          <w:highlight w:val="none"/>
        </w:rPr>
        <w:t xml:space="preserve">投标人</w:t>
      </w:r>
      <w:r>
        <w:rPr>
          <w:color w:val="auto"/>
          <w:szCs w:val="21"/>
          <w:highlight w:val="none"/>
        </w:rPr>
        <w:t xml:space="preserve">必须保证</w:t>
      </w:r>
      <w:r>
        <w:rPr>
          <w:rFonts w:hint="eastAsia"/>
          <w:color w:val="auto"/>
          <w:szCs w:val="21"/>
          <w:highlight w:val="none"/>
        </w:rPr>
        <w:t xml:space="preserve">投标</w:t>
      </w:r>
      <w:r>
        <w:rPr>
          <w:color w:val="auto"/>
          <w:szCs w:val="21"/>
          <w:highlight w:val="none"/>
        </w:rPr>
        <w:t xml:space="preserve">文件所提供的全部资料真实可靠。</w:t>
      </w:r>
      <w:r/>
    </w:p>
    <w:p>
      <w:pPr>
        <w:ind w:firstLine="420"/>
        <w:spacing w:before="120" w:line="360" w:lineRule="auto"/>
        <w:rPr>
          <w:color w:val="auto"/>
          <w:szCs w:val="21"/>
          <w:highlight w:val="none"/>
        </w:rPr>
      </w:pPr>
      <w:r>
        <w:rPr>
          <w:rFonts w:ascii="Microsoft New Tai Lue" w:hAnsi="Microsoft New Tai Lue" w:cs="Microsoft New Tai Lue"/>
          <w:bCs/>
          <w:color w:val="auto"/>
          <w:szCs w:val="21"/>
          <w:highlight w:val="none"/>
        </w:rPr>
        <w:t xml:space="preserve">19.3</w:t>
      </w:r>
      <w:r>
        <w:rPr>
          <w:rFonts w:hint="eastAsia"/>
          <w:color w:val="auto"/>
          <w:szCs w:val="21"/>
          <w:highlight w:val="none"/>
        </w:rPr>
        <w:t xml:space="preserve">投标</w:t>
      </w:r>
      <w:r>
        <w:rPr>
          <w:color w:val="auto"/>
          <w:szCs w:val="21"/>
          <w:highlight w:val="none"/>
        </w:rPr>
        <w:t xml:space="preserve">文件须对</w:t>
      </w:r>
      <w:r>
        <w:rPr>
          <w:rFonts w:hint="eastAsia"/>
          <w:color w:val="auto"/>
          <w:szCs w:val="21"/>
          <w:highlight w:val="none"/>
        </w:rPr>
        <w:t xml:space="preserve">招标</w:t>
      </w:r>
      <w:r>
        <w:rPr>
          <w:color w:val="auto"/>
          <w:szCs w:val="21"/>
          <w:highlight w:val="none"/>
        </w:rPr>
        <w:t xml:space="preserve">文件中的内容做出实质性和完整的响应。</w:t>
      </w:r>
      <w:r/>
    </w:p>
    <w:p>
      <w:pPr>
        <w:pStyle w:val="756"/>
        <w:ind w:left="0" w:right="210"/>
        <w:spacing w:line="360" w:lineRule="auto"/>
        <w:rPr>
          <w:rFonts w:ascii="Segoe UI Symbol" w:hAnsi="Segoe UI Symbol" w:cs="Segoe UI Symbol"/>
          <w:color w:val="auto"/>
          <w:szCs w:val="21"/>
          <w:highlight w:val="none"/>
        </w:rPr>
      </w:pPr>
      <w:r/>
      <w:bookmarkStart w:id="125" w:name="_Toc107246236"/>
      <w:r>
        <w:rPr>
          <w:rFonts w:ascii="Microsoft New Tai Lue" w:hAnsi="Microsoft New Tai Lue" w:cs="Microsoft New Tai Lue"/>
          <w:color w:val="auto"/>
          <w:highlight w:val="none"/>
        </w:rPr>
        <w:t xml:space="preserve">20</w:t>
      </w:r>
      <w:r>
        <w:rPr>
          <w:rFonts w:hint="eastAsia" w:ascii="Microsoft New Tai Lue" w:hAnsi="Microsoft New Tai Lue" w:cs="Microsoft New Tai Lue"/>
          <w:color w:val="auto"/>
          <w:highlight w:val="none"/>
        </w:rPr>
        <w:t xml:space="preserve">.投标报价</w:t>
      </w:r>
      <w:bookmarkEnd w:id="125"/>
      <w:r/>
      <w:r/>
    </w:p>
    <w:p>
      <w:pPr>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Segoe UI Symbol" w:hAnsi="Segoe UI Symbol" w:eastAsia="宋体" w:cs="Segoe UI Symbol"/>
          <w:b w:val="0"/>
          <w:bCs/>
          <w:color w:val="auto"/>
          <w:szCs w:val="21"/>
          <w:highlight w:val="none"/>
          <w:lang w:val="en-US" w:eastAsia="zh-CN"/>
        </w:rPr>
      </w:pPr>
      <w:r>
        <w:rPr>
          <w:rFonts w:hint="eastAsia" w:ascii="Segoe UI Symbol" w:hAnsi="Segoe UI Symbol" w:cs="Segoe UI Symbol"/>
          <w:b w:val="0"/>
          <w:bCs/>
          <w:color w:val="auto"/>
          <w:szCs w:val="21"/>
          <w:highlight w:val="none"/>
          <w:lang w:val="en-US" w:eastAsia="zh-CN"/>
        </w:rPr>
        <w:t xml:space="preserve">20.1所有投标均以人民币报价，应包括国家规定的增值税税金。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20.</w:t>
      </w:r>
      <w:r>
        <w:rPr>
          <w:rFonts w:hint="eastAsia" w:ascii="Microsoft New Tai Lue" w:hAnsi="Microsoft New Tai Lue" w:cs="Microsoft New Tai Lue"/>
          <w:b/>
          <w:bCs/>
          <w:color w:val="auto"/>
          <w:szCs w:val="21"/>
          <w:highlight w:val="none"/>
          <w:lang w:val="en-US" w:eastAsia="zh-CN"/>
        </w:rPr>
        <w:t xml:space="preserve">2</w:t>
      </w:r>
      <w:r>
        <w:rPr>
          <w:rFonts w:ascii="Microsoft New Tai Lue" w:hAnsi="Microsoft New Tai Lue" w:cs="Microsoft New Tai Lue"/>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color w:val="auto"/>
          <w:szCs w:val="21"/>
          <w:highlight w:val="none"/>
        </w:rPr>
        <w:t xml:space="preserve">。</w:t>
      </w:r>
      <w:r/>
    </w:p>
    <w:p>
      <w:pPr>
        <w:ind w:firstLine="420"/>
        <w:spacing w:before="120" w:line="360" w:lineRule="auto"/>
        <w:rPr>
          <w:color w:val="auto"/>
          <w:szCs w:val="21"/>
          <w:highlight w:val="none"/>
        </w:rPr>
      </w:pPr>
      <w:r>
        <w:rPr>
          <w:rFonts w:ascii="Microsoft New Tai Lue" w:hAnsi="Microsoft New Tai Lue" w:cs="Microsoft New Tai Lue"/>
          <w:bCs/>
          <w:color w:val="auto"/>
          <w:szCs w:val="21"/>
          <w:highlight w:val="none"/>
        </w:rPr>
        <w:t xml:space="preserve">20.</w:t>
      </w:r>
      <w:r>
        <w:rPr>
          <w:rFonts w:hint="eastAsia" w:ascii="Microsoft New Tai Lue" w:hAnsi="Microsoft New Tai Lue" w:cs="Microsoft New Tai Lue"/>
          <w:bCs/>
          <w:color w:val="auto"/>
          <w:szCs w:val="21"/>
          <w:highlight w:val="none"/>
          <w:lang w:val="en-US" w:eastAsia="zh-CN"/>
        </w:rPr>
        <w:t xml:space="preserve">3</w:t>
      </w:r>
      <w:r>
        <w:rPr>
          <w:rFonts w:hint="eastAsia"/>
          <w:color w:val="auto"/>
          <w:szCs w:val="21"/>
          <w:highlight w:val="none"/>
        </w:rPr>
        <w:t xml:space="preserve">投标人</w:t>
      </w:r>
      <w:r>
        <w:rPr>
          <w:color w:val="auto"/>
          <w:szCs w:val="21"/>
          <w:highlight w:val="none"/>
        </w:rPr>
        <w:t xml:space="preserve">应按照本项目要求的内容，报出总价与分项明细报价。</w:t>
      </w:r>
      <w:r>
        <w:rPr>
          <w:rFonts w:hint="eastAsia"/>
          <w:color w:val="auto"/>
          <w:szCs w:val="21"/>
          <w:highlight w:val="none"/>
        </w:rPr>
        <w:t xml:space="preserve">投标</w:t>
      </w:r>
      <w:r>
        <w:rPr>
          <w:color w:val="auto"/>
          <w:szCs w:val="21"/>
          <w:highlight w:val="none"/>
        </w:rPr>
        <w:t xml:space="preserve">报价应包括为完成本项目所发生的一切费用和税费，包括代垫费用（差旅费、住宿费、通讯费等）、增值税及其他附加税等杂项支出在内的一切费用和税费，</w:t>
      </w:r>
      <w:r>
        <w:rPr>
          <w:rFonts w:hint="eastAsia"/>
          <w:color w:val="auto"/>
          <w:szCs w:val="21"/>
          <w:highlight w:val="none"/>
        </w:rPr>
        <w:t xml:space="preserve">除招标</w:t>
      </w:r>
      <w:r>
        <w:rPr>
          <w:color w:val="auto"/>
          <w:szCs w:val="21"/>
          <w:highlight w:val="none"/>
        </w:rPr>
        <w:t xml:space="preserve">文件规定外，采购人将不再支付报价以外的任何费用。</w:t>
      </w:r>
      <w:r>
        <w:rPr>
          <w:rFonts w:hint="eastAsia"/>
          <w:color w:val="auto"/>
          <w:szCs w:val="21"/>
          <w:highlight w:val="none"/>
        </w:rPr>
        <w:t xml:space="preserve">如发生漏缺、少项，都被视为投标人的让利行为。投标人</w:t>
      </w:r>
      <w:r>
        <w:rPr>
          <w:color w:val="auto"/>
          <w:szCs w:val="21"/>
          <w:highlight w:val="none"/>
        </w:rPr>
        <w:t xml:space="preserve">估算错误的风险一律由</w:t>
      </w:r>
      <w:r>
        <w:rPr>
          <w:rFonts w:hint="eastAsia"/>
          <w:color w:val="auto"/>
          <w:szCs w:val="21"/>
          <w:highlight w:val="none"/>
        </w:rPr>
        <w:t xml:space="preserve">投标人</w:t>
      </w:r>
      <w:r>
        <w:rPr>
          <w:color w:val="auto"/>
          <w:szCs w:val="21"/>
          <w:highlight w:val="none"/>
        </w:rPr>
        <w:t xml:space="preserve">自行承担</w:t>
      </w:r>
      <w:r>
        <w:rPr>
          <w:rFonts w:hint="eastAsia"/>
          <w:color w:val="auto"/>
          <w:szCs w:val="21"/>
          <w:highlight w:val="none"/>
        </w:rPr>
        <w:t xml:space="preserve">。</w:t>
      </w:r>
      <w:r/>
    </w:p>
    <w:p>
      <w:pPr>
        <w:ind w:firstLine="420"/>
        <w:spacing w:before="120" w:line="360" w:lineRule="auto"/>
        <w:rPr>
          <w:color w:val="auto"/>
          <w:szCs w:val="21"/>
          <w:highlight w:val="none"/>
        </w:rPr>
      </w:pPr>
      <w:r>
        <w:rPr>
          <w:rFonts w:ascii="Microsoft New Tai Lue" w:hAnsi="Microsoft New Tai Lue" w:cs="Microsoft New Tai Lue"/>
          <w:bCs/>
          <w:color w:val="auto"/>
          <w:szCs w:val="21"/>
          <w:highlight w:val="none"/>
        </w:rPr>
        <w:t xml:space="preserve">20.</w:t>
      </w:r>
      <w:r>
        <w:rPr>
          <w:rFonts w:hint="eastAsia" w:ascii="Microsoft New Tai Lue" w:hAnsi="Microsoft New Tai Lue" w:cs="Microsoft New Tai Lue"/>
          <w:bCs/>
          <w:color w:val="auto"/>
          <w:szCs w:val="21"/>
          <w:highlight w:val="none"/>
          <w:lang w:val="en-US" w:eastAsia="zh-CN"/>
        </w:rPr>
        <w:t xml:space="preserve">4</w:t>
      </w:r>
      <w:r>
        <w:rPr>
          <w:rFonts w:hint="eastAsia"/>
          <w:color w:val="auto"/>
          <w:szCs w:val="21"/>
          <w:highlight w:val="none"/>
        </w:rPr>
        <w:t xml:space="preserve">投标人</w:t>
      </w:r>
      <w:r>
        <w:rPr>
          <w:color w:val="auto"/>
          <w:szCs w:val="21"/>
          <w:highlight w:val="none"/>
        </w:rPr>
        <w:t xml:space="preserve">要按</w:t>
      </w:r>
      <w:r>
        <w:rPr>
          <w:rFonts w:hint="eastAsia"/>
          <w:color w:val="auto"/>
          <w:szCs w:val="21"/>
          <w:highlight w:val="none"/>
        </w:rPr>
        <w:t xml:space="preserve">开标</w:t>
      </w:r>
      <w:r>
        <w:rPr>
          <w:color w:val="auto"/>
          <w:szCs w:val="21"/>
          <w:highlight w:val="none"/>
        </w:rPr>
        <w:t xml:space="preserve">一览表、分项报价表的内容填写</w:t>
      </w:r>
      <w:r>
        <w:rPr>
          <w:rFonts w:hint="eastAsia"/>
          <w:color w:val="auto"/>
          <w:szCs w:val="21"/>
          <w:highlight w:val="none"/>
        </w:rPr>
        <w:t xml:space="preserve">投标</w:t>
      </w:r>
      <w:r>
        <w:rPr>
          <w:color w:val="auto"/>
          <w:szCs w:val="21"/>
          <w:highlight w:val="none"/>
        </w:rPr>
        <w:t xml:space="preserve">报价及其它事项，并由法定代表人（单位负责人）或授权代表签署。分项报价表的总价应和</w:t>
      </w:r>
      <w:r>
        <w:rPr>
          <w:rFonts w:hint="eastAsia"/>
          <w:color w:val="auto"/>
          <w:szCs w:val="21"/>
          <w:highlight w:val="none"/>
        </w:rPr>
        <w:t xml:space="preserve">开标</w:t>
      </w:r>
      <w:r>
        <w:rPr>
          <w:color w:val="auto"/>
          <w:szCs w:val="21"/>
          <w:highlight w:val="none"/>
        </w:rPr>
        <w:t xml:space="preserve">一览表的</w:t>
      </w:r>
      <w:r>
        <w:rPr>
          <w:rFonts w:hint="eastAsia"/>
          <w:color w:val="auto"/>
          <w:szCs w:val="21"/>
          <w:highlight w:val="none"/>
        </w:rPr>
        <w:t xml:space="preserve">投标</w:t>
      </w:r>
      <w:r>
        <w:rPr>
          <w:color w:val="auto"/>
          <w:szCs w:val="21"/>
          <w:highlight w:val="none"/>
        </w:rPr>
        <w:t xml:space="preserve">总价相一致，包括</w:t>
      </w:r>
      <w:r>
        <w:rPr>
          <w:rFonts w:hint="eastAsia"/>
          <w:color w:val="auto"/>
          <w:szCs w:val="21"/>
          <w:highlight w:val="none"/>
        </w:rPr>
        <w:t xml:space="preserve">投标人</w:t>
      </w:r>
      <w:r>
        <w:rPr>
          <w:color w:val="auto"/>
          <w:szCs w:val="21"/>
          <w:highlight w:val="none"/>
        </w:rPr>
        <w:t xml:space="preserve">为完成本项目所发生的一切费用相关的所有税费。如分项报价表的总价和</w:t>
      </w:r>
      <w:r>
        <w:rPr>
          <w:rFonts w:hint="eastAsia"/>
          <w:color w:val="auto"/>
          <w:szCs w:val="21"/>
          <w:highlight w:val="none"/>
        </w:rPr>
        <w:t xml:space="preserve">开标</w:t>
      </w:r>
      <w:r>
        <w:rPr>
          <w:color w:val="auto"/>
          <w:szCs w:val="21"/>
          <w:highlight w:val="none"/>
        </w:rPr>
        <w:t xml:space="preserve">一览表的</w:t>
      </w:r>
      <w:r>
        <w:rPr>
          <w:rFonts w:hint="eastAsia"/>
          <w:color w:val="auto"/>
          <w:szCs w:val="21"/>
          <w:highlight w:val="none"/>
        </w:rPr>
        <w:t xml:space="preserve">投标</w:t>
      </w:r>
      <w:r>
        <w:rPr>
          <w:color w:val="auto"/>
          <w:szCs w:val="21"/>
          <w:highlight w:val="none"/>
        </w:rPr>
        <w:t xml:space="preserve">总价不一致的，按照本须知规定的内容执行。</w:t>
      </w:r>
      <w:r/>
    </w:p>
    <w:p>
      <w:pPr>
        <w:ind w:firstLine="420"/>
        <w:spacing w:before="120" w:line="360" w:lineRule="auto"/>
        <w:rPr>
          <w:color w:val="auto"/>
          <w:szCs w:val="21"/>
          <w:highlight w:val="none"/>
        </w:rPr>
      </w:pPr>
      <w:r>
        <w:rPr>
          <w:rFonts w:ascii="Microsoft New Tai Lue" w:hAnsi="Microsoft New Tai Lue" w:cs="Microsoft New Tai Lue"/>
          <w:bCs/>
          <w:color w:val="auto"/>
          <w:szCs w:val="21"/>
          <w:highlight w:val="none"/>
        </w:rPr>
        <w:t xml:space="preserve">20.</w:t>
      </w:r>
      <w:r>
        <w:rPr>
          <w:rFonts w:hint="eastAsia" w:ascii="Microsoft New Tai Lue" w:hAnsi="Microsoft New Tai Lue" w:cs="Microsoft New Tai Lue"/>
          <w:bCs/>
          <w:color w:val="auto"/>
          <w:szCs w:val="21"/>
          <w:highlight w:val="none"/>
          <w:lang w:val="en-US" w:eastAsia="zh-CN"/>
        </w:rPr>
        <w:t xml:space="preserve">5</w:t>
      </w:r>
      <w:r>
        <w:rPr>
          <w:rFonts w:hint="eastAsia"/>
          <w:color w:val="auto"/>
          <w:szCs w:val="21"/>
          <w:highlight w:val="none"/>
        </w:rPr>
        <w:t xml:space="preserve">投标</w:t>
      </w:r>
      <w:r>
        <w:rPr>
          <w:color w:val="auto"/>
          <w:szCs w:val="21"/>
          <w:highlight w:val="none"/>
        </w:rPr>
        <w:t xml:space="preserve">报价的其他要求见</w:t>
      </w:r>
      <w:r>
        <w:rPr>
          <w:rFonts w:hint="eastAsia"/>
          <w:b/>
          <w:color w:val="auto"/>
          <w:szCs w:val="21"/>
          <w:highlight w:val="none"/>
        </w:rPr>
        <w:t xml:space="preserve">投标人</w:t>
      </w:r>
      <w:r>
        <w:rPr>
          <w:b/>
          <w:color w:val="auto"/>
          <w:szCs w:val="21"/>
          <w:highlight w:val="none"/>
        </w:rPr>
        <w:t xml:space="preserve">须知前附表</w:t>
      </w:r>
      <w:r>
        <w:rPr>
          <w:color w:val="auto"/>
          <w:szCs w:val="21"/>
          <w:highlight w:val="none"/>
        </w:rPr>
        <w:t xml:space="preserve">。</w:t>
      </w:r>
      <w:bookmarkEnd w:id="121"/>
      <w:bookmarkEnd w:id="122"/>
      <w:r/>
    </w:p>
    <w:p>
      <w:pPr>
        <w:pStyle w:val="756"/>
        <w:ind w:left="0" w:right="210"/>
        <w:spacing w:line="360" w:lineRule="auto"/>
        <w:rPr>
          <w:rFonts w:ascii="Microsoft New Tai Lue" w:hAnsi="Microsoft New Tai Lue" w:cs="Microsoft New Tai Lue"/>
          <w:color w:val="auto"/>
          <w:highlight w:val="none"/>
        </w:rPr>
      </w:pPr>
      <w:r/>
      <w:bookmarkStart w:id="126" w:name="_Toc104560859"/>
      <w:r/>
      <w:bookmarkStart w:id="127" w:name="_Toc100905224"/>
      <w:r/>
      <w:bookmarkStart w:id="128" w:name="_Toc107246237"/>
      <w:r/>
      <w:bookmarkStart w:id="129" w:name="_Toc103848545"/>
      <w:r/>
      <w:bookmarkStart w:id="130" w:name="_Toc103848544"/>
      <w:r/>
      <w:bookmarkStart w:id="131" w:name="_Toc96347878"/>
      <w:r/>
      <w:bookmarkStart w:id="132" w:name="_Toc100905223"/>
      <w:r>
        <w:rPr>
          <w:rFonts w:ascii="Microsoft New Tai Lue" w:hAnsi="Microsoft New Tai Lue" w:cs="Microsoft New Tai Lue"/>
          <w:color w:val="auto"/>
          <w:highlight w:val="none"/>
        </w:rPr>
        <w:t xml:space="preserve">21.投标有效期</w:t>
      </w:r>
      <w:bookmarkEnd w:id="126"/>
      <w:r/>
      <w:bookmarkEnd w:id="127"/>
      <w:r/>
      <w:bookmarkEnd w:id="128"/>
      <w:r/>
      <w:bookmarkEnd w:id="129"/>
      <w:r/>
      <w:r/>
    </w:p>
    <w:p>
      <w:pPr>
        <w:ind w:firstLine="422"/>
        <w:spacing w:before="120"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Cs/>
          <w:color w:val="auto"/>
          <w:szCs w:val="21"/>
          <w:highlight w:val="none"/>
        </w:rPr>
        <w:t xml:space="preserve">21.1投标有效期见</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规定的投标截止之日起计算。</w:t>
      </w:r>
      <w:r>
        <w:rPr>
          <w:rFonts w:ascii="Microsoft New Tai Lue" w:hAnsi="Microsoft New Tai Lue" w:cs="Microsoft New Tai Lue"/>
          <w:b/>
          <w:bCs/>
          <w:color w:val="auto"/>
          <w:szCs w:val="21"/>
          <w:highlight w:val="none"/>
        </w:rPr>
        <w:t xml:space="preserve">投标有效期不足的，在评标时将其视为无效投标。</w:t>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56"/>
        <w:ind w:left="0" w:right="210"/>
        <w:spacing w:line="360" w:lineRule="auto"/>
        <w:rPr>
          <w:rFonts w:ascii="Microsoft New Tai Lue" w:hAnsi="Microsoft New Tai Lue" w:cs="Microsoft New Tai Lue"/>
          <w:color w:val="auto"/>
          <w:highlight w:val="none"/>
        </w:rPr>
      </w:pPr>
      <w:r/>
      <w:bookmarkStart w:id="133" w:name="_Toc107246238"/>
      <w:r/>
      <w:bookmarkStart w:id="134" w:name="_Toc104560860"/>
      <w:r>
        <w:rPr>
          <w:rFonts w:ascii="Microsoft New Tai Lue" w:hAnsi="Microsoft New Tai Lue" w:cs="Microsoft New Tai Lue"/>
          <w:color w:val="auto"/>
          <w:highlight w:val="none"/>
        </w:rPr>
        <w:t xml:space="preserve">22.投标保证金</w:t>
      </w:r>
      <w:bookmarkEnd w:id="130"/>
      <w:r/>
      <w:bookmarkEnd w:id="131"/>
      <w:r/>
      <w:bookmarkEnd w:id="132"/>
      <w:r/>
      <w:bookmarkEnd w:id="133"/>
      <w:r/>
      <w:bookmarkEnd w:id="134"/>
      <w:r/>
      <w:r/>
    </w:p>
    <w:p>
      <w:pPr>
        <w:ind w:firstLine="420"/>
        <w:spacing w:before="120" w:line="360" w:lineRule="auto"/>
        <w:rPr>
          <w:rFonts w:ascii="Microsoft New Tai Lue" w:hAnsi="Microsoft New Tai Lue" w:cs="Microsoft New Tai Lue"/>
          <w:bCs/>
          <w:color w:val="auto"/>
          <w:szCs w:val="21"/>
          <w:highlight w:val="none"/>
        </w:rPr>
      </w:pPr>
      <w:r/>
      <w:bookmarkStart w:id="135" w:name="_Toc420487862"/>
      <w:r/>
      <w:bookmarkStart w:id="136" w:name="_Toc420657357"/>
      <w:r/>
      <w:bookmarkStart w:id="137" w:name="_Toc519241651"/>
      <w:r/>
      <w:bookmarkStart w:id="138" w:name="_Toc466452044"/>
      <w:r/>
      <w:bookmarkStart w:id="139" w:name="_Toc96347879"/>
      <w:r/>
      <w:bookmarkStart w:id="140" w:name="_Toc68159552"/>
      <w:r>
        <w:rPr>
          <w:rFonts w:ascii="Microsoft New Tai Lue" w:hAnsi="Microsoft New Tai Lue" w:cs="Microsoft New Tai Lue"/>
          <w:bCs/>
          <w:color w:val="auto"/>
          <w:szCs w:val="21"/>
          <w:highlight w:val="none"/>
        </w:rPr>
        <w:t xml:space="preserve">22.1本项目是否交纳投标保证金见</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w:t>
      </w:r>
      <w:r/>
    </w:p>
    <w:p>
      <w:pPr>
        <w:ind w:firstLine="422"/>
        <w:spacing w:before="120" w:line="360" w:lineRule="auto"/>
        <w:rPr>
          <w:rFonts w:ascii="Microsoft New Tai Lue" w:hAnsi="Microsoft New Tai Lue" w:cs="Microsoft New Tai Lue"/>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Cs/>
          <w:color w:val="auto"/>
          <w:szCs w:val="21"/>
          <w:highlight w:val="none"/>
        </w:rPr>
        <w:t xml:space="preserve">22.2</w:t>
      </w:r>
      <w:r>
        <w:rPr>
          <w:rFonts w:hint="eastAsia" w:ascii="Microsoft New Tai Lue" w:hAnsi="Microsoft New Tai Lue" w:cs="Microsoft New Tai Lue"/>
          <w:bCs/>
          <w:color w:val="auto"/>
          <w:szCs w:val="21"/>
          <w:highlight w:val="none"/>
        </w:rPr>
        <w:t xml:space="preserve">投标人按照</w:t>
      </w:r>
      <w:r>
        <w:rPr>
          <w:rFonts w:ascii="Microsoft New Tai Lue" w:hAnsi="Microsoft New Tai Lue" w:cs="Microsoft New Tai Lue"/>
          <w:b/>
          <w:bCs/>
          <w:color w:val="auto"/>
          <w:szCs w:val="21"/>
          <w:highlight w:val="none"/>
        </w:rPr>
        <w:t xml:space="preserve">投标人须知前附表</w:t>
      </w:r>
      <w:r>
        <w:rPr>
          <w:rFonts w:hint="eastAsia" w:ascii="Microsoft New Tai Lue" w:hAnsi="Microsoft New Tai Lue" w:cs="Microsoft New Tai Lue"/>
          <w:bCs/>
          <w:color w:val="auto"/>
          <w:szCs w:val="21"/>
          <w:highlight w:val="none"/>
        </w:rPr>
        <w:t xml:space="preserve">要求的</w:t>
      </w:r>
      <w:r>
        <w:rPr>
          <w:rFonts w:ascii="Microsoft New Tai Lue" w:hAnsi="Microsoft New Tai Lue" w:cs="Microsoft New Tai Lue"/>
          <w:bCs/>
          <w:color w:val="auto"/>
          <w:szCs w:val="21"/>
          <w:highlight w:val="none"/>
        </w:rPr>
        <w:t xml:space="preserve">形式，在</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规定的投标截止时间前，向采购方提交</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规定的投标保证金(数额采用四舍五入，计算至元)。投标保证金有效期应与</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规定的投标有效期一致。</w:t>
      </w:r>
      <w:r>
        <w:rPr>
          <w:rFonts w:hint="eastAsia" w:ascii="Segoe UI Symbol" w:hAnsi="Segoe UI Symbol" w:cs="Segoe UI Symbol"/>
          <w:b/>
          <w:color w:val="auto"/>
          <w:szCs w:val="21"/>
          <w:highlight w:val="none"/>
        </w:rPr>
        <w:t xml:space="preserve">投标人未按规定缴纳投标保证金的或</w:t>
      </w:r>
      <w:r>
        <w:rPr>
          <w:rFonts w:hint="eastAsia" w:ascii="Microsoft New Tai Lue" w:hAnsi="Microsoft New Tai Lue" w:cs="Microsoft New Tai Lue"/>
          <w:b/>
          <w:bCs/>
          <w:color w:val="auto"/>
          <w:szCs w:val="21"/>
          <w:highlight w:val="none"/>
        </w:rPr>
        <w:t xml:space="preserve">由于到账时间晚于投标截止时间的，或者票据错误、印鉴不清等原因导致不能到账的，其投标无效。</w:t>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22.4未中标的投标人的投标保证金，将在中标通知书发出后5个工作日内退还，但因投标人自身原因导致无法及时退还的除外。</w:t>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22.5中标的投标人的投标保证金，将在政府采购合同签订后5个工作日内退还中标人。</w:t>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22.6投标人有以下情形之一的，投标保证金可以不予退还：</w:t>
      </w:r>
      <w:bookmarkEnd w:id="135"/>
      <w:bookmarkEnd w:id="136"/>
      <w:bookmarkEnd w:id="137"/>
      <w:bookmarkEnd w:id="138"/>
      <w:bookmarkEnd w:id="139"/>
      <w:bookmarkEnd w:id="140"/>
      <w:r/>
    </w:p>
    <w:p>
      <w:pPr>
        <w:ind w:firstLine="315"/>
        <w:jc w:val="left"/>
        <w:spacing w:line="360" w:lineRule="auto"/>
        <w:rPr>
          <w:color w:val="auto"/>
          <w:szCs w:val="21"/>
          <w:highlight w:val="none"/>
        </w:rPr>
      </w:pPr>
      <w:r/>
      <w:bookmarkStart w:id="141" w:name="_Toc103848546"/>
      <w:r/>
      <w:bookmarkStart w:id="142" w:name="_Toc96347880"/>
      <w:r/>
      <w:bookmarkStart w:id="143" w:name="_Toc104560861"/>
      <w:r/>
      <w:bookmarkStart w:id="144" w:name="_Toc100905225"/>
      <w:r>
        <w:rPr>
          <w:color w:val="auto"/>
          <w:szCs w:val="21"/>
          <w:highlight w:val="none"/>
        </w:rPr>
        <w:t xml:space="preserve">（1）</w:t>
      </w:r>
      <w:r>
        <w:rPr>
          <w:rFonts w:hint="eastAsia"/>
          <w:color w:val="auto"/>
          <w:szCs w:val="21"/>
          <w:highlight w:val="none"/>
        </w:rPr>
        <w:t xml:space="preserve">投标人</w:t>
      </w:r>
      <w:r>
        <w:rPr>
          <w:color w:val="auto"/>
          <w:szCs w:val="21"/>
          <w:highlight w:val="none"/>
        </w:rPr>
        <w:t xml:space="preserve">在</w:t>
      </w:r>
      <w:r>
        <w:rPr>
          <w:rFonts w:hint="eastAsia"/>
          <w:color w:val="auto"/>
          <w:szCs w:val="21"/>
          <w:highlight w:val="none"/>
        </w:rPr>
        <w:t xml:space="preserve">招标</w:t>
      </w:r>
      <w:r>
        <w:rPr>
          <w:color w:val="auto"/>
          <w:szCs w:val="21"/>
          <w:highlight w:val="none"/>
        </w:rPr>
        <w:t xml:space="preserve">文件规定的</w:t>
      </w:r>
      <w:r>
        <w:rPr>
          <w:rFonts w:hint="eastAsia"/>
          <w:color w:val="auto"/>
          <w:szCs w:val="21"/>
          <w:highlight w:val="none"/>
        </w:rPr>
        <w:t xml:space="preserve">投标</w:t>
      </w:r>
      <w:r>
        <w:rPr>
          <w:color w:val="auto"/>
          <w:szCs w:val="21"/>
          <w:highlight w:val="none"/>
        </w:rPr>
        <w:t xml:space="preserve">有效期内撤销其</w:t>
      </w:r>
      <w:r>
        <w:rPr>
          <w:rFonts w:hint="eastAsia"/>
          <w:color w:val="auto"/>
          <w:szCs w:val="21"/>
          <w:highlight w:val="none"/>
        </w:rPr>
        <w:t xml:space="preserve">投标</w:t>
      </w:r>
      <w:r>
        <w:rPr>
          <w:color w:val="auto"/>
          <w:szCs w:val="21"/>
          <w:highlight w:val="none"/>
        </w:rPr>
        <w:t xml:space="preserve">文件；</w:t>
      </w:r>
      <w:r/>
    </w:p>
    <w:p>
      <w:pPr>
        <w:ind w:firstLine="315"/>
        <w:jc w:val="left"/>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投标人在投标文件中提供</w:t>
      </w:r>
      <w:r>
        <w:rPr>
          <w:color w:val="auto"/>
          <w:szCs w:val="21"/>
          <w:highlight w:val="none"/>
        </w:rPr>
        <w:t xml:space="preserve">虚假材料</w:t>
      </w:r>
      <w:r>
        <w:rPr>
          <w:rFonts w:hint="eastAsia"/>
          <w:color w:val="auto"/>
          <w:szCs w:val="21"/>
          <w:highlight w:val="none"/>
        </w:rPr>
        <w:t xml:space="preserve">的</w:t>
      </w:r>
      <w:r>
        <w:rPr>
          <w:color w:val="auto"/>
          <w:szCs w:val="21"/>
          <w:highlight w:val="none"/>
        </w:rPr>
        <w:t xml:space="preserve">；</w:t>
      </w:r>
      <w:r/>
    </w:p>
    <w:p>
      <w:pPr>
        <w:ind w:firstLine="315"/>
        <w:jc w:val="left"/>
        <w:spacing w:line="360" w:lineRule="auto"/>
        <w:rPr>
          <w:color w:val="auto"/>
          <w:szCs w:val="21"/>
          <w:highlight w:val="none"/>
        </w:rPr>
      </w:pPr>
      <w:r>
        <w:rPr>
          <w:rFonts w:hint="eastAsia"/>
          <w:color w:val="auto"/>
          <w:szCs w:val="21"/>
          <w:highlight w:val="none"/>
        </w:rPr>
        <w:t xml:space="preserve">（3）投标人在本次采购活动中存在</w:t>
      </w:r>
      <w:r>
        <w:rPr>
          <w:color w:val="auto"/>
          <w:szCs w:val="21"/>
          <w:highlight w:val="none"/>
        </w:rPr>
        <w:t xml:space="preserve">恶意串通</w:t>
      </w:r>
      <w:r>
        <w:rPr>
          <w:rFonts w:hint="eastAsia"/>
          <w:color w:val="auto"/>
          <w:szCs w:val="21"/>
          <w:highlight w:val="none"/>
        </w:rPr>
        <w:t xml:space="preserve">行为的</w:t>
      </w:r>
      <w:r>
        <w:rPr>
          <w:color w:val="auto"/>
          <w:szCs w:val="21"/>
          <w:highlight w:val="none"/>
        </w:rPr>
        <w:t xml:space="preserve">；</w:t>
      </w:r>
      <w:r/>
    </w:p>
    <w:p>
      <w:pPr>
        <w:ind w:firstLine="315"/>
        <w:jc w:val="left"/>
        <w:spacing w:line="360" w:lineRule="auto"/>
        <w:rPr>
          <w:color w:val="auto"/>
          <w:szCs w:val="21"/>
          <w:highlight w:val="none"/>
        </w:rPr>
      </w:pPr>
      <w:r>
        <w:rPr>
          <w:color w:val="auto"/>
          <w:szCs w:val="21"/>
          <w:highlight w:val="none"/>
        </w:rPr>
        <w:t xml:space="preserve">（4）</w:t>
      </w:r>
      <w:r>
        <w:rPr>
          <w:rFonts w:hint="eastAsia"/>
          <w:color w:val="auto"/>
          <w:szCs w:val="21"/>
          <w:highlight w:val="none"/>
        </w:rPr>
        <w:t xml:space="preserve">中标人</w:t>
      </w:r>
      <w:r>
        <w:rPr>
          <w:color w:val="auto"/>
          <w:szCs w:val="21"/>
          <w:highlight w:val="none"/>
        </w:rPr>
        <w:t xml:space="preserve">未能按规定交纳采购代理服务费；</w:t>
      </w:r>
      <w:r/>
    </w:p>
    <w:p>
      <w:pPr>
        <w:ind w:firstLine="315"/>
        <w:jc w:val="left"/>
        <w:spacing w:line="360" w:lineRule="auto"/>
        <w:rPr>
          <w:color w:val="auto"/>
          <w:szCs w:val="21"/>
          <w:highlight w:val="none"/>
        </w:rPr>
      </w:pPr>
      <w:r>
        <w:rPr>
          <w:color w:val="auto"/>
          <w:szCs w:val="21"/>
          <w:highlight w:val="none"/>
        </w:rPr>
        <w:t xml:space="preserve">（5）</w:t>
      </w:r>
      <w:r>
        <w:rPr>
          <w:rFonts w:hint="eastAsia"/>
          <w:color w:val="auto"/>
          <w:szCs w:val="21"/>
          <w:highlight w:val="none"/>
        </w:rPr>
        <w:t xml:space="preserve">中标人</w:t>
      </w:r>
      <w:r>
        <w:rPr>
          <w:color w:val="auto"/>
          <w:szCs w:val="21"/>
          <w:highlight w:val="none"/>
        </w:rPr>
        <w:t xml:space="preserve">在收到</w:t>
      </w:r>
      <w:r>
        <w:rPr>
          <w:rFonts w:hint="eastAsia"/>
          <w:color w:val="auto"/>
          <w:szCs w:val="21"/>
          <w:highlight w:val="none"/>
        </w:rPr>
        <w:t xml:space="preserve">中标</w:t>
      </w:r>
      <w:r>
        <w:rPr>
          <w:color w:val="auto"/>
          <w:szCs w:val="21"/>
          <w:highlight w:val="none"/>
        </w:rPr>
        <w:t xml:space="preserve">通知书后，无正当理由不与采购人订立合同，在签订合同时向采购人提出附加条件，或者不按照</w:t>
      </w:r>
      <w:r>
        <w:rPr>
          <w:rFonts w:hint="eastAsia"/>
          <w:color w:val="auto"/>
          <w:szCs w:val="21"/>
          <w:highlight w:val="none"/>
        </w:rPr>
        <w:t xml:space="preserve">招标</w:t>
      </w:r>
      <w:r>
        <w:rPr>
          <w:color w:val="auto"/>
          <w:szCs w:val="21"/>
          <w:highlight w:val="none"/>
        </w:rPr>
        <w:t xml:space="preserve">文件要求提交履约保证金（如有）；</w:t>
      </w:r>
      <w:r/>
    </w:p>
    <w:p>
      <w:pPr>
        <w:ind w:firstLine="315"/>
        <w:jc w:val="left"/>
        <w:spacing w:line="360" w:lineRule="auto"/>
        <w:rPr>
          <w:color w:val="auto"/>
          <w:szCs w:val="21"/>
          <w:highlight w:val="none"/>
        </w:rPr>
      </w:pPr>
      <w:r>
        <w:rPr>
          <w:color w:val="auto"/>
          <w:szCs w:val="21"/>
          <w:highlight w:val="none"/>
        </w:rPr>
        <w:t xml:space="preserve">（6）</w:t>
      </w:r>
      <w:r>
        <w:rPr>
          <w:rFonts w:hint="eastAsia"/>
          <w:color w:val="auto"/>
          <w:szCs w:val="21"/>
          <w:highlight w:val="none"/>
        </w:rPr>
        <w:t xml:space="preserve">招标</w:t>
      </w:r>
      <w:r>
        <w:rPr>
          <w:color w:val="auto"/>
          <w:szCs w:val="21"/>
          <w:highlight w:val="none"/>
        </w:rPr>
        <w:t xml:space="preserve">文件规定的其他可以不予退还</w:t>
      </w:r>
      <w:r>
        <w:rPr>
          <w:rFonts w:hint="eastAsia"/>
          <w:color w:val="auto"/>
          <w:szCs w:val="21"/>
          <w:highlight w:val="none"/>
        </w:rPr>
        <w:t xml:space="preserve">投标</w:t>
      </w:r>
      <w:r>
        <w:rPr>
          <w:color w:val="auto"/>
          <w:szCs w:val="21"/>
          <w:highlight w:val="none"/>
        </w:rPr>
        <w:t xml:space="preserve">保证金的情形。</w:t>
      </w:r>
      <w:r/>
    </w:p>
    <w:p>
      <w:pPr>
        <w:pStyle w:val="756"/>
        <w:ind w:left="0" w:right="210"/>
        <w:spacing w:line="360" w:lineRule="auto"/>
        <w:rPr>
          <w:rFonts w:ascii="Microsoft New Tai Lue" w:hAnsi="Microsoft New Tai Lue" w:cs="Microsoft New Tai Lue"/>
          <w:color w:val="auto"/>
          <w:highlight w:val="none"/>
        </w:rPr>
      </w:pPr>
      <w:r/>
      <w:bookmarkStart w:id="145" w:name="_Toc107246239"/>
      <w:r>
        <w:rPr>
          <w:rFonts w:ascii="Microsoft New Tai Lue" w:hAnsi="Microsoft New Tai Lue" w:cs="Microsoft New Tai Lue"/>
          <w:color w:val="auto"/>
          <w:highlight w:val="none"/>
        </w:rPr>
        <w:t xml:space="preserve">23.投标文件的</w:t>
      </w:r>
      <w:r>
        <w:rPr>
          <w:rFonts w:hint="eastAsia" w:ascii="Microsoft New Tai Lue" w:hAnsi="Microsoft New Tai Lue" w:cs="Microsoft New Tai Lue"/>
          <w:color w:val="auto"/>
          <w:highlight w:val="none"/>
        </w:rPr>
        <w:t xml:space="preserve">制作和</w:t>
      </w:r>
      <w:r>
        <w:rPr>
          <w:rFonts w:ascii="Microsoft New Tai Lue" w:hAnsi="Microsoft New Tai Lue" w:cs="Microsoft New Tai Lue"/>
          <w:color w:val="auto"/>
          <w:highlight w:val="none"/>
        </w:rPr>
        <w:t xml:space="preserve">签署</w:t>
      </w:r>
      <w:bookmarkEnd w:id="141"/>
      <w:r/>
      <w:bookmarkEnd w:id="142"/>
      <w:r/>
      <w:bookmarkEnd w:id="143"/>
      <w:r/>
      <w:bookmarkEnd w:id="144"/>
      <w:r/>
      <w:bookmarkEnd w:id="145"/>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23.1</w:t>
      </w:r>
      <w:r>
        <w:rPr>
          <w:rFonts w:hint="eastAsia" w:ascii="Microsoft New Tai Lue" w:hAnsi="Microsoft New Tai Lue" w:cs="Microsoft New Tai Lue"/>
          <w:bCs/>
          <w:color w:val="auto"/>
          <w:szCs w:val="21"/>
          <w:highlight w:val="none"/>
        </w:rPr>
        <w:t xml:space="preserve">投标人应当按照《操作手册》规定，在招标公告规定的投标截止时间前制作并上传电子投标文件。</w:t>
      </w:r>
      <w:r>
        <w:rPr>
          <w:rFonts w:hint="eastAsia" w:ascii="Microsoft New Tai Lue" w:hAnsi="Microsoft New Tai Lue" w:cs="Microsoft New Tai Lue"/>
          <w:bCs/>
          <w:color w:val="auto"/>
          <w:szCs w:val="21"/>
          <w:highlight w:val="none"/>
          <w:lang w:val="en-US" w:eastAsia="zh-CN"/>
        </w:rPr>
        <w:t xml:space="preserve">采购</w:t>
      </w:r>
      <w:r>
        <w:rPr>
          <w:rFonts w:hint="eastAsia" w:ascii="Microsoft New Tai Lue" w:hAnsi="Microsoft New Tai Lue" w:cs="Microsoft New Tai Lue"/>
          <w:bCs/>
          <w:color w:val="auto"/>
          <w:szCs w:val="21"/>
          <w:highlight w:val="none"/>
        </w:rPr>
        <w:t xml:space="preserve">代理机构拒绝接收提交投标文件截止时间后上传的任何电子投标文件</w:t>
      </w:r>
      <w:r>
        <w:rPr>
          <w:color w:val="auto"/>
          <w:szCs w:val="21"/>
          <w:highlight w:val="none"/>
        </w:rPr>
        <w:t xml:space="preserve">。</w:t>
      </w:r>
      <w:r/>
    </w:p>
    <w:p>
      <w:pPr>
        <w:ind w:firstLine="422"/>
        <w:spacing w:before="120" w:line="360" w:lineRule="auto"/>
        <w:rPr>
          <w:rFonts w:ascii="Microsoft New Tai Lue" w:hAnsi="Microsoft New Tai Lue" w:cs="Microsoft New Tai Lue"/>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Cs/>
          <w:color w:val="auto"/>
          <w:szCs w:val="21"/>
          <w:highlight w:val="none"/>
        </w:rPr>
        <w:t xml:space="preserve">23.2</w:t>
      </w:r>
      <w:r>
        <w:rPr>
          <w:rFonts w:hint="eastAsia" w:ascii="Microsoft New Tai Lue" w:hAnsi="Microsoft New Tai Lue" w:cs="Microsoft New Tai Lue"/>
          <w:b/>
          <w:bCs w:val="0"/>
          <w:color w:val="auto"/>
          <w:szCs w:val="21"/>
          <w:highlight w:val="none"/>
        </w:rPr>
        <w:t xml:space="preserve">投标文件</w:t>
      </w:r>
      <w:r>
        <w:rPr>
          <w:rFonts w:ascii="Microsoft New Tai Lue" w:hAnsi="Microsoft New Tai Lue" w:cs="Microsoft New Tai Lue"/>
          <w:b/>
          <w:bCs/>
          <w:color w:val="auto"/>
          <w:szCs w:val="21"/>
          <w:highlight w:val="none"/>
        </w:rPr>
        <w:t xml:space="preserve">应加盖公章并由</w:t>
      </w:r>
      <w:r>
        <w:rPr>
          <w:rFonts w:hint="eastAsia" w:ascii="Microsoft New Tai Lue" w:hAnsi="Microsoft New Tai Lue" w:cs="Microsoft New Tai Lue"/>
          <w:b/>
          <w:bCs/>
          <w:color w:val="auto"/>
          <w:szCs w:val="21"/>
          <w:highlight w:val="none"/>
        </w:rPr>
        <w:t xml:space="preserve">投标人</w:t>
      </w:r>
      <w:r>
        <w:rPr>
          <w:rFonts w:ascii="Microsoft New Tai Lue" w:hAnsi="Microsoft New Tai Lue" w:cs="Microsoft New Tai Lue"/>
          <w:b/>
          <w:bCs/>
          <w:color w:val="auto"/>
          <w:szCs w:val="21"/>
          <w:highlight w:val="none"/>
        </w:rPr>
        <w:t xml:space="preserve">法定代表人</w:t>
      </w:r>
      <w:r>
        <w:rPr>
          <w:rFonts w:hint="eastAsia" w:ascii="Microsoft New Tai Lue" w:hAnsi="Microsoft New Tai Lue" w:cs="Microsoft New Tai Lue"/>
          <w:b/>
          <w:bCs/>
          <w:color w:val="auto"/>
          <w:szCs w:val="21"/>
          <w:highlight w:val="none"/>
        </w:rPr>
        <w:t xml:space="preserve">（单位</w:t>
      </w:r>
      <w:r>
        <w:rPr>
          <w:rFonts w:ascii="Microsoft New Tai Lue" w:hAnsi="Microsoft New Tai Lue" w:cs="Microsoft New Tai Lue"/>
          <w:b/>
          <w:bCs/>
          <w:color w:val="auto"/>
          <w:szCs w:val="21"/>
          <w:highlight w:val="none"/>
        </w:rPr>
        <w:t xml:space="preserve">负责人</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bCs/>
          <w:color w:val="auto"/>
          <w:szCs w:val="21"/>
          <w:highlight w:val="none"/>
        </w:rPr>
        <w:t xml:space="preserve">或其授权代表签字。授权代表须提供法定代表人以书面形式出具的</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
          <w:bCs/>
          <w:color w:val="auto"/>
          <w:szCs w:val="21"/>
          <w:highlight w:val="none"/>
        </w:rPr>
        <w:t xml:space="preserve">法定代表人授权书”（原件，由</w:t>
      </w:r>
      <w:r>
        <w:rPr>
          <w:rFonts w:hint="eastAsia" w:ascii="Microsoft New Tai Lue" w:hAnsi="Microsoft New Tai Lue" w:cs="Microsoft New Tai Lue"/>
          <w:b/>
          <w:bCs/>
          <w:color w:val="auto"/>
          <w:szCs w:val="21"/>
          <w:highlight w:val="none"/>
        </w:rPr>
        <w:t xml:space="preserve">法定代表人</w:t>
      </w:r>
      <w:r>
        <w:rPr>
          <w:rFonts w:ascii="Microsoft New Tai Lue" w:hAnsi="Microsoft New Tai Lue" w:cs="Microsoft New Tai Lue"/>
          <w:b/>
          <w:bCs/>
          <w:color w:val="auto"/>
          <w:szCs w:val="21"/>
          <w:highlight w:val="none"/>
        </w:rPr>
        <w:t xml:space="preserve">签章并加盖企业公章。）授权其负责本项目投标。</w:t>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23.3投标文件规定盖章的地方，应盖单位公章（文件中的单位盖章、印章、公章等处均仅指与</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名称全称相一致的标准公章</w:t>
      </w:r>
      <w:r>
        <w:rPr>
          <w:rFonts w:hint="eastAsia" w:ascii="Microsoft New Tai Lue" w:hAnsi="Microsoft New Tai Lue" w:cs="Microsoft New Tai Lue"/>
          <w:bCs/>
          <w:color w:val="auto"/>
          <w:szCs w:val="21"/>
          <w:highlight w:val="none"/>
        </w:rPr>
        <w:t xml:space="preserve">，如投标人为自然人可不加盖公章，仅由本人签字）。</w:t>
      </w:r>
      <w:r/>
    </w:p>
    <w:p>
      <w:pPr>
        <w:ind w:firstLine="420"/>
        <w:spacing w:before="12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3.4</w:t>
      </w:r>
      <w:r>
        <w:rPr>
          <w:rFonts w:hint="eastAsia" w:ascii="Microsoft New Tai Lue" w:hAnsi="Microsoft New Tai Lue" w:cs="Microsoft New Tai Lue"/>
          <w:bCs/>
          <w:color w:val="auto"/>
          <w:szCs w:val="21"/>
          <w:highlight w:val="none"/>
        </w:rPr>
        <w:t xml:space="preserve">如投标过程中投标人使用其他形式的印章（如带有“专用章”等字样的印章），须提供“公章授权书”（见附件），明确“针对本次项目，我单位专用章作为直接参与投标时相关文件的签章，其效力等同于公章”，“公章授权书”须同时加盖投标人公章及本次投标使用的专用章，否则不予认可。</w:t>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23.5除</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auto"/>
          <w:szCs w:val="21"/>
          <w:highlight w:val="none"/>
        </w:rPr>
        <w:t xml:space="preserve">方有效</w:t>
      </w:r>
      <w:r>
        <w:rPr>
          <w:rFonts w:ascii="Microsoft New Tai Lue" w:hAnsi="Microsoft New Tai Lue" w:cs="Microsoft New Tai Lue"/>
          <w:bCs/>
          <w:color w:val="auto"/>
          <w:szCs w:val="21"/>
          <w:highlight w:val="none"/>
        </w:rPr>
        <w:t xml:space="preserve">。</w:t>
      </w:r>
      <w:r/>
    </w:p>
    <w:p>
      <w:pPr>
        <w:pStyle w:val="756"/>
        <w:ind w:left="0" w:right="210"/>
        <w:spacing w:line="360" w:lineRule="auto"/>
        <w:rPr>
          <w:rFonts w:ascii="Microsoft New Tai Lue" w:hAnsi="Microsoft New Tai Lue" w:cs="Microsoft New Tai Lue"/>
          <w:color w:val="auto"/>
          <w:highlight w:val="none"/>
        </w:rPr>
      </w:pPr>
      <w:r/>
      <w:bookmarkStart w:id="146" w:name="_Toc107246240"/>
      <w:r>
        <w:rPr>
          <w:rFonts w:ascii="Microsoft New Tai Lue" w:hAnsi="Microsoft New Tai Lue" w:cs="Microsoft New Tai Lue"/>
          <w:color w:val="auto"/>
          <w:highlight w:val="none"/>
        </w:rPr>
        <w:t xml:space="preserve">四．投标文件的递交</w:t>
      </w:r>
      <w:bookmarkEnd w:id="146"/>
      <w:r/>
      <w:r/>
    </w:p>
    <w:p>
      <w:pPr>
        <w:pStyle w:val="756"/>
        <w:ind w:left="0" w:right="210"/>
        <w:spacing w:line="360" w:lineRule="auto"/>
        <w:rPr>
          <w:rFonts w:hint="eastAsia" w:ascii="Microsoft New Tai Lue" w:hAnsi="Microsoft New Tai Lue" w:eastAsia="宋体" w:cs="Microsoft New Tai Lue"/>
          <w:color w:val="auto"/>
          <w:highlight w:val="none"/>
          <w:lang w:val="en-US" w:eastAsia="zh-CN"/>
        </w:rPr>
      </w:pPr>
      <w:r/>
      <w:bookmarkStart w:id="147" w:name="_Toc103848548"/>
      <w:r/>
      <w:bookmarkStart w:id="148" w:name="_Toc96347881"/>
      <w:r/>
      <w:bookmarkStart w:id="149" w:name="_Toc100905226"/>
      <w:r/>
      <w:bookmarkStart w:id="150" w:name="_Toc104560863"/>
      <w:r/>
      <w:bookmarkStart w:id="151" w:name="_Toc107246241"/>
      <w:r>
        <w:rPr>
          <w:rFonts w:ascii="Microsoft New Tai Lue" w:hAnsi="Microsoft New Tai Lue" w:cs="Microsoft New Tai Lue"/>
          <w:color w:val="auto"/>
          <w:highlight w:val="none"/>
        </w:rPr>
        <w:t xml:space="preserve">24.投标文件的</w:t>
      </w:r>
      <w:bookmarkEnd w:id="147"/>
      <w:r/>
      <w:bookmarkEnd w:id="148"/>
      <w:r/>
      <w:bookmarkEnd w:id="149"/>
      <w:r/>
      <w:bookmarkEnd w:id="150"/>
      <w:r/>
      <w:bookmarkEnd w:id="151"/>
      <w:r>
        <w:rPr>
          <w:rFonts w:hint="eastAsia" w:ascii="Microsoft New Tai Lue" w:hAnsi="Microsoft New Tai Lue" w:cs="Microsoft New Tai Lue"/>
          <w:color w:val="auto"/>
          <w:highlight w:val="none"/>
          <w:lang w:val="en-US" w:eastAsia="zh-CN"/>
        </w:rPr>
        <w:t xml:space="preserve">递交</w:t>
      </w:r>
      <w:r/>
    </w:p>
    <w:p>
      <w:pPr>
        <w:ind w:firstLine="420"/>
        <w:spacing w:before="120" w:line="360" w:lineRule="auto"/>
        <w:rPr>
          <w:rFonts w:ascii="Microsoft New Tai Lue" w:hAnsi="Microsoft New Tai Lue" w:cs="Microsoft New Tai Lue"/>
          <w:bCs/>
          <w:color w:val="auto"/>
          <w:szCs w:val="21"/>
          <w:highlight w:val="none"/>
        </w:rPr>
      </w:pPr>
      <w:r/>
      <w:bookmarkStart w:id="152" w:name="_Toc91399404"/>
      <w:r/>
      <w:bookmarkStart w:id="153" w:name="_Toc38931800"/>
      <w:r/>
      <w:bookmarkStart w:id="154" w:name="_Toc96347882"/>
      <w:r/>
      <w:bookmarkStart w:id="155" w:name="_Toc50528805"/>
      <w:r/>
      <w:bookmarkStart w:id="156" w:name="_Toc5042"/>
      <w:r/>
      <w:bookmarkStart w:id="157" w:name="_Toc38933357"/>
      <w:r/>
      <w:bookmarkStart w:id="158" w:name="_Toc46960670"/>
      <w:r/>
      <w:bookmarkStart w:id="159" w:name="_Toc89586904"/>
      <w:r/>
      <w:bookmarkStart w:id="160" w:name="_Toc100905227"/>
      <w:r/>
      <w:bookmarkStart w:id="161" w:name="_Toc51928343"/>
      <w:r/>
      <w:bookmarkStart w:id="162" w:name="_Toc40202948"/>
      <w:r/>
      <w:bookmarkStart w:id="163" w:name="_Toc4536"/>
      <w:r/>
      <w:bookmarkStart w:id="164" w:name="_Toc97561941"/>
      <w:r/>
      <w:bookmarkStart w:id="165" w:name="_Toc46939510"/>
      <w:r/>
      <w:bookmarkStart w:id="166" w:name="_Toc46219699"/>
      <w:r/>
      <w:bookmarkStart w:id="167" w:name="_Toc103848549"/>
      <w:r/>
      <w:bookmarkStart w:id="168" w:name="_Toc38931614"/>
      <w:r/>
      <w:bookmarkStart w:id="169" w:name="_Toc469850063"/>
      <w:r/>
      <w:bookmarkStart w:id="170" w:name="_Toc19963"/>
      <w:r/>
      <w:bookmarkStart w:id="171" w:name="_Toc11464"/>
      <w:r/>
      <w:bookmarkStart w:id="172" w:name="_Toc11952"/>
      <w:r/>
      <w:bookmarkStart w:id="173" w:name="_Toc48151397"/>
      <w:r>
        <w:rPr>
          <w:rFonts w:hint="eastAsia" w:ascii="Microsoft New Tai Lue" w:hAnsi="Microsoft New Tai Lue" w:cs="Microsoft New Tai Lue"/>
          <w:bCs/>
          <w:color w:val="auto"/>
          <w:szCs w:val="21"/>
          <w:highlight w:val="none"/>
        </w:rPr>
        <w:t xml:space="preserve">投标人应当按照《操作手册》规定，在招标公告规定的投标截止时间前制作并上传电子投标文件。招标代理机构拒绝接收提交投标文件截止时间后上传的任何电子投标文件。</w:t>
      </w:r>
      <w:bookmarkStart w:id="174" w:name="_Toc104560864"/>
      <w:r/>
      <w:r/>
    </w:p>
    <w:p>
      <w:pPr>
        <w:pStyle w:val="756"/>
        <w:ind w:left="0" w:right="210"/>
        <w:spacing w:line="360" w:lineRule="auto"/>
        <w:rPr>
          <w:rFonts w:ascii="Microsoft New Tai Lue" w:hAnsi="Microsoft New Tai Lue" w:cs="Microsoft New Tai Lue"/>
          <w:color w:val="auto"/>
          <w:highlight w:val="none"/>
        </w:rPr>
      </w:pPr>
      <w:r/>
      <w:bookmarkStart w:id="175" w:name="_Toc107246242"/>
      <w:r>
        <w:rPr>
          <w:rFonts w:ascii="Microsoft New Tai Lue" w:hAnsi="Microsoft New Tai Lue" w:cs="Microsoft New Tai Lue"/>
          <w:color w:val="auto"/>
          <w:highlight w:val="none"/>
        </w:rPr>
        <w:t xml:space="preserve">25.</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Pr>
          <w:rFonts w:hint="eastAsia" w:ascii="Microsoft New Tai Lue" w:hAnsi="Microsoft New Tai Lue" w:cs="Microsoft New Tai Lue"/>
          <w:color w:val="auto"/>
          <w:highlight w:val="none"/>
        </w:rPr>
        <w:t xml:space="preserve">投标文件</w:t>
      </w:r>
      <w:r>
        <w:rPr>
          <w:rFonts w:hint="eastAsia" w:ascii="Microsoft New Tai Lue" w:hAnsi="Microsoft New Tai Lue" w:cs="Microsoft New Tai Lue"/>
          <w:color w:val="auto"/>
          <w:highlight w:val="none"/>
          <w:lang w:val="en-US" w:eastAsia="zh-CN"/>
        </w:rPr>
        <w:t xml:space="preserve">的</w:t>
      </w:r>
      <w:r>
        <w:rPr>
          <w:rFonts w:hint="eastAsia" w:ascii="Microsoft New Tai Lue" w:hAnsi="Microsoft New Tai Lue" w:cs="Microsoft New Tai Lue"/>
          <w:color w:val="auto"/>
          <w:highlight w:val="none"/>
        </w:rPr>
        <w:t xml:space="preserve">解密</w:t>
      </w:r>
      <w:bookmarkEnd w:id="175"/>
      <w:r/>
      <w:r/>
    </w:p>
    <w:p>
      <w:pPr>
        <w:ind w:firstLine="420"/>
        <w:spacing w:before="120" w:line="360" w:lineRule="auto"/>
        <w:rPr>
          <w:rFonts w:hint="eastAsia" w:ascii="Microsoft New Tai Lue" w:hAnsi="Microsoft New Tai Lue" w:cs="Microsoft New Tai Lue"/>
          <w:bCs/>
          <w:color w:val="auto"/>
          <w:szCs w:val="21"/>
          <w:highlight w:val="none"/>
        </w:rPr>
      </w:pPr>
      <w:r/>
      <w:bookmarkStart w:id="176" w:name="_Toc96347883"/>
      <w:r>
        <w:rPr>
          <w:rFonts w:hint="eastAsia" w:ascii="Microsoft New Tai Lue" w:hAnsi="Microsoft New Tai Lue" w:cs="Microsoft New Tai Lue"/>
          <w:bCs/>
          <w:color w:val="auto"/>
          <w:szCs w:val="21"/>
          <w:highlight w:val="none"/>
        </w:rPr>
        <w:t xml:space="preserve">25.1投标人应当按照《操作手册》规定，在“苏采云”系统规定的时间内对投标文件进行解密。</w:t>
      </w:r>
      <w:r/>
    </w:p>
    <w:p>
      <w:pPr>
        <w:ind w:firstLine="420"/>
        <w:spacing w:before="120" w:line="360" w:lineRule="auto"/>
        <w:rPr>
          <w:rFonts w:ascii="Microsoft New Tai Lue" w:hAnsi="Microsoft New Tai Lue" w:cs="Microsoft New Tai Lue"/>
          <w:b/>
          <w:bCs/>
          <w:color w:val="auto"/>
          <w:szCs w:val="21"/>
          <w:highlight w:val="none"/>
        </w:rPr>
      </w:pPr>
      <w:r>
        <w:rPr>
          <w:rFonts w:hint="eastAsia" w:ascii="Microsoft New Tai Lue" w:hAnsi="Microsoft New Tai Lue" w:cs="Microsoft New Tai Lue"/>
          <w:bCs/>
          <w:color w:val="auto"/>
          <w:szCs w:val="21"/>
          <w:highlight w:val="none"/>
        </w:rPr>
        <w:t xml:space="preserve">25.2投标人应充分考虑网络环境、网络带宽等因素可能对投标产生的影响，如因投标人自身原因造成的电子投标文件解密不成功的，做无效投标处理。</w:t>
      </w:r>
      <w:r/>
    </w:p>
    <w:p>
      <w:pPr>
        <w:pStyle w:val="756"/>
        <w:ind w:left="0" w:right="210"/>
        <w:spacing w:line="360" w:lineRule="auto"/>
        <w:rPr>
          <w:rFonts w:ascii="Microsoft New Tai Lue" w:hAnsi="Microsoft New Tai Lue" w:cs="Microsoft New Tai Lue"/>
          <w:color w:val="auto"/>
          <w:highlight w:val="none"/>
        </w:rPr>
      </w:pPr>
      <w:r/>
      <w:bookmarkStart w:id="177" w:name="_Toc100905228"/>
      <w:r/>
      <w:bookmarkStart w:id="178" w:name="_Toc104560865"/>
      <w:r/>
      <w:bookmarkStart w:id="179" w:name="_Toc103848550"/>
      <w:r/>
      <w:bookmarkStart w:id="180" w:name="_Toc107246243"/>
      <w:r>
        <w:rPr>
          <w:rFonts w:ascii="Microsoft New Tai Lue" w:hAnsi="Microsoft New Tai Lue" w:cs="Microsoft New Tai Lue"/>
          <w:color w:val="auto"/>
          <w:highlight w:val="none"/>
        </w:rPr>
        <w:t xml:space="preserve">26.投标文件的修改和撤回</w:t>
      </w:r>
      <w:bookmarkEnd w:id="176"/>
      <w:r/>
      <w:bookmarkEnd w:id="177"/>
      <w:r/>
      <w:bookmarkEnd w:id="178"/>
      <w:r/>
      <w:bookmarkEnd w:id="179"/>
      <w:r/>
      <w:bookmarkEnd w:id="180"/>
      <w:r/>
      <w:bookmarkEnd w:id="117"/>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26.1</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在递交投标文件后，可以修改或撤回其投标文件，但这种修改和撤回，必须在规定的投标截止时间前，以书面形式通知</w:t>
      </w:r>
      <w:r>
        <w:rPr>
          <w:rFonts w:hint="eastAsia" w:ascii="Microsoft New Tai Lue" w:hAnsi="Microsoft New Tai Lue" w:cs="Microsoft New Tai Lue"/>
          <w:bCs/>
          <w:color w:val="auto"/>
          <w:szCs w:val="21"/>
          <w:highlight w:val="none"/>
        </w:rPr>
        <w:t xml:space="preserve">采购方</w:t>
      </w:r>
      <w:r>
        <w:rPr>
          <w:rFonts w:ascii="Microsoft New Tai Lue" w:hAnsi="Microsoft New Tai Lue" w:cs="Microsoft New Tai Lue"/>
          <w:bCs/>
          <w:color w:val="auto"/>
          <w:szCs w:val="21"/>
          <w:highlight w:val="none"/>
        </w:rPr>
        <w:t xml:space="preserve">。</w:t>
      </w:r>
      <w:r/>
    </w:p>
    <w:p>
      <w:pPr>
        <w:ind w:firstLine="420"/>
        <w:jc w:val="left"/>
        <w:spacing w:line="360" w:lineRule="auto"/>
        <w:rPr>
          <w:color w:val="auto"/>
          <w:szCs w:val="21"/>
          <w:highlight w:val="none"/>
        </w:rPr>
      </w:pPr>
      <w:r>
        <w:rPr>
          <w:rFonts w:ascii="Microsoft New Tai Lue" w:hAnsi="Microsoft New Tai Lue" w:cs="Microsoft New Tai Lue"/>
          <w:bCs/>
          <w:color w:val="auto"/>
          <w:szCs w:val="21"/>
          <w:highlight w:val="none"/>
        </w:rPr>
        <w:t xml:space="preserve">26.2</w:t>
      </w:r>
      <w:r>
        <w:rPr>
          <w:rFonts w:hint="eastAsia"/>
          <w:color w:val="auto"/>
          <w:szCs w:val="21"/>
          <w:highlight w:val="none"/>
        </w:rPr>
        <w:t xml:space="preserve">投标人</w:t>
      </w:r>
      <w:r>
        <w:rPr>
          <w:color w:val="auto"/>
          <w:szCs w:val="21"/>
          <w:highlight w:val="none"/>
        </w:rPr>
        <w:t xml:space="preserve">对</w:t>
      </w:r>
      <w:r>
        <w:rPr>
          <w:rFonts w:hint="eastAsia"/>
          <w:color w:val="auto"/>
          <w:szCs w:val="21"/>
          <w:highlight w:val="none"/>
        </w:rPr>
        <w:t xml:space="preserve">投标</w:t>
      </w:r>
      <w:r>
        <w:rPr>
          <w:color w:val="auto"/>
          <w:szCs w:val="21"/>
          <w:highlight w:val="none"/>
        </w:rPr>
        <w:t xml:space="preserve">文件的补充、修改的内容应当按照采购文件要求签署、盖章后，作为</w:t>
      </w:r>
      <w:r>
        <w:rPr>
          <w:rFonts w:hint="eastAsia"/>
          <w:color w:val="auto"/>
          <w:szCs w:val="21"/>
          <w:highlight w:val="none"/>
        </w:rPr>
        <w:t xml:space="preserve">投标</w:t>
      </w:r>
      <w:r>
        <w:rPr>
          <w:color w:val="auto"/>
          <w:szCs w:val="21"/>
          <w:highlight w:val="none"/>
        </w:rPr>
        <w:t xml:space="preserve">文件的组成部分。</w:t>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26.3在投标截止时间之后，</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不得对其投标文件作任何修改。</w:t>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26.4在投标截止时间至采购文件中规定的投标有效期满之间的这段时间内，</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不得撤回其投标。</w:t>
      </w:r>
      <w:r/>
    </w:p>
    <w:p>
      <w:pPr>
        <w:pStyle w:val="756"/>
        <w:ind w:left="0" w:right="210"/>
        <w:spacing w:line="360" w:lineRule="auto"/>
        <w:rPr>
          <w:rFonts w:ascii="Microsoft New Tai Lue" w:hAnsi="Microsoft New Tai Lue" w:cs="Microsoft New Tai Lue"/>
          <w:color w:val="auto"/>
          <w:highlight w:val="none"/>
        </w:rPr>
      </w:pPr>
      <w:r/>
      <w:bookmarkStart w:id="181" w:name="_Toc107246244"/>
      <w:r/>
      <w:bookmarkStart w:id="182" w:name="_Toc103848551"/>
      <w:r/>
      <w:bookmarkStart w:id="183" w:name="_Toc104560866"/>
      <w:r>
        <w:rPr>
          <w:rFonts w:ascii="Microsoft New Tai Lue" w:hAnsi="Microsoft New Tai Lue" w:cs="Microsoft New Tai Lue"/>
          <w:color w:val="auto"/>
          <w:highlight w:val="none"/>
        </w:rPr>
        <w:t xml:space="preserve">27.诚实信用</w:t>
      </w:r>
      <w:bookmarkEnd w:id="181"/>
      <w:r/>
      <w:bookmarkEnd w:id="182"/>
      <w:r/>
      <w:bookmarkEnd w:id="183"/>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27.1投标人应当遵循公平竞争的原则，不得恶意串通，不得妨碍其他投标人的竞争行为，不得损害采购人或者其他投标人的合法权益。</w:t>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27.2在评标过程中发现投标人有上述情形的，评标委员会应当认定其投标无效，并书面报告本级财政部门。</w:t>
      </w:r>
      <w:r/>
    </w:p>
    <w:p>
      <w:pPr>
        <w:pStyle w:val="756"/>
        <w:ind w:left="0" w:right="210"/>
        <w:spacing w:line="360" w:lineRule="auto"/>
        <w:rPr>
          <w:rFonts w:ascii="Microsoft New Tai Lue" w:hAnsi="Microsoft New Tai Lue" w:cs="Microsoft New Tai Lue"/>
          <w:color w:val="auto"/>
          <w:highlight w:val="none"/>
        </w:rPr>
      </w:pPr>
      <w:r/>
      <w:bookmarkStart w:id="184" w:name="_Toc107246245"/>
      <w:r>
        <w:rPr>
          <w:rFonts w:ascii="Microsoft New Tai Lue" w:hAnsi="Microsoft New Tai Lue" w:cs="Microsoft New Tai Lue"/>
          <w:color w:val="auto"/>
          <w:highlight w:val="none"/>
        </w:rPr>
        <w:t xml:space="preserve">五．开标和评标</w:t>
      </w:r>
      <w:bookmarkEnd w:id="184"/>
      <w:r/>
      <w:bookmarkStart w:id="185" w:name="_Toc96347885"/>
      <w:r/>
      <w:r/>
    </w:p>
    <w:p>
      <w:pPr>
        <w:pStyle w:val="756"/>
        <w:ind w:left="0" w:right="210"/>
        <w:spacing w:line="360" w:lineRule="auto"/>
        <w:rPr>
          <w:rFonts w:ascii="Microsoft New Tai Lue" w:hAnsi="Microsoft New Tai Lue" w:cs="Microsoft New Tai Lue"/>
          <w:color w:val="auto"/>
          <w:highlight w:val="none"/>
        </w:rPr>
      </w:pPr>
      <w:r/>
      <w:bookmarkStart w:id="186" w:name="_Toc100905230"/>
      <w:r/>
      <w:bookmarkStart w:id="187" w:name="_Toc107246246"/>
      <w:r/>
      <w:bookmarkStart w:id="188" w:name="_Toc103848553"/>
      <w:r/>
      <w:bookmarkStart w:id="189" w:name="_Toc104560868"/>
      <w:r>
        <w:rPr>
          <w:rFonts w:ascii="Microsoft New Tai Lue" w:hAnsi="Microsoft New Tai Lue" w:cs="Microsoft New Tai Lue"/>
          <w:color w:val="auto"/>
          <w:highlight w:val="none"/>
        </w:rPr>
        <w:t xml:space="preserve">28.开标</w:t>
      </w:r>
      <w:bookmarkEnd w:id="185"/>
      <w:r/>
      <w:bookmarkEnd w:id="186"/>
      <w:r/>
      <w:bookmarkEnd w:id="187"/>
      <w:r/>
      <w:bookmarkEnd w:id="188"/>
      <w:r/>
      <w:bookmarkEnd w:id="189"/>
      <w:r/>
      <w:r/>
    </w:p>
    <w:p>
      <w:pPr>
        <w:ind w:firstLine="420"/>
        <w:spacing w:before="120" w:line="360" w:lineRule="auto"/>
        <w:rPr>
          <w:rFonts w:hint="eastAsia" w:ascii="Microsoft New Tai Lue" w:hAnsi="Microsoft New Tai Lue" w:cs="Microsoft New Tai Lue"/>
          <w:bCs/>
          <w:color w:val="auto"/>
          <w:szCs w:val="21"/>
          <w:highlight w:val="none"/>
        </w:rPr>
      </w:pPr>
      <w:r/>
      <w:bookmarkStart w:id="190" w:name="_Toc96347886"/>
      <w:r>
        <w:rPr>
          <w:rFonts w:hint="eastAsia" w:ascii="Microsoft New Tai Lue" w:hAnsi="Microsoft New Tai Lue" w:cs="Microsoft New Tai Lue"/>
          <w:bCs/>
          <w:color w:val="auto"/>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before="120"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28.2 投标人在开标过程中涉及到的投标文件解密、开标结果确认等工作，应按照《操作手册》规定执行。</w:t>
      </w:r>
      <w:r/>
    </w:p>
    <w:p>
      <w:pPr>
        <w:ind w:firstLine="420"/>
        <w:spacing w:before="120"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28.3投标人不足3家的，不得开标。</w:t>
      </w:r>
      <w:r/>
    </w:p>
    <w:p>
      <w:pPr>
        <w:ind w:firstLine="420"/>
        <w:spacing w:before="120"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before="120"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before="120"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（1）招标文件存在不合理条款或者招标程序不符合规定的，采购人、采购代理机构改正后依法重新招标；</w:t>
      </w:r>
      <w:r/>
    </w:p>
    <w:p>
      <w:pPr>
        <w:ind w:firstLine="420"/>
        <w:spacing w:before="120"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before="12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28.6投标人未参加开标的，视同认可开标结果。</w:t>
      </w:r>
      <w:bookmarkEnd w:id="190"/>
      <w:r/>
      <w:bookmarkStart w:id="191" w:name="_Toc100905231"/>
      <w:r/>
      <w:r/>
    </w:p>
    <w:p>
      <w:pPr>
        <w:pStyle w:val="756"/>
        <w:ind w:left="0" w:right="210"/>
        <w:spacing w:line="360" w:lineRule="auto"/>
        <w:rPr>
          <w:rFonts w:ascii="Microsoft New Tai Lue" w:hAnsi="Microsoft New Tai Lue" w:cs="Microsoft New Tai Lue"/>
          <w:color w:val="auto"/>
          <w:highlight w:val="none"/>
        </w:rPr>
      </w:pPr>
      <w:r/>
      <w:bookmarkStart w:id="192" w:name="_Toc107246247"/>
      <w:r>
        <w:rPr>
          <w:rFonts w:ascii="Microsoft New Tai Lue" w:hAnsi="Microsoft New Tai Lue" w:cs="Microsoft New Tai Lue"/>
          <w:color w:val="auto"/>
          <w:highlight w:val="none"/>
        </w:rPr>
        <w:t xml:space="preserve">29.</w:t>
      </w:r>
      <w:r>
        <w:rPr>
          <w:rFonts w:hint="eastAsia" w:ascii="Microsoft New Tai Lue" w:hAnsi="Microsoft New Tai Lue" w:cs="Microsoft New Tai Lue"/>
          <w:color w:val="auto"/>
          <w:highlight w:val="none"/>
        </w:rPr>
        <w:t xml:space="preserve">资格性审查</w:t>
      </w:r>
      <w:bookmarkEnd w:id="192"/>
      <w:r/>
      <w:r/>
    </w:p>
    <w:p>
      <w:pPr>
        <w:ind w:firstLine="420"/>
        <w:spacing w:before="120" w:line="360" w:lineRule="auto"/>
        <w:rPr>
          <w:rFonts w:ascii="Microsoft New Tai Lue" w:hAnsi="Microsoft New Tai Lue" w:cs="Microsoft New Tai Lue"/>
          <w:bCs/>
          <w:color w:val="auto"/>
          <w:szCs w:val="21"/>
          <w:highlight w:val="none"/>
        </w:rPr>
      </w:pPr>
      <w:r/>
      <w:bookmarkStart w:id="193" w:name="_Toc103848554"/>
      <w:r/>
      <w:bookmarkStart w:id="194" w:name="_Toc104560869"/>
      <w:r>
        <w:rPr>
          <w:rFonts w:ascii="Microsoft New Tai Lue" w:hAnsi="Microsoft New Tai Lue" w:cs="Microsoft New Tai Lue"/>
          <w:bCs/>
          <w:color w:val="auto"/>
          <w:szCs w:val="21"/>
          <w:highlight w:val="none"/>
        </w:rPr>
        <w:t xml:space="preserve">29.1投标文件的资格性检查。公开招标采购项目开标结束后，</w:t>
      </w:r>
      <w:r>
        <w:rPr>
          <w:rFonts w:hint="eastAsia" w:ascii="Microsoft New Tai Lue" w:hAnsi="Microsoft New Tai Lue" w:cs="Microsoft New Tai Lue"/>
          <w:bCs/>
          <w:color w:val="auto"/>
          <w:szCs w:val="21"/>
          <w:highlight w:val="none"/>
        </w:rPr>
        <w:t xml:space="preserve">采购人或采购代理机构</w:t>
      </w:r>
      <w:r>
        <w:rPr>
          <w:rFonts w:ascii="Microsoft New Tai Lue" w:hAnsi="Microsoft New Tai Lue" w:cs="Microsoft New Tai Lue"/>
          <w:bCs/>
          <w:color w:val="auto"/>
          <w:szCs w:val="21"/>
          <w:highlight w:val="none"/>
        </w:rPr>
        <w:t xml:space="preserve">应依法对投标人的资格进行审查。</w:t>
      </w:r>
      <w:r>
        <w:rPr>
          <w:rFonts w:hint="eastAsia" w:ascii="Microsoft New Tai Lue" w:hAnsi="Microsoft New Tai Lue" w:cs="Microsoft New Tai Lue"/>
          <w:bCs/>
          <w:color w:val="auto"/>
          <w:szCs w:val="21"/>
          <w:highlight w:val="none"/>
        </w:rPr>
        <w:t xml:space="preserve">资格审查合格的投标人不足3家的，不进行评标。</w:t>
      </w:r>
      <w:r/>
    </w:p>
    <w:p>
      <w:pPr>
        <w:ind w:firstLine="422"/>
        <w:spacing w:before="120"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29.2</w:t>
      </w:r>
      <w:r>
        <w:rPr>
          <w:rFonts w:ascii="Microsoft New Tai Lue" w:hAnsi="Microsoft New Tai Lue" w:cs="Microsoft New Tai Lue"/>
          <w:b/>
          <w:color w:val="auto"/>
          <w:szCs w:val="21"/>
          <w:highlight w:val="none"/>
        </w:rPr>
        <w:t xml:space="preserve">投标人不具备招标文件规定的投标人资格条件的</w:t>
      </w:r>
      <w:r>
        <w:rPr>
          <w:rFonts w:ascii="Microsoft New Tai Lue" w:hAnsi="Microsoft New Tai Lue" w:cs="Microsoft New Tai Lue"/>
          <w:b/>
          <w:bCs/>
          <w:color w:val="auto"/>
          <w:szCs w:val="21"/>
          <w:highlight w:val="none"/>
        </w:rPr>
        <w:t xml:space="preserve">，应在资格审查时按照无效投标处理</w:t>
      </w:r>
      <w:r>
        <w:rPr>
          <w:rFonts w:hint="eastAsia" w:ascii="Microsoft New Tai Lue" w:hAnsi="Microsoft New Tai Lue" w:cs="Microsoft New Tai Lue"/>
          <w:b/>
          <w:bCs/>
          <w:color w:val="auto"/>
          <w:szCs w:val="21"/>
          <w:highlight w:val="none"/>
        </w:rPr>
        <w:t xml:space="preserve">。</w:t>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29.3已经进行资格预审的，可以不再对</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资格进行审查，资格预审合格的</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在评</w:t>
      </w:r>
      <w:r>
        <w:rPr>
          <w:rFonts w:hint="eastAsia" w:ascii="Microsoft New Tai Lue" w:hAnsi="Microsoft New Tai Lue" w:cs="Microsoft New Tai Lue"/>
          <w:bCs/>
          <w:color w:val="auto"/>
          <w:szCs w:val="21"/>
          <w:highlight w:val="none"/>
        </w:rPr>
        <w:t xml:space="preserve">标</w:t>
      </w:r>
      <w:r>
        <w:rPr>
          <w:rFonts w:ascii="Microsoft New Tai Lue" w:hAnsi="Microsoft New Tai Lue" w:cs="Microsoft New Tai Lue"/>
          <w:bCs/>
          <w:color w:val="auto"/>
          <w:szCs w:val="21"/>
          <w:highlight w:val="none"/>
        </w:rPr>
        <w:t xml:space="preserve">阶段资格发生变化的，应当通知采购方。</w:t>
      </w:r>
      <w:r/>
    </w:p>
    <w:p>
      <w:pPr>
        <w:pStyle w:val="756"/>
        <w:ind w:left="0" w:right="210"/>
        <w:spacing w:line="360" w:lineRule="auto"/>
        <w:rPr>
          <w:rFonts w:ascii="Microsoft New Tai Lue" w:hAnsi="Microsoft New Tai Lue" w:cs="Microsoft New Tai Lue"/>
          <w:color w:val="auto"/>
          <w:highlight w:val="none"/>
        </w:rPr>
      </w:pPr>
      <w:r/>
      <w:bookmarkStart w:id="195" w:name="_Toc107246248"/>
      <w:r>
        <w:rPr>
          <w:rFonts w:ascii="Microsoft New Tai Lue" w:hAnsi="Microsoft New Tai Lue" w:cs="Microsoft New Tai Lue"/>
          <w:color w:val="auto"/>
          <w:highlight w:val="none"/>
        </w:rPr>
        <w:t xml:space="preserve">30.评标</w:t>
      </w:r>
      <w:bookmarkEnd w:id="193"/>
      <w:r/>
      <w:bookmarkEnd w:id="194"/>
      <w:r/>
      <w:bookmarkEnd w:id="195"/>
      <w:r/>
      <w:r/>
    </w:p>
    <w:p>
      <w:pPr>
        <w:pStyle w:val="756"/>
        <w:ind w:left="0" w:right="210"/>
        <w:spacing w:line="360" w:lineRule="auto"/>
        <w:rPr>
          <w:rFonts w:ascii="Microsoft New Tai Lue" w:hAnsi="Microsoft New Tai Lue" w:cs="Microsoft New Tai Lue"/>
          <w:color w:val="auto"/>
          <w:highlight w:val="none"/>
        </w:rPr>
      </w:pPr>
      <w:r/>
      <w:bookmarkStart w:id="196" w:name="_Toc104560870"/>
      <w:r/>
      <w:bookmarkStart w:id="197" w:name="_Toc107246249"/>
      <w:r/>
      <w:bookmarkStart w:id="198" w:name="_Toc103848555"/>
      <w:r>
        <w:rPr>
          <w:rFonts w:ascii="Microsoft New Tai Lue" w:hAnsi="Microsoft New Tai Lue" w:cs="Microsoft New Tai Lue"/>
          <w:color w:val="auto"/>
          <w:highlight w:val="none"/>
        </w:rPr>
        <w:t xml:space="preserve">30.1评标委员会</w:t>
      </w:r>
      <w:bookmarkEnd w:id="196"/>
      <w:r/>
      <w:bookmarkEnd w:id="197"/>
      <w:r/>
      <w:bookmarkEnd w:id="198"/>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30.1.1评标委员会</w:t>
      </w:r>
      <w:r>
        <w:rPr>
          <w:rFonts w:hint="eastAsia" w:ascii="Microsoft New Tai Lue" w:hAnsi="Microsoft New Tai Lue" w:cs="Microsoft New Tai Lue"/>
          <w:bCs/>
          <w:color w:val="auto"/>
          <w:szCs w:val="21"/>
          <w:highlight w:val="none"/>
        </w:rPr>
        <w:t xml:space="preserve">成员组成</w:t>
      </w:r>
      <w:r>
        <w:rPr>
          <w:rFonts w:ascii="Microsoft New Tai Lue" w:hAnsi="Microsoft New Tai Lue" w:cs="Microsoft New Tai Lue"/>
          <w:bCs/>
          <w:color w:val="auto"/>
          <w:szCs w:val="21"/>
          <w:highlight w:val="none"/>
        </w:rPr>
        <w:t xml:space="preserve">见</w:t>
      </w:r>
      <w:r>
        <w:rPr>
          <w:rFonts w:ascii="Microsoft New Tai Lue" w:hAnsi="Microsoft New Tai Lue" w:cs="Microsoft New Tai Lue"/>
          <w:b/>
          <w:bCs/>
          <w:color w:val="auto"/>
          <w:szCs w:val="21"/>
          <w:highlight w:val="none"/>
        </w:rPr>
        <w:t xml:space="preserve">投标人须知前附表</w:t>
      </w:r>
      <w:r>
        <w:rPr>
          <w:rFonts w:hint="eastAsia" w:ascii="Microsoft New Tai Lue" w:hAnsi="Microsoft New Tai Lue" w:cs="Microsoft New Tai Lue"/>
          <w:bCs/>
          <w:color w:val="auto"/>
          <w:szCs w:val="21"/>
          <w:highlight w:val="none"/>
        </w:rPr>
        <w:t xml:space="preserve">，负责具体评标事务，并独立履行职责。</w:t>
      </w:r>
      <w:r/>
    </w:p>
    <w:p>
      <w:pPr>
        <w:pStyle w:val="756"/>
        <w:ind w:left="0" w:right="210"/>
        <w:spacing w:line="360" w:lineRule="auto"/>
        <w:rPr>
          <w:rFonts w:ascii="Microsoft New Tai Lue" w:hAnsi="Microsoft New Tai Lue" w:cs="Microsoft New Tai Lue"/>
          <w:color w:val="auto"/>
          <w:highlight w:val="none"/>
        </w:rPr>
      </w:pPr>
      <w:r/>
      <w:bookmarkStart w:id="199" w:name="_Toc104560871"/>
      <w:r/>
      <w:bookmarkStart w:id="200" w:name="_Toc103848556"/>
      <w:r/>
      <w:bookmarkStart w:id="201" w:name="_Toc107246250"/>
      <w:r>
        <w:rPr>
          <w:rFonts w:ascii="Microsoft New Tai Lue" w:hAnsi="Microsoft New Tai Lue" w:cs="Microsoft New Tai Lue"/>
          <w:color w:val="auto"/>
          <w:highlight w:val="none"/>
        </w:rPr>
        <w:t xml:space="preserve">30.2</w:t>
      </w:r>
      <w:bookmarkEnd w:id="199"/>
      <w:r/>
      <w:bookmarkEnd w:id="200"/>
      <w:r>
        <w:rPr>
          <w:rFonts w:hint="eastAsia" w:ascii="Microsoft New Tai Lue" w:hAnsi="Microsoft New Tai Lue" w:cs="Microsoft New Tai Lue"/>
          <w:color w:val="auto"/>
          <w:highlight w:val="none"/>
        </w:rPr>
        <w:t xml:space="preserve">符合性审查</w:t>
      </w:r>
      <w:bookmarkEnd w:id="201"/>
      <w:r>
        <w:rPr>
          <w:rFonts w:ascii="Microsoft New Tai Lue" w:hAnsi="Microsoft New Tai Lue" w:cs="Microsoft New Tai Lue"/>
          <w:color w:val="auto"/>
          <w:highlight w:val="none"/>
        </w:rPr>
        <w:t xml:space="preserve"> </w:t>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before="120"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30.2.2如果投标文件没有响应</w:t>
      </w:r>
      <w:r>
        <w:rPr>
          <w:rFonts w:hint="eastAsia" w:ascii="Microsoft New Tai Lue" w:hAnsi="Microsoft New Tai Lue" w:cs="Microsoft New Tai Lue"/>
          <w:b/>
          <w:bCs/>
          <w:color w:val="auto"/>
          <w:szCs w:val="21"/>
          <w:highlight w:val="none"/>
        </w:rPr>
        <w:t xml:space="preserve">招标</w:t>
      </w:r>
      <w:r>
        <w:rPr>
          <w:rFonts w:ascii="Microsoft New Tai Lue" w:hAnsi="Microsoft New Tai Lue" w:cs="Microsoft New Tai Lue"/>
          <w:b/>
          <w:bCs/>
          <w:color w:val="auto"/>
          <w:szCs w:val="21"/>
          <w:highlight w:val="none"/>
        </w:rPr>
        <w:t xml:space="preserve">文件</w:t>
      </w:r>
      <w:r>
        <w:rPr>
          <w:rFonts w:hint="eastAsia" w:ascii="Microsoft New Tai Lue" w:hAnsi="Microsoft New Tai Lue" w:cs="Microsoft New Tai Lue"/>
          <w:b/>
          <w:bCs/>
          <w:color w:val="auto"/>
          <w:szCs w:val="21"/>
          <w:highlight w:val="none"/>
        </w:rPr>
        <w:t xml:space="preserve">实质性</w:t>
      </w:r>
      <w:r>
        <w:rPr>
          <w:rFonts w:ascii="Microsoft New Tai Lue" w:hAnsi="Microsoft New Tai Lue" w:cs="Microsoft New Tai Lue"/>
          <w:b/>
          <w:bCs/>
          <w:color w:val="auto"/>
          <w:szCs w:val="21"/>
          <w:highlight w:val="none"/>
        </w:rPr>
        <w:t xml:space="preserve">要求，</w:t>
      </w:r>
      <w:r>
        <w:rPr>
          <w:rFonts w:hint="eastAsia" w:ascii="Microsoft New Tai Lue" w:hAnsi="Microsoft New Tai Lue" w:cs="Microsoft New Tai Lue"/>
          <w:b/>
          <w:bCs/>
          <w:color w:val="auto"/>
          <w:szCs w:val="21"/>
          <w:highlight w:val="none"/>
        </w:rPr>
        <w:t xml:space="preserve">评标委员会</w:t>
      </w:r>
      <w:r>
        <w:rPr>
          <w:rFonts w:ascii="Microsoft New Tai Lue" w:hAnsi="Microsoft New Tai Lue" w:cs="Microsoft New Tai Lue"/>
          <w:b/>
          <w:bCs/>
          <w:color w:val="auto"/>
          <w:szCs w:val="21"/>
          <w:highlight w:val="none"/>
        </w:rPr>
        <w:t xml:space="preserve">将予以拒绝，</w:t>
      </w:r>
      <w:r>
        <w:rPr>
          <w:rFonts w:hint="eastAsia" w:ascii="Microsoft New Tai Lue" w:hAnsi="Microsoft New Tai Lue" w:cs="Microsoft New Tai Lue"/>
          <w:b/>
          <w:bCs/>
          <w:color w:val="auto"/>
          <w:szCs w:val="21"/>
          <w:highlight w:val="none"/>
        </w:rPr>
        <w:t xml:space="preserve">投标人</w:t>
      </w:r>
      <w:r>
        <w:rPr>
          <w:rFonts w:ascii="Microsoft New Tai Lue" w:hAnsi="Microsoft New Tai Lue" w:cs="Microsoft New Tai Lue"/>
          <w:b/>
          <w:bCs/>
          <w:color w:val="auto"/>
          <w:szCs w:val="21"/>
          <w:highlight w:val="none"/>
        </w:rPr>
        <w:t xml:space="preserve">不得通过修改或撤销不</w:t>
      </w:r>
      <w:r>
        <w:rPr>
          <w:rFonts w:hint="eastAsia" w:ascii="Microsoft New Tai Lue" w:hAnsi="Microsoft New Tai Lue" w:cs="Microsoft New Tai Lue"/>
          <w:b/>
          <w:bCs/>
          <w:color w:val="auto"/>
          <w:szCs w:val="21"/>
          <w:highlight w:val="none"/>
          <w:lang w:val="en-US" w:eastAsia="zh-CN"/>
        </w:rPr>
        <w:t xml:space="preserve">符</w:t>
      </w:r>
      <w:r>
        <w:rPr>
          <w:rFonts w:ascii="Microsoft New Tai Lue" w:hAnsi="Microsoft New Tai Lue" w:cs="Microsoft New Tai Lue"/>
          <w:b/>
          <w:bCs/>
          <w:color w:val="auto"/>
          <w:szCs w:val="21"/>
          <w:highlight w:val="none"/>
        </w:rPr>
        <w:t xml:space="preserve">合要求的偏离或保留而使其投标成为实质性响应的投标。</w:t>
      </w:r>
      <w:r/>
    </w:p>
    <w:p>
      <w:pPr>
        <w:ind w:firstLine="422"/>
        <w:spacing w:before="120"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30.2.3投标文件有下列情况之一的，在符合性检查时按照无效投标处理：</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（1）投标人在“苏采云”系统规定的时间内未成功解密电子投标文件的；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（2）投标人未按照招标文件要求上传电子投标文件的；</w:t>
      </w:r>
      <w:r/>
    </w:p>
    <w:p>
      <w:pPr>
        <w:ind w:firstLine="315"/>
        <w:jc w:val="left"/>
        <w:spacing w:line="360" w:lineRule="auto"/>
        <w:rPr>
          <w:rFonts w:hint="eastAsia" w:ascii="Microsoft New Tai Lue" w:hAnsi="Microsoft New Tai Lue" w:eastAsia="宋体" w:cs="Microsoft New Tai Lue"/>
          <w:color w:val="auto"/>
          <w:szCs w:val="21"/>
          <w:highlight w:val="none"/>
          <w:lang w:eastAsia="zh-CN"/>
        </w:rPr>
      </w:pPr>
      <w:r>
        <w:rPr>
          <w:rFonts w:ascii="Microsoft New Tai Lue" w:hAnsi="Microsoft New Tai Lue" w:cs="Microsoft New Tai Lue"/>
          <w:szCs w:val="21"/>
        </w:rPr>
        <w:t xml:space="preserve">（3）同一投标人提交两个（含两个）以上不同的投标报价的</w:t>
      </w:r>
      <w:r>
        <w:rPr>
          <w:rFonts w:hint="eastAsia" w:ascii="Microsoft New Tai Lue" w:hAnsi="Microsoft New Tai Lue" w:cs="Microsoft New Tai Lue"/>
          <w:szCs w:val="21"/>
          <w:lang w:eastAsia="zh-CN"/>
        </w:rPr>
        <w:t xml:space="preserve">；</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w:t>
      </w:r>
      <w:r>
        <w:rPr>
          <w:rFonts w:hint="eastAsia" w:ascii="Microsoft New Tai Lue" w:hAnsi="Microsoft New Tai Lue" w:cs="Microsoft New Tai Lue"/>
          <w:color w:val="auto"/>
          <w:szCs w:val="21"/>
          <w:highlight w:val="none"/>
          <w:lang w:val="en-US" w:eastAsia="zh-CN"/>
        </w:rPr>
        <w:t xml:space="preserve">4</w:t>
      </w:r>
      <w:r>
        <w:rPr>
          <w:rFonts w:ascii="Microsoft New Tai Lue" w:hAnsi="Microsoft New Tai Lue" w:cs="Microsoft New Tai Lue"/>
          <w:color w:val="auto"/>
          <w:szCs w:val="21"/>
          <w:highlight w:val="none"/>
        </w:rPr>
        <w:t xml:space="preserve">）未按照招标文件规定要求签署、盖章的；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w:t>
      </w:r>
      <w:r>
        <w:rPr>
          <w:rFonts w:hint="eastAsia" w:ascii="Microsoft New Tai Lue" w:hAnsi="Microsoft New Tai Lue" w:cs="Microsoft New Tai Lue"/>
          <w:color w:val="auto"/>
          <w:szCs w:val="21"/>
          <w:highlight w:val="none"/>
          <w:lang w:val="en-US" w:eastAsia="zh-CN"/>
        </w:rPr>
        <w:t xml:space="preserve">5</w:t>
      </w:r>
      <w:r>
        <w:rPr>
          <w:rFonts w:ascii="Microsoft New Tai Lue" w:hAnsi="Microsoft New Tai Lue" w:cs="Microsoft New Tai Lue"/>
          <w:color w:val="auto"/>
          <w:szCs w:val="21"/>
          <w:highlight w:val="none"/>
        </w:rPr>
        <w:t xml:space="preserve">）报价超过招标文件中规定的预算金额或者最高限价的；</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w:t>
      </w:r>
      <w:r>
        <w:rPr>
          <w:rFonts w:hint="eastAsia" w:ascii="Microsoft New Tai Lue" w:hAnsi="Microsoft New Tai Lue" w:cs="Microsoft New Tai Lue"/>
          <w:color w:val="auto"/>
          <w:szCs w:val="21"/>
          <w:highlight w:val="none"/>
          <w:lang w:val="en-US" w:eastAsia="zh-CN"/>
        </w:rPr>
        <w:t xml:space="preserve">6</w:t>
      </w:r>
      <w:r>
        <w:rPr>
          <w:rFonts w:hint="eastAsia" w:ascii="Microsoft New Tai Lue" w:hAnsi="Microsoft New Tai Lue" w:cs="Microsoft New Tai Lue"/>
          <w:color w:val="auto"/>
          <w:szCs w:val="21"/>
          <w:highlight w:val="none"/>
        </w:rPr>
        <w:t xml:space="preserve">）投标文件中承诺的投标有效期不满足招标文件中载明的投标有效期的；</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w:t>
      </w:r>
      <w:r>
        <w:rPr>
          <w:rFonts w:hint="eastAsia" w:ascii="Microsoft New Tai Lue" w:hAnsi="Microsoft New Tai Lue" w:cs="Microsoft New Tai Lue"/>
          <w:color w:val="auto"/>
          <w:szCs w:val="21"/>
          <w:highlight w:val="none"/>
          <w:lang w:val="en-US" w:eastAsia="zh-CN"/>
        </w:rPr>
        <w:t xml:space="preserve">7</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未按照招标文件规定提交投标保证金的；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w:t>
      </w:r>
      <w:r>
        <w:rPr>
          <w:rFonts w:hint="eastAsia" w:ascii="Microsoft New Tai Lue" w:hAnsi="Microsoft New Tai Lue" w:cs="Microsoft New Tai Lue"/>
          <w:color w:val="auto"/>
          <w:szCs w:val="21"/>
          <w:highlight w:val="none"/>
          <w:lang w:val="en-US" w:eastAsia="zh-CN"/>
        </w:rPr>
        <w:t xml:space="preserve">8</w:t>
      </w:r>
      <w:r>
        <w:rPr>
          <w:rFonts w:ascii="Microsoft New Tai Lue" w:hAnsi="Microsoft New Tai Lue" w:cs="Microsoft New Tai Lue"/>
          <w:color w:val="auto"/>
          <w:szCs w:val="21"/>
          <w:highlight w:val="none"/>
        </w:rPr>
        <w:t xml:space="preserve">）投标文件含有采购人不能接受的附加条件的；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w:t>
      </w:r>
      <w:r>
        <w:rPr>
          <w:rFonts w:hint="eastAsia" w:ascii="Microsoft New Tai Lue" w:hAnsi="Microsoft New Tai Lue" w:cs="Microsoft New Tai Lue"/>
          <w:color w:val="auto"/>
          <w:szCs w:val="21"/>
          <w:highlight w:val="none"/>
          <w:lang w:val="en-US" w:eastAsia="zh-CN"/>
        </w:rPr>
        <w:t xml:space="preserve">9</w:t>
      </w:r>
      <w:r>
        <w:rPr>
          <w:rFonts w:ascii="Microsoft New Tai Lue" w:hAnsi="Microsoft New Tai Lue" w:cs="Microsoft New Tai Lue"/>
          <w:color w:val="auto"/>
          <w:szCs w:val="21"/>
          <w:highlight w:val="none"/>
        </w:rPr>
        <w:t xml:space="preserve">）投标文件不符合招标文件中规定的其它实质性要求的；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w:t>
      </w:r>
      <w:r>
        <w:rPr>
          <w:rFonts w:hint="eastAsia" w:ascii="Microsoft New Tai Lue" w:hAnsi="Microsoft New Tai Lue" w:cs="Microsoft New Tai Lue"/>
          <w:color w:val="auto"/>
          <w:szCs w:val="21"/>
          <w:highlight w:val="none"/>
          <w:lang w:val="en-US" w:eastAsia="zh-CN"/>
        </w:rPr>
        <w:t xml:space="preserve">10</w:t>
      </w:r>
      <w:r>
        <w:rPr>
          <w:rFonts w:ascii="Microsoft New Tai Lue" w:hAnsi="Microsoft New Tai Lue" w:cs="Microsoft New Tai Lue"/>
          <w:color w:val="auto"/>
          <w:szCs w:val="21"/>
          <w:highlight w:val="none"/>
        </w:rPr>
        <w:t xml:space="preserve">）现行法律、法规、规章和招标文件规定的其他无效情形。</w:t>
      </w:r>
      <w:bookmarkEnd w:id="191"/>
      <w:r/>
    </w:p>
    <w:p>
      <w:pPr>
        <w:pStyle w:val="756"/>
        <w:ind w:left="0" w:right="210"/>
        <w:spacing w:line="360" w:lineRule="auto"/>
        <w:rPr>
          <w:rFonts w:ascii="Microsoft New Tai Lue" w:hAnsi="Microsoft New Tai Lue" w:cs="Microsoft New Tai Lue"/>
          <w:color w:val="auto"/>
          <w:highlight w:val="none"/>
        </w:rPr>
      </w:pPr>
      <w:r/>
      <w:bookmarkStart w:id="202" w:name="_Toc107246251"/>
      <w:r/>
      <w:bookmarkStart w:id="203" w:name="_Toc104560872"/>
      <w:r/>
      <w:bookmarkStart w:id="204" w:name="_Toc103848557"/>
      <w:r>
        <w:rPr>
          <w:rFonts w:ascii="Microsoft New Tai Lue" w:hAnsi="Microsoft New Tai Lue" w:cs="Microsoft New Tai Lue"/>
          <w:color w:val="auto"/>
          <w:highlight w:val="none"/>
        </w:rPr>
        <w:t xml:space="preserve">30.3投标文件澄清</w:t>
      </w:r>
      <w:bookmarkEnd w:id="202"/>
      <w:r/>
      <w:bookmarkEnd w:id="203"/>
      <w:r/>
      <w:bookmarkEnd w:id="204"/>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30.3.3评标委员会不接受投标人主动提出的澄清、说明。</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30.3.4有效的书面澄清材料，是投标文件的补充材料，成为投标文件的组成部分。</w:t>
      </w:r>
      <w:r/>
    </w:p>
    <w:p>
      <w:pPr>
        <w:pStyle w:val="756"/>
        <w:ind w:left="0" w:right="210"/>
        <w:spacing w:line="360" w:lineRule="auto"/>
        <w:rPr>
          <w:rFonts w:ascii="Microsoft New Tai Lue" w:hAnsi="Microsoft New Tai Lue" w:cs="Microsoft New Tai Lue"/>
          <w:color w:val="auto"/>
          <w:highlight w:val="none"/>
        </w:rPr>
      </w:pPr>
      <w:r/>
      <w:bookmarkStart w:id="205" w:name="_Toc107246252"/>
      <w:r>
        <w:rPr>
          <w:rFonts w:ascii="Microsoft New Tai Lue" w:hAnsi="Microsoft New Tai Lue" w:cs="Microsoft New Tai Lue"/>
          <w:color w:val="auto"/>
          <w:highlight w:val="none"/>
        </w:rPr>
        <w:t xml:space="preserve">30.4</w:t>
      </w:r>
      <w:bookmarkEnd w:id="205"/>
      <w:r>
        <w:rPr>
          <w:rFonts w:hint="eastAsia" w:ascii="Microsoft New Tai Lue" w:hAnsi="Microsoft New Tai Lue" w:cs="Microsoft New Tai Lue"/>
          <w:color w:val="auto"/>
          <w:highlight w:val="none"/>
        </w:rPr>
        <w:t xml:space="preserve">报价修正</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30.4.1投标文件报价出现前后不一致的，除招标文件另有规定外，按照下列规定修正：</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（1）投标文件中开标一览表（报价表）内容与投标文件中相应内容不一致的，以开标一览表</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报价表</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为准；</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（2）大写金额和小写金额不一致的，以大写金额为准；</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（3）单价金额小数点或者百分比有明显错位的，以开标一览表的总价为准，并修改单价；</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（4）总价金额与按单价汇总金额不一致的，以单价金额计算结果为准。</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同时出现两种以上不一致的，按照前款规定的顺序修正。修正后的报价按照上述规定经投标人确认后产生约束力，投标人不确认的，其投标无效。</w:t>
      </w:r>
      <w:r/>
    </w:p>
    <w:p>
      <w:pPr>
        <w:pStyle w:val="756"/>
        <w:ind w:left="0" w:right="210"/>
        <w:spacing w:line="360" w:lineRule="auto"/>
        <w:rPr>
          <w:rFonts w:ascii="Microsoft New Tai Lue" w:hAnsi="Microsoft New Tai Lue" w:cs="Microsoft New Tai Lue"/>
          <w:color w:val="auto"/>
          <w:highlight w:val="none"/>
        </w:rPr>
      </w:pPr>
      <w:r/>
      <w:bookmarkStart w:id="206" w:name="_Toc104560873"/>
      <w:r/>
      <w:bookmarkStart w:id="207" w:name="_Toc103848558"/>
      <w:r/>
      <w:bookmarkStart w:id="208" w:name="_Toc107246253"/>
      <w:r>
        <w:rPr>
          <w:rFonts w:ascii="Microsoft New Tai Lue" w:hAnsi="Microsoft New Tai Lue" w:cs="Microsoft New Tai Lue"/>
          <w:color w:val="auto"/>
          <w:highlight w:val="none"/>
        </w:rPr>
        <w:t xml:space="preserve">30.5同品牌多家投标人处理原则</w:t>
      </w:r>
      <w:bookmarkEnd w:id="206"/>
      <w:r/>
      <w:bookmarkEnd w:id="207"/>
      <w:r/>
      <w:bookmarkEnd w:id="208"/>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30.5.3非单一产品采购项目，根据采购项目技术构成、产品价格比重等合理确定核心产品，核心产品见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。多家投标人提供的核心产品品牌相同的，按前两款规定处理。</w:t>
      </w:r>
      <w:r/>
    </w:p>
    <w:p>
      <w:pPr>
        <w:pStyle w:val="756"/>
        <w:ind w:left="0" w:right="210"/>
        <w:spacing w:line="360" w:lineRule="auto"/>
        <w:rPr>
          <w:rFonts w:ascii="Microsoft New Tai Lue" w:hAnsi="Microsoft New Tai Lue" w:cs="Microsoft New Tai Lue"/>
          <w:color w:val="auto"/>
          <w:highlight w:val="none"/>
        </w:rPr>
      </w:pPr>
      <w:r/>
      <w:bookmarkStart w:id="209" w:name="_Toc104560874"/>
      <w:r/>
      <w:bookmarkStart w:id="210" w:name="_Toc107246254"/>
      <w:r/>
      <w:bookmarkStart w:id="211" w:name="_Toc103848559"/>
      <w:r>
        <w:rPr>
          <w:rFonts w:ascii="Microsoft New Tai Lue" w:hAnsi="Microsoft New Tai Lue" w:cs="Microsoft New Tai Lue"/>
          <w:color w:val="auto"/>
          <w:highlight w:val="none"/>
        </w:rPr>
        <w:t xml:space="preserve">30.6比较与评价</w:t>
      </w:r>
      <w:bookmarkEnd w:id="209"/>
      <w:r/>
      <w:bookmarkEnd w:id="210"/>
      <w:r/>
      <w:bookmarkEnd w:id="211"/>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30.6.1评标委员会应当按照招标文件中</w:t>
      </w:r>
      <w:r>
        <w:rPr>
          <w:rFonts w:hint="eastAsia" w:ascii="Microsoft New Tai Lue" w:hAnsi="Microsoft New Tai Lue" w:cs="Microsoft New Tai Lue"/>
          <w:color w:val="auto"/>
          <w:szCs w:val="21"/>
          <w:highlight w:val="none"/>
        </w:rPr>
        <w:t xml:space="preserve">第五章《</w:t>
      </w:r>
      <w:r>
        <w:rPr>
          <w:rFonts w:ascii="Microsoft New Tai Lue" w:hAnsi="Microsoft New Tai Lue" w:cs="Microsoft New Tai Lue"/>
          <w:color w:val="auto"/>
          <w:szCs w:val="21"/>
          <w:highlight w:val="none"/>
        </w:rPr>
        <w:t xml:space="preserve">评标</w:t>
      </w:r>
      <w:r>
        <w:rPr>
          <w:rFonts w:hint="eastAsia" w:ascii="Microsoft New Tai Lue" w:hAnsi="Microsoft New Tai Lue" w:cs="Microsoft New Tai Lue"/>
          <w:color w:val="auto"/>
          <w:szCs w:val="21"/>
          <w:highlight w:val="none"/>
        </w:rPr>
        <w:t xml:space="preserve">方法</w:t>
      </w:r>
      <w:r>
        <w:rPr>
          <w:rFonts w:ascii="Microsoft New Tai Lue" w:hAnsi="Microsoft New Tai Lue" w:cs="Microsoft New Tai Lue"/>
          <w:color w:val="auto"/>
          <w:szCs w:val="21"/>
          <w:highlight w:val="none"/>
        </w:rPr>
        <w:t xml:space="preserve">和</w:t>
      </w:r>
      <w:r>
        <w:rPr>
          <w:rFonts w:hint="eastAsia" w:ascii="Microsoft New Tai Lue" w:hAnsi="Microsoft New Tai Lue" w:cs="Microsoft New Tai Lue"/>
          <w:color w:val="auto"/>
          <w:szCs w:val="21"/>
          <w:highlight w:val="none"/>
        </w:rPr>
        <w:t xml:space="preserve">评标</w:t>
      </w:r>
      <w:r>
        <w:rPr>
          <w:rFonts w:ascii="Microsoft New Tai Lue" w:hAnsi="Microsoft New Tai Lue" w:cs="Microsoft New Tai Lue"/>
          <w:color w:val="auto"/>
          <w:szCs w:val="21"/>
          <w:highlight w:val="none"/>
        </w:rPr>
        <w:t xml:space="preserve">标准</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，对符合性审查合格的投标文件进行比较与评价。</w:t>
      </w:r>
      <w:r/>
    </w:p>
    <w:p>
      <w:pPr>
        <w:pStyle w:val="756"/>
        <w:ind w:left="0" w:right="210"/>
        <w:spacing w:line="360" w:lineRule="auto"/>
        <w:rPr>
          <w:rFonts w:ascii="Microsoft New Tai Lue" w:hAnsi="Microsoft New Tai Lue" w:cs="Microsoft New Tai Lue"/>
          <w:color w:val="auto"/>
          <w:highlight w:val="none"/>
        </w:rPr>
      </w:pPr>
      <w:r/>
      <w:bookmarkStart w:id="212" w:name="_Toc107246255"/>
      <w:r>
        <w:rPr>
          <w:rFonts w:ascii="Microsoft New Tai Lue" w:hAnsi="Microsoft New Tai Lue" w:cs="Microsoft New Tai Lue"/>
          <w:color w:val="auto"/>
          <w:highlight w:val="none"/>
        </w:rPr>
        <w:t xml:space="preserve">30.7</w:t>
      </w:r>
      <w:r>
        <w:rPr>
          <w:rFonts w:hint="eastAsia" w:ascii="Microsoft New Tai Lue" w:hAnsi="Microsoft New Tai Lue" w:cs="Microsoft New Tai Lue"/>
          <w:color w:val="auto"/>
          <w:highlight w:val="none"/>
        </w:rPr>
        <w:t xml:space="preserve">编写评标报告</w:t>
      </w:r>
      <w:bookmarkEnd w:id="212"/>
      <w:r/>
      <w:r/>
    </w:p>
    <w:p>
      <w:pPr>
        <w:ind w:firstLine="420"/>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0.7.1评标委员会根据全体评标成员签字的原始评标记录和评标结果编写评标报告</w:t>
      </w:r>
      <w:r>
        <w:rPr>
          <w:rFonts w:hint="eastAsia" w:ascii="Microsoft New Tai Lue" w:hAnsi="Microsoft New Tai Lue" w:cs="Microsoft New Tai Lue"/>
          <w:color w:val="auto"/>
          <w:szCs w:val="21"/>
          <w:highlight w:val="none"/>
        </w:rPr>
        <w:t xml:space="preserve">。</w:t>
      </w:r>
      <w:r/>
    </w:p>
    <w:p>
      <w:pPr>
        <w:pStyle w:val="756"/>
        <w:ind w:left="0" w:right="210"/>
        <w:spacing w:line="360" w:lineRule="auto"/>
        <w:tabs>
          <w:tab w:val="left" w:pos="5882" w:leader="none"/>
        </w:tabs>
        <w:rPr>
          <w:rFonts w:ascii="Microsoft New Tai Lue" w:hAnsi="Microsoft New Tai Lue" w:cs="Microsoft New Tai Lue"/>
          <w:color w:val="auto"/>
          <w:highlight w:val="none"/>
        </w:rPr>
      </w:pPr>
      <w:r/>
      <w:bookmarkStart w:id="213" w:name="_Toc103848561"/>
      <w:r/>
      <w:bookmarkStart w:id="214" w:name="_Toc104560876"/>
      <w:r/>
      <w:bookmarkStart w:id="215" w:name="_Toc107246256"/>
      <w:r>
        <w:rPr>
          <w:rFonts w:ascii="Microsoft New Tai Lue" w:hAnsi="Microsoft New Tai Lue" w:cs="Microsoft New Tai Lue"/>
          <w:color w:val="auto"/>
          <w:highlight w:val="none"/>
        </w:rPr>
        <w:t xml:space="preserve">30.8评标过程的保密</w:t>
      </w:r>
      <w:bookmarkEnd w:id="213"/>
      <w:r/>
      <w:bookmarkEnd w:id="214"/>
      <w:r/>
      <w:bookmarkEnd w:id="215"/>
      <w:r>
        <w:rPr>
          <w:rFonts w:ascii="Microsoft New Tai Lue" w:hAnsi="Microsoft New Tai Lue" w:cs="Microsoft New Tai Lue"/>
          <w:color w:val="auto"/>
          <w:highlight w:val="none"/>
        </w:rPr>
        <w:tab/>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30.8.1</w:t>
      </w:r>
      <w:r>
        <w:rPr>
          <w:rFonts w:hint="eastAsia" w:ascii="Microsoft New Tai Lue" w:hAnsi="Microsoft New Tai Lue" w:cs="Microsoft New Tai Lue"/>
          <w:color w:val="auto"/>
          <w:szCs w:val="21"/>
          <w:highlight w:val="none"/>
        </w:rPr>
        <w:t xml:space="preserve">评标委员会成员名单在评标结果公示前应当保密。</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0.8.2</w:t>
      </w:r>
      <w:r>
        <w:rPr>
          <w:rFonts w:hint="eastAsia" w:ascii="Microsoft New Tai Lue" w:hAnsi="Microsoft New Tai Lue" w:cs="Microsoft New Tai Lue"/>
          <w:color w:val="auto"/>
          <w:szCs w:val="21"/>
          <w:highlight w:val="none"/>
        </w:rPr>
        <w:t xml:space="preserve">采购方应当</w:t>
      </w:r>
      <w:r>
        <w:rPr>
          <w:rFonts w:ascii="Microsoft New Tai Lue" w:hAnsi="Microsoft New Tai Lue" w:cs="Microsoft New Tai Lue"/>
          <w:color w:val="auto"/>
          <w:szCs w:val="21"/>
          <w:highlight w:val="none"/>
        </w:rPr>
        <w:t xml:space="preserve">采取必要</w:t>
      </w:r>
      <w:r>
        <w:rPr>
          <w:rFonts w:hint="eastAsia" w:ascii="Microsoft New Tai Lue" w:hAnsi="Microsoft New Tai Lue" w:cs="Microsoft New Tai Lue"/>
          <w:color w:val="auto"/>
          <w:szCs w:val="21"/>
          <w:highlight w:val="none"/>
        </w:rPr>
        <w:t xml:space="preserve">的</w:t>
      </w:r>
      <w:r>
        <w:rPr>
          <w:rFonts w:ascii="Microsoft New Tai Lue" w:hAnsi="Microsoft New Tai Lue" w:cs="Microsoft New Tai Lue"/>
          <w:color w:val="auto"/>
          <w:szCs w:val="21"/>
          <w:highlight w:val="none"/>
        </w:rPr>
        <w:t xml:space="preserve">措施，保证评标在严格保密的情况下进行。</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30.8.3</w:t>
      </w:r>
      <w:r>
        <w:rPr>
          <w:rFonts w:hint="eastAsia" w:ascii="Microsoft New Tai Lue" w:hAnsi="Microsoft New Tai Lue" w:cs="Microsoft New Tai Lue"/>
          <w:color w:val="auto"/>
          <w:szCs w:val="21"/>
          <w:highlight w:val="none"/>
        </w:rPr>
        <w:t xml:space="preserve">有关人员对评标情况以及在评标过程中获悉的国家秘密、商业秘密负有保密责任。</w:t>
      </w:r>
      <w:r/>
    </w:p>
    <w:p>
      <w:pPr>
        <w:pStyle w:val="756"/>
        <w:ind w:left="0" w:right="210"/>
        <w:spacing w:line="360" w:lineRule="auto"/>
        <w:rPr>
          <w:rFonts w:ascii="Microsoft New Tai Lue" w:hAnsi="Microsoft New Tai Lue" w:cs="Microsoft New Tai Lue"/>
          <w:color w:val="auto"/>
          <w:highlight w:val="none"/>
        </w:rPr>
      </w:pPr>
      <w:r/>
      <w:bookmarkStart w:id="216" w:name="_Toc107246257"/>
      <w:r>
        <w:rPr>
          <w:rFonts w:ascii="Microsoft New Tai Lue" w:hAnsi="Microsoft New Tai Lue" w:cs="Microsoft New Tai Lue"/>
          <w:color w:val="auto"/>
          <w:highlight w:val="none"/>
        </w:rPr>
        <w:t xml:space="preserve">六．</w:t>
      </w:r>
      <w:r>
        <w:rPr>
          <w:rFonts w:hint="eastAsia" w:ascii="Microsoft New Tai Lue" w:hAnsi="Microsoft New Tai Lue" w:cs="Microsoft New Tai Lue"/>
          <w:color w:val="auto"/>
          <w:highlight w:val="none"/>
        </w:rPr>
        <w:t xml:space="preserve">确定中标</w:t>
      </w:r>
      <w:bookmarkEnd w:id="216"/>
      <w:r/>
      <w:r/>
    </w:p>
    <w:p>
      <w:pPr>
        <w:pStyle w:val="756"/>
        <w:ind w:left="0" w:right="210"/>
        <w:spacing w:line="360" w:lineRule="auto"/>
        <w:rPr>
          <w:rFonts w:ascii="Microsoft New Tai Lue" w:hAnsi="Microsoft New Tai Lue" w:cs="Microsoft New Tai Lue"/>
          <w:color w:val="auto"/>
          <w:highlight w:val="none"/>
        </w:rPr>
      </w:pPr>
      <w:r/>
      <w:bookmarkStart w:id="217" w:name="_Toc103848563"/>
      <w:r/>
      <w:bookmarkStart w:id="218" w:name="_Toc104560878"/>
      <w:r/>
      <w:bookmarkStart w:id="219" w:name="_Toc107246258"/>
      <w:r>
        <w:rPr>
          <w:rFonts w:ascii="Microsoft New Tai Lue" w:hAnsi="Microsoft New Tai Lue" w:cs="Microsoft New Tai Lue"/>
          <w:color w:val="auto"/>
          <w:highlight w:val="none"/>
        </w:rPr>
        <w:t xml:space="preserve">31.确定中标</w:t>
      </w:r>
      <w:bookmarkEnd w:id="217"/>
      <w:r/>
      <w:bookmarkEnd w:id="218"/>
      <w:r>
        <w:rPr>
          <w:rFonts w:hint="eastAsia" w:ascii="Microsoft New Tai Lue" w:hAnsi="Microsoft New Tai Lue" w:cs="Microsoft New Tai Lue"/>
          <w:color w:val="auto"/>
          <w:highlight w:val="none"/>
        </w:rPr>
        <w:t xml:space="preserve">人</w:t>
      </w:r>
      <w:bookmarkEnd w:id="219"/>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31.1采用最低评标价法的，评标结果按投标报价由低到高顺序排列。投标报价相同的并列。投标文件满足招标文件全部实质性要求且投标报价最低的投标人为排名第一的中标候选人。</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31</w:t>
      </w:r>
      <w:r>
        <w:rPr>
          <w:rFonts w:hint="eastAsia" w:ascii="Microsoft New Tai Lue" w:hAnsi="Microsoft New Tai Lue" w:cs="Microsoft New Tai Lue"/>
          <w:color w:val="auto"/>
          <w:szCs w:val="21"/>
          <w:highlight w:val="none"/>
        </w:rPr>
        <w:t xml:space="preserve">.3中标候选人并列的，由采购人或者采购人委托评标委员会按照</w:t>
      </w:r>
      <w:r>
        <w:rPr>
          <w:rFonts w:hint="eastAsia"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规定的方式确定中标人。</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31.4评审结束后，中标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名单将省级以上财政部门指定的媒体上公告中标结果，中标公告期为1个工作日</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公告媒体</w:t>
      </w:r>
      <w:r>
        <w:rPr>
          <w:rFonts w:hint="eastAsia" w:ascii="Microsoft New Tai Lue" w:hAnsi="Microsoft New Tai Lue" w:cs="Microsoft New Tai Lue"/>
          <w:color w:val="auto"/>
          <w:szCs w:val="21"/>
          <w:highlight w:val="none"/>
        </w:rPr>
        <w:t xml:space="preserve">见</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w:t>
      </w:r>
      <w:r>
        <w:rPr>
          <w:rFonts w:hint="eastAsia" w:ascii="Microsoft New Tai Lue" w:hAnsi="Microsoft New Tai Lue" w:cs="Microsoft New Tai Lue"/>
          <w:b/>
          <w:color w:val="auto"/>
          <w:szCs w:val="21"/>
          <w:highlight w:val="none"/>
        </w:rPr>
        <w:t xml:space="preserve">前附表。</w:t>
      </w:r>
      <w:r/>
    </w:p>
    <w:p>
      <w:pPr>
        <w:pStyle w:val="756"/>
        <w:ind w:left="0" w:right="210"/>
        <w:spacing w:line="360" w:lineRule="auto"/>
        <w:rPr>
          <w:rFonts w:ascii="Microsoft New Tai Lue" w:hAnsi="Microsoft New Tai Lue" w:cs="Microsoft New Tai Lue"/>
          <w:color w:val="auto"/>
          <w:highlight w:val="none"/>
        </w:rPr>
      </w:pPr>
      <w:r/>
      <w:bookmarkStart w:id="220" w:name="_Toc107246259"/>
      <w:r/>
      <w:bookmarkStart w:id="221" w:name="_Toc104560879"/>
      <w:r/>
      <w:bookmarkStart w:id="222" w:name="_Toc103848564"/>
      <w:r>
        <w:rPr>
          <w:rFonts w:ascii="Microsoft New Tai Lue" w:hAnsi="Microsoft New Tai Lue" w:cs="Microsoft New Tai Lue"/>
          <w:color w:val="auto"/>
          <w:highlight w:val="none"/>
        </w:rPr>
        <w:t xml:space="preserve">32.中标通知书</w:t>
      </w:r>
      <w:bookmarkEnd w:id="220"/>
      <w:r/>
      <w:bookmarkEnd w:id="221"/>
      <w:r/>
      <w:bookmarkEnd w:id="222"/>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32.1采购代理机构将在中标公告发布的同时向中标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发出中标通知书。</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32.2中标通知书将是合同的组成部分。对采购人和中标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均具有法律效力。</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32.3</w:t>
      </w:r>
      <w:bookmarkStart w:id="223" w:name="_Toc104560875"/>
      <w:r/>
      <w:bookmarkStart w:id="224" w:name="_Toc103848560"/>
      <w:r>
        <w:rPr>
          <w:rFonts w:ascii="Microsoft New Tai Lue" w:hAnsi="Microsoft New Tai Lue" w:cs="Microsoft New Tai Lue"/>
          <w:color w:val="auto"/>
          <w:szCs w:val="21"/>
          <w:highlight w:val="none"/>
        </w:rPr>
        <w:t xml:space="preserve">中标通知书发出后</w:t>
      </w:r>
      <w:r>
        <w:rPr>
          <w:rFonts w:hint="eastAsia" w:ascii="Microsoft New Tai Lue" w:hAnsi="Microsoft New Tai Lue" w:cs="Microsoft New Tai Lue"/>
          <w:color w:val="auto"/>
          <w:szCs w:val="21"/>
          <w:highlight w:val="none"/>
        </w:rPr>
        <w:t xml:space="preserve">，中标人无正当理由不得放弃中标，否则将依法承担法律责任。</w:t>
      </w:r>
      <w:r/>
    </w:p>
    <w:p>
      <w:pPr>
        <w:pStyle w:val="756"/>
        <w:ind w:left="0" w:right="210"/>
        <w:spacing w:line="360" w:lineRule="auto"/>
        <w:rPr>
          <w:rFonts w:ascii="Microsoft New Tai Lue" w:hAnsi="Microsoft New Tai Lue" w:cs="Microsoft New Tai Lue"/>
          <w:color w:val="auto"/>
          <w:highlight w:val="none"/>
        </w:rPr>
      </w:pPr>
      <w:r/>
      <w:bookmarkStart w:id="225" w:name="_Toc107246260"/>
      <w:r>
        <w:rPr>
          <w:rFonts w:ascii="Microsoft New Tai Lue" w:hAnsi="Microsoft New Tai Lue" w:cs="Microsoft New Tai Lue"/>
          <w:color w:val="auto"/>
          <w:highlight w:val="none"/>
        </w:rPr>
        <w:t xml:space="preserve">33.废标</w:t>
      </w:r>
      <w:bookmarkEnd w:id="223"/>
      <w:r/>
      <w:bookmarkEnd w:id="224"/>
      <w:r/>
      <w:bookmarkEnd w:id="225"/>
      <w:r/>
      <w:r/>
    </w:p>
    <w:p>
      <w:pPr>
        <w:ind w:firstLine="316"/>
        <w:jc w:val="left"/>
        <w:spacing w:line="360" w:lineRule="auto"/>
        <w:rPr>
          <w:rFonts w:ascii="Microsoft New Tai Lue" w:hAnsi="Microsoft New Tai Lue" w:cs="Microsoft New Tai Lue"/>
          <w:b/>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33</w:t>
      </w:r>
      <w:r>
        <w:rPr>
          <w:rFonts w:hint="eastAsia" w:ascii="Microsoft New Tai Lue" w:hAnsi="Microsoft New Tai Lue" w:cs="Microsoft New Tai Lue"/>
          <w:b/>
          <w:color w:val="auto"/>
          <w:szCs w:val="21"/>
          <w:highlight w:val="none"/>
        </w:rPr>
        <w:t xml:space="preserve">.1出现下列情形之一的，应予废标：</w:t>
      </w:r>
      <w:r/>
    </w:p>
    <w:p>
      <w:pPr>
        <w:ind w:firstLine="315"/>
        <w:jc w:val="left"/>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（1）符合专业条件的投标人或者对招标文件作实质响应的投标人不足三家的；</w:t>
      </w:r>
      <w:r/>
    </w:p>
    <w:p>
      <w:pPr>
        <w:ind w:firstLine="315"/>
        <w:jc w:val="left"/>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（2）出现影响采购公正的违法、违规行为的；</w:t>
      </w:r>
      <w:r/>
    </w:p>
    <w:p>
      <w:pPr>
        <w:ind w:firstLine="315"/>
        <w:jc w:val="left"/>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（3）投标人的报价均超过了采购预算，采购人不能支付的；</w:t>
      </w:r>
      <w:r/>
    </w:p>
    <w:p>
      <w:pPr>
        <w:ind w:firstLine="315"/>
        <w:jc w:val="left"/>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（4）因重大变故，采购任务取消的。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33.2</w:t>
      </w:r>
      <w:r>
        <w:rPr>
          <w:rFonts w:hint="eastAsia" w:ascii="Microsoft New Tai Lue" w:hAnsi="Microsoft New Tai Lue" w:cs="Microsoft New Tai Lue"/>
          <w:color w:val="auto"/>
          <w:szCs w:val="21"/>
          <w:highlight w:val="none"/>
        </w:rPr>
        <w:t xml:space="preserve">废标后，采购人将废标理由通知所有投标人。</w:t>
      </w:r>
      <w:r/>
    </w:p>
    <w:p>
      <w:pPr>
        <w:pStyle w:val="756"/>
        <w:ind w:left="0" w:right="210"/>
        <w:spacing w:line="360" w:lineRule="auto"/>
        <w:rPr>
          <w:rFonts w:ascii="Microsoft New Tai Lue" w:hAnsi="Microsoft New Tai Lue" w:cs="Microsoft New Tai Lue"/>
          <w:color w:val="auto"/>
          <w:highlight w:val="none"/>
        </w:rPr>
      </w:pPr>
      <w:r/>
      <w:bookmarkStart w:id="226" w:name="_Toc104560880"/>
      <w:r/>
      <w:bookmarkStart w:id="227" w:name="_Toc103848565"/>
      <w:r/>
      <w:bookmarkStart w:id="228" w:name="_Toc107246261"/>
      <w:r/>
      <w:bookmarkStart w:id="229" w:name="_Toc513029237"/>
      <w:r/>
      <w:bookmarkStart w:id="230" w:name="_Toc16938553"/>
      <w:r/>
      <w:bookmarkStart w:id="231" w:name="_Toc20823309"/>
      <w:r>
        <w:rPr>
          <w:rFonts w:ascii="Microsoft New Tai Lue" w:hAnsi="Microsoft New Tai Lue" w:cs="Microsoft New Tai Lue"/>
          <w:color w:val="auto"/>
          <w:highlight w:val="none"/>
        </w:rPr>
        <w:t xml:space="preserve">34.签订合同</w:t>
      </w:r>
      <w:bookmarkEnd w:id="226"/>
      <w:r/>
      <w:bookmarkEnd w:id="227"/>
      <w:r/>
      <w:bookmarkEnd w:id="228"/>
      <w:r/>
      <w:r/>
    </w:p>
    <w:p>
      <w:pPr>
        <w:ind w:firstLine="420"/>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4.2中标人</w:t>
      </w:r>
      <w:r>
        <w:rPr>
          <w:rFonts w:hint="eastAsia" w:ascii="Microsoft New Tai Lue" w:hAnsi="Microsoft New Tai Lue" w:cs="Microsoft New Tai Lue"/>
          <w:color w:val="auto"/>
          <w:szCs w:val="21"/>
          <w:highlight w:val="none"/>
        </w:rPr>
        <w:t xml:space="preserve">拒绝</w:t>
      </w:r>
      <w:r>
        <w:rPr>
          <w:rFonts w:ascii="Microsoft New Tai Lue" w:hAnsi="Microsoft New Tai Lue" w:cs="Microsoft New Tai Lue"/>
          <w:color w:val="auto"/>
          <w:szCs w:val="21"/>
          <w:highlight w:val="none"/>
        </w:rPr>
        <w:t xml:space="preserve">与采购人签订合同的，采购人</w:t>
      </w:r>
      <w:r>
        <w:rPr>
          <w:rFonts w:hint="eastAsia" w:ascii="Microsoft New Tai Lue" w:hAnsi="Microsoft New Tai Lue" w:cs="Microsoft New Tai Lue"/>
          <w:color w:val="auto"/>
          <w:szCs w:val="21"/>
          <w:highlight w:val="none"/>
        </w:rPr>
        <w:t xml:space="preserve">可以</w:t>
      </w:r>
      <w:r>
        <w:rPr>
          <w:rFonts w:ascii="Microsoft New Tai Lue" w:hAnsi="Microsoft New Tai Lue" w:cs="Microsoft New Tai Lue"/>
          <w:color w:val="auto"/>
          <w:szCs w:val="21"/>
          <w:highlight w:val="none"/>
        </w:rPr>
        <w:t xml:space="preserve">按照评</w:t>
      </w:r>
      <w:r>
        <w:rPr>
          <w:rFonts w:hint="eastAsia" w:ascii="Microsoft New Tai Lue" w:hAnsi="Microsoft New Tai Lue" w:cs="Microsoft New Tai Lue"/>
          <w:color w:val="auto"/>
          <w:szCs w:val="21"/>
          <w:highlight w:val="none"/>
        </w:rPr>
        <w:t xml:space="preserve">标</w:t>
      </w:r>
      <w:r>
        <w:rPr>
          <w:rFonts w:ascii="Microsoft New Tai Lue" w:hAnsi="Microsoft New Tai Lue" w:cs="Microsoft New Tai Lue"/>
          <w:color w:val="auto"/>
          <w:szCs w:val="21"/>
          <w:highlight w:val="none"/>
        </w:rPr>
        <w:t xml:space="preserve">报告推荐的中标候选人名单排序，确定下一候选人为中标人，</w:t>
      </w:r>
      <w:r>
        <w:rPr>
          <w:rFonts w:hint="eastAsia" w:ascii="Microsoft New Tai Lue" w:hAnsi="Microsoft New Tai Lue" w:cs="Microsoft New Tai Lue"/>
          <w:color w:val="auto"/>
          <w:szCs w:val="21"/>
          <w:highlight w:val="none"/>
        </w:rPr>
        <w:t xml:space="preserve">也可以</w:t>
      </w:r>
      <w:r>
        <w:rPr>
          <w:rFonts w:ascii="Microsoft New Tai Lue" w:hAnsi="Microsoft New Tai Lue" w:cs="Microsoft New Tai Lue"/>
          <w:color w:val="auto"/>
          <w:szCs w:val="21"/>
          <w:highlight w:val="none"/>
        </w:rPr>
        <w:t xml:space="preserve">重新开展政府采购活动。</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34.3联合体中标的，联合体各方应当共同与采购人签订合同，就中标项目向采购人承担连带责任。</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34.4</w:t>
      </w:r>
      <w:r>
        <w:rPr>
          <w:rFonts w:hint="eastAsia" w:ascii="Microsoft New Tai Lue" w:hAnsi="Microsoft New Tai Lue" w:cs="Microsoft New Tai Lue"/>
          <w:color w:val="auto"/>
          <w:szCs w:val="21"/>
          <w:highlight w:val="none"/>
        </w:rPr>
        <w:t xml:space="preserve">政府采购合同不能转包</w:t>
      </w:r>
      <w:r>
        <w:rPr>
          <w:rFonts w:ascii="Microsoft New Tai Lue" w:hAnsi="Microsoft New Tai Lue" w:cs="Microsoft New Tai Lue"/>
          <w:color w:val="auto"/>
          <w:szCs w:val="21"/>
          <w:highlight w:val="none"/>
        </w:rPr>
        <w:t xml:space="preserve">。未经采购人同意，中标人也不得采用分包的形式履行合同，否则采购人有权终止合同。转包或分包造成采购人损失的，中标人应承担相应赔偿责任。</w:t>
      </w:r>
      <w:r/>
    </w:p>
    <w:p>
      <w:pPr>
        <w:pStyle w:val="756"/>
        <w:ind w:left="0" w:right="210"/>
        <w:spacing w:line="360" w:lineRule="auto"/>
        <w:rPr>
          <w:rFonts w:ascii="Microsoft New Tai Lue" w:hAnsi="Microsoft New Tai Lue" w:cs="Microsoft New Tai Lue"/>
          <w:color w:val="auto"/>
          <w:szCs w:val="21"/>
          <w:highlight w:val="none"/>
        </w:rPr>
      </w:pPr>
      <w:r/>
      <w:bookmarkStart w:id="232" w:name="_Toc104560881"/>
      <w:r/>
      <w:bookmarkStart w:id="233" w:name="_Toc107246262"/>
      <w:r/>
      <w:bookmarkStart w:id="234" w:name="_Toc103848567"/>
      <w:r>
        <w:rPr>
          <w:rFonts w:ascii="Microsoft New Tai Lue" w:hAnsi="Microsoft New Tai Lue" w:cs="Microsoft New Tai Lue"/>
          <w:color w:val="auto"/>
          <w:szCs w:val="21"/>
          <w:highlight w:val="none"/>
        </w:rPr>
        <w:t xml:space="preserve">35.履约保证金</w:t>
      </w:r>
      <w:bookmarkEnd w:id="232"/>
      <w:r/>
      <w:bookmarkEnd w:id="233"/>
      <w:r/>
      <w:bookmarkEnd w:id="234"/>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35.1本项目是否缴纳履约保证金见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35.2</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ascii="Microsoft New Tai Lue" w:hAnsi="Microsoft New Tai Lue" w:cs="Microsoft New Tai Lue"/>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color w:val="auto"/>
          <w:szCs w:val="21"/>
          <w:highlight w:val="none"/>
        </w:rPr>
        <w:t xml:space="preserve">35.3中标人没有按照</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的规定提交履约保证金的，视为放弃中标，其投标保证金不予退还。</w:t>
      </w:r>
      <w:bookmarkEnd w:id="229"/>
      <w:bookmarkEnd w:id="230"/>
      <w:bookmarkEnd w:id="231"/>
      <w:r/>
    </w:p>
    <w:p>
      <w:pPr>
        <w:pStyle w:val="756"/>
        <w:ind w:left="0" w:right="210"/>
        <w:spacing w:line="360" w:lineRule="auto"/>
        <w:rPr>
          <w:rFonts w:ascii="Microsoft New Tai Lue" w:hAnsi="Microsoft New Tai Lue" w:cs="Microsoft New Tai Lue"/>
          <w:color w:val="auto"/>
          <w:highlight w:val="none"/>
        </w:rPr>
      </w:pPr>
      <w:r/>
      <w:bookmarkStart w:id="235" w:name="_Toc107246263"/>
      <w:r>
        <w:rPr>
          <w:rFonts w:ascii="Microsoft New Tai Lue" w:hAnsi="Microsoft New Tai Lue" w:cs="Microsoft New Tai Lue"/>
          <w:color w:val="auto"/>
          <w:highlight w:val="none"/>
        </w:rPr>
        <w:t xml:space="preserve">七．</w:t>
      </w:r>
      <w:bookmarkStart w:id="236" w:name="_Toc103848569"/>
      <w:r>
        <w:rPr>
          <w:rFonts w:hint="eastAsia" w:ascii="Microsoft New Tai Lue" w:hAnsi="Microsoft New Tai Lue" w:cs="Microsoft New Tai Lue"/>
          <w:color w:val="auto"/>
          <w:highlight w:val="none"/>
        </w:rPr>
        <w:t xml:space="preserve">询问与质疑</w:t>
      </w:r>
      <w:bookmarkEnd w:id="235"/>
      <w:r/>
      <w:bookmarkEnd w:id="236"/>
      <w:r/>
    </w:p>
    <w:p>
      <w:pPr>
        <w:pStyle w:val="756"/>
        <w:ind w:left="0" w:right="210"/>
        <w:spacing w:line="360" w:lineRule="auto"/>
        <w:rPr>
          <w:rFonts w:ascii="Microsoft New Tai Lue" w:hAnsi="Microsoft New Tai Lue" w:cs="Microsoft New Tai Lue"/>
          <w:color w:val="auto"/>
          <w:szCs w:val="21"/>
          <w:highlight w:val="none"/>
        </w:rPr>
      </w:pPr>
      <w:r/>
      <w:bookmarkStart w:id="237" w:name="_Toc107246264"/>
      <w:r/>
      <w:bookmarkStart w:id="238" w:name="_Toc102117305"/>
      <w:r/>
      <w:bookmarkStart w:id="239" w:name="_Toc104560883"/>
      <w:r>
        <w:rPr>
          <w:rFonts w:ascii="Microsoft New Tai Lue" w:hAnsi="Microsoft New Tai Lue" w:cs="Microsoft New Tai Lue"/>
          <w:color w:val="auto"/>
          <w:szCs w:val="21"/>
          <w:highlight w:val="none"/>
        </w:rPr>
        <w:t xml:space="preserve">36.询问</w:t>
      </w:r>
      <w:bookmarkEnd w:id="237"/>
      <w:r/>
      <w:bookmarkEnd w:id="238"/>
      <w:r/>
      <w:bookmarkEnd w:id="239"/>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36.1</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对政府采购活动事项有疑问的，可依法提出询问，并按</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须知前附表</w:t>
      </w:r>
      <w:r>
        <w:rPr>
          <w:rFonts w:ascii="Microsoft New Tai Lue" w:hAnsi="Microsoft New Tai Lue" w:cs="Microsoft New Tai Lue"/>
          <w:color w:val="auto"/>
          <w:szCs w:val="21"/>
          <w:highlight w:val="none"/>
        </w:rPr>
        <w:t xml:space="preserve">载明的形式通知采购方。</w:t>
      </w:r>
      <w:r/>
    </w:p>
    <w:p>
      <w:pPr>
        <w:ind w:firstLine="420"/>
        <w:jc w:val="left"/>
        <w:spacing w:line="360" w:lineRule="auto"/>
        <w:rPr>
          <w:color w:val="auto"/>
          <w:szCs w:val="21"/>
          <w:highlight w:val="none"/>
        </w:rPr>
      </w:pPr>
      <w:r>
        <w:rPr>
          <w:rFonts w:ascii="Microsoft New Tai Lue" w:hAnsi="Microsoft New Tai Lue" w:cs="Microsoft New Tai Lue"/>
          <w:color w:val="auto"/>
          <w:szCs w:val="21"/>
          <w:highlight w:val="none"/>
        </w:rPr>
        <w:t xml:space="preserve">36.2采购方对</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依法提出的询问，在3个工作日内作出答复，但答复的内容不得涉及商</w:t>
      </w:r>
      <w:r>
        <w:rPr>
          <w:color w:val="auto"/>
          <w:szCs w:val="21"/>
          <w:highlight w:val="none"/>
        </w:rPr>
        <w:t xml:space="preserve">业秘密。</w:t>
      </w:r>
      <w:r/>
    </w:p>
    <w:p>
      <w:pPr>
        <w:pStyle w:val="756"/>
        <w:ind w:left="0" w:right="210"/>
        <w:spacing w:line="360" w:lineRule="auto"/>
        <w:rPr>
          <w:rFonts w:ascii="Microsoft New Tai Lue" w:hAnsi="Microsoft New Tai Lue" w:cs="Microsoft New Tai Lue"/>
          <w:color w:val="auto"/>
          <w:szCs w:val="21"/>
          <w:highlight w:val="none"/>
        </w:rPr>
      </w:pPr>
      <w:r/>
      <w:bookmarkStart w:id="240" w:name="_Toc104560884"/>
      <w:r/>
      <w:bookmarkStart w:id="241" w:name="_Toc107246265"/>
      <w:r/>
      <w:bookmarkStart w:id="242" w:name="_Toc102117306"/>
      <w:r>
        <w:rPr>
          <w:rFonts w:ascii="Microsoft New Tai Lue" w:hAnsi="Microsoft New Tai Lue" w:cs="Microsoft New Tai Lue"/>
          <w:color w:val="auto"/>
          <w:szCs w:val="21"/>
          <w:highlight w:val="none"/>
        </w:rPr>
        <w:t xml:space="preserve">37.质疑</w:t>
      </w:r>
      <w:bookmarkEnd w:id="240"/>
      <w:r/>
      <w:bookmarkEnd w:id="241"/>
      <w:r/>
      <w:bookmarkEnd w:id="242"/>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37.1</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须知前附表</w:t>
      </w:r>
      <w:r>
        <w:rPr>
          <w:rFonts w:ascii="Microsoft New Tai Lue" w:hAnsi="Microsoft New Tai Lue" w:cs="Microsoft New Tai Lue"/>
          <w:color w:val="auto"/>
          <w:szCs w:val="21"/>
          <w:highlight w:val="none"/>
        </w:rPr>
        <w:t xml:space="preserve">的要求向采购方提出质疑。采购方将以书面形式答复质疑供应商，但答复的内容不涉及商业秘密。</w:t>
      </w:r>
      <w:r>
        <w:rPr>
          <w:rFonts w:hint="eastAsia" w:ascii="Microsoft New Tai Lue" w:hAnsi="Microsoft New Tai Lue" w:cs="Microsoft New Tai Lue"/>
          <w:color w:val="auto"/>
          <w:szCs w:val="21"/>
          <w:highlight w:val="none"/>
        </w:rPr>
        <w:t xml:space="preserve">投标人</w:t>
      </w:r>
      <w:r>
        <w:rPr>
          <w:rFonts w:ascii="Microsoft New Tai Lue" w:hAnsi="Microsoft New Tai Lue" w:cs="Microsoft New Tai Lue"/>
          <w:color w:val="auto"/>
          <w:szCs w:val="21"/>
          <w:highlight w:val="none"/>
        </w:rPr>
        <w:t xml:space="preserve">在法定质疑期内针对同一采购程序环节的质疑必须一次性提出。</w:t>
      </w:r>
      <w:r/>
    </w:p>
    <w:p>
      <w:pPr>
        <w:ind w:firstLine="420"/>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7</w:t>
      </w:r>
      <w:r>
        <w:rPr>
          <w:rFonts w:hint="eastAsia" w:ascii="Microsoft New Tai Lue" w:hAnsi="Microsoft New Tai Lue" w:cs="Microsoft New Tai Lue"/>
          <w:color w:val="auto"/>
          <w:szCs w:val="21"/>
          <w:highlight w:val="none"/>
        </w:rPr>
        <w:t xml:space="preserve">.2</w:t>
      </w:r>
      <w:r>
        <w:rPr>
          <w:rFonts w:ascii="Microsoft New Tai Lue" w:hAnsi="Microsoft New Tai Lue" w:cs="Microsoft New Tai Lue"/>
          <w:color w:val="auto"/>
          <w:szCs w:val="21"/>
          <w:highlight w:val="none"/>
        </w:rPr>
        <w:t xml:space="preserve">以联合体形式参加</w:t>
      </w:r>
      <w:r>
        <w:rPr>
          <w:rFonts w:hint="eastAsia" w:ascii="Microsoft New Tai Lue" w:hAnsi="Microsoft New Tai Lue" w:cs="Microsoft New Tai Lue"/>
          <w:color w:val="auto"/>
          <w:szCs w:val="21"/>
          <w:highlight w:val="none"/>
        </w:rPr>
        <w:t xml:space="preserve">投标</w:t>
      </w:r>
      <w:r>
        <w:rPr>
          <w:rFonts w:ascii="Microsoft New Tai Lue" w:hAnsi="Microsoft New Tai Lue" w:cs="Microsoft New Tai Lue"/>
          <w:color w:val="auto"/>
          <w:szCs w:val="21"/>
          <w:highlight w:val="none"/>
        </w:rPr>
        <w:t xml:space="preserve">的，应当由组成联合体的所有供应商共同提出</w:t>
      </w:r>
      <w:r>
        <w:rPr>
          <w:rFonts w:hint="eastAsia" w:ascii="Microsoft New Tai Lue" w:hAnsi="Microsoft New Tai Lue" w:cs="Microsoft New Tai Lue"/>
          <w:color w:val="auto"/>
          <w:szCs w:val="21"/>
          <w:highlight w:val="none"/>
        </w:rPr>
        <w:t xml:space="preserve">。</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37.</w:t>
      </w: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质疑函</w:t>
      </w:r>
      <w:r>
        <w:rPr>
          <w:rFonts w:hint="eastAsia" w:ascii="Microsoft New Tai Lue" w:hAnsi="Microsoft New Tai Lue" w:cs="Microsoft New Tai Lue"/>
          <w:color w:val="auto"/>
          <w:szCs w:val="21"/>
          <w:highlight w:val="none"/>
        </w:rPr>
        <w:t xml:space="preserve">应</w:t>
      </w:r>
      <w:r>
        <w:rPr>
          <w:rFonts w:ascii="Microsoft New Tai Lue" w:hAnsi="Microsoft New Tai Lue" w:cs="Microsoft New Tai Lue"/>
          <w:color w:val="auto"/>
          <w:szCs w:val="21"/>
          <w:highlight w:val="none"/>
        </w:rPr>
        <w:t xml:space="preserve">使用财政部制定的范本文件。</w:t>
      </w:r>
      <w:r/>
    </w:p>
    <w:p>
      <w:pPr>
        <w:pStyle w:val="756"/>
        <w:ind w:left="0" w:right="210"/>
        <w:spacing w:line="360" w:lineRule="auto"/>
        <w:rPr>
          <w:rFonts w:ascii="Microsoft New Tai Lue" w:hAnsi="Microsoft New Tai Lue" w:cs="Microsoft New Tai Lue"/>
          <w:color w:val="auto"/>
          <w:highlight w:val="none"/>
        </w:rPr>
      </w:pPr>
      <w:r/>
      <w:bookmarkStart w:id="243" w:name="_Toc107246266"/>
      <w:r>
        <w:rPr>
          <w:rFonts w:ascii="Microsoft New Tai Lue" w:hAnsi="Microsoft New Tai Lue" w:cs="Microsoft New Tai Lue"/>
          <w:color w:val="auto"/>
          <w:highlight w:val="none"/>
        </w:rPr>
        <w:t xml:space="preserve">八．其他</w:t>
      </w:r>
      <w:bookmarkEnd w:id="243"/>
      <w:r/>
      <w:r/>
    </w:p>
    <w:p>
      <w:pPr>
        <w:pStyle w:val="756"/>
        <w:ind w:left="0" w:right="210"/>
        <w:spacing w:line="360" w:lineRule="auto"/>
        <w:rPr>
          <w:rFonts w:ascii="Microsoft New Tai Lue" w:hAnsi="Microsoft New Tai Lue" w:cs="Microsoft New Tai Lue"/>
          <w:color w:val="auto"/>
          <w:szCs w:val="21"/>
          <w:highlight w:val="none"/>
        </w:rPr>
      </w:pPr>
      <w:r/>
      <w:bookmarkStart w:id="244" w:name="_Toc104560886"/>
      <w:r/>
      <w:bookmarkStart w:id="245" w:name="_Toc103848572"/>
      <w:r/>
      <w:bookmarkStart w:id="246" w:name="_Toc107246267"/>
      <w:r>
        <w:rPr>
          <w:rFonts w:ascii="Microsoft New Tai Lue" w:hAnsi="Microsoft New Tai Lue" w:cs="Microsoft New Tai Lue"/>
          <w:color w:val="auto"/>
          <w:szCs w:val="21"/>
          <w:highlight w:val="none"/>
        </w:rPr>
        <w:t xml:space="preserve">38.招标代理服务费</w:t>
      </w:r>
      <w:bookmarkEnd w:id="244"/>
      <w:r/>
      <w:bookmarkEnd w:id="245"/>
      <w:r/>
      <w:bookmarkEnd w:id="246"/>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38.1中标人是否交纳投招标代理服务费及相关要求见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pStyle w:val="756"/>
        <w:ind w:left="0" w:right="210"/>
        <w:spacing w:line="360" w:lineRule="auto"/>
        <w:rPr>
          <w:rFonts w:ascii="Microsoft New Tai Lue" w:hAnsi="Microsoft New Tai Lue" w:cs="Microsoft New Tai Lue"/>
          <w:color w:val="auto"/>
          <w:szCs w:val="21"/>
          <w:highlight w:val="none"/>
        </w:rPr>
      </w:pPr>
      <w:r/>
      <w:bookmarkStart w:id="247" w:name="_Toc103848573"/>
      <w:r/>
      <w:bookmarkStart w:id="248" w:name="_Toc104560887"/>
      <w:r/>
      <w:bookmarkStart w:id="249" w:name="_Toc107246268"/>
      <w:r>
        <w:rPr>
          <w:rFonts w:ascii="Microsoft New Tai Lue" w:hAnsi="Microsoft New Tai Lue" w:cs="Microsoft New Tai Lue"/>
          <w:color w:val="auto"/>
          <w:szCs w:val="21"/>
          <w:highlight w:val="none"/>
        </w:rPr>
        <w:t xml:space="preserve">39.其他规定</w:t>
      </w:r>
      <w:bookmarkEnd w:id="247"/>
      <w:r/>
      <w:bookmarkEnd w:id="248"/>
      <w:r/>
      <w:bookmarkEnd w:id="249"/>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39.1投标文件的其他规定见</w:t>
      </w:r>
      <w:r>
        <w:rPr>
          <w:rFonts w:ascii="Microsoft New Tai Lue" w:hAnsi="Microsoft New Tai Lue" w:cs="Microsoft New Tai Lue"/>
          <w:b/>
          <w:color w:val="auto"/>
          <w:szCs w:val="21"/>
          <w:highlight w:val="none"/>
        </w:rPr>
        <w:t xml:space="preserve">投标人须知前附</w:t>
      </w:r>
      <w:r>
        <w:rPr>
          <w:rFonts w:ascii="Microsoft New Tai Lue" w:hAnsi="Microsoft New Tai Lue" w:cs="Microsoft New Tai Lue"/>
          <w:color w:val="auto"/>
          <w:szCs w:val="21"/>
          <w:highlight w:val="none"/>
        </w:rPr>
        <w:t xml:space="preserve">表。</w:t>
      </w:r>
      <w:r/>
    </w:p>
    <w:p>
      <w:pPr>
        <w:pStyle w:val="756"/>
        <w:ind w:left="0" w:right="210"/>
        <w:spacing w:line="360" w:lineRule="auto"/>
        <w:rPr>
          <w:rFonts w:ascii="Microsoft New Tai Lue" w:hAnsi="Microsoft New Tai Lue" w:cs="Microsoft New Tai Lue"/>
          <w:color w:val="auto"/>
          <w:szCs w:val="21"/>
          <w:highlight w:val="none"/>
        </w:rPr>
      </w:pPr>
      <w:r/>
      <w:bookmarkStart w:id="250" w:name="_Toc103848574"/>
      <w:r/>
      <w:bookmarkStart w:id="251" w:name="_Toc104560888"/>
      <w:r/>
      <w:bookmarkStart w:id="252" w:name="_Toc107246269"/>
      <w:r>
        <w:rPr>
          <w:rFonts w:ascii="Microsoft New Tai Lue" w:hAnsi="Microsoft New Tai Lue" w:cs="Microsoft New Tai Lue"/>
          <w:color w:val="auto"/>
          <w:szCs w:val="21"/>
          <w:highlight w:val="none"/>
        </w:rPr>
        <w:t xml:space="preserve">40.文件解释权</w:t>
      </w:r>
      <w:bookmarkEnd w:id="250"/>
      <w:r/>
      <w:bookmarkEnd w:id="251"/>
      <w:r/>
      <w:bookmarkEnd w:id="252"/>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40.1本招标文件的解释权归采购人（或采购代理机构）所有。</w:t>
      </w:r>
      <w:bookmarkEnd w:id="36"/>
      <w:r/>
    </w:p>
    <w:p>
      <w:pPr>
        <w:pStyle w:val="788"/>
        <w:rPr>
          <w:rFonts w:ascii="Microsoft New Tai Lue" w:hAnsi="Microsoft New Tai Lue" w:cs="Microsoft New Tai Lue"/>
          <w:color w:val="auto"/>
          <w:highlight w:val="none"/>
        </w:rPr>
      </w:pPr>
      <w:r/>
      <w:bookmarkStart w:id="253" w:name="_Toc91836563"/>
      <w:r>
        <w:rPr>
          <w:rFonts w:ascii="Microsoft New Tai Lue" w:hAnsi="Microsoft New Tai Lue" w:cs="Microsoft New Tai Lue"/>
          <w:color w:val="auto"/>
          <w:highlight w:val="none"/>
        </w:rPr>
        <w:br w:type="page" w:clear="all"/>
      </w:r>
      <w:bookmarkStart w:id="254" w:name="_Toc107246270"/>
      <w:r>
        <w:rPr>
          <w:rFonts w:ascii="Microsoft New Tai Lue" w:hAnsi="Microsoft New Tai Lue" w:cs="Microsoft New Tai Lue"/>
          <w:color w:val="auto"/>
          <w:highlight w:val="none"/>
        </w:rPr>
        <w:t xml:space="preserve">第三章 政府采购合同条款</w:t>
      </w:r>
      <w:bookmarkEnd w:id="253"/>
      <w:r>
        <w:rPr>
          <w:rFonts w:ascii="Microsoft New Tai Lue" w:hAnsi="Microsoft New Tai Lue" w:cs="Microsoft New Tai Lue"/>
          <w:color w:val="auto"/>
          <w:highlight w:val="none"/>
        </w:rPr>
        <w:t xml:space="preserve">及格式</w:t>
      </w:r>
      <w:bookmarkEnd w:id="254"/>
      <w:r/>
      <w:r/>
    </w:p>
    <w:p>
      <w:pPr>
        <w:pStyle w:val="770"/>
        <w:jc w:val="center"/>
        <w:spacing w:line="560" w:lineRule="exact"/>
        <w:rPr>
          <w:rFonts w:hint="eastAsia" w:ascii="方正小标宋_GBK" w:hAnsi="方正小标宋_GBK" w:eastAsia="方正小标宋_GBK" w:cs="方正小标宋_GBK"/>
          <w:b w:val="0"/>
          <w:bCs w:val="0"/>
          <w:color w:val="auto"/>
          <w:sz w:val="44"/>
          <w:szCs w:val="44"/>
          <w:highlight w:val="none"/>
        </w:rPr>
      </w:pPr>
      <w:r/>
      <w:bookmarkStart w:id="255" w:name="_Toc43902853"/>
      <w:r/>
      <w:bookmarkEnd w:id="255"/>
      <w:r/>
      <w:bookmarkStart w:id="256" w:name="_Hlk170913060"/>
      <w:r/>
      <w:r/>
    </w:p>
    <w:p>
      <w:pPr>
        <w:pStyle w:val="770"/>
        <w:jc w:val="center"/>
        <w:spacing w:line="5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江苏省市场监督管理局食品安全抽检监测服务合同（国抽）</w:t>
      </w:r>
      <w:r/>
    </w:p>
    <w:p>
      <w:pPr>
        <w:pStyle w:val="770"/>
        <w:jc w:val="left"/>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70"/>
        <w:ind w:firstLine="420"/>
        <w:jc w:val="both"/>
        <w:keepLines w:val="0"/>
        <w:keepNext w:val="0"/>
        <w:pageBreakBefore w:val="0"/>
        <w:spacing w:after="0" w:line="5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1．本合同是根据《中华人民共和国民法典》和江苏省市场监督管理局有关规定制定，旨在加强对项目的管理，保证项目实施。</w:t>
      </w:r>
      <w:r/>
    </w:p>
    <w:p>
      <w:pPr>
        <w:pStyle w:val="770"/>
        <w:ind w:firstLine="420"/>
        <w:jc w:val="both"/>
        <w:keepLines w:val="0"/>
        <w:keepNext w:val="0"/>
        <w:pageBreakBefore w:val="0"/>
        <w:spacing w:after="0" w:line="5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2．本合同由江苏省市场监督管理局（简称甲方）和项目受托方负责人（简称乙方）共同签订。</w:t>
      </w:r>
      <w:r/>
    </w:p>
    <w:p>
      <w:pPr>
        <w:pStyle w:val="770"/>
        <w:ind w:firstLine="420"/>
        <w:jc w:val="both"/>
        <w:keepLines w:val="0"/>
        <w:keepNext w:val="0"/>
        <w:pageBreakBefore w:val="0"/>
        <w:spacing w:after="0" w:line="5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3．本合同未尽事项，可由当事人附页另行约定，并作为本合同的组成部分。</w:t>
      </w:r>
      <w:r/>
    </w:p>
    <w:p>
      <w:pPr>
        <w:pStyle w:val="770"/>
        <w:ind w:firstLine="420"/>
        <w:jc w:val="both"/>
        <w:keepLines w:val="0"/>
        <w:keepNext w:val="0"/>
        <w:pageBreakBefore w:val="0"/>
        <w:spacing w:after="0" w:line="5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4．当事人使用本合同时约定无需填写的条款，应在该条款处注明“无”等字样。</w:t>
      </w:r>
      <w:r/>
    </w:p>
    <w:p>
      <w:pPr>
        <w:pStyle w:val="770"/>
        <w:ind w:firstLine="420"/>
        <w:jc w:val="both"/>
        <w:keepLines w:val="0"/>
        <w:keepNext w:val="0"/>
        <w:pageBreakBefore w:val="0"/>
        <w:spacing w:after="0" w:line="560" w:lineRule="exact"/>
        <w:widowControl w:val="off"/>
        <w:rPr>
          <w:rFonts w:eastAsia="方正仿宋_GBK"/>
          <w:b w:val="0"/>
          <w:bCs w:val="0"/>
          <w:color w:val="auto"/>
          <w:sz w:val="32"/>
          <w:szCs w:val="32"/>
          <w:highlight w:val="none"/>
        </w:rPr>
        <w:sectPr>
          <w:footerReference w:type="default" r:id="rId10"/>
          <w:footnotePr/>
          <w:endnotePr/>
          <w:type w:val="nextPage"/>
          <w:pgSz w:w="11905" w:h="16838" w:orient="portrait"/>
          <w:pgMar w:top="1440" w:right="1803" w:bottom="1440" w:left="1803" w:header="850" w:footer="992" w:gutter="0"/>
          <w:cols w:num="1" w:sep="0" w:space="0" w:equalWidth="1"/>
          <w:docGrid w:linePitch="360"/>
        </w:sectPr>
      </w:pPr>
      <w:r>
        <w:rPr>
          <w:rFonts w:hint="eastAsia" w:ascii="宋体" w:hAnsi="宋体" w:eastAsia="宋体" w:cs="宋体"/>
          <w:b w:val="0"/>
          <w:bCs w:val="0"/>
          <w:color w:val="auto"/>
          <w:sz w:val="21"/>
          <w:szCs w:val="21"/>
          <w:highlight w:val="none"/>
        </w:rPr>
        <w:t xml:space="preserve">5．本合同一式叁份，具有同等法律效力，甲方贰份、乙方壹份。</w:t>
      </w:r>
      <w:r/>
    </w:p>
    <w:p>
      <w:pPr>
        <w:pStyle w:val="770"/>
        <w:ind w:left="0" w:firstLine="420"/>
        <w:jc w:val="left"/>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pStyle w:val="770"/>
        <w:ind w:left="0" w:firstLine="420"/>
        <w:jc w:val="both"/>
        <w:pageBreakBefore w:val="0"/>
        <w:spacing w:after="0" w:line="360" w:lineRule="auto"/>
        <w:widowControl w:val="off"/>
        <w:rPr>
          <w:rFonts w:hint="eastAsia" w:ascii="宋体" w:hAnsi="宋体" w:eastAsia="宋体" w:cs="宋体"/>
          <w:b w:val="0"/>
          <w:bCs w:val="0"/>
          <w:color w:val="auto"/>
          <w:spacing w:val="-28"/>
          <w:sz w:val="21"/>
          <w:szCs w:val="21"/>
          <w:highlight w:val="none"/>
          <w:u w:val="single"/>
          <w:lang w:val="en-US" w:eastAsia="zh-CN"/>
        </w:rPr>
      </w:pPr>
      <w:r>
        <w:rPr>
          <w:rFonts w:hint="eastAsia" w:ascii="宋体" w:hAnsi="宋体" w:eastAsia="宋体" w:cs="宋体"/>
          <w:b w:val="0"/>
          <w:bCs w:val="0"/>
          <w:color w:val="auto"/>
          <w:sz w:val="21"/>
          <w:szCs w:val="21"/>
          <w:highlight w:val="none"/>
        </w:rPr>
        <w:t xml:space="preserve">项目名称：</w:t>
      </w:r>
      <w:r>
        <w:rPr>
          <w:rFonts w:hint="eastAsia" w:ascii="宋体" w:hAnsi="宋体" w:eastAsia="宋体" w:cs="宋体"/>
          <w:b w:val="0"/>
          <w:bCs w:val="0"/>
          <w:color w:val="auto"/>
          <w:sz w:val="21"/>
          <w:szCs w:val="21"/>
          <w:highlight w:val="none"/>
          <w:u w:val="single"/>
          <w:lang w:val="en-US" w:eastAsia="zh-CN"/>
        </w:rPr>
        <w:t xml:space="preserve">                                      </w:t>
      </w:r>
      <w:r/>
    </w:p>
    <w:p>
      <w:pPr>
        <w:pStyle w:val="770"/>
        <w:ind w:left="0" w:firstLine="420"/>
        <w:jc w:val="left"/>
        <w:pageBreakBefore w:val="0"/>
        <w:spacing w:after="0" w:line="360" w:lineRule="auto"/>
        <w:widowControl w:val="off"/>
        <w:rPr>
          <w:rFonts w:hint="eastAsia" w:ascii="宋体" w:hAnsi="宋体" w:eastAsia="宋体" w:cs="宋体"/>
          <w:b w:val="0"/>
          <w:bCs w:val="0"/>
          <w:color w:val="auto"/>
          <w:sz w:val="21"/>
          <w:szCs w:val="21"/>
          <w:highlight w:val="none"/>
          <w:u w:val="single"/>
          <w:lang w:val="en-US" w:eastAsia="zh-CN"/>
        </w:rPr>
      </w:pPr>
      <w:r>
        <w:rPr>
          <w:rFonts w:hint="eastAsia" w:ascii="宋体" w:hAnsi="宋体" w:eastAsia="宋体" w:cs="宋体"/>
          <w:b w:val="0"/>
          <w:bCs w:val="0"/>
          <w:color w:val="auto"/>
          <w:sz w:val="21"/>
          <w:szCs w:val="21"/>
          <w:highlight w:val="none"/>
        </w:rPr>
        <w:t xml:space="preserve">项目编号：</w:t>
      </w:r>
      <w:r>
        <w:rPr>
          <w:rFonts w:hint="eastAsia" w:ascii="宋体" w:hAnsi="宋体" w:eastAsia="宋体" w:cs="宋体"/>
          <w:b w:val="0"/>
          <w:bCs w:val="0"/>
          <w:color w:val="auto"/>
          <w:sz w:val="21"/>
          <w:szCs w:val="21"/>
          <w:highlight w:val="none"/>
          <w:u w:val="single"/>
          <w:lang w:val="en-US" w:eastAsia="zh-CN"/>
        </w:rPr>
        <w:t xml:space="preserve">                    </w:t>
      </w:r>
      <w:r/>
    </w:p>
    <w:p>
      <w:pPr>
        <w:pStyle w:val="770"/>
        <w:ind w:left="0" w:firstLine="420"/>
        <w:jc w:val="left"/>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项目委托单位（甲方）：江苏省市场监督管理局</w:t>
      </w:r>
      <w:r>
        <w:rPr>
          <w:rFonts w:hint="eastAsia" w:ascii="宋体" w:hAnsi="宋体" w:eastAsia="宋体" w:cs="宋体"/>
          <w:b w:val="0"/>
          <w:bCs w:val="0"/>
          <w:color w:val="auto"/>
          <w:sz w:val="21"/>
          <w:szCs w:val="21"/>
          <w:highlight w:val="none"/>
        </w:rPr>
        <w:tab/>
      </w:r>
      <w:r/>
    </w:p>
    <w:p>
      <w:pPr>
        <w:pStyle w:val="770"/>
        <w:ind w:left="0" w:firstLine="420"/>
        <w:jc w:val="left"/>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地址：南京市鼓楼区草场门大街107号</w:t>
      </w:r>
      <w:r/>
    </w:p>
    <w:p>
      <w:pPr>
        <w:pStyle w:val="770"/>
        <w:ind w:left="0" w:firstLine="420"/>
        <w:jc w:val="left"/>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邮编：210036</w:t>
      </w:r>
      <w:r>
        <w:rPr>
          <w:rFonts w:hint="eastAsia" w:ascii="宋体" w:hAnsi="宋体" w:eastAsia="宋体" w:cs="宋体"/>
          <w:b w:val="0"/>
          <w:bCs w:val="0"/>
          <w:color w:val="auto"/>
          <w:sz w:val="21"/>
          <w:szCs w:val="21"/>
          <w:highlight w:val="none"/>
        </w:rPr>
        <w:tab/>
      </w:r>
      <w:r/>
    </w:p>
    <w:p>
      <w:pPr>
        <w:pStyle w:val="770"/>
        <w:ind w:left="0" w:firstLine="420"/>
        <w:jc w:val="left"/>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甲方负责人：</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single"/>
        </w:rPr>
        <w:t xml:space="preserve">  </w:t>
      </w:r>
      <w:r/>
    </w:p>
    <w:p>
      <w:pPr>
        <w:ind w:left="0" w:firstLine="42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联系电话：</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single"/>
        </w:rPr>
        <w:t xml:space="preserve">  </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70"/>
        <w:ind w:left="0" w:firstLine="420"/>
        <w:jc w:val="left"/>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项目承担单位（乙方）：</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 xml:space="preserve"> </w:t>
      </w:r>
      <w:r/>
    </w:p>
    <w:p>
      <w:pPr>
        <w:pStyle w:val="770"/>
        <w:ind w:left="0" w:firstLine="420"/>
        <w:jc w:val="left"/>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地址：</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 xml:space="preserve"> </w:t>
      </w:r>
      <w:r/>
    </w:p>
    <w:p>
      <w:pPr>
        <w:pStyle w:val="770"/>
        <w:ind w:left="0" w:firstLine="420"/>
        <w:jc w:val="left"/>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单位开户名：</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 xml:space="preserve"> </w:t>
      </w:r>
      <w:r/>
    </w:p>
    <w:p>
      <w:pPr>
        <w:pStyle w:val="770"/>
        <w:ind w:left="0" w:firstLine="420"/>
        <w:jc w:val="left"/>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开户银行（全称）：</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 xml:space="preserve"> </w:t>
      </w:r>
      <w:r/>
    </w:p>
    <w:p>
      <w:pPr>
        <w:pStyle w:val="770"/>
        <w:ind w:left="0" w:firstLine="420"/>
        <w:jc w:val="left"/>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银行账号：</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 xml:space="preserve"> </w:t>
      </w:r>
      <w:r/>
    </w:p>
    <w:p>
      <w:pPr>
        <w:pStyle w:val="770"/>
        <w:ind w:left="0" w:firstLine="420"/>
        <w:jc w:val="left"/>
        <w:pageBreakBefore w:val="0"/>
        <w:spacing w:after="0" w:line="360" w:lineRule="auto"/>
        <w:widowControl w:val="off"/>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 xml:space="preserve">乙方负责人：</w:t>
      </w:r>
      <w:r>
        <w:rPr>
          <w:rFonts w:hint="eastAsia" w:ascii="宋体" w:hAnsi="宋体" w:eastAsia="宋体" w:cs="宋体"/>
          <w:b w:val="0"/>
          <w:bCs w:val="0"/>
          <w:color w:val="auto"/>
          <w:sz w:val="21"/>
          <w:szCs w:val="21"/>
          <w:highlight w:val="none"/>
          <w:u w:val="single"/>
        </w:rPr>
        <w:t xml:space="preserve">            </w:t>
      </w:r>
      <w:r/>
    </w:p>
    <w:p>
      <w:pPr>
        <w:pStyle w:val="770"/>
        <w:ind w:left="0" w:firstLine="420"/>
        <w:jc w:val="left"/>
        <w:pageBreakBefore w:val="0"/>
        <w:spacing w:after="0" w:line="360" w:lineRule="auto"/>
        <w:widowControl w:val="off"/>
        <w:rPr>
          <w:rFonts w:hint="eastAsia" w:ascii="宋体" w:hAnsi="宋体" w:eastAsia="宋体" w:cs="宋体"/>
          <w:b w:val="0"/>
          <w:bCs w:val="0"/>
          <w:color w:val="auto"/>
          <w:sz w:val="21"/>
          <w:szCs w:val="21"/>
          <w:highlight w:val="none"/>
          <w:u w:val="single"/>
        </w:rPr>
      </w:pPr>
      <w:r>
        <w:rPr>
          <w:rFonts w:hint="eastAsia" w:ascii="宋体" w:hAnsi="宋体" w:cs="宋体"/>
          <w:b w:val="0"/>
          <w:bCs w:val="0"/>
          <w:color w:val="auto"/>
          <w:sz w:val="21"/>
          <w:szCs w:val="21"/>
          <w:highlight w:val="none"/>
          <w:lang w:val="en-US" w:eastAsia="zh-CN"/>
        </w:rPr>
        <w:t xml:space="preserve">联系</w:t>
      </w:r>
      <w:r>
        <w:rPr>
          <w:rFonts w:hint="eastAsia" w:ascii="宋体" w:hAnsi="宋体" w:eastAsia="宋体" w:cs="宋体"/>
          <w:b w:val="0"/>
          <w:bCs w:val="0"/>
          <w:color w:val="auto"/>
          <w:sz w:val="21"/>
          <w:szCs w:val="21"/>
          <w:highlight w:val="none"/>
        </w:rPr>
        <w:t xml:space="preserve">电话：</w:t>
      </w:r>
      <w:r>
        <w:rPr>
          <w:rFonts w:hint="eastAsia" w:ascii="宋体" w:hAnsi="宋体" w:eastAsia="宋体" w:cs="宋体"/>
          <w:b w:val="0"/>
          <w:bCs w:val="0"/>
          <w:color w:val="auto"/>
          <w:sz w:val="21"/>
          <w:szCs w:val="21"/>
          <w:highlight w:val="none"/>
          <w:u w:val="single"/>
        </w:rPr>
        <w:t xml:space="preserve">              </w:t>
      </w:r>
      <w:r/>
    </w:p>
    <w:p>
      <w:pPr>
        <w:pStyle w:val="770"/>
        <w:ind w:left="0" w:firstLine="420"/>
        <w:jc w:val="left"/>
        <w:pageBreakBefore w:val="0"/>
        <w:spacing w:after="0" w:line="360" w:lineRule="auto"/>
        <w:widowControl w:val="off"/>
        <w:rPr>
          <w:rFonts w:hint="eastAsia" w:ascii="宋体" w:hAnsi="宋体" w:eastAsia="宋体" w:cs="宋体"/>
          <w:b w:val="0"/>
          <w:bCs w:val="0"/>
          <w:color w:val="auto"/>
          <w:sz w:val="21"/>
          <w:szCs w:val="21"/>
          <w:highlight w:val="none"/>
        </w:rPr>
        <w:sectPr>
          <w:footerReference w:type="default" r:id="rId11"/>
          <w:footerReference w:type="even" r:id="rId12"/>
          <w:footnotePr/>
          <w:endnotePr/>
          <w:type w:val="nextPage"/>
          <w:pgSz w:w="11905" w:h="16838" w:orient="portrait"/>
          <w:pgMar w:top="1440" w:right="1803" w:bottom="1440" w:left="1803" w:header="850" w:footer="992" w:gutter="0"/>
          <w:cols w:num="1" w:sep="0" w:space="0" w:equalWidth="1"/>
          <w:docGrid w:linePitch="360"/>
        </w:sectPr>
      </w:pPr>
      <w:r>
        <w:rPr>
          <w:rFonts w:hint="eastAsia" w:ascii="宋体" w:hAnsi="宋体" w:eastAsia="宋体" w:cs="宋体"/>
          <w:b w:val="0"/>
          <w:bCs w:val="0"/>
          <w:color w:val="auto"/>
          <w:sz w:val="21"/>
          <w:szCs w:val="21"/>
          <w:highlight w:val="none"/>
        </w:rPr>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双方经过平等协商，在真实、充分地表达各自意愿的基础上，根据《中华人民共和国民法典》合同编的规定，签订本合同，并由双方共同恪守：</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一、服务内容</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（一）抽检地区、类型及批次: </w:t>
      </w:r>
      <w:r>
        <w:rPr>
          <w:rFonts w:hint="eastAsia" w:ascii="宋体" w:hAnsi="宋体" w:eastAsia="宋体" w:cs="宋体"/>
          <w:b w:val="0"/>
          <w:bCs w:val="0"/>
          <w:color w:val="auto"/>
          <w:sz w:val="21"/>
          <w:szCs w:val="21"/>
          <w:highlight w:val="none"/>
          <w:u w:val="single"/>
        </w:rPr>
        <w:t xml:space="preserve">                                               </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（二）抽检对象：根据</w:t>
      </w:r>
      <w:r>
        <w:rPr>
          <w:rFonts w:hint="eastAsia" w:ascii="宋体" w:hAnsi="宋体" w:eastAsia="宋体" w:cs="宋体"/>
          <w:b w:val="0"/>
          <w:bCs w:val="0"/>
          <w:sz w:val="21"/>
          <w:szCs w:val="21"/>
          <w:lang w:val="en-US" w:eastAsia="zh-CN"/>
        </w:rPr>
        <w:t xml:space="preserve">江苏</w:t>
      </w:r>
      <w:r>
        <w:rPr>
          <w:rFonts w:hint="eastAsia" w:ascii="宋体" w:hAnsi="宋体" w:eastAsia="宋体" w:cs="宋体"/>
          <w:b w:val="0"/>
          <w:bCs w:val="0"/>
          <w:sz w:val="21"/>
          <w:szCs w:val="21"/>
        </w:rPr>
        <w:t xml:space="preserve">省市场</w:t>
      </w:r>
      <w:r>
        <w:rPr>
          <w:rFonts w:hint="eastAsia" w:ascii="宋体" w:hAnsi="宋体" w:eastAsia="宋体" w:cs="宋体"/>
          <w:b w:val="0"/>
          <w:bCs w:val="0"/>
          <w:sz w:val="21"/>
          <w:szCs w:val="21"/>
          <w:lang w:val="en-US" w:eastAsia="zh-CN"/>
        </w:rPr>
        <w:t xml:space="preserve">监督管理局</w:t>
      </w:r>
      <w:r>
        <w:rPr>
          <w:rFonts w:hint="eastAsia" w:ascii="宋体" w:hAnsi="宋体" w:eastAsia="宋体" w:cs="宋体"/>
          <w:b w:val="0"/>
          <w:bCs w:val="0"/>
          <w:color w:val="auto"/>
          <w:sz w:val="21"/>
          <w:szCs w:val="21"/>
          <w:highlight w:val="none"/>
        </w:rPr>
        <w:t xml:space="preserve">食品安全抽检任务安排及相关要求确定。</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（三）抽检任务：</w:t>
      </w:r>
      <w:r>
        <w:rPr>
          <w:rFonts w:hint="eastAsia" w:ascii="宋体" w:hAnsi="宋体" w:eastAsia="宋体" w:cs="宋体"/>
          <w:b w:val="0"/>
          <w:bCs w:val="0"/>
          <w:color w:val="auto"/>
          <w:sz w:val="21"/>
          <w:szCs w:val="21"/>
          <w:highlight w:val="none"/>
          <w:u w:val="single"/>
        </w:rPr>
        <w:t xml:space="preserve">                                                           </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（四）抽检要求：乙方根据甲方相关要求完成抽检样品的抽样、运输、储存以及检验工作，按时上报检验数据，并对抽检质量负责。</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（五）检验报告：乙方严格按照法律法规规定及甲方相关要求进行检验，并对出具的检验报告负责。</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（六）抽检及结果报送时限要求：乙方按照法律法规规定及甲方相关要求进行报送。</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（七）项目验收：甲方对乙方抽检工作完成进度和完成质量、检验结果和检验报告的规范性等进行审查验收。</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二、甲方的权利和义务</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（一）负责工作任务的下达和资金</w:t>
      </w:r>
      <w:r>
        <w:rPr>
          <w:rFonts w:hint="eastAsia" w:ascii="宋体" w:hAnsi="宋体" w:eastAsia="宋体" w:cs="宋体"/>
          <w:b w:val="0"/>
          <w:bCs w:val="0"/>
          <w:sz w:val="21"/>
          <w:szCs w:val="21"/>
        </w:rPr>
        <w:t xml:space="preserve">的及时</w:t>
      </w:r>
      <w:r>
        <w:rPr>
          <w:rFonts w:hint="eastAsia" w:ascii="宋体" w:hAnsi="宋体" w:eastAsia="宋体" w:cs="宋体"/>
          <w:b w:val="0"/>
          <w:bCs w:val="0"/>
          <w:color w:val="auto"/>
          <w:sz w:val="21"/>
          <w:szCs w:val="21"/>
          <w:highlight w:val="none"/>
        </w:rPr>
        <w:t xml:space="preserve">拨付。</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（二）提供食品安全抽检工作中涉及的非标准检验方法。</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（三）提供抽检工作所需相关文书。</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（四）对乙方完成任务情况及抽检工作质量进行检查考核，并依规定采取相应的处理措施。</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三、乙方的权利和义务</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（一）按照法律法规及《食品安全抽样检验管理办法》的规定规范开展食品安全抽检</w:t>
      </w:r>
      <w:r>
        <w:rPr>
          <w:rFonts w:hint="eastAsia" w:ascii="宋体" w:hAnsi="宋体" w:cs="宋体"/>
          <w:b w:val="0"/>
          <w:bCs w:val="0"/>
          <w:color w:val="auto"/>
          <w:sz w:val="21"/>
          <w:szCs w:val="21"/>
          <w:highlight w:val="none"/>
          <w:lang w:val="en-US" w:eastAsia="zh-CN"/>
        </w:rPr>
        <w:t xml:space="preserve">检验</w:t>
      </w:r>
      <w:r>
        <w:rPr>
          <w:rFonts w:hint="eastAsia" w:ascii="宋体" w:hAnsi="宋体" w:eastAsia="宋体" w:cs="宋体"/>
          <w:b w:val="0"/>
          <w:bCs w:val="0"/>
          <w:color w:val="auto"/>
          <w:sz w:val="21"/>
          <w:szCs w:val="21"/>
          <w:highlight w:val="none"/>
        </w:rPr>
        <w:t xml:space="preserve">任务。遵守工作规定及相关要求，确保具备所承担抽检任务涉及食品以及检验项目的检验能力和相关资质（非标准检验方法除外），能够对检验结论进行准确判定。本合同范围的抽样检验服务，应由乙方直接供应，不得转让他人供应；乙方不得租赁或借用他人检验设备完成所承担的抽检任务。未经甲方书面同意，不得分包。</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（二）具备保证完成抽检</w:t>
      </w:r>
      <w:r>
        <w:rPr>
          <w:rFonts w:hint="eastAsia" w:ascii="宋体" w:hAnsi="宋体" w:eastAsia="宋体" w:cs="宋体"/>
          <w:b w:val="0"/>
          <w:bCs w:val="0"/>
          <w:sz w:val="21"/>
          <w:szCs w:val="21"/>
        </w:rPr>
        <w:t xml:space="preserve">检验</w:t>
      </w:r>
      <w:r>
        <w:rPr>
          <w:rFonts w:hint="eastAsia" w:ascii="宋体" w:hAnsi="宋体" w:eastAsia="宋体" w:cs="宋体"/>
          <w:b w:val="0"/>
          <w:bCs w:val="0"/>
          <w:color w:val="auto"/>
          <w:sz w:val="21"/>
          <w:szCs w:val="21"/>
          <w:highlight w:val="none"/>
        </w:rPr>
        <w:t xml:space="preserve">任务所需的仪器设备、实验室环境、技术人员等工作条件，并在任务实施过程中予以保持。</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（三）按照甲方要求，及时完成符合要求的抽样地点、抽检单位类型的样品采集工作。</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（四）拥有安全有效的实验室信息化管理系统和信息分析汇总人员，保证按时完成高质量的食品安全抽检数据上报工作。</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五）按时上报样品信息、如实报告检验结果和抽检工作总结。对检验工作负责，确保所承担的抽样、检验等相关工作科学、公正、准确。检验过程中发现被检样品存在严重安全问题的，或检验出现明显异常情况的（如食品中检出三聚氰胺等、检出非法添加非食用物质、可能危及人体健康的重要安全问题、以及其他重大异常情况等），应当按照甲方相关要求及时报告。</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（六）严格遵守甲方关于抽检工作各环节的时间</w:t>
      </w:r>
      <w:r>
        <w:rPr>
          <w:rFonts w:hint="eastAsia" w:ascii="宋体" w:hAnsi="宋体" w:eastAsia="宋体" w:cs="宋体"/>
          <w:b w:val="0"/>
          <w:bCs w:val="0"/>
          <w:sz w:val="21"/>
          <w:szCs w:val="21"/>
        </w:rPr>
        <w:t xml:space="preserve">进度</w:t>
      </w:r>
      <w:r>
        <w:rPr>
          <w:rFonts w:hint="eastAsia" w:ascii="宋体" w:hAnsi="宋体" w:eastAsia="宋体" w:cs="宋体"/>
          <w:b w:val="0"/>
          <w:bCs w:val="0"/>
          <w:color w:val="auto"/>
          <w:sz w:val="21"/>
          <w:szCs w:val="21"/>
          <w:highlight w:val="none"/>
        </w:rPr>
        <w:t xml:space="preserve">安排，及时将检验报告和规定的材料及有关情况报送甲方。对于无法按时上报的情况要事先向甲方书面说明情况。</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（七）按时完成所承担任务抽检数据的小结分析工作，及时提交至任务牵头机构，牵头机构做好分析总结并按照甲方要求报告。</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（八）按照经费使用的各项规定进行资金的管理，严格按预算开支范围列支，专款专用，提高资金使用有效性。</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bookmarkStart w:id="257" w:name="OLE_LINK1"/>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九</w:t>
      </w:r>
      <w:r>
        <w:rPr>
          <w:rFonts w:hint="eastAsia" w:ascii="宋体" w:hAnsi="宋体" w:eastAsia="宋体" w:cs="宋体"/>
          <w:b w:val="0"/>
          <w:bCs w:val="0"/>
          <w:color w:val="auto"/>
          <w:sz w:val="21"/>
          <w:szCs w:val="21"/>
          <w:highlight w:val="none"/>
        </w:rPr>
        <w:t xml:space="preserve">）</w:t>
      </w:r>
      <w:bookmarkEnd w:id="257"/>
      <w:r>
        <w:rPr>
          <w:rFonts w:hint="eastAsia" w:ascii="宋体" w:hAnsi="宋体" w:eastAsia="宋体" w:cs="宋体"/>
          <w:b w:val="0"/>
          <w:bCs w:val="0"/>
          <w:color w:val="auto"/>
          <w:sz w:val="21"/>
          <w:szCs w:val="21"/>
          <w:highlight w:val="none"/>
        </w:rPr>
        <w:t xml:space="preserve">接受甲方对抽检工作质量和经费使用情况的监督检查和考核。</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（十）检验报告出具单位名称应与投标法人单位一致，不一致时，需提供报告出具单位合法性证明材料，以及与投标法人单位之间的关系证明。</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（十一）严格遵守法律法规的规定和抽检工作有关纪律要求。</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1、不得在开展抽样工作前事先通知被抽检食品生产经营单位；</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2、不得以承担抽检任务的名义向被抽检食品生产经营单位和其他单位承揽业务；</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3、在承担抽检任务期间，不与食品生产经营单位签订同类食品的有偿服务协议及其它与本单位利益相关的工作；</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4、不得接受被抽检企业的馈赠，不发生利用抽检工作牟取利益的其它行为；</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5、开展抽检工作，不得收取被抽检食品生产经营单位费用；</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6、不得以各种形式利用抽检结果参与有偿活动，不开展食品推荐、评比活动，不向受检食品生产经营单位发放抽检合格证书或牌匾；</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7、如与食品生产、经营企业存在股权、期权持有或被持有关系，或与食品生产经营企业存在长期有偿服务合同等可能影响食品安全抽检公平、公正情况的，应向甲方报告并主动回避相应食品大类的抽检工作。</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8、遵守保密纪律要求。未经甲方同意，不得以任何方式向被抽检食品生产经营单位或其他单位、人员以及公众透露任何与检验任务、检验结果有关的信息。</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（十</w:t>
      </w:r>
      <w:r>
        <w:rPr>
          <w:rFonts w:hint="eastAsia" w:ascii="宋体" w:hAnsi="宋体" w:cs="宋体"/>
          <w:b w:val="0"/>
          <w:bCs w:val="0"/>
          <w:color w:val="auto"/>
          <w:sz w:val="21"/>
          <w:szCs w:val="21"/>
          <w:highlight w:val="none"/>
          <w:lang w:val="en-US" w:eastAsia="zh-CN"/>
        </w:rPr>
        <w:t xml:space="preserve">二</w:t>
      </w:r>
      <w:r>
        <w:rPr>
          <w:rFonts w:hint="eastAsia" w:ascii="宋体" w:hAnsi="宋体" w:eastAsia="宋体" w:cs="宋体"/>
          <w:b w:val="0"/>
          <w:bCs w:val="0"/>
          <w:color w:val="auto"/>
          <w:sz w:val="21"/>
          <w:szCs w:val="21"/>
          <w:highlight w:val="none"/>
        </w:rPr>
        <w:t xml:space="preserve">）未经甲方同意，不得单方面拒绝或放弃履行承检义务。</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四、合同金额</w:t>
      </w:r>
      <w:r/>
    </w:p>
    <w:p>
      <w:pPr>
        <w:pStyle w:val="770"/>
        <w:ind w:left="0" w:firstLine="420"/>
        <w:jc w:val="both"/>
        <w:pageBreakBefore w:val="0"/>
        <w:spacing w:after="0" w:line="360" w:lineRule="auto"/>
        <w:widowControl w:val="off"/>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合同</w:t>
      </w:r>
      <w:r>
        <w:rPr>
          <w:rFonts w:hint="eastAsia" w:ascii="宋体" w:hAnsi="宋体" w:cs="宋体"/>
          <w:b w:val="0"/>
          <w:bCs w:val="0"/>
          <w:color w:val="auto"/>
          <w:sz w:val="21"/>
          <w:szCs w:val="21"/>
          <w:highlight w:val="none"/>
          <w:lang w:val="en-US" w:eastAsia="zh-CN"/>
        </w:rPr>
        <w:t xml:space="preserve">金额</w:t>
      </w:r>
      <w:r>
        <w:rPr>
          <w:rFonts w:hint="eastAsia" w:ascii="宋体" w:hAnsi="宋体" w:eastAsia="宋体" w:cs="宋体"/>
          <w:b w:val="0"/>
          <w:bCs w:val="0"/>
          <w:color w:val="auto"/>
          <w:sz w:val="21"/>
          <w:szCs w:val="21"/>
          <w:highlight w:val="none"/>
        </w:rPr>
        <w:t xml:space="preserve">为</w:t>
      </w:r>
      <w:r>
        <w:rPr>
          <w:rFonts w:hint="eastAsia" w:ascii="宋体" w:hAnsi="宋体" w:eastAsia="宋体" w:cs="宋体"/>
          <w:b w:val="0"/>
          <w:bCs w:val="0"/>
          <w:sz w:val="21"/>
          <w:szCs w:val="21"/>
          <w:lang w:val="en-US" w:eastAsia="zh-CN"/>
        </w:rPr>
        <w:t xml:space="preserve">中标金额：人民币</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 xml:space="preserve">元</w:t>
      </w:r>
      <w:r>
        <w:rPr>
          <w:rFonts w:hint="eastAsia" w:ascii="宋体" w:hAnsi="宋体" w:eastAsia="宋体" w:cs="宋体"/>
          <w:b w:val="0"/>
          <w:bCs w:val="0"/>
          <w:sz w:val="21"/>
          <w:szCs w:val="21"/>
          <w:lang w:val="en-US" w:eastAsia="zh-CN"/>
        </w:rPr>
        <w:t xml:space="preserve">整</w:t>
      </w:r>
      <w:r>
        <w:rPr>
          <w:rFonts w:hint="eastAsia" w:ascii="宋体" w:hAnsi="宋体" w:eastAsia="宋体" w:cs="宋体"/>
          <w:b w:val="0"/>
          <w:bCs w:val="0"/>
          <w:color w:val="auto"/>
          <w:sz w:val="21"/>
          <w:szCs w:val="21"/>
          <w:highlight w:val="none"/>
        </w:rPr>
        <w:t xml:space="preserve">。</w:t>
      </w:r>
      <w:r/>
    </w:p>
    <w:p>
      <w:pPr>
        <w:numPr>
          <w:ilvl w:val="0"/>
          <w:numId w:val="0"/>
        </w:num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五、</w:t>
      </w:r>
      <w:r>
        <w:rPr>
          <w:rFonts w:hint="eastAsia" w:ascii="宋体" w:hAnsi="宋体" w:eastAsia="宋体" w:cs="宋体"/>
          <w:color w:val="auto"/>
          <w:sz w:val="21"/>
          <w:szCs w:val="21"/>
          <w:highlight w:val="none"/>
        </w:rPr>
        <w:t xml:space="preserve">项目验收</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1、验收主体：甲方组织开展项目验收。</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2、验收时间：在约定的服务内容全部完成后。</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3、验收方式：包括但不限于甲方召开项目验收会、要求乙方提供自查报告、审阅书面证明材料等。</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4、验收评价：包括但不限于尾款结算、下阶段招标等。</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5、验收程序：按照验收</w:t>
      </w:r>
      <w:r>
        <w:rPr>
          <w:rFonts w:hint="eastAsia" w:ascii="宋体" w:hAnsi="宋体" w:eastAsia="宋体" w:cs="宋体"/>
          <w:color w:val="000000" w:themeColor="text1"/>
          <w:sz w:val="21"/>
          <w:szCs w:val="21"/>
          <w14:textFill>
            <w14:solidFill>
              <w14:schemeClr w14:val="tx1"/>
            </w14:solidFill>
          </w14:textFill>
        </w:rPr>
        <w:t xml:space="preserve">通知</w:t>
      </w:r>
      <w:r>
        <w:rPr>
          <w:rFonts w:hint="eastAsia" w:ascii="宋体" w:hAnsi="宋体" w:eastAsia="宋体" w:cs="宋体"/>
          <w:color w:val="auto"/>
          <w:sz w:val="21"/>
          <w:szCs w:val="21"/>
          <w:highlight w:val="none"/>
        </w:rPr>
        <w:t xml:space="preserve">、机构自查、</w:t>
      </w:r>
      <w:r>
        <w:rPr>
          <w:rFonts w:hint="eastAsia" w:ascii="宋体" w:hAnsi="宋体" w:eastAsia="宋体" w:cs="宋体"/>
          <w:color w:val="000000" w:themeColor="text1"/>
          <w:sz w:val="21"/>
          <w:szCs w:val="21"/>
          <w14:textFill>
            <w14:solidFill>
              <w14:schemeClr w14:val="tx1"/>
            </w14:solidFill>
          </w14:textFill>
        </w:rPr>
        <w:t xml:space="preserve">报告提交、</w:t>
      </w:r>
      <w:r>
        <w:rPr>
          <w:rFonts w:hint="eastAsia" w:ascii="宋体" w:hAnsi="宋体" w:eastAsia="宋体" w:cs="宋体"/>
          <w:color w:val="auto"/>
          <w:sz w:val="21"/>
          <w:szCs w:val="21"/>
          <w:highlight w:val="none"/>
        </w:rPr>
        <w:t xml:space="preserve">验收评审、</w:t>
      </w:r>
      <w:r>
        <w:rPr>
          <w:rFonts w:hint="eastAsia" w:ascii="宋体" w:hAnsi="宋体" w:eastAsia="宋体" w:cs="宋体"/>
          <w:color w:val="000000" w:themeColor="text1"/>
          <w:sz w:val="21"/>
          <w:szCs w:val="21"/>
          <w14:textFill>
            <w14:solidFill>
              <w14:schemeClr w14:val="tx1"/>
            </w14:solidFill>
          </w14:textFill>
        </w:rPr>
        <w:t xml:space="preserve">作出</w:t>
      </w:r>
      <w:r>
        <w:rPr>
          <w:rFonts w:hint="eastAsia" w:ascii="宋体" w:hAnsi="宋体" w:eastAsia="宋体" w:cs="宋体"/>
          <w:color w:val="auto"/>
          <w:sz w:val="21"/>
          <w:szCs w:val="21"/>
          <w:highlight w:val="none"/>
        </w:rPr>
        <w:t xml:space="preserve">评价、</w:t>
      </w:r>
      <w:r>
        <w:rPr>
          <w:rFonts w:hint="eastAsia" w:ascii="宋体" w:hAnsi="宋体" w:eastAsia="宋体" w:cs="宋体"/>
          <w:color w:val="000000" w:themeColor="text1"/>
          <w:sz w:val="21"/>
          <w:szCs w:val="21"/>
          <w14:textFill>
            <w14:solidFill>
              <w14:schemeClr w14:val="tx1"/>
            </w14:solidFill>
          </w14:textFill>
        </w:rPr>
        <w:t xml:space="preserve">工作指导</w:t>
      </w:r>
      <w:r>
        <w:rPr>
          <w:rFonts w:hint="eastAsia" w:ascii="宋体" w:hAnsi="宋体" w:eastAsia="宋体" w:cs="宋体"/>
          <w:color w:val="auto"/>
          <w:sz w:val="21"/>
          <w:szCs w:val="21"/>
          <w:highlight w:val="none"/>
        </w:rPr>
        <w:t xml:space="preserve">的流程组织验收。</w:t>
      </w:r>
      <w:r/>
    </w:p>
    <w:p>
      <w:pPr>
        <w:ind w:left="0" w:firstLine="420"/>
        <w:pageBreakBefore w:val="0"/>
        <w:spacing w:line="360" w:lineRule="auto"/>
        <w:widowControl w:val="off"/>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6、验收内容：</w:t>
      </w:r>
      <w:r>
        <w:rPr>
          <w:rFonts w:hint="eastAsia" w:ascii="宋体" w:hAnsi="宋体" w:eastAsia="宋体" w:cs="宋体"/>
          <w:b w:val="0"/>
          <w:bCs w:val="0"/>
          <w:color w:val="000000" w:themeColor="text1"/>
          <w:sz w:val="21"/>
          <w:szCs w:val="21"/>
          <w:lang w:val="en-US" w:eastAsia="zh-CN" w:bidi="ar-SA"/>
          <w14:textFill>
            <w14:solidFill>
              <w14:schemeClr w14:val="tx1"/>
            </w14:solidFill>
          </w14:textFill>
        </w:rPr>
        <w:t xml:space="preserve">包括但不限于整体任务情况、均衡推进度、数据质量、结果准确性、报告规范性、分析报告的科学性等。</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六、经费支付</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bookmarkStart w:id="258" w:name="OLE_LINK2"/>
      <w:r>
        <w:rPr>
          <w:rFonts w:hint="eastAsia" w:ascii="宋体" w:hAnsi="宋体" w:eastAsia="宋体" w:cs="宋体"/>
          <w:b w:val="0"/>
          <w:bCs w:val="0"/>
          <w:color w:val="auto"/>
          <w:sz w:val="21"/>
          <w:szCs w:val="21"/>
          <w:highlight w:val="none"/>
          <w:lang w:val="en-US" w:eastAsia="zh-CN"/>
        </w:rPr>
        <w:t xml:space="preserve">合同生效后一个月内，</w:t>
      </w:r>
      <w:r>
        <w:rPr>
          <w:rFonts w:hint="eastAsia" w:ascii="宋体" w:hAnsi="宋体" w:eastAsia="宋体" w:cs="宋体"/>
          <w:b w:val="0"/>
          <w:bCs w:val="0"/>
          <w:color w:val="000000" w:themeColor="text1"/>
          <w:sz w:val="21"/>
          <w:szCs w:val="21"/>
          <w:lang w:val="en-US" w:eastAsia="zh-CN" w:bidi="ar-SA"/>
          <w14:textFill>
            <w14:solidFill>
              <w14:schemeClr w14:val="tx1"/>
            </w14:solidFill>
          </w14:textFill>
        </w:rPr>
        <w:t xml:space="preserve">甲方先行向乙方</w:t>
      </w:r>
      <w:r>
        <w:rPr>
          <w:rFonts w:hint="eastAsia" w:ascii="宋体" w:hAnsi="宋体" w:eastAsia="宋体" w:cs="宋体"/>
          <w:b w:val="0"/>
          <w:bCs w:val="0"/>
          <w:color w:val="auto"/>
          <w:sz w:val="21"/>
          <w:szCs w:val="21"/>
          <w:highlight w:val="none"/>
          <w:lang w:val="en-US" w:eastAsia="zh-CN"/>
        </w:rPr>
        <w:t xml:space="preserve">支付</w:t>
      </w:r>
      <w:r>
        <w:rPr>
          <w:rFonts w:hint="eastAsia" w:ascii="宋体" w:hAnsi="宋体" w:cs="宋体"/>
          <w:b w:val="0"/>
          <w:bCs w:val="0"/>
          <w:color w:val="auto"/>
          <w:sz w:val="21"/>
          <w:szCs w:val="21"/>
          <w:highlight w:val="none"/>
          <w:lang w:val="en-US" w:eastAsia="zh-CN"/>
        </w:rPr>
        <w:t xml:space="preserve">合同金额</w:t>
      </w:r>
      <w:r>
        <w:rPr>
          <w:rFonts w:hint="eastAsia" w:ascii="宋体" w:hAnsi="宋体" w:eastAsia="宋体" w:cs="宋体"/>
          <w:b w:val="0"/>
          <w:bCs w:val="0"/>
          <w:color w:val="auto"/>
          <w:sz w:val="21"/>
          <w:szCs w:val="21"/>
          <w:highlight w:val="none"/>
          <w:lang w:val="en-US" w:eastAsia="zh-CN"/>
        </w:rPr>
        <w:t xml:space="preserve">的50%。2026年</w:t>
      </w:r>
      <w:r>
        <w:rPr>
          <w:rFonts w:hint="eastAsia" w:ascii="宋体" w:hAnsi="宋体" w:cs="宋体"/>
          <w:b w:val="0"/>
          <w:bCs w:val="0"/>
          <w:color w:val="auto"/>
          <w:sz w:val="21"/>
          <w:szCs w:val="21"/>
          <w:highlight w:val="none"/>
          <w:lang w:val="en-US" w:eastAsia="zh-CN"/>
        </w:rPr>
        <w:t xml:space="preserve">09</w:t>
      </w:r>
      <w:r>
        <w:rPr>
          <w:rFonts w:hint="eastAsia" w:ascii="宋体" w:hAnsi="宋体" w:eastAsia="宋体" w:cs="宋体"/>
          <w:b w:val="0"/>
          <w:bCs w:val="0"/>
          <w:color w:val="auto"/>
          <w:sz w:val="21"/>
          <w:szCs w:val="21"/>
          <w:highlight w:val="none"/>
          <w:lang w:val="en-US" w:eastAsia="zh-CN"/>
        </w:rPr>
        <w:t xml:space="preserve">月</w:t>
      </w:r>
      <w:r>
        <w:rPr>
          <w:rFonts w:hint="eastAsia" w:ascii="宋体" w:hAnsi="宋体" w:cs="宋体"/>
          <w:b w:val="0"/>
          <w:bCs w:val="0"/>
          <w:color w:val="auto"/>
          <w:sz w:val="21"/>
          <w:szCs w:val="21"/>
          <w:highlight w:val="none"/>
          <w:lang w:val="en-US" w:eastAsia="zh-CN"/>
        </w:rPr>
        <w:t xml:space="preserve">30</w:t>
      </w:r>
      <w:r>
        <w:rPr>
          <w:rFonts w:hint="eastAsia" w:ascii="宋体" w:hAnsi="宋体" w:eastAsia="宋体" w:cs="宋体"/>
          <w:b w:val="0"/>
          <w:bCs w:val="0"/>
          <w:color w:val="auto"/>
          <w:sz w:val="21"/>
          <w:szCs w:val="21"/>
          <w:highlight w:val="none"/>
          <w:lang w:val="en-US" w:eastAsia="zh-CN"/>
        </w:rPr>
        <w:t xml:space="preserve">日前，乙方应</w:t>
      </w:r>
      <w:r>
        <w:rPr>
          <w:rFonts w:hint="eastAsia" w:ascii="宋体" w:hAnsi="宋体" w:eastAsia="宋体" w:cs="宋体"/>
          <w:b w:val="0"/>
          <w:bCs w:val="0"/>
          <w:color w:val="auto"/>
          <w:sz w:val="21"/>
          <w:szCs w:val="21"/>
          <w:highlight w:val="none"/>
        </w:rPr>
        <w:t xml:space="preserve">完成任务</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甲方应在验收通过后30日内向乙方支付剩余费用。</w:t>
      </w:r>
      <w:bookmarkEnd w:id="258"/>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乙方银行账号：</w:t>
      </w:r>
      <w:r>
        <w:rPr>
          <w:rFonts w:hint="eastAsia" w:ascii="宋体" w:hAnsi="宋体" w:eastAsia="宋体" w:cs="宋体"/>
          <w:b w:val="0"/>
          <w:bCs w:val="0"/>
          <w:color w:val="auto"/>
          <w:sz w:val="21"/>
          <w:szCs w:val="21"/>
          <w:highlight w:val="none"/>
          <w:u w:val="single"/>
        </w:rPr>
        <w:t xml:space="preserve">                                         </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七、违约责任</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（一）甲方如出现未提供抽检计划或未拨付相关经费等行为，乙方可停止执行甲方提出的抽检检验任务。</w:t>
      </w:r>
      <w:r/>
    </w:p>
    <w:p>
      <w:pPr>
        <w:pStyle w:val="770"/>
        <w:ind w:left="0" w:firstLine="420"/>
        <w:jc w:val="both"/>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（二）对乙方出现的如下情形，甲方有权扣除其部分或全部检验费用、解除合同并取消检验资格：</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1、未经许可分包抽样或检验任务的；</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2、拒绝、阻挠、逃避甲方对抽检工作质量和经费使用情况开展的监督检查和考核；</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3、未按时完成承检工作、数据上报、工作总结以及其他抽检</w:t>
      </w:r>
      <w:r>
        <w:rPr>
          <w:rFonts w:hint="eastAsia" w:ascii="宋体" w:hAnsi="宋体" w:eastAsia="宋体" w:cs="宋体"/>
          <w:b w:val="0"/>
          <w:bCs w:val="0"/>
          <w:sz w:val="21"/>
          <w:szCs w:val="21"/>
        </w:rPr>
        <w:t xml:space="preserve">检验</w:t>
      </w:r>
      <w:r>
        <w:rPr>
          <w:rFonts w:hint="eastAsia" w:ascii="宋体" w:hAnsi="宋体" w:eastAsia="宋体" w:cs="宋体"/>
          <w:b w:val="0"/>
          <w:bCs w:val="0"/>
          <w:color w:val="auto"/>
          <w:sz w:val="21"/>
          <w:szCs w:val="21"/>
          <w:highlight w:val="none"/>
        </w:rPr>
        <w:t xml:space="preserve">等资料，并未向甲方提出合理说明的；</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4、未经甲方许可减少或调换抽样检验品种、批次、项目或抽样区域、环节的；</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5、未通过甲方验收。</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（三）对乙方出现的如下情形，造成不良结果的，甲方将不再委托检验任务、解除合同直至追究法律责任：</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1、出具虚假、错误检验数据和报告的；</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2、违反保密规定，向甲方以外单位或被抽检方泄露检验结果；</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3、超资质范围出具检验报告、未按照规定时限出具检验报告；</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4、因运输、保存不当导致备份样品丢失或损毁的；</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5、乙方持有食品生产、经营企业股权、期权或与食品生产经营企业存在长期有偿服务合同等可能影响食品安全抽检公平、公正情况而未向甲方备案；</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6、乙方出具的检验报告单位名称与投标法人不一致，又未提供相关证明文件的。</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八、争议解决</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因合同产生的争议，由甲乙双方友好协商解决。协商不成时，双方均有权向甲方所在地人民法院提起诉讼。</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九、合同生效</w:t>
      </w:r>
      <w:r/>
    </w:p>
    <w:p>
      <w:pPr>
        <w:pStyle w:val="770"/>
        <w:ind w:left="0" w:firstLine="420"/>
        <w:jc w:val="both"/>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合同经双方法定代表人或授权代表人签字并加盖单位公章后生效。</w:t>
      </w:r>
      <w:r/>
    </w:p>
    <w:p>
      <w:pPr>
        <w:pStyle w:val="770"/>
        <w:ind w:left="0" w:firstLine="420"/>
        <w:pageBreakBefore w:val="0"/>
        <w:spacing w:after="0" w:line="360" w:lineRule="auto"/>
        <w:widowControl w:val="off"/>
        <w:rPr>
          <w:rFonts w:hint="eastAsia" w:ascii="宋体" w:hAnsi="宋体" w:cs="方正仿宋_GBK"/>
          <w:color w:val="auto"/>
          <w:szCs w:val="21"/>
          <w:highlight w:val="none"/>
        </w:rPr>
      </w:pPr>
      <w:r>
        <w:rPr>
          <w:rFonts w:hint="eastAsia" w:ascii="宋体" w:hAnsi="宋体" w:eastAsia="宋体" w:cs="宋体"/>
          <w:b w:val="0"/>
          <w:bCs w:val="0"/>
          <w:color w:val="auto"/>
          <w:sz w:val="21"/>
          <w:szCs w:val="21"/>
          <w:highlight w:val="none"/>
        </w:rPr>
        <w:t xml:space="preserve">本项目合同期限为：合同签订之日起至20</w:t>
      </w:r>
      <w:r>
        <w:rPr>
          <w:rFonts w:hint="eastAsia" w:ascii="宋体" w:hAnsi="宋体" w:eastAsia="宋体" w:cs="宋体"/>
          <w:b w:val="0"/>
          <w:bCs w:val="0"/>
          <w:color w:val="auto"/>
          <w:sz w:val="21"/>
          <w:szCs w:val="21"/>
          <w:highlight w:val="none"/>
          <w:lang w:val="en-US" w:eastAsia="zh-CN"/>
        </w:rPr>
        <w:t xml:space="preserve">26</w:t>
      </w:r>
      <w:r>
        <w:rPr>
          <w:rFonts w:hint="eastAsia" w:ascii="宋体" w:hAnsi="宋体" w:eastAsia="宋体" w:cs="宋体"/>
          <w:b w:val="0"/>
          <w:bCs w:val="0"/>
          <w:color w:val="auto"/>
          <w:sz w:val="21"/>
          <w:szCs w:val="21"/>
          <w:highlight w:val="none"/>
        </w:rPr>
        <w:t xml:space="preserve">年</w:t>
      </w:r>
      <w:r>
        <w:rPr>
          <w:rFonts w:hint="eastAsia" w:ascii="宋体" w:hAnsi="宋体" w:cs="宋体"/>
          <w:b w:val="0"/>
          <w:bCs w:val="0"/>
          <w:color w:val="auto"/>
          <w:sz w:val="21"/>
          <w:szCs w:val="21"/>
          <w:highlight w:val="none"/>
          <w:lang w:val="en-US" w:eastAsia="zh-CN"/>
        </w:rPr>
        <w:t xml:space="preserve">09</w:t>
      </w:r>
      <w:r>
        <w:rPr>
          <w:rFonts w:hint="eastAsia" w:ascii="宋体" w:hAnsi="宋体" w:eastAsia="宋体" w:cs="宋体"/>
          <w:b w:val="0"/>
          <w:bCs w:val="0"/>
          <w:color w:val="auto"/>
          <w:sz w:val="21"/>
          <w:szCs w:val="21"/>
          <w:highlight w:val="none"/>
        </w:rPr>
        <w:t xml:space="preserve">月</w:t>
      </w:r>
      <w:r>
        <w:rPr>
          <w:rFonts w:hint="eastAsia" w:ascii="宋体" w:hAnsi="宋体" w:cs="宋体"/>
          <w:b w:val="0"/>
          <w:bCs w:val="0"/>
          <w:color w:val="auto"/>
          <w:sz w:val="21"/>
          <w:szCs w:val="21"/>
          <w:highlight w:val="none"/>
          <w:lang w:val="en-US" w:eastAsia="zh-CN"/>
        </w:rPr>
        <w:t xml:space="preserve">30</w:t>
      </w:r>
      <w:r>
        <w:rPr>
          <w:rFonts w:hint="eastAsia" w:ascii="宋体" w:hAnsi="宋体" w:eastAsia="宋体" w:cs="宋体"/>
          <w:b w:val="0"/>
          <w:bCs w:val="0"/>
          <w:color w:val="auto"/>
          <w:sz w:val="21"/>
          <w:szCs w:val="21"/>
          <w:highlight w:val="none"/>
        </w:rPr>
        <w:t xml:space="preserve">日。在合同执行过程中，如需变更合同内容，应由甲乙双方共同协商，签订补充文件。补充签订的文件与本合同具有同等法律效力。</w:t>
      </w:r>
      <w:bookmarkEnd w:id="256"/>
      <w:r/>
      <w:r/>
    </w:p>
    <w:p>
      <w:pPr>
        <w:pStyle w:val="770"/>
        <w:ind w:firstLine="420"/>
        <w:spacing w:after="0" w:line="360" w:lineRule="auto"/>
        <w:rPr>
          <w:rFonts w:hint="eastAsia" w:ascii="宋体" w:hAnsi="宋体" w:cs="方正仿宋_GBK"/>
          <w:b/>
          <w:bCs/>
          <w:color w:val="auto"/>
          <w:szCs w:val="21"/>
          <w:highlight w:val="none"/>
        </w:rPr>
      </w:pPr>
      <w:r>
        <w:rPr>
          <w:rFonts w:hint="eastAsia" w:ascii="宋体" w:hAnsi="宋体" w:cs="方正仿宋_GBK"/>
          <w:color w:val="auto"/>
          <w:szCs w:val="21"/>
          <w:highlight w:val="none"/>
        </w:rPr>
        <w:t xml:space="preserve">甲方：江苏省市场监督管理局（单位盖章） </w:t>
      </w:r>
      <w:r/>
    </w:p>
    <w:p>
      <w:pPr>
        <w:pStyle w:val="770"/>
        <w:ind w:firstLine="420"/>
        <w:spacing w:after="0" w:line="360" w:lineRule="auto"/>
        <w:rPr>
          <w:rFonts w:hint="eastAsia" w:ascii="宋体" w:hAnsi="宋体" w:cs="方正仿宋_GBK"/>
          <w:b/>
          <w:bCs/>
          <w:color w:val="auto"/>
          <w:szCs w:val="21"/>
          <w:highlight w:val="none"/>
        </w:rPr>
      </w:pPr>
      <w:r>
        <w:rPr>
          <w:rFonts w:hint="eastAsia" w:ascii="宋体" w:hAnsi="宋体" w:cs="方正仿宋_GBK"/>
          <w:color w:val="auto"/>
          <w:szCs w:val="21"/>
          <w:highlight w:val="none"/>
        </w:rPr>
        <w:t xml:space="preserve">法定代表人或授权代表人：</w:t>
      </w:r>
      <w:r/>
    </w:p>
    <w:p>
      <w:pPr>
        <w:pStyle w:val="770"/>
        <w:ind w:firstLine="422"/>
        <w:spacing w:after="0" w:line="360" w:lineRule="auto"/>
        <w:rPr>
          <w:rFonts w:hint="eastAsia" w:ascii="宋体" w:hAnsi="宋体" w:cs="方正仿宋_GBK"/>
          <w:b/>
          <w:bCs/>
          <w:color w:val="auto"/>
          <w:szCs w:val="21"/>
          <w:highlight w:val="none"/>
        </w:rPr>
      </w:pPr>
      <w:r>
        <w:rPr>
          <w:rFonts w:hint="eastAsia" w:ascii="宋体" w:hAnsi="宋体" w:cs="方正仿宋_GBK"/>
          <w:b/>
          <w:bCs/>
          <w:color w:val="auto"/>
          <w:szCs w:val="21"/>
          <w:highlight w:val="none"/>
        </w:rPr>
      </w:r>
      <w:r/>
    </w:p>
    <w:p>
      <w:pPr>
        <w:pStyle w:val="770"/>
        <w:ind w:firstLine="420"/>
        <w:spacing w:after="0" w:line="360" w:lineRule="auto"/>
        <w:rPr>
          <w:rFonts w:hint="eastAsia" w:ascii="宋体" w:hAnsi="宋体" w:cs="方正仿宋_GBK"/>
          <w:b/>
          <w:bCs/>
          <w:color w:val="auto"/>
          <w:szCs w:val="21"/>
          <w:highlight w:val="none"/>
        </w:rPr>
      </w:pPr>
      <w:r>
        <w:rPr>
          <w:rFonts w:ascii="宋体" w:hAnsi="宋体"/>
          <w:color w:val="auto"/>
          <w:szCs w:val="21"/>
          <w:highlight w:val="none"/>
        </w:rPr>
        <w:t xml:space="preserve">202</w:t>
      </w:r>
      <w:r>
        <w:rPr>
          <w:rFonts w:hint="eastAsia" w:ascii="宋体" w:hAnsi="宋体"/>
          <w:color w:val="auto"/>
          <w:szCs w:val="21"/>
          <w:highlight w:val="none"/>
          <w:lang w:val="en-US" w:eastAsia="zh-CN"/>
        </w:rPr>
        <w:t xml:space="preserve">6</w:t>
      </w:r>
      <w:r>
        <w:rPr>
          <w:rFonts w:hint="eastAsia" w:ascii="宋体" w:hAnsi="宋体" w:cs="方正仿宋_GBK"/>
          <w:color w:val="auto"/>
          <w:szCs w:val="21"/>
          <w:highlight w:val="none"/>
        </w:rPr>
        <w:t xml:space="preserve">年</w:t>
      </w:r>
      <w:r>
        <w:rPr>
          <w:rFonts w:ascii="宋体" w:hAnsi="宋体"/>
          <w:color w:val="auto"/>
          <w:szCs w:val="21"/>
          <w:highlight w:val="none"/>
        </w:rPr>
        <w:t xml:space="preserve"> </w:t>
      </w:r>
      <w:r>
        <w:rPr>
          <w:rFonts w:hint="eastAsia" w:ascii="宋体" w:hAnsi="宋体" w:cs="方正仿宋_GBK"/>
          <w:color w:val="auto"/>
          <w:szCs w:val="21"/>
          <w:highlight w:val="none"/>
        </w:rPr>
        <w:t xml:space="preserve">月 日</w:t>
      </w:r>
      <w:r/>
    </w:p>
    <w:p>
      <w:pPr>
        <w:pStyle w:val="770"/>
        <w:ind w:firstLine="420"/>
        <w:spacing w:after="0" w:line="360" w:lineRule="auto"/>
        <w:rPr>
          <w:rFonts w:hint="eastAsia" w:ascii="宋体" w:hAnsi="宋体" w:cs="方正仿宋_GBK"/>
          <w:b/>
          <w:bCs/>
          <w:color w:val="auto"/>
          <w:szCs w:val="21"/>
          <w:highlight w:val="none"/>
        </w:rPr>
      </w:pPr>
      <w:r>
        <w:rPr>
          <w:rFonts w:hint="eastAsia" w:ascii="宋体" w:hAnsi="宋体" w:cs="方正仿宋_GBK"/>
          <w:color w:val="auto"/>
          <w:szCs w:val="21"/>
          <w:highlight w:val="none"/>
        </w:rPr>
        <w:t xml:space="preserve">乙方：</w:t>
      </w:r>
      <w:r/>
    </w:p>
    <w:p>
      <w:pPr>
        <w:pStyle w:val="770"/>
        <w:ind w:firstLine="420"/>
        <w:spacing w:after="0" w:line="360" w:lineRule="auto"/>
        <w:rPr>
          <w:rFonts w:hint="eastAsia" w:ascii="宋体" w:hAnsi="宋体" w:cs="方正仿宋_GBK"/>
          <w:b/>
          <w:bCs/>
          <w:color w:val="auto"/>
          <w:szCs w:val="21"/>
          <w:highlight w:val="none"/>
        </w:rPr>
      </w:pPr>
      <w:r>
        <w:rPr>
          <w:rFonts w:hint="eastAsia" w:ascii="宋体" w:hAnsi="宋体" w:cs="方正仿宋_GBK"/>
          <w:color w:val="auto"/>
          <w:szCs w:val="21"/>
          <w:highlight w:val="none"/>
        </w:rPr>
        <w:t xml:space="preserve">法定代表人或授权代表人：</w:t>
      </w:r>
      <w:r/>
    </w:p>
    <w:p>
      <w:pPr>
        <w:pStyle w:val="770"/>
        <w:ind w:firstLine="422"/>
        <w:spacing w:after="0" w:line="360" w:lineRule="auto"/>
        <w:rPr>
          <w:rFonts w:hint="eastAsia" w:ascii="宋体" w:hAnsi="宋体" w:cs="方正仿宋_GBK"/>
          <w:b/>
          <w:bCs/>
          <w:color w:val="auto"/>
          <w:szCs w:val="21"/>
          <w:highlight w:val="none"/>
        </w:rPr>
      </w:pPr>
      <w:r>
        <w:rPr>
          <w:rFonts w:hint="eastAsia" w:ascii="宋体" w:hAnsi="宋体" w:cs="方正仿宋_GBK"/>
          <w:b/>
          <w:bCs/>
          <w:color w:val="auto"/>
          <w:szCs w:val="21"/>
          <w:highlight w:val="none"/>
        </w:rPr>
      </w:r>
      <w:r/>
    </w:p>
    <w:p>
      <w:pPr>
        <w:pStyle w:val="770"/>
        <w:ind w:firstLine="420"/>
        <w:spacing w:after="0" w:line="360" w:lineRule="auto"/>
        <w:rPr>
          <w:rFonts w:hint="eastAsia" w:ascii="宋体" w:hAnsi="宋体" w:cs="方正仿宋_GBK"/>
          <w:b/>
          <w:bCs/>
          <w:color w:val="auto"/>
          <w:szCs w:val="21"/>
          <w:highlight w:val="none"/>
        </w:rPr>
      </w:pPr>
      <w:r>
        <w:rPr>
          <w:rFonts w:hint="eastAsia" w:ascii="宋体" w:hAnsi="宋体" w:cs="方正仿宋_GBK"/>
          <w:color w:val="auto"/>
          <w:szCs w:val="21"/>
          <w:highlight w:val="none"/>
        </w:rPr>
        <w:t xml:space="preserve">（单位盖章） </w:t>
      </w:r>
      <w:r/>
    </w:p>
    <w:p>
      <w:pPr>
        <w:ind w:firstLine="420"/>
        <w:spacing w:line="360" w:lineRule="auto"/>
        <w:rPr>
          <w:rFonts w:hint="eastAsia" w:ascii="宋体" w:hAnsi="宋体" w:cs="方正仿宋_GBK"/>
          <w:color w:val="auto"/>
          <w:szCs w:val="21"/>
          <w:highlight w:val="none"/>
        </w:rPr>
      </w:pPr>
      <w:r>
        <w:rPr>
          <w:rFonts w:ascii="宋体" w:hAnsi="宋体"/>
          <w:color w:val="auto"/>
          <w:szCs w:val="21"/>
          <w:highlight w:val="none"/>
        </w:rPr>
        <w:t xml:space="preserve">202</w:t>
      </w:r>
      <w:r>
        <w:rPr>
          <w:rFonts w:hint="eastAsia" w:ascii="宋体" w:hAnsi="宋体"/>
          <w:color w:val="auto"/>
          <w:szCs w:val="21"/>
          <w:highlight w:val="none"/>
          <w:lang w:val="en-US" w:eastAsia="zh-CN"/>
        </w:rPr>
        <w:t xml:space="preserve">6</w:t>
      </w:r>
      <w:r>
        <w:rPr>
          <w:rFonts w:hint="eastAsia" w:ascii="宋体" w:hAnsi="宋体" w:cs="方正仿宋_GBK"/>
          <w:color w:val="auto"/>
          <w:szCs w:val="21"/>
          <w:highlight w:val="none"/>
        </w:rPr>
        <w:t xml:space="preserve">年</w:t>
      </w:r>
      <w:r>
        <w:rPr>
          <w:rFonts w:ascii="宋体" w:hAnsi="宋体"/>
          <w:color w:val="auto"/>
          <w:szCs w:val="21"/>
          <w:highlight w:val="none"/>
        </w:rPr>
        <w:t xml:space="preserve"> </w:t>
      </w:r>
      <w:r>
        <w:rPr>
          <w:rFonts w:hint="eastAsia" w:ascii="宋体" w:hAnsi="宋体" w:cs="方正仿宋_GBK"/>
          <w:color w:val="auto"/>
          <w:szCs w:val="21"/>
          <w:highlight w:val="none"/>
        </w:rPr>
        <w:t xml:space="preserve">月 日</w:t>
      </w:r>
      <w:r/>
    </w:p>
    <w:p>
      <w:pPr>
        <w:jc w:val="left"/>
        <w:spacing w:line="24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br w:type="page" w:clear="all"/>
      </w:r>
      <w:r/>
    </w:p>
    <w:p>
      <w:pPr>
        <w:pStyle w:val="788"/>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第四章 </w:t>
      </w:r>
      <w:bookmarkStart w:id="259" w:name="_Toc91836564"/>
      <w:r/>
      <w:bookmarkStart w:id="260" w:name="_Toc107246271"/>
      <w:r>
        <w:rPr>
          <w:rFonts w:ascii="Microsoft New Tai Lue" w:hAnsi="Microsoft New Tai Lue" w:cs="Microsoft New Tai Lue"/>
          <w:color w:val="auto"/>
          <w:highlight w:val="none"/>
        </w:rPr>
        <w:t xml:space="preserve">采购需求</w:t>
      </w:r>
      <w:bookmarkEnd w:id="259"/>
      <w:r/>
      <w:bookmarkEnd w:id="260"/>
      <w:r/>
      <w:r/>
    </w:p>
    <w:p>
      <w:pPr>
        <w:ind w:firstLine="422"/>
        <w:keepLines w:val="0"/>
        <w:keepNext w:val="0"/>
        <w:pageBreakBefore w:val="0"/>
        <w:spacing w:line="400" w:lineRule="exact"/>
        <w:widowControl w:val="off"/>
        <w:rPr>
          <w:rFonts w:hint="eastAsia" w:ascii="宋体" w:hAnsi="宋体" w:cs="宋体"/>
          <w:b/>
          <w:color w:val="auto"/>
          <w:szCs w:val="21"/>
          <w:highlight w:val="none"/>
        </w:rPr>
        <w:outlineLvl w:val="0"/>
      </w:pPr>
      <w:r>
        <w:rPr>
          <w:rFonts w:hint="eastAsia" w:ascii="宋体" w:hAnsi="宋体" w:cs="宋体"/>
          <w:b/>
          <w:color w:val="auto"/>
          <w:szCs w:val="21"/>
          <w:highlight w:val="none"/>
        </w:rPr>
        <w:t xml:space="preserve">1项目概况</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为高质量完成食品安全抽检监测任务，现向全国范围内进行检验机构公开招标，承担</w:t>
      </w:r>
      <w:r>
        <w:rPr>
          <w:rFonts w:hint="eastAsia" w:ascii="宋体" w:hAnsi="宋体" w:cs="宋体"/>
          <w:color w:val="auto"/>
          <w:szCs w:val="21"/>
          <w:highlight w:val="none"/>
          <w:lang w:eastAsia="zh-CN"/>
        </w:rPr>
        <w:t xml:space="preserve">2026年中央转移支付食品安全抽检技术服务（二三季度）</w:t>
      </w:r>
      <w:r>
        <w:rPr>
          <w:rFonts w:hint="eastAsia" w:ascii="宋体" w:hAnsi="宋体" w:cs="宋体"/>
          <w:color w:val="auto"/>
          <w:szCs w:val="21"/>
          <w:highlight w:val="none"/>
        </w:rPr>
        <w:t xml:space="preserve">。</w:t>
      </w:r>
      <w:r/>
    </w:p>
    <w:p>
      <w:pPr>
        <w:ind w:firstLine="422"/>
        <w:keepLines w:val="0"/>
        <w:keepNext w:val="0"/>
        <w:pageBreakBefore w:val="0"/>
        <w:spacing w:line="400" w:lineRule="exact"/>
        <w:widowControl w:val="off"/>
        <w:rPr>
          <w:rFonts w:hint="eastAsia" w:ascii="宋体" w:hAnsi="宋体" w:cs="宋体"/>
          <w:b/>
          <w:color w:val="auto"/>
          <w:szCs w:val="21"/>
          <w:highlight w:val="none"/>
        </w:rPr>
        <w:outlineLvl w:val="0"/>
      </w:pPr>
      <w:r>
        <w:rPr>
          <w:rFonts w:hint="eastAsia" w:ascii="宋体" w:hAnsi="宋体" w:cs="宋体"/>
          <w:b/>
          <w:color w:val="auto"/>
          <w:szCs w:val="21"/>
          <w:highlight w:val="none"/>
        </w:rPr>
        <w:t xml:space="preserve">2项目基本情况</w:t>
      </w:r>
      <w:r/>
    </w:p>
    <w:p>
      <w:pPr>
        <w:ind w:firstLine="420"/>
        <w:keepLines w:val="0"/>
        <w:keepNext w:val="0"/>
        <w:pageBreakBefore w:val="0"/>
        <w:spacing w:line="400" w:lineRule="exact"/>
        <w:widowControl w:val="off"/>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2026年中央转移支付食品安全抽检技术服务（二三季度）</w:t>
      </w:r>
      <w:r/>
    </w:p>
    <w:p>
      <w:pPr>
        <w:ind w:firstLine="420"/>
        <w:keepLines w:val="0"/>
        <w:keepNext w:val="0"/>
        <w:pageBreakBefore w:val="0"/>
        <w:spacing w:line="400" w:lineRule="exact"/>
        <w:widowControl w:val="off"/>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一）招标批次及经费。按照均衡推进原则，二、三季度计划抽检6297批次，其中监督抽检4327批次、风险抽检1970批次。按照支出标准，监督抽检1750元/批次，需经费757.225万元；风险抽检1600元/批次，需经费315.2万元。共计需经费1072.425万元。</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lang w:eastAsia="zh-CN"/>
        </w:rPr>
        <w:t xml:space="preserve">）区域及依据。</w:t>
      </w:r>
      <w:r>
        <w:rPr>
          <w:rFonts w:hint="eastAsia" w:ascii="宋体" w:hAnsi="宋体" w:eastAsia="宋体" w:cs="宋体"/>
          <w:color w:val="auto"/>
          <w:sz w:val="21"/>
          <w:szCs w:val="21"/>
          <w:highlight w:val="none"/>
          <w:lang w:val="en-US" w:eastAsia="zh-CN"/>
        </w:rPr>
        <w:t xml:space="preserve">抽样区域覆盖13个设区市，各食品品种任务量综合考虑省内食品生产经营主体数、辖区人口数和历年抽检情况等确定。监督抽检抽取37个食品大类267个食品细类样品，检验项目按照《食品安全监督抽检实施细则（2026年版）》执行；风险抽检抽样33个食品大类137个食品细类，检测项目《2026年食品安全风险抽检检验项目和检验方法》执行。</w:t>
      </w:r>
      <w:r/>
    </w:p>
    <w:p>
      <w:pPr>
        <w:ind w:firstLine="422"/>
        <w:keepLines w:val="0"/>
        <w:keepNext w:val="0"/>
        <w:pageBreakBefore w:val="0"/>
        <w:spacing w:line="400" w:lineRule="exact"/>
        <w:widowControl w:val="off"/>
        <w:rPr>
          <w:rFonts w:hint="eastAsia" w:ascii="宋体" w:hAnsi="宋体" w:cs="宋体"/>
          <w:b/>
          <w:color w:val="auto"/>
          <w:szCs w:val="21"/>
          <w:highlight w:val="none"/>
        </w:rPr>
        <w:outlineLvl w:val="0"/>
      </w:pPr>
      <w:r>
        <w:rPr>
          <w:rFonts w:hint="eastAsia" w:ascii="宋体" w:hAnsi="宋体" w:cs="宋体"/>
          <w:b/>
          <w:color w:val="auto"/>
          <w:szCs w:val="21"/>
          <w:highlight w:val="none"/>
        </w:rPr>
        <w:t xml:space="preserve">3基本需求</w:t>
      </w:r>
      <w:r/>
    </w:p>
    <w:p>
      <w:pPr>
        <w:ind w:firstLine="420"/>
        <w:keepLines w:val="0"/>
        <w:keepNext w:val="0"/>
        <w:pageBreakBefore w:val="0"/>
        <w:spacing w:line="400" w:lineRule="exact"/>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3.1食品抽检服务任务类型</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采购人</w:t>
      </w:r>
      <w:r>
        <w:rPr>
          <w:rFonts w:hint="eastAsia" w:ascii="宋体" w:hAnsi="宋体" w:cs="宋体"/>
          <w:color w:val="auto"/>
          <w:szCs w:val="21"/>
          <w:highlight w:val="none"/>
          <w:lang w:eastAsia="zh-CN"/>
        </w:rPr>
        <w:t xml:space="preserve">2026年中央转移支付食品安全抽检技术服务（二三季度）</w:t>
      </w:r>
      <w:r>
        <w:rPr>
          <w:rFonts w:hint="eastAsia" w:ascii="宋体" w:hAnsi="宋体" w:cs="宋体"/>
          <w:color w:val="auto"/>
          <w:szCs w:val="21"/>
          <w:highlight w:val="none"/>
        </w:rPr>
        <w:t xml:space="preserve">任务类型见附件1。</w:t>
      </w:r>
      <w:r/>
    </w:p>
    <w:p>
      <w:pPr>
        <w:ind w:firstLine="420"/>
        <w:keepLines w:val="0"/>
        <w:keepNext w:val="0"/>
        <w:pageBreakBefore w:val="0"/>
        <w:spacing w:line="400" w:lineRule="exact"/>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3.2食品抽检服务内容</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采购人</w:t>
      </w:r>
      <w:r>
        <w:rPr>
          <w:rFonts w:hint="eastAsia" w:ascii="宋体" w:hAnsi="宋体" w:cs="宋体"/>
          <w:color w:val="auto"/>
          <w:szCs w:val="21"/>
          <w:highlight w:val="none"/>
          <w:lang w:eastAsia="zh-CN"/>
        </w:rPr>
        <w:t xml:space="preserve">2026年中央转移支付食品安全抽检技术服务（二三季度）</w:t>
      </w:r>
      <w:r>
        <w:rPr>
          <w:rFonts w:hint="eastAsia" w:ascii="宋体" w:hAnsi="宋体" w:cs="宋体"/>
          <w:color w:val="auto"/>
          <w:szCs w:val="21"/>
          <w:highlight w:val="none"/>
        </w:rPr>
        <w:t xml:space="preserve">的内容见附件2。</w:t>
      </w:r>
      <w:r/>
    </w:p>
    <w:p>
      <w:pPr>
        <w:ind w:firstLine="422"/>
        <w:keepLines w:val="0"/>
        <w:keepNext w:val="0"/>
        <w:pageBreakBefore w:val="0"/>
        <w:spacing w:line="400" w:lineRule="exact"/>
        <w:widowControl w:val="off"/>
        <w:rPr>
          <w:rFonts w:hint="eastAsia" w:ascii="宋体" w:hAnsi="宋体" w:cs="宋体"/>
          <w:b/>
          <w:color w:val="auto"/>
          <w:szCs w:val="21"/>
          <w:highlight w:val="none"/>
        </w:rPr>
        <w:outlineLvl w:val="0"/>
      </w:pPr>
      <w:r>
        <w:rPr>
          <w:rFonts w:hint="eastAsia" w:ascii="宋体" w:hAnsi="宋体" w:cs="宋体"/>
          <w:b/>
          <w:color w:val="auto"/>
          <w:szCs w:val="21"/>
          <w:highlight w:val="none"/>
        </w:rPr>
        <w:t xml:space="preserve">4技术要求</w:t>
      </w:r>
      <w:r/>
    </w:p>
    <w:p>
      <w:pPr>
        <w:ind w:firstLine="420"/>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4.1法律法规和技术规范</w:t>
      </w:r>
      <w:r/>
    </w:p>
    <w:p>
      <w:pPr>
        <w:ind w:firstLine="420"/>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（1）《中华人民共和国食品安全法》（中华人民共和国主席令 第二十一号）</w:t>
      </w:r>
      <w:r/>
    </w:p>
    <w:p>
      <w:pPr>
        <w:ind w:firstLine="420"/>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（2）《中华人民共和国食品安全法实施条例》（中华人民共和国国务院令 第721号）</w:t>
      </w:r>
      <w:r/>
    </w:p>
    <w:p>
      <w:pPr>
        <w:ind w:firstLine="420"/>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（3）《食品安全抽样检验管理办法》（国家市场监督管理总局令 第15号）</w:t>
      </w:r>
      <w:r/>
    </w:p>
    <w:p>
      <w:pPr>
        <w:ind w:firstLine="420"/>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（4）《食品安全抽样检验工作规范》（市监食检发〔2023〕76号）</w:t>
      </w:r>
      <w:r/>
    </w:p>
    <w:p>
      <w:pPr>
        <w:ind w:firstLine="420"/>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（5）《食用农产品抽样检验和核查处置规定》（国市监食检〔2020〕184 号）</w:t>
      </w:r>
      <w:r/>
    </w:p>
    <w:p>
      <w:pPr>
        <w:ind w:firstLine="420"/>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（6）《市场监管总局办公厅关于推进食品抽检合格备份样品合理利用的通知》（市监食检发〔2021〕106 号）</w:t>
      </w:r>
      <w:r/>
    </w:p>
    <w:p>
      <w:pPr>
        <w:ind w:firstLine="420"/>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（7）《江苏省食品安全条例》（2024年1月26日江苏省第十四届人民代表大会第二次会议通过）</w:t>
      </w:r>
      <w:r/>
    </w:p>
    <w:p>
      <w:pPr>
        <w:ind w:firstLine="420"/>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en-US" w:eastAsia="zh-CN"/>
        </w:rPr>
        <w:t xml:space="preserve">全国</w:t>
      </w:r>
      <w:r>
        <w:rPr>
          <w:rFonts w:hint="eastAsia" w:ascii="宋体" w:hAnsi="宋体" w:cs="宋体"/>
          <w:color w:val="auto"/>
          <w:szCs w:val="21"/>
          <w:highlight w:val="none"/>
        </w:rPr>
        <w:t xml:space="preserve">食品安全监督抽检实施细则》（</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rPr>
        <w:t xml:space="preserve">年版）（市监食检（司）函【2026】32号）</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注：以上标准如有更新，按最新标准执行。</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4.2主要技术要求</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4.2.1抽样环节</w:t>
      </w:r>
      <w:r/>
    </w:p>
    <w:p>
      <w:pPr>
        <w:jc w:val="center"/>
        <w:spacing w:line="56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表1 抽样环节主要技术内容和标准</w:t>
      </w:r>
      <w:r/>
    </w:p>
    <w:tbl>
      <w:tblPr>
        <w:tblStyle w:val="763"/>
        <w:tblW w:w="8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724"/>
        <w:gridCol w:w="970"/>
        <w:gridCol w:w="5692"/>
      </w:tblGrid>
      <w:tr>
        <w:trPr>
          <w:jc w:val="center"/>
          <w:trHeight w:val="555"/>
        </w:trPr>
        <w:tc>
          <w:tcPr>
            <w:shd w:val="clear" w:color="auto" w:fill="auto"/>
            <w:tcW w:w="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gridSpan w:val="2"/>
            <w:tcW w:w="1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服务名称</w:t>
            </w:r>
            <w:r/>
          </w:p>
        </w:tc>
        <w:tc>
          <w:tcPr>
            <w:shd w:val="clear" w:color="auto" w:fill="auto"/>
            <w:tcW w:w="56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服务内容和标准</w:t>
            </w:r>
            <w:r/>
          </w:p>
        </w:tc>
      </w:tr>
      <w:tr>
        <w:trPr>
          <w:jc w:val="center"/>
          <w:trHeight w:val="617"/>
        </w:trPr>
        <w:tc>
          <w:tcPr>
            <w:shd w:val="clear" w:color="auto" w:fill="auto"/>
            <w:tcW w:w="74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gridSpan w:val="2"/>
            <w:tcW w:w="1694" w:type="dxa"/>
            <w:vAlign w:val="center"/>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抽样单位确定</w:t>
            </w:r>
            <w:r/>
          </w:p>
        </w:tc>
        <w:tc>
          <w:tcPr>
            <w:shd w:val="clear" w:color="auto" w:fill="auto"/>
            <w:tcW w:w="5692"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采购人自行抽样或者委托供应商抽样。</w:t>
            </w:r>
            <w:r/>
          </w:p>
        </w:tc>
      </w:tr>
      <w:tr>
        <w:trPr>
          <w:jc w:val="center"/>
          <w:trHeight w:val="625"/>
        </w:trPr>
        <w:tc>
          <w:tcPr>
            <w:shd w:val="clear" w:color="auto" w:fill="auto"/>
            <w:tcW w:w="74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gridSpan w:val="2"/>
            <w:tcW w:w="1694"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抽样前准备</w:t>
            </w:r>
            <w:r/>
          </w:p>
        </w:tc>
        <w:tc>
          <w:tcPr>
            <w:shd w:val="clear" w:color="auto" w:fill="auto"/>
            <w:tcW w:w="5692" w:type="dxa"/>
            <w:vAlign w:val="center"/>
            <w:textDirection w:val="lrTb"/>
            <w:noWrap w:val="false"/>
          </w:tcPr>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抽样单位应当建立食品抽样管理制度，明确岗位职责、抽样流程和工作纪律。</w:t>
            </w:r>
            <w:r/>
          </w:p>
        </w:tc>
      </w:tr>
      <w:tr>
        <w:trPr>
          <w:jc w:val="center"/>
          <w:trHeight w:val="625"/>
        </w:trPr>
        <w:tc>
          <w:tcPr>
            <w:shd w:val="clear" w:color="auto" w:fill="auto"/>
            <w:tcW w:w="74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gridSpan w:val="2"/>
            <w:tcW w:w="1694" w:type="dxa"/>
            <w:vAlign w:val="center"/>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抽样人员确定</w:t>
            </w:r>
            <w:r/>
          </w:p>
        </w:tc>
        <w:tc>
          <w:tcPr>
            <w:shd w:val="clear" w:color="auto" w:fill="auto"/>
            <w:tcW w:w="5692" w:type="dxa"/>
            <w:vAlign w:val="center"/>
            <w:textDirection w:val="lrTb"/>
            <w:noWrap w:val="false"/>
          </w:tcPr>
          <w:p>
            <w:pPr>
              <w:numPr>
                <w:ilvl w:val="0"/>
                <w:numId w:val="1"/>
              </w:num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独立的食品抽样人员数量、能力等要求与服务需求相匹配。</w:t>
            </w:r>
            <w:r/>
          </w:p>
          <w:p>
            <w:pPr>
              <w:numPr>
                <w:ilvl w:val="0"/>
                <w:numId w:val="1"/>
              </w:num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实施抽检分离，随机确定抽样人员，抽样人员与检验人员不得为同一人。</w:t>
            </w:r>
            <w:r/>
          </w:p>
          <w:p>
            <w:pPr>
              <w:numPr>
                <w:ilvl w:val="0"/>
                <w:numId w:val="1"/>
              </w:num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抽样人员执行抽样任务时不得少于两人。</w:t>
            </w:r>
            <w:r/>
          </w:p>
          <w:p>
            <w:pPr>
              <w:numPr>
                <w:ilvl w:val="0"/>
                <w:numId w:val="1"/>
              </w:num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在集中交易市场、商场、超市、便利店等销售场所开展的食用农产品监督抽检工作，委托抽样的应当不少于两名监管人员参与抽样。</w:t>
            </w:r>
            <w:r/>
          </w:p>
        </w:tc>
      </w:tr>
      <w:tr>
        <w:trPr>
          <w:jc w:val="center"/>
          <w:trHeight w:val="1178"/>
        </w:trPr>
        <w:tc>
          <w:tcPr>
            <w:shd w:val="clear" w:color="auto" w:fill="auto"/>
            <w:tcW w:w="74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gridSpan w:val="2"/>
            <w:tcW w:w="1694" w:type="dxa"/>
            <w:vAlign w:val="center"/>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抽样前培训</w:t>
            </w:r>
            <w:r/>
          </w:p>
        </w:tc>
        <w:tc>
          <w:tcPr>
            <w:shd w:val="clear" w:color="auto" w:fill="auto"/>
            <w:tcW w:w="5692" w:type="dxa"/>
            <w:vAlign w:val="center"/>
            <w:textDirection w:val="lrTb"/>
            <w:noWrap w:val="false"/>
          </w:tcPr>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抽样前应当对抽样人员进行培训，并做好相关记录。抽样人员应当熟悉食品安全法律、法规、规章和食品安全标准等的相关规定，熟练使用国家食品安全抽样检验信息系统。</w:t>
            </w:r>
            <w:r/>
          </w:p>
        </w:tc>
      </w:tr>
      <w:tr>
        <w:trPr>
          <w:jc w:val="center"/>
          <w:trHeight w:val="625"/>
        </w:trPr>
        <w:tc>
          <w:tcPr>
            <w:shd w:val="clear" w:color="auto" w:fill="auto"/>
            <w:tcW w:w="74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W w:w="724" w:type="dxa"/>
            <w:vAlign w:val="center"/>
            <w:vMerge w:val="restart"/>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现场抽样</w:t>
            </w:r>
            <w:r/>
          </w:p>
        </w:tc>
        <w:tc>
          <w:tcPr>
            <w:tcW w:w="970" w:type="dxa"/>
            <w:vAlign w:val="center"/>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抽样</w:t>
            </w:r>
            <w:r/>
          </w:p>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告知</w:t>
            </w:r>
            <w:r/>
          </w:p>
        </w:tc>
        <w:tc>
          <w:tcPr>
            <w:shd w:val="clear" w:color="auto" w:fill="auto"/>
            <w:tcW w:w="5692" w:type="dxa"/>
            <w:vAlign w:val="center"/>
            <w:textDirection w:val="lrTb"/>
            <w:noWrap w:val="false"/>
          </w:tcPr>
          <w:p>
            <w:pPr>
              <w:numPr>
                <w:ilvl w:val="0"/>
                <w:numId w:val="2"/>
              </w:num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抽样工作不得预先通知食品生产经营者。</w:t>
            </w:r>
            <w:r/>
          </w:p>
          <w:p>
            <w:pPr>
              <w:numPr>
                <w:ilvl w:val="0"/>
                <w:numId w:val="2"/>
              </w:num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抽样人员应当按规定向被抽样单位出示有效身份证明文件、《食品安全抽样检验告知书》、《食品安全抽样检验任务委托书》，告知其依法享有的权利和应当承担的义务，并使用规范用语。</w:t>
            </w:r>
            <w:r/>
          </w:p>
        </w:tc>
      </w:tr>
      <w:tr>
        <w:trPr>
          <w:jc w:val="center"/>
          <w:trHeight w:val="625"/>
        </w:trPr>
        <w:tc>
          <w:tcPr>
            <w:shd w:val="clear" w:color="auto" w:fill="auto"/>
            <w:tcW w:w="74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p>
        </w:tc>
        <w:tc>
          <w:tcPr>
            <w:tcW w:w="724" w:type="dxa"/>
            <w:vAlign w:val="center"/>
            <w:vMerge w:val="continue"/>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70" w:type="dxa"/>
            <w:vAlign w:val="center"/>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信息</w:t>
            </w:r>
            <w:r/>
          </w:p>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核查</w:t>
            </w:r>
            <w:r/>
          </w:p>
        </w:tc>
        <w:tc>
          <w:tcPr>
            <w:shd w:val="clear" w:color="auto" w:fill="auto"/>
            <w:tcW w:w="5692" w:type="dxa"/>
            <w:vAlign w:val="center"/>
            <w:textDirection w:val="lrTb"/>
            <w:noWrap w:val="false"/>
          </w:tcPr>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抽样人员应当核查被抽样单位提供的营业执照、许可证等相关证件。必要时，可核查进货查验记录、合法进货凭证等可追溯信息。</w:t>
            </w:r>
            <w:r/>
          </w:p>
        </w:tc>
      </w:tr>
      <w:tr>
        <w:trPr>
          <w:jc w:val="center"/>
          <w:trHeight w:val="341"/>
        </w:trPr>
        <w:tc>
          <w:tcPr>
            <w:shd w:val="clear" w:color="auto" w:fill="auto"/>
            <w:tcW w:w="74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w:t>
            </w:r>
            <w:r/>
          </w:p>
        </w:tc>
        <w:tc>
          <w:tcPr>
            <w:tcW w:w="724" w:type="dxa"/>
            <w:vAlign w:val="center"/>
            <w:vMerge w:val="continue"/>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70" w:type="dxa"/>
            <w:vAlign w:val="center"/>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样品</w:t>
            </w:r>
            <w:r/>
          </w:p>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抽取</w:t>
            </w:r>
            <w:r/>
          </w:p>
        </w:tc>
        <w:tc>
          <w:tcPr>
            <w:shd w:val="clear" w:color="auto" w:fill="auto"/>
            <w:tcW w:w="5692" w:type="dxa"/>
            <w:vAlign w:val="center"/>
            <w:textDirection w:val="lrTb"/>
            <w:noWrap w:val="false"/>
          </w:tcPr>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（1）抽样人员可以从食品经营者的经营场所、仓库以及食品生产者的成品库待销产品中随机抽取样品，不得由被抽样单位自行提供样品。</w:t>
            </w:r>
            <w:r/>
          </w:p>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（2）抽样数量原则上应当满足检验和复检的要求。</w:t>
            </w:r>
            <w:r/>
          </w:p>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（3）对易腐烂变质的蔬菜、水果等食用农产品样品，需进行均质备份样品的，应当在现场抽样时主动向被抽样单位告知确认，在现场或实验室进行均质备份样品时，采取拍照或摄像等方式进行记录。</w:t>
            </w:r>
            <w:r/>
          </w:p>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抽样现场的设备，包括平板、打印机、无菌袋、测温枪等类似设备应能满足项目需求。</w:t>
            </w:r>
            <w:r/>
          </w:p>
        </w:tc>
      </w:tr>
      <w:tr>
        <w:trPr>
          <w:jc w:val="center"/>
          <w:trHeight w:val="625"/>
        </w:trPr>
        <w:tc>
          <w:tcPr>
            <w:shd w:val="clear" w:color="auto" w:fill="auto"/>
            <w:tcW w:w="74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w:t>
            </w:r>
            <w:r/>
          </w:p>
        </w:tc>
        <w:tc>
          <w:tcPr>
            <w:tcW w:w="724" w:type="dxa"/>
            <w:vAlign w:val="center"/>
            <w:vMerge w:val="continue"/>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70" w:type="dxa"/>
            <w:vAlign w:val="center"/>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封样</w:t>
            </w:r>
            <w:r/>
          </w:p>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签字</w:t>
            </w:r>
            <w:r/>
          </w:p>
        </w:tc>
        <w:tc>
          <w:tcPr>
            <w:shd w:val="clear" w:color="auto" w:fill="auto"/>
            <w:tcW w:w="5692" w:type="dxa"/>
            <w:vAlign w:val="center"/>
            <w:textDirection w:val="lrTb"/>
            <w:noWrap w:val="false"/>
          </w:tcPr>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rPr>
                <w:rStyle w:val="839"/>
                <w:rFonts w:hint="eastAsia" w:ascii="宋体" w:hAnsi="宋体" w:eastAsia="宋体" w:cs="宋体"/>
                <w:color w:val="auto"/>
                <w:sz w:val="21"/>
                <w:szCs w:val="21"/>
                <w:highlight w:val="none"/>
              </w:rPr>
              <w:t xml:space="preserve">抽样人员应当采取有效的防拆封措施，对检验样品和复检备份样品分别封样，并贴上《食品安全抽样检验封条》。</w:t>
            </w:r>
            <w:r/>
          </w:p>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rPr>
                <w:rStyle w:val="839"/>
                <w:rFonts w:hint="eastAsia" w:ascii="宋体" w:hAnsi="宋体" w:eastAsia="宋体" w:cs="宋体"/>
                <w:color w:val="auto"/>
                <w:sz w:val="21"/>
                <w:szCs w:val="21"/>
                <w:highlight w:val="none"/>
              </w:rPr>
              <w:t xml:space="preserve">封条上应当由抽样人员(含参与抽样的监管人员)和被抽样单位签字或者盖章确认。</w:t>
            </w:r>
            <w:r/>
          </w:p>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rPr>
                <w:rStyle w:val="839"/>
                <w:rFonts w:hint="eastAsia" w:ascii="宋体" w:hAnsi="宋体" w:eastAsia="宋体" w:cs="宋体"/>
                <w:color w:val="auto"/>
                <w:sz w:val="21"/>
                <w:szCs w:val="21"/>
                <w:highlight w:val="none"/>
              </w:rPr>
              <w:t xml:space="preserve">食用农产品需在实验室均质后留存复检备份样品的，现场还应当填写一份信息完整、签字或者盖章确认的封条，用于封存均质后的备份样品。</w:t>
            </w:r>
            <w:r/>
          </w:p>
        </w:tc>
      </w:tr>
      <w:tr>
        <w:trPr>
          <w:jc w:val="center"/>
          <w:trHeight w:val="416"/>
        </w:trPr>
        <w:tc>
          <w:tcPr>
            <w:shd w:val="clear" w:color="auto" w:fill="auto"/>
            <w:tcW w:w="74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w:t>
            </w:r>
            <w:r/>
          </w:p>
        </w:tc>
        <w:tc>
          <w:tcPr>
            <w:tcW w:w="724" w:type="dxa"/>
            <w:vAlign w:val="center"/>
            <w:vMerge w:val="continue"/>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70" w:type="dxa"/>
            <w:vAlign w:val="center"/>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抽样单填写</w:t>
            </w:r>
            <w:r/>
          </w:p>
        </w:tc>
        <w:tc>
          <w:tcPr>
            <w:shd w:val="clear" w:color="auto" w:fill="auto"/>
            <w:tcW w:w="5692" w:type="dxa"/>
            <w:vAlign w:val="center"/>
            <w:textDirection w:val="lrTb"/>
            <w:noWrap w:val="false"/>
          </w:tcPr>
          <w:p>
            <w:pPr>
              <w:numPr>
                <w:ilvl w:val="0"/>
                <w:numId w:val="3"/>
              </w:num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抽样人员应当使用《食品安全抽样检验抽样单》，详细记录抽样信息，记录保存期限不得少于两年。</w:t>
            </w:r>
            <w:r/>
          </w:p>
          <w:p>
            <w:pPr>
              <w:numPr>
                <w:ilvl w:val="0"/>
                <w:numId w:val="3"/>
              </w:num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抽样文书应当字迹工整、清晰，容易辨认，不得随意更改。</w:t>
            </w:r>
            <w:r/>
          </w:p>
          <w:p>
            <w:pPr>
              <w:numPr>
                <w:ilvl w:val="0"/>
                <w:numId w:val="3"/>
              </w:num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抽样单填写完毕后，应当由抽样人员（含参与抽样的监管人员)和被抽样单位签字或盖章确认。</w:t>
            </w:r>
            <w:r/>
          </w:p>
          <w:p>
            <w:pPr>
              <w:numPr>
                <w:ilvl w:val="0"/>
                <w:numId w:val="3"/>
              </w:num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如需更改信息应当由被抽样单位确认，其中营业执照、经营许可证、生产许可证等证照信息以及样品标称信息如需更改，由两名抽样人员签字或抽样单位盖章确认即可。</w:t>
            </w:r>
            <w:r/>
          </w:p>
        </w:tc>
      </w:tr>
      <w:tr>
        <w:trPr>
          <w:jc w:val="center"/>
          <w:trHeight w:val="728"/>
        </w:trPr>
        <w:tc>
          <w:tcPr>
            <w:shd w:val="clear" w:color="auto" w:fill="auto"/>
            <w:tcW w:w="74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w:t>
            </w:r>
            <w:r/>
          </w:p>
        </w:tc>
        <w:tc>
          <w:tcPr>
            <w:tcW w:w="724" w:type="dxa"/>
            <w:vAlign w:val="center"/>
            <w:vMerge w:val="continue"/>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70" w:type="dxa"/>
            <w:vAlign w:val="center"/>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现场信息采集</w:t>
            </w:r>
            <w:r/>
          </w:p>
        </w:tc>
        <w:tc>
          <w:tcPr>
            <w:shd w:val="clear" w:color="auto" w:fill="auto"/>
            <w:tcW w:w="5692" w:type="dxa"/>
            <w:vAlign w:val="center"/>
            <w:textDirection w:val="lrTb"/>
            <w:noWrap w:val="false"/>
          </w:tcPr>
          <w:p>
            <w:pPr>
              <w:numPr>
                <w:ilvl w:val="0"/>
                <w:numId w:val="4"/>
              </w:num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抽样人员应当通过拍照等方式对抽样场所、证照信息、贮存环境、样品信息、农产品票证（如有）、防护措施等进行现场信息采集。</w:t>
            </w:r>
            <w:r/>
          </w:p>
          <w:p>
            <w:pPr>
              <w:numPr>
                <w:ilvl w:val="0"/>
                <w:numId w:val="4"/>
              </w:num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信息采集的设备，包括执法记录仪、相机等类似设备应能满足项目需求，完整记录抽样现场过程（视频、音频、清晰照片）。</w:t>
            </w:r>
            <w:r/>
          </w:p>
        </w:tc>
      </w:tr>
      <w:tr>
        <w:trPr>
          <w:jc w:val="center"/>
          <w:trHeight w:val="558"/>
        </w:trPr>
        <w:tc>
          <w:tcPr>
            <w:shd w:val="clear" w:color="auto" w:fill="auto"/>
            <w:tcW w:w="74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11</w:t>
            </w:r>
            <w:r/>
          </w:p>
        </w:tc>
        <w:tc>
          <w:tcPr>
            <w:tcW w:w="724" w:type="dxa"/>
            <w:vAlign w:val="center"/>
            <w:vMerge w:val="continue"/>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70" w:type="dxa"/>
            <w:vAlign w:val="center"/>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费用</w:t>
            </w:r>
            <w:r/>
          </w:p>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支付</w:t>
            </w:r>
            <w:r/>
          </w:p>
        </w:tc>
        <w:tc>
          <w:tcPr>
            <w:shd w:val="clear" w:color="auto" w:fill="auto"/>
            <w:tcW w:w="5692"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抽样人员应当向被抽样单位支付样品购置费并索取发票（或相关购物凭证）及所购样品明细，可现场支付费用或先出具《食品安全抽样检验样品购置费用告知书》随后支付费用。 </w:t>
            </w:r>
            <w:r/>
          </w:p>
        </w:tc>
      </w:tr>
      <w:tr>
        <w:trPr>
          <w:jc w:val="center"/>
          <w:trHeight w:val="1135"/>
        </w:trPr>
        <w:tc>
          <w:tcPr>
            <w:shd w:val="clear" w:color="auto" w:fill="auto"/>
            <w:tcW w:w="74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w:t>
            </w:r>
            <w:r/>
          </w:p>
        </w:tc>
        <w:tc>
          <w:tcPr>
            <w:tcW w:w="724" w:type="dxa"/>
            <w:vAlign w:val="center"/>
            <w:vMerge w:val="continue"/>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70" w:type="dxa"/>
            <w:vAlign w:val="center"/>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文书</w:t>
            </w:r>
            <w:r/>
          </w:p>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交付</w:t>
            </w:r>
            <w:r/>
          </w:p>
        </w:tc>
        <w:tc>
          <w:tcPr>
            <w:shd w:val="clear" w:color="auto" w:fill="auto"/>
            <w:tcW w:w="5692"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抽样人员应当将填写完整的《食品安全抽样检验告知书》《食品安全抽样检验抽样单》《食品安全抽样检验样品购置费用告知书》（如有）和《食品安全抽样检验工作质量及工作纪律反馈单》交付被抽样单位。</w:t>
            </w:r>
            <w:r/>
          </w:p>
          <w:p>
            <w:p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（2）应将被抽样单位在《食品安全抽样检验工作质量及工作纪律反馈单》上填写完整的回执单收回。</w:t>
            </w:r>
            <w:r/>
          </w:p>
        </w:tc>
      </w:tr>
      <w:tr>
        <w:trPr>
          <w:jc w:val="center"/>
          <w:trHeight w:val="625"/>
        </w:trPr>
        <w:tc>
          <w:tcPr>
            <w:shd w:val="clear" w:color="auto" w:fill="auto"/>
            <w:tcW w:w="74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13</w:t>
            </w:r>
            <w:r/>
          </w:p>
        </w:tc>
        <w:tc>
          <w:tcPr>
            <w:tcW w:w="724" w:type="dxa"/>
            <w:vAlign w:val="center"/>
            <w:vMerge w:val="continue"/>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70" w:type="dxa"/>
            <w:vAlign w:val="center"/>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样品</w:t>
            </w:r>
            <w:r/>
          </w:p>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运输</w:t>
            </w:r>
            <w:r/>
          </w:p>
        </w:tc>
        <w:tc>
          <w:tcPr>
            <w:shd w:val="clear" w:color="auto" w:fill="auto"/>
            <w:tcW w:w="5692"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抽取的样品应当由抽样人员携带或寄送至供应商，不得由被抽样单位自行寄送样品。原则上样品应当在抽样完成后五个工作日内移交。食品安全标准或其他相关规定对样品运输有特殊时限要求的，从其要求。因客观原因需延长送样期限的，应当经采购人同意。</w:t>
            </w:r>
            <w:r/>
          </w:p>
          <w:p>
            <w:p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（2）抽样人员应当根据样品特性和检验目的进行合理贮存、运输。</w:t>
            </w:r>
            <w:r/>
          </w:p>
          <w:p>
            <w:p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（3）对于易碎，冷藏、冷冻或有其他特殊贮运条件等要求的样品，抽样人员应当采取适当措施，保证样品运输过程符合标准或样品标示要求的运输条件。</w:t>
            </w:r>
            <w:r/>
          </w:p>
          <w:p>
            <w:p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用于样品运输的设备，如普通车辆、冷链运输车辆、车载冰箱、保温箱等类似设备，其设备类型、运载能力和数量应能满足项目需求。</w:t>
            </w:r>
            <w:r/>
          </w:p>
        </w:tc>
      </w:tr>
      <w:tr>
        <w:trPr>
          <w:jc w:val="center"/>
          <w:trHeight w:val="625"/>
        </w:trPr>
        <w:tc>
          <w:tcPr>
            <w:shd w:val="clear" w:color="auto" w:fill="auto"/>
            <w:tcW w:w="74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14</w:t>
            </w:r>
            <w:r/>
          </w:p>
        </w:tc>
        <w:tc>
          <w:tcPr>
            <w:tcW w:w="724" w:type="dxa"/>
            <w:vAlign w:val="center"/>
            <w:vMerge w:val="continue"/>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70" w:type="dxa"/>
            <w:vAlign w:val="center"/>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特殊情形处理</w:t>
            </w:r>
            <w:r/>
          </w:p>
        </w:tc>
        <w:tc>
          <w:tcPr>
            <w:shd w:val="clear" w:color="auto" w:fill="auto"/>
            <w:tcW w:w="5692"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抽样人员应当按照食品安全抽样检验相关工作规范，对拒绝抽样、不予抽样、特殊情况等情形及时处置或报告。</w:t>
            </w:r>
            <w:r/>
          </w:p>
        </w:tc>
      </w:tr>
      <w:tr>
        <w:trPr>
          <w:jc w:val="center"/>
          <w:trHeight w:val="90"/>
        </w:trPr>
        <w:tc>
          <w:tcPr>
            <w:shd w:val="clear" w:color="auto" w:fill="auto"/>
            <w:tcW w:w="74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15</w:t>
            </w:r>
            <w:r/>
          </w:p>
        </w:tc>
        <w:tc>
          <w:tcPr>
            <w:tcW w:w="724" w:type="dxa"/>
            <w:vAlign w:val="center"/>
            <w:vMerge w:val="restart"/>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网络抽样</w:t>
            </w:r>
            <w:r/>
          </w:p>
        </w:tc>
        <w:tc>
          <w:tcPr>
            <w:tcW w:w="970" w:type="dxa"/>
            <w:vAlign w:val="center"/>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信息</w:t>
            </w:r>
            <w:r/>
          </w:p>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核查</w:t>
            </w:r>
            <w:r/>
          </w:p>
        </w:tc>
        <w:tc>
          <w:tcPr>
            <w:shd w:val="clear" w:color="auto" w:fill="auto"/>
            <w:tcW w:w="5692" w:type="dxa"/>
            <w:vAlign w:val="center"/>
            <w:textDirection w:val="lrTb"/>
            <w:noWrap w:val="false"/>
          </w:tcPr>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抽样人员应当确认网络食品交易经营者或食品生产企业（含委托加工方、受委托加工方）中至少有一方处于采购人监管辖区内，同时核查营业执照、许可证等相关证件。</w:t>
            </w:r>
            <w:r/>
          </w:p>
        </w:tc>
      </w:tr>
      <w:tr>
        <w:trPr>
          <w:jc w:val="center"/>
          <w:trHeight w:val="1674"/>
        </w:trPr>
        <w:tc>
          <w:tcPr>
            <w:shd w:val="clear" w:color="auto" w:fill="auto"/>
            <w:tcW w:w="74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16</w:t>
            </w:r>
            <w:r/>
          </w:p>
        </w:tc>
        <w:tc>
          <w:tcPr>
            <w:tcW w:w="724" w:type="dxa"/>
            <w:vAlign w:val="center"/>
            <w:vMerge w:val="continue"/>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70" w:type="dxa"/>
            <w:vAlign w:val="center"/>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样品</w:t>
            </w:r>
            <w:r/>
          </w:p>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购买</w:t>
            </w:r>
            <w:r/>
          </w:p>
        </w:tc>
        <w:tc>
          <w:tcPr>
            <w:shd w:val="clear" w:color="auto" w:fill="auto"/>
            <w:tcW w:w="5692"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抽样人员使用已备案的账户登录网络交易平台，检索平台内的拟抽检食品，以消费者身份购买样品，使用已备案的付款账户向被抽样单位支付费用（含样品费、打包费、运输费等），索要支付凭证（发票或收据）。被抽样单位无法提供发票或收据的，网络支付截图和订单明细可作为购样凭证。</w:t>
            </w:r>
            <w:r/>
          </w:p>
        </w:tc>
      </w:tr>
      <w:tr>
        <w:trPr>
          <w:jc w:val="center"/>
          <w:trHeight w:val="794"/>
        </w:trPr>
        <w:tc>
          <w:tcPr>
            <w:shd w:val="clear" w:color="auto" w:fill="auto"/>
            <w:tcW w:w="74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17</w:t>
            </w:r>
            <w:r/>
          </w:p>
        </w:tc>
        <w:tc>
          <w:tcPr>
            <w:tcW w:w="724" w:type="dxa"/>
            <w:vAlign w:val="center"/>
            <w:vMerge w:val="continue"/>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70" w:type="dxa"/>
            <w:vAlign w:val="center"/>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购买过程的信息采集</w:t>
            </w:r>
            <w:r/>
          </w:p>
        </w:tc>
        <w:tc>
          <w:tcPr>
            <w:shd w:val="clear" w:color="auto" w:fill="auto"/>
            <w:tcW w:w="5692"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购买样品过程中应当通过截图、拍照或者录像等方式采集样品展示页信息、网页上被抽样单位的证照、支付记录、成功下单后的订单信息等。</w:t>
            </w:r>
            <w:r/>
          </w:p>
        </w:tc>
      </w:tr>
      <w:tr>
        <w:trPr>
          <w:jc w:val="center"/>
          <w:trHeight w:val="625"/>
        </w:trPr>
        <w:tc>
          <w:tcPr>
            <w:shd w:val="clear" w:color="auto" w:fill="auto"/>
            <w:tcW w:w="74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18</w:t>
            </w:r>
            <w:r/>
          </w:p>
        </w:tc>
        <w:tc>
          <w:tcPr>
            <w:tcW w:w="724" w:type="dxa"/>
            <w:vAlign w:val="center"/>
            <w:vMerge w:val="continue"/>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70" w:type="dxa"/>
            <w:vAlign w:val="center"/>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拆包、查验及封样过程的信息采集</w:t>
            </w:r>
            <w:r/>
          </w:p>
        </w:tc>
        <w:tc>
          <w:tcPr>
            <w:shd w:val="clear" w:color="auto" w:fill="auto"/>
            <w:tcW w:w="5692"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（1）收到物流包裹后，由不少于两名抽样人员共同对物流单据记载的订单信息进行核对，确认无误后拆包、查验，对检验样品和复检备份样品分别封样。</w:t>
            </w:r>
            <w:r/>
          </w:p>
          <w:p>
            <w:p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（2）拆包、查验、封样过程应当拍照及录像，留存足以证明样品来源的关键影像资料。</w:t>
            </w:r>
            <w:r/>
          </w:p>
        </w:tc>
      </w:tr>
      <w:tr>
        <w:trPr>
          <w:jc w:val="center"/>
          <w:trHeight w:val="416"/>
        </w:trPr>
        <w:tc>
          <w:tcPr>
            <w:shd w:val="clear" w:color="auto" w:fill="auto"/>
            <w:tcW w:w="74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19</w:t>
            </w:r>
            <w:r/>
          </w:p>
        </w:tc>
        <w:tc>
          <w:tcPr>
            <w:tcW w:w="724" w:type="dxa"/>
            <w:vAlign w:val="center"/>
            <w:vMerge w:val="continue"/>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70" w:type="dxa"/>
            <w:vAlign w:val="center"/>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文书</w:t>
            </w:r>
            <w:r/>
          </w:p>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填写及交付</w:t>
            </w:r>
            <w:r/>
          </w:p>
        </w:tc>
        <w:tc>
          <w:tcPr>
            <w:shd w:val="clear" w:color="auto" w:fill="auto"/>
            <w:tcW w:w="5692"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抽样人员应当完整填写《食品安全抽样检验抽样单》。《食品安全抽样检验抽样单》和《食品安全抽样检验封条》不需要被抽样单位签字或盖章确认，也不需要交付被抽样单位，如需更改信息可由两名抽样人员签名确认或抽样单位盖章确认。</w:t>
            </w:r>
            <w:r/>
          </w:p>
        </w:tc>
      </w:tr>
      <w:tr>
        <w:trPr>
          <w:jc w:val="center"/>
          <w:trHeight w:val="625"/>
        </w:trPr>
        <w:tc>
          <w:tcPr>
            <w:shd w:val="clear" w:color="auto" w:fill="auto"/>
            <w:tcW w:w="74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w:t>
            </w:r>
            <w:r/>
          </w:p>
        </w:tc>
        <w:tc>
          <w:tcPr>
            <w:tcW w:w="724" w:type="dxa"/>
            <w:vAlign w:val="center"/>
            <w:vMerge w:val="continue"/>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70" w:type="dxa"/>
            <w:vAlign w:val="center"/>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特殊情况处理</w:t>
            </w:r>
            <w:r/>
          </w:p>
        </w:tc>
        <w:tc>
          <w:tcPr>
            <w:shd w:val="clear" w:color="auto" w:fill="auto"/>
            <w:tcW w:w="5692"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（1）对于收到的食品为不同生产批次的，选取其中满足检验及复检要求的某一批次食品为抽检样品，其余不同批次食品应当单独封样，同复检备份样品一并管理，并在抽样单备注栏说明。</w:t>
            </w:r>
            <w:r/>
          </w:p>
          <w:p>
            <w:p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（2）若无任何一批次满足检验及复检要求的，抽样单位可向采购人申请调整检验项目等，经同意后可对某一批次样品进行检验。</w:t>
            </w:r>
            <w:r/>
          </w:p>
        </w:tc>
      </w:tr>
    </w:tbl>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ind w:firstLine="42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4.2.2检验环节</w:t>
      </w:r>
      <w:r/>
    </w:p>
    <w:p>
      <w:pPr>
        <w:jc w:val="center"/>
        <w:spacing w:line="56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表2 检验环节主要技术内容和标准</w:t>
      </w:r>
      <w:r/>
    </w:p>
    <w:tbl>
      <w:tblPr>
        <w:tblStyle w:val="763"/>
        <w:tblW w:w="82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700"/>
        <w:gridCol w:w="5767"/>
      </w:tblGrid>
      <w:tr>
        <w:trPr>
          <w:jc w:val="center"/>
          <w:trHeight w:val="555"/>
        </w:trPr>
        <w:tc>
          <w:tcPr>
            <w:shd w:val="clear" w:color="auto" w:fill="auto"/>
            <w:tcW w:w="8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W w:w="17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服务名称</w:t>
            </w:r>
            <w:r/>
          </w:p>
        </w:tc>
        <w:tc>
          <w:tcPr>
            <w:shd w:val="clear" w:color="auto" w:fill="auto"/>
            <w:tcW w:w="5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服务内容和标准</w:t>
            </w:r>
            <w:r/>
          </w:p>
        </w:tc>
      </w:tr>
      <w:tr>
        <w:trPr>
          <w:jc w:val="center"/>
          <w:trHeight w:val="416"/>
        </w:trPr>
        <w:tc>
          <w:tcPr>
            <w:shd w:val="clear" w:color="auto" w:fill="auto"/>
            <w:tcW w:w="817"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1700" w:type="dxa"/>
            <w:vAlign w:val="center"/>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供应商确定</w:t>
            </w:r>
            <w:r/>
          </w:p>
        </w:tc>
        <w:tc>
          <w:tcPr>
            <w:shd w:val="clear" w:color="auto" w:fill="auto"/>
            <w:tcW w:w="5767" w:type="dxa"/>
            <w:vAlign w:val="center"/>
            <w:textDirection w:val="lrTb"/>
            <w:noWrap w:val="false"/>
          </w:tcPr>
          <w:p>
            <w:pPr>
              <w:numPr>
                <w:ilvl w:val="0"/>
                <w:numId w:val="5"/>
              </w:num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采购人根据政府采购、食品安全等法律法规要求确定供应商。</w:t>
            </w:r>
            <w:r/>
          </w:p>
          <w:p>
            <w:p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（2）未经采购人同意，供应商不得分包或者转包检验任务。</w:t>
            </w:r>
            <w:r/>
          </w:p>
        </w:tc>
      </w:tr>
      <w:tr>
        <w:trPr>
          <w:jc w:val="center"/>
          <w:trHeight w:val="416"/>
        </w:trPr>
        <w:tc>
          <w:tcPr>
            <w:shd w:val="clear" w:color="auto" w:fill="auto"/>
            <w:tcW w:w="817"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1700"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检验人员管理</w:t>
            </w:r>
            <w:r/>
          </w:p>
        </w:tc>
        <w:tc>
          <w:tcPr>
            <w:shd w:val="clear" w:color="auto" w:fill="auto"/>
            <w:tcW w:w="5767" w:type="dxa"/>
            <w:vAlign w:val="center"/>
            <w:textDirection w:val="lrTb"/>
            <w:noWrap w:val="false"/>
          </w:tcPr>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（1）食品检验人员数量、专业领域、工作年限等要求与服务需求相匹配。</w:t>
            </w:r>
            <w:r/>
          </w:p>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（2）建立检验人员持证上岗制度，加强食品安全法律法规、标准规范、质量控制要求、实验室安全与防护知识等方面的培训考核，确保检验人员能力持续满足承检工作需求。</w:t>
            </w:r>
            <w:r/>
          </w:p>
        </w:tc>
      </w:tr>
      <w:tr>
        <w:trPr>
          <w:jc w:val="center"/>
          <w:trHeight w:val="625"/>
        </w:trPr>
        <w:tc>
          <w:tcPr>
            <w:shd w:val="clear" w:color="auto" w:fill="auto"/>
            <w:tcW w:w="817"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1700" w:type="dxa"/>
            <w:vAlign w:val="center"/>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样品接收与保存</w:t>
            </w:r>
            <w:r/>
          </w:p>
        </w:tc>
        <w:tc>
          <w:tcPr>
            <w:shd w:val="clear" w:color="auto" w:fill="auto"/>
            <w:tcW w:w="5767" w:type="dxa"/>
            <w:vAlign w:val="center"/>
            <w:textDirection w:val="lrTb"/>
            <w:noWrap w:val="false"/>
          </w:tcPr>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1）供应商接收样品时，应当查验、记录样品的外观、状态、封条有无破损以及其他可能对检验结论产生影响的情况，并核对样品与抽样文书信息。样品移交时，规范填写《食品安全抽样检验样品移交确认单》。</w:t>
            </w:r>
            <w:r/>
          </w:p>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（2）对符合要求的样品，供应商应当在抽样后五个工作日内完成样品接收工作，将检验样品和复检备份样品分别加贴相应标识后，按照要求入库存放。</w:t>
            </w:r>
            <w:r/>
          </w:p>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3）对不符合要求的样品，如抽样文书信息与实际样品不符、样品数量不能满足检验或复检要求、样品性状改变可能对检验结论产生影响、封条破损、封样缺少防拆封措施等情况，供应商应当拒绝接收并规范填写拒收理由，及时报告采购人。</w:t>
            </w:r>
            <w:r/>
          </w:p>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w:t>
            </w:r>
            <w:r>
              <w:rPr>
                <w:rStyle w:val="839"/>
                <w:rFonts w:hint="eastAsia" w:ascii="宋体" w:hAnsi="宋体" w:cs="宋体"/>
                <w:color w:val="auto"/>
                <w:sz w:val="21"/>
                <w:szCs w:val="21"/>
                <w:highlight w:val="none"/>
                <w:lang w:val="en-US" w:eastAsia="zh-CN"/>
              </w:rPr>
              <w:t xml:space="preserve">4</w:t>
            </w:r>
            <w:r>
              <w:rPr>
                <w:rStyle w:val="839"/>
                <w:rFonts w:hint="eastAsia" w:ascii="宋体" w:hAnsi="宋体" w:eastAsia="宋体" w:cs="宋体"/>
                <w:color w:val="auto"/>
                <w:sz w:val="21"/>
                <w:szCs w:val="21"/>
                <w:highlight w:val="none"/>
              </w:rPr>
              <w:t xml:space="preserve">）抽样检验的样品由供应商保存。供应商应当建立样品保管制度，严禁样品被随意调换、拆封。对于复检备份样品的调取或使用，应当经相关负责人签字确认后方可进行。</w:t>
            </w:r>
            <w:r/>
          </w:p>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w:t>
            </w:r>
            <w:r>
              <w:rPr>
                <w:rStyle w:val="839"/>
                <w:rFonts w:hint="eastAsia" w:ascii="宋体" w:hAnsi="宋体" w:cs="宋体"/>
                <w:color w:val="auto"/>
                <w:sz w:val="21"/>
                <w:szCs w:val="21"/>
                <w:highlight w:val="none"/>
                <w:lang w:val="en-US" w:eastAsia="zh-CN"/>
              </w:rPr>
              <w:t xml:space="preserve">5</w:t>
            </w:r>
            <w:r>
              <w:rPr>
                <w:rStyle w:val="839"/>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样品储存场所容量、环境、温度控制等与服务需求相匹配。</w:t>
            </w:r>
            <w:r/>
          </w:p>
        </w:tc>
      </w:tr>
      <w:tr>
        <w:trPr>
          <w:jc w:val="center"/>
          <w:trHeight w:val="841"/>
        </w:trPr>
        <w:tc>
          <w:tcPr>
            <w:shd w:val="clear" w:color="auto" w:fill="auto"/>
            <w:tcW w:w="817"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tcW w:w="1700" w:type="dxa"/>
            <w:vAlign w:val="center"/>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检验过程</w:t>
            </w:r>
            <w:r/>
          </w:p>
        </w:tc>
        <w:tc>
          <w:tcPr>
            <w:shd w:val="clear" w:color="auto" w:fill="auto"/>
            <w:tcW w:w="5767" w:type="dxa"/>
            <w:vAlign w:val="center"/>
            <w:textDirection w:val="lrTb"/>
            <w:noWrap w:val="false"/>
          </w:tcPr>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（1）监督抽检应当按照食品安全标准、注册或者备案的特殊食品产品技术要求以及国家有关规定确定的检验项目和检验方法进行。</w:t>
            </w:r>
            <w:r/>
          </w:p>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（2）风险</w:t>
            </w:r>
            <w:r>
              <w:rPr>
                <w:rStyle w:val="839"/>
                <w:rFonts w:hint="eastAsia" w:ascii="宋体" w:hAnsi="宋体" w:eastAsia="宋体" w:cs="宋体"/>
                <w:color w:val="auto"/>
                <w:sz w:val="21"/>
                <w:szCs w:val="21"/>
                <w:highlight w:val="none"/>
                <w:lang w:val="en-US" w:eastAsia="zh-CN"/>
              </w:rPr>
              <w:t xml:space="preserve">抽检</w:t>
            </w:r>
            <w:r>
              <w:rPr>
                <w:rStyle w:val="839"/>
                <w:rFonts w:hint="eastAsia" w:ascii="宋体" w:hAnsi="宋体" w:eastAsia="宋体" w:cs="宋体"/>
                <w:color w:val="auto"/>
                <w:sz w:val="21"/>
                <w:szCs w:val="21"/>
                <w:highlight w:val="none"/>
              </w:rPr>
              <w:t xml:space="preserve">工作中，在没有前款规定的检验方法的情况下，可以采用其他检验方法。</w:t>
            </w:r>
            <w:r/>
          </w:p>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（3）在不影响样品检验结果的前提下，供应商应当对检验样品采取相应的措施（如分装或者重新包装编号），以保证不会发生人为原因导致不公正的情况。</w:t>
            </w:r>
            <w:r/>
          </w:p>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（4）供应商应当按照标准或相关规定制备样品，必要时制定作业指导书，认真记录制样过程关键信息。</w:t>
            </w:r>
            <w:r/>
          </w:p>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（5）供应商应当建立检验结果复验程序（微生物、螨、寄生虫项目除外），在检验结果不合格或存疑等情况时，应当对同批次样品进行再次检验并保存原始记录，确保数据准确可靠。</w:t>
            </w:r>
            <w:r/>
          </w:p>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（6）微生物项目不合格的，应当由微生物检验领域关键技术人员（与样品检验人员非同一人）对检验过程中影响结果的关键因素进行复核。</w:t>
            </w:r>
            <w:r/>
          </w:p>
          <w:p>
            <w:p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rPr>
              <w:t xml:space="preserve">拟用于开展食品检验工作的实验场所面积、环境、布局和组成部分等与服务需求相匹配。</w:t>
            </w:r>
            <w:r/>
          </w:p>
          <w:p>
            <w:p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（8）检验设备的仪器型号、等级、精密度、运行状况和数量应能满足项目需求。</w:t>
            </w:r>
            <w:r/>
          </w:p>
        </w:tc>
      </w:tr>
      <w:tr>
        <w:trPr>
          <w:jc w:val="center"/>
          <w:trHeight w:val="1408"/>
        </w:trPr>
        <w:tc>
          <w:tcPr>
            <w:shd w:val="clear" w:color="auto" w:fill="auto"/>
            <w:tcW w:w="817"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W w:w="1700" w:type="dxa"/>
            <w:vAlign w:val="center"/>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检验记录</w:t>
            </w:r>
            <w:r/>
          </w:p>
        </w:tc>
        <w:tc>
          <w:tcPr>
            <w:shd w:val="clear" w:color="auto" w:fill="auto"/>
            <w:tcW w:w="5767" w:type="dxa"/>
            <w:vAlign w:val="center"/>
            <w:textDirection w:val="lrTb"/>
            <w:noWrap w:val="false"/>
          </w:tcPr>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（1）检验原始记录必须如实填写，保证真实、准确、完整、清晰、可溯源，不得随意更改。</w:t>
            </w:r>
            <w:r/>
          </w:p>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（2）确有必要更改的，更改处应当经检验人员签字或盖章确认，采用电子化原始记录的，应当保留更改痕迹。</w:t>
            </w:r>
            <w:r/>
          </w:p>
        </w:tc>
      </w:tr>
      <w:tr>
        <w:trPr>
          <w:jc w:val="center"/>
          <w:trHeight w:val="792"/>
        </w:trPr>
        <w:tc>
          <w:tcPr>
            <w:shd w:val="clear" w:color="auto" w:fill="auto"/>
            <w:tcW w:w="817"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p>
        </w:tc>
        <w:tc>
          <w:tcPr>
            <w:tcW w:w="1700" w:type="dxa"/>
            <w:vAlign w:val="center"/>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结果质量控制</w:t>
            </w:r>
            <w:r/>
          </w:p>
        </w:tc>
        <w:tc>
          <w:tcPr>
            <w:shd w:val="clear" w:color="auto" w:fill="auto"/>
            <w:tcW w:w="5767" w:type="dxa"/>
            <w:vAlign w:val="center"/>
            <w:textDirection w:val="lrTb"/>
            <w:noWrap w:val="false"/>
          </w:tcPr>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供应商应当选取加标回收、人员比对、设备比对或实验室间比对等质控方式确保数据的准确性。</w:t>
            </w:r>
            <w:r/>
          </w:p>
        </w:tc>
      </w:tr>
      <w:tr>
        <w:trPr>
          <w:jc w:val="center"/>
          <w:trHeight w:val="2688"/>
        </w:trPr>
        <w:tc>
          <w:tcPr>
            <w:shd w:val="clear" w:color="auto" w:fill="auto"/>
            <w:tcW w:w="817"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w:t>
            </w:r>
            <w:r/>
          </w:p>
        </w:tc>
        <w:tc>
          <w:tcPr>
            <w:tcW w:w="1700" w:type="dxa"/>
            <w:vAlign w:val="center"/>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检验报告</w:t>
            </w:r>
            <w:r/>
          </w:p>
        </w:tc>
        <w:tc>
          <w:tcPr>
            <w:shd w:val="clear" w:color="auto" w:fill="auto"/>
            <w:tcW w:w="5767" w:type="dxa"/>
            <w:vAlign w:val="center"/>
            <w:textDirection w:val="lrTb"/>
            <w:noWrap w:val="false"/>
          </w:tcPr>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（1）供应商应当按规定格式出具检验报告，检验报告应当内容真实完整、数据准确。</w:t>
            </w:r>
            <w:r/>
          </w:p>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（2）供应商应当自收到样品之日起二十个工作日内出具检验报告。采购人与供应商另有约定的，从其约定。</w:t>
            </w:r>
            <w:r/>
          </w:p>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（3）食品安全抽样检验实行供应商与检验人负责制。供应商出具的食品安全检验报告应当加盖机构公章或检验检测专用章，并有检验人的签名或者盖章。供应商和检验人对出具的检验报告负责。</w:t>
            </w:r>
            <w:r/>
          </w:p>
        </w:tc>
      </w:tr>
      <w:tr>
        <w:trPr>
          <w:jc w:val="center"/>
          <w:trHeight w:val="1111"/>
        </w:trPr>
        <w:tc>
          <w:tcPr>
            <w:shd w:val="clear" w:color="auto" w:fill="auto"/>
            <w:tcW w:w="817"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w:t>
            </w:r>
            <w:r/>
          </w:p>
        </w:tc>
        <w:tc>
          <w:tcPr>
            <w:tcW w:w="1700" w:type="dxa"/>
            <w:vAlign w:val="center"/>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检验过程特殊情况</w:t>
            </w:r>
            <w:r/>
          </w:p>
        </w:tc>
        <w:tc>
          <w:tcPr>
            <w:shd w:val="clear" w:color="auto" w:fill="auto"/>
            <w:tcW w:w="5767" w:type="dxa"/>
            <w:vAlign w:val="center"/>
            <w:textDirection w:val="lrTb"/>
            <w:noWrap w:val="false"/>
          </w:tcPr>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检验过程中遇有样品失效或者其他情况致使检验无法进行的，供应商必须如实记录有关情况，提供充分的证明材料，并将有关情况报告采购人。</w:t>
            </w:r>
            <w:r/>
          </w:p>
        </w:tc>
      </w:tr>
      <w:tr>
        <w:trPr>
          <w:jc w:val="center"/>
          <w:trHeight w:val="983"/>
        </w:trPr>
        <w:tc>
          <w:tcPr>
            <w:shd w:val="clear" w:color="auto" w:fill="auto"/>
            <w:tcW w:w="817"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w:t>
            </w:r>
            <w:r/>
          </w:p>
        </w:tc>
        <w:tc>
          <w:tcPr>
            <w:tcW w:w="1700" w:type="dxa"/>
            <w:vAlign w:val="center"/>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风险信息限时报送</w:t>
            </w:r>
            <w:r/>
          </w:p>
        </w:tc>
        <w:tc>
          <w:tcPr>
            <w:shd w:val="clear" w:color="auto" w:fill="auto"/>
            <w:tcW w:w="5767" w:type="dxa"/>
            <w:vAlign w:val="center"/>
            <w:textDirection w:val="lrTb"/>
            <w:noWrap w:val="false"/>
          </w:tcPr>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供应商在检验过程中发现严重食品安全风险情形的，应当立即对样品信息、检验结果等进行核实，在十二个小时内填写《食品安全抽样检验限时报告情况表》上传国抽信息系统，同时向采购人书面或电话报告，确认对方收悉并记录备查。供应商要按“急事急办”原则，尽快出具完整的检验报告。</w:t>
            </w:r>
            <w:r/>
          </w:p>
        </w:tc>
      </w:tr>
      <w:tr>
        <w:trPr>
          <w:jc w:val="center"/>
          <w:trHeight w:val="1117"/>
        </w:trPr>
        <w:tc>
          <w:tcPr>
            <w:shd w:val="clear" w:color="auto" w:fill="auto"/>
            <w:tcW w:w="817"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w:t>
            </w:r>
            <w:r/>
          </w:p>
        </w:tc>
        <w:tc>
          <w:tcPr>
            <w:tcW w:w="1700" w:type="dxa"/>
            <w:vAlign w:val="center"/>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合格样品、未发现问题样品检验报告的报送</w:t>
            </w:r>
            <w:r/>
          </w:p>
        </w:tc>
        <w:tc>
          <w:tcPr>
            <w:shd w:val="clear" w:color="auto" w:fill="auto"/>
            <w:tcW w:w="5767" w:type="dxa"/>
            <w:vAlign w:val="center"/>
            <w:textDirection w:val="lrTb"/>
            <w:noWrap w:val="false"/>
          </w:tcPr>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供应商应当在检验结论作出后七个工作日内将检验结论报送采购人。</w:t>
            </w:r>
            <w:r/>
          </w:p>
        </w:tc>
      </w:tr>
      <w:tr>
        <w:trPr>
          <w:jc w:val="center"/>
          <w:trHeight w:val="557"/>
        </w:trPr>
        <w:tc>
          <w:tcPr>
            <w:shd w:val="clear" w:color="auto" w:fill="auto"/>
            <w:tcW w:w="817"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11</w:t>
            </w:r>
            <w:r/>
          </w:p>
        </w:tc>
        <w:tc>
          <w:tcPr>
            <w:tcW w:w="1700" w:type="dxa"/>
            <w:vAlign w:val="center"/>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不合格样品、问题样品检验报告的报送</w:t>
            </w:r>
            <w:r/>
          </w:p>
        </w:tc>
        <w:tc>
          <w:tcPr>
            <w:shd w:val="clear" w:color="auto" w:fill="auto"/>
            <w:tcW w:w="5767" w:type="dxa"/>
            <w:vAlign w:val="center"/>
            <w:textDirection w:val="lrTb"/>
            <w:noWrap w:val="false"/>
          </w:tcPr>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供应商应当在检验结论作出后两个工作日内将检验报告及《食品安全抽样检验告知书》《食品安全抽样检验抽样单》《食品安全抽样检验结果通知书》《食品安全</w:t>
            </w:r>
            <w:r>
              <w:rPr>
                <w:rStyle w:val="839"/>
                <w:rFonts w:hint="eastAsia" w:ascii="宋体" w:hAnsi="宋体" w:eastAsia="宋体" w:cs="宋体"/>
                <w:color w:val="auto"/>
                <w:sz w:val="21"/>
                <w:szCs w:val="21"/>
                <w:highlight w:val="none"/>
                <w:lang w:eastAsia="zh-CN"/>
              </w:rPr>
              <w:t xml:space="preserve">风险抽检</w:t>
            </w:r>
            <w:r>
              <w:rPr>
                <w:rStyle w:val="839"/>
                <w:rFonts w:hint="eastAsia" w:ascii="宋体" w:hAnsi="宋体" w:eastAsia="宋体" w:cs="宋体"/>
                <w:color w:val="auto"/>
                <w:sz w:val="21"/>
                <w:szCs w:val="21"/>
                <w:highlight w:val="none"/>
              </w:rPr>
              <w:t xml:space="preserve">结果通知书》等有关材料报送采购人，并按照相关规定及时配合通报。</w:t>
            </w:r>
            <w:r/>
          </w:p>
        </w:tc>
      </w:tr>
    </w:tbl>
    <w:p>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br w:type="page" w:clear="all"/>
      </w:r>
      <w:r/>
    </w:p>
    <w:p>
      <w:pPr>
        <w:jc w:val="both"/>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主要仪器设备表</w:t>
      </w:r>
      <w:r/>
    </w:p>
    <w:tbl>
      <w:tblPr>
        <w:tblStyle w:val="763"/>
        <w:tblW w:w="79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559"/>
        <w:gridCol w:w="2268"/>
        <w:gridCol w:w="2694"/>
        <w:gridCol w:w="709"/>
      </w:tblGrid>
      <w:tr>
        <w:trPr>
          <w:jc w:val="center"/>
          <w:trHeight w:val="581"/>
        </w:trPr>
        <w:tc>
          <w:tcPr>
            <w:tcW w:w="70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W w:w="155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评分标准</w:t>
            </w:r>
            <w:r/>
          </w:p>
        </w:tc>
        <w:tc>
          <w:tcPr>
            <w:tcW w:w="226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设备</w:t>
            </w:r>
            <w:r>
              <w:rPr>
                <w:rFonts w:hint="default" w:ascii="宋体" w:hAnsi="宋体" w:cs="宋体"/>
                <w:color w:val="auto"/>
                <w:szCs w:val="21"/>
                <w:highlight w:val="none"/>
              </w:rPr>
              <w:t xml:space="preserve">名称</w:t>
            </w:r>
            <w:r/>
          </w:p>
        </w:tc>
        <w:tc>
          <w:tcPr>
            <w:tcW w:w="269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lang w:eastAsia="zh-CN"/>
              </w:rPr>
              <w:suppressLineNumbers w:val="0"/>
            </w:pPr>
            <w:r>
              <w:rPr>
                <w:rFonts w:hint="eastAsia" w:ascii="Microsoft New Tai Lue" w:hAnsi="Microsoft New Tai Lue" w:cs="Microsoft New Tai Lue"/>
                <w:color w:val="auto"/>
                <w:szCs w:val="21"/>
                <w:highlight w:val="none"/>
                <w:lang w:val="en-US" w:eastAsia="zh-CN"/>
              </w:rPr>
              <w:t xml:space="preserve">台数</w:t>
            </w:r>
            <w:r/>
          </w:p>
        </w:tc>
        <w:tc>
          <w:tcPr>
            <w:tcW w:w="70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备注</w:t>
            </w:r>
            <w:r/>
          </w:p>
        </w:tc>
      </w:tr>
      <w:tr>
        <w:trPr>
          <w:jc w:val="center"/>
        </w:trPr>
        <w:tc>
          <w:tcPr>
            <w:tcW w:w="70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1559"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olor w:val="auto"/>
                <w:szCs w:val="21"/>
                <w:highlight w:val="none"/>
                <w:lang w:val="en-US" w:bidi="zh-CN"/>
              </w:rPr>
              <w:t xml:space="preserve">供应商</w:t>
            </w:r>
            <w:r>
              <w:rPr>
                <w:rFonts w:hint="eastAsia" w:ascii="宋体" w:hAnsi="宋体"/>
                <w:color w:val="auto"/>
                <w:szCs w:val="21"/>
                <w:highlight w:val="none"/>
                <w:lang w:val="zh-CN" w:bidi="zh-CN"/>
              </w:rPr>
              <w:t xml:space="preserve">应配备满足采购人检验检测项目需求的检验设备</w:t>
            </w:r>
            <w:r/>
          </w:p>
        </w:tc>
        <w:tc>
          <w:tcPr>
            <w:tcW w:w="226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olor w:val="auto"/>
                <w:szCs w:val="21"/>
                <w:highlight w:val="none"/>
                <w:lang w:val="zh-CN" w:bidi="zh-CN"/>
              </w:rPr>
              <w:t xml:space="preserve">液相色谱串联质谱联用仪</w:t>
            </w:r>
            <w:r/>
          </w:p>
        </w:tc>
        <w:tc>
          <w:tcPr>
            <w:tcW w:w="2694"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highlight w:val="none"/>
                <w:lang w:val="en-US" w:eastAsia="zh-CN"/>
              </w:rPr>
              <w:suppressLineNumbers w:val="0"/>
            </w:pPr>
            <w:r>
              <w:rPr>
                <w:rFonts w:hint="eastAsia" w:ascii="宋体" w:hAnsi="宋体" w:cs="宋体"/>
                <w:color w:val="auto"/>
                <w:highlight w:val="none"/>
              </w:rPr>
              <w:t xml:space="preserve">具备</w:t>
            </w:r>
            <w:r>
              <w:rPr>
                <w:rFonts w:hint="eastAsia" w:ascii="宋体" w:hAnsi="宋体" w:cs="宋体"/>
                <w:color w:val="auto"/>
                <w:highlight w:val="none"/>
                <w:lang w:val="en-US" w:eastAsia="zh-CN"/>
              </w:rPr>
              <w:t xml:space="preserve">至少6</w:t>
            </w:r>
            <w:r>
              <w:rPr>
                <w:rFonts w:hint="eastAsia" w:ascii="宋体" w:hAnsi="宋体" w:cs="宋体"/>
                <w:color w:val="auto"/>
                <w:highlight w:val="none"/>
              </w:rPr>
              <w:t xml:space="preserve">类设备每类同时配备至少1台</w:t>
            </w:r>
            <w:r/>
          </w:p>
        </w:tc>
        <w:tc>
          <w:tcPr>
            <w:tcW w:w="70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702"/>
        </w:trPr>
        <w:tc>
          <w:tcPr>
            <w:tcW w:w="70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W w:w="15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26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olor w:val="auto"/>
                <w:szCs w:val="21"/>
                <w:highlight w:val="none"/>
                <w:lang w:val="zh-CN" w:bidi="zh-CN"/>
              </w:rPr>
              <w:t xml:space="preserve">气相色谱质谱联用仪</w:t>
            </w:r>
            <w:r/>
          </w:p>
        </w:tc>
        <w:tc>
          <w:tcPr>
            <w:tcW w:w="269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0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Pr>
        <w:tc>
          <w:tcPr>
            <w:tcW w:w="70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3</w:t>
            </w:r>
            <w:r/>
          </w:p>
        </w:tc>
        <w:tc>
          <w:tcPr>
            <w:tcW w:w="15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26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olor w:val="auto"/>
                <w:szCs w:val="21"/>
                <w:highlight w:val="none"/>
                <w:lang w:val="zh-CN" w:bidi="zh-CN"/>
              </w:rPr>
              <w:t xml:space="preserve">电感耦合等离子体质谱仪</w:t>
            </w:r>
            <w:r/>
          </w:p>
        </w:tc>
        <w:tc>
          <w:tcPr>
            <w:tcW w:w="269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0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622"/>
        </w:trPr>
        <w:tc>
          <w:tcPr>
            <w:tcW w:w="70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w:t>
            </w:r>
            <w:r/>
          </w:p>
        </w:tc>
        <w:tc>
          <w:tcPr>
            <w:tcW w:w="15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26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olor w:val="auto"/>
                <w:szCs w:val="21"/>
                <w:highlight w:val="none"/>
                <w:lang w:val="zh-CN" w:bidi="zh-CN"/>
              </w:rPr>
              <w:t xml:space="preserve">离子色谱仪</w:t>
            </w:r>
            <w:r/>
          </w:p>
        </w:tc>
        <w:tc>
          <w:tcPr>
            <w:tcW w:w="269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0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702"/>
        </w:trPr>
        <w:tc>
          <w:tcPr>
            <w:tcW w:w="70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5</w:t>
            </w:r>
            <w:r/>
          </w:p>
        </w:tc>
        <w:tc>
          <w:tcPr>
            <w:tcW w:w="15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26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olor w:val="auto"/>
                <w:szCs w:val="21"/>
                <w:highlight w:val="none"/>
                <w:lang w:val="zh-CN" w:bidi="zh-CN"/>
              </w:rPr>
              <w:t xml:space="preserve">高效液相色谱仪</w:t>
            </w:r>
            <w:r/>
          </w:p>
        </w:tc>
        <w:tc>
          <w:tcPr>
            <w:tcW w:w="269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0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699"/>
        </w:trPr>
        <w:tc>
          <w:tcPr>
            <w:tcW w:w="70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6</w:t>
            </w:r>
            <w:r/>
          </w:p>
        </w:tc>
        <w:tc>
          <w:tcPr>
            <w:tcW w:w="15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26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气相色谱仪</w:t>
            </w:r>
            <w:r/>
          </w:p>
        </w:tc>
        <w:tc>
          <w:tcPr>
            <w:tcW w:w="269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0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694"/>
        </w:trPr>
        <w:tc>
          <w:tcPr>
            <w:tcW w:w="70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7</w:t>
            </w:r>
            <w:r/>
          </w:p>
        </w:tc>
        <w:tc>
          <w:tcPr>
            <w:tcW w:w="15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26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原子吸收光谱仪</w:t>
            </w:r>
            <w:r/>
          </w:p>
        </w:tc>
        <w:tc>
          <w:tcPr>
            <w:tcW w:w="269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0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704"/>
        </w:trPr>
        <w:tc>
          <w:tcPr>
            <w:tcW w:w="70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8</w:t>
            </w:r>
            <w:r/>
          </w:p>
        </w:tc>
        <w:tc>
          <w:tcPr>
            <w:tcW w:w="15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26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原子荧光光谱仪</w:t>
            </w:r>
            <w:r/>
          </w:p>
        </w:tc>
        <w:tc>
          <w:tcPr>
            <w:tcW w:w="269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0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704"/>
        </w:trPr>
        <w:tc>
          <w:tcPr>
            <w:tcW w:w="70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9</w:t>
            </w:r>
            <w:r/>
          </w:p>
        </w:tc>
        <w:tc>
          <w:tcPr>
            <w:tcW w:w="15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26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PCR检测仪</w:t>
            </w:r>
            <w:r/>
          </w:p>
        </w:tc>
        <w:tc>
          <w:tcPr>
            <w:tcW w:w="269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0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ind w:left="641"/>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4.2.3数据汇总、分析报告与复检环节</w:t>
      </w:r>
      <w:r/>
    </w:p>
    <w:p>
      <w:pPr>
        <w:jc w:val="center"/>
        <w:spacing w:line="56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表3 数据处理上报、分析报告与复检环节主要技术内容和标准</w:t>
      </w:r>
      <w:r/>
    </w:p>
    <w:tbl>
      <w:tblPr>
        <w:tblStyle w:val="763"/>
        <w:tblW w:w="8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724"/>
        <w:gridCol w:w="993"/>
        <w:gridCol w:w="5800"/>
      </w:tblGrid>
      <w:tr>
        <w:trPr>
          <w:jc w:val="center"/>
          <w:trHeight w:val="555"/>
        </w:trPr>
        <w:tc>
          <w:tcPr>
            <w:shd w:val="clear" w:color="auto" w:fill="auto"/>
            <w:tcW w:w="8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gridSpan w:val="2"/>
            <w:tcW w:w="17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服务名称</w:t>
            </w:r>
            <w:r/>
          </w:p>
        </w:tc>
        <w:tc>
          <w:tcPr>
            <w:shd w:val="clear" w:color="auto" w:fill="auto"/>
            <w:tcW w:w="58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服务内容和标准</w:t>
            </w:r>
            <w:r/>
          </w:p>
        </w:tc>
      </w:tr>
      <w:tr>
        <w:trPr>
          <w:jc w:val="center"/>
          <w:trHeight w:val="1408"/>
        </w:trPr>
        <w:tc>
          <w:tcPr>
            <w:shd w:val="clear" w:color="auto" w:fill="auto"/>
            <w:tcW w:w="833"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gridSpan w:val="2"/>
            <w:tcW w:w="1717"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数据汇总</w:t>
            </w:r>
            <w:r/>
          </w:p>
        </w:tc>
        <w:tc>
          <w:tcPr>
            <w:shd w:val="clear" w:color="auto" w:fill="auto"/>
            <w:tcW w:w="5800" w:type="dxa"/>
            <w:vAlign w:val="center"/>
            <w:textDirection w:val="lrTb"/>
            <w:noWrap w:val="false"/>
          </w:tcPr>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数据统计分析、结果信息报送人员数量、能力等要求与服务需求相匹配。</w:t>
            </w:r>
            <w:r/>
          </w:p>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根据采购人要求按时完成抽检数据的统计汇总和及时上报，并对数据质量负责。</w:t>
            </w:r>
            <w:r/>
          </w:p>
        </w:tc>
      </w:tr>
      <w:tr>
        <w:trPr>
          <w:jc w:val="center"/>
          <w:trHeight w:val="1098"/>
        </w:trPr>
        <w:tc>
          <w:tcPr>
            <w:shd w:val="clear" w:color="auto" w:fill="auto"/>
            <w:tcW w:w="833"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gridSpan w:val="2"/>
            <w:tcW w:w="1717"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分析报告</w:t>
            </w:r>
            <w:r/>
          </w:p>
        </w:tc>
        <w:tc>
          <w:tcPr>
            <w:shd w:val="clear" w:color="auto" w:fill="auto"/>
            <w:tcW w:w="5800" w:type="dxa"/>
            <w:vAlign w:val="center"/>
            <w:textDirection w:val="lrTb"/>
            <w:noWrap w:val="false"/>
          </w:tcPr>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在检验工作完成后按采购人要求提供分析报告，包含但不限于任务抽检情况、结果分析、风险警示、工作建议等方面内容。</w:t>
            </w:r>
            <w:r/>
          </w:p>
        </w:tc>
      </w:tr>
      <w:tr>
        <w:trPr>
          <w:jc w:val="center"/>
          <w:trHeight w:val="557"/>
        </w:trPr>
        <w:tc>
          <w:tcPr>
            <w:shd w:val="clear" w:color="auto" w:fill="auto"/>
            <w:tcW w:w="833"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724" w:type="dxa"/>
            <w:vAlign w:val="center"/>
            <w:vMerge w:val="restart"/>
            <w:textDirection w:val="lrTb"/>
            <w:noWrap w:val="false"/>
          </w:tcPr>
          <w:p>
            <w:pPr>
              <w:ind w:left="0" w:right="0"/>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复检处理</w:t>
            </w:r>
            <w:r/>
          </w:p>
        </w:tc>
        <w:tc>
          <w:tcPr>
            <w:tcW w:w="993" w:type="dxa"/>
            <w:vAlign w:val="center"/>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复检备份样品移交</w:t>
            </w:r>
            <w:r/>
          </w:p>
        </w:tc>
        <w:tc>
          <w:tcPr>
            <w:shd w:val="clear" w:color="auto" w:fill="auto"/>
            <w:tcW w:w="5800" w:type="dxa"/>
            <w:vAlign w:val="center"/>
            <w:textDirection w:val="lrTb"/>
            <w:noWrap w:val="false"/>
          </w:tcPr>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（1）初检机构应当自复检机构确定之日起三个工作日内，将备份样品移交至复检机构并填写《复检备份样品确认单》。因客观原因不能按时移交的，经受理复检的市场监管部门同意，可以延长三个工作日。</w:t>
            </w:r>
            <w:r/>
          </w:p>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2）复检样品的递送方式由初检机构和申请人协商确定，协商不一致的，由受理复检的市场监管部门确定。初检机构应当保证复检备份样品完好，并保证备份样品运输过程符合相关标准或样品标示的贮存条件和备份样品的运输安全。</w:t>
            </w:r>
            <w:r/>
          </w:p>
        </w:tc>
      </w:tr>
      <w:tr>
        <w:trPr>
          <w:jc w:val="center"/>
          <w:trHeight w:val="1112"/>
        </w:trPr>
        <w:tc>
          <w:tcPr>
            <w:shd w:val="clear" w:color="auto" w:fill="auto"/>
            <w:tcW w:w="833"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tcW w:w="724" w:type="dxa"/>
            <w:vAlign w:val="center"/>
            <w:vMerge w:val="continue"/>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93" w:type="dxa"/>
            <w:vAlign w:val="center"/>
            <w:textDirection w:val="lrTb"/>
            <w:noWrap w:val="false"/>
          </w:tcPr>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复检</w:t>
            </w:r>
            <w:r/>
          </w:p>
          <w:p>
            <w:pPr>
              <w:ind w:left="0" w:right="0"/>
              <w:jc w:val="center"/>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实施</w:t>
            </w:r>
            <w:r/>
          </w:p>
        </w:tc>
        <w:tc>
          <w:tcPr>
            <w:shd w:val="clear" w:color="auto" w:fill="auto"/>
            <w:tcW w:w="5800" w:type="dxa"/>
            <w:vAlign w:val="center"/>
            <w:textDirection w:val="lrTb"/>
            <w:noWrap w:val="false"/>
          </w:tcPr>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初检机构可以派员观察复检实施过程，复检机构应当予以配合。初检机构派出观察复检过程的人员，应当遵守复检机构的相关规定，不得干扰复检工作。 </w:t>
            </w:r>
            <w:r/>
          </w:p>
        </w:tc>
      </w:tr>
    </w:tbl>
    <w:p>
      <w:pPr>
        <w:jc w:val="both"/>
        <w:spacing w:line="56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left="641"/>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4.2.4其他服务要求</w:t>
      </w:r>
      <w:r/>
    </w:p>
    <w:p>
      <w:pPr>
        <w:jc w:val="center"/>
        <w:spacing w:line="56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表4 其他服务内容和标准</w:t>
      </w:r>
      <w:r/>
    </w:p>
    <w:tbl>
      <w:tblPr>
        <w:tblStyle w:val="763"/>
        <w:tblW w:w="8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2150"/>
        <w:gridCol w:w="5450"/>
      </w:tblGrid>
      <w:tr>
        <w:trPr>
          <w:jc w:val="center"/>
          <w:trHeight w:val="555"/>
        </w:trPr>
        <w:tc>
          <w:tcPr>
            <w:shd w:val="clear" w:color="auto" w:fill="auto"/>
            <w:tcW w:w="8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W w:w="2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服务名称</w:t>
            </w:r>
            <w:r/>
          </w:p>
        </w:tc>
        <w:tc>
          <w:tcPr>
            <w:shd w:val="clear" w:color="auto" w:fill="auto"/>
            <w:tcW w:w="54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服务内容和标准</w:t>
            </w:r>
            <w:r/>
          </w:p>
        </w:tc>
      </w:tr>
      <w:tr>
        <w:trPr>
          <w:jc w:val="center"/>
          <w:trHeight w:val="555"/>
        </w:trPr>
        <w:tc>
          <w:tcPr>
            <w:shd w:val="clear" w:color="auto" w:fill="auto"/>
            <w:tcW w:w="8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2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人员团队配置</w:t>
            </w:r>
            <w:r/>
          </w:p>
        </w:tc>
        <w:tc>
          <w:tcPr>
            <w:shd w:val="clear" w:color="auto" w:fill="auto"/>
            <w:tcW w:w="5450" w:type="dxa"/>
            <w:vAlign w:val="center"/>
            <w:textDirection w:val="lrTb"/>
            <w:noWrap w:val="false"/>
          </w:tcPr>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（1）岗位配置合理、分工明确，团队人员稳定、专业符合项目需求。</w:t>
            </w:r>
            <w:r/>
          </w:p>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（2）项目负责人的学历、职称、工作年限、工作经验等与服务需求相匹配。</w:t>
            </w:r>
            <w:r/>
          </w:p>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（3）食品领域高水平检验和技术管理人员数量、职称、工作年限、工作经验等与服务需求相匹配。</w:t>
            </w:r>
            <w:r/>
          </w:p>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lang w:eastAsia="zh-CN"/>
              </w:rPr>
              <w:t xml:space="preserve">（</w:t>
            </w:r>
            <w:r>
              <w:rPr>
                <w:rStyle w:val="839"/>
                <w:rFonts w:hint="eastAsia" w:ascii="宋体" w:hAnsi="宋体" w:eastAsia="宋体" w:cs="宋体"/>
                <w:color w:val="auto"/>
                <w:sz w:val="21"/>
                <w:szCs w:val="21"/>
                <w:highlight w:val="none"/>
                <w:lang w:val="en-US" w:eastAsia="zh-CN"/>
              </w:rPr>
              <w:t xml:space="preserve">4</w:t>
            </w:r>
            <w:r>
              <w:rPr>
                <w:rStyle w:val="839"/>
                <w:rFonts w:hint="eastAsia" w:ascii="宋体" w:hAnsi="宋体" w:eastAsia="宋体" w:cs="宋体"/>
                <w:color w:val="auto"/>
                <w:sz w:val="21"/>
                <w:szCs w:val="21"/>
                <w:highlight w:val="none"/>
                <w:lang w:eastAsia="zh-CN"/>
              </w:rPr>
              <w:t xml:space="preserve">）项目组成员一旦确定，</w:t>
            </w:r>
            <w:r>
              <w:rPr>
                <w:rStyle w:val="839"/>
                <w:rFonts w:hint="eastAsia" w:ascii="宋体" w:hAnsi="宋体" w:eastAsia="宋体" w:cs="宋体"/>
                <w:color w:val="auto"/>
                <w:sz w:val="21"/>
                <w:szCs w:val="21"/>
                <w:highlight w:val="none"/>
                <w:lang w:val="en-US" w:eastAsia="zh-CN"/>
              </w:rPr>
              <w:t xml:space="preserve">中标</w:t>
            </w:r>
            <w:r>
              <w:rPr>
                <w:rStyle w:val="839"/>
                <w:rFonts w:hint="eastAsia" w:ascii="宋体" w:hAnsi="宋体" w:eastAsia="宋体" w:cs="宋体"/>
                <w:color w:val="auto"/>
                <w:sz w:val="21"/>
                <w:szCs w:val="21"/>
                <w:highlight w:val="none"/>
                <w:lang w:eastAsia="zh-CN"/>
              </w:rPr>
              <w:t xml:space="preserve">后原则上不再变更，若变更，须征得</w:t>
            </w:r>
            <w:r>
              <w:rPr>
                <w:rStyle w:val="839"/>
                <w:rFonts w:hint="eastAsia" w:ascii="宋体" w:hAnsi="宋体" w:eastAsia="宋体" w:cs="宋体"/>
                <w:color w:val="auto"/>
                <w:sz w:val="21"/>
                <w:szCs w:val="21"/>
                <w:highlight w:val="none"/>
                <w:lang w:val="en-US" w:eastAsia="zh-CN"/>
              </w:rPr>
              <w:t xml:space="preserve">采购</w:t>
            </w:r>
            <w:r>
              <w:rPr>
                <w:rStyle w:val="839"/>
                <w:rFonts w:hint="eastAsia" w:ascii="宋体" w:hAnsi="宋体" w:eastAsia="宋体" w:cs="宋体"/>
                <w:color w:val="auto"/>
                <w:sz w:val="21"/>
                <w:szCs w:val="21"/>
                <w:highlight w:val="none"/>
                <w:lang w:eastAsia="zh-CN"/>
              </w:rPr>
              <w:t xml:space="preserve">人同意</w:t>
            </w:r>
            <w:r>
              <w:rPr>
                <w:rStyle w:val="839"/>
                <w:rFonts w:hint="eastAsia" w:ascii="宋体" w:hAnsi="宋体" w:eastAsia="宋体" w:cs="宋体"/>
                <w:color w:val="auto"/>
                <w:sz w:val="21"/>
                <w:szCs w:val="21"/>
                <w:highlight w:val="none"/>
              </w:rPr>
              <w:t xml:space="preserve">。</w:t>
            </w:r>
            <w:r/>
          </w:p>
        </w:tc>
      </w:tr>
      <w:tr>
        <w:trPr>
          <w:jc w:val="center"/>
          <w:trHeight w:val="555"/>
        </w:trPr>
        <w:tc>
          <w:tcPr>
            <w:shd w:val="clear" w:color="auto" w:fill="auto"/>
            <w:tcW w:w="8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2150"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合格备份样品再利用工作</w:t>
            </w:r>
            <w:r/>
          </w:p>
        </w:tc>
        <w:tc>
          <w:tcPr>
            <w:shd w:val="clear" w:color="auto" w:fill="auto"/>
            <w:tcW w:w="5450" w:type="dxa"/>
            <w:vAlign w:val="center"/>
            <w:textDirection w:val="lrTb"/>
            <w:noWrap w:val="false"/>
          </w:tcPr>
          <w:p>
            <w:pPr>
              <w:ind w:left="0" w:right="0"/>
              <w:jc w:val="left"/>
              <w:keepLines w:val="0"/>
              <w:keepNext w:val="0"/>
              <w:spacing w:before="0" w:beforeAutospacing="0" w:after="0" w:afterAutospacing="0" w:line="320" w:lineRule="exact"/>
              <w:widowControl/>
              <w:rPr>
                <w:rStyle w:val="839"/>
                <w:rFonts w:hint="default" w:ascii="宋体" w:hAnsi="宋体" w:cs="宋体"/>
                <w:color w:val="auto"/>
                <w:szCs w:val="21"/>
                <w:highlight w:val="none"/>
              </w:rPr>
              <w:suppressLineNumbers w:val="0"/>
            </w:pPr>
            <w:r>
              <w:rPr>
                <w:rStyle w:val="839"/>
                <w:rFonts w:hint="eastAsia" w:ascii="宋体" w:hAnsi="宋体" w:eastAsia="宋体" w:cs="宋体"/>
                <w:color w:val="auto"/>
                <w:sz w:val="21"/>
                <w:szCs w:val="21"/>
                <w:highlight w:val="none"/>
                <w:lang w:eastAsia="zh-CN"/>
              </w:rPr>
              <w:t xml:space="preserve">（</w:t>
            </w:r>
            <w:r>
              <w:rPr>
                <w:rStyle w:val="839"/>
                <w:rFonts w:hint="eastAsia" w:ascii="宋体" w:hAnsi="宋体" w:cs="宋体"/>
                <w:color w:val="auto"/>
                <w:sz w:val="21"/>
                <w:szCs w:val="21"/>
                <w:highlight w:val="none"/>
                <w:lang w:val="en-US" w:eastAsia="zh-CN"/>
              </w:rPr>
              <w:t xml:space="preserve">1</w:t>
            </w:r>
            <w:r>
              <w:rPr>
                <w:rStyle w:val="839"/>
                <w:rFonts w:hint="eastAsia" w:ascii="宋体" w:hAnsi="宋体" w:eastAsia="宋体" w:cs="宋体"/>
                <w:color w:val="auto"/>
                <w:sz w:val="21"/>
                <w:szCs w:val="21"/>
                <w:highlight w:val="none"/>
                <w:lang w:eastAsia="zh-CN"/>
              </w:rPr>
              <w:t xml:space="preserve">）按照样品标识的保存条件和法定时限要求，提供样品保管服务，并按照要求开展合格备份样品再利用工作</w:t>
            </w:r>
            <w:r>
              <w:rPr>
                <w:rStyle w:val="839"/>
                <w:rFonts w:hint="eastAsia" w:ascii="宋体" w:hAnsi="宋体" w:eastAsia="宋体" w:cs="宋体"/>
                <w:color w:val="auto"/>
                <w:sz w:val="21"/>
                <w:szCs w:val="21"/>
                <w:highlight w:val="none"/>
              </w:rPr>
              <w:t xml:space="preserve">。</w:t>
            </w:r>
            <w:r/>
          </w:p>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w:t>
            </w:r>
            <w:r>
              <w:rPr>
                <w:rStyle w:val="839"/>
                <w:rFonts w:hint="eastAsia" w:ascii="宋体" w:hAnsi="宋体" w:cs="宋体"/>
                <w:color w:val="auto"/>
                <w:sz w:val="21"/>
                <w:szCs w:val="21"/>
                <w:highlight w:val="none"/>
                <w:lang w:val="en-US" w:eastAsia="zh-CN"/>
              </w:rPr>
              <w:t xml:space="preserve">2</w:t>
            </w:r>
            <w:r>
              <w:rPr>
                <w:rStyle w:val="839"/>
                <w:rFonts w:hint="eastAsia" w:ascii="宋体" w:hAnsi="宋体" w:eastAsia="宋体" w:cs="宋体"/>
                <w:color w:val="auto"/>
                <w:sz w:val="21"/>
                <w:szCs w:val="21"/>
                <w:highlight w:val="none"/>
              </w:rPr>
              <w:t xml:space="preserve">）积极配合采购人按规范程序和有关要求，对合格备份样品开展合理再利用。</w:t>
            </w:r>
            <w:r>
              <w:rPr>
                <w:rStyle w:val="839"/>
                <w:rFonts w:hint="eastAsia" w:ascii="宋体" w:hAnsi="宋体" w:eastAsia="宋体" w:cs="宋体"/>
                <w:color w:val="auto"/>
                <w:sz w:val="21"/>
                <w:szCs w:val="21"/>
                <w:highlight w:val="none"/>
                <w:lang w:eastAsia="zh-CN"/>
              </w:rPr>
              <w:t xml:space="preserve">合格备份样品的所有权归</w:t>
            </w:r>
            <w:r>
              <w:rPr>
                <w:rStyle w:val="839"/>
                <w:rFonts w:hint="eastAsia" w:ascii="宋体" w:hAnsi="宋体" w:eastAsia="宋体" w:cs="宋体"/>
                <w:color w:val="auto"/>
                <w:sz w:val="21"/>
                <w:szCs w:val="21"/>
                <w:highlight w:val="none"/>
                <w:lang w:val="en-US" w:eastAsia="zh-CN"/>
              </w:rPr>
              <w:t xml:space="preserve">采购</w:t>
            </w:r>
            <w:r>
              <w:rPr>
                <w:rStyle w:val="839"/>
                <w:rFonts w:hint="eastAsia" w:ascii="宋体" w:hAnsi="宋体" w:eastAsia="宋体" w:cs="宋体"/>
                <w:color w:val="auto"/>
                <w:sz w:val="21"/>
                <w:szCs w:val="21"/>
                <w:highlight w:val="none"/>
                <w:lang w:eastAsia="zh-CN"/>
              </w:rPr>
              <w:t xml:space="preserve">人所有</w:t>
            </w:r>
            <w:r>
              <w:rPr>
                <w:rStyle w:val="839"/>
                <w:rFonts w:hint="eastAsia" w:ascii="宋体" w:hAnsi="宋体" w:eastAsia="宋体" w:cs="宋体"/>
                <w:color w:val="auto"/>
                <w:sz w:val="21"/>
                <w:szCs w:val="21"/>
                <w:highlight w:val="none"/>
              </w:rPr>
              <w:t xml:space="preserve">。</w:t>
            </w:r>
            <w:r/>
          </w:p>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w:t>
            </w:r>
            <w:r>
              <w:rPr>
                <w:rStyle w:val="839"/>
                <w:rFonts w:hint="eastAsia" w:ascii="宋体" w:hAnsi="宋体" w:cs="宋体"/>
                <w:color w:val="auto"/>
                <w:sz w:val="21"/>
                <w:szCs w:val="21"/>
                <w:highlight w:val="none"/>
                <w:lang w:val="en-US" w:eastAsia="zh-CN"/>
              </w:rPr>
              <w:t xml:space="preserve">3</w:t>
            </w:r>
            <w:r>
              <w:rPr>
                <w:rStyle w:val="839"/>
                <w:rFonts w:hint="eastAsia" w:ascii="宋体" w:hAnsi="宋体" w:eastAsia="宋体" w:cs="宋体"/>
                <w:color w:val="auto"/>
                <w:sz w:val="21"/>
                <w:szCs w:val="21"/>
                <w:highlight w:val="none"/>
              </w:rPr>
              <w:t xml:space="preserve">）</w:t>
            </w:r>
            <w:r>
              <w:rPr>
                <w:rStyle w:val="839"/>
                <w:rFonts w:hint="eastAsia" w:ascii="宋体" w:hAnsi="宋体" w:eastAsia="宋体" w:cs="宋体"/>
                <w:color w:val="auto"/>
                <w:sz w:val="21"/>
                <w:szCs w:val="21"/>
                <w:highlight w:val="none"/>
                <w:lang w:val="en-US" w:eastAsia="zh-CN"/>
              </w:rPr>
              <w:t xml:space="preserve">积极配合采购人</w:t>
            </w:r>
            <w:r>
              <w:rPr>
                <w:rStyle w:val="839"/>
                <w:rFonts w:hint="eastAsia" w:ascii="宋体" w:hAnsi="宋体" w:eastAsia="宋体" w:cs="宋体"/>
                <w:color w:val="auto"/>
                <w:sz w:val="21"/>
                <w:szCs w:val="21"/>
                <w:highlight w:val="none"/>
              </w:rPr>
              <w:t xml:space="preserve">对结论不合格的备份样品进行保存及处理，并保留样品保存和处理记录。</w:t>
            </w:r>
            <w:r/>
          </w:p>
        </w:tc>
      </w:tr>
      <w:tr>
        <w:trPr>
          <w:jc w:val="center"/>
          <w:trHeight w:val="977"/>
        </w:trPr>
        <w:tc>
          <w:tcPr>
            <w:shd w:val="clear" w:color="auto" w:fill="auto"/>
            <w:tcW w:w="81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2150"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管理制度</w:t>
            </w:r>
            <w:r/>
          </w:p>
        </w:tc>
        <w:tc>
          <w:tcPr>
            <w:shd w:val="clear" w:color="auto" w:fill="auto"/>
            <w:tcW w:w="5450" w:type="dxa"/>
            <w:vAlign w:val="center"/>
            <w:textDirection w:val="lrTb"/>
            <w:noWrap w:val="false"/>
          </w:tcPr>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管理制度具备人员工作规范、抽样、检验、样品管理、复验、结果上报等全流程工作的具体要求。</w:t>
            </w:r>
            <w:r/>
          </w:p>
        </w:tc>
      </w:tr>
      <w:tr>
        <w:trPr>
          <w:jc w:val="center"/>
          <w:trHeight w:val="831"/>
        </w:trPr>
        <w:tc>
          <w:tcPr>
            <w:shd w:val="clear" w:color="auto" w:fill="auto"/>
            <w:tcW w:w="81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tcW w:w="2150"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快速响应服务时效</w:t>
            </w:r>
            <w:r/>
          </w:p>
        </w:tc>
        <w:tc>
          <w:tcPr>
            <w:shd w:val="clear" w:color="auto" w:fill="auto"/>
            <w:tcW w:w="5450" w:type="dxa"/>
            <w:vAlign w:val="center"/>
            <w:textDirection w:val="lrTb"/>
            <w:noWrap w:val="false"/>
          </w:tcPr>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具备在项目需要时到达现场进行应急抽样的快速响应服务时效。</w:t>
            </w:r>
            <w:r/>
          </w:p>
        </w:tc>
      </w:tr>
      <w:tr>
        <w:trPr>
          <w:jc w:val="center"/>
          <w:trHeight w:val="862"/>
        </w:trPr>
        <w:tc>
          <w:tcPr>
            <w:shd w:val="clear" w:color="auto" w:fill="auto"/>
            <w:tcW w:w="81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W w:w="2150"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实施方案</w:t>
            </w:r>
            <w:r/>
          </w:p>
        </w:tc>
        <w:tc>
          <w:tcPr>
            <w:shd w:val="clear" w:color="auto" w:fill="auto"/>
            <w:tcW w:w="5450" w:type="dxa"/>
            <w:vAlign w:val="center"/>
            <w:textDirection w:val="lrTb"/>
            <w:noWrap w:val="false"/>
          </w:tcPr>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实施方案应当包括但不限于抽样、检验、数据填报与分析汇总、质量控制、特色服务等各项内容。</w:t>
            </w:r>
            <w:r/>
          </w:p>
        </w:tc>
      </w:tr>
      <w:tr>
        <w:trPr>
          <w:jc w:val="center"/>
          <w:trHeight w:val="777"/>
        </w:trPr>
        <w:tc>
          <w:tcPr>
            <w:shd w:val="clear" w:color="auto" w:fill="auto"/>
            <w:tcW w:w="81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p>
        </w:tc>
        <w:tc>
          <w:tcPr>
            <w:tcW w:w="2150"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突发事件应急处置</w:t>
            </w:r>
            <w:r/>
          </w:p>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预案</w:t>
            </w:r>
            <w:r/>
          </w:p>
        </w:tc>
        <w:tc>
          <w:tcPr>
            <w:shd w:val="clear" w:color="auto" w:fill="auto"/>
            <w:tcW w:w="5450" w:type="dxa"/>
            <w:vAlign w:val="center"/>
            <w:textDirection w:val="lrTb"/>
            <w:noWrap w:val="false"/>
          </w:tcPr>
          <w:p>
            <w:pPr>
              <w:numPr>
                <w:ilvl w:val="-1"/>
                <w:numId w:val="0"/>
              </w:num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应具有专门应对突发事件且符合项目需求的专业人员、专业设备和应急处置预案。</w:t>
            </w:r>
            <w:r/>
          </w:p>
        </w:tc>
      </w:tr>
      <w:tr>
        <w:trPr>
          <w:jc w:val="center"/>
          <w:trHeight w:val="1126"/>
        </w:trPr>
        <w:tc>
          <w:tcPr>
            <w:shd w:val="clear" w:color="auto" w:fill="auto"/>
            <w:tcW w:w="81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w:t>
            </w:r>
            <w:r/>
          </w:p>
        </w:tc>
        <w:tc>
          <w:tcPr>
            <w:tcW w:w="2150"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工作业绩</w:t>
            </w:r>
            <w:r/>
          </w:p>
        </w:tc>
        <w:tc>
          <w:tcPr>
            <w:shd w:val="clear" w:color="auto" w:fill="auto"/>
            <w:tcW w:w="5450" w:type="dxa"/>
            <w:vAlign w:val="center"/>
            <w:textDirection w:val="lrTb"/>
            <w:noWrap w:val="false"/>
          </w:tcPr>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（1）承担食品安全抽样检验工作任务及类似项目情况，包括常规任务、应急及专项任务。</w:t>
            </w:r>
            <w:r/>
          </w:p>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（2）工作业绩应能证明供应商的服务能力。</w:t>
            </w:r>
            <w:r/>
          </w:p>
        </w:tc>
      </w:tr>
      <w:tr>
        <w:trPr>
          <w:jc w:val="center"/>
          <w:trHeight w:val="765"/>
        </w:trPr>
        <w:tc>
          <w:tcPr>
            <w:shd w:val="clear" w:color="auto" w:fill="auto"/>
            <w:tcW w:w="81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w:t>
            </w:r>
            <w:r/>
          </w:p>
        </w:tc>
        <w:tc>
          <w:tcPr>
            <w:tcW w:w="2150"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工作质量状况</w:t>
            </w:r>
            <w:r/>
          </w:p>
        </w:tc>
        <w:tc>
          <w:tcPr>
            <w:shd w:val="clear" w:color="auto" w:fill="auto"/>
            <w:tcW w:w="5450" w:type="dxa"/>
            <w:vAlign w:val="center"/>
            <w:textDirection w:val="lrTb"/>
            <w:noWrap w:val="false"/>
          </w:tcPr>
          <w:p>
            <w:pPr>
              <w:ind w:left="0" w:right="0"/>
              <w:jc w:val="left"/>
              <w:keepLines w:val="0"/>
              <w:keepNext w:val="0"/>
              <w:spacing w:before="0" w:beforeAutospacing="0" w:after="0" w:afterAutospacing="0" w:line="320" w:lineRule="exact"/>
              <w:widowControl/>
              <w:rPr>
                <w:rStyle w:val="839"/>
                <w:rFonts w:hint="eastAsia" w:ascii="宋体" w:hAnsi="宋体" w:eastAsia="宋体" w:cs="宋体"/>
                <w:color w:val="auto"/>
                <w:sz w:val="21"/>
                <w:szCs w:val="21"/>
                <w:highlight w:val="none"/>
              </w:rPr>
              <w:suppressLineNumbers w:val="0"/>
            </w:pPr>
            <w:r>
              <w:rPr>
                <w:rStyle w:val="839"/>
                <w:rFonts w:hint="eastAsia" w:ascii="宋体" w:hAnsi="宋体" w:eastAsia="宋体" w:cs="宋体"/>
                <w:color w:val="auto"/>
                <w:sz w:val="21"/>
                <w:szCs w:val="21"/>
                <w:highlight w:val="none"/>
              </w:rPr>
              <w:t xml:space="preserve">在承担食品安全抽检任务中，因工作质量问题被通报的情况。</w:t>
            </w:r>
            <w:r/>
          </w:p>
        </w:tc>
      </w:tr>
    </w:tbl>
    <w:p>
      <w:pPr>
        <w:jc w:val="both"/>
        <w:spacing w:line="56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4.2.5管理考核</w:t>
      </w:r>
      <w:r/>
    </w:p>
    <w:p>
      <w:pPr>
        <w:pStyle w:val="772"/>
        <w:ind w:left="0"/>
        <w:spacing w:after="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在服务周期内，供应商应确保其能力水平持续满足法律、法规、标准、规范性文件和采购人的要求，并接受采购人组织的数据质量考核、日常考核和技术考核等。</w:t>
      </w:r>
      <w:r/>
    </w:p>
    <w:p>
      <w:pPr>
        <w:pStyle w:val="772"/>
        <w:ind w:left="0"/>
        <w:spacing w:after="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4.2.5.1 数据质量考核</w:t>
      </w:r>
      <w:r/>
    </w:p>
    <w:p>
      <w:pPr>
        <w:pStyle w:val="772"/>
        <w:ind w:left="0"/>
        <w:spacing w:after="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采购人对供应商在国家食品安全抽样检验信息系统中填报的抽样检验数据的准确性、规范性、及时性等进行抽查。</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4.2.5.2 日常考核</w:t>
      </w:r>
      <w:r/>
    </w:p>
    <w:p>
      <w:pPr>
        <w:pStyle w:val="772"/>
        <w:ind w:left="0"/>
        <w:spacing w:after="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采购人对供应商在任务执行过程中开展的管理考核，包括任务完成时效、均衡推进、问题发现率、复检异议认可、抽样覆盖率、抽样方案和分析报告质量、重大问题及时报告、应急服务响应等相关情况。</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4.2.5.3 技术考核</w:t>
      </w:r>
      <w:r/>
    </w:p>
    <w:p>
      <w:pPr>
        <w:pStyle w:val="772"/>
        <w:ind w:left="0"/>
        <w:spacing w:after="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采购人对供应商在任务执行过程中开展的专项考核，包括盲样考核、留样复核、报告考核、现场检查、飞行检查等。</w:t>
      </w:r>
      <w:r/>
    </w:p>
    <w:p>
      <w:pPr>
        <w:ind w:firstLine="422"/>
        <w:spacing w:line="400" w:lineRule="exact"/>
        <w:rPr>
          <w:rFonts w:hint="eastAsia" w:ascii="宋体" w:hAnsi="宋体" w:cs="宋体"/>
          <w:b/>
          <w:color w:val="auto"/>
          <w:szCs w:val="21"/>
          <w:highlight w:val="none"/>
        </w:rPr>
        <w:outlineLvl w:val="0"/>
      </w:pPr>
      <w:r>
        <w:rPr>
          <w:rFonts w:hint="eastAsia" w:ascii="宋体" w:hAnsi="宋体" w:cs="宋体"/>
          <w:b/>
          <w:color w:val="auto"/>
          <w:szCs w:val="21"/>
          <w:highlight w:val="none"/>
        </w:rPr>
        <w:t xml:space="preserve">5商务要求</w:t>
      </w:r>
      <w:r/>
    </w:p>
    <w:p>
      <w:pPr>
        <w:pStyle w:val="83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服务期限：自合同签订之日起至</w:t>
      </w:r>
      <w:r>
        <w:rPr>
          <w:rFonts w:hint="eastAsia" w:ascii="宋体" w:hAnsi="宋体" w:eastAsia="宋体" w:cs="宋体"/>
          <w:color w:val="auto"/>
          <w:sz w:val="21"/>
          <w:szCs w:val="21"/>
          <w:highlight w:val="none"/>
          <w:lang w:eastAsia="zh-CN"/>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日完成。</w:t>
      </w:r>
      <w:r/>
    </w:p>
    <w:p>
      <w:pPr>
        <w:pStyle w:val="83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 服务范围：</w:t>
      </w:r>
      <w:r>
        <w:rPr>
          <w:rFonts w:hint="eastAsia" w:ascii="宋体" w:hAnsi="宋体" w:eastAsia="宋体" w:cs="宋体"/>
          <w:color w:val="auto"/>
          <w:sz w:val="21"/>
          <w:szCs w:val="21"/>
          <w:highlight w:val="none"/>
          <w:lang w:eastAsia="zh-CN"/>
        </w:rPr>
        <w:t xml:space="preserve">2026年中央转移支付食品安全抽检技术服务（二三季度）</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5.3 付款进度和方式</w:t>
      </w:r>
      <w:r/>
    </w:p>
    <w:p>
      <w:pPr>
        <w:ind w:firstLine="420"/>
        <w:spacing w:line="400" w:lineRule="exact"/>
        <w:rPr>
          <w:rFonts w:hint="eastAsia" w:ascii="宋体" w:hAnsi="宋体" w:cs="方正仿宋_GBK"/>
          <w:color w:val="auto"/>
          <w:szCs w:val="21"/>
          <w:highlight w:val="none"/>
        </w:rPr>
      </w:pPr>
      <w:r>
        <w:rPr>
          <w:rFonts w:hint="eastAsia" w:ascii="宋体" w:hAnsi="宋体" w:cs="方正仿宋_GBK"/>
          <w:color w:val="auto"/>
          <w:szCs w:val="21"/>
          <w:highlight w:val="none"/>
        </w:rPr>
        <w:t xml:space="preserve">合同生效后一个月内，</w:t>
      </w:r>
      <w:r>
        <w:rPr>
          <w:rFonts w:hint="eastAsia" w:ascii="宋体" w:hAnsi="宋体" w:cs="方正仿宋_GBK"/>
          <w:color w:val="auto"/>
          <w:szCs w:val="21"/>
          <w:highlight w:val="none"/>
          <w:lang w:val="en-US" w:eastAsia="zh-CN"/>
        </w:rPr>
        <w:t xml:space="preserve">采购人</w:t>
      </w:r>
      <w:r>
        <w:rPr>
          <w:rFonts w:hint="eastAsia" w:ascii="宋体" w:hAnsi="宋体" w:cs="方正仿宋_GBK"/>
          <w:color w:val="auto"/>
          <w:szCs w:val="21"/>
          <w:highlight w:val="none"/>
        </w:rPr>
        <w:t xml:space="preserve">先行向</w:t>
      </w:r>
      <w:r>
        <w:rPr>
          <w:rFonts w:hint="eastAsia" w:ascii="宋体" w:hAnsi="宋体" w:cs="方正仿宋_GBK"/>
          <w:color w:val="auto"/>
          <w:szCs w:val="21"/>
          <w:highlight w:val="none"/>
          <w:lang w:val="en-US" w:eastAsia="zh-CN"/>
        </w:rPr>
        <w:t xml:space="preserve">供应商</w:t>
      </w:r>
      <w:r>
        <w:rPr>
          <w:rFonts w:hint="eastAsia" w:ascii="宋体" w:hAnsi="宋体" w:cs="方正仿宋_GBK"/>
          <w:color w:val="auto"/>
          <w:szCs w:val="21"/>
          <w:highlight w:val="none"/>
        </w:rPr>
        <w:t xml:space="preserve">支付合同金额的50%。2026年09月30日前，</w:t>
      </w:r>
      <w:r>
        <w:rPr>
          <w:rFonts w:hint="eastAsia" w:ascii="宋体" w:hAnsi="宋体" w:cs="方正仿宋_GBK"/>
          <w:color w:val="auto"/>
          <w:szCs w:val="21"/>
          <w:highlight w:val="none"/>
          <w:lang w:val="en-US" w:eastAsia="zh-CN"/>
        </w:rPr>
        <w:t xml:space="preserve">供应商</w:t>
      </w:r>
      <w:r>
        <w:rPr>
          <w:rFonts w:hint="eastAsia" w:ascii="宋体" w:hAnsi="宋体" w:cs="方正仿宋_GBK"/>
          <w:color w:val="auto"/>
          <w:szCs w:val="21"/>
          <w:highlight w:val="none"/>
        </w:rPr>
        <w:t xml:space="preserve">应完成任务。</w:t>
      </w:r>
      <w:r>
        <w:rPr>
          <w:rFonts w:hint="eastAsia" w:ascii="宋体" w:hAnsi="宋体" w:cs="方正仿宋_GBK"/>
          <w:color w:val="auto"/>
          <w:szCs w:val="21"/>
          <w:highlight w:val="none"/>
          <w:lang w:val="en-US" w:eastAsia="zh-CN"/>
        </w:rPr>
        <w:t xml:space="preserve">采购人</w:t>
      </w:r>
      <w:r>
        <w:rPr>
          <w:rFonts w:hint="eastAsia" w:ascii="宋体" w:hAnsi="宋体" w:cs="方正仿宋_GBK"/>
          <w:color w:val="auto"/>
          <w:szCs w:val="21"/>
          <w:highlight w:val="none"/>
        </w:rPr>
        <w:t xml:space="preserve">应在验收通过后30日内向</w:t>
      </w:r>
      <w:r>
        <w:rPr>
          <w:rFonts w:hint="eastAsia" w:ascii="宋体" w:hAnsi="宋体" w:cs="方正仿宋_GBK"/>
          <w:color w:val="auto"/>
          <w:szCs w:val="21"/>
          <w:highlight w:val="none"/>
          <w:lang w:val="en-US" w:eastAsia="zh-CN"/>
        </w:rPr>
        <w:t xml:space="preserve">供应商</w:t>
      </w:r>
      <w:r>
        <w:rPr>
          <w:rFonts w:hint="eastAsia" w:ascii="宋体" w:hAnsi="宋体" w:cs="方正仿宋_GBK"/>
          <w:color w:val="auto"/>
          <w:szCs w:val="21"/>
          <w:highlight w:val="none"/>
        </w:rPr>
        <w:t xml:space="preserve">支付剩余费用。</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5.4 履约验收</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5.4.1验收程序</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原则上按照通知验收、机构自查、验收评审、综合评价、整改复查的流程组织开展验收工作。</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5.4.2验收内容</w:t>
      </w:r>
      <w:r/>
    </w:p>
    <w:p>
      <w:pPr>
        <w:ind w:firstLine="420"/>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验收内容包括：计划执行情况、任务完成质量、分析报告质量、机构综合考核情况以及合同规定的其他履约情况等。履约验收的内容和标准</w:t>
      </w:r>
      <w:r>
        <w:rPr>
          <w:rFonts w:hint="eastAsia" w:ascii="宋体" w:hAnsi="宋体" w:cs="宋体"/>
          <w:color w:val="auto"/>
          <w:szCs w:val="21"/>
          <w:highlight w:val="none"/>
          <w:lang w:val="en-US" w:eastAsia="zh-CN"/>
        </w:rPr>
        <w:t xml:space="preserve">详见下表</w:t>
      </w:r>
      <w:r>
        <w:rPr>
          <w:rFonts w:hint="eastAsia" w:ascii="宋体" w:hAnsi="宋体" w:cs="宋体"/>
          <w:color w:val="auto"/>
          <w:szCs w:val="21"/>
          <w:highlight w:val="none"/>
        </w:rPr>
        <w:t xml:space="preserve">。</w:t>
      </w:r>
      <w:r/>
    </w:p>
    <w:p>
      <w:pPr>
        <w:jc w:val="center"/>
        <w:spacing w:line="56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表5 履约验收项目表</w:t>
      </w:r>
      <w:r/>
    </w:p>
    <w:tbl>
      <w:tblPr>
        <w:tblStyle w:val="763"/>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806"/>
        <w:gridCol w:w="1459"/>
        <w:gridCol w:w="4253"/>
        <w:gridCol w:w="1185"/>
      </w:tblGrid>
      <w:tr>
        <w:trPr>
          <w:jc w:val="center"/>
          <w:trHeight w:val="513"/>
        </w:trPr>
        <w:tc>
          <w:tcPr>
            <w:tcW w:w="821"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gridSpan w:val="2"/>
            <w:tcW w:w="2265"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验收内容</w:t>
            </w:r>
            <w:r/>
          </w:p>
        </w:tc>
        <w:tc>
          <w:tcPr>
            <w:tcW w:w="4253"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验收标准</w:t>
            </w:r>
            <w:r/>
          </w:p>
        </w:tc>
        <w:tc>
          <w:tcPr>
            <w:tcW w:w="1185"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证明材料</w:t>
            </w:r>
            <w:r/>
          </w:p>
        </w:tc>
      </w:tr>
      <w:tr>
        <w:trPr>
          <w:jc w:val="center"/>
          <w:trHeight w:val="443"/>
        </w:trPr>
        <w:tc>
          <w:tcPr>
            <w:tcW w:w="82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gridSpan w:val="2"/>
            <w:tcW w:w="226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计划执行情况</w:t>
            </w:r>
            <w:r/>
          </w:p>
        </w:tc>
        <w:tc>
          <w:tcPr>
            <w:tcW w:w="4253"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抽检的类型、品种、批次、区域、环节、场所等符合采购人的要求。</w:t>
            </w:r>
            <w:r/>
          </w:p>
        </w:tc>
        <w:tc>
          <w:tcPr>
            <w:tcW w:w="118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756"/>
        </w:trPr>
        <w:tc>
          <w:tcPr>
            <w:tcW w:w="82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gridSpan w:val="2"/>
            <w:tcW w:w="226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任务完成时限</w:t>
            </w:r>
            <w:r/>
          </w:p>
        </w:tc>
        <w:tc>
          <w:tcPr>
            <w:tcW w:w="4253"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任务完成时限和均衡推进度符合采购人的要求。</w:t>
            </w:r>
            <w:r/>
          </w:p>
        </w:tc>
        <w:tc>
          <w:tcPr>
            <w:tcW w:w="118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710"/>
        </w:trPr>
        <w:tc>
          <w:tcPr>
            <w:tcW w:w="82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3</w:t>
            </w:r>
            <w:r/>
          </w:p>
        </w:tc>
        <w:tc>
          <w:tcPr>
            <w:tcW w:w="806" w:type="dxa"/>
            <w:vAlign w:val="center"/>
            <w:vMerge w:val="restart"/>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任务完成质量</w:t>
            </w:r>
            <w:r/>
          </w:p>
        </w:tc>
        <w:tc>
          <w:tcPr>
            <w:tcW w:w="145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问题发现率</w:t>
            </w:r>
            <w:r/>
          </w:p>
        </w:tc>
        <w:tc>
          <w:tcPr>
            <w:tcW w:w="4253"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不合格/问题样品发现率符合采购人的要求。</w:t>
            </w:r>
            <w:r/>
          </w:p>
        </w:tc>
        <w:tc>
          <w:tcPr>
            <w:tcW w:w="118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694"/>
        </w:trPr>
        <w:tc>
          <w:tcPr>
            <w:tcW w:w="82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w:t>
            </w:r>
            <w:r/>
          </w:p>
        </w:tc>
        <w:tc>
          <w:tcPr>
            <w:tcW w:w="806" w:type="dxa"/>
            <w:vAlign w:val="center"/>
            <w:vMerge w:val="continue"/>
            <w:textDirection w:val="lrTb"/>
            <w:noWrap w:val="false"/>
          </w:tcPr>
          <w:p>
            <w:pPr>
              <w:ind w:left="0" w:right="0" w:firstLine="562"/>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45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数据质量</w:t>
            </w:r>
            <w:r/>
          </w:p>
        </w:tc>
        <w:tc>
          <w:tcPr>
            <w:tcW w:w="4253"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被抽查数据的准确性、规范性以及数据退修率等符合采购人的要求。</w:t>
            </w:r>
            <w:r/>
          </w:p>
        </w:tc>
        <w:tc>
          <w:tcPr>
            <w:tcW w:w="118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688"/>
        </w:trPr>
        <w:tc>
          <w:tcPr>
            <w:tcW w:w="82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5</w:t>
            </w:r>
            <w:r/>
          </w:p>
        </w:tc>
        <w:tc>
          <w:tcPr>
            <w:tcW w:w="806" w:type="dxa"/>
            <w:vAlign w:val="center"/>
            <w:vMerge w:val="continue"/>
            <w:textDirection w:val="lrTb"/>
            <w:noWrap w:val="false"/>
          </w:tcPr>
          <w:p>
            <w:pPr>
              <w:ind w:left="0" w:right="0" w:firstLine="562"/>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45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复检异议</w:t>
            </w:r>
            <w:r/>
          </w:p>
        </w:tc>
        <w:tc>
          <w:tcPr>
            <w:tcW w:w="4253"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复检被推翻原结论、异议被认可的情况。</w:t>
            </w:r>
            <w:r/>
          </w:p>
        </w:tc>
        <w:tc>
          <w:tcPr>
            <w:tcW w:w="118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838"/>
        </w:trPr>
        <w:tc>
          <w:tcPr>
            <w:tcW w:w="82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6</w:t>
            </w:r>
            <w:r/>
          </w:p>
        </w:tc>
        <w:tc>
          <w:tcPr>
            <w:gridSpan w:val="2"/>
            <w:tcW w:w="226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Style w:val="839"/>
                <w:rFonts w:hint="default" w:ascii="宋体" w:hAnsi="宋体" w:eastAsia="宋体" w:cs="宋体"/>
                <w:color w:val="auto"/>
                <w:sz w:val="21"/>
                <w:szCs w:val="21"/>
                <w:highlight w:val="none"/>
              </w:rPr>
              <w:t xml:space="preserve">分析报告质量</w:t>
            </w:r>
            <w:r/>
          </w:p>
        </w:tc>
        <w:tc>
          <w:tcPr>
            <w:tcW w:w="4253"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Style w:val="839"/>
                <w:rFonts w:hint="default" w:ascii="宋体" w:hAnsi="宋体" w:eastAsia="宋体" w:cs="宋体"/>
                <w:color w:val="auto"/>
                <w:sz w:val="21"/>
                <w:szCs w:val="21"/>
                <w:highlight w:val="none"/>
              </w:rPr>
              <w:t xml:space="preserve">分析报告全面、详实、有针对性，风险提示清晰明确、建议切实可行，</w:t>
            </w:r>
            <w:r>
              <w:rPr>
                <w:rFonts w:hint="eastAsia" w:ascii="宋体" w:hAnsi="宋体" w:cs="宋体"/>
                <w:color w:val="auto"/>
                <w:szCs w:val="21"/>
                <w:highlight w:val="none"/>
              </w:rPr>
              <w:t xml:space="preserve">符合采购人的要求。</w:t>
            </w:r>
            <w:r/>
          </w:p>
        </w:tc>
        <w:tc>
          <w:tcPr>
            <w:tcW w:w="118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841"/>
        </w:trPr>
        <w:tc>
          <w:tcPr>
            <w:tcW w:w="82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7</w:t>
            </w:r>
            <w:r/>
          </w:p>
        </w:tc>
        <w:tc>
          <w:tcPr>
            <w:gridSpan w:val="2"/>
            <w:tcW w:w="226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服务保障支撑监管的情况</w:t>
            </w:r>
            <w:r/>
          </w:p>
        </w:tc>
        <w:tc>
          <w:tcPr>
            <w:tcW w:w="4253"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lang w:bidi="ar"/>
              </w:rPr>
              <w:t xml:space="preserve">应急响应、服务保障等监管特殊要求</w:t>
            </w:r>
            <w:r>
              <w:rPr>
                <w:rFonts w:hint="eastAsia" w:ascii="宋体" w:hAnsi="宋体" w:cs="宋体"/>
                <w:color w:val="auto"/>
                <w:szCs w:val="21"/>
                <w:highlight w:val="none"/>
              </w:rPr>
              <w:t xml:space="preserve">符合采购人的要求。</w:t>
            </w:r>
            <w:r/>
          </w:p>
        </w:tc>
        <w:tc>
          <w:tcPr>
            <w:tcW w:w="118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841"/>
        </w:trPr>
        <w:tc>
          <w:tcPr>
            <w:tcW w:w="82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8</w:t>
            </w:r>
            <w:r/>
          </w:p>
        </w:tc>
        <w:tc>
          <w:tcPr>
            <w:gridSpan w:val="2"/>
            <w:tcW w:w="226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工作纪律情况</w:t>
            </w:r>
            <w:r/>
          </w:p>
        </w:tc>
        <w:tc>
          <w:tcPr>
            <w:tcW w:w="4253"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遵守法律法规、抽样和检验纪律等符合采购人的要求。</w:t>
            </w:r>
            <w:r/>
          </w:p>
        </w:tc>
        <w:tc>
          <w:tcPr>
            <w:tcW w:w="118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711"/>
        </w:trPr>
        <w:tc>
          <w:tcPr>
            <w:tcW w:w="82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9</w:t>
            </w:r>
            <w:r/>
          </w:p>
        </w:tc>
        <w:tc>
          <w:tcPr>
            <w:gridSpan w:val="2"/>
            <w:tcW w:w="226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合同规定的其他履约情况</w:t>
            </w:r>
            <w:r/>
          </w:p>
        </w:tc>
        <w:tc>
          <w:tcPr>
            <w:tcW w:w="4253"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符合合同书要求。</w:t>
            </w:r>
            <w:r/>
          </w:p>
        </w:tc>
        <w:tc>
          <w:tcPr>
            <w:tcW w:w="118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679"/>
        </w:trPr>
        <w:tc>
          <w:tcPr>
            <w:tcW w:w="82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10</w:t>
            </w:r>
            <w:r/>
          </w:p>
        </w:tc>
        <w:tc>
          <w:tcPr>
            <w:gridSpan w:val="2"/>
            <w:tcW w:w="226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pacing w:val="-10"/>
                <w:szCs w:val="21"/>
                <w:highlight w:val="none"/>
              </w:rPr>
              <w:t xml:space="preserve">采购人认为需要的其他验收内容</w:t>
            </w:r>
            <w:r/>
          </w:p>
        </w:tc>
        <w:tc>
          <w:tcPr>
            <w:tcW w:w="4253"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c>
          <w:tcPr>
            <w:tcW w:w="118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2"/>
        <w:spacing w:line="360" w:lineRule="auto"/>
        <w:rPr>
          <w:rFonts w:hint="eastAsia" w:ascii="宋体" w:hAnsi="宋体" w:cs="方正黑体_GBK"/>
          <w:b/>
          <w:color w:val="auto"/>
          <w:szCs w:val="21"/>
          <w:highlight w:val="none"/>
        </w:rPr>
      </w:pPr>
      <w:r>
        <w:rPr>
          <w:rFonts w:hint="eastAsia" w:ascii="宋体" w:hAnsi="宋体" w:cs="方正黑体_GBK"/>
          <w:b/>
          <w:color w:val="auto"/>
          <w:szCs w:val="21"/>
          <w:highlight w:val="none"/>
        </w:rPr>
        <w:t xml:space="preserve">附件：</w:t>
      </w:r>
      <w:r/>
    </w:p>
    <w:p>
      <w:pPr>
        <w:ind w:firstLine="422"/>
        <w:spacing w:line="360" w:lineRule="auto"/>
        <w:rPr>
          <w:rFonts w:hint="eastAsia" w:ascii="宋体" w:hAnsi="宋体" w:cs="方正黑体_GBK"/>
          <w:b/>
          <w:color w:val="auto"/>
          <w:szCs w:val="21"/>
          <w:highlight w:val="none"/>
        </w:rPr>
      </w:pPr>
      <w:r>
        <w:rPr>
          <w:rFonts w:hint="eastAsia" w:ascii="宋体" w:hAnsi="宋体" w:cs="方正黑体_GBK"/>
          <w:b/>
          <w:color w:val="auto"/>
          <w:szCs w:val="21"/>
          <w:highlight w:val="none"/>
        </w:rPr>
        <w:t xml:space="preserve">1、</w:t>
      </w:r>
      <w:r>
        <w:rPr>
          <w:rFonts w:hint="eastAsia" w:ascii="宋体" w:hAnsi="宋体" w:cs="方正黑体_GBK"/>
          <w:b/>
          <w:color w:val="auto"/>
          <w:szCs w:val="21"/>
          <w:highlight w:val="none"/>
          <w:lang w:eastAsia="zh-CN"/>
        </w:rPr>
        <w:t xml:space="preserve">2026年中央转移支付食品安全抽检技术服务（二三季度）</w:t>
      </w:r>
      <w:r>
        <w:rPr>
          <w:rFonts w:hint="eastAsia" w:ascii="宋体" w:hAnsi="宋体" w:cs="方正黑体_GBK"/>
          <w:b/>
          <w:color w:val="auto"/>
          <w:szCs w:val="21"/>
          <w:highlight w:val="none"/>
        </w:rPr>
        <w:t xml:space="preserve">任务类型</w:t>
      </w:r>
      <w:r/>
    </w:p>
    <w:p>
      <w:pPr>
        <w:ind w:firstLine="422"/>
        <w:spacing w:line="360" w:lineRule="auto"/>
        <w:rPr>
          <w:rFonts w:hint="eastAsia" w:ascii="宋体" w:hAnsi="宋体" w:cs="方正黑体_GBK"/>
          <w:b/>
          <w:color w:val="auto"/>
          <w:szCs w:val="21"/>
          <w:highlight w:val="none"/>
        </w:rPr>
      </w:pPr>
      <w:r>
        <w:rPr>
          <w:rFonts w:hint="eastAsia" w:ascii="宋体" w:hAnsi="宋体" w:cs="方正黑体_GBK"/>
          <w:b/>
          <w:color w:val="auto"/>
          <w:szCs w:val="21"/>
          <w:highlight w:val="none"/>
        </w:rPr>
        <w:t xml:space="preserve">2、</w:t>
      </w:r>
      <w:r>
        <w:rPr>
          <w:rFonts w:hint="eastAsia" w:ascii="宋体" w:hAnsi="宋体" w:cs="方正黑体_GBK"/>
          <w:b/>
          <w:color w:val="auto"/>
          <w:szCs w:val="21"/>
          <w:highlight w:val="none"/>
          <w:lang w:eastAsia="zh-CN"/>
        </w:rPr>
        <w:t xml:space="preserve">2026年中央转移支付食品安全抽检技术服务（二三季度）</w:t>
      </w:r>
      <w:r>
        <w:rPr>
          <w:rFonts w:hint="eastAsia" w:ascii="宋体" w:hAnsi="宋体" w:cs="方正黑体_GBK"/>
          <w:b/>
          <w:color w:val="auto"/>
          <w:szCs w:val="21"/>
          <w:highlight w:val="none"/>
        </w:rPr>
        <w:t xml:space="preserve">政府采购计划明细表</w:t>
      </w:r>
      <w:r/>
    </w:p>
    <w:p>
      <w:pPr>
        <w:pStyle w:val="756"/>
        <w:ind w:left="0" w:right="210"/>
        <w:spacing w:line="360" w:lineRule="auto"/>
        <w:rPr>
          <w:rFonts w:ascii="Microsoft New Tai Lue" w:hAnsi="Microsoft New Tai Lue" w:cs="Microsoft New Tai Lue"/>
          <w:color w:val="auto"/>
          <w:szCs w:val="21"/>
          <w:highlight w:val="none"/>
        </w:rPr>
        <w:sectPr>
          <w:footerReference w:type="default" r:id="rId13"/>
          <w:footnotePr/>
          <w:endnotePr/>
          <w:type w:val="nextPage"/>
          <w:pgSz w:w="11905" w:h="16838" w:orient="portrait"/>
          <w:pgMar w:top="1440" w:right="1803" w:bottom="1440" w:left="1803" w:header="850" w:footer="992" w:gutter="0"/>
          <w:cols w:num="1" w:sep="0" w:space="0" w:equalWidth="1"/>
          <w:docGrid w:linePitch="360"/>
        </w:sectPr>
      </w:pPr>
      <w:r>
        <w:rPr>
          <w:rFonts w:ascii="Microsoft New Tai Lue" w:hAnsi="Microsoft New Tai Lue" w:cs="Microsoft New Tai Lue"/>
          <w:color w:val="auto"/>
          <w:szCs w:val="21"/>
          <w:highlight w:val="none"/>
        </w:rPr>
      </w:r>
      <w:r/>
    </w:p>
    <w:p>
      <w:pPr>
        <w:pStyle w:val="756"/>
        <w:ind w:left="0" w:right="21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附件1</w:t>
      </w:r>
      <w:r>
        <w:rPr>
          <w:rFonts w:hint="eastAsia" w:ascii="Microsoft New Tai Lue" w:hAnsi="Microsoft New Tai Lue" w:cs="Microsoft New Tai Lue"/>
          <w:color w:val="auto"/>
          <w:szCs w:val="21"/>
          <w:highlight w:val="none"/>
        </w:rPr>
        <w:t xml:space="preserve"> </w:t>
      </w:r>
      <w:r>
        <w:rPr>
          <w:rFonts w:hint="eastAsia" w:ascii="Microsoft New Tai Lue" w:hAnsi="Microsoft New Tai Lue" w:cs="Microsoft New Tai Lue"/>
          <w:color w:val="auto"/>
          <w:szCs w:val="21"/>
          <w:highlight w:val="none"/>
          <w:lang w:eastAsia="zh-CN"/>
        </w:rPr>
        <w:t xml:space="preserve">2026年中央转移支付食品安全抽检技术服务（二三季度）</w:t>
      </w:r>
      <w:r>
        <w:rPr>
          <w:rFonts w:hint="eastAsia" w:ascii="Microsoft New Tai Lue" w:hAnsi="Microsoft New Tai Lue" w:cs="Microsoft New Tai Lue"/>
          <w:color w:val="auto"/>
          <w:szCs w:val="21"/>
          <w:highlight w:val="none"/>
        </w:rPr>
        <w:t xml:space="preserve">任务类型</w:t>
      </w:r>
      <w:r/>
    </w:p>
    <w:p>
      <w:pPr>
        <w:pStyle w:val="756"/>
        <w:ind w:left="0" w:right="210"/>
        <w:jc w:val="center"/>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 xml:space="preserve">2026年中央转移支付食品安全抽检技术服务（二三季度）</w:t>
      </w:r>
      <w:r>
        <w:rPr>
          <w:rFonts w:hint="eastAsia" w:ascii="Microsoft New Tai Lue" w:hAnsi="Microsoft New Tai Lue" w:cs="Microsoft New Tai Lue"/>
          <w:color w:val="auto"/>
          <w:szCs w:val="21"/>
          <w:highlight w:val="none"/>
        </w:rPr>
        <w:t xml:space="preserve">任务类型</w:t>
      </w:r>
      <w:r/>
    </w:p>
    <w:tbl>
      <w:tblPr>
        <w:tblStyle w:val="7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95"/>
        <w:gridCol w:w="2595"/>
        <w:gridCol w:w="2596"/>
        <w:gridCol w:w="5193"/>
      </w:tblGrid>
      <w:tr>
        <w:trPr>
          <w:jc w:val="center"/>
          <w:trHeight w:val="1131" w:hRule="exact"/>
        </w:trPr>
        <w:tc>
          <w:tcPr>
            <w:tcW w:w="2595" w:type="dxa"/>
            <w:vAlign w:val="center"/>
            <w:vMerge w:val="restart"/>
            <w:textDirection w:val="lrTb"/>
            <w:noWrap w:val="false"/>
          </w:tcPr>
          <w:p>
            <w:pPr>
              <w:pStyle w:val="764"/>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抽检类型</w:t>
            </w:r>
            <w:r/>
          </w:p>
        </w:tc>
        <w:tc>
          <w:tcPr>
            <w:gridSpan w:val="2"/>
            <w:tcW w:w="5191" w:type="dxa"/>
            <w:vAlign w:val="center"/>
            <w:textDirection w:val="lrTb"/>
            <w:noWrap w:val="false"/>
          </w:tcPr>
          <w:p>
            <w:pPr>
              <w:pStyle w:val="764"/>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中央转移支付抽检</w:t>
            </w:r>
            <w:r/>
          </w:p>
        </w:tc>
        <w:tc>
          <w:tcPr>
            <w:tcW w:w="5193" w:type="dxa"/>
            <w:vAlign w:val="center"/>
            <w:textDirection w:val="lrTb"/>
            <w:noWrap w:val="false"/>
          </w:tcPr>
          <w:p>
            <w:pPr>
              <w:pStyle w:val="764"/>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单价</w:t>
            </w:r>
            <w:r/>
          </w:p>
        </w:tc>
      </w:tr>
      <w:tr>
        <w:trPr>
          <w:jc w:val="center"/>
          <w:trHeight w:val="1131" w:hRule="exact"/>
        </w:trPr>
        <w:tc>
          <w:tcPr>
            <w:tcW w:w="2595" w:type="dxa"/>
            <w:vAlign w:val="center"/>
            <w:vMerge w:val="continue"/>
            <w:textDirection w:val="lrTb"/>
            <w:noWrap w:val="false"/>
          </w:tcPr>
          <w:p>
            <w:pPr>
              <w:pStyle w:val="764"/>
              <w:ind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tcW w:w="2595" w:type="dxa"/>
            <w:vAlign w:val="center"/>
            <w:textDirection w:val="lrTb"/>
            <w:noWrap w:val="false"/>
          </w:tcPr>
          <w:p>
            <w:pPr>
              <w:pStyle w:val="764"/>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批次</w:t>
            </w:r>
            <w:r/>
          </w:p>
        </w:tc>
        <w:tc>
          <w:tcPr>
            <w:tcW w:w="2596" w:type="dxa"/>
            <w:vAlign w:val="center"/>
            <w:textDirection w:val="lrTb"/>
            <w:noWrap w:val="false"/>
          </w:tcPr>
          <w:p>
            <w:pPr>
              <w:pStyle w:val="764"/>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采购预算</w:t>
            </w:r>
            <w:r/>
          </w:p>
        </w:tc>
        <w:tc>
          <w:tcPr>
            <w:tcW w:w="5193" w:type="dxa"/>
            <w:vAlign w:val="center"/>
            <w:vMerge w:val="restart"/>
            <w:textDirection w:val="lrTb"/>
            <w:noWrap w:val="false"/>
          </w:tcPr>
          <w:p>
            <w:pPr>
              <w:pStyle w:val="764"/>
              <w:ind w:left="0" w:right="0" w:firstLine="0"/>
              <w:jc w:val="center"/>
              <w:keepLines w:val="0"/>
              <w:keepNext w:val="0"/>
              <w:spacing w:before="0" w:beforeAutospacing="0" w:after="0" w:afterAutospacing="0"/>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监督抽检：1750元</w:t>
            </w:r>
            <w:r>
              <w:rPr>
                <w:rStyle w:val="868"/>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批次；                  </w:t>
            </w:r>
            <w:r/>
          </w:p>
          <w:p>
            <w:pPr>
              <w:pStyle w:val="764"/>
              <w:ind w:left="0" w:right="0" w:firstLine="0"/>
              <w:jc w:val="center"/>
              <w:keepLines w:val="0"/>
              <w:keepNext w:val="0"/>
              <w:spacing w:before="0" w:beforeAutospacing="0" w:after="0" w:afterAutospacing="0"/>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pStyle w:val="764"/>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风险抽检：1600元/批次；</w:t>
            </w:r>
            <w:r/>
          </w:p>
        </w:tc>
      </w:tr>
      <w:tr>
        <w:trPr>
          <w:jc w:val="center"/>
          <w:trHeight w:val="1131" w:hRule="exact"/>
        </w:trPr>
        <w:tc>
          <w:tcPr>
            <w:tcW w:w="25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合计</w:t>
            </w:r>
            <w:r/>
          </w:p>
        </w:tc>
        <w:tc>
          <w:tcPr>
            <w:tcW w:w="25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vertAlign w:val="baseline"/>
              </w:rPr>
              <w:suppressLineNumbers w:val="0"/>
            </w:pPr>
            <w:r>
              <w:rPr>
                <w:rFonts w:hint="eastAsia" w:ascii="宋体" w:hAnsi="宋体" w:cs="宋体"/>
                <w:color w:val="auto"/>
                <w:szCs w:val="21"/>
                <w:highlight w:val="none"/>
                <w:u w:val="none"/>
                <w:lang w:bidi="ar"/>
              </w:rPr>
              <w:t xml:space="preserve">6297</w:t>
            </w:r>
            <w:r/>
          </w:p>
        </w:tc>
        <w:tc>
          <w:tcPr>
            <w:tcW w:w="25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vertAlign w:val="baseline"/>
              </w:rPr>
              <w:suppressLineNumbers w:val="0"/>
            </w:pPr>
            <w:r>
              <w:rPr>
                <w:rFonts w:hint="eastAsia" w:ascii="宋体" w:hAnsi="宋体" w:cs="宋体"/>
                <w:color w:val="auto"/>
                <w:szCs w:val="21"/>
                <w:highlight w:val="none"/>
                <w:u w:val="none"/>
                <w:lang w:bidi="ar"/>
              </w:rPr>
              <w:t xml:space="preserve">1072.425</w:t>
            </w:r>
            <w:r/>
          </w:p>
        </w:tc>
        <w:tc>
          <w:tcPr>
            <w:tcW w:w="5193" w:type="dxa"/>
            <w:vAlign w:val="center"/>
            <w:vMerge w:val="continue"/>
            <w:textDirection w:val="lrTb"/>
            <w:noWrap w:val="false"/>
          </w:tcPr>
          <w:p>
            <w:pPr>
              <w:pStyle w:val="764"/>
              <w:ind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r>
      <w:tr>
        <w:trPr>
          <w:jc w:val="center"/>
          <w:trHeight w:val="1131" w:hRule="exact"/>
        </w:trPr>
        <w:tc>
          <w:tcPr>
            <w:tcW w:w="25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监督抽检</w:t>
            </w:r>
            <w:r/>
          </w:p>
        </w:tc>
        <w:tc>
          <w:tcPr>
            <w:tcW w:w="25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vertAlign w:val="baseline"/>
              </w:rPr>
              <w:suppressLineNumbers w:val="0"/>
            </w:pPr>
            <w:r>
              <w:rPr>
                <w:rFonts w:hint="eastAsia" w:ascii="宋体" w:hAnsi="宋体" w:cs="宋体"/>
                <w:color w:val="auto"/>
                <w:szCs w:val="21"/>
                <w:highlight w:val="none"/>
                <w:u w:val="none"/>
                <w:lang w:bidi="ar"/>
              </w:rPr>
              <w:t xml:space="preserve">4327</w:t>
            </w:r>
            <w:r/>
          </w:p>
        </w:tc>
        <w:tc>
          <w:tcPr>
            <w:tcW w:w="25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vertAlign w:val="baseline"/>
              </w:rPr>
              <w:suppressLineNumbers w:val="0"/>
            </w:pPr>
            <w:r>
              <w:rPr>
                <w:rFonts w:hint="eastAsia" w:ascii="宋体" w:hAnsi="宋体" w:cs="宋体"/>
                <w:color w:val="auto"/>
                <w:szCs w:val="21"/>
                <w:highlight w:val="none"/>
                <w:u w:val="none"/>
                <w:lang w:bidi="ar"/>
              </w:rPr>
              <w:t xml:space="preserve">757.225</w:t>
            </w:r>
            <w:r/>
          </w:p>
        </w:tc>
        <w:tc>
          <w:tcPr>
            <w:tcW w:w="5193" w:type="dxa"/>
            <w:vAlign w:val="center"/>
            <w:vMerge w:val="continue"/>
            <w:textDirection w:val="lrTb"/>
            <w:noWrap w:val="false"/>
          </w:tcPr>
          <w:p>
            <w:pPr>
              <w:pStyle w:val="764"/>
              <w:ind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r>
      <w:tr>
        <w:trPr>
          <w:jc w:val="center"/>
          <w:trHeight w:val="1141" w:hRule="exact"/>
        </w:trPr>
        <w:tc>
          <w:tcPr>
            <w:tcW w:w="25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风险抽检</w:t>
            </w:r>
            <w:r/>
          </w:p>
        </w:tc>
        <w:tc>
          <w:tcPr>
            <w:tcW w:w="25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vertAlign w:val="baseline"/>
              </w:rPr>
              <w:suppressLineNumbers w:val="0"/>
            </w:pPr>
            <w:r>
              <w:rPr>
                <w:rFonts w:hint="eastAsia" w:ascii="宋体" w:hAnsi="宋体" w:cs="宋体"/>
                <w:color w:val="auto"/>
                <w:szCs w:val="21"/>
                <w:highlight w:val="none"/>
                <w:u w:val="none"/>
                <w:lang w:bidi="ar"/>
              </w:rPr>
              <w:t xml:space="preserve">1970</w:t>
            </w:r>
            <w:r/>
          </w:p>
        </w:tc>
        <w:tc>
          <w:tcPr>
            <w:tcW w:w="25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vertAlign w:val="baseline"/>
              </w:rPr>
              <w:suppressLineNumbers w:val="0"/>
            </w:pPr>
            <w:r>
              <w:rPr>
                <w:rFonts w:hint="eastAsia" w:ascii="宋体" w:hAnsi="宋体" w:cs="宋体"/>
                <w:color w:val="auto"/>
                <w:szCs w:val="21"/>
                <w:highlight w:val="none"/>
                <w:u w:val="none"/>
                <w:lang w:bidi="ar"/>
              </w:rPr>
              <w:t xml:space="preserve">315.2</w:t>
            </w:r>
            <w:r/>
          </w:p>
        </w:tc>
        <w:tc>
          <w:tcPr>
            <w:tcW w:w="5193" w:type="dxa"/>
            <w:vAlign w:val="center"/>
            <w:vMerge w:val="continue"/>
            <w:textDirection w:val="lrTb"/>
            <w:noWrap w:val="false"/>
          </w:tcPr>
          <w:p>
            <w:pPr>
              <w:pStyle w:val="764"/>
              <w:ind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r>
    </w:tbl>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rPr>
          <w:color w:val="auto"/>
          <w:highlight w:val="none"/>
        </w:rPr>
        <w:sectPr>
          <w:footnotePr/>
          <w:endnotePr/>
          <w:type w:val="nextPage"/>
          <w:pgSz w:w="16838" w:h="11905" w:orient="landscape"/>
          <w:pgMar w:top="1803" w:right="1440" w:bottom="1803" w:left="1440" w:header="850" w:footer="992" w:gutter="0"/>
          <w:cols w:num="1" w:sep="0" w:space="0" w:equalWidth="1"/>
          <w:docGrid w:linePitch="360"/>
        </w:sectPr>
      </w:pPr>
      <w:r>
        <w:rPr>
          <w:color w:val="auto"/>
          <w:highlight w:val="none"/>
        </w:rPr>
      </w:r>
      <w:r/>
    </w:p>
    <w:p>
      <w:pPr>
        <w:pStyle w:val="756"/>
        <w:ind w:left="0" w:right="21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附件2：</w:t>
      </w:r>
      <w:r>
        <w:rPr>
          <w:rFonts w:hint="eastAsia" w:ascii="Microsoft New Tai Lue" w:hAnsi="Microsoft New Tai Lue" w:cs="Microsoft New Tai Lue"/>
          <w:color w:val="auto"/>
          <w:szCs w:val="21"/>
          <w:highlight w:val="none"/>
          <w:lang w:eastAsia="zh-CN"/>
        </w:rPr>
        <w:t xml:space="preserve">2026年中央转移支付食品安全抽检技术服务（二三季度）</w:t>
      </w:r>
      <w:r>
        <w:rPr>
          <w:rFonts w:hint="eastAsia" w:ascii="Microsoft New Tai Lue" w:hAnsi="Microsoft New Tai Lue" w:cs="Microsoft New Tai Lue"/>
          <w:color w:val="auto"/>
          <w:szCs w:val="21"/>
          <w:highlight w:val="none"/>
        </w:rPr>
        <w:t xml:space="preserve">政府采购计划明细表</w:t>
      </w:r>
      <w:r/>
    </w:p>
    <w:p>
      <w:pPr>
        <w:pStyle w:val="756"/>
        <w:ind w:left="0" w:right="210"/>
        <w:jc w:val="center"/>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 xml:space="preserve">2026年中央转移支付食品安全抽检技术服务（二三季度）</w:t>
      </w:r>
      <w:r>
        <w:rPr>
          <w:rFonts w:hint="eastAsia" w:ascii="Microsoft New Tai Lue" w:hAnsi="Microsoft New Tai Lue" w:cs="Microsoft New Tai Lue"/>
          <w:color w:val="auto"/>
          <w:szCs w:val="21"/>
          <w:highlight w:val="none"/>
        </w:rPr>
        <w:t xml:space="preserve">政府采购计划明细表</w:t>
      </w:r>
      <w:r/>
    </w:p>
    <w:tbl>
      <w:tblPr>
        <w:tblStyle w:val="763"/>
        <w:tblW w:w="50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4"/>
        <w:gridCol w:w="2361"/>
        <w:gridCol w:w="1379"/>
        <w:gridCol w:w="1885"/>
        <w:gridCol w:w="1692"/>
        <w:gridCol w:w="1164"/>
        <w:gridCol w:w="1870"/>
        <w:gridCol w:w="1470"/>
        <w:gridCol w:w="1692"/>
      </w:tblGrid>
      <w:tr>
        <w:trPr>
          <w:jc w:val="center"/>
          <w:trHeight w:val="615"/>
        </w:trPr>
        <w:tc>
          <w:tcPr>
            <w:shd w:val="clear" w:color="auto" w:fill="auto"/>
            <w:tcW w:w="326"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分包序号</w:t>
            </w:r>
            <w:r/>
          </w:p>
        </w:tc>
        <w:tc>
          <w:tcPr>
            <w:shd w:val="clear" w:color="auto" w:fill="auto"/>
            <w:tcW w:w="816"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抽检品类</w:t>
            </w:r>
            <w:r/>
          </w:p>
        </w:tc>
        <w:tc>
          <w:tcPr>
            <w:gridSpan w:val="3"/>
            <w:shd w:val="clear" w:color="auto" w:fill="auto"/>
            <w:tcW w:w="17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监督抽检</w:t>
            </w:r>
            <w:r/>
          </w:p>
        </w:tc>
        <w:tc>
          <w:tcPr>
            <w:gridSpan w:val="3"/>
            <w:shd w:val="clear" w:color="auto" w:fill="auto"/>
            <w:tcW w:w="155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风险抽检</w:t>
            </w:r>
            <w:r/>
          </w:p>
        </w:tc>
        <w:tc>
          <w:tcPr>
            <w:shd w:val="clear" w:color="auto" w:fill="auto"/>
            <w:tcW w:w="58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采购预算（万元）</w:t>
            </w:r>
            <w:r/>
          </w:p>
        </w:tc>
      </w:tr>
      <w:tr>
        <w:trPr>
          <w:jc w:val="center"/>
          <w:trHeight w:val="1041"/>
        </w:trPr>
        <w:tc>
          <w:tcPr>
            <w:shd w:val="clear" w:color="auto" w:fill="auto"/>
            <w:tcW w:w="326"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批次数</w:t>
            </w:r>
            <w:r/>
          </w:p>
        </w:tc>
        <w:tc>
          <w:tcPr>
            <w:shd w:val="clear" w:color="auto" w:fill="auto"/>
            <w:tcW w:w="65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测算单价   </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（万元/批次）</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采购预算</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（万元）</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批次数</w:t>
            </w:r>
            <w:r/>
          </w:p>
        </w:tc>
        <w:tc>
          <w:tcPr>
            <w:shd w:val="clear" w:color="auto" w:fill="auto"/>
            <w:tcW w:w="64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测算单价   </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（万元/批次）</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采购预算</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（万元）</w:t>
            </w:r>
            <w:r/>
          </w:p>
        </w:tc>
        <w:tc>
          <w:tcPr>
            <w:shd w:val="clear" w:color="auto" w:fill="auto"/>
            <w:tcW w:w="585"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r>
      <w:tr>
        <w:trPr>
          <w:jc w:val="center"/>
          <w:trHeight w:val="707"/>
        </w:trPr>
        <w:tc>
          <w:tcPr>
            <w:gridSpan w:val="2"/>
            <w:shd w:val="clear" w:color="auto" w:fill="auto"/>
            <w:tcW w:w="114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合计</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4327</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757.225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1970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315.2</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1072.425</w:t>
            </w:r>
            <w:r/>
          </w:p>
        </w:tc>
      </w:tr>
      <w:tr>
        <w:trPr>
          <w:jc w:val="center"/>
          <w:trHeight w:val="828"/>
        </w:trPr>
        <w:tc>
          <w:tcPr>
            <w:shd w:val="clear" w:color="auto" w:fill="auto"/>
            <w:tcW w:w="32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包1</w:t>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酒类</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233</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40.775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106</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16.96</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57.735</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淀粉及淀粉制品</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98</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17.15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26</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4.16</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21.31</w:t>
            </w:r>
            <w:r/>
          </w:p>
        </w:tc>
      </w:tr>
      <w:tr>
        <w:trPr>
          <w:jc w:val="center"/>
          <w:trHeight w:val="1001"/>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炒货食品及坚果制品</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282</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49.35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26</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4.16</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53.51</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蛋制品</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32</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5.6</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26</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4.16</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9.76</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鲜蛋</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13</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2.275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34</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5.44</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7.715</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蜂产品</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18</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3.15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1.6</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4.75</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速冻食品</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188</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32.9</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50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8</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40.9</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薯类和膨化食品</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34</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5.95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50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8</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13.95</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豆制品</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52</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9.1</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56</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8.96</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18.06</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小计</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950</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166.25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384</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61.44</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227.69</w:t>
            </w:r>
            <w:r/>
          </w:p>
        </w:tc>
      </w:tr>
      <w:tr>
        <w:trPr>
          <w:jc w:val="center"/>
          <w:trHeight w:val="828"/>
        </w:trPr>
        <w:tc>
          <w:tcPr>
            <w:shd w:val="clear" w:color="auto" w:fill="auto"/>
            <w:tcW w:w="32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包2</w:t>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调味品</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266</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46.55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220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35.2</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81.75</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肉制品</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180</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31.5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140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22.4</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53.9</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乳制品</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34</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5.95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16</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2.56</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8.51</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糖果制品</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70</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12.25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64</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10.24</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22.49</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茶叶及相关制品</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123</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21.525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50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8</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29.525</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食品添加剂</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16</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2.8</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2.96</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水果制品</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80</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14</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50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8</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22</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小计</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769</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134.575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541</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86.56</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221.135</w:t>
            </w:r>
            <w:r/>
          </w:p>
        </w:tc>
      </w:tr>
      <w:tr>
        <w:trPr>
          <w:jc w:val="center"/>
          <w:trHeight w:val="828"/>
        </w:trPr>
        <w:tc>
          <w:tcPr>
            <w:shd w:val="clear" w:color="auto" w:fill="auto"/>
            <w:tcW w:w="32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包3</w:t>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糕点</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716</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125.3</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40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6.4</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131.7</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豆类</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5</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0.875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0.875</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应急专项</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60</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10.5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10.5</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方便食品</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65</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11.375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58</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9.28</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20.655</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饼干</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50</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8.75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8.75</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罐头</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51</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8.925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14</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2.24</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11.165</w:t>
            </w:r>
            <w:r/>
          </w:p>
        </w:tc>
      </w:tr>
      <w:tr>
        <w:trPr>
          <w:jc w:val="center"/>
          <w:trHeight w:val="1001"/>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食用油、油脂及其制品</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58</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10.15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117</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18.72</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28.87</w:t>
            </w:r>
            <w:r/>
          </w:p>
        </w:tc>
      </w:tr>
      <w:tr>
        <w:trPr>
          <w:jc w:val="center"/>
          <w:trHeight w:val="1001"/>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小计</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1005</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175.875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229</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36.64</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212.515</w:t>
            </w:r>
            <w:r/>
          </w:p>
        </w:tc>
      </w:tr>
      <w:tr>
        <w:trPr>
          <w:jc w:val="center"/>
          <w:trHeight w:val="828"/>
        </w:trPr>
        <w:tc>
          <w:tcPr>
            <w:shd w:val="clear" w:color="auto" w:fill="auto"/>
            <w:tcW w:w="32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包4</w:t>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粮食加工品</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350</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61.25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116</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18.56</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79.81</w:t>
            </w:r>
            <w:r/>
          </w:p>
        </w:tc>
      </w:tr>
      <w:tr>
        <w:trPr>
          <w:jc w:val="center"/>
          <w:trHeight w:val="1001"/>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可可及焙烤咖啡产品</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17</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2.975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3.135</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冷冻饮品</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24</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4.2</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4.2</w:t>
            </w:r>
            <w:r/>
          </w:p>
        </w:tc>
      </w:tr>
      <w:tr>
        <w:trPr>
          <w:jc w:val="center"/>
          <w:trHeight w:val="1001"/>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生干坚果与籽类食品</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11</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1.925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1.925</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水产品</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98</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17.15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36</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5.76</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22.91</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畜禽肉及副产品</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94</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16.45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40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6.4</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22.85</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饮料</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234</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40.95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112</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17.92</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58.87</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保健食品</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52</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9.1</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43</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6.88</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15.98</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小计</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880</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154</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348</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55.68</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209.68</w:t>
            </w:r>
            <w:r/>
          </w:p>
        </w:tc>
      </w:tr>
      <w:tr>
        <w:trPr>
          <w:jc w:val="center"/>
          <w:trHeight w:val="828"/>
        </w:trPr>
        <w:tc>
          <w:tcPr>
            <w:shd w:val="clear" w:color="auto" w:fill="auto"/>
            <w:tcW w:w="32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包5</w:t>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食糖</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20</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3.5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26</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4.16</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7.66</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水产制品</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123</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21.525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50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8</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29.525</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蔬菜制品</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135</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23.625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102</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16.32</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39.945</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蔬菜</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158</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27.65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32</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5.12</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32.77</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水果类</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67</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11.725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54</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8.64</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20.365</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餐饮食品</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210</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36.75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176</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28.16</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64.91</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特殊膳食食品</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10</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0.175</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1.75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28</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0.16</w:t>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4.48</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6.23</w:t>
            </w:r>
            <w:r/>
          </w:p>
        </w:tc>
      </w:tr>
      <w:tr>
        <w:trPr>
          <w:jc w:val="center"/>
          <w:trHeight w:val="828"/>
        </w:trPr>
        <w:tc>
          <w:tcPr>
            <w:shd w:val="clear" w:color="auto" w:fill="auto"/>
            <w:tcW w:w="326"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小计</w:t>
            </w:r>
            <w:r/>
          </w:p>
        </w:tc>
        <w:tc>
          <w:tcPr>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723</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126.525</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468</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r>
            <w:r/>
          </w:p>
        </w:tc>
        <w:tc>
          <w:tcPr>
            <w:shd w:val="clear" w:color="auto" w:fill="auto"/>
            <w:tcW w:w="50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74.88</w:t>
            </w:r>
            <w:r/>
          </w:p>
        </w:tc>
        <w:tc>
          <w:tcPr>
            <w:shd w:val="clear" w:color="auto" w:fill="auto"/>
            <w:tcW w:w="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201.405</w:t>
            </w:r>
            <w:r/>
          </w:p>
        </w:tc>
      </w:tr>
      <w:tr>
        <w:trPr>
          <w:jc w:val="center"/>
          <w:trHeight w:val="741"/>
        </w:trPr>
        <w:tc>
          <w:tcPr>
            <w:shd w:val="clear" w:color="auto" w:fill="auto"/>
            <w:tcW w:w="326"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W w:w="816"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cs="宋体"/>
                <w:i w:val="0"/>
                <w:iCs w:val="0"/>
                <w:color w:val="auto"/>
                <w:sz w:val="21"/>
                <w:szCs w:val="21"/>
                <w:u w:val="none"/>
                <w:lang w:val="en-US" w:eastAsia="zh-CN"/>
              </w:rPr>
              <w:t xml:space="preserve">合计</w:t>
            </w:r>
            <w:r/>
          </w:p>
        </w:tc>
        <w:tc>
          <w:tcPr>
            <w:shd w:val="clear" w:color="auto" w:fill="auto"/>
            <w:tcW w:w="47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4327</w:t>
            </w:r>
            <w:r/>
          </w:p>
        </w:tc>
        <w:tc>
          <w:tcPr>
            <w:shd w:val="clear" w:color="auto" w:fill="auto"/>
            <w:tcW w:w="651"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W w:w="5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757.225</w:t>
            </w:r>
            <w:r/>
          </w:p>
        </w:tc>
        <w:tc>
          <w:tcPr>
            <w:shd w:val="clear" w:color="auto" w:fill="auto"/>
            <w:tcW w:w="4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1970</w:t>
            </w:r>
            <w:r/>
          </w:p>
        </w:tc>
        <w:tc>
          <w:tcPr>
            <w:shd w:val="clear" w:color="auto" w:fill="auto"/>
            <w:tcW w:w="646"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W w:w="50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315.2</w:t>
            </w:r>
            <w:r/>
          </w:p>
        </w:tc>
        <w:tc>
          <w:tcPr>
            <w:shd w:val="clear" w:color="auto" w:fill="auto"/>
            <w:tcW w:w="5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1072.425</w:t>
            </w:r>
            <w:r/>
          </w:p>
        </w:tc>
      </w:tr>
    </w:tbl>
    <w:p>
      <w:pPr>
        <w:rPr>
          <w:rFonts w:hint="eastAsia" w:ascii="宋体" w:hAnsi="宋体"/>
          <w:color w:val="auto"/>
          <w:szCs w:val="21"/>
          <w:highlight w:val="none"/>
        </w:rPr>
      </w:pPr>
      <w:r>
        <w:rPr>
          <w:rFonts w:hint="eastAsia" w:ascii="宋体" w:hAnsi="宋体"/>
          <w:color w:val="auto"/>
          <w:szCs w:val="21"/>
          <w:highlight w:val="none"/>
        </w:rPr>
      </w:r>
      <w:r/>
    </w:p>
    <w:p>
      <w:pPr>
        <w:rPr>
          <w:color w:val="auto"/>
          <w:highlight w:val="none"/>
        </w:rPr>
        <w:sectPr>
          <w:footnotePr/>
          <w:endnotePr/>
          <w:type w:val="nextPage"/>
          <w:pgSz w:w="16838" w:h="11905" w:orient="landscape"/>
          <w:pgMar w:top="1803" w:right="1440" w:bottom="1803" w:left="1440" w:header="850" w:footer="992" w:gutter="0"/>
          <w:cols w:num="1" w:sep="0" w:space="0" w:equalWidth="1"/>
          <w:docGrid w:linePitch="360"/>
        </w:sectPr>
      </w:pPr>
      <w:r>
        <w:rPr>
          <w:color w:val="auto"/>
          <w:highlight w:val="none"/>
        </w:rPr>
      </w:r>
      <w:r/>
    </w:p>
    <w:p>
      <w:pPr>
        <w:pStyle w:val="788"/>
        <w:rPr>
          <w:rFonts w:ascii="Microsoft New Tai Lue" w:hAnsi="Microsoft New Tai Lue" w:cs="Microsoft New Tai Lue"/>
          <w:color w:val="auto"/>
          <w:highlight w:val="none"/>
        </w:rPr>
      </w:pPr>
      <w:r/>
      <w:bookmarkStart w:id="261" w:name="_Toc107246272"/>
      <w:r>
        <w:rPr>
          <w:rFonts w:ascii="Microsoft New Tai Lue" w:hAnsi="Microsoft New Tai Lue" w:cs="Microsoft New Tai Lue"/>
          <w:color w:val="auto"/>
          <w:highlight w:val="none"/>
        </w:rPr>
        <w:t xml:space="preserve">第五章 评标方法与评标标准</w:t>
      </w:r>
      <w:bookmarkEnd w:id="261"/>
      <w:r/>
      <w:r/>
    </w:p>
    <w:p>
      <w:pPr>
        <w:pStyle w:val="764"/>
        <w:ind w:left="0" w:firstLine="480"/>
        <w:spacing w:line="360" w:lineRule="auto"/>
        <w:rPr>
          <w:b w:val="0"/>
          <w:color w:val="auto"/>
          <w:highlight w:val="none"/>
        </w:rPr>
      </w:pPr>
      <w:r>
        <w:rPr>
          <w:rFonts w:hint="eastAsia"/>
          <w:b w:val="0"/>
          <w:color w:val="auto"/>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p>
      <w:pPr>
        <w:pStyle w:val="764"/>
        <w:ind w:left="0" w:firstLine="482"/>
        <w:spacing w:line="360" w:lineRule="auto"/>
        <w:rPr>
          <w:rFonts w:hint="eastAsia"/>
          <w:color w:val="auto"/>
          <w:highlight w:val="none"/>
        </w:rPr>
      </w:pPr>
      <w:r>
        <w:rPr>
          <w:rFonts w:hint="eastAsia"/>
          <w:color w:val="auto"/>
          <w:highlight w:val="none"/>
        </w:rPr>
        <w:t xml:space="preserve">本项目兼投不兼中：</w:t>
      </w:r>
      <w:r>
        <w:rPr>
          <w:rFonts w:hint="eastAsia"/>
          <w:color w:val="auto"/>
          <w:highlight w:val="none"/>
          <w:lang w:val="en-US" w:eastAsia="zh-CN"/>
        </w:rPr>
        <w:t xml:space="preserve">供应商</w:t>
      </w:r>
      <w:r>
        <w:rPr>
          <w:rFonts w:hint="eastAsia"/>
          <w:color w:val="auto"/>
          <w:highlight w:val="none"/>
        </w:rPr>
        <w:t xml:space="preserve">可投标多个包，但至多只能中标一个包。评审按包号正顺序进行评审，</w:t>
      </w:r>
      <w:r>
        <w:rPr>
          <w:rFonts w:hint="eastAsia"/>
          <w:color w:val="auto"/>
          <w:highlight w:val="none"/>
          <w:lang w:val="en-US" w:eastAsia="zh-CN"/>
        </w:rPr>
        <w:t xml:space="preserve">供应商</w:t>
      </w:r>
      <w:r>
        <w:rPr>
          <w:rFonts w:hint="eastAsia"/>
          <w:color w:val="auto"/>
          <w:highlight w:val="none"/>
        </w:rPr>
        <w:t xml:space="preserve">在前一包中被推荐为第一中标候选人后，其投标文件在后续包中按照无效投标处理。</w:t>
      </w:r>
      <w:r/>
    </w:p>
    <w:tbl>
      <w:tblPr>
        <w:tblStyle w:val="763"/>
        <w:tblW w:w="50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1"/>
        <w:gridCol w:w="780"/>
        <w:gridCol w:w="5933"/>
        <w:gridCol w:w="713"/>
      </w:tblGrid>
      <w:tr>
        <w:trPr>
          <w:jc w:val="center"/>
          <w:trHeight w:val="453"/>
          <w:tblHeader/>
        </w:trPr>
        <w:tc>
          <w:tcPr>
            <w:tcW w:w="68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类别</w:t>
            </w:r>
            <w:r/>
          </w:p>
        </w:tc>
        <w:tc>
          <w:tcPr>
            <w:tcW w:w="45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评审内容</w:t>
            </w:r>
            <w:r/>
          </w:p>
        </w:tc>
        <w:tc>
          <w:tcPr>
            <w:tcW w:w="344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评分标准</w:t>
            </w:r>
            <w:r/>
          </w:p>
        </w:tc>
        <w:tc>
          <w:tcPr>
            <w:tcW w:w="4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分值</w:t>
            </w:r>
            <w:r/>
          </w:p>
        </w:tc>
      </w:tr>
      <w:tr>
        <w:trPr>
          <w:jc w:val="center"/>
          <w:trHeight w:val="567"/>
        </w:trPr>
        <w:tc>
          <w:tcPr>
            <w:tcW w:w="686"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报价部分（10分）</w:t>
            </w:r>
            <w:r/>
          </w:p>
        </w:tc>
        <w:tc>
          <w:tcPr>
            <w:tcW w:w="453"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投标报价</w:t>
            </w:r>
            <w:r/>
          </w:p>
        </w:tc>
        <w:tc>
          <w:tcPr>
            <w:tcW w:w="3446" w:type="pct"/>
            <w:vAlign w:val="center"/>
            <w:textDirection w:val="lrTb"/>
            <w:noWrap w:val="false"/>
          </w:tcPr>
          <w:p>
            <w:pPr>
              <w:ind w:left="0" w:right="0"/>
              <w:jc w:val="left"/>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lang w:val="zh-CN"/>
              </w:rPr>
              <w:t xml:space="preserve">价格分统一采用低价优先法，即满足招标文件要求且投标价格最低的投标报价为评标基准价，其价格分为满分。其他供应商的价格分统一按照下列公式计算：投标报价得分＝（评标基准价/投标报价）×10％×100</w:t>
            </w:r>
            <w:r>
              <w:rPr>
                <w:rFonts w:hint="eastAsia" w:ascii="宋体" w:hAnsi="宋体" w:cs="宋体"/>
                <w:color w:val="auto"/>
                <w:highlight w:val="none"/>
                <w:lang w:val="zh-CN"/>
              </w:rPr>
              <w:t xml:space="preserve">。</w:t>
            </w:r>
            <w:r/>
          </w:p>
        </w:tc>
        <w:tc>
          <w:tcPr>
            <w:tcW w:w="414"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10分</w:t>
            </w:r>
            <w:r/>
          </w:p>
        </w:tc>
      </w:tr>
      <w:tr>
        <w:trPr>
          <w:jc w:val="center"/>
          <w:trHeight w:val="567"/>
        </w:trPr>
        <w:tc>
          <w:tcPr>
            <w:tcW w:w="686" w:type="pct"/>
            <w:vAlign w:val="center"/>
            <w:vMerge w:val="restart"/>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技术部分（</w:t>
            </w:r>
            <w:r>
              <w:rPr>
                <w:rFonts w:hint="eastAsia" w:ascii="宋体" w:hAnsi="宋体" w:cs="宋体"/>
                <w:color w:val="auto"/>
                <w:highlight w:val="none"/>
                <w:lang w:val="en-US" w:eastAsia="zh-CN"/>
              </w:rPr>
              <w:t xml:space="preserve">82</w:t>
            </w:r>
            <w:r>
              <w:rPr>
                <w:rFonts w:hint="eastAsia" w:ascii="宋体" w:hAnsi="宋体" w:eastAsia="宋体" w:cs="宋体"/>
                <w:color w:val="auto"/>
                <w:highlight w:val="none"/>
              </w:rPr>
              <w:t xml:space="preserve">分）</w:t>
            </w:r>
            <w:r/>
          </w:p>
        </w:tc>
        <w:tc>
          <w:tcPr>
            <w:tcW w:w="453"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人员团队</w:t>
            </w:r>
            <w:r/>
          </w:p>
        </w:tc>
        <w:tc>
          <w:tcPr>
            <w:tcW w:w="344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对拟指派的项目团队的人员数量、人员构成、专业程度等情况进行评价，其中：</w:t>
            </w:r>
            <w:r/>
          </w:p>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lang w:val="zh-CN"/>
              </w:rPr>
              <w:t xml:space="preserve">（1）独立抽样人员达到1</w:t>
            </w:r>
            <w:r>
              <w:rPr>
                <w:rFonts w:hint="eastAsia" w:ascii="宋体" w:hAnsi="宋体" w:eastAsia="宋体" w:cs="宋体"/>
                <w:color w:val="auto"/>
                <w:highlight w:val="none"/>
              </w:rPr>
              <w:t xml:space="preserve">6</w:t>
            </w:r>
            <w:r>
              <w:rPr>
                <w:rFonts w:hint="eastAsia" w:ascii="宋体" w:hAnsi="宋体" w:eastAsia="宋体" w:cs="宋体"/>
                <w:color w:val="auto"/>
                <w:highlight w:val="none"/>
                <w:lang w:val="zh-CN"/>
              </w:rPr>
              <w:t xml:space="preserve">人，得</w:t>
            </w:r>
            <w:r>
              <w:rPr>
                <w:rFonts w:hint="default" w:ascii="宋体" w:hAnsi="宋体" w:eastAsia="宋体" w:cs="宋体"/>
                <w:color w:val="auto"/>
                <w:highlight w:val="none"/>
                <w:lang w:val="en-US"/>
              </w:rPr>
              <w:t xml:space="preserve">4</w:t>
            </w:r>
            <w:r>
              <w:rPr>
                <w:rFonts w:hint="eastAsia" w:ascii="宋体" w:hAnsi="宋体" w:eastAsia="宋体" w:cs="宋体"/>
                <w:color w:val="auto"/>
                <w:highlight w:val="none"/>
                <w:lang w:val="zh-CN"/>
              </w:rPr>
              <w:t xml:space="preserve">分；</w:t>
            </w:r>
            <w:r>
              <w:rPr>
                <w:rFonts w:hint="eastAsia" w:ascii="宋体" w:hAnsi="宋体" w:eastAsia="宋体" w:cs="宋体"/>
                <w:color w:val="auto"/>
                <w:highlight w:val="none"/>
              </w:rPr>
              <w:t xml:space="preserve">14</w:t>
            </w:r>
            <w:r>
              <w:rPr>
                <w:rFonts w:hint="eastAsia" w:ascii="宋体" w:hAnsi="宋体" w:eastAsia="宋体" w:cs="宋体"/>
                <w:color w:val="auto"/>
                <w:highlight w:val="none"/>
                <w:lang w:val="zh-CN"/>
              </w:rPr>
              <w:t xml:space="preserve">-1</w:t>
            </w:r>
            <w:r>
              <w:rPr>
                <w:rFonts w:hint="eastAsia" w:ascii="宋体" w:hAnsi="宋体" w:eastAsia="宋体" w:cs="宋体"/>
                <w:color w:val="auto"/>
                <w:highlight w:val="none"/>
              </w:rPr>
              <w:t xml:space="preserve">5</w:t>
            </w:r>
            <w:r>
              <w:rPr>
                <w:rFonts w:hint="eastAsia" w:ascii="宋体" w:hAnsi="宋体" w:eastAsia="宋体" w:cs="宋体"/>
                <w:color w:val="auto"/>
                <w:highlight w:val="none"/>
                <w:lang w:val="zh-CN"/>
              </w:rPr>
              <w:t xml:space="preserve">人，得</w:t>
            </w:r>
            <w:r>
              <w:rPr>
                <w:rFonts w:hint="default" w:ascii="宋体" w:hAnsi="宋体" w:eastAsia="宋体" w:cs="宋体"/>
                <w:color w:val="auto"/>
                <w:highlight w:val="none"/>
                <w:lang w:val="en-US"/>
              </w:rPr>
              <w:t xml:space="preserve">3</w:t>
            </w:r>
            <w:r>
              <w:rPr>
                <w:rFonts w:hint="eastAsia" w:ascii="宋体" w:hAnsi="宋体" w:eastAsia="宋体" w:cs="宋体"/>
                <w:color w:val="auto"/>
                <w:highlight w:val="none"/>
                <w:lang w:val="zh-CN"/>
              </w:rPr>
              <w:t xml:space="preserve">分；</w:t>
            </w:r>
            <w:r>
              <w:rPr>
                <w:rFonts w:hint="eastAsia" w:ascii="宋体" w:hAnsi="宋体" w:eastAsia="宋体" w:cs="宋体"/>
                <w:color w:val="auto"/>
                <w:highlight w:val="none"/>
              </w:rPr>
              <w:t xml:space="preserve">12</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rPr>
              <w:t xml:space="preserve">13</w:t>
            </w:r>
            <w:r>
              <w:rPr>
                <w:rFonts w:hint="eastAsia" w:ascii="宋体" w:hAnsi="宋体" w:eastAsia="宋体" w:cs="宋体"/>
                <w:color w:val="auto"/>
                <w:highlight w:val="none"/>
                <w:lang w:val="zh-CN"/>
              </w:rPr>
              <w:t xml:space="preserve">人，得</w:t>
            </w:r>
            <w:r>
              <w:rPr>
                <w:rFonts w:hint="default" w:ascii="宋体" w:hAnsi="宋体" w:eastAsia="宋体" w:cs="宋体"/>
                <w:color w:val="auto"/>
                <w:highlight w:val="none"/>
                <w:lang w:val="en-US"/>
              </w:rPr>
              <w:t xml:space="preserve">2</w:t>
            </w:r>
            <w:r>
              <w:rPr>
                <w:rFonts w:hint="eastAsia" w:ascii="宋体" w:hAnsi="宋体" w:eastAsia="宋体" w:cs="宋体"/>
                <w:color w:val="auto"/>
                <w:highlight w:val="none"/>
                <w:lang w:val="zh-CN"/>
              </w:rPr>
              <w:t xml:space="preserve">分；</w:t>
            </w:r>
            <w:r>
              <w:rPr>
                <w:rFonts w:hint="eastAsia" w:ascii="宋体" w:hAnsi="宋体" w:eastAsia="宋体" w:cs="宋体"/>
                <w:color w:val="auto"/>
                <w:highlight w:val="none"/>
              </w:rPr>
              <w:t xml:space="preserve">10-11</w:t>
            </w:r>
            <w:r>
              <w:rPr>
                <w:rFonts w:hint="eastAsia" w:ascii="宋体" w:hAnsi="宋体" w:eastAsia="宋体" w:cs="宋体"/>
                <w:color w:val="auto"/>
                <w:highlight w:val="none"/>
                <w:lang w:val="zh-CN"/>
              </w:rPr>
              <w:t xml:space="preserve">人，得</w:t>
            </w:r>
            <w:r>
              <w:rPr>
                <w:rFonts w:hint="default" w:ascii="宋体" w:hAnsi="宋体" w:eastAsia="宋体" w:cs="宋体"/>
                <w:color w:val="auto"/>
                <w:highlight w:val="none"/>
                <w:lang w:val="en-US"/>
              </w:rPr>
              <w:t xml:space="preserve">1</w:t>
            </w:r>
            <w:r>
              <w:rPr>
                <w:rFonts w:hint="eastAsia" w:ascii="宋体" w:hAnsi="宋体" w:eastAsia="宋体" w:cs="宋体"/>
                <w:color w:val="auto"/>
                <w:highlight w:val="none"/>
                <w:lang w:val="zh-CN"/>
              </w:rPr>
              <w:t xml:space="preserve">分；</w:t>
            </w:r>
            <w:r>
              <w:rPr>
                <w:rFonts w:hint="eastAsia" w:ascii="宋体" w:hAnsi="宋体" w:eastAsia="宋体" w:cs="宋体"/>
                <w:color w:val="auto"/>
                <w:highlight w:val="none"/>
              </w:rPr>
              <w:t xml:space="preserve">其他不得分</w:t>
            </w:r>
            <w:r>
              <w:rPr>
                <w:rFonts w:hint="eastAsia" w:ascii="宋体" w:hAnsi="宋体" w:eastAsia="宋体" w:cs="宋体"/>
                <w:color w:val="auto"/>
                <w:highlight w:val="none"/>
              </w:rPr>
              <w:t xml:space="preserve">；</w:t>
            </w:r>
            <w:r/>
          </w:p>
          <w:p>
            <w:pPr>
              <w:ind w:left="0" w:right="0"/>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（2）工作满2年及以上的专职食品检验人员达到45人，得</w:t>
            </w:r>
            <w:r>
              <w:rPr>
                <w:rFonts w:hint="default" w:ascii="宋体" w:hAnsi="宋体" w:eastAsia="宋体" w:cs="宋体"/>
                <w:color w:val="auto"/>
                <w:highlight w:val="none"/>
                <w:lang w:val="en-US"/>
              </w:rPr>
              <w:t xml:space="preserve">4</w:t>
            </w:r>
            <w:r>
              <w:rPr>
                <w:rFonts w:hint="eastAsia" w:ascii="宋体" w:hAnsi="宋体" w:eastAsia="宋体" w:cs="宋体"/>
                <w:color w:val="auto"/>
                <w:highlight w:val="none"/>
                <w:lang w:val="zh-CN"/>
              </w:rPr>
              <w:t xml:space="preserve">分；40-44人，得</w:t>
            </w:r>
            <w:r>
              <w:rPr>
                <w:rFonts w:hint="default" w:ascii="宋体" w:hAnsi="宋体" w:eastAsia="宋体" w:cs="宋体"/>
                <w:color w:val="auto"/>
                <w:highlight w:val="none"/>
                <w:lang w:val="en-US"/>
              </w:rPr>
              <w:t xml:space="preserve">3</w:t>
            </w:r>
            <w:r>
              <w:rPr>
                <w:rFonts w:hint="eastAsia" w:ascii="宋体" w:hAnsi="宋体" w:eastAsia="宋体" w:cs="宋体"/>
                <w:color w:val="auto"/>
                <w:highlight w:val="none"/>
                <w:lang w:val="zh-CN"/>
              </w:rPr>
              <w:t xml:space="preserve">分；35-39人，得</w:t>
            </w:r>
            <w:r>
              <w:rPr>
                <w:rFonts w:hint="default" w:ascii="宋体" w:hAnsi="宋体" w:eastAsia="宋体" w:cs="宋体"/>
                <w:color w:val="auto"/>
                <w:highlight w:val="none"/>
                <w:lang w:val="en-US"/>
              </w:rPr>
              <w:t xml:space="preserve">2</w:t>
            </w:r>
            <w:r>
              <w:rPr>
                <w:rFonts w:hint="eastAsia" w:ascii="宋体" w:hAnsi="宋体" w:eastAsia="宋体" w:cs="宋体"/>
                <w:color w:val="auto"/>
                <w:highlight w:val="none"/>
                <w:lang w:val="zh-CN"/>
              </w:rPr>
              <w:t xml:space="preserve">分；30-34人，得</w:t>
            </w:r>
            <w:r>
              <w:rPr>
                <w:rFonts w:hint="default" w:ascii="宋体" w:hAnsi="宋体" w:eastAsia="宋体" w:cs="宋体"/>
                <w:color w:val="auto"/>
                <w:highlight w:val="none"/>
                <w:lang w:val="en-US"/>
              </w:rPr>
              <w:t xml:space="preserve">1</w:t>
            </w:r>
            <w:r>
              <w:rPr>
                <w:rFonts w:hint="eastAsia" w:ascii="宋体" w:hAnsi="宋体" w:eastAsia="宋体" w:cs="宋体"/>
                <w:color w:val="auto"/>
                <w:highlight w:val="none"/>
                <w:lang w:val="zh-CN"/>
              </w:rPr>
              <w:t xml:space="preserve">分；</w:t>
            </w:r>
            <w:r>
              <w:rPr>
                <w:rFonts w:hint="eastAsia" w:ascii="宋体" w:hAnsi="宋体" w:eastAsia="宋体" w:cs="宋体"/>
                <w:color w:val="auto"/>
                <w:highlight w:val="none"/>
              </w:rPr>
              <w:t xml:space="preserve">其他不得分</w:t>
            </w:r>
            <w:r>
              <w:rPr>
                <w:rFonts w:hint="eastAsia" w:ascii="宋体" w:hAnsi="宋体" w:eastAsia="宋体" w:cs="宋体"/>
                <w:color w:val="auto"/>
                <w:highlight w:val="none"/>
                <w:lang w:val="zh-CN"/>
              </w:rPr>
              <w:t xml:space="preserve">；</w:t>
            </w:r>
            <w:r/>
          </w:p>
          <w:p>
            <w:pPr>
              <w:ind w:left="0" w:right="0"/>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rPr>
              <w:t xml:space="preserve">3</w:t>
            </w:r>
            <w:r>
              <w:rPr>
                <w:rFonts w:hint="eastAsia" w:ascii="宋体" w:hAnsi="宋体" w:eastAsia="宋体" w:cs="宋体"/>
                <w:color w:val="auto"/>
                <w:highlight w:val="none"/>
                <w:lang w:val="zh-CN"/>
              </w:rPr>
              <w:t xml:space="preserve">）具备从事数据统计分析、</w:t>
            </w:r>
            <w:r>
              <w:rPr>
                <w:rFonts w:hint="eastAsia" w:ascii="宋体" w:hAnsi="宋体" w:eastAsia="宋体" w:cs="宋体"/>
                <w:color w:val="auto"/>
                <w:highlight w:val="none"/>
              </w:rPr>
              <w:t xml:space="preserve">数据质量审核</w:t>
            </w:r>
            <w:r>
              <w:rPr>
                <w:rFonts w:hint="eastAsia" w:ascii="宋体" w:hAnsi="宋体" w:eastAsia="宋体" w:cs="宋体"/>
                <w:color w:val="auto"/>
                <w:highlight w:val="none"/>
                <w:lang w:val="zh-CN"/>
              </w:rPr>
              <w:t xml:space="preserve">的人员达到5人，得</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zh-CN"/>
              </w:rPr>
              <w:t xml:space="preserve">分；3-4人，得</w:t>
            </w:r>
            <w:r>
              <w:rPr>
                <w:rFonts w:hint="eastAsia" w:ascii="宋体" w:hAnsi="宋体" w:eastAsia="宋体" w:cs="宋体"/>
                <w:color w:val="auto"/>
                <w:highlight w:val="none"/>
              </w:rPr>
              <w:t xml:space="preserve">0.6</w:t>
            </w:r>
            <w:r>
              <w:rPr>
                <w:rFonts w:hint="eastAsia" w:ascii="宋体" w:hAnsi="宋体" w:eastAsia="宋体" w:cs="宋体"/>
                <w:color w:val="auto"/>
                <w:highlight w:val="none"/>
                <w:lang w:val="zh-CN"/>
              </w:rPr>
              <w:t xml:space="preserve">分；1-2人，得</w:t>
            </w:r>
            <w:r>
              <w:rPr>
                <w:rFonts w:hint="eastAsia" w:ascii="宋体" w:hAnsi="宋体" w:eastAsia="宋体" w:cs="宋体"/>
                <w:color w:val="auto"/>
                <w:highlight w:val="none"/>
              </w:rPr>
              <w:t xml:space="preserve">0.3</w:t>
            </w:r>
            <w:r>
              <w:rPr>
                <w:rFonts w:hint="eastAsia" w:ascii="宋体" w:hAnsi="宋体" w:eastAsia="宋体" w:cs="宋体"/>
                <w:color w:val="auto"/>
                <w:highlight w:val="none"/>
                <w:lang w:val="zh-CN"/>
              </w:rPr>
              <w:t xml:space="preserve">分，</w:t>
            </w:r>
            <w:r>
              <w:rPr>
                <w:rFonts w:hint="eastAsia" w:ascii="宋体" w:hAnsi="宋体" w:eastAsia="宋体" w:cs="宋体"/>
                <w:color w:val="auto"/>
                <w:highlight w:val="none"/>
              </w:rPr>
              <w:t xml:space="preserve">其他不得分</w:t>
            </w:r>
            <w:r>
              <w:rPr>
                <w:rFonts w:hint="eastAsia" w:ascii="宋体" w:hAnsi="宋体" w:eastAsia="宋体" w:cs="宋体"/>
                <w:color w:val="auto"/>
                <w:highlight w:val="none"/>
                <w:lang w:val="zh-CN"/>
              </w:rPr>
              <w:t xml:space="preserve">；</w:t>
            </w:r>
            <w:r/>
          </w:p>
          <w:p>
            <w:pPr>
              <w:ind w:left="0" w:right="0"/>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rPr>
              <w:t xml:space="preserve">4</w:t>
            </w:r>
            <w:r>
              <w:rPr>
                <w:rFonts w:hint="eastAsia" w:ascii="宋体" w:hAnsi="宋体" w:eastAsia="宋体" w:cs="宋体"/>
                <w:color w:val="auto"/>
                <w:highlight w:val="none"/>
                <w:lang w:val="zh-CN"/>
              </w:rPr>
              <w:t xml:space="preserve">）工作满2年及以上的食品检验业务领域</w:t>
            </w:r>
            <w:r>
              <w:rPr>
                <w:rFonts w:hint="eastAsia" w:ascii="宋体" w:hAnsi="宋体" w:cs="宋体"/>
                <w:color w:val="auto"/>
                <w:highlight w:val="none"/>
                <w:lang w:val="zh-CN"/>
              </w:rPr>
              <w:t xml:space="preserve">（食品、化学、生物等与食品检测相关专业）</w:t>
            </w:r>
            <w:r>
              <w:rPr>
                <w:rFonts w:hint="eastAsia" w:ascii="宋体" w:hAnsi="宋体" w:eastAsia="宋体" w:cs="宋体"/>
                <w:color w:val="auto"/>
                <w:highlight w:val="none"/>
                <w:lang w:val="zh-CN"/>
              </w:rPr>
              <w:t xml:space="preserve">正高级技术职称人员达到6人，得</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zh-CN"/>
              </w:rPr>
              <w:t xml:space="preserve">分；4-5人，得</w:t>
            </w:r>
            <w:r>
              <w:rPr>
                <w:rFonts w:hint="eastAsia" w:ascii="宋体" w:hAnsi="宋体" w:eastAsia="宋体" w:cs="宋体"/>
                <w:color w:val="auto"/>
                <w:highlight w:val="none"/>
              </w:rPr>
              <w:t xml:space="preserve">0.8</w:t>
            </w:r>
            <w:r>
              <w:rPr>
                <w:rFonts w:hint="eastAsia" w:ascii="宋体" w:hAnsi="宋体" w:eastAsia="宋体" w:cs="宋体"/>
                <w:color w:val="auto"/>
                <w:highlight w:val="none"/>
                <w:lang w:val="zh-CN"/>
              </w:rPr>
              <w:t xml:space="preserve">分；2-3人，得</w:t>
            </w:r>
            <w:r>
              <w:rPr>
                <w:rFonts w:hint="eastAsia" w:ascii="宋体" w:hAnsi="宋体" w:eastAsia="宋体" w:cs="宋体"/>
                <w:color w:val="auto"/>
                <w:highlight w:val="none"/>
              </w:rPr>
              <w:t xml:space="preserve">0.6</w:t>
            </w:r>
            <w:r>
              <w:rPr>
                <w:rFonts w:hint="eastAsia" w:ascii="宋体" w:hAnsi="宋体" w:eastAsia="宋体" w:cs="宋体"/>
                <w:color w:val="auto"/>
                <w:highlight w:val="none"/>
                <w:lang w:val="zh-CN"/>
              </w:rPr>
              <w:t xml:space="preserve">分；仅有1人，得</w:t>
            </w:r>
            <w:r>
              <w:rPr>
                <w:rFonts w:hint="eastAsia" w:ascii="宋体" w:hAnsi="宋体" w:eastAsia="宋体" w:cs="宋体"/>
                <w:color w:val="auto"/>
                <w:highlight w:val="none"/>
              </w:rPr>
              <w:t xml:space="preserve">0.3</w:t>
            </w:r>
            <w:r>
              <w:rPr>
                <w:rFonts w:hint="eastAsia" w:ascii="宋体" w:hAnsi="宋体" w:eastAsia="宋体" w:cs="宋体"/>
                <w:color w:val="auto"/>
                <w:highlight w:val="none"/>
                <w:lang w:val="zh-CN"/>
              </w:rPr>
              <w:t xml:space="preserve">分，</w:t>
            </w:r>
            <w:r>
              <w:rPr>
                <w:rFonts w:hint="eastAsia" w:ascii="宋体" w:hAnsi="宋体" w:eastAsia="宋体" w:cs="宋体"/>
                <w:color w:val="auto"/>
                <w:highlight w:val="none"/>
              </w:rPr>
              <w:t xml:space="preserve">其他不得分</w:t>
            </w:r>
            <w:r>
              <w:rPr>
                <w:rFonts w:hint="eastAsia" w:ascii="宋体" w:hAnsi="宋体" w:eastAsia="宋体" w:cs="宋体"/>
                <w:color w:val="auto"/>
                <w:highlight w:val="none"/>
                <w:lang w:val="zh-CN"/>
              </w:rPr>
              <w:t xml:space="preserve">；</w:t>
            </w:r>
            <w:r/>
          </w:p>
          <w:p>
            <w:pPr>
              <w:ind w:left="0" w:right="0"/>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rPr>
              <w:t xml:space="preserve">5</w:t>
            </w:r>
            <w:r>
              <w:rPr>
                <w:rFonts w:hint="eastAsia" w:ascii="宋体" w:hAnsi="宋体" w:eastAsia="宋体" w:cs="宋体"/>
                <w:color w:val="auto"/>
                <w:highlight w:val="none"/>
                <w:lang w:val="zh-CN"/>
              </w:rPr>
              <w:t xml:space="preserve">）工作满2年及以上的食品检验业务领域</w:t>
            </w:r>
            <w:r>
              <w:rPr>
                <w:rFonts w:hint="eastAsia" w:ascii="宋体" w:hAnsi="宋体" w:cs="宋体"/>
                <w:color w:val="auto"/>
                <w:highlight w:val="none"/>
                <w:lang w:val="zh-CN"/>
              </w:rPr>
              <w:t xml:space="preserve">（食品、化学、生物等与食品检测相关专业）</w:t>
            </w:r>
            <w:r>
              <w:rPr>
                <w:rFonts w:hint="eastAsia" w:ascii="宋体" w:hAnsi="宋体" w:eastAsia="宋体" w:cs="宋体"/>
                <w:color w:val="auto"/>
                <w:highlight w:val="none"/>
                <w:lang w:val="zh-CN"/>
              </w:rPr>
              <w:t xml:space="preserve">副高级技术职称人员达到6人，得</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zh-CN"/>
              </w:rPr>
              <w:t xml:space="preserve">分；4-5人，得</w:t>
            </w:r>
            <w:r>
              <w:rPr>
                <w:rFonts w:hint="eastAsia" w:ascii="宋体" w:hAnsi="宋体" w:eastAsia="宋体" w:cs="宋体"/>
                <w:color w:val="auto"/>
                <w:highlight w:val="none"/>
              </w:rPr>
              <w:t xml:space="preserve">0.8</w:t>
            </w:r>
            <w:r>
              <w:rPr>
                <w:rFonts w:hint="eastAsia" w:ascii="宋体" w:hAnsi="宋体" w:eastAsia="宋体" w:cs="宋体"/>
                <w:color w:val="auto"/>
                <w:highlight w:val="none"/>
                <w:lang w:val="zh-CN"/>
              </w:rPr>
              <w:t xml:space="preserve">分；2-3人，得</w:t>
            </w:r>
            <w:r>
              <w:rPr>
                <w:rFonts w:hint="eastAsia" w:ascii="宋体" w:hAnsi="宋体" w:eastAsia="宋体" w:cs="宋体"/>
                <w:color w:val="auto"/>
                <w:highlight w:val="none"/>
              </w:rPr>
              <w:t xml:space="preserve">0.6</w:t>
            </w:r>
            <w:r>
              <w:rPr>
                <w:rFonts w:hint="eastAsia" w:ascii="宋体" w:hAnsi="宋体" w:eastAsia="宋体" w:cs="宋体"/>
                <w:color w:val="auto"/>
                <w:highlight w:val="none"/>
                <w:lang w:val="zh-CN"/>
              </w:rPr>
              <w:t xml:space="preserve">分；仅有1人，得</w:t>
            </w:r>
            <w:r>
              <w:rPr>
                <w:rFonts w:hint="eastAsia" w:ascii="宋体" w:hAnsi="宋体" w:eastAsia="宋体" w:cs="宋体"/>
                <w:color w:val="auto"/>
                <w:highlight w:val="none"/>
              </w:rPr>
              <w:t xml:space="preserve">0.3分</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rPr>
              <w:t xml:space="preserve">其他不得分</w:t>
            </w:r>
            <w:r>
              <w:rPr>
                <w:rFonts w:hint="eastAsia" w:ascii="宋体" w:hAnsi="宋体" w:eastAsia="宋体" w:cs="宋体"/>
                <w:color w:val="auto"/>
                <w:highlight w:val="none"/>
                <w:lang w:val="zh-CN"/>
              </w:rPr>
              <w:t xml:space="preserve">；</w:t>
            </w:r>
            <w:r/>
          </w:p>
          <w:p>
            <w:pPr>
              <w:ind w:left="0" w:right="0"/>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rPr>
              <w:t xml:space="preserve">6</w:t>
            </w:r>
            <w:r>
              <w:rPr>
                <w:rFonts w:hint="eastAsia" w:ascii="宋体" w:hAnsi="宋体" w:eastAsia="宋体" w:cs="宋体"/>
                <w:color w:val="auto"/>
                <w:highlight w:val="none"/>
                <w:lang w:val="zh-CN"/>
              </w:rPr>
              <w:t xml:space="preserve">）项目负责人能力：具备研究生学历，具有食品、化学、生物等与食品检测相关专业的正高级职称，且从事食品抽检工作年限5年以上，得</w:t>
            </w:r>
            <w:r>
              <w:rPr>
                <w:rFonts w:hint="default" w:ascii="宋体" w:hAnsi="宋体" w:eastAsia="宋体" w:cs="宋体"/>
                <w:color w:val="auto"/>
                <w:highlight w:val="none"/>
                <w:lang w:val="en-US"/>
              </w:rPr>
              <w:t xml:space="preserve">2</w:t>
            </w:r>
            <w:r>
              <w:rPr>
                <w:rFonts w:hint="eastAsia" w:ascii="宋体" w:hAnsi="宋体" w:eastAsia="宋体" w:cs="宋体"/>
                <w:color w:val="auto"/>
                <w:highlight w:val="none"/>
                <w:lang w:val="zh-CN"/>
              </w:rPr>
              <w:t xml:space="preserve">分；具备本科学历，具有食品、化学、生物等与食品检测相关专业的高级职称，且从事食品抽检工作年限3年以上，得</w:t>
            </w:r>
            <w:r>
              <w:rPr>
                <w:rFonts w:hint="default" w:ascii="宋体" w:hAnsi="宋体" w:eastAsia="宋体" w:cs="宋体"/>
                <w:color w:val="auto"/>
                <w:highlight w:val="none"/>
                <w:lang w:val="en-US"/>
              </w:rPr>
              <w:t xml:space="preserve">1</w:t>
            </w:r>
            <w:r>
              <w:rPr>
                <w:rFonts w:hint="eastAsia" w:ascii="宋体" w:hAnsi="宋体" w:eastAsia="宋体" w:cs="宋体"/>
                <w:color w:val="auto"/>
                <w:highlight w:val="none"/>
                <w:lang w:val="zh-CN"/>
              </w:rPr>
              <w:t xml:space="preserve">分；不符合上述要求的，不得分。</w:t>
            </w:r>
            <w:r/>
          </w:p>
          <w:p>
            <w:pPr>
              <w:ind w:left="0" w:right="0"/>
              <w:jc w:val="left"/>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b/>
                <w:bCs/>
                <w:color w:val="auto"/>
                <w:highlight w:val="none"/>
              </w:rPr>
              <w:t xml:space="preserve">注：</w:t>
            </w:r>
            <w:r>
              <w:rPr>
                <w:rFonts w:hint="eastAsia" w:ascii="宋体" w:hAnsi="宋体" w:eastAsia="宋体" w:cs="宋体"/>
                <w:b/>
                <w:bCs/>
                <w:color w:val="auto"/>
                <w:highlight w:val="none"/>
                <w:lang w:val="zh-CN"/>
              </w:rPr>
              <w:t xml:space="preserve">须按招标文件要求的格式提供人员清单，附相关人员的学历证书、职称证书、</w:t>
            </w:r>
            <w:r>
              <w:rPr>
                <w:rFonts w:hint="eastAsia" w:ascii="宋体" w:hAnsi="宋体" w:cs="宋体"/>
                <w:b/>
                <w:bCs/>
                <w:color w:val="auto"/>
                <w:highlight w:val="none"/>
                <w:lang w:val="en-US" w:eastAsia="zh-CN"/>
              </w:rPr>
              <w:t xml:space="preserve">供应商为其缴纳的</w:t>
            </w:r>
            <w:r>
              <w:rPr>
                <w:rFonts w:hint="eastAsia" w:ascii="宋体" w:hAnsi="宋体" w:eastAsia="宋体" w:cs="宋体"/>
                <w:b/>
                <w:bCs/>
                <w:color w:val="auto"/>
                <w:highlight w:val="none"/>
                <w:lang w:val="zh-CN"/>
              </w:rPr>
              <w:t xml:space="preserve">近</w:t>
            </w:r>
            <w:r>
              <w:rPr>
                <w:rFonts w:hint="eastAsia" w:ascii="宋体" w:hAnsi="宋体" w:cs="宋体"/>
                <w:b/>
                <w:bCs/>
                <w:color w:val="auto"/>
                <w:highlight w:val="none"/>
                <w:lang w:val="en-US" w:eastAsia="zh-CN"/>
              </w:rPr>
              <w:t xml:space="preserve">三个月</w:t>
            </w:r>
            <w:r>
              <w:rPr>
                <w:rFonts w:hint="eastAsia" w:ascii="宋体" w:hAnsi="宋体" w:eastAsia="宋体" w:cs="宋体"/>
                <w:b/>
                <w:bCs/>
                <w:color w:val="auto"/>
                <w:highlight w:val="none"/>
                <w:lang w:val="zh-CN"/>
              </w:rPr>
              <w:t xml:space="preserve">（202</w:t>
            </w:r>
            <w:r>
              <w:rPr>
                <w:rFonts w:hint="eastAsia" w:ascii="宋体" w:hAnsi="宋体" w:cs="宋体"/>
                <w:b/>
                <w:bCs/>
                <w:color w:val="auto"/>
                <w:highlight w:val="none"/>
                <w:lang w:val="en-US" w:eastAsia="zh-CN"/>
              </w:rPr>
              <w:t xml:space="preserve">6</w:t>
            </w:r>
            <w:r>
              <w:rPr>
                <w:rFonts w:hint="eastAsia" w:ascii="宋体" w:hAnsi="宋体" w:eastAsia="宋体" w:cs="宋体"/>
                <w:b/>
                <w:bCs/>
                <w:color w:val="auto"/>
                <w:highlight w:val="none"/>
                <w:lang w:val="zh-CN"/>
              </w:rPr>
              <w:t xml:space="preserve">年</w:t>
            </w:r>
            <w:r>
              <w:rPr>
                <w:rFonts w:hint="eastAsia" w:ascii="宋体" w:hAnsi="宋体" w:cs="宋体"/>
                <w:b/>
                <w:bCs/>
                <w:color w:val="auto"/>
                <w:highlight w:val="none"/>
                <w:lang w:val="en-US" w:eastAsia="zh-CN"/>
              </w:rPr>
              <w:t xml:space="preserve">2</w:t>
            </w:r>
            <w:r>
              <w:rPr>
                <w:rFonts w:hint="eastAsia" w:ascii="宋体" w:hAnsi="宋体" w:eastAsia="宋体" w:cs="宋体"/>
                <w:b/>
                <w:bCs/>
                <w:color w:val="auto"/>
                <w:highlight w:val="none"/>
                <w:lang w:val="zh-CN"/>
              </w:rPr>
              <w:t xml:space="preserve">月-202</w:t>
            </w:r>
            <w:r>
              <w:rPr>
                <w:rFonts w:hint="eastAsia" w:ascii="宋体" w:hAnsi="宋体" w:cs="宋体"/>
                <w:b/>
                <w:bCs/>
                <w:color w:val="auto"/>
                <w:highlight w:val="none"/>
                <w:lang w:val="en-US" w:eastAsia="zh-CN"/>
              </w:rPr>
              <w:t xml:space="preserve">6</w:t>
            </w:r>
            <w:r>
              <w:rPr>
                <w:rFonts w:hint="eastAsia" w:ascii="宋体" w:hAnsi="宋体" w:eastAsia="宋体" w:cs="宋体"/>
                <w:b/>
                <w:bCs/>
                <w:color w:val="auto"/>
                <w:highlight w:val="none"/>
                <w:lang w:val="zh-CN"/>
              </w:rPr>
              <w:t xml:space="preserve">年</w:t>
            </w:r>
            <w:r>
              <w:rPr>
                <w:rFonts w:hint="eastAsia" w:ascii="宋体" w:hAnsi="宋体" w:cs="宋体"/>
                <w:b/>
                <w:bCs/>
                <w:color w:val="auto"/>
                <w:highlight w:val="none"/>
                <w:lang w:val="en-US" w:eastAsia="zh-CN"/>
              </w:rPr>
              <w:t xml:space="preserve">4</w:t>
            </w:r>
            <w:r>
              <w:rPr>
                <w:rFonts w:hint="eastAsia" w:ascii="宋体" w:hAnsi="宋体" w:eastAsia="宋体" w:cs="宋体"/>
                <w:b/>
                <w:bCs/>
                <w:color w:val="auto"/>
                <w:highlight w:val="none"/>
                <w:lang w:val="zh-CN"/>
              </w:rPr>
              <w:t xml:space="preserve">月）中任一月份的社保记录等证明材料，劳务派遣人员提供用工合同复印件</w:t>
            </w:r>
            <w:r>
              <w:rPr>
                <w:rFonts w:hint="eastAsia" w:ascii="宋体" w:hAnsi="宋体" w:cs="宋体"/>
                <w:b/>
                <w:bCs/>
                <w:color w:val="auto"/>
                <w:highlight w:val="none"/>
                <w:lang w:val="en-US" w:eastAsia="zh-CN"/>
              </w:rPr>
              <w:t xml:space="preserve">和用工单位为其缴纳的</w:t>
            </w:r>
            <w:r>
              <w:rPr>
                <w:rFonts w:hint="eastAsia" w:ascii="宋体" w:hAnsi="宋体" w:eastAsia="宋体" w:cs="宋体"/>
                <w:b/>
                <w:bCs/>
                <w:color w:val="auto"/>
                <w:highlight w:val="none"/>
                <w:lang w:val="zh-CN"/>
              </w:rPr>
              <w:t xml:space="preserve">近</w:t>
            </w:r>
            <w:r>
              <w:rPr>
                <w:rFonts w:hint="eastAsia" w:ascii="宋体" w:hAnsi="宋体" w:cs="宋体"/>
                <w:b/>
                <w:bCs/>
                <w:color w:val="auto"/>
                <w:highlight w:val="none"/>
                <w:lang w:val="en-US" w:eastAsia="zh-CN"/>
              </w:rPr>
              <w:t xml:space="preserve">三个月</w:t>
            </w:r>
            <w:r>
              <w:rPr>
                <w:rFonts w:hint="eastAsia" w:ascii="宋体" w:hAnsi="宋体" w:eastAsia="宋体" w:cs="宋体"/>
                <w:b/>
                <w:bCs/>
                <w:color w:val="auto"/>
                <w:highlight w:val="none"/>
                <w:lang w:val="zh-CN"/>
              </w:rPr>
              <w:t xml:space="preserve">（202</w:t>
            </w:r>
            <w:r>
              <w:rPr>
                <w:rFonts w:hint="eastAsia" w:ascii="宋体" w:hAnsi="宋体" w:cs="宋体"/>
                <w:b/>
                <w:bCs/>
                <w:color w:val="auto"/>
                <w:highlight w:val="none"/>
                <w:lang w:val="en-US" w:eastAsia="zh-CN"/>
              </w:rPr>
              <w:t xml:space="preserve">6</w:t>
            </w:r>
            <w:r>
              <w:rPr>
                <w:rFonts w:hint="eastAsia" w:ascii="宋体" w:hAnsi="宋体" w:eastAsia="宋体" w:cs="宋体"/>
                <w:b/>
                <w:bCs/>
                <w:color w:val="auto"/>
                <w:highlight w:val="none"/>
                <w:lang w:val="zh-CN"/>
              </w:rPr>
              <w:t xml:space="preserve">年</w:t>
            </w:r>
            <w:r>
              <w:rPr>
                <w:rFonts w:hint="eastAsia" w:ascii="宋体" w:hAnsi="宋体" w:cs="宋体"/>
                <w:b/>
                <w:bCs/>
                <w:color w:val="auto"/>
                <w:highlight w:val="none"/>
                <w:lang w:val="en-US" w:eastAsia="zh-CN"/>
              </w:rPr>
              <w:t xml:space="preserve">2</w:t>
            </w:r>
            <w:r>
              <w:rPr>
                <w:rFonts w:hint="eastAsia" w:ascii="宋体" w:hAnsi="宋体" w:eastAsia="宋体" w:cs="宋体"/>
                <w:b/>
                <w:bCs/>
                <w:color w:val="auto"/>
                <w:highlight w:val="none"/>
                <w:lang w:val="zh-CN"/>
              </w:rPr>
              <w:t xml:space="preserve">月-202</w:t>
            </w:r>
            <w:r>
              <w:rPr>
                <w:rFonts w:hint="eastAsia" w:ascii="宋体" w:hAnsi="宋体" w:cs="宋体"/>
                <w:b/>
                <w:bCs/>
                <w:color w:val="auto"/>
                <w:highlight w:val="none"/>
                <w:lang w:val="en-US" w:eastAsia="zh-CN"/>
              </w:rPr>
              <w:t xml:space="preserve">6</w:t>
            </w:r>
            <w:r>
              <w:rPr>
                <w:rFonts w:hint="eastAsia" w:ascii="宋体" w:hAnsi="宋体" w:eastAsia="宋体" w:cs="宋体"/>
                <w:b/>
                <w:bCs/>
                <w:color w:val="auto"/>
                <w:highlight w:val="none"/>
                <w:lang w:val="zh-CN"/>
              </w:rPr>
              <w:t xml:space="preserve">年</w:t>
            </w:r>
            <w:r>
              <w:rPr>
                <w:rFonts w:hint="eastAsia" w:ascii="宋体" w:hAnsi="宋体" w:cs="宋体"/>
                <w:b/>
                <w:bCs/>
                <w:color w:val="auto"/>
                <w:highlight w:val="none"/>
                <w:lang w:val="en-US" w:eastAsia="zh-CN"/>
              </w:rPr>
              <w:t xml:space="preserve">4</w:t>
            </w:r>
            <w:r>
              <w:rPr>
                <w:rFonts w:hint="eastAsia" w:ascii="宋体" w:hAnsi="宋体" w:eastAsia="宋体" w:cs="宋体"/>
                <w:b/>
                <w:bCs/>
                <w:color w:val="auto"/>
                <w:highlight w:val="none"/>
                <w:lang w:val="zh-CN"/>
              </w:rPr>
              <w:t xml:space="preserve">月）中任一月份的社保记录，未提供有效证明材料的不得分。劳务派遣用工只能在临时性、辅助性或者替代性的工作岗位上实施</w:t>
            </w:r>
            <w:r>
              <w:rPr>
                <w:rFonts w:hint="eastAsia" w:ascii="宋体" w:hAnsi="宋体" w:cs="宋体"/>
                <w:b/>
                <w:bCs/>
                <w:color w:val="auto"/>
                <w:highlight w:val="none"/>
                <w:lang w:val="zh-CN"/>
              </w:rPr>
              <w:t xml:space="preserve">。</w:t>
            </w:r>
            <w:r>
              <w:rPr>
                <w:rFonts w:hint="eastAsia" w:ascii="宋体" w:hAnsi="宋体" w:eastAsia="宋体" w:cs="宋体"/>
                <w:b/>
                <w:bCs/>
                <w:color w:val="auto"/>
                <w:highlight w:val="none"/>
                <w:lang w:val="zh-CN"/>
              </w:rPr>
              <w:t xml:space="preserve">（</w:t>
            </w: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zh-CN"/>
              </w:rPr>
              <w:t xml:space="preserve">）-（</w:t>
            </w:r>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val="zh-CN"/>
              </w:rPr>
              <w:t xml:space="preserve">）人员不重复计分；（</w:t>
            </w:r>
            <w:r>
              <w:rPr>
                <w:rFonts w:hint="eastAsia" w:ascii="宋体" w:hAnsi="宋体" w:eastAsia="宋体" w:cs="宋体"/>
                <w:b/>
                <w:bCs/>
                <w:color w:val="auto"/>
                <w:highlight w:val="none"/>
              </w:rPr>
              <w:t xml:space="preserve">4</w:t>
            </w:r>
            <w:r>
              <w:rPr>
                <w:rFonts w:hint="eastAsia" w:ascii="宋体" w:hAnsi="宋体" w:eastAsia="宋体" w:cs="宋体"/>
                <w:b/>
                <w:bCs/>
                <w:color w:val="auto"/>
                <w:highlight w:val="none"/>
                <w:lang w:val="zh-CN"/>
              </w:rPr>
              <w:t xml:space="preserve">）-（</w:t>
            </w:r>
            <w:r>
              <w:rPr>
                <w:rFonts w:hint="eastAsia" w:ascii="宋体" w:hAnsi="宋体" w:eastAsia="宋体" w:cs="宋体"/>
                <w:b/>
                <w:bCs/>
                <w:color w:val="auto"/>
                <w:highlight w:val="none"/>
              </w:rPr>
              <w:t xml:space="preserve">5</w:t>
            </w:r>
            <w:r>
              <w:rPr>
                <w:rFonts w:hint="eastAsia" w:ascii="宋体" w:hAnsi="宋体" w:eastAsia="宋体" w:cs="宋体"/>
                <w:b/>
                <w:bCs/>
                <w:color w:val="auto"/>
                <w:highlight w:val="none"/>
                <w:lang w:val="zh-CN"/>
              </w:rPr>
              <w:t xml:space="preserve">）一人只计一证，不重复计分，按最高级别赋分。</w:t>
            </w:r>
            <w:r/>
          </w:p>
        </w:tc>
        <w:tc>
          <w:tcPr>
            <w:tcW w:w="414"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default" w:ascii="宋体" w:hAnsi="宋体" w:eastAsia="宋体" w:cs="宋体"/>
                <w:color w:val="auto"/>
                <w:highlight w:val="none"/>
                <w:lang w:val="en-US"/>
              </w:rPr>
              <w:t xml:space="preserve">13</w:t>
            </w:r>
            <w:r>
              <w:rPr>
                <w:rFonts w:hint="eastAsia" w:ascii="宋体" w:hAnsi="宋体" w:eastAsia="宋体" w:cs="宋体"/>
                <w:color w:val="auto"/>
                <w:highlight w:val="none"/>
              </w:rPr>
              <w:t xml:space="preserve">分</w:t>
            </w:r>
            <w:r/>
          </w:p>
        </w:tc>
      </w:tr>
      <w:tr>
        <w:trPr>
          <w:jc w:val="center"/>
          <w:trHeight w:val="567"/>
        </w:trPr>
        <w:tc>
          <w:tcPr>
            <w:tcW w:w="686" w:type="pct"/>
            <w:vAlign w:val="center"/>
            <w:vMerge w:val="continue"/>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tcW w:w="453"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工作场所</w:t>
            </w:r>
            <w:r/>
          </w:p>
        </w:tc>
        <w:tc>
          <w:tcPr>
            <w:tcW w:w="344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开展食品安全抽样检验工作实验场所面积：</w:t>
            </w:r>
            <w:r/>
          </w:p>
          <w:p>
            <w:pPr>
              <w:ind w:left="0" w:right="0"/>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1、面积≥</w:t>
            </w:r>
            <w:r>
              <w:rPr>
                <w:rFonts w:hint="eastAsia" w:ascii="宋体" w:hAnsi="宋体" w:eastAsia="宋体" w:cs="宋体"/>
                <w:color w:val="auto"/>
                <w:highlight w:val="none"/>
              </w:rPr>
              <w:t xml:space="preserve">5000</w:t>
            </w:r>
            <w:r>
              <w:rPr>
                <w:rFonts w:hint="eastAsia" w:ascii="宋体" w:hAnsi="宋体" w:eastAsia="宋体" w:cs="宋体"/>
                <w:color w:val="auto"/>
                <w:highlight w:val="none"/>
                <w:lang w:val="zh-CN"/>
              </w:rPr>
              <w:t xml:space="preserve"> </w:t>
            </w:r>
            <w:r>
              <w:rPr>
                <w:rFonts w:hint="eastAsia" w:ascii="宋体" w:hAnsi="宋体" w:eastAsia="宋体" w:cs="宋体"/>
                <w:color w:val="auto"/>
                <w:highlight w:val="none"/>
              </w:rPr>
              <w:t xml:space="preserve">m</w:t>
            </w:r>
            <w:r>
              <w:rPr>
                <w:rFonts w:hint="eastAsia" w:ascii="宋体" w:hAnsi="宋体" w:eastAsia="宋体" w:cs="宋体"/>
                <w:color w:val="auto"/>
                <w:highlight w:val="none"/>
                <w:vertAlign w:val="superscript"/>
              </w:rPr>
              <w:t xml:space="preserve">2</w:t>
            </w:r>
            <w:r>
              <w:rPr>
                <w:rFonts w:hint="eastAsia" w:ascii="宋体" w:hAnsi="宋体" w:eastAsia="宋体" w:cs="宋体"/>
                <w:color w:val="auto"/>
                <w:highlight w:val="none"/>
                <w:lang w:val="zh-CN"/>
              </w:rPr>
              <w:t xml:space="preserve">，得</w:t>
            </w:r>
            <w:r>
              <w:rPr>
                <w:rFonts w:hint="eastAsia" w:ascii="宋体" w:hAnsi="宋体" w:eastAsia="宋体" w:cs="宋体"/>
                <w:color w:val="auto"/>
                <w:highlight w:val="none"/>
              </w:rPr>
              <w:t xml:space="preserve"> 5 </w:t>
            </w:r>
            <w:r>
              <w:rPr>
                <w:rFonts w:hint="eastAsia" w:ascii="宋体" w:hAnsi="宋体" w:eastAsia="宋体" w:cs="宋体"/>
                <w:color w:val="auto"/>
                <w:highlight w:val="none"/>
                <w:lang w:val="zh-CN"/>
              </w:rPr>
              <w:t xml:space="preserve">分。</w:t>
            </w:r>
            <w:r/>
          </w:p>
          <w:p>
            <w:pPr>
              <w:ind w:left="0" w:right="0"/>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2、</w:t>
            </w:r>
            <w:r>
              <w:rPr>
                <w:rFonts w:hint="eastAsia" w:ascii="宋体" w:hAnsi="宋体" w:eastAsia="宋体" w:cs="宋体"/>
                <w:color w:val="auto"/>
                <w:highlight w:val="none"/>
              </w:rPr>
              <w:t xml:space="preserve">3</w:t>
            </w:r>
            <w:r>
              <w:rPr>
                <w:rFonts w:hint="eastAsia" w:ascii="宋体" w:hAnsi="宋体" w:eastAsia="宋体" w:cs="宋体"/>
                <w:color w:val="auto"/>
                <w:highlight w:val="none"/>
                <w:lang w:val="zh-CN"/>
              </w:rPr>
              <w:t xml:space="preserve">000 </w:t>
            </w:r>
            <w:r>
              <w:rPr>
                <w:rFonts w:hint="eastAsia" w:ascii="宋体" w:hAnsi="宋体" w:eastAsia="宋体" w:cs="宋体"/>
                <w:color w:val="auto"/>
                <w:highlight w:val="none"/>
              </w:rPr>
              <w:t xml:space="preserve">m</w:t>
            </w:r>
            <w:r>
              <w:rPr>
                <w:rFonts w:hint="eastAsia" w:ascii="宋体" w:hAnsi="宋体" w:eastAsia="宋体" w:cs="宋体"/>
                <w:color w:val="auto"/>
                <w:highlight w:val="none"/>
                <w:vertAlign w:val="superscript"/>
              </w:rPr>
              <w:t xml:space="preserve">2</w:t>
            </w:r>
            <w:r>
              <w:rPr>
                <w:rFonts w:hint="eastAsia" w:ascii="宋体" w:hAnsi="宋体" w:eastAsia="宋体" w:cs="宋体"/>
                <w:color w:val="auto"/>
                <w:highlight w:val="none"/>
                <w:lang w:val="zh-CN"/>
              </w:rPr>
              <w:t xml:space="preserve">≤面积＜</w:t>
            </w:r>
            <w:r>
              <w:rPr>
                <w:rFonts w:hint="eastAsia" w:ascii="宋体" w:hAnsi="宋体" w:eastAsia="宋体" w:cs="宋体"/>
                <w:color w:val="auto"/>
                <w:highlight w:val="none"/>
              </w:rPr>
              <w:t xml:space="preserve">5</w:t>
            </w:r>
            <w:r>
              <w:rPr>
                <w:rFonts w:hint="eastAsia" w:ascii="宋体" w:hAnsi="宋体" w:eastAsia="宋体" w:cs="宋体"/>
                <w:color w:val="auto"/>
                <w:highlight w:val="none"/>
                <w:lang w:val="zh-CN"/>
              </w:rPr>
              <w:t xml:space="preserve">000 </w:t>
            </w:r>
            <w:r>
              <w:rPr>
                <w:rFonts w:hint="eastAsia" w:ascii="宋体" w:hAnsi="宋体" w:eastAsia="宋体" w:cs="宋体"/>
                <w:color w:val="auto"/>
                <w:highlight w:val="none"/>
              </w:rPr>
              <w:t xml:space="preserve">m</w:t>
            </w:r>
            <w:r>
              <w:rPr>
                <w:rFonts w:hint="eastAsia" w:ascii="宋体" w:hAnsi="宋体" w:eastAsia="宋体" w:cs="宋体"/>
                <w:color w:val="auto"/>
                <w:highlight w:val="none"/>
                <w:vertAlign w:val="superscript"/>
              </w:rPr>
              <w:t xml:space="preserve">2</w:t>
            </w:r>
            <w:r>
              <w:rPr>
                <w:rFonts w:hint="eastAsia" w:ascii="宋体" w:hAnsi="宋体" w:eastAsia="宋体" w:cs="宋体"/>
                <w:color w:val="auto"/>
                <w:highlight w:val="none"/>
                <w:lang w:val="zh-CN"/>
              </w:rPr>
              <w:t xml:space="preserve">，得</w:t>
            </w:r>
            <w:r>
              <w:rPr>
                <w:rFonts w:hint="eastAsia" w:ascii="宋体" w:hAnsi="宋体" w:eastAsia="宋体" w:cs="宋体"/>
                <w:color w:val="auto"/>
                <w:highlight w:val="none"/>
              </w:rPr>
              <w:t xml:space="preserve"> 3 </w:t>
            </w:r>
            <w:r>
              <w:rPr>
                <w:rFonts w:hint="eastAsia" w:ascii="宋体" w:hAnsi="宋体" w:eastAsia="宋体" w:cs="宋体"/>
                <w:color w:val="auto"/>
                <w:highlight w:val="none"/>
                <w:lang w:val="zh-CN"/>
              </w:rPr>
              <w:t xml:space="preserve">分。</w:t>
            </w:r>
            <w:r/>
          </w:p>
          <w:p>
            <w:pPr>
              <w:ind w:left="0" w:right="0"/>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3、2000 </w:t>
            </w:r>
            <w:r>
              <w:rPr>
                <w:rFonts w:hint="eastAsia" w:ascii="宋体" w:hAnsi="宋体" w:eastAsia="宋体" w:cs="宋体"/>
                <w:color w:val="auto"/>
                <w:highlight w:val="none"/>
              </w:rPr>
              <w:t xml:space="preserve">m</w:t>
            </w:r>
            <w:r>
              <w:rPr>
                <w:rFonts w:hint="eastAsia" w:ascii="宋体" w:hAnsi="宋体" w:eastAsia="宋体" w:cs="宋体"/>
                <w:color w:val="auto"/>
                <w:highlight w:val="none"/>
                <w:vertAlign w:val="superscript"/>
              </w:rPr>
              <w:t xml:space="preserve">2</w:t>
            </w:r>
            <w:r>
              <w:rPr>
                <w:rFonts w:hint="eastAsia" w:ascii="宋体" w:hAnsi="宋体" w:eastAsia="宋体" w:cs="宋体"/>
                <w:color w:val="auto"/>
                <w:highlight w:val="none"/>
                <w:lang w:val="zh-CN"/>
              </w:rPr>
              <w:t xml:space="preserve">≤面积＜</w:t>
            </w:r>
            <w:r>
              <w:rPr>
                <w:rFonts w:hint="eastAsia" w:ascii="宋体" w:hAnsi="宋体" w:eastAsia="宋体" w:cs="宋体"/>
                <w:color w:val="auto"/>
                <w:highlight w:val="none"/>
              </w:rPr>
              <w:t xml:space="preserve">3</w:t>
            </w:r>
            <w:r>
              <w:rPr>
                <w:rFonts w:hint="eastAsia" w:ascii="宋体" w:hAnsi="宋体" w:eastAsia="宋体" w:cs="宋体"/>
                <w:color w:val="auto"/>
                <w:highlight w:val="none"/>
                <w:lang w:val="zh-CN"/>
              </w:rPr>
              <w:t xml:space="preserve">000 </w:t>
            </w:r>
            <w:r>
              <w:rPr>
                <w:rFonts w:hint="eastAsia" w:ascii="宋体" w:hAnsi="宋体" w:eastAsia="宋体" w:cs="宋体"/>
                <w:color w:val="auto"/>
                <w:highlight w:val="none"/>
              </w:rPr>
              <w:t xml:space="preserve">m</w:t>
            </w:r>
            <w:r>
              <w:rPr>
                <w:rFonts w:hint="eastAsia" w:ascii="宋体" w:hAnsi="宋体" w:eastAsia="宋体" w:cs="宋体"/>
                <w:color w:val="auto"/>
                <w:highlight w:val="none"/>
                <w:vertAlign w:val="superscript"/>
              </w:rPr>
              <w:t xml:space="preserve">2</w:t>
            </w:r>
            <w:r>
              <w:rPr>
                <w:rFonts w:hint="eastAsia" w:ascii="宋体" w:hAnsi="宋体" w:eastAsia="宋体" w:cs="宋体"/>
                <w:color w:val="auto"/>
                <w:highlight w:val="none"/>
                <w:lang w:val="zh-CN"/>
              </w:rPr>
              <w:t xml:space="preserve">，得</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CN"/>
              </w:rPr>
              <w:t xml:space="preserve">1</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CN"/>
              </w:rPr>
              <w:t xml:space="preserve">分。</w:t>
            </w:r>
            <w:r/>
          </w:p>
          <w:p>
            <w:pPr>
              <w:ind w:left="0" w:right="0"/>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4、面积＜2000 </w:t>
            </w:r>
            <w:r>
              <w:rPr>
                <w:rFonts w:hint="eastAsia" w:ascii="宋体" w:hAnsi="宋体" w:eastAsia="宋体" w:cs="宋体"/>
                <w:color w:val="auto"/>
                <w:highlight w:val="none"/>
              </w:rPr>
              <w:t xml:space="preserve">m</w:t>
            </w:r>
            <w:r>
              <w:rPr>
                <w:rFonts w:hint="eastAsia" w:ascii="宋体" w:hAnsi="宋体" w:eastAsia="宋体" w:cs="宋体"/>
                <w:color w:val="auto"/>
                <w:highlight w:val="none"/>
                <w:vertAlign w:val="superscript"/>
              </w:rPr>
              <w:t xml:space="preserve">2</w:t>
            </w:r>
            <w:r>
              <w:rPr>
                <w:rFonts w:hint="eastAsia" w:ascii="宋体" w:hAnsi="宋体" w:eastAsia="宋体" w:cs="宋体"/>
                <w:color w:val="auto"/>
                <w:highlight w:val="none"/>
                <w:lang w:val="zh-CN"/>
              </w:rPr>
              <w:t xml:space="preserve">，不得分。</w:t>
            </w:r>
            <w:r/>
          </w:p>
          <w:p>
            <w:pPr>
              <w:ind w:left="0" w:right="0"/>
              <w:jc w:val="left"/>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b/>
                <w:bCs/>
                <w:color w:val="auto"/>
                <w:highlight w:val="none"/>
                <w:lang w:val="zh-CN"/>
              </w:rPr>
              <w:t xml:space="preserve">注：（1）供应商须承诺抽样检验的实验室为供应商拥有，并提供承诺书。采购人有权在合同签订前进行现场考察，一旦发现弄虚作假，将取消中标资格，并报有关部门严肃处理；（2）提供</w:t>
            </w:r>
            <w:r>
              <w:rPr>
                <w:rFonts w:hint="eastAsia" w:ascii="宋体" w:hAnsi="宋体" w:eastAsia="宋体" w:cs="宋体"/>
                <w:b/>
                <w:bCs/>
                <w:color w:val="auto"/>
                <w:highlight w:val="none"/>
              </w:rPr>
              <w:t xml:space="preserve">食品</w:t>
            </w:r>
            <w:r>
              <w:rPr>
                <w:rFonts w:hint="eastAsia" w:ascii="宋体" w:hAnsi="宋体" w:eastAsia="宋体" w:cs="宋体"/>
                <w:b/>
                <w:bCs/>
                <w:color w:val="auto"/>
                <w:highlight w:val="none"/>
                <w:lang w:val="zh-CN"/>
              </w:rPr>
              <w:t xml:space="preserve">抽样检验工作实验场所的房产证或所有权证明文件或有效的房屋租赁合同及发票复印件；（3）提供抽样检验工作实验场所的平面布局图，并提供各组成部分面积清单；（4）未达到上述要求或未提供有效证明文件的不得分。</w:t>
            </w:r>
            <w:r/>
          </w:p>
        </w:tc>
        <w:tc>
          <w:tcPr>
            <w:tcW w:w="414"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5分</w:t>
            </w:r>
            <w:r/>
          </w:p>
        </w:tc>
      </w:tr>
      <w:tr>
        <w:trPr>
          <w:jc w:val="center"/>
          <w:trHeight w:val="567"/>
        </w:trPr>
        <w:tc>
          <w:tcPr>
            <w:tcW w:w="686" w:type="pct"/>
            <w:vAlign w:val="center"/>
            <w:vMerge w:val="continue"/>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tcW w:w="453"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抽样设备</w:t>
            </w:r>
            <w:r/>
          </w:p>
        </w:tc>
        <w:tc>
          <w:tcPr>
            <w:tcW w:w="344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（1）用于食品抽样的车辆达到8辆，得</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zh-CN"/>
              </w:rPr>
              <w:t xml:space="preserve">分；</w:t>
            </w:r>
            <w:r>
              <w:rPr>
                <w:rFonts w:hint="eastAsia" w:ascii="宋体" w:hAnsi="宋体" w:eastAsia="宋体" w:cs="宋体"/>
                <w:color w:val="auto"/>
                <w:highlight w:val="none"/>
              </w:rPr>
              <w:t xml:space="preserve">其他不得分</w:t>
            </w:r>
            <w:r>
              <w:rPr>
                <w:rFonts w:hint="eastAsia" w:ascii="宋体" w:hAnsi="宋体" w:eastAsia="宋体" w:cs="宋体"/>
                <w:color w:val="auto"/>
                <w:highlight w:val="none"/>
              </w:rPr>
              <w:t xml:space="preserve">；</w:t>
            </w:r>
            <w:r/>
          </w:p>
          <w:p>
            <w:pPr>
              <w:ind w:left="0" w:right="0"/>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（2）用于食品抽样的冷链运输车辆达到</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zh-CN"/>
              </w:rPr>
              <w:t xml:space="preserve">辆，得</w:t>
            </w:r>
            <w:r>
              <w:rPr>
                <w:rFonts w:hint="eastAsia" w:ascii="宋体" w:hAnsi="宋体" w:cs="宋体"/>
                <w:color w:val="auto"/>
                <w:highlight w:val="none"/>
                <w:lang w:val="en-US" w:eastAsia="zh-CN"/>
              </w:rPr>
              <w:t xml:space="preserve">0.5</w:t>
            </w:r>
            <w:r>
              <w:rPr>
                <w:rFonts w:hint="eastAsia" w:ascii="宋体" w:hAnsi="宋体" w:eastAsia="宋体" w:cs="宋体"/>
                <w:color w:val="auto"/>
                <w:highlight w:val="none"/>
                <w:lang w:val="zh-CN"/>
              </w:rPr>
              <w:t xml:space="preserve">分；</w:t>
            </w:r>
            <w:r/>
          </w:p>
          <w:p>
            <w:pPr>
              <w:ind w:left="0" w:right="0"/>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（3）用于食品保存的车载冰箱达到4台得</w:t>
            </w:r>
            <w:r>
              <w:rPr>
                <w:rFonts w:hint="eastAsia" w:ascii="宋体" w:hAnsi="宋体" w:cs="宋体"/>
                <w:color w:val="auto"/>
                <w:highlight w:val="none"/>
                <w:lang w:val="en-US" w:eastAsia="zh-CN"/>
              </w:rPr>
              <w:t xml:space="preserve">0.5</w:t>
            </w:r>
            <w:r>
              <w:rPr>
                <w:rFonts w:hint="eastAsia" w:ascii="宋体" w:hAnsi="宋体" w:eastAsia="宋体" w:cs="宋体"/>
                <w:color w:val="auto"/>
                <w:highlight w:val="none"/>
                <w:lang w:val="zh-CN"/>
              </w:rPr>
              <w:t xml:space="preserve">分；</w:t>
            </w:r>
            <w:r>
              <w:rPr>
                <w:rFonts w:hint="eastAsia" w:ascii="宋体" w:hAnsi="宋体" w:eastAsia="宋体" w:cs="宋体"/>
                <w:color w:val="auto"/>
                <w:highlight w:val="none"/>
              </w:rPr>
              <w:t xml:space="preserve">其他不得分</w:t>
            </w:r>
            <w:r>
              <w:rPr>
                <w:rFonts w:hint="eastAsia" w:ascii="宋体" w:hAnsi="宋体" w:eastAsia="宋体" w:cs="宋体"/>
                <w:color w:val="auto"/>
                <w:highlight w:val="none"/>
              </w:rPr>
              <w:t xml:space="preserve">；</w:t>
            </w:r>
            <w:r/>
          </w:p>
          <w:p>
            <w:pPr>
              <w:ind w:left="0" w:right="0"/>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（4）用于食品保存的食品保温箱达到6个得</w:t>
            </w:r>
            <w:r>
              <w:rPr>
                <w:rFonts w:hint="eastAsia" w:ascii="宋体" w:hAnsi="宋体" w:cs="宋体"/>
                <w:color w:val="auto"/>
                <w:highlight w:val="none"/>
                <w:lang w:val="en-US" w:eastAsia="zh-CN"/>
              </w:rPr>
              <w:t xml:space="preserve">0.5</w:t>
            </w:r>
            <w:r>
              <w:rPr>
                <w:rFonts w:hint="eastAsia" w:ascii="宋体" w:hAnsi="宋体" w:eastAsia="宋体" w:cs="宋体"/>
                <w:color w:val="auto"/>
                <w:highlight w:val="none"/>
                <w:lang w:val="zh-CN"/>
              </w:rPr>
              <w:t xml:space="preserve">分；</w:t>
            </w:r>
            <w:r>
              <w:rPr>
                <w:rFonts w:hint="eastAsia" w:ascii="宋体" w:hAnsi="宋体" w:eastAsia="宋体" w:cs="宋体"/>
                <w:color w:val="auto"/>
                <w:highlight w:val="none"/>
              </w:rPr>
              <w:t xml:space="preserve">其他不得分</w:t>
            </w:r>
            <w:r>
              <w:rPr>
                <w:rFonts w:hint="eastAsia" w:ascii="宋体" w:hAnsi="宋体" w:eastAsia="宋体" w:cs="宋体"/>
                <w:color w:val="auto"/>
                <w:highlight w:val="none"/>
              </w:rPr>
              <w:t xml:space="preserve">；</w:t>
            </w:r>
            <w:r/>
          </w:p>
          <w:p>
            <w:pPr>
              <w:ind w:left="0" w:right="0"/>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（5）用于抽样过程取证的执法记录仪达到6部，得</w:t>
            </w:r>
            <w:r>
              <w:rPr>
                <w:rFonts w:hint="eastAsia" w:ascii="宋体" w:hAnsi="宋体" w:cs="宋体"/>
                <w:color w:val="auto"/>
                <w:highlight w:val="none"/>
                <w:lang w:val="en-US" w:eastAsia="zh-CN"/>
              </w:rPr>
              <w:t xml:space="preserve">0.5</w:t>
            </w:r>
            <w:r>
              <w:rPr>
                <w:rFonts w:hint="eastAsia" w:ascii="宋体" w:hAnsi="宋体" w:eastAsia="宋体" w:cs="宋体"/>
                <w:color w:val="auto"/>
                <w:highlight w:val="none"/>
                <w:lang w:val="zh-CN"/>
              </w:rPr>
              <w:t xml:space="preserve">分；</w:t>
            </w:r>
            <w:r>
              <w:rPr>
                <w:rFonts w:hint="eastAsia" w:ascii="宋体" w:hAnsi="宋体" w:eastAsia="宋体" w:cs="宋体"/>
                <w:color w:val="auto"/>
                <w:highlight w:val="none"/>
              </w:rPr>
              <w:t xml:space="preserve">其他不得分</w:t>
            </w:r>
            <w:r>
              <w:rPr>
                <w:rFonts w:hint="eastAsia" w:ascii="宋体" w:hAnsi="宋体" w:eastAsia="宋体" w:cs="宋体"/>
                <w:color w:val="auto"/>
                <w:highlight w:val="none"/>
                <w:lang w:val="zh-CN"/>
              </w:rPr>
              <w:t xml:space="preserve">；</w:t>
            </w:r>
            <w:r/>
          </w:p>
          <w:p>
            <w:pPr>
              <w:ind w:left="0" w:right="0"/>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（6）具备食品保存用专用冷藏库</w:t>
            </w:r>
            <w:r>
              <w:rPr>
                <w:rFonts w:hint="eastAsia" w:ascii="宋体" w:hAnsi="宋体" w:eastAsia="宋体" w:cs="宋体"/>
                <w:color w:val="auto"/>
                <w:highlight w:val="none"/>
              </w:rPr>
              <w:t xml:space="preserve">或</w:t>
            </w:r>
            <w:r>
              <w:rPr>
                <w:rFonts w:hint="eastAsia" w:ascii="宋体" w:hAnsi="宋体" w:eastAsia="宋体" w:cs="宋体"/>
                <w:color w:val="auto"/>
                <w:highlight w:val="none"/>
                <w:lang w:val="zh-CN"/>
              </w:rPr>
              <w:t xml:space="preserve">冷冻库的，得</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zh-CN"/>
              </w:rPr>
              <w:t xml:space="preserve">分；</w:t>
            </w:r>
            <w:r/>
          </w:p>
          <w:p>
            <w:pPr>
              <w:ind w:left="0" w:right="0"/>
              <w:jc w:val="left"/>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b/>
                <w:bCs/>
                <w:color w:val="auto"/>
                <w:highlight w:val="none"/>
              </w:rPr>
              <w:t xml:space="preserve">注：</w:t>
            </w:r>
            <w:r>
              <w:rPr>
                <w:rFonts w:hint="eastAsia" w:ascii="宋体" w:hAnsi="宋体" w:eastAsia="宋体" w:cs="宋体"/>
                <w:b/>
                <w:bCs/>
                <w:color w:val="auto"/>
                <w:highlight w:val="none"/>
                <w:lang w:val="zh-CN"/>
              </w:rPr>
              <w:t xml:space="preserve">须提供有效的购置发票</w:t>
            </w:r>
            <w:r>
              <w:rPr>
                <w:rFonts w:hint="eastAsia" w:ascii="宋体" w:hAnsi="宋体" w:cs="宋体"/>
                <w:b/>
                <w:bCs/>
                <w:color w:val="auto"/>
                <w:highlight w:val="none"/>
                <w:lang w:val="en-US" w:eastAsia="zh-CN"/>
              </w:rPr>
              <w:t xml:space="preserve">或</w:t>
            </w:r>
            <w:r>
              <w:rPr>
                <w:rFonts w:hint="eastAsia" w:ascii="宋体" w:hAnsi="宋体" w:eastAsia="宋体" w:cs="宋体"/>
                <w:b/>
                <w:bCs/>
                <w:color w:val="auto"/>
                <w:highlight w:val="none"/>
                <w:lang w:val="zh-CN"/>
              </w:rPr>
              <w:t xml:space="preserve">相关证明材料。车辆可为自有或租赁，须提供购置发票或车辆行驶证复印件，租赁车辆</w:t>
            </w:r>
            <w:r>
              <w:rPr>
                <w:rFonts w:hint="eastAsia" w:ascii="宋体" w:hAnsi="宋体" w:cs="宋体"/>
                <w:b/>
                <w:bCs/>
                <w:color w:val="auto"/>
                <w:szCs w:val="21"/>
                <w:highlight w:val="none"/>
                <w:lang w:val="en-US" w:eastAsia="zh-CN"/>
              </w:rPr>
              <w:t xml:space="preserve">另</w:t>
            </w:r>
            <w:r>
              <w:rPr>
                <w:rFonts w:hint="eastAsia" w:ascii="宋体" w:hAnsi="宋体" w:eastAsia="宋体" w:cs="宋体"/>
                <w:b/>
                <w:bCs/>
                <w:color w:val="auto"/>
                <w:highlight w:val="none"/>
                <w:lang w:val="zh-CN"/>
              </w:rPr>
              <w:t xml:space="preserve">须提供有效租赁合同复印件，租赁期须覆盖整个招标任务履行期。冷藏库和冷冻库另</w:t>
            </w:r>
            <w:r>
              <w:rPr>
                <w:rFonts w:hint="eastAsia" w:ascii="宋体" w:hAnsi="宋体" w:eastAsia="宋体" w:cs="宋体"/>
                <w:b/>
                <w:color w:val="auto"/>
                <w:highlight w:val="none"/>
                <w:lang w:val="zh-CN"/>
              </w:rPr>
              <w:t xml:space="preserve">须</w:t>
            </w:r>
            <w:r>
              <w:rPr>
                <w:rFonts w:hint="eastAsia" w:ascii="宋体" w:hAnsi="宋体" w:eastAsia="宋体" w:cs="宋体"/>
                <w:b/>
                <w:bCs/>
                <w:color w:val="auto"/>
                <w:highlight w:val="none"/>
                <w:lang w:val="zh-CN"/>
              </w:rPr>
              <w:t xml:space="preserve">提供冷库温度等参数校准证书。</w:t>
            </w:r>
            <w:r/>
          </w:p>
        </w:tc>
        <w:tc>
          <w:tcPr>
            <w:tcW w:w="414"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w:t>
            </w:r>
            <w:r/>
          </w:p>
        </w:tc>
      </w:tr>
      <w:tr>
        <w:trPr>
          <w:jc w:val="center"/>
          <w:trHeight w:val="567"/>
        </w:trPr>
        <w:tc>
          <w:tcPr>
            <w:tcW w:w="686" w:type="pct"/>
            <w:vAlign w:val="center"/>
            <w:vMerge w:val="continue"/>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tcW w:w="453"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检验设备</w:t>
            </w:r>
            <w:r/>
          </w:p>
        </w:tc>
        <w:tc>
          <w:tcPr>
            <w:tcW w:w="3446"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1、供应商应配备满足采购人检验检测项目需求的检验设备：</w:t>
            </w:r>
            <w:r/>
          </w:p>
          <w:p>
            <w:pPr>
              <w:ind w:left="0" w:right="0"/>
              <w:jc w:val="left"/>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（1）液相色谱串联质谱联用仪；</w:t>
            </w:r>
            <w:r/>
          </w:p>
          <w:p>
            <w:pPr>
              <w:ind w:left="0" w:right="0"/>
              <w:jc w:val="left"/>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（2）气相色谱质谱联用仪；</w:t>
            </w:r>
            <w:r/>
          </w:p>
          <w:p>
            <w:pPr>
              <w:ind w:left="0" w:right="0"/>
              <w:jc w:val="left"/>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（3）电感耦合等离子体质谱仪；</w:t>
            </w:r>
            <w:r/>
          </w:p>
          <w:p>
            <w:pPr>
              <w:ind w:left="0" w:right="0"/>
              <w:jc w:val="left"/>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（4）离子色谱仪；</w:t>
            </w:r>
            <w:r/>
          </w:p>
          <w:p>
            <w:pPr>
              <w:ind w:left="0" w:right="0"/>
              <w:jc w:val="left"/>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（5）高效液相色谱仪；</w:t>
            </w:r>
            <w:r/>
          </w:p>
          <w:p>
            <w:pPr>
              <w:ind w:left="0" w:right="0"/>
              <w:jc w:val="left"/>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（6）气相色谱仪；</w:t>
            </w:r>
            <w:r/>
          </w:p>
          <w:p>
            <w:pPr>
              <w:ind w:left="0" w:right="0"/>
              <w:jc w:val="left"/>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（7）原子吸收光谱仪；</w:t>
            </w:r>
            <w:r/>
          </w:p>
          <w:p>
            <w:pPr>
              <w:ind w:left="0" w:right="0"/>
              <w:jc w:val="left"/>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（8）原子荧光光谱仪；</w:t>
            </w:r>
            <w:r/>
          </w:p>
          <w:p>
            <w:pPr>
              <w:ind w:left="0" w:right="0"/>
              <w:jc w:val="left"/>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rPr>
              <w:t xml:space="preserve">9</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rPr>
              <w:t xml:space="preserve">PCR检测仪</w:t>
            </w:r>
            <w:r>
              <w:rPr>
                <w:rFonts w:hint="eastAsia" w:ascii="宋体" w:hAnsi="宋体" w:eastAsia="宋体" w:cs="宋体"/>
                <w:color w:val="auto"/>
                <w:highlight w:val="none"/>
                <w:lang w:val="zh-CN"/>
              </w:rPr>
              <w:t xml:space="preserve">；</w:t>
            </w:r>
            <w:r/>
          </w:p>
          <w:p>
            <w:pPr>
              <w:ind w:left="0" w:right="0"/>
              <w:jc w:val="left"/>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rPr>
              <w:t xml:space="preserve">具备以上9类设备每类同时配备至少1台，得</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分；具备以上8类设备每类同时配备至少1台，得</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分；具备以上7类设备每类同时配备至少1台，得1分；其他不得分。</w:t>
            </w:r>
            <w:r/>
          </w:p>
          <w:p>
            <w:pPr>
              <w:ind w:left="0" w:right="0"/>
              <w:jc w:val="left"/>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2、在满足前述检验设备能力要求的基础上对多配备的设备评分：</w:t>
            </w:r>
            <w:r/>
          </w:p>
          <w:p>
            <w:pPr>
              <w:ind w:left="0" w:right="0"/>
              <w:jc w:val="left"/>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（1）液相色谱三重四级杆质谱联用仪；</w:t>
            </w:r>
            <w:r/>
          </w:p>
          <w:p>
            <w:pPr>
              <w:ind w:left="0" w:right="0"/>
              <w:jc w:val="left"/>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（2）气相色谱质谱联用仪；</w:t>
            </w:r>
            <w:r/>
          </w:p>
          <w:p>
            <w:pPr>
              <w:ind w:left="0" w:right="0"/>
              <w:jc w:val="left"/>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（3）电感耦合等离子体质谱仪；</w:t>
            </w:r>
            <w:r/>
          </w:p>
          <w:p>
            <w:pPr>
              <w:ind w:left="0" w:right="0"/>
              <w:jc w:val="left"/>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以上3类设备每类同时配备2台及以上且满足招标文件要求的，得</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CN"/>
              </w:rPr>
              <w:t xml:space="preserve">分，不满足不得分；</w:t>
            </w:r>
            <w:r/>
          </w:p>
          <w:p>
            <w:pPr>
              <w:ind w:left="0" w:right="0"/>
              <w:jc w:val="left"/>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b/>
                <w:color w:val="auto"/>
                <w:highlight w:val="none"/>
                <w:lang w:val="zh-CN"/>
              </w:rPr>
              <w:t xml:space="preserve">注：须提供有效的检定或校准证书、购置发票、检验原始记录、设备照片和存放位置等复印件，表明能有效应用在食品检验检测上</w:t>
            </w:r>
            <w:r>
              <w:rPr>
                <w:rFonts w:hint="eastAsia" w:ascii="宋体" w:hAnsi="宋体" w:cs="宋体"/>
                <w:b/>
                <w:color w:val="auto"/>
                <w:highlight w:val="none"/>
                <w:lang w:val="zh-CN"/>
              </w:rPr>
              <w:t xml:space="preserve">；</w:t>
            </w:r>
            <w:r>
              <w:rPr>
                <w:rFonts w:hint="eastAsia" w:ascii="宋体" w:hAnsi="宋体" w:eastAsia="宋体" w:cs="宋体"/>
                <w:b/>
                <w:color w:val="auto"/>
                <w:szCs w:val="21"/>
                <w:highlight w:val="none"/>
                <w:lang w:val="en-US" w:eastAsia="zh-CN"/>
              </w:rPr>
              <w:t xml:space="preserve">租赁检验设备另须提供租赁合同</w:t>
            </w:r>
            <w:r>
              <w:rPr>
                <w:rFonts w:hint="eastAsia" w:ascii="宋体" w:hAnsi="宋体" w:eastAsia="宋体" w:cs="宋体"/>
                <w:b/>
                <w:color w:val="auto"/>
                <w:highlight w:val="none"/>
                <w:lang w:val="zh-CN"/>
              </w:rPr>
              <w:t xml:space="preserve">。</w:t>
            </w:r>
            <w:r/>
          </w:p>
        </w:tc>
        <w:tc>
          <w:tcPr>
            <w:tcW w:w="414"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8分</w:t>
            </w:r>
            <w:r/>
          </w:p>
        </w:tc>
      </w:tr>
      <w:tr>
        <w:trPr>
          <w:jc w:val="center"/>
          <w:trHeight w:val="567"/>
        </w:trPr>
        <w:tc>
          <w:tcPr>
            <w:tcW w:w="686" w:type="pct"/>
            <w:vAlign w:val="center"/>
            <w:vMerge w:val="continue"/>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tcW w:w="453"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质量控制</w:t>
            </w:r>
            <w:r/>
          </w:p>
        </w:tc>
        <w:tc>
          <w:tcPr>
            <w:tcW w:w="344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lang w:val="zh-CN"/>
              </w:rPr>
              <w:t xml:space="preserve">自202</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val="zh-CN"/>
              </w:rPr>
              <w:t xml:space="preserve">年</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lang w:val="zh-CN"/>
              </w:rPr>
              <w:t xml:space="preserve">月1日以来，供应商参加过相关机构组织的食品检测项目的实验室能力验证或市场监管部门组织的盲样考核，并获得满意结果的，</w:t>
            </w:r>
            <w:r>
              <w:rPr>
                <w:rFonts w:hint="eastAsia" w:ascii="宋体" w:hAnsi="宋体" w:eastAsia="宋体" w:cs="宋体"/>
                <w:color w:val="auto"/>
                <w:highlight w:val="none"/>
              </w:rPr>
              <w:t xml:space="preserve">具备全部9个领域，得5分；具备8个领域，得3分；具备7个领域，得2分；具备</w:t>
            </w:r>
            <w:r>
              <w:rPr>
                <w:rFonts w:hint="eastAsia" w:ascii="宋体" w:hAnsi="宋体" w:eastAsia="宋体" w:cs="宋体"/>
                <w:color w:val="auto"/>
                <w:highlight w:val="none"/>
                <w:lang w:val="en-US" w:eastAsia="zh-CN"/>
              </w:rPr>
              <w:t xml:space="preserve">5-6</w:t>
            </w:r>
            <w:r>
              <w:rPr>
                <w:rFonts w:hint="eastAsia" w:ascii="宋体" w:hAnsi="宋体" w:eastAsia="宋体" w:cs="宋体"/>
                <w:color w:val="auto"/>
                <w:highlight w:val="none"/>
              </w:rPr>
              <w:t xml:space="preserve">个领域，得1分；</w:t>
            </w:r>
            <w:r>
              <w:rPr>
                <w:rFonts w:hint="eastAsia" w:ascii="宋体" w:hAnsi="宋体" w:eastAsia="宋体" w:cs="宋体"/>
                <w:color w:val="auto"/>
                <w:highlight w:val="none"/>
              </w:rPr>
              <w:t xml:space="preserve">其他</w:t>
            </w:r>
            <w:r>
              <w:rPr>
                <w:rFonts w:hint="eastAsia" w:ascii="宋体" w:hAnsi="宋体" w:eastAsia="宋体" w:cs="宋体"/>
                <w:color w:val="auto"/>
                <w:highlight w:val="none"/>
              </w:rPr>
              <w:t xml:space="preserve">不得分。（9个领域为：农药残留、兽药残留、重金属、真菌毒素、食品添加剂、非法添加、微生物、营养元素、动物源性成分</w:t>
            </w:r>
            <w:r>
              <w:rPr>
                <w:rFonts w:hint="eastAsia" w:ascii="宋体" w:hAnsi="宋体" w:cs="宋体"/>
                <w:color w:val="auto"/>
                <w:highlight w:val="none"/>
                <w:lang w:val="en-US" w:eastAsia="zh-CN"/>
              </w:rPr>
              <w:t xml:space="preserve">/转基因成分</w:t>
            </w:r>
            <w:r>
              <w:rPr>
                <w:rFonts w:hint="eastAsia" w:ascii="宋体" w:hAnsi="宋体" w:eastAsia="宋体" w:cs="宋体"/>
                <w:color w:val="auto"/>
                <w:highlight w:val="none"/>
              </w:rPr>
              <w:t xml:space="preserve">）</w:t>
            </w:r>
            <w:r/>
          </w:p>
          <w:p>
            <w:pPr>
              <w:ind w:left="0" w:right="0"/>
              <w:jc w:val="left"/>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b/>
                <w:bCs/>
                <w:color w:val="auto"/>
                <w:highlight w:val="none"/>
                <w:lang w:val="zh-CN"/>
              </w:rPr>
              <w:t xml:space="preserve">注：</w:t>
            </w:r>
            <w:r>
              <w:rPr>
                <w:rFonts w:hint="eastAsia" w:ascii="宋体" w:hAnsi="宋体" w:eastAsia="宋体" w:cs="宋体"/>
                <w:b/>
                <w:color w:val="auto"/>
                <w:highlight w:val="none"/>
                <w:lang w:val="zh-CN"/>
              </w:rPr>
              <w:t xml:space="preserve">须</w:t>
            </w:r>
            <w:r>
              <w:rPr>
                <w:rFonts w:hint="eastAsia" w:ascii="宋体" w:hAnsi="宋体" w:eastAsia="宋体" w:cs="宋体"/>
                <w:b/>
                <w:bCs/>
                <w:color w:val="auto"/>
                <w:highlight w:val="none"/>
                <w:lang w:val="zh-CN"/>
              </w:rPr>
              <w:t xml:space="preserve">提供能力验证报告或证明结果满意的证书复印件，获得不满意结果的或未提供有效证明文件的不得分。</w:t>
            </w:r>
            <w:r/>
          </w:p>
        </w:tc>
        <w:tc>
          <w:tcPr>
            <w:tcW w:w="414"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5分</w:t>
            </w:r>
            <w:r/>
          </w:p>
        </w:tc>
      </w:tr>
      <w:tr>
        <w:trPr>
          <w:jc w:val="center"/>
          <w:trHeight w:val="567"/>
        </w:trPr>
        <w:tc>
          <w:tcPr>
            <w:tcW w:w="686" w:type="pct"/>
            <w:vAlign w:val="center"/>
            <w:vMerge w:val="continue"/>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tcW w:w="453"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复检能力</w:t>
            </w:r>
            <w:r/>
          </w:p>
        </w:tc>
        <w:tc>
          <w:tcPr>
            <w:tcW w:w="3446"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zh-CN"/>
              </w:rPr>
              <w:t xml:space="preserve">供应商进入市场监管总局、国家卫生健康委和农业农村部公布的食品复检机构名录的，得</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zh-CN"/>
              </w:rPr>
              <w:t xml:space="preserve">分。</w:t>
            </w:r>
            <w:r/>
          </w:p>
          <w:p>
            <w:pPr>
              <w:ind w:left="0" w:right="0"/>
              <w:keepLines w:val="0"/>
              <w:keepNext w:val="0"/>
              <w:spacing w:before="0" w:beforeAutospacing="0" w:after="0" w:afterAutospacing="0"/>
              <w:rPr>
                <w:rFonts w:hint="eastAsia" w:ascii="宋体" w:hAnsi="宋体" w:eastAsia="宋体" w:cs="宋体"/>
                <w:b/>
                <w:bCs/>
                <w:color w:val="auto"/>
                <w:highlight w:val="none"/>
                <w:lang w:val="zh-CN"/>
              </w:rPr>
              <w:suppressLineNumbers w:val="0"/>
            </w:pPr>
            <w:r>
              <w:rPr>
                <w:rFonts w:hint="eastAsia" w:ascii="宋体" w:hAnsi="宋体" w:eastAsia="宋体" w:cs="宋体"/>
                <w:b/>
                <w:bCs/>
                <w:color w:val="auto"/>
                <w:highlight w:val="none"/>
                <w:lang w:val="zh-CN"/>
              </w:rPr>
              <w:t xml:space="preserve">注：</w:t>
            </w:r>
            <w:r>
              <w:rPr>
                <w:rFonts w:hint="eastAsia" w:ascii="宋体" w:hAnsi="宋体" w:eastAsia="宋体" w:cs="宋体"/>
                <w:b/>
                <w:color w:val="auto"/>
                <w:highlight w:val="none"/>
                <w:lang w:val="zh-CN"/>
              </w:rPr>
              <w:t xml:space="preserve">须</w:t>
            </w:r>
            <w:r>
              <w:rPr>
                <w:rFonts w:hint="eastAsia" w:ascii="宋体" w:hAnsi="宋体" w:eastAsia="宋体" w:cs="宋体"/>
                <w:b/>
                <w:bCs/>
                <w:color w:val="auto"/>
                <w:highlight w:val="none"/>
                <w:lang w:val="zh-CN"/>
              </w:rPr>
              <w:t xml:space="preserve">提供复检机构证明材料或其</w:t>
            </w:r>
            <w:r>
              <w:rPr>
                <w:rFonts w:hint="eastAsia" w:ascii="宋体" w:hAnsi="宋体" w:eastAsia="宋体" w:cs="宋体"/>
                <w:b/>
                <w:bCs/>
                <w:color w:val="auto"/>
                <w:highlight w:val="none"/>
              </w:rPr>
              <w:t xml:space="preserve">他</w:t>
            </w:r>
            <w:r>
              <w:rPr>
                <w:rFonts w:hint="eastAsia" w:ascii="宋体" w:hAnsi="宋体" w:eastAsia="宋体" w:cs="宋体"/>
                <w:b/>
                <w:bCs/>
                <w:color w:val="auto"/>
                <w:highlight w:val="none"/>
                <w:lang w:val="zh-CN"/>
              </w:rPr>
              <w:t xml:space="preserve">有效证明材料。</w:t>
            </w:r>
            <w:r/>
          </w:p>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2、自202</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年</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月1日以来，累计开展复检的情况（以出具复检报告时间为准）：</w:t>
            </w:r>
            <w:r/>
          </w:p>
          <w:p>
            <w:pPr>
              <w:ind w:left="0" w:right="0"/>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食品复检报告量高于</w:t>
            </w:r>
            <w:r>
              <w:rPr>
                <w:rFonts w:hint="eastAsia" w:ascii="宋体" w:hAnsi="宋体" w:cs="宋体"/>
                <w:color w:val="auto"/>
                <w:highlight w:val="none"/>
                <w:lang w:val="en-US" w:eastAsia="zh-CN"/>
              </w:rPr>
              <w:t xml:space="preserve">40</w:t>
            </w:r>
            <w:r>
              <w:rPr>
                <w:rFonts w:hint="eastAsia" w:ascii="宋体" w:hAnsi="宋体" w:eastAsia="宋体" w:cs="宋体"/>
                <w:color w:val="auto"/>
                <w:highlight w:val="none"/>
              </w:rPr>
              <w:t xml:space="preserve">（含）</w:t>
            </w:r>
            <w:r>
              <w:rPr>
                <w:rFonts w:hint="eastAsia" w:ascii="宋体" w:hAnsi="宋体" w:eastAsia="宋体" w:cs="宋体"/>
                <w:color w:val="auto"/>
                <w:highlight w:val="none"/>
                <w:lang w:val="zh-CN"/>
              </w:rPr>
              <w:t xml:space="preserve">份的，得</w:t>
            </w:r>
            <w:r>
              <w:rPr>
                <w:rFonts w:hint="eastAsia" w:ascii="宋体" w:hAnsi="宋体" w:eastAsia="宋体" w:cs="宋体"/>
                <w:color w:val="auto"/>
                <w:highlight w:val="none"/>
              </w:rPr>
              <w:t xml:space="preserve"> 1 </w:t>
            </w:r>
            <w:r>
              <w:rPr>
                <w:rFonts w:hint="eastAsia" w:ascii="宋体" w:hAnsi="宋体" w:eastAsia="宋体" w:cs="宋体"/>
                <w:color w:val="auto"/>
                <w:highlight w:val="none"/>
                <w:lang w:val="zh-CN"/>
              </w:rPr>
              <w:t xml:space="preserve">分；</w:t>
            </w:r>
            <w:r/>
          </w:p>
          <w:p>
            <w:pPr>
              <w:ind w:left="0" w:right="0"/>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食品复检报告量为</w:t>
            </w:r>
            <w:r>
              <w:rPr>
                <w:rFonts w:hint="eastAsia" w:ascii="宋体" w:hAnsi="宋体" w:eastAsia="宋体" w:cs="宋体"/>
                <w:color w:val="auto"/>
                <w:highlight w:val="none"/>
              </w:rPr>
              <w:t xml:space="preserve">20（含）</w:t>
            </w:r>
            <w:r>
              <w:rPr>
                <w:rFonts w:hint="eastAsia" w:ascii="宋体" w:hAnsi="宋体" w:eastAsia="宋体" w:cs="宋体"/>
                <w:color w:val="auto"/>
                <w:highlight w:val="none"/>
                <w:lang w:val="zh-CN"/>
              </w:rPr>
              <w:t xml:space="preserve">~</w:t>
            </w:r>
            <w:r>
              <w:rPr>
                <w:rFonts w:hint="eastAsia" w:ascii="宋体" w:hAnsi="宋体" w:cs="宋体"/>
                <w:color w:val="auto"/>
                <w:highlight w:val="none"/>
                <w:lang w:val="en-US" w:eastAsia="zh-CN"/>
              </w:rPr>
              <w:t xml:space="preserve">40</w:t>
            </w:r>
            <w:r>
              <w:rPr>
                <w:rFonts w:hint="eastAsia" w:ascii="宋体" w:hAnsi="宋体" w:eastAsia="宋体" w:cs="宋体"/>
                <w:color w:val="auto"/>
                <w:highlight w:val="none"/>
                <w:lang w:val="zh-CN"/>
              </w:rPr>
              <w:t xml:space="preserve">份的，得</w:t>
            </w:r>
            <w:r>
              <w:rPr>
                <w:rFonts w:hint="eastAsia" w:ascii="宋体" w:hAnsi="宋体" w:eastAsia="宋体" w:cs="宋体"/>
                <w:color w:val="auto"/>
                <w:highlight w:val="none"/>
              </w:rPr>
              <w:t xml:space="preserve"> 0.5 </w:t>
            </w:r>
            <w:r>
              <w:rPr>
                <w:rFonts w:hint="eastAsia" w:ascii="宋体" w:hAnsi="宋体" w:eastAsia="宋体" w:cs="宋体"/>
                <w:color w:val="auto"/>
                <w:highlight w:val="none"/>
                <w:lang w:val="zh-CN"/>
              </w:rPr>
              <w:t xml:space="preserve">分；</w:t>
            </w:r>
            <w:r/>
          </w:p>
          <w:p>
            <w:pPr>
              <w:ind w:left="0" w:right="0"/>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食品复检报告量</w:t>
            </w:r>
            <w:r>
              <w:rPr>
                <w:rFonts w:hint="eastAsia" w:ascii="宋体" w:hAnsi="宋体" w:eastAsia="宋体" w:cs="宋体"/>
                <w:color w:val="auto"/>
                <w:highlight w:val="none"/>
              </w:rPr>
              <w:t xml:space="preserve">小于20</w:t>
            </w:r>
            <w:r>
              <w:rPr>
                <w:rFonts w:hint="eastAsia" w:ascii="宋体" w:hAnsi="宋体" w:eastAsia="宋体" w:cs="宋体"/>
                <w:color w:val="auto"/>
                <w:highlight w:val="none"/>
                <w:lang w:val="zh-CN"/>
              </w:rPr>
              <w:t xml:space="preserve">份的，</w:t>
            </w:r>
            <w:r>
              <w:rPr>
                <w:rFonts w:hint="eastAsia" w:ascii="宋体" w:hAnsi="宋体" w:eastAsia="宋体" w:cs="宋体"/>
                <w:color w:val="auto"/>
                <w:highlight w:val="none"/>
              </w:rPr>
              <w:t xml:space="preserve">不得分</w:t>
            </w:r>
            <w:r>
              <w:rPr>
                <w:rFonts w:hint="eastAsia" w:ascii="宋体" w:hAnsi="宋体" w:eastAsia="宋体" w:cs="宋体"/>
                <w:color w:val="auto"/>
                <w:szCs w:val="21"/>
                <w:highlight w:val="none"/>
                <w:lang w:val="zh-CN"/>
              </w:rPr>
              <w:t xml:space="preserve">。</w:t>
            </w:r>
            <w:r/>
          </w:p>
          <w:p>
            <w:pPr>
              <w:ind w:left="0" w:right="0"/>
              <w:jc w:val="left"/>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b/>
                <w:bCs/>
                <w:color w:val="auto"/>
                <w:highlight w:val="none"/>
                <w:lang w:val="zh-CN"/>
              </w:rPr>
              <w:t xml:space="preserve">注：</w:t>
            </w:r>
            <w:r>
              <w:rPr>
                <w:rFonts w:hint="eastAsia" w:ascii="宋体" w:hAnsi="宋体" w:eastAsia="宋体" w:cs="宋体"/>
                <w:b/>
                <w:color w:val="auto"/>
                <w:highlight w:val="none"/>
                <w:lang w:val="zh-CN"/>
              </w:rPr>
              <w:t xml:space="preserve">须</w:t>
            </w:r>
            <w:r>
              <w:rPr>
                <w:rFonts w:hint="eastAsia" w:ascii="宋体" w:hAnsi="宋体" w:eastAsia="宋体" w:cs="宋体"/>
                <w:b/>
                <w:bCs/>
                <w:color w:val="auto"/>
                <w:highlight w:val="none"/>
                <w:lang w:val="zh-CN"/>
              </w:rPr>
              <w:t xml:space="preserve">提供复检报告复印件或其</w:t>
            </w:r>
            <w:r>
              <w:rPr>
                <w:rFonts w:hint="eastAsia" w:ascii="宋体" w:hAnsi="宋体" w:eastAsia="宋体" w:cs="宋体"/>
                <w:b/>
                <w:bCs/>
                <w:color w:val="auto"/>
                <w:highlight w:val="none"/>
              </w:rPr>
              <w:t xml:space="preserve">他</w:t>
            </w:r>
            <w:r>
              <w:rPr>
                <w:rFonts w:hint="eastAsia" w:ascii="宋体" w:hAnsi="宋体" w:eastAsia="宋体" w:cs="宋体"/>
                <w:b/>
                <w:bCs/>
                <w:color w:val="auto"/>
                <w:highlight w:val="none"/>
                <w:lang w:val="zh-CN"/>
              </w:rPr>
              <w:t xml:space="preserve">有效证明材料。</w:t>
            </w:r>
            <w:r/>
          </w:p>
        </w:tc>
        <w:tc>
          <w:tcPr>
            <w:tcW w:w="414"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2分</w:t>
            </w:r>
            <w:r/>
          </w:p>
        </w:tc>
      </w:tr>
      <w:tr>
        <w:trPr>
          <w:jc w:val="center"/>
          <w:trHeight w:val="567"/>
        </w:trPr>
        <w:tc>
          <w:tcPr>
            <w:tcW w:w="686" w:type="pct"/>
            <w:vAlign w:val="center"/>
            <w:vMerge w:val="continue"/>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tcW w:w="453"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合格备份样品再利用工作</w:t>
            </w:r>
            <w:r/>
          </w:p>
        </w:tc>
        <w:tc>
          <w:tcPr>
            <w:tcW w:w="344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自</w:t>
            </w:r>
            <w:r>
              <w:rPr>
                <w:rFonts w:hint="eastAsia" w:ascii="宋体" w:hAnsi="宋体" w:eastAsia="宋体" w:cs="宋体"/>
                <w:color w:val="auto"/>
                <w:highlight w:val="none"/>
              </w:rPr>
              <w:t xml:space="preserve">202</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val="zh-CN"/>
              </w:rPr>
              <w:t xml:space="preserve">年</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lang w:val="zh-CN"/>
              </w:rPr>
              <w:t xml:space="preserve">月1日以来，供应商：</w:t>
            </w:r>
            <w:r/>
          </w:p>
          <w:p>
            <w:pPr>
              <w:ind w:left="0" w:right="0"/>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（1）已建立抽检合格备份样品再利用工作制度机制的，得</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zh-CN"/>
              </w:rPr>
              <w:t xml:space="preserve">分；</w:t>
            </w:r>
            <w:r/>
          </w:p>
          <w:p>
            <w:pPr>
              <w:ind w:left="0" w:right="0"/>
              <w:keepLines w:val="0"/>
              <w:keepNext w:val="0"/>
              <w:spacing w:before="0" w:beforeAutospacing="0" w:after="0" w:afterAutospacing="0"/>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rPr>
              <w:t xml:space="preserve">2</w:t>
            </w:r>
            <w:r>
              <w:rPr>
                <w:rFonts w:hint="eastAsia" w:ascii="宋体" w:hAnsi="宋体" w:eastAsia="宋体" w:cs="宋体"/>
                <w:color w:val="auto"/>
                <w:highlight w:val="none"/>
                <w:lang w:val="zh-CN"/>
              </w:rPr>
              <w:t xml:space="preserve">）开展的合格备份样品再利用工作取得良好社会效果的（如媒体报道、受益方出具的感谢信等），得</w:t>
            </w:r>
            <w:r>
              <w:rPr>
                <w:rFonts w:hint="eastAsia" w:ascii="宋体" w:hAnsi="宋体" w:eastAsia="宋体" w:cs="宋体"/>
                <w:color w:val="auto"/>
                <w:highlight w:val="none"/>
              </w:rPr>
              <w:t xml:space="preserve">2</w:t>
            </w:r>
            <w:r>
              <w:rPr>
                <w:rFonts w:hint="eastAsia" w:ascii="宋体" w:hAnsi="宋体" w:eastAsia="宋体" w:cs="宋体"/>
                <w:color w:val="auto"/>
                <w:highlight w:val="none"/>
                <w:lang w:val="zh-CN"/>
              </w:rPr>
              <w:t xml:space="preserve">分；不符合上述要求的，不得分。</w:t>
            </w:r>
            <w:r/>
          </w:p>
          <w:p>
            <w:pPr>
              <w:ind w:left="0" w:right="0"/>
              <w:jc w:val="left"/>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b/>
                <w:bCs/>
                <w:color w:val="auto"/>
                <w:highlight w:val="none"/>
              </w:rPr>
              <w:t xml:space="preserve">注：</w:t>
            </w:r>
            <w:r>
              <w:rPr>
                <w:rFonts w:hint="eastAsia" w:ascii="宋体" w:hAnsi="宋体" w:eastAsia="宋体" w:cs="宋体"/>
                <w:b/>
                <w:bCs/>
                <w:color w:val="auto"/>
                <w:highlight w:val="none"/>
                <w:lang w:val="zh-CN"/>
              </w:rPr>
              <w:t xml:space="preserve">须提供相关工作制度、开展情况介绍、预包装食品备样再利用率、良好的社会效应等证明材料。备样再利用方式包括捐赠、拍卖、义卖等方式。</w:t>
            </w:r>
            <w:r/>
          </w:p>
        </w:tc>
        <w:tc>
          <w:tcPr>
            <w:tcW w:w="414"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3分</w:t>
            </w:r>
            <w:r/>
          </w:p>
        </w:tc>
      </w:tr>
      <w:tr>
        <w:trPr>
          <w:jc w:val="center"/>
          <w:trHeight w:val="567"/>
        </w:trPr>
        <w:tc>
          <w:tcPr>
            <w:tcW w:w="686" w:type="pct"/>
            <w:vAlign w:val="center"/>
            <w:vMerge w:val="continue"/>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tcW w:w="453"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管理制度与工作质量</w:t>
            </w:r>
            <w:r/>
          </w:p>
        </w:tc>
        <w:tc>
          <w:tcPr>
            <w:tcW w:w="3446" w:type="pct"/>
            <w:vAlign w:val="center"/>
            <w:textDirection w:val="lrTb"/>
            <w:noWrap w:val="false"/>
          </w:tcPr>
          <w:p>
            <w:pPr>
              <w:pStyle w:val="764"/>
              <w:ind w:left="0" w:right="0"/>
              <w:keepLines w:val="0"/>
              <w:keepNext w:val="0"/>
              <w:spacing w:before="0" w:beforeAutospacing="0" w:after="0" w:afterAutospacing="0"/>
              <w:rPr>
                <w:rFonts w:hint="eastAsia" w:ascii="宋体" w:hAnsi="宋体" w:eastAsia="宋体" w:cs="宋体"/>
                <w:b w:val="0"/>
                <w:color w:val="auto"/>
                <w:position w:val="0"/>
                <w:sz w:val="21"/>
                <w:szCs w:val="24"/>
                <w:highlight w:val="none"/>
              </w:rPr>
              <w:suppressLineNumbers w:val="0"/>
            </w:pPr>
            <w:r>
              <w:rPr>
                <w:rFonts w:hint="eastAsia" w:ascii="宋体" w:hAnsi="宋体" w:eastAsia="宋体" w:cs="宋体"/>
                <w:b w:val="0"/>
                <w:color w:val="auto"/>
                <w:position w:val="0"/>
                <w:sz w:val="21"/>
                <w:szCs w:val="24"/>
                <w:highlight w:val="none"/>
              </w:rPr>
              <w:t xml:space="preserve">1、依据《食品安全抽样检验管理办法》等法律法规规章，建立健全相关制度，</w:t>
            </w:r>
            <w:r>
              <w:rPr>
                <w:rFonts w:hint="eastAsia" w:ascii="宋体" w:hAnsi="宋体" w:eastAsia="宋体" w:cs="宋体"/>
                <w:b w:val="0"/>
                <w:color w:val="auto"/>
                <w:position w:val="0"/>
                <w:sz w:val="21"/>
                <w:szCs w:val="24"/>
                <w:highlight w:val="none"/>
                <w:lang w:val="en-US" w:eastAsia="zh-CN"/>
              </w:rPr>
              <w:t xml:space="preserve">管理制度</w:t>
            </w:r>
            <w:r>
              <w:rPr>
                <w:rFonts w:hint="eastAsia" w:ascii="宋体" w:hAnsi="宋体" w:eastAsia="宋体" w:cs="宋体"/>
                <w:b w:val="0"/>
                <w:color w:val="auto"/>
                <w:position w:val="0"/>
                <w:sz w:val="21"/>
                <w:szCs w:val="24"/>
                <w:highlight w:val="none"/>
              </w:rPr>
              <w:t xml:space="preserve">具备全部12个</w:t>
            </w:r>
            <w:r>
              <w:rPr>
                <w:rFonts w:hint="eastAsia" w:ascii="宋体" w:hAnsi="宋体" w:eastAsia="宋体" w:cs="宋体"/>
                <w:b w:val="0"/>
                <w:color w:val="auto"/>
                <w:position w:val="0"/>
                <w:sz w:val="21"/>
                <w:szCs w:val="24"/>
                <w:highlight w:val="none"/>
                <w:lang w:val="en-US" w:eastAsia="zh-CN"/>
              </w:rPr>
              <w:t xml:space="preserve">方面</w:t>
            </w:r>
            <w:r>
              <w:rPr>
                <w:rFonts w:hint="eastAsia" w:ascii="宋体" w:hAnsi="宋体" w:eastAsia="宋体" w:cs="宋体"/>
                <w:b w:val="0"/>
                <w:color w:val="auto"/>
                <w:position w:val="0"/>
                <w:sz w:val="21"/>
                <w:szCs w:val="24"/>
                <w:highlight w:val="none"/>
              </w:rPr>
              <w:t xml:space="preserve">，得5分；具备10</w:t>
            </w:r>
            <w:r>
              <w:rPr>
                <w:rFonts w:hint="eastAsia" w:ascii="宋体" w:hAnsi="宋体" w:eastAsia="宋体" w:cs="宋体"/>
                <w:b w:val="0"/>
                <w:color w:val="auto"/>
                <w:position w:val="0"/>
                <w:sz w:val="21"/>
                <w:szCs w:val="24"/>
                <w:highlight w:val="none"/>
                <w:lang w:val="en-US" w:eastAsia="zh-CN"/>
              </w:rPr>
              <w:t xml:space="preserve">-11</w:t>
            </w:r>
            <w:r>
              <w:rPr>
                <w:rFonts w:hint="eastAsia" w:ascii="宋体" w:hAnsi="宋体" w:eastAsia="宋体" w:cs="宋体"/>
                <w:b w:val="0"/>
                <w:color w:val="auto"/>
                <w:position w:val="0"/>
                <w:sz w:val="21"/>
                <w:szCs w:val="24"/>
                <w:highlight w:val="none"/>
              </w:rPr>
              <w:t xml:space="preserve">个</w:t>
            </w:r>
            <w:r>
              <w:rPr>
                <w:rFonts w:hint="eastAsia" w:ascii="宋体" w:hAnsi="宋体" w:eastAsia="宋体" w:cs="宋体"/>
                <w:b w:val="0"/>
                <w:color w:val="auto"/>
                <w:position w:val="0"/>
                <w:sz w:val="21"/>
                <w:szCs w:val="24"/>
                <w:highlight w:val="none"/>
                <w:lang w:val="en-US" w:eastAsia="zh-CN"/>
              </w:rPr>
              <w:t xml:space="preserve">方面</w:t>
            </w:r>
            <w:r>
              <w:rPr>
                <w:rFonts w:hint="eastAsia" w:ascii="宋体" w:hAnsi="宋体" w:eastAsia="宋体" w:cs="宋体"/>
                <w:b w:val="0"/>
                <w:color w:val="auto"/>
                <w:position w:val="0"/>
                <w:sz w:val="21"/>
                <w:szCs w:val="24"/>
                <w:highlight w:val="none"/>
              </w:rPr>
              <w:t xml:space="preserve">，得3分；具备8</w:t>
            </w:r>
            <w:r>
              <w:rPr>
                <w:rFonts w:hint="eastAsia" w:ascii="宋体" w:hAnsi="宋体" w:eastAsia="宋体" w:cs="宋体"/>
                <w:b w:val="0"/>
                <w:color w:val="auto"/>
                <w:position w:val="0"/>
                <w:sz w:val="21"/>
                <w:szCs w:val="24"/>
                <w:highlight w:val="none"/>
                <w:lang w:val="en-US" w:eastAsia="zh-CN"/>
              </w:rPr>
              <w:t xml:space="preserve">-9</w:t>
            </w:r>
            <w:r>
              <w:rPr>
                <w:rFonts w:hint="eastAsia" w:ascii="宋体" w:hAnsi="宋体" w:eastAsia="宋体" w:cs="宋体"/>
                <w:b w:val="0"/>
                <w:color w:val="auto"/>
                <w:position w:val="0"/>
                <w:sz w:val="21"/>
                <w:szCs w:val="24"/>
                <w:highlight w:val="none"/>
              </w:rPr>
              <w:t xml:space="preserve">个</w:t>
            </w:r>
            <w:r>
              <w:rPr>
                <w:rFonts w:hint="eastAsia" w:ascii="宋体" w:hAnsi="宋体" w:eastAsia="宋体" w:cs="宋体"/>
                <w:b w:val="0"/>
                <w:color w:val="auto"/>
                <w:position w:val="0"/>
                <w:sz w:val="21"/>
                <w:szCs w:val="24"/>
                <w:highlight w:val="none"/>
                <w:lang w:val="en-US" w:eastAsia="zh-CN"/>
              </w:rPr>
              <w:t xml:space="preserve">方面</w:t>
            </w:r>
            <w:r>
              <w:rPr>
                <w:rFonts w:hint="eastAsia" w:ascii="宋体" w:hAnsi="宋体" w:eastAsia="宋体" w:cs="宋体"/>
                <w:b w:val="0"/>
                <w:color w:val="auto"/>
                <w:position w:val="0"/>
                <w:sz w:val="21"/>
                <w:szCs w:val="24"/>
                <w:highlight w:val="none"/>
              </w:rPr>
              <w:t xml:space="preserve">，得1分；其他不得分。（12个</w:t>
            </w:r>
            <w:r>
              <w:rPr>
                <w:rFonts w:hint="eastAsia" w:ascii="宋体" w:hAnsi="宋体" w:eastAsia="宋体" w:cs="宋体"/>
                <w:b w:val="0"/>
                <w:color w:val="auto"/>
                <w:position w:val="0"/>
                <w:sz w:val="21"/>
                <w:szCs w:val="24"/>
                <w:highlight w:val="none"/>
                <w:lang w:val="en-US" w:eastAsia="zh-CN"/>
              </w:rPr>
              <w:t xml:space="preserve">方面</w:t>
            </w:r>
            <w:r>
              <w:rPr>
                <w:rFonts w:hint="eastAsia" w:ascii="宋体" w:hAnsi="宋体" w:eastAsia="宋体" w:cs="宋体"/>
                <w:b w:val="0"/>
                <w:color w:val="auto"/>
                <w:position w:val="0"/>
                <w:sz w:val="21"/>
                <w:szCs w:val="24"/>
                <w:highlight w:val="none"/>
              </w:rPr>
              <w:t xml:space="preserve">为：抽样管理、人员管理、培训、样品管理、复验、信息报送、保密、回避、检验责任追究、档案管理、食品安全舆情应急检验预案、食品安全风险信息报送等制度）</w:t>
            </w:r>
            <w:r/>
          </w:p>
          <w:p>
            <w:pPr>
              <w:pStyle w:val="764"/>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sz w:val="21"/>
                <w:szCs w:val="21"/>
                <w:highlight w:val="none"/>
              </w:rPr>
              <w:t xml:space="preserve">注：须提供相关有效证明材料。</w:t>
            </w:r>
            <w:r/>
          </w:p>
          <w:p>
            <w:pPr>
              <w:pStyle w:val="764"/>
              <w:numPr>
                <w:ilvl w:val="-1"/>
                <w:numId w:val="0"/>
              </w:numPr>
              <w:ind w:left="0" w:right="0"/>
              <w:keepLines w:val="0"/>
              <w:keepNext w:val="0"/>
              <w:spacing w:before="0" w:beforeAutospacing="0" w:after="0" w:afterAutospacing="0"/>
              <w:rPr>
                <w:rFonts w:hint="eastAsia" w:ascii="宋体" w:hAnsi="宋体" w:eastAsia="宋体" w:cs="宋体"/>
                <w:b w:val="0"/>
                <w:color w:val="auto"/>
                <w:position w:val="0"/>
                <w:sz w:val="21"/>
                <w:szCs w:val="24"/>
                <w:highlight w:val="none"/>
                <w:lang w:val="en-US" w:eastAsia="zh-CN"/>
              </w:rPr>
              <w:suppressLineNumbers w:val="0"/>
            </w:pPr>
            <w:r>
              <w:rPr>
                <w:rFonts w:hint="eastAsia" w:ascii="宋体" w:hAnsi="宋体" w:eastAsia="宋体" w:cs="宋体"/>
                <w:b w:val="0"/>
                <w:color w:val="auto"/>
                <w:position w:val="0"/>
                <w:sz w:val="21"/>
                <w:szCs w:val="24"/>
                <w:highlight w:val="none"/>
                <w:lang w:val="en-US" w:eastAsia="zh-CN"/>
              </w:rPr>
              <w:t xml:space="preserve">2、</w:t>
            </w:r>
            <w:r>
              <w:rPr>
                <w:rFonts w:hint="eastAsia" w:ascii="宋体" w:hAnsi="宋体" w:eastAsia="宋体" w:cs="宋体"/>
                <w:b w:val="0"/>
                <w:color w:val="auto"/>
                <w:position w:val="0"/>
                <w:sz w:val="21"/>
                <w:szCs w:val="24"/>
                <w:highlight w:val="none"/>
              </w:rPr>
              <w:t xml:space="preserve">对管理制度落实和</w:t>
            </w:r>
            <w:r>
              <w:rPr>
                <w:rFonts w:hint="eastAsia" w:ascii="宋体" w:hAnsi="宋体" w:eastAsia="宋体" w:cs="宋体"/>
                <w:b w:val="0"/>
                <w:color w:val="auto"/>
                <w:position w:val="0"/>
                <w:sz w:val="21"/>
                <w:szCs w:val="24"/>
                <w:highlight w:val="none"/>
                <w:lang w:val="en-US" w:eastAsia="zh-CN"/>
              </w:rPr>
              <w:t xml:space="preserve">工作</w:t>
            </w:r>
            <w:r>
              <w:rPr>
                <w:rFonts w:hint="eastAsia" w:ascii="宋体" w:hAnsi="宋体" w:eastAsia="宋体" w:cs="宋体"/>
                <w:b w:val="0"/>
                <w:color w:val="auto"/>
                <w:position w:val="0"/>
                <w:sz w:val="21"/>
                <w:szCs w:val="24"/>
                <w:highlight w:val="none"/>
              </w:rPr>
              <w:t xml:space="preserve">执行情况</w:t>
            </w:r>
            <w:r>
              <w:rPr>
                <w:rFonts w:hint="eastAsia" w:ascii="宋体" w:hAnsi="宋体" w:eastAsia="宋体" w:cs="宋体"/>
                <w:b w:val="0"/>
                <w:color w:val="auto"/>
                <w:position w:val="0"/>
                <w:sz w:val="21"/>
                <w:szCs w:val="24"/>
                <w:highlight w:val="none"/>
                <w:lang w:val="en-US" w:eastAsia="zh-CN"/>
              </w:rPr>
              <w:t xml:space="preserve">进行评分</w:t>
            </w:r>
            <w:r/>
          </w:p>
          <w:p>
            <w:pPr>
              <w:pStyle w:val="764"/>
              <w:numPr>
                <w:ilvl w:val="-1"/>
                <w:numId w:val="0"/>
              </w:numPr>
              <w:ind w:left="0" w:right="0"/>
              <w:keepLines w:val="0"/>
              <w:keepNext w:val="0"/>
              <w:spacing w:before="0" w:beforeAutospacing="0" w:after="0" w:afterAutospacing="0"/>
              <w:rPr>
                <w:rFonts w:hint="eastAsia" w:ascii="宋体" w:hAnsi="宋体" w:eastAsia="宋体" w:cs="宋体"/>
                <w:b w:val="0"/>
                <w:color w:val="auto"/>
                <w:position w:val="0"/>
                <w:sz w:val="21"/>
                <w:szCs w:val="24"/>
                <w:highlight w:val="none"/>
                <w:lang w:eastAsia="zh-CN"/>
              </w:rPr>
              <w:suppressLineNumbers w:val="0"/>
            </w:pPr>
            <w:r>
              <w:rPr>
                <w:rFonts w:hint="eastAsia" w:ascii="宋体" w:hAnsi="宋体" w:eastAsia="宋体" w:cs="宋体"/>
                <w:b w:val="0"/>
                <w:color w:val="auto"/>
                <w:position w:val="0"/>
                <w:sz w:val="21"/>
                <w:szCs w:val="24"/>
                <w:highlight w:val="none"/>
              </w:rPr>
              <w:t xml:space="preserve">管理制度落实和</w:t>
            </w:r>
            <w:r>
              <w:rPr>
                <w:rFonts w:hint="eastAsia" w:ascii="宋体" w:hAnsi="宋体" w:eastAsia="宋体" w:cs="宋体"/>
                <w:b w:val="0"/>
                <w:color w:val="auto"/>
                <w:position w:val="0"/>
                <w:sz w:val="21"/>
                <w:szCs w:val="24"/>
                <w:highlight w:val="none"/>
                <w:lang w:val="en-US" w:eastAsia="zh-CN"/>
              </w:rPr>
              <w:t xml:space="preserve">工作</w:t>
            </w:r>
            <w:r>
              <w:rPr>
                <w:rFonts w:hint="eastAsia" w:ascii="宋体" w:hAnsi="宋体" w:eastAsia="宋体" w:cs="宋体"/>
                <w:b w:val="0"/>
                <w:color w:val="auto"/>
                <w:position w:val="0"/>
                <w:sz w:val="21"/>
                <w:szCs w:val="24"/>
                <w:highlight w:val="none"/>
              </w:rPr>
              <w:t xml:space="preserve">执行情况包括但不限于管理制度执行情况，工作执行情况，工作质量通报情况</w:t>
            </w:r>
            <w:r>
              <w:rPr>
                <w:rFonts w:hint="eastAsia" w:ascii="宋体" w:hAnsi="宋体" w:eastAsia="宋体" w:cs="宋体"/>
                <w:b w:val="0"/>
                <w:color w:val="auto"/>
                <w:position w:val="0"/>
                <w:sz w:val="21"/>
                <w:szCs w:val="24"/>
                <w:highlight w:val="none"/>
                <w:lang w:eastAsia="zh-CN"/>
              </w:rPr>
              <w:t xml:space="preserve">。</w:t>
            </w:r>
            <w:r/>
          </w:p>
          <w:p>
            <w:pPr>
              <w:pStyle w:val="764"/>
              <w:numPr>
                <w:ilvl w:val="255"/>
                <w:numId w:val="0"/>
              </w:numPr>
              <w:ind w:right="0"/>
              <w:keepLines w:val="0"/>
              <w:keepNext w:val="0"/>
              <w:spacing w:before="0" w:beforeAutospacing="0" w:after="0" w:afterAutospacing="0"/>
              <w:rPr>
                <w:rFonts w:hint="eastAsia" w:ascii="宋体" w:hAnsi="宋体" w:eastAsia="宋体" w:cs="宋体"/>
                <w:b w:val="0"/>
                <w:color w:val="auto"/>
                <w:position w:val="0"/>
                <w:sz w:val="21"/>
                <w:szCs w:val="24"/>
                <w:highlight w:val="none"/>
              </w:rPr>
              <w:suppressLineNumbers w:val="0"/>
            </w:pPr>
            <w:r>
              <w:rPr>
                <w:rFonts w:hint="eastAsia" w:ascii="宋体" w:hAnsi="宋体" w:eastAsia="宋体" w:cs="宋体"/>
                <w:b w:val="0"/>
                <w:color w:val="auto"/>
                <w:position w:val="0"/>
                <w:sz w:val="21"/>
                <w:szCs w:val="24"/>
                <w:highlight w:val="none"/>
              </w:rPr>
              <w:t xml:space="preserve">（1）管理制度内容齐全、与现行法律法规一致，工作执行情况好，</w:t>
            </w:r>
            <w:r>
              <w:rPr>
                <w:rFonts w:hint="eastAsia" w:hAnsi="宋体" w:cs="宋体"/>
                <w:b w:val="0"/>
                <w:color w:val="auto"/>
                <w:position w:val="0"/>
                <w:sz w:val="21"/>
                <w:szCs w:val="24"/>
                <w:highlight w:val="none"/>
                <w:lang w:val="en-US" w:eastAsia="zh-CN"/>
              </w:rPr>
              <w:t xml:space="preserve">完全</w:t>
            </w:r>
            <w:r>
              <w:rPr>
                <w:rFonts w:hint="eastAsia" w:ascii="宋体" w:hAnsi="宋体" w:eastAsia="宋体" w:cs="宋体"/>
                <w:b w:val="0"/>
                <w:color w:val="auto"/>
                <w:position w:val="0"/>
                <w:sz w:val="21"/>
                <w:szCs w:val="24"/>
                <w:highlight w:val="none"/>
              </w:rPr>
              <w:t xml:space="preserve">落实相关管理制度</w:t>
            </w:r>
            <w:r>
              <w:rPr>
                <w:rFonts w:hint="eastAsia" w:hAnsi="宋体" w:cs="宋体"/>
                <w:b w:val="0"/>
                <w:color w:val="auto"/>
                <w:position w:val="0"/>
                <w:sz w:val="21"/>
                <w:szCs w:val="24"/>
                <w:highlight w:val="none"/>
                <w:lang w:eastAsia="zh-CN"/>
              </w:rPr>
              <w:t xml:space="preserve">，</w:t>
            </w:r>
            <w:r>
              <w:rPr>
                <w:rFonts w:hint="eastAsia" w:ascii="宋体" w:hAnsi="宋体" w:eastAsia="宋体" w:cs="宋体"/>
                <w:b w:val="0"/>
                <w:color w:val="auto"/>
                <w:position w:val="0"/>
                <w:sz w:val="21"/>
                <w:szCs w:val="24"/>
                <w:highlight w:val="none"/>
              </w:rPr>
              <w:t xml:space="preserve">得</w:t>
            </w:r>
            <w:r>
              <w:rPr>
                <w:rFonts w:hint="eastAsia" w:ascii="宋体" w:hAnsi="宋体" w:eastAsia="宋体" w:cs="宋体"/>
                <w:b w:val="0"/>
                <w:color w:val="auto"/>
                <w:position w:val="0"/>
                <w:sz w:val="21"/>
                <w:szCs w:val="24"/>
                <w:highlight w:val="none"/>
                <w:lang w:val="en-US" w:eastAsia="zh-CN"/>
              </w:rPr>
              <w:t xml:space="preserve">5</w:t>
            </w:r>
            <w:r>
              <w:rPr>
                <w:rFonts w:hint="eastAsia" w:ascii="宋体" w:hAnsi="宋体" w:eastAsia="宋体" w:cs="宋体"/>
                <w:b w:val="0"/>
                <w:color w:val="auto"/>
                <w:position w:val="0"/>
                <w:sz w:val="21"/>
                <w:szCs w:val="24"/>
                <w:highlight w:val="none"/>
              </w:rPr>
              <w:t xml:space="preserve">分；</w:t>
            </w:r>
            <w:r/>
          </w:p>
          <w:p>
            <w:pPr>
              <w:pStyle w:val="764"/>
              <w:numPr>
                <w:ilvl w:val="255"/>
                <w:numId w:val="0"/>
              </w:numPr>
              <w:ind w:right="0"/>
              <w:keepLines w:val="0"/>
              <w:keepNext w:val="0"/>
              <w:spacing w:before="0" w:beforeAutospacing="0" w:after="0" w:afterAutospacing="0"/>
              <w:rPr>
                <w:rFonts w:hint="eastAsia" w:ascii="宋体" w:hAnsi="宋体" w:eastAsia="宋体" w:cs="宋体"/>
                <w:b w:val="0"/>
                <w:color w:val="auto"/>
                <w:position w:val="0"/>
                <w:sz w:val="21"/>
                <w:szCs w:val="24"/>
                <w:highlight w:val="none"/>
              </w:rPr>
              <w:suppressLineNumbers w:val="0"/>
            </w:pPr>
            <w:r>
              <w:rPr>
                <w:rFonts w:hint="eastAsia" w:ascii="宋体" w:hAnsi="宋体" w:eastAsia="宋体" w:cs="宋体"/>
                <w:b w:val="0"/>
                <w:color w:val="auto"/>
                <w:position w:val="0"/>
                <w:sz w:val="21"/>
                <w:szCs w:val="24"/>
                <w:highlight w:val="none"/>
              </w:rPr>
              <w:t xml:space="preserve">（2）管理制度内容较齐全，与现行法律法规</w:t>
            </w:r>
            <w:r>
              <w:rPr>
                <w:rFonts w:hint="eastAsia" w:hAnsi="宋体" w:cs="宋体"/>
                <w:b w:val="0"/>
                <w:color w:val="auto"/>
                <w:position w:val="0"/>
                <w:sz w:val="21"/>
                <w:szCs w:val="24"/>
                <w:highlight w:val="none"/>
                <w:lang w:val="en-US" w:eastAsia="zh-CN"/>
              </w:rPr>
              <w:t xml:space="preserve">较</w:t>
            </w:r>
            <w:r>
              <w:rPr>
                <w:rFonts w:hint="eastAsia" w:ascii="宋体" w:hAnsi="宋体" w:eastAsia="宋体" w:cs="宋体"/>
                <w:b w:val="0"/>
                <w:color w:val="auto"/>
                <w:position w:val="0"/>
                <w:sz w:val="21"/>
                <w:szCs w:val="24"/>
                <w:highlight w:val="none"/>
              </w:rPr>
              <w:t xml:space="preserve">一致，工作执行情况</w:t>
            </w:r>
            <w:r>
              <w:rPr>
                <w:rFonts w:hint="eastAsia" w:ascii="宋体" w:hAnsi="宋体" w:eastAsia="宋体" w:cs="宋体"/>
                <w:b w:val="0"/>
                <w:color w:val="auto"/>
                <w:position w:val="0"/>
                <w:sz w:val="21"/>
                <w:szCs w:val="24"/>
                <w:highlight w:val="none"/>
                <w:lang w:val="en-US" w:eastAsia="zh-CN"/>
              </w:rPr>
              <w:t xml:space="preserve">较</w:t>
            </w:r>
            <w:r>
              <w:rPr>
                <w:rFonts w:hint="eastAsia" w:ascii="宋体" w:hAnsi="宋体" w:eastAsia="宋体" w:cs="宋体"/>
                <w:b w:val="0"/>
                <w:color w:val="auto"/>
                <w:position w:val="0"/>
                <w:sz w:val="21"/>
                <w:szCs w:val="24"/>
                <w:highlight w:val="none"/>
              </w:rPr>
              <w:t xml:space="preserve">好，</w:t>
            </w:r>
            <w:r>
              <w:rPr>
                <w:rFonts w:hint="eastAsia" w:hAnsi="宋体" w:cs="宋体"/>
                <w:b w:val="0"/>
                <w:color w:val="auto"/>
                <w:position w:val="0"/>
                <w:sz w:val="21"/>
                <w:szCs w:val="24"/>
                <w:highlight w:val="none"/>
                <w:lang w:val="en-US" w:eastAsia="zh-CN"/>
              </w:rPr>
              <w:t xml:space="preserve">较好落实相关管理制度</w:t>
            </w:r>
            <w:r>
              <w:rPr>
                <w:rFonts w:hint="eastAsia" w:hAnsi="宋体" w:cs="宋体"/>
                <w:b w:val="0"/>
                <w:color w:val="auto"/>
                <w:position w:val="0"/>
                <w:sz w:val="21"/>
                <w:szCs w:val="24"/>
                <w:highlight w:val="none"/>
                <w:lang w:eastAsia="zh-CN"/>
              </w:rPr>
              <w:t xml:space="preserve">，</w:t>
            </w:r>
            <w:r>
              <w:rPr>
                <w:rFonts w:hint="eastAsia" w:ascii="宋体" w:hAnsi="宋体" w:eastAsia="宋体" w:cs="宋体"/>
                <w:b w:val="0"/>
                <w:color w:val="auto"/>
                <w:position w:val="0"/>
                <w:sz w:val="21"/>
                <w:szCs w:val="24"/>
                <w:highlight w:val="none"/>
              </w:rPr>
              <w:t xml:space="preserve">得</w:t>
            </w:r>
            <w:r>
              <w:rPr>
                <w:rFonts w:hint="eastAsia" w:ascii="宋体" w:hAnsi="宋体" w:eastAsia="宋体" w:cs="宋体"/>
                <w:b w:val="0"/>
                <w:color w:val="auto"/>
                <w:position w:val="0"/>
                <w:sz w:val="21"/>
                <w:szCs w:val="24"/>
                <w:highlight w:val="none"/>
                <w:lang w:val="en-US" w:eastAsia="zh-CN"/>
              </w:rPr>
              <w:t xml:space="preserve">3</w:t>
            </w:r>
            <w:r>
              <w:rPr>
                <w:rFonts w:hint="eastAsia" w:ascii="宋体" w:hAnsi="宋体" w:eastAsia="宋体" w:cs="宋体"/>
                <w:b w:val="0"/>
                <w:color w:val="auto"/>
                <w:position w:val="0"/>
                <w:sz w:val="21"/>
                <w:szCs w:val="24"/>
                <w:highlight w:val="none"/>
              </w:rPr>
              <w:t xml:space="preserve">分；</w:t>
            </w:r>
            <w:r/>
          </w:p>
          <w:p>
            <w:pPr>
              <w:pStyle w:val="764"/>
              <w:numPr>
                <w:ilvl w:val="255"/>
                <w:numId w:val="0"/>
              </w:numPr>
              <w:ind w:right="0"/>
              <w:keepLines w:val="0"/>
              <w:keepNext w:val="0"/>
              <w:spacing w:before="0" w:beforeAutospacing="0" w:after="0" w:afterAutospacing="0"/>
              <w:rPr>
                <w:rFonts w:hint="eastAsia" w:ascii="宋体" w:hAnsi="宋体" w:eastAsia="宋体" w:cs="宋体"/>
                <w:b w:val="0"/>
                <w:color w:val="auto"/>
                <w:position w:val="0"/>
                <w:sz w:val="21"/>
                <w:szCs w:val="24"/>
                <w:highlight w:val="none"/>
                <w:lang w:val="en-US" w:eastAsia="zh-CN"/>
              </w:rPr>
              <w:suppressLineNumbers w:val="0"/>
            </w:pPr>
            <w:r>
              <w:rPr>
                <w:rFonts w:hint="eastAsia" w:ascii="宋体" w:hAnsi="宋体" w:eastAsia="宋体" w:cs="宋体"/>
                <w:b w:val="0"/>
                <w:color w:val="auto"/>
                <w:position w:val="0"/>
                <w:sz w:val="21"/>
                <w:szCs w:val="24"/>
                <w:highlight w:val="none"/>
              </w:rPr>
              <w:t xml:space="preserve">（3）管理制度内容</w:t>
            </w:r>
            <w:r>
              <w:rPr>
                <w:rFonts w:hint="eastAsia" w:hAnsi="宋体" w:cs="宋体"/>
                <w:b w:val="0"/>
                <w:color w:val="auto"/>
                <w:position w:val="0"/>
                <w:sz w:val="21"/>
                <w:szCs w:val="24"/>
                <w:highlight w:val="none"/>
                <w:lang w:val="en-US" w:eastAsia="zh-CN"/>
              </w:rPr>
              <w:t xml:space="preserve">基本</w:t>
            </w:r>
            <w:r>
              <w:rPr>
                <w:rFonts w:hint="eastAsia" w:ascii="宋体" w:hAnsi="宋体" w:eastAsia="宋体" w:cs="宋体"/>
                <w:b w:val="0"/>
                <w:color w:val="auto"/>
                <w:position w:val="0"/>
                <w:sz w:val="21"/>
                <w:szCs w:val="24"/>
                <w:highlight w:val="none"/>
              </w:rPr>
              <w:t xml:space="preserve">齐全，与现行法律法规</w:t>
            </w:r>
            <w:r>
              <w:rPr>
                <w:rFonts w:hint="eastAsia" w:hAnsi="宋体" w:cs="宋体"/>
                <w:b w:val="0"/>
                <w:color w:val="auto"/>
                <w:position w:val="0"/>
                <w:sz w:val="21"/>
                <w:szCs w:val="24"/>
                <w:highlight w:val="none"/>
                <w:lang w:val="en-US" w:eastAsia="zh-CN"/>
              </w:rPr>
              <w:t xml:space="preserve">基本</w:t>
            </w:r>
            <w:r>
              <w:rPr>
                <w:rFonts w:hint="eastAsia" w:ascii="宋体" w:hAnsi="宋体" w:eastAsia="宋体" w:cs="宋体"/>
                <w:b w:val="0"/>
                <w:color w:val="auto"/>
                <w:position w:val="0"/>
                <w:sz w:val="21"/>
                <w:szCs w:val="24"/>
                <w:highlight w:val="none"/>
              </w:rPr>
              <w:t xml:space="preserve">一致</w:t>
            </w:r>
            <w:r>
              <w:rPr>
                <w:rFonts w:hint="eastAsia" w:ascii="宋体" w:hAnsi="宋体" w:eastAsia="宋体" w:cs="宋体"/>
                <w:b w:val="0"/>
                <w:color w:val="auto"/>
                <w:position w:val="0"/>
                <w:sz w:val="21"/>
                <w:szCs w:val="24"/>
                <w:highlight w:val="none"/>
                <w:lang w:eastAsia="zh-CN"/>
              </w:rPr>
              <w:t xml:space="preserve">，</w:t>
            </w:r>
            <w:r>
              <w:rPr>
                <w:rFonts w:hint="eastAsia" w:ascii="宋体" w:hAnsi="宋体" w:eastAsia="宋体" w:cs="宋体"/>
                <w:b w:val="0"/>
                <w:color w:val="auto"/>
                <w:position w:val="0"/>
                <w:sz w:val="21"/>
                <w:szCs w:val="24"/>
                <w:highlight w:val="none"/>
              </w:rPr>
              <w:t xml:space="preserve">工作</w:t>
            </w:r>
            <w:r>
              <w:rPr>
                <w:rFonts w:hint="eastAsia" w:ascii="宋体" w:hAnsi="宋体" w:eastAsia="宋体" w:cs="宋体"/>
                <w:b w:val="0"/>
                <w:color w:val="auto"/>
                <w:position w:val="0"/>
                <w:sz w:val="21"/>
                <w:szCs w:val="24"/>
                <w:highlight w:val="none"/>
                <w:lang w:val="en-US" w:eastAsia="zh-CN"/>
              </w:rPr>
              <w:t xml:space="preserve">执行情况</w:t>
            </w:r>
            <w:r>
              <w:rPr>
                <w:rFonts w:hint="eastAsia" w:hAnsi="宋体" w:cs="宋体"/>
                <w:b w:val="0"/>
                <w:color w:val="auto"/>
                <w:position w:val="0"/>
                <w:sz w:val="21"/>
                <w:szCs w:val="24"/>
                <w:highlight w:val="none"/>
                <w:lang w:val="en-US" w:eastAsia="zh-CN"/>
              </w:rPr>
              <w:t xml:space="preserve">一般，基本</w:t>
            </w:r>
            <w:r>
              <w:rPr>
                <w:rFonts w:hint="eastAsia" w:ascii="宋体" w:hAnsi="宋体" w:eastAsia="宋体" w:cs="宋体"/>
                <w:b w:val="0"/>
                <w:color w:val="auto"/>
                <w:position w:val="0"/>
                <w:sz w:val="21"/>
                <w:szCs w:val="24"/>
                <w:highlight w:val="none"/>
              </w:rPr>
              <w:t xml:space="preserve">落实相关管理制度</w:t>
            </w:r>
            <w:r>
              <w:rPr>
                <w:rFonts w:hint="eastAsia" w:ascii="宋体" w:hAnsi="宋体" w:eastAsia="宋体" w:cs="宋体"/>
                <w:b w:val="0"/>
                <w:color w:val="auto"/>
                <w:position w:val="0"/>
                <w:sz w:val="21"/>
                <w:szCs w:val="24"/>
                <w:highlight w:val="none"/>
                <w:lang w:eastAsia="zh-CN"/>
              </w:rPr>
              <w:t xml:space="preserve">，</w:t>
            </w:r>
            <w:r>
              <w:rPr>
                <w:rFonts w:hint="eastAsia" w:ascii="宋体" w:hAnsi="宋体" w:eastAsia="宋体" w:cs="宋体"/>
                <w:b w:val="0"/>
                <w:color w:val="auto"/>
                <w:position w:val="0"/>
                <w:sz w:val="21"/>
                <w:szCs w:val="24"/>
                <w:highlight w:val="none"/>
                <w:lang w:val="en-US" w:eastAsia="zh-CN"/>
              </w:rPr>
              <w:t xml:space="preserve">得1分；</w:t>
            </w:r>
            <w:r/>
          </w:p>
          <w:p>
            <w:pPr>
              <w:pStyle w:val="764"/>
              <w:numPr>
                <w:ilvl w:val="255"/>
                <w:numId w:val="0"/>
              </w:numPr>
              <w:ind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b w:val="0"/>
                <w:color w:val="auto"/>
                <w:position w:val="0"/>
                <w:sz w:val="21"/>
                <w:szCs w:val="24"/>
                <w:highlight w:val="none"/>
              </w:rPr>
              <w:t xml:space="preserve">（</w:t>
            </w:r>
            <w:r>
              <w:rPr>
                <w:rFonts w:hint="eastAsia" w:ascii="宋体" w:hAnsi="宋体" w:eastAsia="宋体" w:cs="宋体"/>
                <w:b w:val="0"/>
                <w:color w:val="auto"/>
                <w:position w:val="0"/>
                <w:sz w:val="21"/>
                <w:szCs w:val="24"/>
                <w:highlight w:val="none"/>
                <w:lang w:val="en-US" w:eastAsia="zh-CN"/>
              </w:rPr>
              <w:t xml:space="preserve">4</w:t>
            </w:r>
            <w:r>
              <w:rPr>
                <w:rFonts w:hint="eastAsia" w:ascii="宋体" w:hAnsi="宋体" w:eastAsia="宋体" w:cs="宋体"/>
                <w:b w:val="0"/>
                <w:color w:val="auto"/>
                <w:position w:val="0"/>
                <w:sz w:val="21"/>
                <w:szCs w:val="24"/>
                <w:highlight w:val="none"/>
              </w:rPr>
              <w:t xml:space="preserve">）</w:t>
            </w:r>
            <w:r>
              <w:rPr>
                <w:rFonts w:hint="eastAsia" w:ascii="宋体" w:hAnsi="宋体" w:eastAsia="宋体" w:cs="宋体"/>
                <w:b w:val="0"/>
                <w:color w:val="auto"/>
                <w:position w:val="0"/>
                <w:sz w:val="21"/>
                <w:szCs w:val="24"/>
                <w:highlight w:val="none"/>
                <w:lang w:val="en-US" w:eastAsia="zh-CN"/>
              </w:rPr>
              <w:t xml:space="preserve">未提供</w:t>
            </w:r>
            <w:r>
              <w:rPr>
                <w:rFonts w:hint="eastAsia" w:ascii="宋体" w:hAnsi="宋体" w:eastAsia="宋体" w:cs="宋体"/>
                <w:b w:val="0"/>
                <w:color w:val="auto"/>
                <w:position w:val="0"/>
                <w:sz w:val="21"/>
                <w:szCs w:val="24"/>
                <w:highlight w:val="none"/>
              </w:rPr>
              <w:t xml:space="preserve">管理制度落实和</w:t>
            </w:r>
            <w:r>
              <w:rPr>
                <w:rFonts w:hint="eastAsia" w:ascii="宋体" w:hAnsi="宋体" w:eastAsia="宋体" w:cs="宋体"/>
                <w:b w:val="0"/>
                <w:color w:val="auto"/>
                <w:position w:val="0"/>
                <w:sz w:val="21"/>
                <w:szCs w:val="24"/>
                <w:highlight w:val="none"/>
                <w:lang w:val="en-US" w:eastAsia="zh-CN"/>
              </w:rPr>
              <w:t xml:space="preserve">工作</w:t>
            </w:r>
            <w:r>
              <w:rPr>
                <w:rFonts w:hint="eastAsia" w:ascii="宋体" w:hAnsi="宋体" w:eastAsia="宋体" w:cs="宋体"/>
                <w:b w:val="0"/>
                <w:color w:val="auto"/>
                <w:position w:val="0"/>
                <w:sz w:val="21"/>
                <w:szCs w:val="24"/>
                <w:highlight w:val="none"/>
              </w:rPr>
              <w:t xml:space="preserve">执行情况或在上一年度在承担食品安全抽检任务中，有因工作质量问题被通报的情况的不得分。</w:t>
            </w:r>
            <w:r/>
          </w:p>
        </w:tc>
        <w:tc>
          <w:tcPr>
            <w:tcW w:w="414"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10分</w:t>
            </w:r>
            <w:r/>
          </w:p>
        </w:tc>
      </w:tr>
      <w:tr>
        <w:trPr>
          <w:jc w:val="center"/>
          <w:trHeight w:val="567"/>
        </w:trPr>
        <w:tc>
          <w:tcPr>
            <w:tcW w:w="686" w:type="pct"/>
            <w:vAlign w:val="center"/>
            <w:vMerge w:val="continue"/>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tcW w:w="453"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快速响应服务时效</w:t>
            </w:r>
            <w:r/>
          </w:p>
        </w:tc>
        <w:tc>
          <w:tcPr>
            <w:tcW w:w="344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根据供应商在出现突发状况时到达</w:t>
            </w:r>
            <w:r>
              <w:rPr>
                <w:rFonts w:hint="eastAsia" w:ascii="宋体" w:hAnsi="宋体" w:cs="宋体"/>
                <w:color w:val="auto"/>
                <w:highlight w:val="none"/>
                <w:lang w:val="en-US" w:eastAsia="zh-CN"/>
              </w:rPr>
              <w:t xml:space="preserve">采购人</w:t>
            </w:r>
            <w:r>
              <w:rPr>
                <w:rFonts w:hint="eastAsia" w:ascii="宋体" w:hAnsi="宋体" w:eastAsia="宋体" w:cs="宋体"/>
                <w:color w:val="auto"/>
                <w:highlight w:val="none"/>
              </w:rPr>
              <w:t xml:space="preserve">所在地时间进行评分。</w:t>
            </w:r>
            <w:r/>
          </w:p>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2 小时内及时响应到达采购人所在地开展工作的，得 4 分；</w:t>
            </w:r>
            <w:r/>
          </w:p>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 小时内及时响应到达采购人所在地开展工作的，得 3 分；</w:t>
            </w:r>
            <w:r/>
          </w:p>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 小时内及时响应到达采购人所在地开展工作的，得 2 分；</w:t>
            </w:r>
            <w:r/>
          </w:p>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 小时内及时响应到达采购人所在地开展工作的，得 1 分；</w:t>
            </w:r>
            <w:r/>
          </w:p>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不符合上述要求的，不得分。</w:t>
            </w:r>
            <w:r/>
          </w:p>
          <w:p>
            <w:pPr>
              <w:ind w:left="0" w:right="0"/>
              <w:jc w:val="left"/>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注：供应商须提交以供应商实验室为起点至采购人所在地为终点（江苏省南京市鼓楼区草场门大街107号）的全部行程导航截图，</w:t>
            </w:r>
            <w:r>
              <w:rPr>
                <w:rFonts w:hint="eastAsia" w:ascii="宋体" w:hAnsi="宋体" w:eastAsia="宋体" w:cs="宋体"/>
                <w:b/>
                <w:color w:val="auto"/>
                <w:highlight w:val="none"/>
              </w:rPr>
              <w:t xml:space="preserve">若更换交通工具，须分段截图</w:t>
            </w:r>
            <w:r>
              <w:rPr>
                <w:rFonts w:hint="eastAsia" w:ascii="宋体" w:hAnsi="宋体" w:eastAsia="宋体" w:cs="宋体"/>
                <w:color w:val="auto"/>
                <w:highlight w:val="none"/>
              </w:rPr>
              <w:t xml:space="preserve">，行程方式包括飞机、火车、汽车等。此外，在供应商已提供的导航截图及时间信息基础上，针对飞机、火车等不同交通方式，将分别增加额外的时间成本，具体为：飞机增加1小时，火车增加0.5小时，以覆盖机场候机、火车站候车的时间成本。</w:t>
            </w:r>
            <w:r/>
          </w:p>
        </w:tc>
        <w:tc>
          <w:tcPr>
            <w:tcW w:w="414"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4分</w:t>
            </w:r>
            <w:r/>
          </w:p>
        </w:tc>
      </w:tr>
      <w:tr>
        <w:trPr>
          <w:jc w:val="center"/>
          <w:trHeight w:val="567"/>
        </w:trPr>
        <w:tc>
          <w:tcPr>
            <w:tcW w:w="686" w:type="pct"/>
            <w:vAlign w:val="center"/>
            <w:vMerge w:val="continue"/>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tcW w:w="453"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实施方案</w:t>
            </w:r>
            <w:r/>
          </w:p>
        </w:tc>
        <w:tc>
          <w:tcPr>
            <w:tcW w:w="344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根据供应商实施方案进行评分。</w:t>
            </w:r>
            <w:r/>
          </w:p>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实施方案应包括但不限于任务理解分析、人员分工和培训、工作进度、质量控制及保密、结果报送、工作考核等各项内容。</w:t>
            </w:r>
            <w:r/>
          </w:p>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（1）实施方案内容完整，科学有效，创新性、可操作性强，得 10 分；</w:t>
            </w:r>
            <w:r/>
          </w:p>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（2）实施方案内容较完整，较科学，较有效，可操作性较强，得 6 分；</w:t>
            </w:r>
            <w:r/>
          </w:p>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（3）实施方案内容完整性、科学性、有效性有欠缺，可操作性不强，得 3 分；</w:t>
            </w:r>
            <w:r/>
          </w:p>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（4）实施方案内容不完整，可操作性差的得 1 分；</w:t>
            </w:r>
            <w:r/>
          </w:p>
          <w:p>
            <w:pPr>
              <w:ind w:left="0" w:right="0"/>
              <w:jc w:val="left"/>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（5）其他或未提供的不得分。</w:t>
            </w:r>
            <w:r/>
          </w:p>
        </w:tc>
        <w:tc>
          <w:tcPr>
            <w:tcW w:w="414"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10分</w:t>
            </w:r>
            <w:r/>
          </w:p>
        </w:tc>
      </w:tr>
      <w:tr>
        <w:trPr>
          <w:jc w:val="center"/>
          <w:trHeight w:val="567"/>
        </w:trPr>
        <w:tc>
          <w:tcPr>
            <w:tcW w:w="686" w:type="pct"/>
            <w:vAlign w:val="center"/>
            <w:vMerge w:val="continue"/>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tcW w:w="453"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突发事件应急处置预案</w:t>
            </w:r>
            <w:r/>
          </w:p>
        </w:tc>
        <w:tc>
          <w:tcPr>
            <w:tcW w:w="344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根据供应商突发事件应急处置预案进行评分。</w:t>
            </w:r>
            <w:r/>
          </w:p>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突发事件应急处置预案包括抽检过程中可能遇到的各类突发情况，以及对应的应急解决处置措施</w:t>
            </w:r>
            <w:r/>
          </w:p>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（1）预案内容全面，处置应对措施科学有效，可操作性强，得10分；</w:t>
            </w:r>
            <w:r/>
          </w:p>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（2）预案内容较全面，处置应对措施较科学，较有效，可操作性较强，得6分；</w:t>
            </w:r>
            <w:r/>
          </w:p>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（3）预案内容不全面，处置应对措施科学性、有效性有欠缺，可操作性不强，得3分；</w:t>
            </w:r>
            <w:r/>
          </w:p>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（4）预案内容不完整，可操作性差的得1分；</w:t>
            </w:r>
            <w:r/>
          </w:p>
          <w:p>
            <w:pPr>
              <w:ind w:left="0" w:right="0"/>
              <w:jc w:val="left"/>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（5）预案不符合服务要求及未提供方案的不得分。</w:t>
            </w:r>
            <w:r/>
          </w:p>
        </w:tc>
        <w:tc>
          <w:tcPr>
            <w:tcW w:w="414"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10分</w:t>
            </w:r>
            <w:r/>
          </w:p>
        </w:tc>
      </w:tr>
      <w:tr>
        <w:trPr>
          <w:jc w:val="center"/>
          <w:trHeight w:val="567"/>
        </w:trPr>
        <w:tc>
          <w:tcPr>
            <w:tcW w:w="686" w:type="pct"/>
            <w:vAlign w:val="center"/>
            <w:vMerge w:val="continue"/>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tcW w:w="45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分析</w:t>
            </w:r>
            <w:r/>
          </w:p>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szCs w:val="21"/>
                <w:highlight w:val="none"/>
              </w:rPr>
              <w:t xml:space="preserve">报告</w:t>
            </w:r>
            <w:r/>
          </w:p>
        </w:tc>
        <w:tc>
          <w:tcPr>
            <w:tcW w:w="3446" w:type="pct"/>
            <w:vAlign w:val="center"/>
            <w:textDirection w:val="lrTb"/>
            <w:noWrap w:val="false"/>
          </w:tcPr>
          <w:p>
            <w:pPr>
              <w:ind w:left="0" w:right="0"/>
              <w:jc w:val="left"/>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根据供应商上一年度（202</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年</w:t>
            </w:r>
            <w:r>
              <w:rPr>
                <w:rFonts w:hint="eastAsia" w:ascii="宋体" w:hAnsi="宋体" w:cs="宋体"/>
                <w:color w:val="auto"/>
                <w:highlight w:val="none"/>
                <w:lang w:val="en-US" w:eastAsia="zh-CN"/>
              </w:rPr>
              <w:t xml:space="preserve">5月1日以来</w:t>
            </w:r>
            <w:r>
              <w:rPr>
                <w:rFonts w:hint="eastAsia" w:ascii="宋体" w:hAnsi="宋体" w:eastAsia="宋体" w:cs="宋体"/>
                <w:color w:val="auto"/>
                <w:highlight w:val="none"/>
              </w:rPr>
              <w:t xml:space="preserve">）分析报告进行评分。</w:t>
            </w:r>
            <w:r/>
          </w:p>
          <w:p>
            <w:pPr>
              <w:ind w:left="0" w:right="0"/>
              <w:jc w:val="left"/>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分析报告应包括但不限于任务抽检情况、结果分析、风险警示、工作建议等方面内容。</w:t>
            </w:r>
            <w:r/>
          </w:p>
          <w:p>
            <w:pPr>
              <w:ind w:left="0" w:right="0"/>
              <w:jc w:val="left"/>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（1）分析报告内容全面、表述通俗易懂、风险提示清晰明确、建议切实可行，得 5 分；</w:t>
            </w:r>
            <w:r/>
          </w:p>
          <w:p>
            <w:pPr>
              <w:ind w:left="0" w:right="0"/>
              <w:jc w:val="left"/>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（2）分析报告内容相对全面、表述较通俗、风险提示较明确、建议较可行，得 4 分；</w:t>
            </w:r>
            <w:r/>
          </w:p>
          <w:p>
            <w:pPr>
              <w:ind w:left="0" w:right="0"/>
              <w:jc w:val="left"/>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（3）分析报告内容存在不足、表述难理解、风险提示模糊不明、建议缺乏可行性，得 3 分；</w:t>
            </w:r>
            <w:r/>
          </w:p>
          <w:p>
            <w:pPr>
              <w:ind w:left="0" w:right="0"/>
              <w:jc w:val="left"/>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（4）分析报告内容严重不足、表述混乱、风险提示不明确、建议不可行，得 1 分；</w:t>
            </w:r>
            <w:r/>
          </w:p>
          <w:p>
            <w:pPr>
              <w:ind w:left="0" w:right="0"/>
              <w:jc w:val="left"/>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（5）其他或未提供的不得分。</w:t>
            </w:r>
            <w:r/>
          </w:p>
        </w:tc>
        <w:tc>
          <w:tcPr>
            <w:tcW w:w="414"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5分</w:t>
            </w:r>
            <w:r/>
          </w:p>
        </w:tc>
      </w:tr>
      <w:tr>
        <w:trPr>
          <w:jc w:val="center"/>
          <w:trHeight w:val="567"/>
        </w:trPr>
        <w:tc>
          <w:tcPr>
            <w:tcW w:w="686" w:type="pct"/>
            <w:vAlign w:val="center"/>
            <w:vMerge w:val="continue"/>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tcW w:w="453"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highlight w:val="none"/>
              </w:rPr>
              <w:suppressLineNumbers w:val="0"/>
            </w:pPr>
            <w:r>
              <w:rPr>
                <w:rFonts w:hint="eastAsia" w:ascii="宋体" w:hAnsi="宋体" w:eastAsia="宋体" w:cs="宋体"/>
                <w:color w:val="auto"/>
                <w:szCs w:val="21"/>
                <w:highlight w:val="none"/>
                <w:lang w:val="en-US" w:eastAsia="zh-CN"/>
              </w:rPr>
              <w:t xml:space="preserve">检测能力</w:t>
            </w:r>
            <w:r/>
          </w:p>
        </w:tc>
        <w:tc>
          <w:tcPr>
            <w:tcW w:w="34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自202</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en-US" w:eastAsia="zh-CN" w:bidi="ar"/>
              </w:rPr>
              <w:t xml:space="preserve">年</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en-US" w:eastAsia="zh-CN" w:bidi="ar"/>
              </w:rPr>
              <w:t xml:space="preserve">月1日起供应商发现潜在</w:t>
            </w:r>
            <w:r>
              <w:rPr>
                <w:rFonts w:hint="eastAsia" w:ascii="宋体" w:hAnsi="宋体" w:cs="宋体"/>
                <w:color w:val="auto"/>
                <w:szCs w:val="21"/>
                <w:highlight w:val="none"/>
                <w:lang w:bidi="ar"/>
              </w:rPr>
              <w:t xml:space="preserve">行业性</w:t>
            </w:r>
            <w:r>
              <w:rPr>
                <w:rFonts w:hint="eastAsia" w:ascii="宋体" w:hAnsi="宋体" w:eastAsia="宋体" w:cs="宋体"/>
                <w:color w:val="auto"/>
                <w:sz w:val="21"/>
                <w:szCs w:val="21"/>
                <w:highlight w:val="none"/>
                <w:lang w:val="en-US" w:eastAsia="zh-CN" w:bidi="ar"/>
              </w:rPr>
              <w:t xml:space="preserve">、区域性食品安全风险隐患，及时向监管部门报告并被采纳的，</w:t>
            </w:r>
            <w:r>
              <w:rPr>
                <w:rFonts w:hint="eastAsia" w:ascii="宋体" w:hAnsi="宋体" w:cs="宋体"/>
                <w:color w:val="auto"/>
                <w:sz w:val="21"/>
                <w:szCs w:val="21"/>
                <w:highlight w:val="none"/>
                <w:lang w:val="en-US" w:eastAsia="zh-CN" w:bidi="ar"/>
              </w:rPr>
              <w:t xml:space="preserve">每提供1个</w:t>
            </w:r>
            <w:r>
              <w:rPr>
                <w:rFonts w:hint="eastAsia" w:ascii="宋体" w:hAnsi="宋体" w:eastAsia="宋体" w:cs="宋体"/>
                <w:color w:val="auto"/>
                <w:sz w:val="21"/>
                <w:szCs w:val="21"/>
                <w:highlight w:val="none"/>
                <w:lang w:val="en-US" w:eastAsia="zh-CN" w:bidi="ar"/>
              </w:rPr>
              <w:t xml:space="preserve">得1分</w:t>
            </w:r>
            <w:r>
              <w:rPr>
                <w:rFonts w:hint="eastAsia" w:ascii="宋体" w:hAnsi="宋体" w:cs="宋体"/>
                <w:color w:val="auto"/>
                <w:sz w:val="21"/>
                <w:szCs w:val="21"/>
                <w:highlight w:val="none"/>
                <w:lang w:val="en-US" w:eastAsia="zh-CN" w:bidi="ar"/>
              </w:rPr>
              <w:t xml:space="preserve">，满分3分</w:t>
            </w:r>
            <w:r>
              <w:rPr>
                <w:rFonts w:hint="eastAsia" w:ascii="宋体" w:hAnsi="宋体" w:eastAsia="宋体" w:cs="宋体"/>
                <w:color w:val="auto"/>
                <w:sz w:val="21"/>
                <w:szCs w:val="21"/>
                <w:highlight w:val="none"/>
                <w:lang w:val="en-US" w:eastAsia="zh-CN" w:bidi="ar"/>
              </w:rPr>
              <w:t xml:space="preserve">。</w:t>
            </w:r>
            <w:r/>
          </w:p>
          <w:p>
            <w:pPr>
              <w:ind w:left="0" w:right="0"/>
              <w:jc w:val="left"/>
              <w:keepLines w:val="0"/>
              <w:keepNext w:val="0"/>
              <w:spacing w:before="0" w:beforeAutospacing="0" w:after="0" w:afterAutospacing="0" w:line="240" w:lineRule="auto"/>
              <w:widowControl/>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不符合上述要求的，不得分。</w:t>
            </w:r>
            <w:r/>
          </w:p>
          <w:p>
            <w:pPr>
              <w:ind w:left="0" w:right="0"/>
              <w:jc w:val="left"/>
              <w:keepLines w:val="0"/>
              <w:keepNext w:val="0"/>
              <w:spacing w:before="0" w:beforeAutospacing="0" w:after="0" w:afterAutospacing="0" w:line="240" w:lineRule="auto"/>
              <w:widowControl/>
              <w:rPr>
                <w:rFonts w:hint="eastAsia" w:ascii="宋体" w:hAnsi="宋体" w:eastAsia="宋体" w:cs="宋体"/>
                <w:b/>
                <w:bCs/>
                <w:color w:val="auto"/>
                <w:spacing w:val="-3"/>
                <w:highlight w:val="none"/>
              </w:rPr>
              <w:suppressLineNumbers w:val="0"/>
            </w:pPr>
            <w:r>
              <w:rPr>
                <w:rFonts w:hint="eastAsia" w:ascii="宋体" w:hAnsi="宋体" w:eastAsia="宋体" w:cs="宋体"/>
                <w:b/>
                <w:bCs/>
                <w:color w:val="auto"/>
                <w:sz w:val="21"/>
                <w:szCs w:val="21"/>
                <w:highlight w:val="none"/>
                <w:lang w:val="en-US" w:eastAsia="zh-CN" w:bidi="ar"/>
              </w:rPr>
              <w:t xml:space="preserve">注：须提供监管部门出具的相关证明材料。</w:t>
            </w:r>
            <w:r/>
          </w:p>
        </w:tc>
        <w:tc>
          <w:tcPr>
            <w:tcW w:w="414" w:type="pct"/>
            <w:vAlign w:val="center"/>
            <w:textDirection w:val="lrTb"/>
            <w:noWrap w:val="false"/>
          </w:tcPr>
          <w:p>
            <w:pPr>
              <w:ind w:left="0" w:right="0"/>
              <w:jc w:val="center"/>
              <w:keepLines w:val="0"/>
              <w:keepNext w:val="0"/>
              <w:spacing w:before="0" w:beforeAutospacing="0" w:after="0" w:afterAutospacing="0" w:line="320" w:lineRule="exact"/>
              <w:rPr>
                <w:rFonts w:hint="default" w:ascii="宋体" w:hAnsi="宋体" w:eastAsia="宋体" w:cs="宋体"/>
                <w:color w:val="auto"/>
                <w:highlight w:val="none"/>
                <w:lang w:val="en-US"/>
              </w:rPr>
              <w:suppressLineNumbers w:val="0"/>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w:t>
            </w:r>
            <w:r/>
          </w:p>
        </w:tc>
      </w:tr>
      <w:tr>
        <w:trPr>
          <w:jc w:val="center"/>
          <w:trHeight w:val="3322"/>
        </w:trPr>
        <w:tc>
          <w:tcPr>
            <w:tcW w:w="686"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highlight w:val="none"/>
              </w:rPr>
              <w:t xml:space="preserve">商务部分（</w:t>
            </w: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rPr>
              <w:t xml:space="preserve">分）</w:t>
            </w:r>
            <w:r/>
          </w:p>
        </w:tc>
        <w:tc>
          <w:tcPr>
            <w:tcW w:w="453" w:type="pct"/>
            <w:vAlign w:val="center"/>
            <w:textDirection w:val="lrTb"/>
            <w:noWrap w:val="false"/>
          </w:tcPr>
          <w:p>
            <w:pPr>
              <w:ind w:left="0" w:right="0"/>
              <w:jc w:val="center"/>
              <w:keepLines w:val="0"/>
              <w:keepNext w:val="0"/>
              <w:spacing w:before="0" w:beforeAutospacing="0" w:after="0" w:afterAutospacing="0" w:line="320" w:lineRule="exact"/>
              <w:rPr>
                <w:rFonts w:hint="default" w:ascii="宋体" w:hAnsi="宋体" w:eastAsia="宋体" w:cs="宋体"/>
                <w:color w:val="auto"/>
                <w:szCs w:val="21"/>
                <w:highlight w:val="none"/>
                <w:lang w:val="en-US" w:eastAsia="zh-CN"/>
              </w:rPr>
              <w:suppressLineNumbers w:val="0"/>
            </w:pPr>
            <w:r>
              <w:rPr>
                <w:rFonts w:hint="eastAsia" w:ascii="宋体" w:hAnsi="宋体" w:eastAsia="宋体" w:cs="宋体"/>
                <w:color w:val="auto"/>
                <w:highlight w:val="none"/>
              </w:rPr>
              <w:t xml:space="preserve">工作业绩</w:t>
            </w:r>
            <w:r/>
          </w:p>
        </w:tc>
        <w:tc>
          <w:tcPr>
            <w:tcW w:w="34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pacing w:val="-3"/>
                <w:highlight w:val="none"/>
                <w:lang w:val="zh-CN"/>
              </w:rPr>
              <w:suppressLineNumbers w:val="0"/>
            </w:pPr>
            <w:r>
              <w:rPr>
                <w:rFonts w:hint="eastAsia" w:ascii="宋体" w:hAnsi="宋体" w:eastAsia="宋体" w:cs="宋体"/>
                <w:color w:val="auto"/>
                <w:spacing w:val="-3"/>
                <w:highlight w:val="none"/>
              </w:rPr>
              <w:t xml:space="preserve">上一年度</w:t>
            </w:r>
            <w:r>
              <w:rPr>
                <w:rFonts w:hint="eastAsia" w:ascii="宋体" w:hAnsi="宋体" w:eastAsia="宋体" w:cs="宋体"/>
                <w:color w:val="auto"/>
                <w:spacing w:val="-3"/>
                <w:highlight w:val="none"/>
                <w:lang w:val="zh-CN"/>
              </w:rPr>
              <w:t xml:space="preserve">（</w:t>
            </w:r>
            <w:r>
              <w:rPr>
                <w:rFonts w:hint="eastAsia" w:ascii="宋体" w:hAnsi="宋体" w:eastAsia="宋体" w:cs="宋体"/>
                <w:color w:val="auto"/>
                <w:spacing w:val="-3"/>
                <w:highlight w:val="none"/>
              </w:rPr>
              <w:t xml:space="preserve">202</w:t>
            </w:r>
            <w:r>
              <w:rPr>
                <w:rFonts w:hint="eastAsia" w:ascii="宋体" w:hAnsi="宋体" w:eastAsia="宋体" w:cs="宋体"/>
                <w:color w:val="auto"/>
                <w:spacing w:val="-3"/>
                <w:highlight w:val="none"/>
                <w:lang w:val="en-US" w:eastAsia="zh-CN"/>
              </w:rPr>
              <w:t xml:space="preserve">5</w:t>
            </w:r>
            <w:r>
              <w:rPr>
                <w:rFonts w:hint="eastAsia" w:ascii="宋体" w:hAnsi="宋体" w:eastAsia="宋体" w:cs="宋体"/>
                <w:color w:val="auto"/>
                <w:spacing w:val="-3"/>
                <w:highlight w:val="none"/>
              </w:rPr>
              <w:t xml:space="preserve">年</w:t>
            </w:r>
            <w:r>
              <w:rPr>
                <w:rFonts w:hint="eastAsia" w:ascii="宋体" w:hAnsi="宋体" w:cs="宋体"/>
                <w:color w:val="auto"/>
                <w:spacing w:val="-3"/>
                <w:highlight w:val="none"/>
                <w:lang w:val="en-US" w:eastAsia="zh-CN"/>
              </w:rPr>
              <w:t xml:space="preserve">5月1日以来</w:t>
            </w:r>
            <w:r>
              <w:rPr>
                <w:rFonts w:hint="eastAsia" w:ascii="宋体" w:hAnsi="宋体" w:eastAsia="宋体" w:cs="宋体"/>
                <w:color w:val="auto"/>
                <w:spacing w:val="-3"/>
                <w:highlight w:val="none"/>
              </w:rPr>
              <w:t xml:space="preserve">，</w:t>
            </w:r>
            <w:r>
              <w:rPr>
                <w:rFonts w:hint="eastAsia" w:ascii="宋体" w:hAnsi="宋体" w:eastAsia="宋体" w:cs="宋体"/>
                <w:color w:val="auto"/>
                <w:spacing w:val="-3"/>
                <w:highlight w:val="none"/>
                <w:lang w:val="zh-CN"/>
              </w:rPr>
              <w:t xml:space="preserve">以</w:t>
            </w:r>
            <w:r>
              <w:rPr>
                <w:rFonts w:hint="eastAsia" w:ascii="宋体" w:hAnsi="宋体" w:eastAsia="宋体" w:cs="宋体"/>
                <w:color w:val="auto"/>
                <w:spacing w:val="-3"/>
                <w:highlight w:val="none"/>
              </w:rPr>
              <w:t xml:space="preserve">委托</w:t>
            </w:r>
            <w:r>
              <w:rPr>
                <w:rFonts w:hint="eastAsia" w:ascii="宋体" w:hAnsi="宋体" w:eastAsia="宋体" w:cs="宋体"/>
                <w:color w:val="auto"/>
                <w:spacing w:val="-3"/>
                <w:highlight w:val="none"/>
                <w:lang w:val="zh-CN"/>
              </w:rPr>
              <w:t xml:space="preserve">合同签订时间为准），供应商承担过类似本项目的食品安全</w:t>
            </w:r>
            <w:r>
              <w:rPr>
                <w:rFonts w:hint="eastAsia" w:ascii="宋体" w:hAnsi="宋体" w:eastAsia="宋体" w:cs="宋体"/>
                <w:color w:val="auto"/>
                <w:spacing w:val="-3"/>
                <w:highlight w:val="none"/>
              </w:rPr>
              <w:t xml:space="preserve">抽检监测</w:t>
            </w:r>
            <w:r>
              <w:rPr>
                <w:rFonts w:hint="eastAsia" w:ascii="宋体" w:hAnsi="宋体" w:eastAsia="宋体" w:cs="宋体"/>
                <w:color w:val="auto"/>
                <w:spacing w:val="-3"/>
                <w:highlight w:val="none"/>
                <w:lang w:val="zh-CN"/>
              </w:rPr>
              <w:t xml:space="preserve">任务</w:t>
            </w:r>
            <w:r>
              <w:rPr>
                <w:rFonts w:hint="eastAsia" w:ascii="宋体" w:hAnsi="宋体" w:eastAsia="宋体" w:cs="宋体"/>
                <w:color w:val="auto"/>
                <w:spacing w:val="-3"/>
                <w:highlight w:val="none"/>
              </w:rPr>
              <w:t xml:space="preserve">所出具的报告份数</w:t>
            </w:r>
            <w:r>
              <w:rPr>
                <w:rFonts w:hint="eastAsia" w:ascii="宋体" w:hAnsi="宋体" w:eastAsia="宋体" w:cs="宋体"/>
                <w:color w:val="auto"/>
                <w:spacing w:val="-3"/>
                <w:highlight w:val="none"/>
                <w:lang w:val="zh-CN"/>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rPr>
              <w:t xml:space="preserve">1、报告份数</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rPr>
              <w:t xml:space="preserve">5000份</w:t>
            </w:r>
            <w:r>
              <w:rPr>
                <w:rFonts w:hint="eastAsia" w:ascii="宋体" w:hAnsi="宋体" w:eastAsia="宋体" w:cs="宋体"/>
                <w:color w:val="auto"/>
                <w:highlight w:val="none"/>
                <w:lang w:val="zh-CN"/>
              </w:rPr>
              <w:t xml:space="preserve">，得</w:t>
            </w:r>
            <w:r>
              <w:rPr>
                <w:rFonts w:hint="eastAsia" w:ascii="宋体" w:hAnsi="宋体" w:eastAsia="宋体" w:cs="宋体"/>
                <w:color w:val="auto"/>
                <w:highlight w:val="none"/>
              </w:rPr>
              <w:t xml:space="preserve"> </w:t>
            </w: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CN"/>
              </w:rPr>
              <w:t xml:space="preserve">分</w:t>
            </w:r>
            <w:r>
              <w:rPr>
                <w:rFonts w:hint="eastAsia" w:ascii="宋体" w:hAnsi="宋体" w:cs="宋体"/>
                <w:color w:val="auto"/>
                <w:highlight w:val="none"/>
                <w:lang w:val="zh-CN"/>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rPr>
              <w:t xml:space="preserve">2、4000份</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rPr>
              <w:t xml:space="preserve">报告份数</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rPr>
              <w:t xml:space="preserve">5000份</w:t>
            </w:r>
            <w:r>
              <w:rPr>
                <w:rFonts w:hint="eastAsia" w:ascii="宋体" w:hAnsi="宋体" w:eastAsia="宋体" w:cs="宋体"/>
                <w:color w:val="auto"/>
                <w:highlight w:val="none"/>
                <w:lang w:val="zh-CN"/>
              </w:rPr>
              <w:t xml:space="preserve">，得</w:t>
            </w:r>
            <w:r>
              <w:rPr>
                <w:rFonts w:hint="eastAsia" w:ascii="宋体" w:hAnsi="宋体" w:eastAsia="宋体" w:cs="宋体"/>
                <w:color w:val="auto"/>
                <w:highlight w:val="none"/>
              </w:rPr>
              <w:t xml:space="preserve"> </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CN"/>
              </w:rPr>
              <w:t xml:space="preserve">分；</w:t>
            </w:r>
            <w:r/>
          </w:p>
          <w:p>
            <w:pPr>
              <w:ind w:left="0" w:right="0"/>
              <w:jc w:val="left"/>
              <w:keepLines w:val="0"/>
              <w:keepNext w:val="0"/>
              <w:spacing w:before="0" w:beforeAutospacing="0" w:after="0" w:afterAutospacing="0"/>
              <w:widowControl/>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rPr>
              <w:t xml:space="preserve">3、3000份</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rPr>
              <w:t xml:space="preserve">报告份数</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rPr>
              <w:t xml:space="preserve">4000份</w:t>
            </w:r>
            <w:r>
              <w:rPr>
                <w:rFonts w:hint="eastAsia" w:ascii="宋体" w:hAnsi="宋体" w:eastAsia="宋体" w:cs="宋体"/>
                <w:color w:val="auto"/>
                <w:highlight w:val="none"/>
                <w:lang w:val="zh-CN"/>
              </w:rPr>
              <w:t xml:space="preserve">，得</w:t>
            </w:r>
            <w:r>
              <w:rPr>
                <w:rFonts w:hint="eastAsia" w:ascii="宋体" w:hAnsi="宋体" w:eastAsia="宋体" w:cs="宋体"/>
                <w:color w:val="auto"/>
                <w:highlight w:val="none"/>
              </w:rPr>
              <w:t xml:space="preserve"> </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CN"/>
              </w:rPr>
              <w:t xml:space="preserve">分；</w:t>
            </w:r>
            <w:r/>
          </w:p>
          <w:p>
            <w:pPr>
              <w:ind w:left="0" w:right="0"/>
              <w:jc w:val="left"/>
              <w:keepLines w:val="0"/>
              <w:keepNext w:val="0"/>
              <w:spacing w:before="0" w:beforeAutospacing="0" w:after="0" w:afterAutospacing="0"/>
              <w:widowControl/>
              <w:rPr>
                <w:rFonts w:hint="eastAsia" w:ascii="宋体" w:hAnsi="宋体" w:eastAsia="宋体" w:cs="宋体"/>
                <w:b w:val="0"/>
                <w:color w:val="auto"/>
                <w:position w:val="0"/>
                <w:sz w:val="21"/>
                <w:szCs w:val="24"/>
                <w:highlight w:val="none"/>
              </w:rPr>
              <w:suppressLineNumbers w:val="0"/>
            </w:pPr>
            <w:r>
              <w:rPr>
                <w:rFonts w:hint="eastAsia" w:ascii="宋体" w:hAnsi="宋体" w:eastAsia="宋体" w:cs="宋体"/>
                <w:b w:val="0"/>
                <w:color w:val="auto"/>
                <w:position w:val="0"/>
                <w:sz w:val="21"/>
                <w:szCs w:val="24"/>
                <w:highlight w:val="none"/>
              </w:rPr>
              <w:t xml:space="preserve">4、报告份数＜3000份，不得分。</w:t>
            </w:r>
            <w:r/>
          </w:p>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b/>
                <w:bCs/>
                <w:color w:val="auto"/>
                <w:spacing w:val="-3"/>
                <w:highlight w:val="none"/>
              </w:rPr>
              <w:t xml:space="preserve">注：供应商须提供合同或委托书等证明文件的主要内容页和签字盖章页的复印件，不具备类似业绩或未提供有效证明文件的不得分。</w:t>
            </w:r>
            <w:r/>
          </w:p>
        </w:tc>
        <w:tc>
          <w:tcPr>
            <w:tcW w:w="414"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szCs w:val="21"/>
                <w:highlight w:val="none"/>
                <w:lang w:val="en-US" w:eastAsia="zh-CN"/>
              </w:rPr>
              <w:suppressLineNumbers w:val="0"/>
            </w:pP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rPr>
              <w:t xml:space="preserve">分</w:t>
            </w:r>
            <w:r/>
          </w:p>
        </w:tc>
      </w:tr>
    </w:tbl>
    <w:p>
      <w:pPr>
        <w:rPr>
          <w:rFonts w:hint="eastAsia"/>
          <w:color w:val="auto"/>
          <w:highlight w:val="none"/>
          <w:lang w:val="en-US" w:eastAsia="zh-CN"/>
        </w:rPr>
      </w:pPr>
      <w:r>
        <w:rPr>
          <w:rFonts w:hint="eastAsia"/>
          <w:color w:val="auto"/>
          <w:highlight w:val="none"/>
          <w:lang w:val="en-US" w:eastAsia="zh-CN"/>
        </w:rPr>
      </w:r>
      <w:r/>
    </w:p>
    <w:p>
      <w:pPr>
        <w:spacing w:line="360" w:lineRule="auto"/>
        <w:rPr>
          <w:rFonts w:ascii="Microsoft New Tai Lue" w:hAnsi="Microsoft New Tai Lue" w:cs="Microsoft New Tai Lue"/>
          <w:b/>
          <w:bCs/>
          <w:color w:val="auto"/>
          <w:szCs w:val="21"/>
          <w:highlight w:val="none"/>
        </w:rPr>
      </w:pPr>
      <w:r>
        <w:rPr>
          <w:rFonts w:hint="eastAsia" w:ascii="Microsoft New Tai Lue" w:hAnsi="Microsoft New Tai Lue" w:cs="Microsoft New Tai Lue"/>
          <w:b/>
          <w:bCs/>
          <w:color w:val="auto"/>
          <w:szCs w:val="21"/>
          <w:highlight w:val="none"/>
        </w:rPr>
        <w:t xml:space="preserve">注：</w:t>
      </w:r>
      <w:r/>
    </w:p>
    <w:p>
      <w:pPr>
        <w:ind w:firstLine="422"/>
        <w:spacing w:line="360" w:lineRule="auto"/>
        <w:tabs>
          <w:tab w:val="left" w:pos="1080" w:leader="none"/>
          <w:tab w:val="left" w:pos="1589" w:leader="none"/>
        </w:tabs>
        <w:rPr>
          <w:rFonts w:hint="eastAsia" w:ascii="Microsoft New Tai Lue" w:hAnsi="Microsoft New Tai Lue" w:eastAsia="宋体" w:cs="Microsoft New Tai Lue"/>
          <w:b/>
          <w:bCs/>
          <w:color w:val="auto"/>
          <w:szCs w:val="21"/>
          <w:highlight w:val="none"/>
          <w:lang w:val="en-US" w:eastAsia="zh-CN"/>
        </w:rPr>
      </w:pPr>
      <w:r/>
      <w:bookmarkStart w:id="262" w:name="_Toc91836565"/>
      <w:r>
        <w:rPr>
          <w:rFonts w:hint="eastAsia" w:ascii="Microsoft New Tai Lue" w:hAnsi="Microsoft New Tai Lue" w:cs="Microsoft New Tai Lue"/>
          <w:b/>
          <w:bCs/>
          <w:color w:val="auto"/>
          <w:szCs w:val="21"/>
          <w:highlight w:val="none"/>
          <w:lang w:val="en-US" w:eastAsia="zh-CN"/>
        </w:rPr>
        <w:t xml:space="preserve">1、评分标准中相关证明材料应当清晰可见，模糊的不得分。</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en-US" w:eastAsia="zh-CN"/>
        </w:rPr>
        <w:t xml:space="preserve">2、</w:t>
      </w:r>
      <w:r>
        <w:rPr>
          <w:rFonts w:ascii="Microsoft New Tai Lue" w:hAnsi="Microsoft New Tai Lue" w:cs="Microsoft New Tai Lue"/>
          <w:color w:val="auto"/>
          <w:szCs w:val="21"/>
          <w:highlight w:val="none"/>
        </w:rPr>
        <w:t xml:space="preserve">落实政府采购政策的价格调整：符合第二章《投标人须知》</w:t>
      </w: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条规定情形的，可以享受中小企业扶持政策，用扣除后的价格参加评审。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en-US" w:eastAsia="zh-CN"/>
        </w:rPr>
        <w:t xml:space="preserve">（1）</w:t>
      </w:r>
      <w:r>
        <w:rPr>
          <w:rFonts w:ascii="Microsoft New Tai Lue" w:hAnsi="Microsoft New Tai Lue" w:cs="Microsoft New Tai Lue"/>
          <w:color w:val="auto"/>
          <w:szCs w:val="21"/>
          <w:highlight w:val="none"/>
        </w:rPr>
        <w:t xml:space="preserve">对于未预留份额专门面向中小企业采购的采购项目，以及预留份额项目中的非预留部分采购包，对小微企业报价给予10%的扣除，用扣除后的价格参加评审。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en-US" w:eastAsia="zh-CN"/>
        </w:rPr>
        <w:t xml:space="preserve">（2）</w:t>
      </w:r>
      <w:r>
        <w:rPr>
          <w:rFonts w:ascii="Microsoft New Tai Lue" w:hAnsi="Microsoft New Tai Lue" w:cs="Microsoft New Tai Lue"/>
          <w:color w:val="auto"/>
          <w:szCs w:val="21"/>
          <w:highlight w:val="non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en-US" w:eastAsia="zh-CN"/>
        </w:rPr>
        <w:t xml:space="preserve">（3）</w:t>
      </w:r>
      <w:r>
        <w:rPr>
          <w:rFonts w:ascii="Microsoft New Tai Lue" w:hAnsi="Microsoft New Tai Lue" w:cs="Microsoft New Tai Lue"/>
          <w:color w:val="auto"/>
          <w:szCs w:val="21"/>
          <w:highlight w:val="none"/>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en-US" w:eastAsia="zh-CN"/>
        </w:rPr>
        <w:t xml:space="preserve">（4）</w:t>
      </w:r>
      <w:r>
        <w:rPr>
          <w:rFonts w:ascii="Microsoft New Tai Lue" w:hAnsi="Microsoft New Tai Lue" w:cs="Microsoft New Tai Lue"/>
          <w:color w:val="auto"/>
          <w:szCs w:val="21"/>
          <w:highlight w:val="none"/>
        </w:rPr>
        <w:t xml:space="preserve">价格扣除比例对小型企业和微型企业同等对待，不作区分。</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en-US" w:eastAsia="zh-CN"/>
        </w:rPr>
        <w:t xml:space="preserve">（5）</w:t>
      </w:r>
      <w:r>
        <w:rPr>
          <w:rFonts w:ascii="Microsoft New Tai Lue" w:hAnsi="Microsoft New Tai Lue" w:cs="Microsoft New Tai Lue"/>
          <w:color w:val="auto"/>
          <w:szCs w:val="21"/>
          <w:highlight w:val="none"/>
        </w:rPr>
        <w:t xml:space="preserve">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en-US" w:eastAsia="zh-CN"/>
        </w:rPr>
        <w:t xml:space="preserve">（6）</w:t>
      </w:r>
      <w:r>
        <w:rPr>
          <w:rFonts w:ascii="Microsoft New Tai Lue" w:hAnsi="Microsoft New Tai Lue" w:cs="Microsoft New Tai Lue"/>
          <w:color w:val="auto"/>
          <w:szCs w:val="21"/>
          <w:highlight w:val="none"/>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en-US" w:eastAsia="zh-CN"/>
        </w:rPr>
        <w:t xml:space="preserve">（7）</w:t>
      </w:r>
      <w:r>
        <w:rPr>
          <w:rFonts w:ascii="Microsoft New Tai Lue" w:hAnsi="Microsoft New Tai Lue" w:cs="Microsoft New Tai Lue"/>
          <w:color w:val="auto"/>
          <w:szCs w:val="21"/>
          <w:highlight w:val="none"/>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en-US" w:eastAsia="zh-CN"/>
        </w:rPr>
        <w:t xml:space="preserve">（8）</w:t>
      </w:r>
      <w:r>
        <w:rPr>
          <w:rFonts w:ascii="Microsoft New Tai Lue" w:hAnsi="Microsoft New Tai Lue" w:cs="Microsoft New Tai Lue"/>
          <w:color w:val="auto"/>
          <w:szCs w:val="21"/>
          <w:highlight w:val="none"/>
        </w:rPr>
        <w:t xml:space="preserve">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en-US" w:eastAsia="zh-CN"/>
        </w:rPr>
        <w:t xml:space="preserve">（9）</w:t>
      </w:r>
      <w:r>
        <w:rPr>
          <w:rFonts w:ascii="Microsoft New Tai Lue" w:hAnsi="Microsoft New Tai Lue" w:cs="Microsoft New Tai Lue"/>
          <w:color w:val="auto"/>
          <w:szCs w:val="21"/>
          <w:highlight w:val="none"/>
        </w:rPr>
        <w:t xml:space="preserve">非政府强制采购的节能产品或环境标志产品，依据品目清单和认证证书实施政府优先采购。优先采购的具体规定（如涉及）__</w:t>
      </w:r>
      <w:r>
        <w:rPr>
          <w:rFonts w:hint="eastAsia" w:ascii="Microsoft New Tai Lue" w:hAnsi="Microsoft New Tai Lue" w:cs="Microsoft New Tai Lue"/>
          <w:color w:val="auto"/>
          <w:szCs w:val="21"/>
          <w:highlight w:val="none"/>
          <w:u w:val="single"/>
        </w:rPr>
        <w:t xml:space="preserve">/</w:t>
      </w:r>
      <w:r>
        <w:rPr>
          <w:rFonts w:ascii="Microsoft New Tai Lue" w:hAnsi="Microsoft New Tai Lue" w:cs="Microsoft New Tai Lue"/>
          <w:color w:val="auto"/>
          <w:szCs w:val="21"/>
          <w:highlight w:val="none"/>
        </w:rPr>
        <w:t xml:space="preserve">___。</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en-US" w:eastAsia="zh-CN"/>
        </w:rPr>
        <w:t xml:space="preserve">（10）</w:t>
      </w:r>
      <w:r>
        <w:rPr>
          <w:rFonts w:ascii="Microsoft New Tai Lue" w:hAnsi="Microsoft New Tai Lue" w:cs="Microsoft New Tai Lue"/>
          <w:color w:val="auto"/>
          <w:szCs w:val="21"/>
          <w:highlight w:val="none"/>
        </w:rPr>
        <w:t xml:space="preserve">关于无线局域网认证产品政府采购清单中的产品，优先采购的具体规定（如涉及）__</w:t>
      </w:r>
      <w:r>
        <w:rPr>
          <w:rFonts w:hint="eastAsia" w:ascii="Microsoft New Tai Lue" w:hAnsi="Microsoft New Tai Lue" w:cs="Microsoft New Tai Lue"/>
          <w:color w:val="auto"/>
          <w:szCs w:val="21"/>
          <w:highlight w:val="none"/>
          <w:u w:val="single"/>
        </w:rPr>
        <w:t xml:space="preserve">/</w:t>
      </w:r>
      <w:r>
        <w:rPr>
          <w:rFonts w:ascii="Microsoft New Tai Lue" w:hAnsi="Microsoft New Tai Lue" w:cs="Microsoft New Tai Lue"/>
          <w:color w:val="auto"/>
          <w:szCs w:val="21"/>
          <w:highlight w:val="none"/>
        </w:rPr>
        <w:t xml:space="preserve">___。</w:t>
      </w:r>
      <w:r/>
    </w:p>
    <w:p>
      <w:pPr>
        <w:pStyle w:val="788"/>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263" w:name="_Toc107246273"/>
      <w:r>
        <w:rPr>
          <w:rFonts w:ascii="Microsoft New Tai Lue" w:hAnsi="Microsoft New Tai Lue" w:cs="Microsoft New Tai Lue"/>
          <w:color w:val="auto"/>
          <w:highlight w:val="none"/>
        </w:rPr>
        <w:t xml:space="preserve">第六章 </w:t>
      </w:r>
      <w:bookmarkEnd w:id="262"/>
      <w:r>
        <w:rPr>
          <w:rFonts w:hint="eastAsia" w:ascii="Microsoft New Tai Lue" w:hAnsi="Microsoft New Tai Lue" w:cs="Microsoft New Tai Lue"/>
          <w:color w:val="auto"/>
          <w:highlight w:val="none"/>
        </w:rPr>
        <w:t xml:space="preserve">投标文件格式</w:t>
      </w:r>
      <w:bookmarkEnd w:id="263"/>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注：请</w:t>
      </w:r>
      <w:r>
        <w:rPr>
          <w:rFonts w:hint="eastAsia" w:ascii="Microsoft New Tai Lue" w:hAnsi="Microsoft New Tai Lue" w:cs="Microsoft New Tai Lue"/>
          <w:b/>
          <w:bCs/>
          <w:color w:val="auto"/>
          <w:highlight w:val="none"/>
        </w:rPr>
        <w:t xml:space="preserve">供应商</w:t>
      </w:r>
      <w:r>
        <w:rPr>
          <w:rFonts w:ascii="Microsoft New Tai Lue" w:hAnsi="Microsoft New Tai Lue" w:cs="Microsoft New Tai Lue"/>
          <w:b/>
          <w:bCs/>
          <w:color w:val="auto"/>
          <w:highlight w:val="none"/>
        </w:rPr>
        <w:t xml:space="preserve">按照以下文件的要求格式、内容，顺序制作投标文件，并请编制目录及页码，否则可能将影响对投标文件的评价。</w:t>
      </w:r>
      <w:r/>
    </w:p>
    <w:p>
      <w:pPr>
        <w:pStyle w:val="831"/>
        <w:ind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p>
      <w:pPr>
        <w:jc w:val="left"/>
        <w:spacing w:before="100" w:after="100" w:line="360" w:lineRule="auto"/>
        <w:rPr>
          <w:rFonts w:ascii="Microsoft New Tai Lue" w:hAnsi="Microsoft New Tai Lue" w:cs="Microsoft New Tai Lue"/>
          <w:color w:val="auto"/>
          <w:sz w:val="24"/>
          <w:highlight w:val="none"/>
        </w:rPr>
      </w:pPr>
      <w:r/>
      <w:bookmarkStart w:id="264" w:name="_Toc96347900"/>
      <w:r>
        <w:rPr>
          <w:rFonts w:ascii="Microsoft New Tai Lue" w:hAnsi="Microsoft New Tai Lue" w:cs="Microsoft New Tai Lue"/>
          <w:color w:val="auto"/>
          <w:sz w:val="24"/>
          <w:highlight w:val="none"/>
        </w:rPr>
        <w:br w:type="page" w:clear="all"/>
      </w:r>
      <w:r>
        <w:rPr>
          <w:rFonts w:ascii="Microsoft New Tai Lue" w:hAnsi="Microsoft New Tai Lue" w:cs="Microsoft New Tai Lue"/>
          <w:b/>
          <w:color w:val="auto"/>
          <w:sz w:val="40"/>
          <w:szCs w:val="60"/>
          <w:highlight w:val="none"/>
        </w:rPr>
        <w:t xml:space="preserve">附件</w:t>
      </w:r>
      <w:r/>
    </w:p>
    <w:p>
      <w:pPr>
        <w:jc w:val="center"/>
        <w:spacing w:before="100" w:after="100" w:line="360" w:lineRule="auto"/>
        <w:rPr>
          <w:rFonts w:hint="eastAsia" w:ascii="宋体" w:hAnsi="宋体" w:cs="Microsoft New Tai Lue"/>
          <w:b/>
          <w:color w:val="auto"/>
          <w:sz w:val="44"/>
          <w:szCs w:val="44"/>
          <w:highlight w:val="none"/>
          <w:lang w:eastAsia="zh-CN"/>
        </w:rPr>
      </w:pPr>
      <w:r>
        <w:rPr>
          <w:rFonts w:hint="eastAsia" w:ascii="宋体" w:hAnsi="宋体" w:cs="Microsoft New Tai Lue"/>
          <w:b/>
          <w:color w:val="auto"/>
          <w:sz w:val="44"/>
          <w:szCs w:val="44"/>
          <w:highlight w:val="none"/>
          <w:lang w:eastAsia="zh-CN"/>
        </w:rPr>
        <w:t xml:space="preserve">2026年中央转移支付食品安全抽检</w:t>
      </w:r>
      <w:r/>
    </w:p>
    <w:p>
      <w:pPr>
        <w:jc w:val="center"/>
        <w:spacing w:before="100" w:after="100" w:line="360" w:lineRule="auto"/>
        <w:rPr>
          <w:rFonts w:hint="eastAsia" w:ascii="宋体" w:hAnsi="宋体" w:eastAsia="宋体" w:cs="Microsoft New Tai Lue"/>
          <w:b/>
          <w:color w:val="auto"/>
          <w:sz w:val="44"/>
          <w:szCs w:val="44"/>
          <w:highlight w:val="none"/>
          <w:lang w:eastAsia="zh-CN"/>
        </w:rPr>
      </w:pPr>
      <w:r>
        <w:rPr>
          <w:rFonts w:hint="eastAsia" w:ascii="宋体" w:hAnsi="宋体" w:cs="Microsoft New Tai Lue"/>
          <w:b/>
          <w:color w:val="auto"/>
          <w:sz w:val="44"/>
          <w:szCs w:val="44"/>
          <w:highlight w:val="none"/>
          <w:lang w:eastAsia="zh-CN"/>
        </w:rPr>
        <w:t xml:space="preserve">技术服务（二三季度）</w:t>
      </w:r>
      <w:r/>
    </w:p>
    <w:p>
      <w:pPr>
        <w:jc w:val="center"/>
        <w:spacing w:line="400" w:lineRule="atLeast"/>
        <w:rPr>
          <w:rFonts w:ascii="Microsoft New Tai Lue" w:hAnsi="Microsoft New Tai Lue" w:cs="Microsoft New Tai Lue"/>
          <w:b/>
          <w:color w:val="auto"/>
          <w:sz w:val="72"/>
          <w:szCs w:val="84"/>
          <w:highlight w:val="none"/>
        </w:rPr>
      </w:pPr>
      <w:r>
        <w:rPr>
          <w:rFonts w:ascii="Microsoft New Tai Lue" w:hAnsi="Microsoft New Tai Lue" w:cs="Microsoft New Tai Lue"/>
          <w:b/>
          <w:color w:val="auto"/>
          <w:sz w:val="72"/>
          <w:szCs w:val="84"/>
          <w:highlight w:val="none"/>
        </w:rPr>
      </w:r>
      <w:r/>
    </w:p>
    <w:p>
      <w:pPr>
        <w:pStyle w:val="775"/>
        <w:jc w:val="center"/>
        <w:rPr>
          <w:rFonts w:ascii="Microsoft New Tai Lue" w:hAnsi="Microsoft New Tai Lue" w:cs="Microsoft New Tai Lue"/>
          <w:b/>
          <w:color w:val="auto"/>
          <w:sz w:val="84"/>
          <w:szCs w:val="84"/>
          <w:highlight w:val="none"/>
        </w:rPr>
      </w:pPr>
      <w:r/>
      <w:bookmarkStart w:id="265" w:name="_Toc100905255"/>
      <w:r>
        <w:rPr>
          <w:rFonts w:ascii="Microsoft New Tai Lue" w:hAnsi="Microsoft New Tai Lue" w:cs="Microsoft New Tai Lue"/>
          <w:b/>
          <w:color w:val="auto"/>
          <w:sz w:val="84"/>
          <w:szCs w:val="84"/>
          <w:highlight w:val="none"/>
        </w:rPr>
        <w:t xml:space="preserve">投 标 文 件</w:t>
      </w:r>
      <w:bookmarkEnd w:id="265"/>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jc w:val="center"/>
        <w:spacing w:line="360" w:lineRule="auto"/>
        <w:rPr>
          <w:rFonts w:hint="eastAsia" w:ascii="Microsoft New Tai Lue" w:hAnsi="Microsoft New Tai Lue" w:cs="Microsoft New Tai Lue"/>
          <w:b/>
          <w:color w:val="auto"/>
          <w:sz w:val="44"/>
          <w:szCs w:val="44"/>
          <w:highlight w:val="none"/>
          <w:lang w:eastAsia="zh-CN"/>
        </w:rPr>
      </w:pPr>
      <w:r>
        <w:rPr>
          <w:rFonts w:ascii="Microsoft New Tai Lue" w:hAnsi="Microsoft New Tai Lue" w:cs="Microsoft New Tai Lue"/>
          <w:b/>
          <w:color w:val="auto"/>
          <w:sz w:val="44"/>
          <w:szCs w:val="44"/>
          <w:highlight w:val="none"/>
        </w:rPr>
        <w:t xml:space="preserve">项目编号：</w:t>
      </w:r>
      <w:r>
        <w:rPr>
          <w:rFonts w:hint="eastAsia" w:ascii="Microsoft New Tai Lue" w:hAnsi="Microsoft New Tai Lue" w:cs="Microsoft New Tai Lue"/>
          <w:b/>
          <w:color w:val="auto"/>
          <w:sz w:val="44"/>
          <w:szCs w:val="44"/>
          <w:highlight w:val="none"/>
          <w:lang w:val="en-US" w:eastAsia="zh-CN"/>
        </w:rPr>
        <w:t xml:space="preserve">JSTCC26022102961</w:t>
      </w:r>
      <w:r/>
    </w:p>
    <w:p>
      <w:pPr>
        <w:jc w:val="center"/>
        <w:spacing w:line="360" w:lineRule="auto"/>
        <w:rPr>
          <w:rFonts w:hint="eastAsia" w:ascii="Microsoft New Tai Lue" w:hAnsi="Microsoft New Tai Lue" w:cs="Microsoft New Tai Lue"/>
          <w:b/>
          <w:color w:val="auto"/>
          <w:sz w:val="44"/>
          <w:szCs w:val="44"/>
          <w:highlight w:val="none"/>
          <w:lang w:eastAsia="zh-CN"/>
        </w:rPr>
      </w:pPr>
      <w:r>
        <w:rPr>
          <w:rFonts w:hint="eastAsia" w:ascii="Microsoft New Tai Lue" w:hAnsi="Microsoft New Tai Lue" w:cs="Microsoft New Tai Lue"/>
          <w:b/>
          <w:color w:val="auto"/>
          <w:sz w:val="44"/>
          <w:szCs w:val="44"/>
          <w:highlight w:val="none"/>
          <w:lang w:eastAsia="zh-CN"/>
        </w:rPr>
        <w:t xml:space="preserve">JSZC-320000-JITC-G2026-0134</w:t>
      </w:r>
      <w:r/>
    </w:p>
    <w:p>
      <w:pPr>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jc w:val="center"/>
        <w:spacing w:line="360" w:lineRule="auto"/>
        <w:rPr>
          <w:rFonts w:ascii="Microsoft New Tai Lue" w:hAnsi="Microsoft New Tai Lue" w:cs="Microsoft New Tai Lue"/>
          <w:b/>
          <w:color w:val="auto"/>
          <w:sz w:val="44"/>
          <w:szCs w:val="44"/>
          <w:highlight w:val="none"/>
        </w:rPr>
      </w:pPr>
      <w:r>
        <w:rPr>
          <w:rFonts w:hint="eastAsia" w:ascii="Microsoft New Tai Lue" w:hAnsi="Microsoft New Tai Lue" w:cs="Microsoft New Tai Lue"/>
          <w:b/>
          <w:color w:val="auto"/>
          <w:sz w:val="44"/>
          <w:szCs w:val="44"/>
          <w:highlight w:val="none"/>
        </w:rPr>
        <w:t xml:space="preserve">包号：</w:t>
      </w:r>
      <w:r>
        <w:rPr>
          <w:rFonts w:ascii="Microsoft New Tai Lue" w:hAnsi="Microsoft New Tai Lue" w:cs="Microsoft New Tai Lue"/>
          <w:b/>
          <w:color w:val="auto"/>
          <w:sz w:val="32"/>
          <w:szCs w:val="32"/>
          <w:highlight w:val="none"/>
        </w:rPr>
        <w:t xml:space="preserve">__________</w:t>
      </w:r>
      <w:r/>
    </w:p>
    <w:p>
      <w:pPr>
        <w:pStyle w:val="775"/>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75"/>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75"/>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75"/>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75"/>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75"/>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75"/>
        <w:jc w:val="center"/>
        <w:rPr>
          <w:rFonts w:ascii="Microsoft New Tai Lue" w:hAnsi="Microsoft New Tai Lue" w:cs="Microsoft New Tai Lue"/>
          <w:b/>
          <w:color w:val="auto"/>
          <w:sz w:val="32"/>
          <w:szCs w:val="32"/>
          <w:highlight w:val="none"/>
        </w:rPr>
      </w:pPr>
      <w:r>
        <w:rPr>
          <w:rFonts w:hint="eastAsia" w:ascii="Microsoft New Tai Lue" w:hAnsi="Microsoft New Tai Lue" w:cs="Microsoft New Tai Lue"/>
          <w:b/>
          <w:color w:val="auto"/>
          <w:sz w:val="32"/>
          <w:szCs w:val="24"/>
          <w:highlight w:val="none"/>
          <w:lang w:val="en-US" w:eastAsia="zh-CN"/>
        </w:rPr>
        <w:t xml:space="preserve">供应商</w:t>
      </w:r>
      <w:r>
        <w:rPr>
          <w:rFonts w:ascii="Microsoft New Tai Lue" w:hAnsi="Microsoft New Tai Lue" w:cs="Microsoft New Tai Lue"/>
          <w:b/>
          <w:color w:val="auto"/>
          <w:sz w:val="32"/>
          <w:szCs w:val="24"/>
          <w:highlight w:val="none"/>
        </w:rPr>
        <w:t xml:space="preserve">名称：</w:t>
      </w:r>
      <w:r>
        <w:rPr>
          <w:rFonts w:hint="eastAsia" w:ascii="Microsoft New Tai Lue" w:hAnsi="Microsoft New Tai Lue" w:cs="Microsoft New Tai Lue"/>
          <w:b/>
          <w:color w:val="auto"/>
          <w:sz w:val="32"/>
          <w:szCs w:val="32"/>
          <w:highlight w:val="none"/>
          <w:u w:val="single"/>
        </w:rPr>
        <w:t xml:space="preserve">（加盖CA电子公章）</w:t>
      </w:r>
      <w:r/>
    </w:p>
    <w:p>
      <w:pPr>
        <w:pStyle w:val="775"/>
        <w:ind w:firstLine="2570"/>
        <w:jc w:val="both"/>
        <w:rPr>
          <w:rFonts w:hint="default" w:ascii="Microsoft New Tai Lue" w:hAnsi="Microsoft New Tai Lue" w:eastAsia="宋体" w:cs="Microsoft New Tai Lue"/>
          <w:b/>
          <w:color w:val="auto"/>
          <w:sz w:val="32"/>
          <w:szCs w:val="32"/>
          <w:highlight w:val="none"/>
          <w:u w:val="single"/>
          <w:lang w:val="en-US" w:eastAsia="zh-CN"/>
        </w:rPr>
      </w:pPr>
      <w:r>
        <w:rPr>
          <w:rFonts w:ascii="Microsoft New Tai Lue" w:hAnsi="Microsoft New Tai Lue" w:cs="Microsoft New Tai Lue"/>
          <w:b/>
          <w:color w:val="auto"/>
          <w:sz w:val="32"/>
          <w:szCs w:val="32"/>
          <w:highlight w:val="none"/>
        </w:rPr>
        <w:t xml:space="preserve">地址：</w:t>
      </w:r>
      <w:r>
        <w:rPr>
          <w:rFonts w:hint="eastAsia" w:ascii="Microsoft New Tai Lue" w:hAnsi="Microsoft New Tai Lue" w:cs="Microsoft New Tai Lue"/>
          <w:b/>
          <w:color w:val="auto"/>
          <w:sz w:val="32"/>
          <w:szCs w:val="32"/>
          <w:highlight w:val="none"/>
          <w:u w:val="single"/>
          <w:lang w:val="en-US" w:eastAsia="zh-CN"/>
        </w:rPr>
        <w:t xml:space="preserve">            </w:t>
      </w:r>
      <w:r/>
    </w:p>
    <w:p>
      <w:pPr>
        <w:jc w:val="cente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二</w:t>
      </w:r>
      <w:r>
        <w:rPr>
          <w:rFonts w:hint="eastAsia" w:ascii="Microsoft New Tai Lue" w:hAnsi="Microsoft New Tai Lue" w:cs="Microsoft New Tai Lue"/>
          <w:b/>
          <w:color w:val="auto"/>
          <w:sz w:val="32"/>
          <w:highlight w:val="none"/>
        </w:rPr>
        <w:t xml:space="preserve">〇二</w:t>
      </w:r>
      <w:r>
        <w:rPr>
          <w:rFonts w:hint="eastAsia" w:ascii="Microsoft New Tai Lue" w:hAnsi="Microsoft New Tai Lue" w:cs="Microsoft New Tai Lue"/>
          <w:b/>
          <w:color w:val="auto"/>
          <w:sz w:val="32"/>
          <w:highlight w:val="none"/>
          <w:lang w:val="en-US" w:eastAsia="zh-CN"/>
        </w:rPr>
        <w:t xml:space="preserve">六</w:t>
      </w:r>
      <w:r>
        <w:rPr>
          <w:rFonts w:ascii="Microsoft New Tai Lue" w:hAnsi="Microsoft New Tai Lue" w:cs="Microsoft New Tai Lue"/>
          <w:b/>
          <w:color w:val="auto"/>
          <w:sz w:val="32"/>
          <w:highlight w:val="none"/>
        </w:rPr>
        <w:t xml:space="preserve">年  月  日</w:t>
      </w:r>
      <w:r/>
    </w:p>
    <w:p>
      <w:pPr>
        <w:pStyle w:val="775"/>
        <w:spacing w:before="158" w:line="360" w:lineRule="exact"/>
        <w:rPr>
          <w:rFonts w:ascii="Microsoft New Tai Lue" w:hAnsi="Microsoft New Tai Lue" w:cs="Microsoft New Tai Lue"/>
          <w:b/>
          <w:color w:val="auto"/>
          <w:sz w:val="28"/>
          <w:highlight w:val="none"/>
        </w:rPr>
      </w:pPr>
      <w:r>
        <w:rPr>
          <w:rFonts w:ascii="Microsoft New Tai Lue" w:hAnsi="Microsoft New Tai Lue" w:cs="Microsoft New Tai Lue"/>
          <w:b/>
          <w:color w:val="auto"/>
          <w:highlight w:val="none"/>
        </w:rPr>
        <w:br w:type="page" w:clear="all"/>
      </w:r>
      <w:r>
        <w:rPr>
          <w:rFonts w:ascii="Microsoft New Tai Lue" w:hAnsi="Microsoft New Tai Lue" w:cs="Microsoft New Tai Lue"/>
          <w:b/>
          <w:color w:val="auto"/>
          <w:sz w:val="32"/>
          <w:highlight w:val="none"/>
        </w:rPr>
        <w:t xml:space="preserve">目录</w:t>
      </w:r>
      <w:r/>
    </w:p>
    <w:p>
      <w:pPr>
        <w:pStyle w:val="775"/>
        <w:spacing w:before="158"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一</w:t>
      </w:r>
      <w:r>
        <w:rPr>
          <w:rFonts w:ascii="Microsoft New Tai Lue" w:hAnsi="Microsoft New Tai Lue" w:cs="Microsoft New Tai Lue"/>
          <w:b/>
          <w:color w:val="auto"/>
          <w:highlight w:val="none"/>
        </w:rPr>
        <w:t xml:space="preserve">、</w:t>
      </w:r>
      <w:r>
        <w:rPr>
          <w:rFonts w:hint="eastAsia" w:ascii="Microsoft New Tai Lue" w:hAnsi="Microsoft New Tai Lue" w:cs="Microsoft New Tai Lue"/>
          <w:b/>
          <w:color w:val="auto"/>
          <w:highlight w:val="none"/>
        </w:rPr>
        <w:t xml:space="preserve">价格</w:t>
      </w:r>
      <w:r>
        <w:rPr>
          <w:rFonts w:ascii="Microsoft New Tai Lue" w:hAnsi="Microsoft New Tai Lue" w:cs="Microsoft New Tai Lue"/>
          <w:b/>
          <w:color w:val="auto"/>
          <w:highlight w:val="none"/>
        </w:rPr>
        <w:t xml:space="preserve">及</w:t>
      </w:r>
      <w:r>
        <w:rPr>
          <w:rFonts w:hint="eastAsia" w:ascii="Microsoft New Tai Lue" w:hAnsi="Microsoft New Tai Lue" w:cs="Microsoft New Tai Lue"/>
          <w:b/>
          <w:color w:val="auto"/>
          <w:highlight w:val="none"/>
        </w:rPr>
        <w:t xml:space="preserve">商务部分</w:t>
      </w:r>
      <w:r/>
    </w:p>
    <w:p>
      <w:pPr>
        <w:jc w:val="left"/>
        <w:spacing w:line="300" w:lineRule="exact"/>
        <w:rPr>
          <w:color w:val="auto"/>
          <w:szCs w:val="21"/>
          <w:highlight w:val="none"/>
        </w:rPr>
      </w:pPr>
      <w:r>
        <w:rPr>
          <w:rFonts w:hint="eastAsia"/>
          <w:color w:val="auto"/>
          <w:szCs w:val="21"/>
          <w:highlight w:val="none"/>
        </w:rPr>
        <w:t xml:space="preserve">（1）投标函，格式见附件。</w:t>
      </w:r>
      <w:r/>
    </w:p>
    <w:p>
      <w:pPr>
        <w:jc w:val="left"/>
        <w:spacing w:line="300" w:lineRule="exact"/>
        <w:rPr>
          <w:color w:val="auto"/>
          <w:szCs w:val="21"/>
          <w:highlight w:val="none"/>
        </w:rPr>
      </w:pPr>
      <w:r>
        <w:rPr>
          <w:rFonts w:hint="eastAsia"/>
          <w:color w:val="auto"/>
          <w:szCs w:val="21"/>
          <w:highlight w:val="none"/>
        </w:rPr>
        <w:t xml:space="preserve">（2）法定代表人（单位负责人）身份证明，格式见附件。</w:t>
      </w:r>
      <w:r/>
    </w:p>
    <w:p>
      <w:pPr>
        <w:jc w:val="left"/>
        <w:spacing w:line="300" w:lineRule="exact"/>
        <w:rPr>
          <w:color w:val="auto"/>
          <w:szCs w:val="21"/>
          <w:highlight w:val="none"/>
        </w:rPr>
      </w:pPr>
      <w:r>
        <w:rPr>
          <w:rFonts w:hint="eastAsia"/>
          <w:color w:val="auto"/>
          <w:szCs w:val="21"/>
          <w:highlight w:val="none"/>
        </w:rPr>
        <w:t xml:space="preserve">（3）法定代表人（单位负责人）授权委托书（适用于法人/非法人），格式见附件。</w:t>
      </w:r>
      <w:r/>
    </w:p>
    <w:p>
      <w:pPr>
        <w:jc w:val="left"/>
        <w:spacing w:line="300" w:lineRule="exact"/>
        <w:rPr>
          <w:color w:val="auto"/>
          <w:szCs w:val="21"/>
          <w:highlight w:val="none"/>
        </w:rPr>
      </w:pPr>
      <w:r>
        <w:rPr>
          <w:rFonts w:hint="eastAsia"/>
          <w:color w:val="auto"/>
          <w:szCs w:val="21"/>
          <w:highlight w:val="none"/>
        </w:rPr>
        <w:t xml:space="preserve">（4）开标一览表，格式见附件。</w:t>
      </w:r>
      <w:r/>
    </w:p>
    <w:p>
      <w:pPr>
        <w:jc w:val="left"/>
        <w:spacing w:line="300" w:lineRule="exact"/>
        <w:rPr>
          <w:color w:val="auto"/>
          <w:szCs w:val="21"/>
          <w:highlight w:val="none"/>
        </w:rPr>
      </w:pPr>
      <w:r>
        <w:rPr>
          <w:rFonts w:hint="eastAsia"/>
          <w:color w:val="auto"/>
          <w:szCs w:val="21"/>
          <w:highlight w:val="none"/>
        </w:rPr>
        <w:t xml:space="preserve">（5）分项报价表，格式见附件。</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6</w:t>
      </w:r>
      <w:r>
        <w:rPr>
          <w:rFonts w:hint="eastAsia"/>
          <w:color w:val="auto"/>
          <w:szCs w:val="21"/>
          <w:highlight w:val="none"/>
        </w:rPr>
        <w:t xml:space="preserve">）商务条款偏离表，格式见附件。</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）供应商具备投标资格的证明文件：</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-1-1）具有独立承担民事责任的能力。</w:t>
      </w:r>
      <w:r/>
    </w:p>
    <w:p>
      <w:pPr>
        <w:ind w:firstLine="210"/>
        <w:jc w:val="left"/>
        <w:spacing w:line="300" w:lineRule="exact"/>
        <w:rPr>
          <w:color w:val="auto"/>
          <w:szCs w:val="21"/>
          <w:highlight w:val="none"/>
        </w:rPr>
      </w:pPr>
      <w:r>
        <w:rPr>
          <w:rFonts w:hint="eastAsia"/>
          <w:color w:val="auto"/>
          <w:szCs w:val="21"/>
          <w:highlight w:val="none"/>
        </w:rPr>
        <w:t xml:space="preserve">（a）供应商为企业（包括合伙企业）的，应提供有效的“营业执照”。</w:t>
      </w:r>
      <w:r/>
    </w:p>
    <w:p>
      <w:pPr>
        <w:ind w:firstLine="210"/>
        <w:jc w:val="left"/>
        <w:spacing w:line="300" w:lineRule="exact"/>
        <w:rPr>
          <w:color w:val="auto"/>
          <w:szCs w:val="21"/>
          <w:highlight w:val="none"/>
        </w:rPr>
      </w:pPr>
      <w:r>
        <w:rPr>
          <w:rFonts w:hint="eastAsia"/>
          <w:color w:val="auto"/>
          <w:szCs w:val="21"/>
          <w:highlight w:val="none"/>
        </w:rPr>
        <w:t xml:space="preserve">（b）供应商为事业单位的，应提供有效的“事业单位法人证书”。</w:t>
      </w:r>
      <w:r/>
    </w:p>
    <w:p>
      <w:pPr>
        <w:ind w:firstLine="210"/>
        <w:jc w:val="left"/>
        <w:spacing w:line="300" w:lineRule="exact"/>
        <w:rPr>
          <w:color w:val="auto"/>
          <w:szCs w:val="21"/>
          <w:highlight w:val="none"/>
        </w:rPr>
      </w:pPr>
      <w:r>
        <w:rPr>
          <w:rFonts w:hint="eastAsia"/>
          <w:color w:val="auto"/>
          <w:szCs w:val="21"/>
          <w:highlight w:val="none"/>
        </w:rPr>
        <w:t xml:space="preserve">（c）供应商是非企业机构的，应提供有效的“执业许可证”、“登记证书”等证明文件。</w:t>
      </w:r>
      <w:r/>
    </w:p>
    <w:p>
      <w:pPr>
        <w:ind w:firstLine="210"/>
        <w:jc w:val="left"/>
        <w:spacing w:line="300" w:lineRule="exact"/>
        <w:rPr>
          <w:color w:val="auto"/>
          <w:szCs w:val="21"/>
          <w:highlight w:val="none"/>
        </w:rPr>
      </w:pPr>
      <w:r>
        <w:rPr>
          <w:rFonts w:hint="eastAsia"/>
          <w:color w:val="auto"/>
          <w:szCs w:val="21"/>
          <w:highlight w:val="none"/>
        </w:rPr>
        <w:t xml:space="preserve">（d）供应商是个体工商户的，应提供有效的“个体工商户营业执照”。</w:t>
      </w:r>
      <w:r/>
    </w:p>
    <w:p>
      <w:pPr>
        <w:ind w:firstLine="210"/>
        <w:jc w:val="left"/>
        <w:spacing w:line="300" w:lineRule="exact"/>
        <w:rPr>
          <w:color w:val="auto"/>
          <w:szCs w:val="21"/>
          <w:highlight w:val="none"/>
        </w:rPr>
      </w:pPr>
      <w:r>
        <w:rPr>
          <w:rFonts w:hint="eastAsia"/>
          <w:color w:val="auto"/>
          <w:szCs w:val="21"/>
          <w:highlight w:val="none"/>
        </w:rPr>
        <w:t xml:space="preserve">（e）供应商是自然人的，应提供有效的自然人身份证明。</w:t>
      </w:r>
      <w:r/>
    </w:p>
    <w:p>
      <w:pPr>
        <w:ind w:firstLine="210"/>
        <w:jc w:val="left"/>
        <w:spacing w:line="300" w:lineRule="exact"/>
        <w:rPr>
          <w:color w:val="auto"/>
          <w:szCs w:val="21"/>
          <w:highlight w:val="none"/>
        </w:rPr>
      </w:pPr>
      <w:r>
        <w:rPr>
          <w:rFonts w:hint="eastAsia"/>
          <w:color w:val="auto"/>
          <w:szCs w:val="21"/>
          <w:highlight w:val="none"/>
        </w:rPr>
        <w:t xml:space="preserve">（f）若本项目允许分支机构参加投标，则分支机构参加投标的，此处可提供该分支机构或其所属法人或其他组织的相应证明文件。</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-1-2）工商变更登记文件（如需），如发生了单位名称等变更的，需提供工商变更登记文件。</w:t>
      </w:r>
      <w:r/>
    </w:p>
    <w:p>
      <w:pPr>
        <w:jc w:val="left"/>
        <w:spacing w:line="300" w:lineRule="exact"/>
        <w:rPr>
          <w:color w:val="auto"/>
          <w:szCs w:val="21"/>
          <w:highlight w:val="none"/>
        </w:rPr>
      </w:pPr>
      <w:r>
        <w:rPr>
          <w:rFonts w:hint="eastAsia"/>
          <w:color w:val="auto"/>
          <w:szCs w:val="21"/>
          <w:highlight w:val="none"/>
        </w:rPr>
        <w:t xml:space="preserve">（7-2）具有良好的商业信誉和健全的财务会计制度。</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-3）具有履行合同所必需的设备和专业技术能力的相关证明材料或承诺函，格式见附件。</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-4）有依法缴纳税收的良好记录。</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-5）有依法缴纳社会保障资金的良好记录。</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-6）参加政府采购活动前三年内，在经营活动中没有重大违法记录，格式见附件。</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-7）无不良信用记录承诺函（供应商自行查询适用），格式见附件。</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-8）招标文件要求的其它实质性资格资信证明文件。</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8</w:t>
      </w:r>
      <w:r>
        <w:rPr>
          <w:rFonts w:hint="eastAsia"/>
          <w:color w:val="auto"/>
          <w:szCs w:val="21"/>
          <w:highlight w:val="none"/>
        </w:rPr>
        <w:t xml:space="preserve">）公章授权书（如需），格式见附件。</w:t>
      </w:r>
      <w:r/>
    </w:p>
    <w:p>
      <w:pPr>
        <w:jc w:val="left"/>
        <w:spacing w:line="300" w:lineRule="exact"/>
        <w:rPr>
          <w:rFonts w:hint="eastAsia"/>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9</w:t>
      </w:r>
      <w:r>
        <w:rPr>
          <w:rFonts w:hint="eastAsia"/>
          <w:color w:val="auto"/>
          <w:szCs w:val="21"/>
          <w:highlight w:val="none"/>
        </w:rPr>
        <w:t xml:space="preserve">）工作业绩，格式见附件。</w:t>
      </w:r>
      <w:r/>
    </w:p>
    <w:p>
      <w:pPr>
        <w:pStyle w:val="775"/>
        <w:spacing w:before="158"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二</w:t>
      </w:r>
      <w:r>
        <w:rPr>
          <w:rFonts w:ascii="Microsoft New Tai Lue" w:hAnsi="Microsoft New Tai Lue" w:cs="Microsoft New Tai Lue"/>
          <w:b/>
          <w:color w:val="auto"/>
          <w:highlight w:val="none"/>
        </w:rPr>
        <w:t xml:space="preserve">、技术部分</w:t>
      </w:r>
      <w:r/>
    </w:p>
    <w:p>
      <w:pPr>
        <w:jc w:val="left"/>
        <w:spacing w:line="300" w:lineRule="exact"/>
        <w:rPr>
          <w:color w:val="auto"/>
          <w:szCs w:val="21"/>
          <w:highlight w:val="none"/>
        </w:rPr>
      </w:pPr>
      <w:r>
        <w:rPr>
          <w:rFonts w:hint="eastAsia"/>
          <w:color w:val="auto"/>
          <w:szCs w:val="21"/>
          <w:highlight w:val="none"/>
        </w:rPr>
        <w:t xml:space="preserve">（1）技术条款偏离表，格式见附件。</w:t>
      </w:r>
      <w:r/>
    </w:p>
    <w:p>
      <w:pPr>
        <w:jc w:val="left"/>
        <w:spacing w:line="300" w:lineRule="exact"/>
        <w:rPr>
          <w:color w:val="auto"/>
          <w:szCs w:val="21"/>
          <w:highlight w:val="none"/>
        </w:rPr>
      </w:pPr>
      <w:r>
        <w:rPr>
          <w:rFonts w:hint="eastAsia"/>
          <w:color w:val="auto"/>
          <w:szCs w:val="21"/>
          <w:highlight w:val="none"/>
        </w:rPr>
        <w:t xml:space="preserve">（2）人员团队，格式见附件。</w:t>
      </w:r>
      <w:r/>
    </w:p>
    <w:p>
      <w:pPr>
        <w:jc w:val="left"/>
        <w:spacing w:line="300" w:lineRule="exact"/>
        <w:rPr>
          <w:color w:val="auto"/>
          <w:szCs w:val="21"/>
          <w:highlight w:val="none"/>
        </w:rPr>
      </w:pPr>
      <w:r>
        <w:rPr>
          <w:rFonts w:hint="eastAsia"/>
          <w:color w:val="auto"/>
          <w:szCs w:val="21"/>
          <w:highlight w:val="none"/>
        </w:rPr>
        <w:t xml:space="preserve">（3）工作场所，格式见附件。</w:t>
      </w:r>
      <w:r/>
    </w:p>
    <w:p>
      <w:pPr>
        <w:jc w:val="left"/>
        <w:spacing w:line="300" w:lineRule="exact"/>
        <w:rPr>
          <w:color w:val="auto"/>
          <w:szCs w:val="21"/>
          <w:highlight w:val="none"/>
        </w:rPr>
      </w:pPr>
      <w:r>
        <w:rPr>
          <w:rFonts w:hint="eastAsia"/>
          <w:color w:val="auto"/>
          <w:szCs w:val="21"/>
          <w:highlight w:val="none"/>
        </w:rPr>
        <w:t xml:space="preserve">（4）抽样设备，格式见附件。</w:t>
      </w:r>
      <w:r/>
    </w:p>
    <w:p>
      <w:pPr>
        <w:jc w:val="left"/>
        <w:spacing w:line="300" w:lineRule="exact"/>
        <w:rPr>
          <w:color w:val="auto"/>
          <w:szCs w:val="21"/>
          <w:highlight w:val="none"/>
        </w:rPr>
      </w:pPr>
      <w:r>
        <w:rPr>
          <w:rFonts w:hint="eastAsia"/>
          <w:color w:val="auto"/>
          <w:szCs w:val="21"/>
          <w:highlight w:val="none"/>
        </w:rPr>
        <w:t xml:space="preserve">（5）检验设备，格式见附件。</w:t>
      </w:r>
      <w:r/>
    </w:p>
    <w:p>
      <w:pPr>
        <w:jc w:val="left"/>
        <w:spacing w:line="300" w:lineRule="exact"/>
        <w:rPr>
          <w:color w:val="auto"/>
          <w:szCs w:val="21"/>
          <w:highlight w:val="none"/>
        </w:rPr>
      </w:pPr>
      <w:r>
        <w:rPr>
          <w:rFonts w:hint="eastAsia"/>
          <w:color w:val="auto"/>
          <w:szCs w:val="21"/>
          <w:highlight w:val="none"/>
        </w:rPr>
        <w:t xml:space="preserve">（6）质量控制，格式见附件。</w:t>
      </w:r>
      <w:r/>
    </w:p>
    <w:p>
      <w:pPr>
        <w:jc w:val="left"/>
        <w:spacing w:line="300" w:lineRule="exact"/>
        <w:rPr>
          <w:color w:val="auto"/>
          <w:szCs w:val="21"/>
          <w:highlight w:val="none"/>
        </w:rPr>
      </w:pPr>
      <w:r>
        <w:rPr>
          <w:rFonts w:hint="eastAsia"/>
          <w:color w:val="auto"/>
          <w:szCs w:val="21"/>
          <w:highlight w:val="none"/>
        </w:rPr>
        <w:t xml:space="preserve">（7）复检能力，格式见附件。</w:t>
      </w:r>
      <w:r/>
    </w:p>
    <w:p>
      <w:pPr>
        <w:jc w:val="left"/>
        <w:spacing w:line="300" w:lineRule="exact"/>
        <w:rPr>
          <w:color w:val="auto"/>
          <w:szCs w:val="21"/>
          <w:highlight w:val="none"/>
        </w:rPr>
      </w:pPr>
      <w:r>
        <w:rPr>
          <w:rFonts w:hint="eastAsia"/>
          <w:color w:val="auto"/>
          <w:szCs w:val="21"/>
          <w:highlight w:val="none"/>
        </w:rPr>
        <w:t xml:space="preserve">（8）合格备份样品再利用工作情况，格式见附件。</w:t>
      </w:r>
      <w:r/>
    </w:p>
    <w:p>
      <w:pPr>
        <w:jc w:val="left"/>
        <w:spacing w:line="300" w:lineRule="exact"/>
        <w:rPr>
          <w:color w:val="auto"/>
          <w:szCs w:val="21"/>
          <w:highlight w:val="none"/>
        </w:rPr>
      </w:pPr>
      <w:r>
        <w:rPr>
          <w:rFonts w:hint="eastAsia"/>
          <w:color w:val="auto"/>
          <w:szCs w:val="21"/>
          <w:highlight w:val="none"/>
        </w:rPr>
        <w:t xml:space="preserve">（9）管理制度与工作质量。</w:t>
      </w:r>
      <w:r/>
    </w:p>
    <w:p>
      <w:pPr>
        <w:jc w:val="left"/>
        <w:spacing w:line="300" w:lineRule="exact"/>
        <w:rPr>
          <w:color w:val="auto"/>
          <w:szCs w:val="21"/>
          <w:highlight w:val="none"/>
        </w:rPr>
      </w:pPr>
      <w:r>
        <w:rPr>
          <w:rFonts w:hint="eastAsia"/>
          <w:color w:val="auto"/>
          <w:szCs w:val="21"/>
          <w:highlight w:val="none"/>
          <w:lang w:val="zh-CN"/>
        </w:rPr>
        <w:t xml:space="preserve">（</w:t>
      </w:r>
      <w:r>
        <w:rPr>
          <w:rFonts w:hint="eastAsia"/>
          <w:color w:val="auto"/>
          <w:szCs w:val="21"/>
          <w:highlight w:val="none"/>
        </w:rPr>
        <w:t xml:space="preserve">9-1</w:t>
      </w:r>
      <w:r>
        <w:rPr>
          <w:rFonts w:hint="eastAsia"/>
          <w:color w:val="auto"/>
          <w:szCs w:val="21"/>
          <w:highlight w:val="none"/>
          <w:lang w:val="zh-CN"/>
        </w:rPr>
        <w:t xml:space="preserve">）管理制度</w:t>
      </w:r>
      <w:r>
        <w:rPr>
          <w:rFonts w:hint="eastAsia"/>
          <w:color w:val="auto"/>
          <w:szCs w:val="21"/>
          <w:highlight w:val="none"/>
        </w:rPr>
        <w:t xml:space="preserve">，格式见附件。</w:t>
      </w:r>
      <w:r/>
    </w:p>
    <w:p>
      <w:pPr>
        <w:jc w:val="left"/>
        <w:spacing w:line="300" w:lineRule="exact"/>
        <w:rPr>
          <w:rFonts w:hint="eastAsia" w:eastAsia="宋体"/>
          <w:color w:val="auto"/>
          <w:szCs w:val="21"/>
          <w:highlight w:val="none"/>
          <w:lang w:eastAsia="zh-CN"/>
        </w:rPr>
      </w:pPr>
      <w:r>
        <w:rPr>
          <w:rFonts w:hint="eastAsia"/>
          <w:color w:val="auto"/>
          <w:szCs w:val="21"/>
          <w:highlight w:val="none"/>
        </w:rPr>
        <w:t xml:space="preserve">（9-2）管理制度落实和工作执行情况</w:t>
      </w:r>
      <w:r>
        <w:rPr>
          <w:rFonts w:hint="eastAsia"/>
          <w:color w:val="auto"/>
          <w:szCs w:val="21"/>
          <w:highlight w:val="none"/>
          <w:lang w:eastAsia="zh-CN"/>
        </w:rPr>
        <w:t xml:space="preserve">。</w:t>
      </w:r>
      <w:r/>
    </w:p>
    <w:p>
      <w:pPr>
        <w:jc w:val="left"/>
        <w:spacing w:line="300" w:lineRule="exact"/>
        <w:rPr>
          <w:color w:val="auto"/>
          <w:szCs w:val="21"/>
          <w:highlight w:val="none"/>
        </w:rPr>
      </w:pPr>
      <w:r>
        <w:rPr>
          <w:rFonts w:hint="eastAsia"/>
          <w:color w:val="auto"/>
          <w:szCs w:val="21"/>
          <w:highlight w:val="none"/>
        </w:rPr>
        <w:t xml:space="preserve">（10）快速响应服务时效。</w:t>
      </w:r>
      <w:r/>
    </w:p>
    <w:p>
      <w:pPr>
        <w:jc w:val="left"/>
        <w:spacing w:line="300" w:lineRule="exact"/>
        <w:rPr>
          <w:color w:val="auto"/>
          <w:szCs w:val="21"/>
          <w:highlight w:val="none"/>
        </w:rPr>
      </w:pPr>
      <w:r>
        <w:rPr>
          <w:rFonts w:hint="eastAsia"/>
          <w:color w:val="auto"/>
          <w:szCs w:val="21"/>
          <w:highlight w:val="none"/>
        </w:rPr>
        <w:t xml:space="preserve">（11）实施方案。</w:t>
      </w:r>
      <w:r/>
    </w:p>
    <w:p>
      <w:pPr>
        <w:jc w:val="left"/>
        <w:spacing w:line="300" w:lineRule="exact"/>
        <w:rPr>
          <w:color w:val="auto"/>
          <w:szCs w:val="21"/>
          <w:highlight w:val="none"/>
        </w:rPr>
      </w:pPr>
      <w:r>
        <w:rPr>
          <w:rFonts w:hint="eastAsia"/>
          <w:color w:val="auto"/>
          <w:szCs w:val="21"/>
          <w:highlight w:val="none"/>
        </w:rPr>
        <w:t xml:space="preserve">（12）突发事件应急处置预案。</w:t>
      </w:r>
      <w:r/>
    </w:p>
    <w:p>
      <w:pPr>
        <w:jc w:val="left"/>
        <w:spacing w:line="300" w:lineRule="exact"/>
        <w:rPr>
          <w:rFonts w:hint="eastAsia"/>
          <w:color w:val="auto"/>
          <w:szCs w:val="21"/>
          <w:highlight w:val="none"/>
        </w:rPr>
      </w:pPr>
      <w:r>
        <w:rPr>
          <w:rFonts w:hint="eastAsia"/>
          <w:color w:val="auto"/>
          <w:szCs w:val="21"/>
          <w:highlight w:val="none"/>
        </w:rPr>
        <w:t xml:space="preserve">（13）分析报告。</w:t>
      </w:r>
      <w:r/>
    </w:p>
    <w:p>
      <w:pPr>
        <w:jc w:val="left"/>
        <w:spacing w:line="300" w:lineRule="exact"/>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14</w:t>
      </w: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检测能力。</w:t>
      </w:r>
      <w:r/>
    </w:p>
    <w:p>
      <w:pPr>
        <w:pStyle w:val="775"/>
        <w:spacing w:before="158"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三</w:t>
      </w:r>
      <w:r>
        <w:rPr>
          <w:rFonts w:ascii="Microsoft New Tai Lue" w:hAnsi="Microsoft New Tai Lue" w:cs="Microsoft New Tai Lue"/>
          <w:b/>
          <w:color w:val="auto"/>
          <w:highlight w:val="none"/>
        </w:rPr>
        <w:t xml:space="preserve">、其他部分</w:t>
      </w:r>
      <w:r/>
    </w:p>
    <w:p>
      <w:pPr>
        <w:jc w:val="left"/>
        <w:spacing w:line="300" w:lineRule="exact"/>
        <w:rPr>
          <w:color w:val="auto"/>
          <w:szCs w:val="21"/>
          <w:highlight w:val="none"/>
        </w:rPr>
      </w:pPr>
      <w:r>
        <w:rPr>
          <w:color w:val="auto"/>
          <w:szCs w:val="21"/>
          <w:highlight w:val="none"/>
        </w:rPr>
        <w:t xml:space="preserve">（1）提供符合政府采购政策的证明材料</w:t>
      </w:r>
      <w:r/>
    </w:p>
    <w:p>
      <w:pPr>
        <w:jc w:val="left"/>
        <w:spacing w:line="300" w:lineRule="exact"/>
        <w:rPr>
          <w:color w:val="auto"/>
          <w:szCs w:val="21"/>
          <w:highlight w:val="none"/>
        </w:rPr>
      </w:pPr>
      <w:r>
        <w:rPr>
          <w:color w:val="auto"/>
          <w:szCs w:val="21"/>
          <w:highlight w:val="none"/>
        </w:rPr>
        <w:t xml:space="preserve">（2）</w:t>
      </w:r>
      <w:r>
        <w:rPr>
          <w:rFonts w:hint="eastAsia"/>
          <w:color w:val="auto"/>
          <w:szCs w:val="21"/>
          <w:highlight w:val="none"/>
        </w:rPr>
        <w:t xml:space="preserve">关于符合本国产品标准的声明函</w:t>
      </w:r>
      <w:r/>
    </w:p>
    <w:p>
      <w:pPr>
        <w:jc w:val="left"/>
        <w:spacing w:line="300" w:lineRule="exact"/>
        <w:rPr>
          <w:color w:val="auto"/>
          <w:szCs w:val="21"/>
          <w:highlight w:val="none"/>
        </w:rPr>
      </w:pPr>
      <w:r>
        <w:rPr>
          <w:rFonts w:hint="eastAsia"/>
          <w:color w:val="auto"/>
          <w:szCs w:val="21"/>
          <w:highlight w:val="none"/>
          <w:lang w:eastAsia="zh-CN"/>
        </w:rPr>
        <w:t xml:space="preserve">（</w:t>
      </w:r>
      <w:r>
        <w:rPr>
          <w:rFonts w:hint="eastAsia"/>
          <w:color w:val="auto"/>
          <w:szCs w:val="21"/>
          <w:highlight w:val="none"/>
          <w:lang w:val="en-US" w:eastAsia="zh-CN"/>
        </w:rPr>
        <w:t xml:space="preserve">3）</w:t>
      </w:r>
      <w:r>
        <w:rPr>
          <w:rFonts w:hint="eastAsia"/>
          <w:color w:val="auto"/>
          <w:szCs w:val="21"/>
          <w:highlight w:val="none"/>
        </w:rPr>
        <w:t xml:space="preserve">供应商</w:t>
      </w:r>
      <w:r>
        <w:rPr>
          <w:color w:val="auto"/>
          <w:szCs w:val="21"/>
          <w:highlight w:val="none"/>
        </w:rPr>
        <w:t xml:space="preserve">认为需提供的其他文件或证明材料</w:t>
      </w:r>
      <w:r/>
    </w:p>
    <w:p>
      <w:pPr>
        <w:jc w:val="left"/>
        <w:spacing w:line="300" w:lineRule="exact"/>
        <w:rPr>
          <w:color w:val="auto"/>
          <w:szCs w:val="21"/>
          <w:highlight w:val="none"/>
        </w:rPr>
      </w:pPr>
      <w:r>
        <w:rPr>
          <w:color w:val="auto"/>
          <w:szCs w:val="21"/>
          <w:highlight w:val="none"/>
        </w:rPr>
        <w:t xml:space="preserve">（</w:t>
      </w:r>
      <w:r>
        <w:rPr>
          <w:rFonts w:hint="eastAsia"/>
          <w:color w:val="auto"/>
          <w:szCs w:val="21"/>
          <w:highlight w:val="none"/>
          <w:lang w:val="en-US" w:eastAsia="zh-CN"/>
        </w:rPr>
        <w:t xml:space="preserve">4</w:t>
      </w:r>
      <w:r>
        <w:rPr>
          <w:color w:val="auto"/>
          <w:szCs w:val="21"/>
          <w:highlight w:val="none"/>
        </w:rPr>
        <w:t xml:space="preserve">）要求</w:t>
      </w:r>
      <w:r>
        <w:rPr>
          <w:rFonts w:hint="eastAsia"/>
          <w:color w:val="auto"/>
          <w:szCs w:val="21"/>
          <w:highlight w:val="none"/>
        </w:rPr>
        <w:t xml:space="preserve">供应商</w:t>
      </w:r>
      <w:r>
        <w:rPr>
          <w:color w:val="auto"/>
          <w:szCs w:val="21"/>
          <w:highlight w:val="none"/>
        </w:rPr>
        <w:t xml:space="preserve">提交的其他文件材料或证明材料</w:t>
      </w:r>
      <w:r/>
    </w:p>
    <w:p>
      <w:pPr>
        <w:pStyle w:val="788"/>
        <w:keepLines w:val="0"/>
        <w:keepNext w:val="0"/>
        <w:pageBreakBefore w:val="0"/>
        <w:spacing w:before="0" w:after="0" w:line="360" w:lineRule="auto"/>
        <w:widowControl w:val="off"/>
        <w:rPr>
          <w:rFonts w:hint="eastAsia" w:ascii="Microsoft New Tai Lue" w:hAnsi="Microsoft New Tai Lue" w:eastAsia="宋体" w:cs="Microsoft New Tai Lue"/>
          <w:color w:val="auto"/>
          <w:sz w:val="28"/>
          <w:szCs w:val="24"/>
          <w:highlight w:val="none"/>
        </w:rPr>
      </w:pPr>
      <w:r>
        <w:rPr>
          <w:rFonts w:ascii="Microsoft New Tai Lue" w:hAnsi="Microsoft New Tai Lue" w:cs="Microsoft New Tai Lue"/>
          <w:color w:val="auto"/>
          <w:highlight w:val="none"/>
        </w:rPr>
        <w:br w:type="page" w:clear="all"/>
      </w:r>
      <w:bookmarkEnd w:id="264"/>
      <w:r/>
      <w:bookmarkStart w:id="266" w:name="_Toc107246274"/>
      <w:r/>
      <w:bookmarkStart w:id="267" w:name="_Toc104560897"/>
      <w:r/>
      <w:bookmarkStart w:id="268" w:name="_Toc103848582"/>
      <w:r/>
      <w:bookmarkStart w:id="269" w:name="_Toc104560893"/>
      <w:r>
        <w:rPr>
          <w:rFonts w:hint="eastAsia" w:ascii="Microsoft New Tai Lue" w:hAnsi="Microsoft New Tai Lue" w:cs="Microsoft New Tai Lue"/>
          <w:color w:val="auto"/>
          <w:highlight w:val="none"/>
          <w:lang w:val="en-US" w:eastAsia="zh-CN"/>
        </w:rPr>
        <w:t xml:space="preserve">一、</w:t>
      </w:r>
      <w:r>
        <w:rPr>
          <w:rFonts w:hint="eastAsia" w:ascii="Microsoft New Tai Lue" w:hAnsi="Microsoft New Tai Lue" w:eastAsia="宋体" w:cs="Microsoft New Tai Lue"/>
          <w:color w:val="auto"/>
          <w:sz w:val="28"/>
          <w:szCs w:val="24"/>
          <w:highlight w:val="none"/>
        </w:rPr>
        <w:t xml:space="preserve">价格及商务部分</w:t>
      </w:r>
      <w:bookmarkEnd w:id="266"/>
      <w:r/>
      <w:bookmarkEnd w:id="267"/>
      <w:r/>
      <w:bookmarkEnd w:id="268"/>
      <w:r/>
      <w:r/>
    </w:p>
    <w:p>
      <w:pPr>
        <w:pStyle w:val="788"/>
        <w:spacing w:before="0"/>
        <w:rPr>
          <w:rFonts w:ascii="Microsoft New Tai Lue" w:hAnsi="Microsoft New Tai Lue" w:cs="Microsoft New Tai Lue"/>
          <w:bCs w:val="0"/>
          <w:color w:val="auto"/>
          <w:sz w:val="24"/>
          <w:szCs w:val="24"/>
          <w:highlight w:val="none"/>
        </w:rPr>
      </w:pPr>
      <w:r/>
      <w:bookmarkStart w:id="270" w:name="_Toc107246275"/>
      <w:r>
        <w:rPr>
          <w:rFonts w:hint="eastAsia" w:ascii="Microsoft New Tai Lue" w:hAnsi="Microsoft New Tai Lue" w:cs="Microsoft New Tai Lue"/>
          <w:bCs w:val="0"/>
          <w:color w:val="auto"/>
          <w:sz w:val="24"/>
          <w:szCs w:val="24"/>
          <w:highlight w:val="none"/>
        </w:rPr>
        <w:t xml:space="preserve">（1）投标函</w:t>
      </w:r>
      <w:bookmarkEnd w:id="269"/>
      <w:r/>
      <w:bookmarkEnd w:id="270"/>
      <w:r/>
      <w:r/>
    </w:p>
    <w:p>
      <w:pPr>
        <w:ind w:firstLine="420"/>
        <w:keepLines w:val="0"/>
        <w:keepNext w:val="0"/>
        <w:pageBreakBefore w:val="0"/>
        <w:spacing w:line="360" w:lineRule="exact"/>
        <w:widowControl w:val="off"/>
        <w:rPr>
          <w:color w:val="auto"/>
          <w:szCs w:val="21"/>
          <w:highlight w:val="none"/>
        </w:rPr>
      </w:pPr>
      <w:r/>
      <w:bookmarkStart w:id="271" w:name="_Toc103848580"/>
      <w:r/>
      <w:bookmarkStart w:id="272" w:name="_Toc96347902"/>
      <w:r>
        <w:rPr>
          <w:color w:val="auto"/>
          <w:szCs w:val="21"/>
          <w:highlight w:val="none"/>
          <w:u w:val="single"/>
        </w:rPr>
        <w:t xml:space="preserve">                      </w:t>
      </w:r>
      <w:r>
        <w:rPr>
          <w:rFonts w:hint="eastAsia"/>
          <w:color w:val="auto"/>
          <w:szCs w:val="21"/>
          <w:highlight w:val="none"/>
        </w:rPr>
        <w:t xml:space="preserve">（采购</w:t>
      </w:r>
      <w:r>
        <w:rPr>
          <w:color w:val="auto"/>
          <w:szCs w:val="21"/>
          <w:highlight w:val="none"/>
        </w:rPr>
        <w:t xml:space="preserve">人）：</w:t>
      </w:r>
      <w:r/>
    </w:p>
    <w:p>
      <w:pPr>
        <w:ind w:firstLine="420"/>
        <w:jc w:val="left"/>
        <w:keepLines w:val="0"/>
        <w:keepNext w:val="0"/>
        <w:pageBreakBefore w:val="0"/>
        <w:spacing w:line="360" w:lineRule="exact"/>
        <w:widowControl w:val="off"/>
        <w:rPr>
          <w:color w:val="auto"/>
          <w:szCs w:val="21"/>
          <w:highlight w:val="none"/>
        </w:rPr>
      </w:pPr>
      <w:r>
        <w:rPr>
          <w:color w:val="auto"/>
          <w:szCs w:val="21"/>
          <w:highlight w:val="none"/>
          <w:u w:val="single"/>
        </w:rPr>
        <w:t xml:space="preserve">       </w:t>
      </w:r>
      <w:r>
        <w:rPr>
          <w:rFonts w:hint="eastAsia"/>
          <w:color w:val="auto"/>
          <w:szCs w:val="21"/>
          <w:highlight w:val="none"/>
          <w:u w:val="single"/>
          <w:lang w:eastAsia="zh-CN"/>
        </w:rPr>
        <w:t xml:space="preserve">（</w:t>
      </w:r>
      <w:r>
        <w:rPr>
          <w:rFonts w:hint="eastAsia"/>
          <w:color w:val="auto"/>
          <w:szCs w:val="21"/>
          <w:highlight w:val="none"/>
          <w:u w:val="single"/>
        </w:rPr>
        <w:t xml:space="preserve">供应商</w:t>
      </w:r>
      <w:r>
        <w:rPr>
          <w:color w:val="auto"/>
          <w:szCs w:val="21"/>
          <w:highlight w:val="none"/>
          <w:u w:val="single"/>
        </w:rPr>
        <w:t xml:space="preserve">全称</w:t>
      </w:r>
      <w:r>
        <w:rPr>
          <w:rFonts w:hint="eastAsia"/>
          <w:color w:val="auto"/>
          <w:szCs w:val="21"/>
          <w:highlight w:val="none"/>
          <w:u w:val="single"/>
          <w:lang w:eastAsia="zh-CN"/>
        </w:rPr>
        <w:t xml:space="preserve">）</w:t>
      </w:r>
      <w:r>
        <w:rPr>
          <w:color w:val="auto"/>
          <w:szCs w:val="21"/>
          <w:highlight w:val="none"/>
          <w:u w:val="single"/>
        </w:rPr>
        <w:t xml:space="preserve">   </w:t>
      </w:r>
      <w:r>
        <w:rPr>
          <w:color w:val="auto"/>
          <w:szCs w:val="21"/>
          <w:highlight w:val="none"/>
        </w:rPr>
        <w:t xml:space="preserve">授权</w:t>
      </w:r>
      <w:r>
        <w:rPr>
          <w:color w:val="auto"/>
          <w:szCs w:val="21"/>
          <w:highlight w:val="none"/>
          <w:u w:val="single"/>
        </w:rPr>
        <w:t xml:space="preserve">    （授权代表姓名）   （职位） </w:t>
      </w:r>
      <w:r>
        <w:rPr>
          <w:color w:val="auto"/>
          <w:szCs w:val="21"/>
          <w:highlight w:val="none"/>
        </w:rPr>
        <w:t xml:space="preserve">为全权代表，参加贵方组织的</w:t>
      </w:r>
      <w:r>
        <w:rPr>
          <w:color w:val="auto"/>
          <w:szCs w:val="21"/>
          <w:highlight w:val="none"/>
          <w:u w:val="single"/>
        </w:rPr>
        <w:t xml:space="preserve">         （项目名称、项目编号</w:t>
      </w:r>
      <w:r>
        <w:rPr>
          <w:rFonts w:hint="eastAsia"/>
          <w:color w:val="auto"/>
          <w:szCs w:val="21"/>
          <w:highlight w:val="none"/>
          <w:u w:val="single"/>
        </w:rPr>
        <w:t xml:space="preserve">、包号</w:t>
      </w:r>
      <w:r>
        <w:rPr>
          <w:color w:val="auto"/>
          <w:szCs w:val="21"/>
          <w:highlight w:val="none"/>
          <w:u w:val="single"/>
        </w:rPr>
        <w:t xml:space="preserve">）   </w:t>
      </w:r>
      <w:r>
        <w:rPr>
          <w:rFonts w:hint="eastAsia"/>
          <w:color w:val="auto"/>
          <w:szCs w:val="21"/>
          <w:highlight w:val="none"/>
        </w:rPr>
        <w:t xml:space="preserve">投标</w:t>
      </w:r>
      <w:r>
        <w:rPr>
          <w:color w:val="auto"/>
          <w:szCs w:val="21"/>
          <w:highlight w:val="none"/>
        </w:rPr>
        <w:t xml:space="preserve">的有关活动，并对此项目进行</w:t>
      </w:r>
      <w:r>
        <w:rPr>
          <w:rFonts w:hint="eastAsia"/>
          <w:color w:val="auto"/>
          <w:szCs w:val="21"/>
          <w:highlight w:val="none"/>
        </w:rPr>
        <w:t xml:space="preserve">投标</w:t>
      </w:r>
      <w:r>
        <w:rPr>
          <w:color w:val="auto"/>
          <w:szCs w:val="21"/>
          <w:highlight w:val="none"/>
        </w:rPr>
        <w:t xml:space="preserve">。</w:t>
      </w:r>
      <w:r/>
    </w:p>
    <w:p>
      <w:pPr>
        <w:ind w:firstLine="420"/>
        <w:jc w:val="left"/>
        <w:keepLines w:val="0"/>
        <w:keepNext w:val="0"/>
        <w:pageBreakBefore w:val="0"/>
        <w:spacing w:line="360" w:lineRule="exact"/>
        <w:widowControl w:val="off"/>
        <w:rPr>
          <w:color w:val="auto"/>
          <w:szCs w:val="21"/>
          <w:highlight w:val="none"/>
        </w:rPr>
      </w:pPr>
      <w:r>
        <w:rPr>
          <w:color w:val="auto"/>
          <w:szCs w:val="21"/>
          <w:highlight w:val="none"/>
        </w:rPr>
        <w:t xml:space="preserve">为此：</w:t>
      </w:r>
      <w:r/>
    </w:p>
    <w:p>
      <w:pPr>
        <w:pStyle w:val="786"/>
        <w:ind w:firstLine="420"/>
        <w:jc w:val="left"/>
        <w:keepLines w:val="0"/>
        <w:keepNext w:val="0"/>
        <w:pageBreakBefore w:val="0"/>
        <w:spacing w:after="0" w:line="360" w:lineRule="exact"/>
        <w:widowControl w:val="off"/>
        <w:rPr>
          <w:rFonts w:ascii="Times New Roman" w:hAnsi="Times New Roman"/>
          <w:color w:val="auto"/>
          <w:highlight w:val="none"/>
        </w:rPr>
      </w:pPr>
      <w:r>
        <w:rPr>
          <w:rFonts w:hint="eastAsia" w:ascii="Times New Roman" w:hAnsi="Times New Roman"/>
          <w:color w:val="auto"/>
          <w:highlight w:val="none"/>
          <w:lang w:val="en-US" w:eastAsia="zh-CN"/>
        </w:rPr>
        <w:t xml:space="preserve">1</w:t>
      </w:r>
      <w:r>
        <w:rPr>
          <w:rFonts w:ascii="Times New Roman" w:hAnsi="Times New Roman"/>
          <w:color w:val="auto"/>
          <w:highlight w:val="none"/>
        </w:rPr>
        <w:t xml:space="preserve">、我方将按采购文件的规定履行全部责任和义务。</w:t>
      </w:r>
      <w:r/>
    </w:p>
    <w:p>
      <w:pPr>
        <w:pStyle w:val="786"/>
        <w:ind w:firstLine="420"/>
        <w:jc w:val="left"/>
        <w:keepLines w:val="0"/>
        <w:keepNext w:val="0"/>
        <w:pageBreakBefore w:val="0"/>
        <w:spacing w:after="0" w:line="360" w:lineRule="exact"/>
        <w:widowControl w:val="off"/>
        <w:rPr>
          <w:rFonts w:ascii="Times New Roman" w:hAnsi="Times New Roman"/>
          <w:color w:val="auto"/>
          <w:szCs w:val="21"/>
          <w:highlight w:val="none"/>
        </w:rPr>
      </w:pPr>
      <w:r>
        <w:rPr>
          <w:rFonts w:hint="eastAsia" w:ascii="Times New Roman" w:hAnsi="Times New Roman"/>
          <w:color w:val="auto"/>
          <w:highlight w:val="none"/>
          <w:lang w:val="en-US" w:eastAsia="zh-CN"/>
        </w:rPr>
        <w:t xml:space="preserve">2</w:t>
      </w:r>
      <w:r>
        <w:rPr>
          <w:rFonts w:ascii="Times New Roman" w:hAnsi="Times New Roman"/>
          <w:color w:val="auto"/>
          <w:highlight w:val="none"/>
        </w:rPr>
        <w:t xml:space="preserve">、我方已详细审查全部采购文件，我们完全理解并同意</w:t>
      </w:r>
      <w:r>
        <w:rPr>
          <w:rFonts w:ascii="Times New Roman" w:hAnsi="Times New Roman"/>
          <w:color w:val="auto"/>
          <w:szCs w:val="21"/>
          <w:highlight w:val="none"/>
        </w:rPr>
        <w:t xml:space="preserve">放弃对采购文件提出质疑或争议的权利。</w:t>
      </w:r>
      <w:r/>
    </w:p>
    <w:p>
      <w:pPr>
        <w:pStyle w:val="786"/>
        <w:ind w:firstLine="420"/>
        <w:jc w:val="left"/>
        <w:keepLines w:val="0"/>
        <w:keepNext w:val="0"/>
        <w:pageBreakBefore w:val="0"/>
        <w:spacing w:after="0" w:line="360" w:lineRule="exact"/>
        <w:widowControl w:val="off"/>
        <w:rPr>
          <w:rFonts w:ascii="Times New Roman" w:hAnsi="Times New Roman"/>
          <w:color w:val="auto"/>
          <w:highlight w:val="none"/>
        </w:rPr>
      </w:pPr>
      <w:r>
        <w:rPr>
          <w:rFonts w:hint="eastAsia" w:ascii="Times New Roman" w:hAnsi="Times New Roman"/>
          <w:color w:val="auto"/>
          <w:szCs w:val="21"/>
          <w:highlight w:val="none"/>
          <w:lang w:val="en-US" w:eastAsia="zh-CN"/>
        </w:rPr>
        <w:t xml:space="preserve">3</w:t>
      </w:r>
      <w:r>
        <w:rPr>
          <w:rFonts w:ascii="Times New Roman" w:hAnsi="Times New Roman"/>
          <w:color w:val="auto"/>
          <w:szCs w:val="21"/>
          <w:highlight w:val="none"/>
        </w:rPr>
        <w:t xml:space="preserve">、本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有效期为自</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日起</w:t>
      </w:r>
      <w:r>
        <w:rPr>
          <w:rFonts w:ascii="Times New Roman" w:hAnsi="Times New Roman"/>
          <w:color w:val="auto"/>
          <w:szCs w:val="21"/>
          <w:highlight w:val="none"/>
          <w:u w:val="single"/>
        </w:rPr>
        <w:t xml:space="preserve">  </w:t>
      </w:r>
      <w:r>
        <w:rPr>
          <w:rFonts w:hint="eastAsia" w:ascii="Times New Roman" w:hAnsi="Times New Roman"/>
          <w:color w:val="auto"/>
          <w:szCs w:val="21"/>
          <w:highlight w:val="none"/>
          <w:u w:val="single"/>
          <w:lang w:val="en-US" w:eastAsia="zh-CN"/>
        </w:rPr>
        <w:t xml:space="preserve">90</w:t>
      </w:r>
      <w:r>
        <w:rPr>
          <w:rFonts w:ascii="Times New Roman" w:hAnsi="Times New Roman"/>
          <w:color w:val="auto"/>
          <w:szCs w:val="21"/>
          <w:highlight w:val="none"/>
          <w:u w:val="single"/>
        </w:rPr>
        <w:t xml:space="preserve">  </w:t>
      </w:r>
      <w:r>
        <w:rPr>
          <w:rFonts w:ascii="Times New Roman" w:hAnsi="Times New Roman"/>
          <w:color w:val="auto"/>
          <w:szCs w:val="21"/>
          <w:highlight w:val="none"/>
        </w:rPr>
        <w:t xml:space="preserve">个日历日。</w:t>
      </w:r>
      <w:r/>
    </w:p>
    <w:p>
      <w:pPr>
        <w:pStyle w:val="786"/>
        <w:ind w:firstLine="420"/>
        <w:jc w:val="left"/>
        <w:keepLines w:val="0"/>
        <w:keepNext w:val="0"/>
        <w:pageBreakBefore w:val="0"/>
        <w:spacing w:after="0" w:line="360" w:lineRule="exact"/>
        <w:widowControl w:val="off"/>
        <w:rPr>
          <w:rFonts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4</w:t>
      </w:r>
      <w:r>
        <w:rPr>
          <w:rFonts w:ascii="Times New Roman" w:hAnsi="Times New Roman"/>
          <w:color w:val="auto"/>
          <w:szCs w:val="21"/>
          <w:highlight w:val="none"/>
        </w:rPr>
        <w:t xml:space="preserve">、如果在规定的提交</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文件截止时间后，我方在</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有效期内撤销</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保证金将不予退还。</w:t>
      </w:r>
      <w:r/>
    </w:p>
    <w:p>
      <w:pPr>
        <w:pStyle w:val="786"/>
        <w:ind w:firstLine="420"/>
        <w:jc w:val="left"/>
        <w:keepLines w:val="0"/>
        <w:keepNext w:val="0"/>
        <w:pageBreakBefore w:val="0"/>
        <w:spacing w:after="0" w:line="360" w:lineRule="exact"/>
        <w:widowControl w:val="off"/>
        <w:rPr>
          <w:rFonts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5</w:t>
      </w:r>
      <w:r>
        <w:rPr>
          <w:rFonts w:ascii="Times New Roman" w:hAnsi="Times New Roman"/>
          <w:color w:val="auto"/>
          <w:szCs w:val="21"/>
          <w:highlight w:val="none"/>
        </w:rPr>
        <w:t xml:space="preserve">、我方同意贵方查询或调查我们提交的与本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文件有关的声明、文件和资料，并同意在贵方的要求下提供相关文件或证书的原件及其他相关书面材料。</w:t>
      </w:r>
      <w:r/>
    </w:p>
    <w:p>
      <w:pPr>
        <w:pStyle w:val="786"/>
        <w:ind w:firstLine="420"/>
        <w:jc w:val="left"/>
        <w:keepLines w:val="0"/>
        <w:keepNext w:val="0"/>
        <w:pageBreakBefore w:val="0"/>
        <w:spacing w:after="0" w:line="360" w:lineRule="exact"/>
        <w:widowControl w:val="off"/>
        <w:rPr>
          <w:rFonts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6</w:t>
      </w:r>
      <w:r>
        <w:rPr>
          <w:rFonts w:ascii="Times New Roman" w:hAnsi="Times New Roman"/>
          <w:color w:val="auto"/>
          <w:szCs w:val="21"/>
          <w:highlight w:val="none"/>
        </w:rPr>
        <w:t xml:space="preserve">、我方在法律和财务上独立、合法运作并独立于采购</w:t>
      </w:r>
      <w:r>
        <w:rPr>
          <w:rFonts w:hint="eastAsia" w:ascii="Times New Roman" w:hAnsi="Times New Roman"/>
          <w:color w:val="auto"/>
          <w:szCs w:val="21"/>
          <w:highlight w:val="none"/>
        </w:rPr>
        <w:t xml:space="preserve">方</w:t>
      </w:r>
      <w:r>
        <w:rPr>
          <w:rFonts w:ascii="Times New Roman" w:hAnsi="Times New Roman"/>
          <w:color w:val="auto"/>
          <w:szCs w:val="21"/>
          <w:highlight w:val="none"/>
        </w:rPr>
        <w:t xml:space="preserve">，与采购人为本项目所委托的咨询</w:t>
      </w:r>
      <w:r>
        <w:rPr>
          <w:rFonts w:hint="eastAsia" w:ascii="Times New Roman" w:hAnsi="Times New Roman"/>
          <w:color w:val="auto"/>
          <w:szCs w:val="21"/>
          <w:highlight w:val="none"/>
        </w:rPr>
        <w:t xml:space="preserve">单位</w:t>
      </w:r>
      <w:r>
        <w:rPr>
          <w:rFonts w:ascii="Times New Roman" w:hAnsi="Times New Roman"/>
          <w:color w:val="auto"/>
          <w:szCs w:val="21"/>
          <w:highlight w:val="none"/>
        </w:rPr>
        <w:t xml:space="preserve">或其附属机构没有直接或间接的任何关联。</w:t>
      </w:r>
      <w:r/>
    </w:p>
    <w:p>
      <w:pPr>
        <w:pStyle w:val="786"/>
        <w:ind w:firstLine="420"/>
        <w:jc w:val="left"/>
        <w:keepLines w:val="0"/>
        <w:keepNext w:val="0"/>
        <w:pageBreakBefore w:val="0"/>
        <w:spacing w:after="0" w:line="360" w:lineRule="exact"/>
        <w:widowControl w:val="off"/>
        <w:rPr>
          <w:rFonts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7</w:t>
      </w:r>
      <w:r>
        <w:rPr>
          <w:rFonts w:ascii="Times New Roman" w:hAnsi="Times New Roman"/>
          <w:color w:val="auto"/>
          <w:szCs w:val="21"/>
          <w:highlight w:val="none"/>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86"/>
        <w:ind w:firstLine="420"/>
        <w:jc w:val="left"/>
        <w:keepLines w:val="0"/>
        <w:keepNext w:val="0"/>
        <w:pageBreakBefore w:val="0"/>
        <w:spacing w:after="0" w:line="360" w:lineRule="exact"/>
        <w:widowControl w:val="off"/>
        <w:rPr>
          <w:rFonts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8</w:t>
      </w:r>
      <w:r>
        <w:rPr>
          <w:rFonts w:ascii="Times New Roman" w:hAnsi="Times New Roman"/>
          <w:color w:val="auto"/>
          <w:szCs w:val="21"/>
          <w:highlight w:val="none"/>
        </w:rPr>
        <w:t xml:space="preserve">、</w:t>
      </w:r>
      <w:r>
        <w:rPr>
          <w:rFonts w:ascii="Times New Roman" w:hAnsi="Times New Roman"/>
          <w:color w:val="auto"/>
          <w:highlight w:val="none"/>
        </w:rPr>
        <w:t xml:space="preserve">我方保证</w:t>
      </w:r>
      <w:r>
        <w:rPr>
          <w:rFonts w:hint="eastAsia" w:ascii="Times New Roman" w:hAnsi="Times New Roman"/>
          <w:color w:val="auto"/>
          <w:highlight w:val="none"/>
        </w:rPr>
        <w:t xml:space="preserve">投标</w:t>
      </w:r>
      <w:r>
        <w:rPr>
          <w:rFonts w:ascii="Times New Roman" w:hAnsi="Times New Roman"/>
          <w:color w:val="auto"/>
          <w:highlight w:val="none"/>
        </w:rPr>
        <w:t xml:space="preserve">文件所提供的全部资料真实可靠，同意提供贵方要求的与该项</w:t>
      </w:r>
      <w:r>
        <w:rPr>
          <w:rFonts w:hint="eastAsia" w:ascii="Times New Roman" w:hAnsi="Times New Roman"/>
          <w:color w:val="auto"/>
          <w:highlight w:val="none"/>
        </w:rPr>
        <w:t xml:space="preserve">投标</w:t>
      </w:r>
      <w:r>
        <w:rPr>
          <w:rFonts w:ascii="Times New Roman" w:hAnsi="Times New Roman"/>
          <w:color w:val="auto"/>
          <w:highlight w:val="none"/>
        </w:rPr>
        <w:t xml:space="preserve">有关的数据或资料，完全理解贵方不一定接受最低价的</w:t>
      </w:r>
      <w:r>
        <w:rPr>
          <w:rFonts w:hint="eastAsia" w:ascii="Times New Roman" w:hAnsi="Times New Roman"/>
          <w:color w:val="auto"/>
          <w:highlight w:val="none"/>
        </w:rPr>
        <w:t xml:space="preserve">投标</w:t>
      </w:r>
      <w:r>
        <w:rPr>
          <w:rFonts w:ascii="Times New Roman" w:hAnsi="Times New Roman"/>
          <w:color w:val="auto"/>
          <w:highlight w:val="none"/>
        </w:rPr>
        <w:t xml:space="preserve">或收到的任何</w:t>
      </w:r>
      <w:r>
        <w:rPr>
          <w:rFonts w:hint="eastAsia" w:ascii="Times New Roman" w:hAnsi="Times New Roman"/>
          <w:color w:val="auto"/>
          <w:highlight w:val="none"/>
        </w:rPr>
        <w:t xml:space="preserve">投标</w:t>
      </w:r>
      <w:r>
        <w:rPr>
          <w:rFonts w:ascii="Times New Roman" w:hAnsi="Times New Roman"/>
          <w:color w:val="auto"/>
          <w:highlight w:val="none"/>
        </w:rPr>
        <w:t xml:space="preserve">。</w:t>
      </w:r>
      <w:r/>
    </w:p>
    <w:p>
      <w:pPr>
        <w:pStyle w:val="786"/>
        <w:ind w:firstLine="420"/>
        <w:jc w:val="left"/>
        <w:keepLines w:val="0"/>
        <w:keepNext w:val="0"/>
        <w:pageBreakBefore w:val="0"/>
        <w:spacing w:after="0" w:line="360" w:lineRule="exact"/>
        <w:widowControl w:val="off"/>
        <w:rPr>
          <w:rFonts w:ascii="Times New Roman" w:hAnsi="Times New Roman"/>
          <w:color w:val="auto"/>
          <w:szCs w:val="21"/>
          <w:highlight w:val="none"/>
        </w:rPr>
      </w:pPr>
      <w:r>
        <w:rPr>
          <w:rFonts w:hint="eastAsia" w:ascii="Times New Roman" w:hAnsi="Times New Roman"/>
          <w:color w:val="auto"/>
          <w:highlight w:val="none"/>
          <w:lang w:val="en-US" w:eastAsia="zh-CN"/>
        </w:rPr>
        <w:t xml:space="preserve">9</w:t>
      </w:r>
      <w:r>
        <w:rPr>
          <w:rFonts w:ascii="Times New Roman" w:hAnsi="Times New Roman"/>
          <w:color w:val="auto"/>
          <w:highlight w:val="none"/>
        </w:rPr>
        <w:t xml:space="preserve">、</w:t>
      </w:r>
      <w:r>
        <w:rPr>
          <w:rFonts w:ascii="Times New Roman" w:hAnsi="Times New Roman"/>
          <w:color w:val="auto"/>
          <w:szCs w:val="21"/>
          <w:highlight w:val="none"/>
        </w:rPr>
        <w:t xml:space="preserve">与本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有关的一切往来通讯请寄：</w:t>
      </w:r>
      <w:r/>
    </w:p>
    <w:p>
      <w:pPr>
        <w:ind w:firstLine="420"/>
        <w:keepLines w:val="0"/>
        <w:keepNext w:val="0"/>
        <w:pageBreakBefore w:val="0"/>
        <w:spacing w:line="360" w:lineRule="exact"/>
        <w:widowControl w:val="off"/>
        <w:rPr>
          <w:color w:val="auto"/>
          <w:szCs w:val="21"/>
          <w:highlight w:val="none"/>
        </w:rPr>
      </w:pPr>
      <w:r>
        <w:rPr>
          <w:color w:val="auto"/>
          <w:szCs w:val="21"/>
          <w:highlight w:val="none"/>
        </w:rPr>
        <w:t xml:space="preserve">地址：</w:t>
      </w:r>
      <w:r>
        <w:rPr>
          <w:color w:val="auto"/>
          <w:szCs w:val="21"/>
          <w:highlight w:val="none"/>
          <w:u w:val="single"/>
        </w:rPr>
        <w:t xml:space="preserve">                            </w:t>
      </w:r>
      <w:r/>
    </w:p>
    <w:p>
      <w:pPr>
        <w:ind w:firstLine="420"/>
        <w:keepLines w:val="0"/>
        <w:keepNext w:val="0"/>
        <w:pageBreakBefore w:val="0"/>
        <w:spacing w:line="360" w:lineRule="exact"/>
        <w:widowControl w:val="off"/>
        <w:rPr>
          <w:color w:val="auto"/>
          <w:szCs w:val="21"/>
          <w:highlight w:val="none"/>
        </w:rPr>
      </w:pPr>
      <w:r>
        <w:rPr>
          <w:color w:val="auto"/>
          <w:szCs w:val="21"/>
          <w:highlight w:val="none"/>
        </w:rPr>
        <w:t xml:space="preserve">邮编：</w:t>
      </w:r>
      <w:r>
        <w:rPr>
          <w:color w:val="auto"/>
          <w:szCs w:val="21"/>
          <w:highlight w:val="none"/>
          <w:u w:val="single"/>
        </w:rPr>
        <w:t xml:space="preserve">                            </w:t>
      </w:r>
      <w:r/>
    </w:p>
    <w:p>
      <w:pPr>
        <w:ind w:firstLine="420"/>
        <w:keepLines w:val="0"/>
        <w:keepNext w:val="0"/>
        <w:pageBreakBefore w:val="0"/>
        <w:spacing w:line="360" w:lineRule="exact"/>
        <w:widowControl w:val="off"/>
        <w:rPr>
          <w:color w:val="auto"/>
          <w:szCs w:val="21"/>
          <w:highlight w:val="none"/>
        </w:rPr>
      </w:pPr>
      <w:r>
        <w:rPr>
          <w:color w:val="auto"/>
          <w:szCs w:val="21"/>
          <w:highlight w:val="none"/>
        </w:rPr>
        <w:t xml:space="preserve">联系人：</w:t>
      </w:r>
      <w:r>
        <w:rPr>
          <w:color w:val="auto"/>
          <w:szCs w:val="21"/>
          <w:highlight w:val="none"/>
          <w:u w:val="single"/>
        </w:rPr>
        <w:t xml:space="preserve">                          </w:t>
      </w:r>
      <w:r/>
    </w:p>
    <w:p>
      <w:pPr>
        <w:ind w:firstLine="420"/>
        <w:keepLines w:val="0"/>
        <w:keepNext w:val="0"/>
        <w:pageBreakBefore w:val="0"/>
        <w:spacing w:line="360" w:lineRule="exact"/>
        <w:widowControl w:val="off"/>
        <w:rPr>
          <w:color w:val="auto"/>
          <w:szCs w:val="21"/>
          <w:highlight w:val="none"/>
        </w:rPr>
      </w:pPr>
      <w:r>
        <w:rPr>
          <w:color w:val="auto"/>
          <w:szCs w:val="21"/>
          <w:highlight w:val="none"/>
        </w:rPr>
        <w:t xml:space="preserve">手机：</w:t>
      </w:r>
      <w:r>
        <w:rPr>
          <w:color w:val="auto"/>
          <w:szCs w:val="21"/>
          <w:highlight w:val="none"/>
          <w:u w:val="single"/>
        </w:rPr>
        <w:t xml:space="preserve">                            </w:t>
      </w:r>
      <w:r/>
    </w:p>
    <w:p>
      <w:pPr>
        <w:ind w:firstLine="420"/>
        <w:keepLines w:val="0"/>
        <w:keepNext w:val="0"/>
        <w:pageBreakBefore w:val="0"/>
        <w:spacing w:line="360" w:lineRule="exact"/>
        <w:widowControl w:val="off"/>
        <w:rPr>
          <w:color w:val="auto"/>
          <w:szCs w:val="21"/>
          <w:highlight w:val="none"/>
          <w:u w:val="single"/>
        </w:rPr>
      </w:pPr>
      <w:r>
        <w:rPr>
          <w:color w:val="auto"/>
          <w:szCs w:val="21"/>
          <w:highlight w:val="none"/>
        </w:rPr>
        <w:t xml:space="preserve">邮箱：</w:t>
      </w:r>
      <w:r>
        <w:rPr>
          <w:color w:val="auto"/>
          <w:szCs w:val="21"/>
          <w:highlight w:val="none"/>
          <w:u w:val="single"/>
        </w:rPr>
        <w:t xml:space="preserve">                            </w:t>
      </w:r>
      <w:r/>
    </w:p>
    <w:p>
      <w:pPr>
        <w:ind w:firstLine="420"/>
        <w:keepLines w:val="0"/>
        <w:keepNext w:val="0"/>
        <w:pageBreakBefore w:val="0"/>
        <w:spacing w:line="360" w:lineRule="exact"/>
        <w:widowControl w:val="off"/>
        <w:rPr>
          <w:color w:val="auto"/>
          <w:szCs w:val="21"/>
          <w:highlight w:val="none"/>
        </w:rPr>
      </w:pPr>
      <w:r>
        <w:rPr>
          <w:rFonts w:hint="eastAsia"/>
          <w:color w:val="auto"/>
          <w:szCs w:val="21"/>
          <w:highlight w:val="none"/>
          <w:lang w:val="en-US" w:eastAsia="zh-CN"/>
        </w:rPr>
        <w:t xml:space="preserve">供应商</w:t>
      </w:r>
      <w:r>
        <w:rPr>
          <w:color w:val="auto"/>
          <w:szCs w:val="21"/>
          <w:highlight w:val="none"/>
        </w:rPr>
        <w:t xml:space="preserve">名称（</w:t>
      </w:r>
      <w:r>
        <w:rPr>
          <w:rFonts w:hint="eastAsia"/>
          <w:color w:val="auto"/>
          <w:szCs w:val="21"/>
          <w:highlight w:val="none"/>
        </w:rPr>
        <w:t xml:space="preserve">加盖CA电子公章</w:t>
      </w:r>
      <w:r>
        <w:rPr>
          <w:color w:val="auto"/>
          <w:szCs w:val="21"/>
          <w:highlight w:val="none"/>
        </w:rPr>
        <w:t xml:space="preserve">）：</w:t>
      </w:r>
      <w:r>
        <w:rPr>
          <w:color w:val="auto"/>
          <w:szCs w:val="21"/>
          <w:highlight w:val="none"/>
          <w:u w:val="single"/>
        </w:rPr>
        <w:t xml:space="preserve">             </w:t>
      </w:r>
      <w:r/>
    </w:p>
    <w:p>
      <w:pPr>
        <w:ind w:firstLine="420"/>
        <w:keepLines w:val="0"/>
        <w:keepNext w:val="0"/>
        <w:pageBreakBefore w:val="0"/>
        <w:spacing w:line="360" w:lineRule="exact"/>
        <w:widowControl w:val="off"/>
        <w:rPr>
          <w:color w:val="auto"/>
          <w:szCs w:val="21"/>
          <w:highlight w:val="none"/>
        </w:rPr>
      </w:pPr>
      <w:r>
        <w:rPr>
          <w:color w:val="auto"/>
          <w:szCs w:val="21"/>
          <w:highlight w:val="none"/>
        </w:rPr>
        <w:t xml:space="preserve">法定代表人（单位负责人）</w:t>
      </w:r>
      <w:r/>
    </w:p>
    <w:p>
      <w:pPr>
        <w:ind w:firstLine="420"/>
        <w:keepLines w:val="0"/>
        <w:keepNext w:val="0"/>
        <w:pageBreakBefore w:val="0"/>
        <w:spacing w:line="360" w:lineRule="exact"/>
        <w:widowControl w:val="off"/>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p>
    <w:p>
      <w:pPr>
        <w:ind w:firstLine="420"/>
        <w:jc w:val="left"/>
        <w:keepLines w:val="0"/>
        <w:keepNext w:val="0"/>
        <w:pageBreakBefore w:val="0"/>
        <w:spacing w:line="360" w:lineRule="exact"/>
        <w:widowControl w:val="off"/>
        <w:rPr>
          <w:rFonts w:eastAsia="黑体"/>
          <w:b/>
          <w:color w:val="auto"/>
          <w:sz w:val="32"/>
          <w:szCs w:val="32"/>
          <w:highlight w:val="none"/>
        </w:rPr>
      </w:pP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rPr>
          <w:rFonts w:ascii="Microsoft New Tai Lue" w:hAnsi="Microsoft New Tai Lue" w:cs="Microsoft New Tai Lue"/>
          <w:bCs w:val="0"/>
          <w:color w:val="auto"/>
          <w:sz w:val="24"/>
          <w:szCs w:val="24"/>
          <w:highlight w:val="none"/>
        </w:rPr>
      </w:pPr>
      <w:r/>
      <w:bookmarkStart w:id="273" w:name="_Toc104560898"/>
      <w:r/>
      <w:bookmarkStart w:id="274" w:name="_Toc103848583"/>
      <w:r/>
      <w:bookmarkStart w:id="275" w:name="_Toc107246276"/>
      <w:r>
        <w:rPr>
          <w:rFonts w:ascii="Microsoft New Tai Lue" w:hAnsi="Microsoft New Tai Lue" w:cs="Microsoft New Tai Lue"/>
          <w:bCs w:val="0"/>
          <w:color w:val="auto"/>
          <w:sz w:val="24"/>
          <w:szCs w:val="24"/>
          <w:highlight w:val="none"/>
        </w:rPr>
        <w:br w:type="page" w:clear="all"/>
      </w:r>
      <w:r/>
    </w:p>
    <w:p>
      <w:pPr>
        <w:pStyle w:val="788"/>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t xml:space="preserve">（2）</w:t>
      </w:r>
      <w:bookmarkEnd w:id="273"/>
      <w:r/>
      <w:bookmarkEnd w:id="274"/>
      <w:r>
        <w:rPr>
          <w:rFonts w:hint="eastAsia" w:ascii="Microsoft New Tai Lue" w:hAnsi="Microsoft New Tai Lue" w:cs="Microsoft New Tai Lue"/>
          <w:bCs w:val="0"/>
          <w:color w:val="auto"/>
          <w:sz w:val="24"/>
          <w:szCs w:val="24"/>
          <w:highlight w:val="none"/>
        </w:rPr>
        <w:t xml:space="preserve">法定代表人（单位负责人）身份证明</w:t>
      </w:r>
      <w:bookmarkEnd w:id="275"/>
      <w:r/>
      <w:r/>
    </w:p>
    <w:p>
      <w:pPr>
        <w:pStyle w:val="770"/>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770"/>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770"/>
        <w:ind w:firstLine="420"/>
        <w:tabs>
          <w:tab w:val="left" w:pos="4228" w:leader="none"/>
        </w:tabs>
        <w:rPr>
          <w:rFonts w:eastAsia="Times New Roman"/>
          <w:color w:val="auto"/>
          <w:highlight w:val="none"/>
        </w:rPr>
      </w:pPr>
      <w:r>
        <w:rPr>
          <w:rFonts w:hint="eastAsia"/>
          <w:color w:val="auto"/>
          <w:highlight w:val="none"/>
        </w:rPr>
        <w:t xml:space="preserve">供应商</w:t>
      </w:r>
      <w:r>
        <w:rPr>
          <w:color w:val="auto"/>
          <w:highlight w:val="none"/>
        </w:rPr>
        <w:t xml:space="preserve">名</w:t>
      </w:r>
      <w:r>
        <w:rPr>
          <w:color w:val="auto"/>
          <w:spacing w:val="-3"/>
          <w:highlight w:val="none"/>
        </w:rPr>
        <w:t xml:space="preserve">称</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770"/>
        <w:ind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 xml:space="preserve"> </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770"/>
        <w:ind w:firstLine="420"/>
        <w:spacing w:before="173"/>
        <w:tabs>
          <w:tab w:val="left" w:pos="3132" w:leader="none"/>
        </w:tabs>
        <w:rPr>
          <w:color w:val="auto"/>
          <w:highlight w:val="none"/>
        </w:rPr>
      </w:pPr>
      <w:r>
        <w:rPr>
          <w:color w:val="auto"/>
          <w:highlight w:val="none"/>
        </w:rPr>
        <w:t xml:space="preserve">系</w:t>
      </w:r>
      <w:r>
        <w:rPr>
          <w:color w:val="auto"/>
          <w:highlight w:val="none"/>
          <w:u w:val="single"/>
        </w:rPr>
        <w:t xml:space="preserve"> </w:t>
      </w:r>
      <w:r>
        <w:rPr>
          <w:color w:val="auto"/>
          <w:highlight w:val="none"/>
          <w:u w:val="single"/>
        </w:rPr>
        <w:tab/>
      </w:r>
      <w:r>
        <w:rPr>
          <w:color w:val="auto"/>
          <w:spacing w:val="-3"/>
          <w:highlight w:val="none"/>
        </w:rPr>
        <w:t xml:space="preserve">（</w:t>
      </w:r>
      <w:r>
        <w:rPr>
          <w:rFonts w:hint="eastAsia"/>
          <w:color w:val="auto"/>
          <w:highlight w:val="none"/>
        </w:rPr>
        <w:t xml:space="preserve">供应商</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w:t>
      </w:r>
      <w:r>
        <w:rPr>
          <w:rFonts w:hint="eastAsia"/>
          <w:color w:val="auto"/>
          <w:spacing w:val="-3"/>
          <w:highlight w:val="none"/>
        </w:rPr>
        <w:t xml:space="preserve">人</w:t>
      </w:r>
      <w:r>
        <w:rPr>
          <w:color w:val="auto"/>
          <w:spacing w:val="-3"/>
          <w:highlight w:val="none"/>
        </w:rPr>
        <w:t xml:space="preserve">）。</w:t>
      </w:r>
      <w:r/>
    </w:p>
    <w:p>
      <w:pPr>
        <w:pStyle w:val="770"/>
        <w:ind w:firstLine="420"/>
        <w:spacing w:before="170"/>
        <w:rPr>
          <w:color w:val="auto"/>
          <w:highlight w:val="none"/>
        </w:rPr>
      </w:pPr>
      <w:r>
        <w:rPr>
          <w:color w:val="auto"/>
          <w:highlight w:val="none"/>
        </w:rPr>
        <w:t xml:space="preserve">特此证明。</w:t>
      </w:r>
      <w:r/>
    </w:p>
    <w:p>
      <w:pPr>
        <w:pStyle w:val="770"/>
        <w:ind w:left="1260"/>
        <w:rPr>
          <w:color w:val="auto"/>
          <w:sz w:val="20"/>
          <w:highlight w:val="none"/>
        </w:rPr>
      </w:pPr>
      <w:r>
        <w:rPr>
          <w:color w:val="auto"/>
          <w:sz w:val="20"/>
          <w:highlight w:val="none"/>
        </w:rPr>
      </w:r>
      <w:r/>
    </w:p>
    <w:p>
      <w:pPr>
        <w:pStyle w:val="770"/>
        <w:ind w:left="1260"/>
        <w:spacing w:before="10"/>
        <w:rPr>
          <w:color w:val="auto"/>
          <w:sz w:val="27"/>
          <w:highlight w:val="none"/>
        </w:rPr>
      </w:pPr>
      <w:r>
        <w:rPr>
          <w:color w:val="auto"/>
          <w:sz w:val="27"/>
          <w:highlight w:val="none"/>
        </w:rPr>
      </w:r>
      <w:r/>
    </w:p>
    <w:p>
      <w:pPr>
        <w:spacing w:line="480" w:lineRule="auto"/>
        <w:rPr>
          <w:rFonts w:ascii="Microsoft New Tai Lue" w:hAnsi="Microsoft New Tai Lue" w:cs="Microsoft New Tai Lue"/>
          <w:color w:val="auto"/>
          <w:highlight w:val="none"/>
        </w:rPr>
      </w:pPr>
      <w:r>
        <w:rPr>
          <w:color w:val="auto"/>
          <w:highlight w:val="none"/>
        </w:rPr>
        <w:t xml:space="preserve">附：法定代表人（单位负责人）</w:t>
      </w:r>
      <w:r>
        <w:rPr>
          <w:rFonts w:hint="eastAsia"/>
          <w:color w:val="auto"/>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63"/>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770"/>
              <w:ind w:left="0" w:right="0"/>
              <w:jc w:val="center"/>
              <w:keepLines w:val="0"/>
              <w:keepNext w:val="0"/>
              <w:spacing w:before="0" w:beforeAutospacing="0" w:afterAutospacing="0"/>
              <w:rPr>
                <w:rFonts w:hint="default"/>
                <w:i/>
                <w:color w:val="auto"/>
                <w:sz w:val="20"/>
                <w:highlight w:val="none"/>
              </w:rPr>
              <w:suppressLineNumbers w:val="0"/>
            </w:pPr>
            <w:r>
              <w:rPr>
                <w:rFonts w:hint="default"/>
                <w:i/>
                <w:color w:val="auto"/>
                <w:sz w:val="24"/>
                <w:highlight w:val="none"/>
              </w:rPr>
              <w:t xml:space="preserve">身份证正面</w:t>
            </w:r>
            <w:r/>
          </w:p>
        </w:tc>
      </w:tr>
    </w:tbl>
    <w:p>
      <w:pPr>
        <w:pStyle w:val="770"/>
        <w:ind w:left="1260"/>
        <w:rPr>
          <w:color w:val="auto"/>
          <w:sz w:val="20"/>
          <w:highlight w:val="none"/>
        </w:rPr>
      </w:pPr>
      <w:r>
        <w:rPr>
          <w:color w:val="auto"/>
          <w:sz w:val="20"/>
          <w:highlight w:val="none"/>
        </w:rPr>
      </w:r>
      <w:r/>
    </w:p>
    <w:tbl>
      <w:tblPr>
        <w:tblStyle w:val="763"/>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770"/>
              <w:ind w:left="0" w:right="0"/>
              <w:jc w:val="center"/>
              <w:keepLines w:val="0"/>
              <w:keepNext w:val="0"/>
              <w:spacing w:before="0" w:beforeAutospacing="0" w:afterAutospacing="0"/>
              <w:rPr>
                <w:rFonts w:hint="default"/>
                <w:color w:val="auto"/>
                <w:sz w:val="20"/>
                <w:highlight w:val="none"/>
              </w:rPr>
              <w:suppressLineNumbers w:val="0"/>
            </w:pPr>
            <w:r>
              <w:rPr>
                <w:rFonts w:hint="default"/>
                <w:i/>
                <w:color w:val="auto"/>
                <w:sz w:val="24"/>
                <w:highlight w:val="none"/>
              </w:rPr>
              <w:t xml:space="preserve">身份证反面</w:t>
            </w:r>
            <w:r/>
          </w:p>
        </w:tc>
      </w:tr>
    </w:tbl>
    <w:p>
      <w:pPr>
        <w:pStyle w:val="770"/>
        <w:rPr>
          <w:color w:val="auto"/>
          <w:sz w:val="20"/>
          <w:highlight w:val="none"/>
        </w:rPr>
      </w:pPr>
      <w:r>
        <w:rPr>
          <w:color w:val="auto"/>
          <w:sz w:val="20"/>
          <w:highlight w:val="none"/>
        </w:rPr>
      </w:r>
      <w:r/>
    </w:p>
    <w:p>
      <w:pPr>
        <w:pStyle w:val="770"/>
        <w:rPr>
          <w:color w:val="auto"/>
          <w:sz w:val="20"/>
          <w:highlight w:val="none"/>
        </w:rPr>
      </w:pPr>
      <w:r>
        <w:rPr>
          <w:color w:val="auto"/>
          <w:sz w:val="20"/>
          <w:highlight w:val="none"/>
        </w:rPr>
      </w:r>
      <w:r/>
    </w:p>
    <w:p>
      <w:pPr>
        <w:pStyle w:val="770"/>
        <w:ind w:left="1260"/>
        <w:rPr>
          <w:color w:val="auto"/>
          <w:sz w:val="20"/>
          <w:highlight w:val="none"/>
        </w:rPr>
      </w:pPr>
      <w:r>
        <w:rPr>
          <w:color w:val="auto"/>
          <w:sz w:val="20"/>
          <w:highlight w:val="none"/>
        </w:rPr>
      </w:r>
      <w:r/>
    </w:p>
    <w:p>
      <w:pPr>
        <w:pStyle w:val="770"/>
        <w:ind w:left="1260"/>
        <w:spacing w:before="1"/>
        <w:rPr>
          <w:color w:val="auto"/>
          <w:sz w:val="22"/>
          <w:highlight w:val="none"/>
        </w:rPr>
      </w:pPr>
      <w:r>
        <w:rPr>
          <w:color w:val="auto"/>
          <w:sz w:val="22"/>
          <w:highlight w:val="none"/>
        </w:rPr>
      </w:r>
      <w:r/>
    </w:p>
    <w:p>
      <w:pPr>
        <w:pStyle w:val="770"/>
        <w:ind w:left="1260" w:firstLine="3060"/>
        <w:tabs>
          <w:tab w:val="left" w:pos="7977" w:leader="none"/>
        </w:tabs>
        <w:rPr>
          <w:rFonts w:hint="default" w:eastAsia="宋体"/>
          <w:color w:val="auto"/>
          <w:highlight w:val="none"/>
          <w:lang w:val="en-US" w:eastAsia="zh-CN"/>
        </w:rPr>
      </w:pPr>
      <w:r>
        <w:rPr>
          <w:rFonts w:hint="eastAsia"/>
          <w:color w:val="auto"/>
          <w:spacing w:val="-3"/>
          <w:highlight w:val="none"/>
        </w:rPr>
        <w:t xml:space="preserve">供应商</w:t>
      </w:r>
      <w:r>
        <w:rPr>
          <w:color w:val="auto"/>
          <w:spacing w:val="-3"/>
          <w:highlight w:val="none"/>
        </w:rPr>
        <w:t xml:space="preserve">名称（</w:t>
      </w:r>
      <w:r>
        <w:rPr>
          <w:rFonts w:hint="eastAsia"/>
          <w:color w:val="auto"/>
          <w:szCs w:val="21"/>
          <w:highlight w:val="none"/>
        </w:rPr>
        <w:t xml:space="preserve">加盖CA电子公章</w:t>
      </w:r>
      <w:r>
        <w:rPr>
          <w:color w:val="auto"/>
          <w:spacing w:val="-3"/>
          <w:highlight w:val="none"/>
        </w:rPr>
        <w:t xml:space="preserve">）</w:t>
      </w:r>
      <w:r>
        <w:rPr>
          <w:color w:val="auto"/>
          <w:highlight w:val="none"/>
        </w:rPr>
        <w:t xml:space="preserve">：</w:t>
      </w:r>
      <w:r>
        <w:rPr>
          <w:color w:val="auto"/>
          <w:highlight w:val="none"/>
          <w:u w:val="single"/>
        </w:rPr>
        <w:t xml:space="preserve"> </w:t>
      </w:r>
      <w:r>
        <w:rPr>
          <w:rFonts w:hint="eastAsia"/>
          <w:color w:val="auto"/>
          <w:highlight w:val="none"/>
          <w:u w:val="single"/>
          <w:lang w:val="en-US" w:eastAsia="zh-CN"/>
        </w:rPr>
        <w:t xml:space="preserve">  </w:t>
      </w:r>
      <w:r/>
    </w:p>
    <w:p>
      <w:pPr>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788"/>
        <w:spacing w:before="0"/>
        <w:rPr>
          <w:rFonts w:ascii="Times New Roman" w:hAnsi="Times New Roman"/>
          <w:bCs w:val="0"/>
          <w:color w:val="auto"/>
          <w:sz w:val="21"/>
          <w:szCs w:val="24"/>
          <w:highlight w:val="none"/>
        </w:rPr>
      </w:pPr>
      <w:r>
        <w:rPr>
          <w:rFonts w:ascii="Times New Roman" w:hAnsi="Times New Roman"/>
          <w:color w:val="auto"/>
          <w:sz w:val="24"/>
          <w:szCs w:val="24"/>
          <w:highlight w:val="none"/>
        </w:rPr>
        <w:br w:type="page" w:clear="all"/>
      </w:r>
      <w:bookmarkStart w:id="276" w:name="_Toc103848584"/>
      <w:r/>
      <w:bookmarkStart w:id="277" w:name="_Toc107246277"/>
      <w:r/>
      <w:bookmarkStart w:id="278" w:name="_Toc104560899"/>
      <w:r>
        <w:rPr>
          <w:rFonts w:ascii="Microsoft New Tai Lue" w:hAnsi="Microsoft New Tai Lue" w:cs="Microsoft New Tai Lue"/>
          <w:bCs w:val="0"/>
          <w:color w:val="auto"/>
          <w:sz w:val="24"/>
          <w:szCs w:val="24"/>
          <w:highlight w:val="none"/>
        </w:rPr>
        <w:t xml:space="preserve">（3）法定代表人</w:t>
      </w:r>
      <w:r>
        <w:rPr>
          <w:rFonts w:hint="eastAsia" w:ascii="Microsoft New Tai Lue" w:hAnsi="Microsoft New Tai Lue" w:cs="Microsoft New Tai Lue"/>
          <w:bCs w:val="0"/>
          <w:color w:val="auto"/>
          <w:sz w:val="24"/>
          <w:szCs w:val="24"/>
          <w:highlight w:val="none"/>
        </w:rPr>
        <w:t xml:space="preserve">（单位负责人）</w:t>
      </w:r>
      <w:r>
        <w:rPr>
          <w:rFonts w:ascii="Microsoft New Tai Lue" w:hAnsi="Microsoft New Tai Lue" w:cs="Microsoft New Tai Lue"/>
          <w:bCs w:val="0"/>
          <w:color w:val="auto"/>
          <w:sz w:val="24"/>
          <w:szCs w:val="24"/>
          <w:highlight w:val="none"/>
        </w:rPr>
        <w:t xml:space="preserve">授权委托书</w:t>
      </w:r>
      <w:bookmarkEnd w:id="276"/>
      <w:r/>
      <w:bookmarkEnd w:id="277"/>
      <w:r/>
      <w:bookmarkEnd w:id="278"/>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适用于法人/非法人</w:t>
      </w:r>
      <w:r>
        <w:rPr>
          <w:rFonts w:hint="eastAsia" w:ascii="Microsoft New Tai Lue" w:hAnsi="Microsoft New Tai Lue" w:cs="Microsoft New Tai Lue"/>
          <w:bCs w:val="0"/>
          <w:color w:val="auto"/>
          <w:sz w:val="24"/>
          <w:szCs w:val="24"/>
          <w:highlight w:val="none"/>
        </w:rPr>
        <w:t xml:space="preserve">）</w:t>
      </w:r>
      <w:r/>
    </w:p>
    <w:p>
      <w:pPr>
        <w:jc w:val="center"/>
        <w:rPr>
          <w:b/>
          <w:bCs/>
          <w:color w:val="auto"/>
          <w:sz w:val="24"/>
          <w:highlight w:val="none"/>
        </w:rPr>
      </w:pPr>
      <w:r>
        <w:rPr>
          <w:b/>
          <w:bCs/>
          <w:color w:val="auto"/>
          <w:sz w:val="24"/>
          <w:highlight w:val="none"/>
        </w:rPr>
      </w:r>
      <w:r/>
    </w:p>
    <w:p>
      <w:pPr>
        <w:ind w:firstLine="420"/>
        <w:spacing w:line="300" w:lineRule="exact"/>
        <w:rPr>
          <w:color w:val="auto"/>
          <w:szCs w:val="21"/>
          <w:highlight w:val="none"/>
        </w:rPr>
      </w:pPr>
      <w:r>
        <w:rPr>
          <w:color w:val="auto"/>
          <w:szCs w:val="21"/>
          <w:highlight w:val="none"/>
        </w:rPr>
        <w:t xml:space="preserve">本授权书声明：注册于</w:t>
      </w:r>
      <w:r>
        <w:rPr>
          <w:color w:val="auto"/>
          <w:szCs w:val="21"/>
          <w:highlight w:val="none"/>
          <w:u w:val="single"/>
        </w:rPr>
        <w:t xml:space="preserve">（国家或地区的名称）</w:t>
      </w:r>
      <w:r>
        <w:rPr>
          <w:color w:val="auto"/>
          <w:szCs w:val="21"/>
          <w:highlight w:val="none"/>
        </w:rPr>
        <w:t xml:space="preserve">的</w:t>
      </w:r>
      <w:r>
        <w:rPr>
          <w:color w:val="auto"/>
          <w:szCs w:val="21"/>
          <w:highlight w:val="none"/>
          <w:u w:val="single"/>
        </w:rPr>
        <w:t xml:space="preserve">         （</w:t>
      </w:r>
      <w:r>
        <w:rPr>
          <w:rFonts w:hint="eastAsia"/>
          <w:color w:val="auto"/>
          <w:szCs w:val="21"/>
          <w:highlight w:val="none"/>
          <w:u w:val="single"/>
        </w:rPr>
        <w:t xml:space="preserve">单位</w:t>
      </w:r>
      <w:r>
        <w:rPr>
          <w:color w:val="auto"/>
          <w:szCs w:val="21"/>
          <w:highlight w:val="none"/>
          <w:u w:val="single"/>
        </w:rPr>
        <w:t xml:space="preserve">名称）      </w:t>
      </w:r>
      <w:r>
        <w:rPr>
          <w:color w:val="auto"/>
          <w:szCs w:val="21"/>
          <w:highlight w:val="none"/>
        </w:rPr>
        <w:t xml:space="preserve">的在法定代表人（签字或盖章）处签字的</w:t>
      </w:r>
      <w:r>
        <w:rPr>
          <w:color w:val="auto"/>
          <w:szCs w:val="21"/>
          <w:highlight w:val="none"/>
          <w:u w:val="single"/>
        </w:rPr>
        <w:t xml:space="preserve">   （法定代表人姓名、职务）   </w:t>
      </w:r>
      <w:r>
        <w:rPr>
          <w:color w:val="auto"/>
          <w:szCs w:val="21"/>
          <w:highlight w:val="none"/>
        </w:rPr>
        <w:t xml:space="preserve">代表本</w:t>
      </w:r>
      <w:r>
        <w:rPr>
          <w:rFonts w:hint="eastAsia"/>
          <w:color w:val="auto"/>
          <w:szCs w:val="21"/>
          <w:highlight w:val="none"/>
        </w:rPr>
        <w:t xml:space="preserve">单位</w:t>
      </w:r>
      <w:r>
        <w:rPr>
          <w:color w:val="auto"/>
          <w:szCs w:val="21"/>
          <w:highlight w:val="none"/>
        </w:rPr>
        <w:t xml:space="preserve">授权 </w:t>
      </w:r>
      <w:r>
        <w:rPr>
          <w:color w:val="auto"/>
          <w:szCs w:val="21"/>
          <w:highlight w:val="none"/>
          <w:u w:val="single"/>
        </w:rPr>
        <w:t xml:space="preserve">        （单位名称）      </w:t>
      </w:r>
      <w:r>
        <w:rPr>
          <w:color w:val="auto"/>
          <w:szCs w:val="21"/>
          <w:highlight w:val="none"/>
        </w:rPr>
        <w:t xml:space="preserve">的在授权代表（签字）处签字的</w:t>
      </w:r>
      <w:r>
        <w:rPr>
          <w:color w:val="auto"/>
          <w:szCs w:val="21"/>
          <w:highlight w:val="none"/>
          <w:u w:val="single"/>
        </w:rPr>
        <w:t xml:space="preserve">（授权代表的姓名、职务）（身份证号码：             ）</w:t>
      </w:r>
      <w:r>
        <w:rPr>
          <w:color w:val="auto"/>
          <w:szCs w:val="21"/>
          <w:highlight w:val="none"/>
        </w:rPr>
        <w:t xml:space="preserve">为本</w:t>
      </w:r>
      <w:r>
        <w:rPr>
          <w:rFonts w:hint="eastAsia"/>
          <w:color w:val="auto"/>
          <w:szCs w:val="21"/>
          <w:highlight w:val="none"/>
        </w:rPr>
        <w:t xml:space="preserve">单位</w:t>
      </w:r>
      <w:r>
        <w:rPr>
          <w:color w:val="auto"/>
          <w:szCs w:val="21"/>
          <w:highlight w:val="none"/>
        </w:rPr>
        <w:t xml:space="preserve">的合法代理人，就</w:t>
      </w:r>
      <w:r>
        <w:rPr>
          <w:color w:val="auto"/>
          <w:szCs w:val="21"/>
          <w:highlight w:val="none"/>
          <w:u w:val="single"/>
        </w:rPr>
        <w:t xml:space="preserve">        （项目名称、项目编号</w:t>
      </w:r>
      <w:r>
        <w:rPr>
          <w:rFonts w:hint="eastAsia"/>
          <w:color w:val="auto"/>
          <w:szCs w:val="21"/>
          <w:highlight w:val="none"/>
          <w:u w:val="single"/>
        </w:rPr>
        <w:t xml:space="preserve">、包号</w:t>
      </w:r>
      <w:r>
        <w:rPr>
          <w:color w:val="auto"/>
          <w:szCs w:val="21"/>
          <w:highlight w:val="none"/>
          <w:u w:val="single"/>
        </w:rPr>
        <w:t xml:space="preserve">）         </w:t>
      </w:r>
      <w:r>
        <w:rPr>
          <w:color w:val="auto"/>
          <w:szCs w:val="21"/>
          <w:highlight w:val="none"/>
        </w:rPr>
        <w:t xml:space="preserve">，以本</w:t>
      </w:r>
      <w:r>
        <w:rPr>
          <w:rFonts w:hint="eastAsia"/>
          <w:color w:val="auto"/>
          <w:szCs w:val="21"/>
          <w:highlight w:val="none"/>
        </w:rPr>
        <w:t xml:space="preserve">单位</w:t>
      </w:r>
      <w:r>
        <w:rPr>
          <w:color w:val="auto"/>
          <w:szCs w:val="21"/>
          <w:highlight w:val="none"/>
        </w:rPr>
        <w:t xml:space="preserve">名义处理一切与之相关的事务，其后果由我</w:t>
      </w:r>
      <w:r>
        <w:rPr>
          <w:rFonts w:hint="eastAsia"/>
          <w:color w:val="auto"/>
          <w:szCs w:val="21"/>
          <w:highlight w:val="none"/>
        </w:rPr>
        <w:t xml:space="preserve">单位</w:t>
      </w:r>
      <w:r>
        <w:rPr>
          <w:color w:val="auto"/>
          <w:szCs w:val="21"/>
          <w:highlight w:val="none"/>
        </w:rPr>
        <w:t xml:space="preserve">承担。</w:t>
      </w:r>
      <w:r/>
    </w:p>
    <w:p>
      <w:pPr>
        <w:ind w:firstLine="420"/>
        <w:spacing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300" w:lineRule="exact"/>
        <w:rPr>
          <w:color w:val="auto"/>
          <w:szCs w:val="21"/>
          <w:highlight w:val="none"/>
        </w:rPr>
      </w:pPr>
      <w:r>
        <w:rPr>
          <w:rFonts w:hint="eastAsia"/>
          <w:color w:val="auto"/>
          <w:szCs w:val="21"/>
          <w:highlight w:val="none"/>
        </w:rPr>
        <w:t xml:space="preserve">委托期限：自本授权委托书签署之日起至投标有效期届满之日止。</w:t>
      </w:r>
      <w:r/>
    </w:p>
    <w:p>
      <w:pPr>
        <w:ind w:firstLine="420"/>
        <w:spacing w:line="300" w:lineRule="exact"/>
        <w:rPr>
          <w:color w:val="auto"/>
          <w:szCs w:val="21"/>
          <w:highlight w:val="none"/>
        </w:rPr>
      </w:pPr>
      <w:r>
        <w:rPr>
          <w:rFonts w:hint="eastAsia"/>
          <w:color w:val="auto"/>
          <w:szCs w:val="21"/>
          <w:highlight w:val="none"/>
        </w:rPr>
        <w:t xml:space="preserve">供应商</w:t>
      </w:r>
      <w:r>
        <w:rPr>
          <w:color w:val="auto"/>
          <w:szCs w:val="21"/>
          <w:highlight w:val="none"/>
        </w:rPr>
        <w:t xml:space="preserve">名称（</w:t>
      </w:r>
      <w:r>
        <w:rPr>
          <w:rFonts w:hint="eastAsia"/>
          <w:color w:val="auto"/>
          <w:szCs w:val="21"/>
          <w:highlight w:val="none"/>
        </w:rPr>
        <w:t xml:space="preserve">加盖CA电子公章</w:t>
      </w:r>
      <w:r>
        <w:rPr>
          <w:color w:val="auto"/>
          <w:szCs w:val="21"/>
          <w:highlight w:val="none"/>
        </w:rPr>
        <w:t xml:space="preserve">）：  </w:t>
      </w:r>
      <w:r>
        <w:rPr>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法定代表人（签字或盖章）： </w:t>
      </w:r>
      <w:r>
        <w:rPr>
          <w:color w:val="auto"/>
          <w:szCs w:val="21"/>
          <w:highlight w:val="none"/>
          <w:u w:val="single"/>
        </w:rPr>
        <w:t xml:space="preserve">                     </w:t>
      </w:r>
      <w:r/>
    </w:p>
    <w:p>
      <w:pPr>
        <w:pStyle w:val="786"/>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rPr>
          <w:rFonts w:hint="eastAsia" w:ascii="Times New Roman" w:hAnsi="Times New Roman"/>
          <w:color w:val="auto"/>
          <w:szCs w:val="21"/>
          <w:highlight w:val="none"/>
          <w:u w:val="single"/>
          <w:lang w:val="en-US" w:eastAsia="zh-CN"/>
        </w:rPr>
        <w:t xml:space="preserve"> </w:t>
      </w:r>
      <w:r>
        <w:rPr>
          <w:rFonts w:ascii="Times New Roman" w:hAnsi="Times New Roman"/>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rPr>
          <w:rFonts w:hint="eastAsia"/>
          <w:color w:val="auto"/>
          <w:szCs w:val="21"/>
          <w:highlight w:val="none"/>
          <w:u w:val="single"/>
          <w:lang w:val="en-US" w:eastAsia="zh-CN"/>
        </w:rPr>
        <w:t xml:space="preserve">  </w:t>
      </w:r>
      <w:r>
        <w:rPr>
          <w:color w:val="auto"/>
          <w:szCs w:val="21"/>
          <w:highlight w:val="none"/>
          <w:u w:val="single"/>
        </w:rPr>
        <w:t xml:space="preserve"> </w:t>
      </w:r>
      <w:r/>
    </w:p>
    <w:p>
      <w:pPr>
        <w:pStyle w:val="786"/>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rPr>
          <w:rFonts w:hint="eastAsia" w:ascii="Times New Roman" w:hAnsi="Times New Roman"/>
          <w:color w:val="auto"/>
          <w:szCs w:val="21"/>
          <w:highlight w:val="none"/>
          <w:u w:val="single"/>
          <w:lang w:val="en-US" w:eastAsia="zh-CN"/>
        </w:rPr>
        <w:t xml:space="preserve"> </w:t>
      </w:r>
      <w:r>
        <w:rPr>
          <w:rFonts w:ascii="Times New Roman" w:hAnsi="Times New Roman"/>
          <w:color w:val="auto"/>
          <w:szCs w:val="21"/>
          <w:highlight w:val="none"/>
          <w:u w:val="single"/>
        </w:rPr>
        <w:t xml:space="preserve">    </w:t>
      </w:r>
      <w:r/>
    </w:p>
    <w:p>
      <w:pPr>
        <w:pStyle w:val="786"/>
        <w:ind w:firstLine="420"/>
        <w:spacing w:after="0" w:line="300" w:lineRule="exact"/>
        <w:rPr>
          <w:rFonts w:ascii="Times New Roman" w:hAnsi="Times New Roman"/>
          <w:color w:val="auto"/>
          <w:highlight w:val="none"/>
          <w:u w:val="single"/>
        </w:rPr>
      </w:pPr>
      <w:r>
        <w:rPr>
          <w:rFonts w:hint="eastAsia" w:ascii="Times New Roman" w:hAnsi="Times New Roman"/>
          <w:color w:val="auto"/>
          <w:highlight w:val="none"/>
        </w:rPr>
        <w:t xml:space="preserve">日期：</w:t>
      </w:r>
      <w:r>
        <w:rPr>
          <w:rFonts w:hint="eastAsia" w:ascii="Times New Roman" w:hAnsi="Times New Roman"/>
          <w:color w:val="auto"/>
          <w:highlight w:val="none"/>
          <w:u w:val="single"/>
        </w:rPr>
        <w:t xml:space="preserve">                                       </w:t>
      </w:r>
      <w:r>
        <w:rPr>
          <w:rFonts w:hint="eastAsia" w:ascii="Times New Roman" w:hAnsi="Times New Roman"/>
          <w:color w:val="auto"/>
          <w:highlight w:val="none"/>
          <w:u w:val="single"/>
          <w:lang w:val="en-US" w:eastAsia="zh-CN"/>
        </w:rPr>
        <w:t xml:space="preserve">  </w:t>
      </w:r>
      <w:r>
        <w:rPr>
          <w:rFonts w:hint="eastAsia" w:ascii="Times New Roman" w:hAnsi="Times New Roman"/>
          <w:color w:val="auto"/>
          <w:highlight w:val="none"/>
          <w:u w:val="single"/>
        </w:rPr>
        <w:t xml:space="preserve"> </w:t>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附：法定代表人（单位负责人）有效期内的</w:t>
      </w:r>
      <w:r>
        <w:rPr>
          <w:rFonts w:ascii="Microsoft New Tai Lue" w:hAnsi="Microsoft New Tai Lue" w:cs="Microsoft New Tai Lue"/>
          <w:color w:val="auto"/>
          <w:highlight w:val="none"/>
        </w:rPr>
        <w:t xml:space="preserve">身份证复印件（正反面）</w:t>
      </w:r>
      <w:r/>
    </w:p>
    <w:tbl>
      <w:tblPr>
        <w:tblStyle w:val="76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70"/>
              <w:ind w:left="0" w:right="0"/>
              <w:jc w:val="center"/>
              <w:keepLines w:val="0"/>
              <w:keepNext w:val="0"/>
              <w:spacing w:before="0" w:beforeAutospacing="0" w:afterAutospacing="0" w:line="300" w:lineRule="exact"/>
              <w:rPr>
                <w:rFonts w:hint="default"/>
                <w:i/>
                <w:color w:val="auto"/>
                <w:sz w:val="20"/>
                <w:highlight w:val="none"/>
              </w:rPr>
              <w:suppressLineNumbers w:val="0"/>
            </w:pPr>
            <w:r>
              <w:rPr>
                <w:rFonts w:hint="default"/>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left="0" w:right="0"/>
              <w:jc w:val="left"/>
              <w:keepLines w:val="0"/>
              <w:keepNext w:val="0"/>
              <w:spacing w:before="0" w:beforeAutospacing="0" w:after="0" w:afterAutospacing="0" w:line="300" w:lineRule="exact"/>
              <w:widowControl/>
              <w:rPr>
                <w:rFonts w:hint="default"/>
                <w:color w:val="auto"/>
                <w:sz w:val="20"/>
                <w:highlight w:val="none"/>
              </w:rPr>
              <w:suppressLineNumbers w:val="0"/>
            </w:pPr>
            <w:r>
              <w:rPr>
                <w:rFonts w:hint="default"/>
                <w:color w:val="auto"/>
                <w:sz w:val="20"/>
                <w:highlight w:val="none"/>
              </w:rPr>
            </w:r>
            <w:r/>
          </w:p>
        </w:tc>
        <w:tc>
          <w:tcPr>
            <w:tcW w:w="4677" w:type="dxa"/>
            <w:vAlign w:val="center"/>
            <w:textDirection w:val="lrTb"/>
            <w:noWrap w:val="false"/>
          </w:tcPr>
          <w:p>
            <w:pPr>
              <w:ind w:left="0" w:right="0"/>
              <w:jc w:val="center"/>
              <w:keepLines w:val="0"/>
              <w:keepNext w:val="0"/>
              <w:spacing w:before="0" w:beforeAutospacing="0" w:after="0" w:afterAutospacing="0" w:line="300" w:lineRule="exact"/>
              <w:widowControl/>
              <w:rPr>
                <w:rFonts w:hint="default"/>
                <w:color w:val="auto"/>
                <w:sz w:val="20"/>
                <w:highlight w:val="none"/>
              </w:rPr>
              <w:suppressLineNumbers w:val="0"/>
            </w:pPr>
            <w:r>
              <w:rPr>
                <w:rFonts w:hint="default"/>
                <w:i/>
                <w:color w:val="auto"/>
                <w:sz w:val="24"/>
                <w:highlight w:val="none"/>
              </w:rPr>
              <w:t xml:space="preserve">身份证反面</w:t>
            </w:r>
            <w:r/>
          </w:p>
        </w:tc>
      </w:tr>
    </w:tbl>
    <w:p>
      <w:pPr>
        <w:spacing w:line="480" w:lineRule="auto"/>
        <w:rPr>
          <w:rFonts w:ascii="Microsoft New Tai Lue" w:hAnsi="Microsoft New Tai Lue" w:cs="Microsoft New Tai Lue"/>
          <w:color w:val="auto"/>
          <w:highlight w:val="none"/>
        </w:rPr>
      </w:pP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63"/>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70"/>
              <w:ind w:left="0" w:right="0"/>
              <w:jc w:val="center"/>
              <w:keepLines w:val="0"/>
              <w:keepNext w:val="0"/>
              <w:spacing w:before="0" w:beforeAutospacing="0" w:afterAutospacing="0" w:line="300" w:lineRule="exact"/>
              <w:rPr>
                <w:rFonts w:hint="default"/>
                <w:i/>
                <w:color w:val="auto"/>
                <w:sz w:val="20"/>
                <w:highlight w:val="none"/>
              </w:rPr>
              <w:suppressLineNumbers w:val="0"/>
            </w:pPr>
            <w:r>
              <w:rPr>
                <w:rFonts w:hint="default"/>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left="0" w:right="0"/>
              <w:jc w:val="left"/>
              <w:keepLines w:val="0"/>
              <w:keepNext w:val="0"/>
              <w:spacing w:before="0" w:beforeAutospacing="0" w:after="0" w:afterAutospacing="0" w:line="300" w:lineRule="exact"/>
              <w:widowControl/>
              <w:rPr>
                <w:rFonts w:hint="default"/>
                <w:color w:val="auto"/>
                <w:sz w:val="20"/>
                <w:highlight w:val="none"/>
              </w:rPr>
              <w:suppressLineNumbers w:val="0"/>
            </w:pPr>
            <w:r>
              <w:rPr>
                <w:rFonts w:hint="default"/>
                <w:color w:val="auto"/>
                <w:sz w:val="20"/>
                <w:highlight w:val="none"/>
              </w:rPr>
            </w:r>
            <w:r/>
          </w:p>
        </w:tc>
        <w:tc>
          <w:tcPr>
            <w:tcW w:w="4695" w:type="dxa"/>
            <w:vAlign w:val="center"/>
            <w:textDirection w:val="lrTb"/>
            <w:noWrap w:val="false"/>
          </w:tcPr>
          <w:p>
            <w:pPr>
              <w:ind w:left="0" w:right="0"/>
              <w:jc w:val="center"/>
              <w:keepLines w:val="0"/>
              <w:keepNext w:val="0"/>
              <w:spacing w:before="0" w:beforeAutospacing="0" w:after="0" w:afterAutospacing="0" w:line="300" w:lineRule="exact"/>
              <w:widowControl/>
              <w:rPr>
                <w:rFonts w:hint="default"/>
                <w:color w:val="auto"/>
                <w:sz w:val="20"/>
                <w:highlight w:val="none"/>
              </w:rPr>
              <w:suppressLineNumbers w:val="0"/>
            </w:pPr>
            <w:r>
              <w:rPr>
                <w:rFonts w:hint="default"/>
                <w:i/>
                <w:color w:val="auto"/>
                <w:sz w:val="24"/>
                <w:highlight w:val="none"/>
              </w:rPr>
              <w:t xml:space="preserve">身份证反面</w:t>
            </w:r>
            <w:r/>
          </w:p>
        </w:tc>
      </w:tr>
    </w:tbl>
    <w:p>
      <w:pPr>
        <w:pStyle w:val="786"/>
        <w:spacing w:line="300" w:lineRule="exact"/>
        <w:rPr>
          <w:rFonts w:ascii="Times New Roman" w:hAnsi="Times New Roman"/>
          <w:b/>
          <w:bCs/>
          <w:color w:val="auto"/>
          <w:szCs w:val="21"/>
          <w:highlight w:val="none"/>
        </w:rPr>
      </w:pPr>
      <w:r>
        <w:rPr>
          <w:rFonts w:ascii="Times New Roman" w:hAnsi="Times New Roman"/>
          <w:b/>
          <w:bCs/>
          <w:color w:val="auto"/>
          <w:szCs w:val="21"/>
          <w:highlight w:val="none"/>
        </w:rPr>
        <w:t xml:space="preserve">注：</w:t>
      </w:r>
      <w:r>
        <w:rPr>
          <w:rFonts w:hint="eastAsia" w:ascii="Times New Roman" w:hAnsi="Times New Roman"/>
          <w:b/>
          <w:bCs/>
          <w:color w:val="auto"/>
          <w:szCs w:val="21"/>
          <w:highlight w:val="none"/>
        </w:rPr>
        <w:t xml:space="preserve"> </w:t>
      </w:r>
      <w:r/>
    </w:p>
    <w:p>
      <w:pPr>
        <w:pStyle w:val="786"/>
        <w:spacing w:line="3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w:t>
      </w:r>
      <w:r>
        <w:rPr>
          <w:rFonts w:hint="eastAsia"/>
          <w:color w:val="auto"/>
          <w:highlight w:val="none"/>
        </w:rPr>
        <w:t xml:space="preserve"> </w:t>
      </w:r>
      <w:r>
        <w:rPr>
          <w:rFonts w:hint="eastAsia" w:ascii="Times New Roman" w:hAnsi="Times New Roman"/>
          <w:b/>
          <w:bCs/>
          <w:color w:val="auto"/>
          <w:szCs w:val="21"/>
          <w:highlight w:val="none"/>
        </w:rPr>
        <w:t xml:space="preserve">若供应商为分公司、分支机构等依法无需设置法定代表人职务的单位（仅当招标文件注明允许上述单位投标时），法定代表人签字处可由单位负责人签署。</w:t>
      </w:r>
      <w:r/>
    </w:p>
    <w:p>
      <w:pPr>
        <w:pStyle w:val="786"/>
        <w:spacing w:line="3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2.若投标文件中签字之处均为法定代表人（单位负责人）本人签署，则可不提供本《授权委托书》，但须提供《法定代表人（单位负责人）身份证明》。</w:t>
      </w:r>
      <w:bookmarkStart w:id="279" w:name="_Toc107246279"/>
      <w:r/>
      <w:bookmarkStart w:id="280" w:name="_Toc104560895"/>
      <w:r/>
      <w:r/>
    </w:p>
    <w:p>
      <w:pPr>
        <w:pStyle w:val="788"/>
        <w:spacing w:line="240" w:lineRule="atLeast"/>
        <w:rPr>
          <w:rFonts w:ascii="Microsoft New Tai Lue" w:hAnsi="Microsoft New Tai Lue" w:cs="Microsoft New Tai Lue"/>
          <w:color w:val="auto"/>
          <w:szCs w:val="24"/>
          <w:highlight w:val="none"/>
        </w:rPr>
      </w:pPr>
      <w:r>
        <w:rPr>
          <w:color w:val="auto"/>
          <w:highlight w:val="none"/>
        </w:rPr>
        <w:br w:type="page" w:clear="all"/>
      </w:r>
      <w:bookmarkEnd w:id="271"/>
      <w:r/>
      <w:bookmarkEnd w:id="279"/>
      <w:r/>
      <w:bookmarkEnd w:id="280"/>
      <w:r>
        <w:rPr>
          <w:rFonts w:ascii="Microsoft New Tai Lue" w:hAnsi="Microsoft New Tai Lue" w:cs="Microsoft New Tai Lue"/>
          <w:bCs w:val="0"/>
          <w:color w:val="auto"/>
          <w:sz w:val="24"/>
          <w:szCs w:val="24"/>
          <w:highlight w:val="none"/>
        </w:rPr>
        <w:t xml:space="preserve">（4）开标一览表</w:t>
      </w:r>
      <w:r>
        <w:rPr>
          <w:rFonts w:hint="eastAsia" w:ascii="Microsoft New Tai Lue" w:hAnsi="Microsoft New Tai Lue" w:cs="Microsoft New Tai Lue"/>
          <w:bCs w:val="0"/>
          <w:color w:val="auto"/>
          <w:sz w:val="24"/>
          <w:szCs w:val="24"/>
          <w:highlight w:val="none"/>
        </w:rPr>
        <w:t xml:space="preserve">（总价）</w:t>
      </w:r>
      <w:r/>
    </w:p>
    <w:p>
      <w:pPr>
        <w:pStyle w:val="764"/>
        <w:ind w:left="0"/>
        <w:keepLines w:val="0"/>
        <w:keepNext w:val="0"/>
        <w:pageBreakBefore w:val="0"/>
        <w:spacing w:line="360" w:lineRule="auto"/>
        <w:widowControl w:val="off"/>
        <w:rPr>
          <w:rFonts w:hint="eastAsia"/>
          <w:b w:val="0"/>
          <w:color w:val="auto"/>
          <w:sz w:val="24"/>
          <w:szCs w:val="24"/>
          <w:highlight w:val="none"/>
        </w:rPr>
      </w:pPr>
      <w:r>
        <w:rPr>
          <w:rFonts w:hint="eastAsia"/>
          <w:b w:val="0"/>
          <w:color w:val="auto"/>
          <w:sz w:val="24"/>
          <w:szCs w:val="24"/>
          <w:highlight w:val="none"/>
        </w:rPr>
      </w:r>
      <w:r/>
    </w:p>
    <w:p>
      <w:pPr>
        <w:pStyle w:val="764"/>
        <w:ind w:left="0"/>
        <w:keepLines w:val="0"/>
        <w:keepNext w:val="0"/>
        <w:pageBreakBefore w:val="0"/>
        <w:spacing w:line="360" w:lineRule="auto"/>
        <w:widowControl w:val="off"/>
        <w:rPr>
          <w:rFonts w:hint="eastAsia"/>
          <w:b w:val="0"/>
          <w:color w:val="auto"/>
          <w:sz w:val="21"/>
          <w:szCs w:val="21"/>
          <w:highlight w:val="none"/>
        </w:rPr>
      </w:pPr>
      <w:r>
        <w:rPr>
          <w:rFonts w:hint="eastAsia"/>
          <w:b w:val="0"/>
          <w:color w:val="auto"/>
          <w:sz w:val="21"/>
          <w:szCs w:val="21"/>
          <w:highlight w:val="none"/>
        </w:rPr>
        <w:t xml:space="preserve">投标人全称（CA公章）：供应商名称</w:t>
      </w:r>
      <w:r/>
    </w:p>
    <w:p>
      <w:pPr>
        <w:pStyle w:val="764"/>
        <w:ind w:left="0"/>
        <w:keepLines w:val="0"/>
        <w:keepNext w:val="0"/>
        <w:pageBreakBefore w:val="0"/>
        <w:spacing w:line="360" w:lineRule="auto"/>
        <w:widowControl w:val="off"/>
        <w:rPr>
          <w:rFonts w:hint="eastAsia"/>
          <w:b w:val="0"/>
          <w:color w:val="auto"/>
          <w:sz w:val="21"/>
          <w:szCs w:val="21"/>
          <w:highlight w:val="none"/>
        </w:rPr>
      </w:pPr>
      <w:r>
        <w:rPr>
          <w:rFonts w:hint="eastAsia"/>
          <w:b w:val="0"/>
          <w:color w:val="auto"/>
          <w:sz w:val="21"/>
          <w:szCs w:val="21"/>
          <w:highlight w:val="none"/>
        </w:rPr>
        <w:t xml:space="preserve">项目名称：项目名称</w:t>
      </w:r>
      <w:r/>
    </w:p>
    <w:p>
      <w:pPr>
        <w:pStyle w:val="764"/>
        <w:ind w:left="0"/>
        <w:keepLines w:val="0"/>
        <w:keepNext w:val="0"/>
        <w:pageBreakBefore w:val="0"/>
        <w:spacing w:line="360" w:lineRule="auto"/>
        <w:widowControl w:val="off"/>
        <w:rPr>
          <w:rFonts w:hint="eastAsia"/>
          <w:b w:val="0"/>
          <w:color w:val="auto"/>
          <w:sz w:val="21"/>
          <w:szCs w:val="21"/>
          <w:highlight w:val="none"/>
        </w:rPr>
      </w:pPr>
      <w:r>
        <w:rPr>
          <w:rFonts w:hint="eastAsia"/>
          <w:b w:val="0"/>
          <w:color w:val="auto"/>
          <w:sz w:val="21"/>
          <w:szCs w:val="21"/>
          <w:highlight w:val="none"/>
        </w:rPr>
        <w:t xml:space="preserve">项目编号：项目编号 </w:t>
      </w:r>
      <w:r/>
    </w:p>
    <w:p>
      <w:pPr>
        <w:pStyle w:val="764"/>
        <w:ind w:left="0"/>
        <w:keepLines w:val="0"/>
        <w:keepNext w:val="0"/>
        <w:pageBreakBefore w:val="0"/>
        <w:spacing w:line="360" w:lineRule="auto"/>
        <w:widowControl w:val="off"/>
        <w:rPr>
          <w:b w:val="0"/>
          <w:color w:val="auto"/>
          <w:sz w:val="21"/>
          <w:szCs w:val="21"/>
          <w:highlight w:val="none"/>
        </w:rPr>
      </w:pPr>
      <w:r>
        <w:rPr>
          <w:rFonts w:hint="eastAsia"/>
          <w:b w:val="0"/>
          <w:color w:val="auto"/>
          <w:sz w:val="21"/>
          <w:szCs w:val="21"/>
          <w:highlight w:val="none"/>
        </w:rPr>
        <w:t xml:space="preserve">分包号：分包号</w:t>
      </w:r>
      <w:r/>
    </w:p>
    <w:tbl>
      <w:tblPr>
        <w:tblStyle w:val="763"/>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8329"/>
      </w:tblGrid>
      <w:tr>
        <w:trPr>
          <w:trHeight w:val="810"/>
        </w:trPr>
        <w:tc>
          <w:tcPr>
            <w:shd w:val="clear" w:color="auto" w:fill="auto"/>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787"/>
              <w:ind w:left="0" w:right="0"/>
              <w:jc w:val="center"/>
              <w:keepLines w:val="0"/>
              <w:keepNext w:val="0"/>
              <w:widowControl/>
              <w:rPr>
                <w:rFonts w:hint="default"/>
                <w:sz w:val="21"/>
                <w:szCs w:val="21"/>
              </w:rPr>
              <w:suppressLineNumbers w:val="0"/>
            </w:pPr>
            <w:r>
              <w:rPr>
                <w:rFonts w:hint="default"/>
                <w:sz w:val="21"/>
                <w:szCs w:val="21"/>
              </w:rPr>
              <w:t xml:space="preserve">投标总报价</w:t>
            </w:r>
            <w:r/>
          </w:p>
        </w:tc>
      </w:tr>
      <w:tr>
        <w:trPr>
          <w:trHeight w:val="825"/>
        </w:trPr>
        <w:tc>
          <w:tcPr>
            <w:shd w:val="clear" w:color="auto" w:fill="auto"/>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787"/>
              <w:ind w:left="0" w:right="0"/>
              <w:keepLines w:val="0"/>
              <w:keepNext w:val="0"/>
              <w:widowControl/>
              <w:rPr>
                <w:rFonts w:hint="default"/>
                <w:sz w:val="21"/>
                <w:szCs w:val="21"/>
              </w:rPr>
              <w:suppressLineNumbers w:val="0"/>
            </w:pPr>
            <w:r>
              <w:rPr>
                <w:rFonts w:hint="default"/>
                <w:sz w:val="21"/>
                <w:szCs w:val="21"/>
              </w:rPr>
              <w:t xml:space="preserve">小写：</w:t>
            </w:r>
            <w:r>
              <w:rPr>
                <w:rFonts w:hint="eastAsia"/>
                <w:sz w:val="21"/>
                <w:szCs w:val="21"/>
                <w:lang w:val="en-US" w:eastAsia="zh-CN"/>
              </w:rPr>
              <w:t xml:space="preserve">    </w:t>
            </w:r>
            <w:r>
              <w:rPr>
                <w:rFonts w:hint="default"/>
                <w:sz w:val="21"/>
                <w:szCs w:val="21"/>
              </w:rPr>
              <w:t xml:space="preserve">（人民币：元）</w:t>
            </w:r>
            <w:r/>
          </w:p>
        </w:tc>
      </w:tr>
    </w:tbl>
    <w:p>
      <w:pPr>
        <w:pStyle w:val="787"/>
        <w:jc w:val="right"/>
        <w:keepLines w:val="0"/>
        <w:keepNext w:val="0"/>
        <w:widowControl/>
        <w:rPr>
          <w:rFonts w:hint="eastAsia" w:ascii="Times New Roman" w:hAnsi="Times New Roman" w:eastAsia="宋体" w:cs="Times New Roman"/>
          <w:lang w:val="en-US" w:eastAsia="zh-CN"/>
        </w:rPr>
        <w:suppressLineNumbers w:val="0"/>
      </w:pPr>
      <w:r>
        <w:rPr>
          <w:rFonts w:hint="eastAsia" w:ascii="Times New Roman" w:hAnsi="Times New Roman" w:eastAsia="宋体" w:cs="Times New Roman"/>
          <w:sz w:val="21"/>
          <w:szCs w:val="21"/>
          <w:lang w:val="en-US" w:eastAsia="zh-CN"/>
        </w:rPr>
        <w:t xml:space="preserve">    年  月  日</w:t>
      </w:r>
      <w:r/>
    </w:p>
    <w:p>
      <w:pPr>
        <w:pStyle w:val="788"/>
        <w:spacing w:line="240" w:lineRule="atLeast"/>
        <w:rPr>
          <w:rFonts w:ascii="Microsoft New Tai Lue" w:hAnsi="Microsoft New Tai Lue" w:cs="Microsoft New Tai Lue"/>
          <w:bCs w:val="0"/>
          <w:color w:val="auto"/>
          <w:sz w:val="24"/>
          <w:szCs w:val="24"/>
          <w:highlight w:val="none"/>
        </w:rPr>
      </w:pPr>
      <w:r/>
      <w:bookmarkStart w:id="281" w:name="_Toc104560896"/>
      <w:r/>
      <w:bookmarkStart w:id="282" w:name="_Toc103848581"/>
      <w:r>
        <w:rPr>
          <w:rFonts w:ascii="Microsoft New Tai Lue" w:hAnsi="Microsoft New Tai Lue" w:cs="Microsoft New Tai Lue"/>
          <w:bCs w:val="0"/>
          <w:color w:val="auto"/>
          <w:sz w:val="24"/>
          <w:szCs w:val="24"/>
          <w:highlight w:val="none"/>
        </w:rPr>
        <w:br w:type="page" w:clear="all"/>
      </w:r>
      <w:bookmarkStart w:id="283" w:name="_Toc107246280"/>
      <w:r>
        <w:rPr>
          <w:rFonts w:ascii="Microsoft New Tai Lue" w:hAnsi="Microsoft New Tai Lue" w:cs="Microsoft New Tai Lue"/>
          <w:bCs w:val="0"/>
          <w:color w:val="auto"/>
          <w:sz w:val="24"/>
          <w:szCs w:val="24"/>
          <w:highlight w:val="none"/>
        </w:rPr>
        <w:t xml:space="preserve">（5）分项报价表</w:t>
      </w:r>
      <w:bookmarkEnd w:id="281"/>
      <w:r/>
      <w:bookmarkEnd w:id="282"/>
      <w:r/>
      <w:bookmarkEnd w:id="283"/>
      <w:r/>
      <w:r/>
    </w:p>
    <w:p>
      <w:pPr>
        <w:ind w:left="-120" w:firstLine="211"/>
        <w:jc w:val="center"/>
        <w:spacing w:line="360" w:lineRule="auto"/>
        <w:rPr>
          <w:rFonts w:hint="eastAsia" w:ascii="Microsoft New Tai Lue" w:hAnsi="Microsoft New Tai Lue" w:eastAsia="宋体" w:cs="Microsoft New Tai Lue"/>
          <w:b/>
          <w:bCs/>
          <w:color w:val="auto"/>
          <w:szCs w:val="21"/>
          <w:highlight w:val="none"/>
          <w:lang w:eastAsia="zh-CN"/>
        </w:rPr>
      </w:pPr>
      <w:r>
        <w:rPr>
          <w:rFonts w:hint="eastAsia" w:ascii="Microsoft New Tai Lue" w:hAnsi="Microsoft New Tai Lue" w:cs="Microsoft New Tai Lue"/>
          <w:b/>
          <w:bCs/>
          <w:color w:val="auto"/>
          <w:szCs w:val="21"/>
          <w:highlight w:val="none"/>
        </w:rPr>
        <w:t xml:space="preserve">分项报价表</w:t>
      </w:r>
      <w:r>
        <w:rPr>
          <w:rFonts w:hint="eastAsia" w:ascii="Microsoft New Tai Lue" w:hAnsi="Microsoft New Tai Lue" w:cs="Microsoft New Tai Lue"/>
          <w:b/>
          <w:bCs/>
          <w:color w:val="auto"/>
          <w:szCs w:val="21"/>
          <w:highlight w:val="none"/>
          <w:lang w:eastAsia="zh-CN"/>
        </w:rPr>
        <w:t xml:space="preserve">（</w:t>
      </w:r>
      <w:r>
        <w:rPr>
          <w:rFonts w:hint="eastAsia" w:ascii="Microsoft New Tai Lue" w:hAnsi="Microsoft New Tai Lue" w:cs="Microsoft New Tai Lue"/>
          <w:b/>
          <w:bCs/>
          <w:color w:val="auto"/>
          <w:szCs w:val="21"/>
          <w:highlight w:val="none"/>
          <w:lang w:val="en-US" w:eastAsia="zh-CN"/>
        </w:rPr>
        <w:t xml:space="preserve">包1</w:t>
      </w:r>
      <w:r>
        <w:rPr>
          <w:rFonts w:hint="eastAsia" w:ascii="Microsoft New Tai Lue" w:hAnsi="Microsoft New Tai Lue" w:cs="Microsoft New Tai Lue"/>
          <w:b/>
          <w:bCs/>
          <w:color w:val="auto"/>
          <w:szCs w:val="21"/>
          <w:highlight w:val="none"/>
          <w:lang w:eastAsia="zh-CN"/>
        </w:rPr>
        <w:t xml:space="preserve">）</w:t>
      </w:r>
      <w:r/>
    </w:p>
    <w:p>
      <w:pPr>
        <w:ind w:left="-120" w:firstLine="21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项目名称：</w:t>
      </w:r>
      <w:r>
        <w:rPr>
          <w:rFonts w:ascii="Microsoft New Tai Lue" w:hAnsi="Microsoft New Tai Lue" w:cs="Microsoft New Tai Lue"/>
          <w:color w:val="auto"/>
          <w:szCs w:val="21"/>
          <w:highlight w:val="none"/>
          <w:u w:val="single"/>
        </w:rPr>
        <w:t xml:space="preserve">                  </w:t>
      </w:r>
      <w:r/>
    </w:p>
    <w:p>
      <w:pPr>
        <w:ind w:left="-120" w:firstLine="21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项目编号：</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                                 </w:t>
      </w:r>
      <w:r/>
    </w:p>
    <w:tbl>
      <w:tblPr>
        <w:tblStyle w:val="763"/>
        <w:tblW w:w="574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8"/>
        <w:gridCol w:w="1188"/>
        <w:gridCol w:w="817"/>
        <w:gridCol w:w="1087"/>
        <w:gridCol w:w="1027"/>
        <w:gridCol w:w="748"/>
        <w:gridCol w:w="950"/>
        <w:gridCol w:w="1018"/>
        <w:gridCol w:w="997"/>
        <w:gridCol w:w="1221"/>
      </w:tblGrid>
      <w:tr>
        <w:trPr>
          <w:jc w:val="center"/>
          <w:trHeight w:val="469" w:hRule="exact"/>
          <w:tblHeader/>
        </w:trPr>
        <w:tc>
          <w:tcPr>
            <w:shd w:val="clear" w:color="auto" w:fill="auto"/>
            <w:tcW w:w="376"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bookmarkStart w:id="284" w:name="_Hlk129799227"/>
            <w:r>
              <w:rPr>
                <w:rFonts w:hint="eastAsia" w:ascii="宋体" w:hAnsi="宋体" w:eastAsia="宋体" w:cs="宋体"/>
                <w:b/>
                <w:bCs/>
                <w:i w:val="0"/>
                <w:iCs w:val="0"/>
                <w:color w:val="auto"/>
                <w:sz w:val="21"/>
                <w:szCs w:val="21"/>
                <w:highlight w:val="none"/>
                <w:u w:val="none"/>
                <w:lang w:val="en-US" w:eastAsia="zh-CN" w:bidi="ar"/>
              </w:rPr>
              <w:t xml:space="preserve">分包</w:t>
            </w:r>
            <w:r/>
          </w:p>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W w:w="606"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采购内容（抽检大类）</w:t>
            </w:r>
            <w:r/>
          </w:p>
        </w:tc>
        <w:tc>
          <w:tcPr>
            <w:gridSpan w:val="3"/>
            <w:shd w:val="clear" w:color="auto" w:fill="auto"/>
            <w:tcW w:w="1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监督抽检</w:t>
            </w:r>
            <w:r/>
          </w:p>
        </w:tc>
        <w:tc>
          <w:tcPr>
            <w:gridSpan w:val="3"/>
            <w:shd w:val="clear" w:color="auto" w:fill="auto"/>
            <w:tcW w:w="13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风险抽检</w:t>
            </w:r>
            <w:r/>
          </w:p>
        </w:tc>
        <w:tc>
          <w:tcPr>
            <w:shd w:val="clear" w:color="auto" w:fill="auto"/>
            <w:tcW w:w="509"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合计</w:t>
            </w:r>
            <w:r/>
          </w:p>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（万元）</w:t>
            </w:r>
            <w:r/>
          </w:p>
        </w:tc>
        <w:tc>
          <w:tcPr>
            <w:shd w:val="clear" w:color="auto" w:fill="auto"/>
            <w:tcW w:w="623"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rPr>
              <w:t xml:space="preserve">投标标的是否由小微企业提供（填写“是”或“否）</w:t>
            </w:r>
            <w:r/>
          </w:p>
        </w:tc>
      </w:tr>
      <w:tr>
        <w:trPr>
          <w:jc w:val="center"/>
          <w:trHeight w:val="1661" w:hRule="exact"/>
          <w:tblHeader/>
        </w:trPr>
        <w:tc>
          <w:tcPr>
            <w:shd w:val="clear" w:color="auto" w:fill="auto"/>
            <w:tcW w:w="37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W w:w="60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W w:w="4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批次数</w:t>
            </w:r>
            <w:r/>
          </w:p>
        </w:tc>
        <w:tc>
          <w:tcPr>
            <w:shd w:val="clear" w:color="auto" w:fill="auto"/>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单价（万元/批次）</w:t>
            </w:r>
            <w:r/>
          </w:p>
        </w:tc>
        <w:tc>
          <w:tcPr>
            <w:shd w:val="clear" w:color="auto" w:fill="auto"/>
            <w:tcW w:w="5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w:t>
            </w:r>
            <w:r/>
          </w:p>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（万元）</w:t>
            </w:r>
            <w:r/>
          </w:p>
        </w:tc>
        <w:tc>
          <w:tcPr>
            <w:shd w:val="clear" w:color="auto" w:fill="auto"/>
            <w:tcW w:w="3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批次数</w:t>
            </w:r>
            <w:r/>
          </w:p>
        </w:tc>
        <w:tc>
          <w:tcPr>
            <w:shd w:val="clear" w:color="auto" w:fill="auto"/>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单价（万元/批次）</w:t>
            </w:r>
            <w:r/>
          </w:p>
        </w:tc>
        <w:tc>
          <w:tcPr>
            <w:shd w:val="clear" w:color="auto" w:fill="auto"/>
            <w:tcW w:w="5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w:t>
            </w:r>
            <w:r/>
          </w:p>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（万元）</w:t>
            </w:r>
            <w:r/>
          </w:p>
        </w:tc>
        <w:tc>
          <w:tcPr>
            <w:shd w:val="clear" w:color="auto" w:fill="auto"/>
            <w:tcW w:w="50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W w:w="62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r>
      <w:tr>
        <w:trPr>
          <w:jc w:val="center"/>
          <w:trHeight w:val="469" w:hRule="exact"/>
        </w:trPr>
        <w:tc>
          <w:tcPr>
            <w:shd w:val="clear" w:color="auto" w:fill="auto"/>
            <w:tcW w:w="37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包1</w:t>
            </w:r>
            <w:r/>
          </w:p>
        </w:tc>
        <w:tc>
          <w:tcPr>
            <w:shd w:val="clear" w:color="auto" w:fill="auto"/>
            <w:tcW w:w="6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酒类</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233</w:t>
            </w:r>
            <w:r/>
          </w:p>
        </w:tc>
        <w:tc>
          <w:tcPr>
            <w:shd w:val="clear" w:color="auto" w:fill="auto"/>
            <w:tcW w:w="55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2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3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W w:w="4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0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833" w:hRule="exact"/>
        </w:trPr>
        <w:tc>
          <w:tcPr>
            <w:shd w:val="clear" w:color="auto" w:fill="auto"/>
            <w:tcW w:w="37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淀粉及淀粉制品</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W w:w="55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2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3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W w:w="4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0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977" w:hRule="exact"/>
        </w:trPr>
        <w:tc>
          <w:tcPr>
            <w:shd w:val="clear" w:color="auto" w:fill="auto"/>
            <w:tcW w:w="37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炒货食品及坚果制品</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282</w:t>
            </w:r>
            <w:r/>
          </w:p>
        </w:tc>
        <w:tc>
          <w:tcPr>
            <w:shd w:val="clear" w:color="auto" w:fill="auto"/>
            <w:tcW w:w="55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2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3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W w:w="4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0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469" w:hRule="exact"/>
        </w:trPr>
        <w:tc>
          <w:tcPr>
            <w:shd w:val="clear" w:color="auto" w:fill="auto"/>
            <w:tcW w:w="37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蛋制品</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W w:w="55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2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3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W w:w="4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0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469" w:hRule="exact"/>
        </w:trPr>
        <w:tc>
          <w:tcPr>
            <w:shd w:val="clear" w:color="auto" w:fill="auto"/>
            <w:tcW w:w="37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鲜蛋</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W w:w="55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rPr>
            </w:r>
            <w:r/>
          </w:p>
        </w:tc>
        <w:tc>
          <w:tcPr>
            <w:shd w:val="clear" w:color="auto" w:fill="auto"/>
            <w:tcW w:w="52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rPr>
            </w:r>
            <w:r/>
          </w:p>
        </w:tc>
        <w:tc>
          <w:tcPr>
            <w:shd w:val="clear" w:color="auto" w:fill="auto"/>
            <w:tcW w:w="3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W w:w="4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0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469" w:hRule="exact"/>
        </w:trPr>
        <w:tc>
          <w:tcPr>
            <w:shd w:val="clear" w:color="auto" w:fill="auto"/>
            <w:tcW w:w="37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蜂产品</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W w:w="55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rPr>
            </w:r>
            <w:r/>
          </w:p>
        </w:tc>
        <w:tc>
          <w:tcPr>
            <w:shd w:val="clear" w:color="auto" w:fill="auto"/>
            <w:tcW w:w="52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rPr>
            </w:r>
            <w:r/>
          </w:p>
        </w:tc>
        <w:tc>
          <w:tcPr>
            <w:shd w:val="clear" w:color="auto" w:fill="auto"/>
            <w:tcW w:w="3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4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0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469" w:hRule="exact"/>
        </w:trPr>
        <w:tc>
          <w:tcPr>
            <w:shd w:val="clear" w:color="auto" w:fill="auto"/>
            <w:tcW w:w="37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速冻食品</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188</w:t>
            </w:r>
            <w:r/>
          </w:p>
        </w:tc>
        <w:tc>
          <w:tcPr>
            <w:shd w:val="clear" w:color="auto" w:fill="auto"/>
            <w:tcW w:w="55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rPr>
            </w:r>
            <w:r/>
          </w:p>
        </w:tc>
        <w:tc>
          <w:tcPr>
            <w:shd w:val="clear" w:color="auto" w:fill="auto"/>
            <w:tcW w:w="52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rPr>
            </w:r>
            <w:r/>
          </w:p>
        </w:tc>
        <w:tc>
          <w:tcPr>
            <w:shd w:val="clear" w:color="auto" w:fill="auto"/>
            <w:tcW w:w="3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W w:w="4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0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715" w:hRule="exact"/>
        </w:trPr>
        <w:tc>
          <w:tcPr>
            <w:shd w:val="clear" w:color="auto" w:fill="auto"/>
            <w:tcW w:w="37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薯类和膨化食品</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W w:w="55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rPr>
            </w:r>
            <w:r/>
          </w:p>
        </w:tc>
        <w:tc>
          <w:tcPr>
            <w:shd w:val="clear" w:color="auto" w:fill="auto"/>
            <w:tcW w:w="52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rPr>
            </w:r>
            <w:r/>
          </w:p>
        </w:tc>
        <w:tc>
          <w:tcPr>
            <w:shd w:val="clear" w:color="auto" w:fill="auto"/>
            <w:tcW w:w="3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W w:w="4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0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435" w:hRule="exact"/>
        </w:trPr>
        <w:tc>
          <w:tcPr>
            <w:shd w:val="clear" w:color="auto" w:fill="auto"/>
            <w:tcW w:w="37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豆制品</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W w:w="55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rPr>
            </w:r>
            <w:r/>
          </w:p>
        </w:tc>
        <w:tc>
          <w:tcPr>
            <w:shd w:val="clear" w:color="auto" w:fill="auto"/>
            <w:tcW w:w="52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rPr>
            </w:r>
            <w:r/>
          </w:p>
        </w:tc>
        <w:tc>
          <w:tcPr>
            <w:shd w:val="clear" w:color="auto" w:fill="auto"/>
            <w:tcW w:w="3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W w:w="4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0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469" w:hRule="exact"/>
        </w:trPr>
        <w:tc>
          <w:tcPr>
            <w:shd w:val="clear" w:color="auto" w:fill="auto"/>
            <w:tcW w:w="37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小计</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cs="宋体"/>
                <w:b w:val="0"/>
                <w:bCs w:val="0"/>
                <w:i w:val="0"/>
                <w:iCs w:val="0"/>
                <w:color w:val="auto"/>
                <w:sz w:val="21"/>
                <w:szCs w:val="21"/>
                <w:highlight w:val="none"/>
                <w:u w:val="none"/>
                <w:lang w:val="en-US" w:eastAsia="zh-CN"/>
              </w:rPr>
              <w:t xml:space="preserve">950</w:t>
            </w:r>
            <w:r/>
          </w:p>
        </w:tc>
        <w:tc>
          <w:tcPr>
            <w:shd w:val="clear" w:color="auto" w:fill="auto"/>
            <w:tcW w:w="55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w:t>
            </w:r>
            <w:r/>
          </w:p>
        </w:tc>
        <w:tc>
          <w:tcPr>
            <w:shd w:val="clear" w:color="auto" w:fill="auto"/>
            <w:tcW w:w="52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381" w:type="pct"/>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cs="宋体"/>
                <w:b w:val="0"/>
                <w:bCs w:val="0"/>
                <w:i w:val="0"/>
                <w:iCs w:val="0"/>
                <w:color w:val="auto"/>
                <w:sz w:val="21"/>
                <w:szCs w:val="21"/>
                <w:highlight w:val="none"/>
                <w:u w:val="none"/>
                <w:lang w:val="en-US" w:eastAsia="zh-CN"/>
              </w:rPr>
              <w:t xml:space="preserve">384</w:t>
            </w:r>
            <w:r/>
          </w:p>
        </w:tc>
        <w:tc>
          <w:tcPr>
            <w:shd w:val="clear" w:color="auto" w:fill="auto"/>
            <w:tcW w:w="4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w:t>
            </w:r>
            <w:r/>
          </w:p>
        </w:tc>
        <w:tc>
          <w:tcPr>
            <w:shd w:val="clear" w:color="auto" w:fill="auto"/>
            <w:tcW w:w="5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0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bl>
    <w:p>
      <w:pPr>
        <w:tabs>
          <w:tab w:val="left" w:pos="6045" w:leader="none"/>
        </w:tabs>
        <w:rPr>
          <w:rFonts w:ascii="Microsoft New Tai Lue" w:hAnsi="Microsoft New Tai Lue" w:cs="Microsoft New Tai Lue"/>
          <w:b/>
          <w:bCs/>
          <w:color w:val="auto"/>
          <w:sz w:val="21"/>
          <w:szCs w:val="21"/>
          <w:highlight w:val="none"/>
        </w:rPr>
      </w:pPr>
      <w:r>
        <w:rPr>
          <w:rFonts w:ascii="Microsoft New Tai Lue" w:hAnsi="Microsoft New Tai Lue" w:cs="Microsoft New Tai Lue"/>
          <w:b/>
          <w:bCs/>
          <w:color w:val="auto"/>
          <w:sz w:val="21"/>
          <w:szCs w:val="21"/>
          <w:highlight w:val="none"/>
        </w:rPr>
        <w:t xml:space="preserve">注：</w:t>
      </w:r>
      <w:bookmarkStart w:id="285" w:name="_Hlk129799295"/>
      <w:r>
        <w:rPr>
          <w:rFonts w:hint="eastAsia" w:ascii="Microsoft New Tai Lue" w:hAnsi="Microsoft New Tai Lue" w:cs="Microsoft New Tai Lue"/>
          <w:b/>
          <w:bCs/>
          <w:color w:val="auto"/>
          <w:sz w:val="21"/>
          <w:szCs w:val="21"/>
          <w:highlight w:val="none"/>
        </w:rPr>
        <w:t xml:space="preserve">1、</w:t>
      </w:r>
      <w:r>
        <w:rPr>
          <w:rFonts w:ascii="Microsoft New Tai Lue" w:hAnsi="Microsoft New Tai Lue" w:cs="Microsoft New Tai Lue"/>
          <w:b/>
          <w:bCs/>
          <w:color w:val="auto"/>
          <w:sz w:val="21"/>
          <w:szCs w:val="21"/>
          <w:highlight w:val="none"/>
        </w:rPr>
        <w:t xml:space="preserve">如果行数不够，请自行增加。</w:t>
      </w:r>
      <w:bookmarkEnd w:id="285"/>
      <w:r/>
      <w:r/>
    </w:p>
    <w:p>
      <w:pPr>
        <w:tabs>
          <w:tab w:val="left" w:pos="6045" w:leader="none"/>
        </w:tabs>
        <w:rPr>
          <w:rFonts w:ascii="Microsoft New Tai Lue" w:hAnsi="Microsoft New Tai Lue" w:cs="Microsoft New Tai Lue"/>
          <w:b/>
          <w:bCs/>
          <w:color w:val="auto"/>
          <w:sz w:val="21"/>
          <w:szCs w:val="21"/>
          <w:highlight w:val="none"/>
        </w:rPr>
      </w:pPr>
      <w:r>
        <w:rPr>
          <w:rFonts w:hint="eastAsia" w:ascii="Microsoft New Tai Lue" w:hAnsi="Microsoft New Tai Lue" w:cs="Microsoft New Tai Lue"/>
          <w:b/>
          <w:bCs/>
          <w:color w:val="auto"/>
          <w:sz w:val="21"/>
          <w:szCs w:val="21"/>
          <w:highlight w:val="none"/>
        </w:rPr>
        <w:t xml:space="preserve">2、在“投标标的是否由小微企业提供”栏内，填写“是”或“否”，如果小微型企业的产品报价无法划分计算的，评标时将不予认可。</w:t>
      </w:r>
      <w:r/>
    </w:p>
    <w:p>
      <w:pPr>
        <w:tabs>
          <w:tab w:val="left" w:pos="6045" w:leader="none"/>
        </w:tabs>
        <w:rPr>
          <w:color w:val="auto"/>
          <w:highlight w:val="none"/>
        </w:rPr>
      </w:pPr>
      <w:r>
        <w:rPr>
          <w:rFonts w:hint="eastAsia" w:ascii="Microsoft New Tai Lue" w:hAnsi="Microsoft New Tai Lue" w:cs="Microsoft New Tai Lue"/>
          <w:b/>
          <w:bCs/>
          <w:color w:val="auto"/>
          <w:sz w:val="21"/>
          <w:szCs w:val="21"/>
          <w:highlight w:val="none"/>
        </w:rPr>
        <w:t xml:space="preserve">3、供应商根据自身报价组成进行填写。</w:t>
      </w:r>
      <w:bookmarkEnd w:id="284"/>
      <w:r/>
    </w:p>
    <w:p>
      <w:pPr>
        <w:pStyle w:val="764"/>
        <w:ind w:left="1260"/>
        <w:rPr>
          <w:color w:val="auto"/>
          <w:highlight w:val="none"/>
        </w:rPr>
      </w:pPr>
      <w:r>
        <w:rPr>
          <w:color w:val="auto"/>
          <w:highlight w:val="none"/>
        </w:rPr>
      </w:r>
      <w:r/>
    </w:p>
    <w:p>
      <w:pPr>
        <w:ind w:right="420" w:firstLine="3780"/>
        <w:spacing w:line="360" w:lineRule="auto"/>
        <w:rPr>
          <w:rFonts w:hint="eastAsia"/>
          <w:color w:val="auto"/>
          <w:highlight w:val="none"/>
        </w:rPr>
      </w:pPr>
      <w:r/>
      <w:bookmarkStart w:id="286" w:name="_Hlk129799236"/>
      <w:r/>
      <w:r/>
    </w:p>
    <w:p>
      <w:pPr>
        <w:ind w:right="420" w:firstLine="3780"/>
        <w:spacing w:line="360" w:lineRule="auto"/>
        <w:rPr>
          <w:color w:val="auto"/>
          <w:highlight w:val="none"/>
          <w:u w:val="single"/>
        </w:rPr>
      </w:pPr>
      <w:r>
        <w:rPr>
          <w:rFonts w:hint="eastAsia"/>
          <w:color w:val="auto"/>
          <w:highlight w:val="none"/>
        </w:rPr>
        <w:t xml:space="preserve">供应商</w:t>
      </w:r>
      <w:r>
        <w:rPr>
          <w:color w:val="auto"/>
          <w:highlight w:val="none"/>
        </w:rPr>
        <w:t xml:space="preserve">名称（</w:t>
      </w:r>
      <w:r>
        <w:rPr>
          <w:rFonts w:hint="eastAsia"/>
          <w:color w:val="auto"/>
          <w:highlight w:val="none"/>
        </w:rPr>
        <w:t xml:space="preserve">加盖CA电子公章</w:t>
      </w:r>
      <w:r>
        <w:rPr>
          <w:color w:val="auto"/>
          <w:highlight w:val="none"/>
        </w:rPr>
        <w:t xml:space="preserve">）：</w:t>
      </w:r>
      <w:r>
        <w:rPr>
          <w:color w:val="auto"/>
          <w:highlight w:val="none"/>
          <w:u w:val="single"/>
        </w:rPr>
        <w:t xml:space="preserve">                 </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pStyle w:val="764"/>
        <w:ind w:left="0" w:firstLine="0"/>
        <w:rPr>
          <w:color w:val="auto"/>
          <w:highlight w:val="none"/>
        </w:rPr>
        <w:sectPr>
          <w:footnotePr/>
          <w:endnotePr/>
          <w:type w:val="nextPage"/>
          <w:pgSz w:w="11905" w:h="16838" w:orient="portrait"/>
          <w:pgMar w:top="1440" w:right="1803" w:bottom="1440" w:left="1803" w:header="850" w:footer="992" w:gutter="0"/>
          <w:cols w:num="1" w:sep="0" w:space="0" w:equalWidth="1"/>
          <w:docGrid w:linePitch="360"/>
        </w:sectPr>
      </w:pPr>
      <w:r>
        <w:rPr>
          <w:color w:val="auto"/>
          <w:highlight w:val="none"/>
        </w:rPr>
      </w:r>
      <w:r/>
    </w:p>
    <w:p>
      <w:pPr>
        <w:jc w:val="center"/>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b/>
          <w:bCs/>
          <w:color w:val="auto"/>
          <w:szCs w:val="21"/>
          <w:highlight w:val="none"/>
        </w:rPr>
        <w:t xml:space="preserve">分项报价表</w:t>
      </w:r>
      <w:r>
        <w:rPr>
          <w:rFonts w:hint="eastAsia" w:ascii="Microsoft New Tai Lue" w:hAnsi="Microsoft New Tai Lue" w:cs="Microsoft New Tai Lue"/>
          <w:b/>
          <w:bCs/>
          <w:color w:val="auto"/>
          <w:szCs w:val="21"/>
          <w:highlight w:val="none"/>
          <w:lang w:eastAsia="zh-CN"/>
        </w:rPr>
        <w:t xml:space="preserve">（</w:t>
      </w:r>
      <w:r>
        <w:rPr>
          <w:rFonts w:hint="eastAsia" w:ascii="Microsoft New Tai Lue" w:hAnsi="Microsoft New Tai Lue" w:cs="Microsoft New Tai Lue"/>
          <w:b/>
          <w:bCs/>
          <w:color w:val="auto"/>
          <w:szCs w:val="21"/>
          <w:highlight w:val="none"/>
          <w:lang w:val="en-US" w:eastAsia="zh-CN"/>
        </w:rPr>
        <w:t xml:space="preserve">包2</w:t>
      </w:r>
      <w:r>
        <w:rPr>
          <w:rFonts w:hint="eastAsia" w:ascii="Microsoft New Tai Lue" w:hAnsi="Microsoft New Tai Lue" w:cs="Microsoft New Tai Lue"/>
          <w:b/>
          <w:bCs/>
          <w:color w:val="auto"/>
          <w:szCs w:val="21"/>
          <w:highlight w:val="none"/>
          <w:lang w:eastAsia="zh-CN"/>
        </w:rPr>
        <w:t xml:space="preserve">）</w:t>
      </w:r>
      <w:r/>
    </w:p>
    <w:p>
      <w:pPr>
        <w:ind w:left="-120" w:firstLine="21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项目名称：</w:t>
      </w:r>
      <w:r>
        <w:rPr>
          <w:rFonts w:ascii="Microsoft New Tai Lue" w:hAnsi="Microsoft New Tai Lue" w:cs="Microsoft New Tai Lue"/>
          <w:color w:val="auto"/>
          <w:szCs w:val="21"/>
          <w:highlight w:val="none"/>
          <w:u w:val="single"/>
        </w:rPr>
        <w:t xml:space="preserve">                  </w:t>
      </w:r>
      <w:r/>
    </w:p>
    <w:p>
      <w:pPr>
        <w:ind w:left="-120" w:firstLine="21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项目编号：</w:t>
      </w:r>
      <w:r>
        <w:rPr>
          <w:rFonts w:ascii="Microsoft New Tai Lue" w:hAnsi="Microsoft New Tai Lue" w:cs="Microsoft New Tai Lue"/>
          <w:color w:val="auto"/>
          <w:szCs w:val="21"/>
          <w:highlight w:val="none"/>
          <w:u w:val="single"/>
        </w:rPr>
        <w:t xml:space="preserve">                  </w:t>
      </w:r>
      <w:r/>
    </w:p>
    <w:tbl>
      <w:tblPr>
        <w:tblStyle w:val="763"/>
        <w:tblW w:w="555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8"/>
        <w:gridCol w:w="1212"/>
        <w:gridCol w:w="793"/>
        <w:gridCol w:w="1087"/>
        <w:gridCol w:w="1027"/>
        <w:gridCol w:w="748"/>
        <w:gridCol w:w="950"/>
        <w:gridCol w:w="1018"/>
        <w:gridCol w:w="997"/>
        <w:gridCol w:w="887"/>
      </w:tblGrid>
      <w:tr>
        <w:trPr>
          <w:jc w:val="center"/>
          <w:trHeight w:val="469" w:hRule="exact"/>
          <w:tblHeader/>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分包</w:t>
            </w:r>
            <w:r/>
          </w:p>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采购内容</w:t>
            </w:r>
            <w:r/>
          </w:p>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（抽检大类）</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监督抽检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风险抽检</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合计</w:t>
            </w:r>
            <w:r/>
          </w:p>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（万元）</w:t>
            </w:r>
            <w:r/>
          </w:p>
        </w:tc>
        <w:tc>
          <w:tcPr>
            <w:shd w:val="clear" w:color="auto" w:fill="auto"/>
            <w:tcBorders>
              <w:top w:val="single" w:color="000000" w:sz="4" w:space="0"/>
              <w:left w:val="single" w:color="000000" w:sz="4" w:space="0"/>
              <w:right w:val="single" w:color="000000" w:sz="4" w:space="0"/>
            </w:tcBorders>
            <w:tcW w:w="468"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rPr>
              <w:t xml:space="preserve">投标标的是否由小微企业提供（填写“是”或“否）</w:t>
            </w:r>
            <w:r/>
          </w:p>
        </w:tc>
      </w:tr>
      <w:tr>
        <w:trPr>
          <w:jc w:val="center"/>
          <w:trHeight w:val="2049" w:hRule="exact"/>
          <w:tblHeader/>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批次数</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单价（万元/批次）</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w:t>
            </w:r>
            <w:r/>
          </w:p>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批次数</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单价（万元/批次）</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w:t>
            </w:r>
            <w:r/>
          </w:p>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left w:val="single" w:color="000000" w:sz="4" w:space="0"/>
              <w:bottom w:val="single" w:color="000000" w:sz="4" w:space="0"/>
              <w:right w:val="single" w:color="000000" w:sz="4" w:space="0"/>
            </w:tcBorders>
            <w:tcW w:w="46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r>
      <w:tr>
        <w:trPr>
          <w:jc w:val="center"/>
          <w:trHeight w:val="469" w:hRule="exact"/>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包2</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调味品</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563" w:hRule="exact"/>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肉制品</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563" w:hRule="exact"/>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乳制品</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563" w:hRule="exact"/>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糖果制品</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884" w:hRule="exact"/>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茶叶及相关制品</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843" w:hRule="exact"/>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食品</w:t>
            </w:r>
            <w:r/>
          </w:p>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添加剂</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667" w:hRule="exact"/>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水果制品</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621" w:hRule="exact"/>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cs="宋体"/>
                <w:b w:val="0"/>
                <w:bCs w:val="0"/>
                <w:i w:val="0"/>
                <w:iCs w:val="0"/>
                <w:color w:val="auto"/>
                <w:sz w:val="21"/>
                <w:szCs w:val="21"/>
                <w:highlight w:val="none"/>
                <w:u w:val="none"/>
                <w:lang w:val="en-US" w:eastAsia="zh-CN" w:bidi="ar"/>
              </w:rPr>
              <w:t xml:space="preserve">769</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cs="宋体"/>
                <w:b w:val="0"/>
                <w:bCs w:val="0"/>
                <w:i w:val="0"/>
                <w:iCs w:val="0"/>
                <w:color w:val="auto"/>
                <w:sz w:val="21"/>
                <w:szCs w:val="21"/>
                <w:highlight w:val="none"/>
                <w:u w:val="none"/>
                <w:lang w:val="en-US" w:eastAsia="zh-CN" w:bidi="ar"/>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bl>
    <w:p>
      <w:pPr>
        <w:tabs>
          <w:tab w:val="left" w:pos="6045" w:leader="none"/>
        </w:tabs>
        <w:rPr>
          <w:rFonts w:ascii="Microsoft New Tai Lue" w:hAnsi="Microsoft New Tai Lue" w:cs="Microsoft New Tai Lue"/>
          <w:b/>
          <w:bCs/>
          <w:color w:val="auto"/>
          <w:sz w:val="21"/>
          <w:szCs w:val="21"/>
          <w:highlight w:val="none"/>
        </w:rPr>
      </w:pPr>
      <w:r>
        <w:rPr>
          <w:rFonts w:ascii="Microsoft New Tai Lue" w:hAnsi="Microsoft New Tai Lue" w:cs="Microsoft New Tai Lue"/>
          <w:b/>
          <w:bCs/>
          <w:color w:val="auto"/>
          <w:sz w:val="21"/>
          <w:szCs w:val="21"/>
          <w:highlight w:val="none"/>
        </w:rPr>
        <w:t xml:space="preserve">注：</w:t>
      </w:r>
      <w:r>
        <w:rPr>
          <w:rFonts w:hint="eastAsia" w:ascii="Microsoft New Tai Lue" w:hAnsi="Microsoft New Tai Lue" w:cs="Microsoft New Tai Lue"/>
          <w:b/>
          <w:bCs/>
          <w:color w:val="auto"/>
          <w:sz w:val="21"/>
          <w:szCs w:val="21"/>
          <w:highlight w:val="none"/>
        </w:rPr>
        <w:t xml:space="preserve">1、</w:t>
      </w:r>
      <w:r>
        <w:rPr>
          <w:rFonts w:ascii="Microsoft New Tai Lue" w:hAnsi="Microsoft New Tai Lue" w:cs="Microsoft New Tai Lue"/>
          <w:b/>
          <w:bCs/>
          <w:color w:val="auto"/>
          <w:sz w:val="21"/>
          <w:szCs w:val="21"/>
          <w:highlight w:val="none"/>
        </w:rPr>
        <w:t xml:space="preserve">如果行数不够，请自行增加。</w:t>
      </w:r>
      <w:r/>
    </w:p>
    <w:p>
      <w:pPr>
        <w:tabs>
          <w:tab w:val="left" w:pos="6045" w:leader="none"/>
        </w:tabs>
        <w:rPr>
          <w:rFonts w:ascii="Microsoft New Tai Lue" w:hAnsi="Microsoft New Tai Lue" w:cs="Microsoft New Tai Lue"/>
          <w:b/>
          <w:bCs/>
          <w:color w:val="auto"/>
          <w:sz w:val="21"/>
          <w:szCs w:val="21"/>
          <w:highlight w:val="none"/>
        </w:rPr>
      </w:pPr>
      <w:r>
        <w:rPr>
          <w:rFonts w:hint="eastAsia" w:ascii="Microsoft New Tai Lue" w:hAnsi="Microsoft New Tai Lue" w:cs="Microsoft New Tai Lue"/>
          <w:b/>
          <w:bCs/>
          <w:color w:val="auto"/>
          <w:sz w:val="21"/>
          <w:szCs w:val="21"/>
          <w:highlight w:val="none"/>
        </w:rPr>
        <w:t xml:space="preserve">2、在“投标标的是否由小微企业提供”栏内，填写“是”或“否”，如果小微型企业的产品报价无法划分计算的，评标时将不予认可。</w:t>
      </w:r>
      <w:r/>
    </w:p>
    <w:p>
      <w:pPr>
        <w:tabs>
          <w:tab w:val="left" w:pos="6045" w:leader="none"/>
        </w:tabs>
        <w:rPr>
          <w:color w:val="auto"/>
          <w:highlight w:val="none"/>
        </w:rPr>
      </w:pPr>
      <w:r>
        <w:rPr>
          <w:rFonts w:hint="eastAsia" w:ascii="Microsoft New Tai Lue" w:hAnsi="Microsoft New Tai Lue" w:cs="Microsoft New Tai Lue"/>
          <w:b/>
          <w:bCs/>
          <w:color w:val="auto"/>
          <w:sz w:val="21"/>
          <w:szCs w:val="21"/>
          <w:highlight w:val="none"/>
        </w:rPr>
        <w:t xml:space="preserve">3、供应商根据自身报价组成进行填写。</w:t>
      </w:r>
      <w:r/>
    </w:p>
    <w:p>
      <w:pPr>
        <w:pStyle w:val="764"/>
        <w:ind w:left="1260"/>
        <w:rPr>
          <w:color w:val="auto"/>
          <w:highlight w:val="none"/>
        </w:rPr>
      </w:pPr>
      <w:r>
        <w:rPr>
          <w:color w:val="auto"/>
          <w:highlight w:val="none"/>
        </w:rPr>
      </w:r>
      <w:r/>
    </w:p>
    <w:p>
      <w:pPr>
        <w:ind w:firstLine="440"/>
        <w:jc w:val="right"/>
        <w:spacing w:line="360" w:lineRule="auto"/>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firstLine="440"/>
        <w:jc w:val="right"/>
        <w:spacing w:line="360" w:lineRule="auto"/>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right="420" w:firstLine="3780"/>
        <w:spacing w:line="360" w:lineRule="auto"/>
        <w:rPr>
          <w:color w:val="auto"/>
          <w:highlight w:val="none"/>
          <w:u w:val="single"/>
        </w:rPr>
      </w:pPr>
      <w:r>
        <w:rPr>
          <w:rFonts w:hint="eastAsia"/>
          <w:color w:val="auto"/>
          <w:highlight w:val="none"/>
        </w:rPr>
        <w:t xml:space="preserve">供应商</w:t>
      </w:r>
      <w:r>
        <w:rPr>
          <w:color w:val="auto"/>
          <w:highlight w:val="none"/>
        </w:rPr>
        <w:t xml:space="preserve">名称（</w:t>
      </w:r>
      <w:r>
        <w:rPr>
          <w:rFonts w:hint="eastAsia"/>
          <w:color w:val="auto"/>
          <w:highlight w:val="none"/>
        </w:rPr>
        <w:t xml:space="preserve">加盖CA电子公章</w:t>
      </w:r>
      <w:r>
        <w:rPr>
          <w:color w:val="auto"/>
          <w:highlight w:val="none"/>
        </w:rPr>
        <w:t xml:space="preserve">）：</w:t>
      </w:r>
      <w:r>
        <w:rPr>
          <w:color w:val="auto"/>
          <w:highlight w:val="none"/>
          <w:u w:val="single"/>
        </w:rPr>
        <w:t xml:space="preserve">                 </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rPr>
          <w:rFonts w:ascii="Microsoft New Tai Lue" w:hAnsi="Microsoft New Tai Lue" w:cs="Microsoft New Tai Lue"/>
          <w:color w:val="auto"/>
          <w:highlight w:val="none"/>
        </w:rPr>
        <w:sectPr>
          <w:footnotePr/>
          <w:endnotePr/>
          <w:type w:val="nextPage"/>
          <w:pgSz w:w="11905" w:h="16838" w:orient="portrait"/>
          <w:pgMar w:top="1440" w:right="1803" w:bottom="1440" w:left="1803" w:header="850" w:footer="992" w:gutter="0"/>
          <w:cols w:num="1" w:sep="0" w:space="0" w:equalWidth="1"/>
          <w:docGrid w:linePitch="360"/>
        </w:sect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hint="eastAsia" w:ascii="Microsoft New Tai Lue" w:hAnsi="Microsoft New Tai Lue" w:cs="Microsoft New Tai Lue"/>
          <w:b/>
          <w:bCs/>
          <w:color w:val="auto"/>
          <w:highlight w:val="none"/>
          <w:lang w:val="en-US" w:eastAsia="zh-CN"/>
        </w:rPr>
        <w:t xml:space="preserve">    </w:t>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jc w:val="center"/>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b/>
          <w:bCs/>
          <w:color w:val="auto"/>
          <w:szCs w:val="21"/>
          <w:highlight w:val="none"/>
        </w:rPr>
        <w:t xml:space="preserve">分项报价表</w:t>
      </w:r>
      <w:r>
        <w:rPr>
          <w:rFonts w:hint="eastAsia" w:ascii="Microsoft New Tai Lue" w:hAnsi="Microsoft New Tai Lue" w:cs="Microsoft New Tai Lue"/>
          <w:b/>
          <w:bCs/>
          <w:color w:val="auto"/>
          <w:szCs w:val="21"/>
          <w:highlight w:val="none"/>
          <w:lang w:eastAsia="zh-CN"/>
        </w:rPr>
        <w:t xml:space="preserve">（</w:t>
      </w:r>
      <w:r>
        <w:rPr>
          <w:rFonts w:hint="eastAsia" w:ascii="Microsoft New Tai Lue" w:hAnsi="Microsoft New Tai Lue" w:cs="Microsoft New Tai Lue"/>
          <w:b/>
          <w:bCs/>
          <w:color w:val="auto"/>
          <w:szCs w:val="21"/>
          <w:highlight w:val="none"/>
          <w:lang w:val="en-US" w:eastAsia="zh-CN"/>
        </w:rPr>
        <w:t xml:space="preserve">包3</w:t>
      </w:r>
      <w:r>
        <w:rPr>
          <w:rFonts w:hint="eastAsia" w:ascii="Microsoft New Tai Lue" w:hAnsi="Microsoft New Tai Lue" w:cs="Microsoft New Tai Lue"/>
          <w:b/>
          <w:bCs/>
          <w:color w:val="auto"/>
          <w:szCs w:val="21"/>
          <w:highlight w:val="none"/>
          <w:lang w:eastAsia="zh-CN"/>
        </w:rPr>
        <w:t xml:space="preserve">）</w:t>
      </w:r>
      <w:r/>
    </w:p>
    <w:p>
      <w:pPr>
        <w:ind w:left="-120" w:firstLine="21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项目名称：</w:t>
      </w:r>
      <w:r>
        <w:rPr>
          <w:rFonts w:ascii="Microsoft New Tai Lue" w:hAnsi="Microsoft New Tai Lue" w:cs="Microsoft New Tai Lue"/>
          <w:color w:val="auto"/>
          <w:szCs w:val="21"/>
          <w:highlight w:val="none"/>
          <w:u w:val="single"/>
        </w:rPr>
        <w:t xml:space="preserve">                  </w:t>
      </w:r>
      <w:r/>
    </w:p>
    <w:p>
      <w:pPr>
        <w:ind w:left="-120" w:firstLine="21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项目编号：</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                                 </w:t>
      </w:r>
      <w:r/>
    </w:p>
    <w:tbl>
      <w:tblPr>
        <w:tblStyle w:val="763"/>
        <w:tblW w:w="55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8"/>
        <w:gridCol w:w="1212"/>
        <w:gridCol w:w="793"/>
        <w:gridCol w:w="1087"/>
        <w:gridCol w:w="1027"/>
        <w:gridCol w:w="748"/>
        <w:gridCol w:w="950"/>
        <w:gridCol w:w="1018"/>
        <w:gridCol w:w="997"/>
        <w:gridCol w:w="887"/>
      </w:tblGrid>
      <w:tr>
        <w:trPr>
          <w:jc w:val="center"/>
          <w:trHeight w:val="469" w:hRule="exact"/>
          <w:tblHeader/>
        </w:trPr>
        <w:tc>
          <w:tcPr>
            <w:shd w:val="clear" w:color="auto" w:fill="auto"/>
            <w:tcW w:w="390"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分包</w:t>
            </w:r>
            <w:r/>
          </w:p>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W w:w="640"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采购内容</w:t>
            </w:r>
            <w:r/>
          </w:p>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（抽检大类）</w:t>
            </w:r>
            <w:r/>
          </w:p>
        </w:tc>
        <w:tc>
          <w:tcPr>
            <w:gridSpan w:val="3"/>
            <w:shd w:val="clear" w:color="auto" w:fill="auto"/>
            <w:tcW w:w="15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监督抽检</w:t>
            </w:r>
            <w:r/>
          </w:p>
        </w:tc>
        <w:tc>
          <w:tcPr>
            <w:gridSpan w:val="3"/>
            <w:shd w:val="clear" w:color="auto" w:fill="auto"/>
            <w:tcW w:w="143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风险抽检</w:t>
            </w:r>
            <w:r/>
          </w:p>
        </w:tc>
        <w:tc>
          <w:tcPr>
            <w:shd w:val="clear" w:color="auto" w:fill="auto"/>
            <w:tcW w:w="52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合计</w:t>
            </w:r>
            <w:r/>
          </w:p>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（万元）</w:t>
            </w:r>
            <w:r/>
          </w:p>
        </w:tc>
        <w:tc>
          <w:tcPr>
            <w:shd w:val="clear" w:color="auto" w:fill="auto"/>
            <w:tcW w:w="468"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rPr>
              <w:t xml:space="preserve">投标标的是否由小微企业提供（填写“是”或“否）</w:t>
            </w:r>
            <w:r/>
          </w:p>
        </w:tc>
      </w:tr>
      <w:tr>
        <w:trPr>
          <w:jc w:val="center"/>
          <w:trHeight w:val="2049" w:hRule="exact"/>
          <w:tblHeader/>
        </w:trPr>
        <w:tc>
          <w:tcPr>
            <w:shd w:val="clear" w:color="auto" w:fill="auto"/>
            <w:tcW w:w="39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W w:w="64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批次数</w:t>
            </w:r>
            <w:r/>
          </w:p>
        </w:tc>
        <w:tc>
          <w:tcPr>
            <w:shd w:val="clear" w:color="auto" w:fill="auto"/>
            <w:tcW w:w="5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单价（万元/批次）</w:t>
            </w:r>
            <w:r/>
          </w:p>
        </w:tc>
        <w:tc>
          <w:tcPr>
            <w:shd w:val="clear" w:color="auto" w:fill="auto"/>
            <w:tcW w:w="5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w:t>
            </w:r>
            <w:r/>
          </w:p>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（万元）</w:t>
            </w:r>
            <w:r/>
          </w:p>
        </w:tc>
        <w:tc>
          <w:tcPr>
            <w:shd w:val="clear" w:color="auto" w:fill="auto"/>
            <w:tcW w:w="3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批次数</w:t>
            </w:r>
            <w:r/>
          </w:p>
        </w:tc>
        <w:tc>
          <w:tcPr>
            <w:shd w:val="clear" w:color="auto" w:fill="auto"/>
            <w:tcW w:w="5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单价（万元/批次）</w:t>
            </w:r>
            <w:r/>
          </w:p>
        </w:tc>
        <w:tc>
          <w:tcPr>
            <w:shd w:val="clear" w:color="auto" w:fill="auto"/>
            <w:tcW w:w="5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w:t>
            </w:r>
            <w:r/>
          </w:p>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（万元）</w:t>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W w:w="46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r>
      <w:tr>
        <w:trPr>
          <w:jc w:val="center"/>
          <w:trHeight w:val="469" w:hRule="exact"/>
        </w:trPr>
        <w:tc>
          <w:tcPr>
            <w:shd w:val="clear" w:color="auto" w:fill="auto"/>
            <w:tcW w:w="390"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包3</w:t>
            </w:r>
            <w:r/>
          </w:p>
        </w:tc>
        <w:tc>
          <w:tcPr>
            <w:shd w:val="clear" w:color="auto" w:fill="auto"/>
            <w:tcW w:w="64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糕点</w:t>
            </w:r>
            <w:r/>
          </w:p>
        </w:tc>
        <w:tc>
          <w:tcPr>
            <w:shd w:val="clear" w:color="auto" w:fill="auto"/>
            <w:tcW w:w="4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716</w:t>
            </w:r>
            <w:r/>
          </w:p>
        </w:tc>
        <w:tc>
          <w:tcPr>
            <w:shd w:val="clear" w:color="auto" w:fill="auto"/>
            <w:tcW w:w="57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3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40</w:t>
            </w:r>
            <w:r/>
          </w:p>
        </w:tc>
        <w:tc>
          <w:tcPr>
            <w:shd w:val="clear" w:color="auto" w:fill="auto"/>
            <w:tcW w:w="5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46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531" w:hRule="exact"/>
        </w:trPr>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4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豆类</w:t>
            </w:r>
            <w:r/>
          </w:p>
        </w:tc>
        <w:tc>
          <w:tcPr>
            <w:shd w:val="clear" w:color="auto" w:fill="auto"/>
            <w:tcW w:w="4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5</w:t>
            </w:r>
            <w:r/>
          </w:p>
        </w:tc>
        <w:tc>
          <w:tcPr>
            <w:shd w:val="clear" w:color="auto" w:fill="auto"/>
            <w:tcW w:w="57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3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0</w:t>
            </w:r>
            <w:r/>
          </w:p>
        </w:tc>
        <w:tc>
          <w:tcPr>
            <w:shd w:val="clear" w:color="auto" w:fill="auto"/>
            <w:tcW w:w="5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46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463" w:hRule="exact"/>
        </w:trPr>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4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应急专项</w:t>
            </w:r>
            <w:r/>
          </w:p>
        </w:tc>
        <w:tc>
          <w:tcPr>
            <w:shd w:val="clear" w:color="auto" w:fill="auto"/>
            <w:tcW w:w="4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60</w:t>
            </w:r>
            <w:r/>
          </w:p>
        </w:tc>
        <w:tc>
          <w:tcPr>
            <w:shd w:val="clear" w:color="auto" w:fill="auto"/>
            <w:tcW w:w="57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3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0</w:t>
            </w:r>
            <w:r/>
          </w:p>
        </w:tc>
        <w:tc>
          <w:tcPr>
            <w:shd w:val="clear" w:color="auto" w:fill="auto"/>
            <w:tcW w:w="5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46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469" w:hRule="exact"/>
        </w:trPr>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4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方便食品</w:t>
            </w:r>
            <w:r/>
          </w:p>
        </w:tc>
        <w:tc>
          <w:tcPr>
            <w:shd w:val="clear" w:color="auto" w:fill="auto"/>
            <w:tcW w:w="4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65</w:t>
            </w:r>
            <w:r/>
          </w:p>
        </w:tc>
        <w:tc>
          <w:tcPr>
            <w:shd w:val="clear" w:color="auto" w:fill="auto"/>
            <w:tcW w:w="57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3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58</w:t>
            </w:r>
            <w:r/>
          </w:p>
        </w:tc>
        <w:tc>
          <w:tcPr>
            <w:shd w:val="clear" w:color="auto" w:fill="auto"/>
            <w:tcW w:w="5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46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469" w:hRule="exact"/>
        </w:trPr>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4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饼干</w:t>
            </w:r>
            <w:r/>
          </w:p>
        </w:tc>
        <w:tc>
          <w:tcPr>
            <w:shd w:val="clear" w:color="auto" w:fill="auto"/>
            <w:tcW w:w="4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50</w:t>
            </w:r>
            <w:r/>
          </w:p>
        </w:tc>
        <w:tc>
          <w:tcPr>
            <w:shd w:val="clear" w:color="auto" w:fill="auto"/>
            <w:tcW w:w="57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3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0</w:t>
            </w:r>
            <w:r/>
          </w:p>
        </w:tc>
        <w:tc>
          <w:tcPr>
            <w:shd w:val="clear" w:color="auto" w:fill="auto"/>
            <w:tcW w:w="5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46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469" w:hRule="exact"/>
        </w:trPr>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4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罐头</w:t>
            </w:r>
            <w:r/>
          </w:p>
        </w:tc>
        <w:tc>
          <w:tcPr>
            <w:shd w:val="clear" w:color="auto" w:fill="auto"/>
            <w:tcW w:w="4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51</w:t>
            </w:r>
            <w:r/>
          </w:p>
        </w:tc>
        <w:tc>
          <w:tcPr>
            <w:shd w:val="clear" w:color="auto" w:fill="auto"/>
            <w:tcW w:w="57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3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14</w:t>
            </w:r>
            <w:r/>
          </w:p>
        </w:tc>
        <w:tc>
          <w:tcPr>
            <w:shd w:val="clear" w:color="auto" w:fill="auto"/>
            <w:tcW w:w="5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46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1043" w:hRule="exact"/>
        </w:trPr>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4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食用油、油脂及其制品</w:t>
            </w:r>
            <w:r/>
          </w:p>
        </w:tc>
        <w:tc>
          <w:tcPr>
            <w:shd w:val="clear" w:color="auto" w:fill="auto"/>
            <w:tcW w:w="4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58</w:t>
            </w:r>
            <w:r/>
          </w:p>
        </w:tc>
        <w:tc>
          <w:tcPr>
            <w:shd w:val="clear" w:color="auto" w:fill="auto"/>
            <w:tcW w:w="57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3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117</w:t>
            </w:r>
            <w:r/>
          </w:p>
        </w:tc>
        <w:tc>
          <w:tcPr>
            <w:shd w:val="clear" w:color="auto" w:fill="auto"/>
            <w:tcW w:w="5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46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469" w:hRule="exact"/>
        </w:trPr>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4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小计</w:t>
            </w:r>
            <w:r/>
          </w:p>
        </w:tc>
        <w:tc>
          <w:tcPr>
            <w:shd w:val="clear" w:color="auto" w:fill="auto"/>
            <w:tcW w:w="419" w:type="pct"/>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cs="宋体"/>
                <w:b w:val="0"/>
                <w:bCs w:val="0"/>
                <w:i w:val="0"/>
                <w:iCs w:val="0"/>
                <w:color w:val="auto"/>
                <w:sz w:val="21"/>
                <w:szCs w:val="21"/>
                <w:highlight w:val="none"/>
                <w:u w:val="none"/>
                <w:lang w:val="en-US" w:eastAsia="zh-CN" w:bidi="ar"/>
              </w:rPr>
              <w:t xml:space="preserve">1005</w:t>
            </w:r>
            <w:r/>
          </w:p>
        </w:tc>
        <w:tc>
          <w:tcPr>
            <w:shd w:val="clear" w:color="auto" w:fill="auto"/>
            <w:tcW w:w="57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w:t>
            </w:r>
            <w:r/>
          </w:p>
        </w:tc>
        <w:tc>
          <w:tcPr>
            <w:shd w:val="clear" w:color="auto" w:fill="auto"/>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395" w:type="pct"/>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cs="宋体"/>
                <w:b w:val="0"/>
                <w:bCs w:val="0"/>
                <w:i w:val="0"/>
                <w:iCs w:val="0"/>
                <w:color w:val="auto"/>
                <w:sz w:val="21"/>
                <w:szCs w:val="21"/>
                <w:highlight w:val="none"/>
                <w:u w:val="none"/>
                <w:lang w:val="en-US" w:eastAsia="zh-CN" w:bidi="ar"/>
              </w:rPr>
              <w:t xml:space="preserve">229</w:t>
            </w:r>
            <w:r/>
          </w:p>
        </w:tc>
        <w:tc>
          <w:tcPr>
            <w:shd w:val="clear" w:color="auto" w:fill="auto"/>
            <w:tcW w:w="5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w:t>
            </w:r>
            <w:r/>
          </w:p>
        </w:tc>
        <w:tc>
          <w:tcPr>
            <w:shd w:val="clear" w:color="auto" w:fill="auto"/>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46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bl>
    <w:p>
      <w:pPr>
        <w:tabs>
          <w:tab w:val="left" w:pos="6045" w:leader="none"/>
        </w:tabs>
        <w:rPr>
          <w:rFonts w:ascii="Microsoft New Tai Lue" w:hAnsi="Microsoft New Tai Lue" w:cs="Microsoft New Tai Lue"/>
          <w:b/>
          <w:bCs/>
          <w:color w:val="auto"/>
          <w:sz w:val="22"/>
          <w:szCs w:val="22"/>
          <w:highlight w:val="none"/>
        </w:rPr>
      </w:pPr>
      <w:r>
        <w:rPr>
          <w:rFonts w:ascii="Microsoft New Tai Lue" w:hAnsi="Microsoft New Tai Lue" w:cs="Microsoft New Tai Lue"/>
          <w:b/>
          <w:bCs/>
          <w:color w:val="auto"/>
          <w:sz w:val="22"/>
          <w:szCs w:val="22"/>
          <w:highlight w:val="none"/>
        </w:rPr>
      </w:r>
      <w:r/>
    </w:p>
    <w:p>
      <w:pPr>
        <w:tabs>
          <w:tab w:val="left" w:pos="6045" w:leader="none"/>
        </w:tabs>
        <w:rPr>
          <w:rFonts w:ascii="Microsoft New Tai Lue" w:hAnsi="Microsoft New Tai Lue" w:cs="Microsoft New Tai Lue"/>
          <w:b/>
          <w:bCs/>
          <w:color w:val="auto"/>
          <w:sz w:val="21"/>
          <w:szCs w:val="21"/>
          <w:highlight w:val="none"/>
        </w:rPr>
      </w:pPr>
      <w:r>
        <w:rPr>
          <w:rFonts w:ascii="Microsoft New Tai Lue" w:hAnsi="Microsoft New Tai Lue" w:cs="Microsoft New Tai Lue"/>
          <w:b/>
          <w:bCs/>
          <w:color w:val="auto"/>
          <w:sz w:val="21"/>
          <w:szCs w:val="21"/>
          <w:highlight w:val="none"/>
        </w:rPr>
        <w:t xml:space="preserve">注：</w:t>
      </w:r>
      <w:r>
        <w:rPr>
          <w:rFonts w:hint="eastAsia" w:ascii="Microsoft New Tai Lue" w:hAnsi="Microsoft New Tai Lue" w:cs="Microsoft New Tai Lue"/>
          <w:b/>
          <w:bCs/>
          <w:color w:val="auto"/>
          <w:sz w:val="21"/>
          <w:szCs w:val="21"/>
          <w:highlight w:val="none"/>
        </w:rPr>
        <w:t xml:space="preserve">1、</w:t>
      </w:r>
      <w:r>
        <w:rPr>
          <w:rFonts w:ascii="Microsoft New Tai Lue" w:hAnsi="Microsoft New Tai Lue" w:cs="Microsoft New Tai Lue"/>
          <w:b/>
          <w:bCs/>
          <w:color w:val="auto"/>
          <w:sz w:val="21"/>
          <w:szCs w:val="21"/>
          <w:highlight w:val="none"/>
        </w:rPr>
        <w:t xml:space="preserve">如果行数不够，请自行增加。</w:t>
      </w:r>
      <w:r/>
    </w:p>
    <w:p>
      <w:pPr>
        <w:tabs>
          <w:tab w:val="left" w:pos="6045" w:leader="none"/>
        </w:tabs>
        <w:rPr>
          <w:rFonts w:ascii="Microsoft New Tai Lue" w:hAnsi="Microsoft New Tai Lue" w:cs="Microsoft New Tai Lue"/>
          <w:b/>
          <w:bCs/>
          <w:color w:val="auto"/>
          <w:sz w:val="21"/>
          <w:szCs w:val="21"/>
          <w:highlight w:val="none"/>
        </w:rPr>
      </w:pPr>
      <w:r>
        <w:rPr>
          <w:rFonts w:hint="eastAsia" w:ascii="Microsoft New Tai Lue" w:hAnsi="Microsoft New Tai Lue" w:cs="Microsoft New Tai Lue"/>
          <w:b/>
          <w:bCs/>
          <w:color w:val="auto"/>
          <w:sz w:val="21"/>
          <w:szCs w:val="21"/>
          <w:highlight w:val="none"/>
        </w:rPr>
        <w:t xml:space="preserve">2、在“投标标的是否由小微企业提供”栏内，填写“是”或“否”，如果小微型企业的产品报价无法划分计算的，评标时将不予认可。</w:t>
      </w:r>
      <w:r/>
    </w:p>
    <w:p>
      <w:pPr>
        <w:tabs>
          <w:tab w:val="left" w:pos="6045" w:leader="none"/>
        </w:tabs>
        <w:rPr>
          <w:color w:val="auto"/>
          <w:highlight w:val="none"/>
        </w:rPr>
      </w:pPr>
      <w:r>
        <w:rPr>
          <w:rFonts w:hint="eastAsia" w:ascii="Microsoft New Tai Lue" w:hAnsi="Microsoft New Tai Lue" w:cs="Microsoft New Tai Lue"/>
          <w:b/>
          <w:bCs/>
          <w:color w:val="auto"/>
          <w:sz w:val="21"/>
          <w:szCs w:val="21"/>
          <w:highlight w:val="none"/>
        </w:rPr>
        <w:t xml:space="preserve">3、供应商根据自身报价组成进行填写。</w:t>
      </w:r>
      <w:r/>
    </w:p>
    <w:p>
      <w:pPr>
        <w:pStyle w:val="764"/>
        <w:ind w:left="1260"/>
        <w:rPr>
          <w:color w:val="auto"/>
          <w:highlight w:val="none"/>
        </w:rPr>
      </w:pPr>
      <w:r>
        <w:rPr>
          <w:color w:val="auto"/>
          <w:highlight w:val="none"/>
        </w:rPr>
      </w:r>
      <w:r/>
    </w:p>
    <w:p>
      <w:pPr>
        <w:ind w:firstLine="440"/>
        <w:jc w:val="right"/>
        <w:spacing w:line="360" w:lineRule="auto"/>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firstLine="440"/>
        <w:jc w:val="right"/>
        <w:spacing w:line="360" w:lineRule="auto"/>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right="420" w:firstLine="3780"/>
        <w:spacing w:line="360" w:lineRule="auto"/>
        <w:rPr>
          <w:color w:val="auto"/>
          <w:highlight w:val="none"/>
          <w:u w:val="single"/>
        </w:rPr>
      </w:pPr>
      <w:r>
        <w:rPr>
          <w:rFonts w:hint="eastAsia"/>
          <w:color w:val="auto"/>
          <w:highlight w:val="none"/>
        </w:rPr>
        <w:t xml:space="preserve">供应商</w:t>
      </w:r>
      <w:r>
        <w:rPr>
          <w:color w:val="auto"/>
          <w:highlight w:val="none"/>
        </w:rPr>
        <w:t xml:space="preserve">名称（</w:t>
      </w:r>
      <w:r>
        <w:rPr>
          <w:rFonts w:hint="eastAsia"/>
          <w:color w:val="auto"/>
          <w:highlight w:val="none"/>
        </w:rPr>
        <w:t xml:space="preserve">加盖CA电子公章</w:t>
      </w:r>
      <w:r>
        <w:rPr>
          <w:color w:val="auto"/>
          <w:highlight w:val="none"/>
        </w:rPr>
        <w:t xml:space="preserve">）：</w:t>
      </w:r>
      <w:r>
        <w:rPr>
          <w:color w:val="auto"/>
          <w:highlight w:val="none"/>
          <w:u w:val="single"/>
        </w:rPr>
        <w:t xml:space="preserve">                 </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ind w:firstLine="3780"/>
        <w:jc w:val="left"/>
        <w:spacing w:line="360" w:lineRule="auto"/>
        <w:rPr>
          <w:rFonts w:ascii="Microsoft New Tai Lue" w:hAnsi="Microsoft New Tai Lue" w:eastAsia="宋体" w:cs="Microsoft New Tai Lue"/>
          <w:color w:val="auto"/>
          <w:szCs w:val="21"/>
          <w:highlight w:val="none"/>
        </w:rPr>
        <w:sectPr>
          <w:footnotePr/>
          <w:endnotePr/>
          <w:type w:val="nextPage"/>
          <w:pgSz w:w="11905" w:h="16838" w:orient="portrait"/>
          <w:pgMar w:top="1440" w:right="1803" w:bottom="1440" w:left="1803" w:header="850" w:footer="992" w:gutter="0"/>
          <w:cols w:num="1" w:sep="0" w:space="0" w:equalWidth="1"/>
          <w:docGrid w:linePitch="360"/>
        </w:sectPr>
      </w:pPr>
      <w:r>
        <w:rPr>
          <w:rFonts w:ascii="Microsoft New Tai Lue" w:hAnsi="Microsoft New Tai Lue" w:eastAsia="宋体" w:cs="Microsoft New Tai Lue"/>
          <w:color w:val="auto"/>
          <w:szCs w:val="21"/>
          <w:highlight w:val="none"/>
        </w:rPr>
        <w:t xml:space="preserve">日期：</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年</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月</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日</w:t>
      </w:r>
      <w:r/>
    </w:p>
    <w:p>
      <w:pPr>
        <w:jc w:val="center"/>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b/>
          <w:bCs/>
          <w:color w:val="auto"/>
          <w:szCs w:val="21"/>
          <w:highlight w:val="none"/>
        </w:rPr>
        <w:t xml:space="preserve">分项报价表</w:t>
      </w:r>
      <w:r>
        <w:rPr>
          <w:rFonts w:hint="eastAsia" w:ascii="Microsoft New Tai Lue" w:hAnsi="Microsoft New Tai Lue" w:cs="Microsoft New Tai Lue"/>
          <w:b/>
          <w:bCs/>
          <w:color w:val="auto"/>
          <w:szCs w:val="21"/>
          <w:highlight w:val="none"/>
          <w:lang w:eastAsia="zh-CN"/>
        </w:rPr>
        <w:t xml:space="preserve">（</w:t>
      </w:r>
      <w:r>
        <w:rPr>
          <w:rFonts w:hint="eastAsia" w:ascii="Microsoft New Tai Lue" w:hAnsi="Microsoft New Tai Lue" w:cs="Microsoft New Tai Lue"/>
          <w:b/>
          <w:bCs/>
          <w:color w:val="auto"/>
          <w:szCs w:val="21"/>
          <w:highlight w:val="none"/>
          <w:lang w:val="en-US" w:eastAsia="zh-CN"/>
        </w:rPr>
        <w:t xml:space="preserve">包4</w:t>
      </w:r>
      <w:r>
        <w:rPr>
          <w:rFonts w:hint="eastAsia" w:ascii="Microsoft New Tai Lue" w:hAnsi="Microsoft New Tai Lue" w:cs="Microsoft New Tai Lue"/>
          <w:b/>
          <w:bCs/>
          <w:color w:val="auto"/>
          <w:szCs w:val="21"/>
          <w:highlight w:val="none"/>
          <w:lang w:eastAsia="zh-CN"/>
        </w:rPr>
        <w:t xml:space="preserve">）</w:t>
      </w:r>
      <w:r/>
    </w:p>
    <w:p>
      <w:pPr>
        <w:ind w:left="-120" w:firstLine="21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项目名称：</w:t>
      </w:r>
      <w:r>
        <w:rPr>
          <w:rFonts w:ascii="Microsoft New Tai Lue" w:hAnsi="Microsoft New Tai Lue" w:cs="Microsoft New Tai Lue"/>
          <w:color w:val="auto"/>
          <w:szCs w:val="21"/>
          <w:highlight w:val="none"/>
          <w:u w:val="single"/>
        </w:rPr>
        <w:t xml:space="preserve">                  </w:t>
      </w:r>
      <w:r/>
    </w:p>
    <w:p>
      <w:pPr>
        <w:ind w:left="-120" w:firstLine="21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项目编号：</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                                 </w:t>
      </w:r>
      <w:r/>
    </w:p>
    <w:tbl>
      <w:tblPr>
        <w:tblStyle w:val="763"/>
        <w:tblW w:w="55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2"/>
        <w:gridCol w:w="1268"/>
        <w:gridCol w:w="793"/>
        <w:gridCol w:w="1087"/>
        <w:gridCol w:w="1027"/>
        <w:gridCol w:w="748"/>
        <w:gridCol w:w="950"/>
        <w:gridCol w:w="1018"/>
        <w:gridCol w:w="997"/>
        <w:gridCol w:w="887"/>
      </w:tblGrid>
      <w:tr>
        <w:trPr>
          <w:jc w:val="center"/>
          <w:trHeight w:val="469" w:hRule="exact"/>
          <w:tblHeader/>
        </w:trPr>
        <w:tc>
          <w:tcPr>
            <w:shd w:val="clear" w:color="auto" w:fill="auto"/>
            <w:tcW w:w="360"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分包</w:t>
            </w:r>
            <w:r/>
          </w:p>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W w:w="670"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采购内容</w:t>
            </w:r>
            <w:r/>
          </w:p>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（抽检大类）</w:t>
            </w:r>
            <w:r/>
          </w:p>
        </w:tc>
        <w:tc>
          <w:tcPr>
            <w:gridSpan w:val="3"/>
            <w:shd w:val="clear" w:color="auto" w:fill="auto"/>
            <w:tcW w:w="15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监督抽检</w:t>
            </w:r>
            <w:r/>
          </w:p>
        </w:tc>
        <w:tc>
          <w:tcPr>
            <w:gridSpan w:val="3"/>
            <w:shd w:val="clear" w:color="auto" w:fill="auto"/>
            <w:tcW w:w="143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风险抽检</w:t>
            </w:r>
            <w:r/>
          </w:p>
        </w:tc>
        <w:tc>
          <w:tcPr>
            <w:shd w:val="clear" w:color="auto" w:fill="auto"/>
            <w:tcW w:w="52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合计</w:t>
            </w:r>
            <w:r/>
          </w:p>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（万元）</w:t>
            </w:r>
            <w:r/>
          </w:p>
        </w:tc>
        <w:tc>
          <w:tcPr>
            <w:shd w:val="clear" w:color="auto" w:fill="auto"/>
            <w:tcW w:w="468"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rPr>
              <w:t xml:space="preserve">投标标的是否由小微企业提供（填写“是”或“否）</w:t>
            </w:r>
            <w:r/>
          </w:p>
        </w:tc>
      </w:tr>
      <w:tr>
        <w:trPr>
          <w:jc w:val="center"/>
          <w:trHeight w:val="2049" w:hRule="exact"/>
          <w:tblHeader/>
        </w:trPr>
        <w:tc>
          <w:tcPr>
            <w:shd w:val="clear" w:color="auto" w:fill="auto"/>
            <w:tcW w:w="36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W w:w="67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批次数</w:t>
            </w:r>
            <w:r/>
          </w:p>
        </w:tc>
        <w:tc>
          <w:tcPr>
            <w:shd w:val="clear" w:color="auto" w:fill="auto"/>
            <w:tcW w:w="5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单价（万元/批次）</w:t>
            </w:r>
            <w:r/>
          </w:p>
        </w:tc>
        <w:tc>
          <w:tcPr>
            <w:shd w:val="clear" w:color="auto" w:fill="auto"/>
            <w:tcW w:w="5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w:t>
            </w:r>
            <w:r/>
          </w:p>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（万元）</w:t>
            </w:r>
            <w:r/>
          </w:p>
        </w:tc>
        <w:tc>
          <w:tcPr>
            <w:shd w:val="clear" w:color="auto" w:fill="auto"/>
            <w:tcW w:w="3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批次数</w:t>
            </w:r>
            <w:r/>
          </w:p>
        </w:tc>
        <w:tc>
          <w:tcPr>
            <w:shd w:val="clear" w:color="auto" w:fill="auto"/>
            <w:tcW w:w="5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单价（万元/批次）</w:t>
            </w:r>
            <w:r/>
          </w:p>
        </w:tc>
        <w:tc>
          <w:tcPr>
            <w:shd w:val="clear" w:color="auto" w:fill="auto"/>
            <w:tcW w:w="5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w:t>
            </w:r>
            <w:r/>
          </w:p>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（万元）</w:t>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W w:w="46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r>
      <w:tr>
        <w:trPr>
          <w:jc w:val="center"/>
          <w:trHeight w:val="497" w:hRule="exact"/>
        </w:trPr>
        <w:tc>
          <w:tcPr>
            <w:shd w:val="clear" w:color="auto" w:fill="auto"/>
            <w:tcW w:w="360"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包4</w:t>
            </w:r>
            <w:r/>
          </w:p>
        </w:tc>
        <w:tc>
          <w:tcPr>
            <w:shd w:val="clear" w:color="auto" w:fill="auto"/>
            <w:tcW w:w="6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粮食加工品</w:t>
            </w:r>
            <w:r/>
          </w:p>
        </w:tc>
        <w:tc>
          <w:tcPr>
            <w:shd w:val="clear" w:color="auto" w:fill="auto"/>
            <w:tcW w:w="4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350</w:t>
            </w:r>
            <w:r/>
          </w:p>
        </w:tc>
        <w:tc>
          <w:tcPr>
            <w:shd w:val="clear" w:color="auto" w:fill="auto"/>
            <w:tcW w:w="57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3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116</w:t>
            </w:r>
            <w:r/>
          </w:p>
        </w:tc>
        <w:tc>
          <w:tcPr>
            <w:shd w:val="clear" w:color="auto" w:fill="auto"/>
            <w:tcW w:w="5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46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713" w:hRule="exact"/>
        </w:trPr>
        <w:tc>
          <w:tcPr>
            <w:shd w:val="clear" w:color="auto" w:fill="auto"/>
            <w:tcW w:w="36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可可及焙烤咖啡产品</w:t>
            </w:r>
            <w:r/>
          </w:p>
        </w:tc>
        <w:tc>
          <w:tcPr>
            <w:shd w:val="clear" w:color="auto" w:fill="auto"/>
            <w:tcW w:w="4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17</w:t>
            </w:r>
            <w:r/>
          </w:p>
        </w:tc>
        <w:tc>
          <w:tcPr>
            <w:shd w:val="clear" w:color="auto" w:fill="auto"/>
            <w:tcW w:w="57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3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W w:w="5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46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470" w:hRule="exact"/>
        </w:trPr>
        <w:tc>
          <w:tcPr>
            <w:shd w:val="clear" w:color="auto" w:fill="auto"/>
            <w:tcW w:w="36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冷冻饮品</w:t>
            </w:r>
            <w:r/>
          </w:p>
        </w:tc>
        <w:tc>
          <w:tcPr>
            <w:shd w:val="clear" w:color="auto" w:fill="auto"/>
            <w:tcW w:w="4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24</w:t>
            </w:r>
            <w:r/>
          </w:p>
        </w:tc>
        <w:tc>
          <w:tcPr>
            <w:shd w:val="clear" w:color="auto" w:fill="auto"/>
            <w:tcW w:w="57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3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0</w:t>
            </w:r>
            <w:r/>
          </w:p>
        </w:tc>
        <w:tc>
          <w:tcPr>
            <w:shd w:val="clear" w:color="auto" w:fill="auto"/>
            <w:tcW w:w="5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46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728" w:hRule="exact"/>
        </w:trPr>
        <w:tc>
          <w:tcPr>
            <w:shd w:val="clear" w:color="auto" w:fill="auto"/>
            <w:tcW w:w="36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生干坚果与籽类食品</w:t>
            </w:r>
            <w:r/>
          </w:p>
        </w:tc>
        <w:tc>
          <w:tcPr>
            <w:shd w:val="clear" w:color="auto" w:fill="auto"/>
            <w:tcW w:w="4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11</w:t>
            </w:r>
            <w:r/>
          </w:p>
        </w:tc>
        <w:tc>
          <w:tcPr>
            <w:shd w:val="clear" w:color="auto" w:fill="auto"/>
            <w:tcW w:w="57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3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0</w:t>
            </w:r>
            <w:r/>
          </w:p>
        </w:tc>
        <w:tc>
          <w:tcPr>
            <w:shd w:val="clear" w:color="auto" w:fill="auto"/>
            <w:tcW w:w="5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46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641" w:hRule="exact"/>
        </w:trPr>
        <w:tc>
          <w:tcPr>
            <w:shd w:val="clear" w:color="auto" w:fill="auto"/>
            <w:tcW w:w="36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水产品</w:t>
            </w:r>
            <w:r/>
          </w:p>
        </w:tc>
        <w:tc>
          <w:tcPr>
            <w:shd w:val="clear" w:color="auto" w:fill="auto"/>
            <w:tcW w:w="4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98</w:t>
            </w:r>
            <w:r/>
          </w:p>
        </w:tc>
        <w:tc>
          <w:tcPr>
            <w:shd w:val="clear" w:color="auto" w:fill="auto"/>
            <w:tcW w:w="57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3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36</w:t>
            </w:r>
            <w:r/>
          </w:p>
        </w:tc>
        <w:tc>
          <w:tcPr>
            <w:shd w:val="clear" w:color="auto" w:fill="auto"/>
            <w:tcW w:w="5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46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845" w:hRule="exact"/>
        </w:trPr>
        <w:tc>
          <w:tcPr>
            <w:shd w:val="clear" w:color="auto" w:fill="auto"/>
            <w:tcW w:w="36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畜禽肉及副产品</w:t>
            </w:r>
            <w:r/>
          </w:p>
        </w:tc>
        <w:tc>
          <w:tcPr>
            <w:shd w:val="clear" w:color="auto" w:fill="auto"/>
            <w:tcW w:w="4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94</w:t>
            </w:r>
            <w:r/>
          </w:p>
        </w:tc>
        <w:tc>
          <w:tcPr>
            <w:shd w:val="clear" w:color="auto" w:fill="auto"/>
            <w:tcW w:w="57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3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40</w:t>
            </w:r>
            <w:r/>
          </w:p>
        </w:tc>
        <w:tc>
          <w:tcPr>
            <w:shd w:val="clear" w:color="auto" w:fill="auto"/>
            <w:tcW w:w="5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46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498" w:hRule="exact"/>
        </w:trPr>
        <w:tc>
          <w:tcPr>
            <w:shd w:val="clear" w:color="auto" w:fill="auto"/>
            <w:tcW w:w="36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饮料</w:t>
            </w:r>
            <w:r/>
          </w:p>
        </w:tc>
        <w:tc>
          <w:tcPr>
            <w:shd w:val="clear" w:color="auto" w:fill="auto"/>
            <w:tcW w:w="4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234</w:t>
            </w:r>
            <w:r/>
          </w:p>
        </w:tc>
        <w:tc>
          <w:tcPr>
            <w:shd w:val="clear" w:color="auto" w:fill="auto"/>
            <w:tcW w:w="57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3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112</w:t>
            </w:r>
            <w:r/>
          </w:p>
        </w:tc>
        <w:tc>
          <w:tcPr>
            <w:shd w:val="clear" w:color="auto" w:fill="auto"/>
            <w:tcW w:w="5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46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641" w:hRule="exact"/>
        </w:trPr>
        <w:tc>
          <w:tcPr>
            <w:shd w:val="clear" w:color="auto" w:fill="auto"/>
            <w:tcW w:w="36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保健食品</w:t>
            </w:r>
            <w:r/>
          </w:p>
        </w:tc>
        <w:tc>
          <w:tcPr>
            <w:shd w:val="clear" w:color="auto" w:fill="auto"/>
            <w:tcW w:w="4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52</w:t>
            </w:r>
            <w:r/>
          </w:p>
        </w:tc>
        <w:tc>
          <w:tcPr>
            <w:shd w:val="clear" w:color="auto" w:fill="auto"/>
            <w:tcW w:w="57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3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43</w:t>
            </w:r>
            <w:r/>
          </w:p>
        </w:tc>
        <w:tc>
          <w:tcPr>
            <w:shd w:val="clear" w:color="auto" w:fill="auto"/>
            <w:tcW w:w="5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46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469" w:hRule="exact"/>
        </w:trPr>
        <w:tc>
          <w:tcPr>
            <w:shd w:val="clear" w:color="auto" w:fill="auto"/>
            <w:tcW w:w="36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6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小计</w:t>
            </w:r>
            <w:r/>
          </w:p>
        </w:tc>
        <w:tc>
          <w:tcPr>
            <w:shd w:val="clear" w:color="auto" w:fill="auto"/>
            <w:tcW w:w="419" w:type="pct"/>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cs="宋体"/>
                <w:b w:val="0"/>
                <w:bCs w:val="0"/>
                <w:i w:val="0"/>
                <w:iCs w:val="0"/>
                <w:color w:val="auto"/>
                <w:sz w:val="21"/>
                <w:szCs w:val="21"/>
                <w:highlight w:val="none"/>
                <w:u w:val="none"/>
                <w:lang w:val="en-US" w:eastAsia="zh-CN" w:bidi="ar"/>
              </w:rPr>
              <w:t xml:space="preserve">880</w:t>
            </w:r>
            <w:r/>
          </w:p>
        </w:tc>
        <w:tc>
          <w:tcPr>
            <w:shd w:val="clear" w:color="auto" w:fill="auto"/>
            <w:tcW w:w="57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w:t>
            </w:r>
            <w:r/>
          </w:p>
        </w:tc>
        <w:tc>
          <w:tcPr>
            <w:shd w:val="clear" w:color="auto" w:fill="auto"/>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395" w:type="pct"/>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cs="宋体"/>
                <w:b w:val="0"/>
                <w:bCs w:val="0"/>
                <w:i w:val="0"/>
                <w:iCs w:val="0"/>
                <w:color w:val="auto"/>
                <w:sz w:val="21"/>
                <w:szCs w:val="21"/>
                <w:highlight w:val="none"/>
                <w:u w:val="none"/>
                <w:lang w:val="en-US" w:eastAsia="zh-CN" w:bidi="ar"/>
              </w:rPr>
              <w:t xml:space="preserve">348</w:t>
            </w:r>
            <w:r/>
          </w:p>
        </w:tc>
        <w:tc>
          <w:tcPr>
            <w:shd w:val="clear" w:color="auto" w:fill="auto"/>
            <w:tcW w:w="5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w:t>
            </w:r>
            <w:r/>
          </w:p>
        </w:tc>
        <w:tc>
          <w:tcPr>
            <w:shd w:val="clear" w:color="auto" w:fill="auto"/>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W w:w="46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bl>
    <w:p>
      <w:pPr>
        <w:tabs>
          <w:tab w:val="left" w:pos="6045" w:leader="none"/>
        </w:tabs>
        <w:rPr>
          <w:rFonts w:ascii="Microsoft New Tai Lue" w:hAnsi="Microsoft New Tai Lue" w:cs="Microsoft New Tai Lue"/>
          <w:b/>
          <w:bCs/>
          <w:color w:val="auto"/>
          <w:sz w:val="21"/>
          <w:szCs w:val="21"/>
          <w:highlight w:val="none"/>
        </w:rPr>
      </w:pPr>
      <w:r>
        <w:rPr>
          <w:rFonts w:ascii="Microsoft New Tai Lue" w:hAnsi="Microsoft New Tai Lue" w:cs="Microsoft New Tai Lue"/>
          <w:b/>
          <w:bCs/>
          <w:color w:val="auto"/>
          <w:sz w:val="21"/>
          <w:szCs w:val="21"/>
          <w:highlight w:val="none"/>
        </w:rPr>
      </w:r>
      <w:r/>
    </w:p>
    <w:p>
      <w:pPr>
        <w:tabs>
          <w:tab w:val="left" w:pos="6045" w:leader="none"/>
        </w:tabs>
        <w:rPr>
          <w:rFonts w:ascii="Microsoft New Tai Lue" w:hAnsi="Microsoft New Tai Lue" w:cs="Microsoft New Tai Lue"/>
          <w:b/>
          <w:bCs/>
          <w:color w:val="auto"/>
          <w:sz w:val="21"/>
          <w:szCs w:val="21"/>
          <w:highlight w:val="none"/>
        </w:rPr>
      </w:pPr>
      <w:r>
        <w:rPr>
          <w:rFonts w:ascii="Microsoft New Tai Lue" w:hAnsi="Microsoft New Tai Lue" w:cs="Microsoft New Tai Lue"/>
          <w:b/>
          <w:bCs/>
          <w:color w:val="auto"/>
          <w:sz w:val="21"/>
          <w:szCs w:val="21"/>
          <w:highlight w:val="none"/>
        </w:rPr>
        <w:t xml:space="preserve">注：</w:t>
      </w:r>
      <w:r>
        <w:rPr>
          <w:rFonts w:hint="eastAsia" w:ascii="Microsoft New Tai Lue" w:hAnsi="Microsoft New Tai Lue" w:cs="Microsoft New Tai Lue"/>
          <w:b/>
          <w:bCs/>
          <w:color w:val="auto"/>
          <w:sz w:val="21"/>
          <w:szCs w:val="21"/>
          <w:highlight w:val="none"/>
        </w:rPr>
        <w:t xml:space="preserve">1、</w:t>
      </w:r>
      <w:r>
        <w:rPr>
          <w:rFonts w:ascii="Microsoft New Tai Lue" w:hAnsi="Microsoft New Tai Lue" w:cs="Microsoft New Tai Lue"/>
          <w:b/>
          <w:bCs/>
          <w:color w:val="auto"/>
          <w:sz w:val="21"/>
          <w:szCs w:val="21"/>
          <w:highlight w:val="none"/>
        </w:rPr>
        <w:t xml:space="preserve">如果行数不够，请自行增加。</w:t>
      </w:r>
      <w:r/>
    </w:p>
    <w:p>
      <w:pPr>
        <w:tabs>
          <w:tab w:val="left" w:pos="6045" w:leader="none"/>
        </w:tabs>
        <w:rPr>
          <w:rFonts w:ascii="Microsoft New Tai Lue" w:hAnsi="Microsoft New Tai Lue" w:cs="Microsoft New Tai Lue"/>
          <w:b/>
          <w:bCs/>
          <w:color w:val="auto"/>
          <w:sz w:val="21"/>
          <w:szCs w:val="21"/>
          <w:highlight w:val="none"/>
        </w:rPr>
      </w:pPr>
      <w:r>
        <w:rPr>
          <w:rFonts w:hint="eastAsia" w:ascii="Microsoft New Tai Lue" w:hAnsi="Microsoft New Tai Lue" w:cs="Microsoft New Tai Lue"/>
          <w:b/>
          <w:bCs/>
          <w:color w:val="auto"/>
          <w:sz w:val="21"/>
          <w:szCs w:val="21"/>
          <w:highlight w:val="none"/>
        </w:rPr>
        <w:t xml:space="preserve">2、在“投标标的是否由小微企业提供”栏内，填写“是”或“否”，如果小微型企业的产品报价无法划分计算的，评标时将不予认可。</w:t>
      </w:r>
      <w:r/>
    </w:p>
    <w:p>
      <w:pPr>
        <w:tabs>
          <w:tab w:val="left" w:pos="6045" w:leader="none"/>
        </w:tabs>
        <w:rPr>
          <w:color w:val="auto"/>
          <w:highlight w:val="none"/>
        </w:rPr>
      </w:pPr>
      <w:r>
        <w:rPr>
          <w:rFonts w:hint="eastAsia" w:ascii="Microsoft New Tai Lue" w:hAnsi="Microsoft New Tai Lue" w:cs="Microsoft New Tai Lue"/>
          <w:b/>
          <w:bCs/>
          <w:color w:val="auto"/>
          <w:sz w:val="21"/>
          <w:szCs w:val="21"/>
          <w:highlight w:val="none"/>
        </w:rPr>
        <w:t xml:space="preserve">3、供应商根据自身报价组成进行填写。</w:t>
      </w:r>
      <w:r/>
    </w:p>
    <w:p>
      <w:pPr>
        <w:ind w:firstLine="440"/>
        <w:jc w:val="right"/>
        <w:spacing w:line="360" w:lineRule="auto"/>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right="420" w:firstLine="3780"/>
        <w:spacing w:line="360" w:lineRule="auto"/>
        <w:rPr>
          <w:color w:val="auto"/>
          <w:highlight w:val="none"/>
          <w:u w:val="single"/>
        </w:rPr>
      </w:pPr>
      <w:r>
        <w:rPr>
          <w:rFonts w:hint="eastAsia"/>
          <w:color w:val="auto"/>
          <w:szCs w:val="21"/>
          <w:highlight w:val="none"/>
          <w:lang w:val="en-US" w:eastAsia="zh-CN"/>
        </w:rPr>
        <w:t xml:space="preserve">供应商</w:t>
      </w:r>
      <w:r>
        <w:rPr>
          <w:color w:val="auto"/>
          <w:highlight w:val="none"/>
        </w:rPr>
        <w:t xml:space="preserve">名称（</w:t>
      </w:r>
      <w:r>
        <w:rPr>
          <w:rFonts w:hint="eastAsia"/>
          <w:color w:val="auto"/>
          <w:highlight w:val="none"/>
        </w:rPr>
        <w:t xml:space="preserve">加盖CA电子公章</w:t>
      </w:r>
      <w:r>
        <w:rPr>
          <w:color w:val="auto"/>
          <w:highlight w:val="none"/>
        </w:rPr>
        <w:t xml:space="preserve">）：</w:t>
      </w:r>
      <w:r>
        <w:rPr>
          <w:color w:val="auto"/>
          <w:highlight w:val="none"/>
          <w:u w:val="single"/>
        </w:rPr>
        <w:t xml:space="preserve">                 </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rPr>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hint="eastAsia" w:ascii="Microsoft New Tai Lue" w:hAnsi="Microsoft New Tai Lue" w:cs="Microsoft New Tai Lue"/>
          <w:b/>
          <w:bCs/>
          <w:color w:val="auto"/>
          <w:highlight w:val="none"/>
          <w:lang w:val="en-US" w:eastAsia="zh-CN"/>
        </w:rPr>
        <w:t xml:space="preserve">    </w:t>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rPr>
          <w:color w:val="auto"/>
          <w:highlight w:val="none"/>
        </w:rPr>
        <w:sectPr>
          <w:footnotePr/>
          <w:endnotePr/>
          <w:type w:val="nextPage"/>
          <w:pgSz w:w="11905" w:h="16838" w:orient="portrait"/>
          <w:pgMar w:top="1440" w:right="1803" w:bottom="1440" w:left="1803" w:header="850" w:footer="992" w:gutter="0"/>
          <w:cols w:num="1" w:sep="0" w:space="0" w:equalWidth="1"/>
          <w:docGrid w:linePitch="360"/>
        </w:sectPr>
      </w:pPr>
      <w:r>
        <w:rPr>
          <w:color w:val="auto"/>
          <w:highlight w:val="none"/>
        </w:rPr>
      </w:r>
      <w:r/>
    </w:p>
    <w:p>
      <w:pPr>
        <w:jc w:val="center"/>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b/>
          <w:bCs/>
          <w:color w:val="auto"/>
          <w:szCs w:val="21"/>
          <w:highlight w:val="none"/>
        </w:rPr>
        <w:t xml:space="preserve">分项报价表</w:t>
      </w:r>
      <w:r>
        <w:rPr>
          <w:rFonts w:hint="eastAsia" w:ascii="Microsoft New Tai Lue" w:hAnsi="Microsoft New Tai Lue" w:cs="Microsoft New Tai Lue"/>
          <w:b/>
          <w:bCs/>
          <w:color w:val="auto"/>
          <w:szCs w:val="21"/>
          <w:highlight w:val="none"/>
          <w:lang w:eastAsia="zh-CN"/>
        </w:rPr>
        <w:t xml:space="preserve">（</w:t>
      </w:r>
      <w:r>
        <w:rPr>
          <w:rFonts w:hint="eastAsia" w:ascii="Microsoft New Tai Lue" w:hAnsi="Microsoft New Tai Lue" w:cs="Microsoft New Tai Lue"/>
          <w:b/>
          <w:bCs/>
          <w:color w:val="auto"/>
          <w:szCs w:val="21"/>
          <w:highlight w:val="none"/>
          <w:lang w:val="en-US" w:eastAsia="zh-CN"/>
        </w:rPr>
        <w:t xml:space="preserve">包5</w:t>
      </w:r>
      <w:r>
        <w:rPr>
          <w:rFonts w:hint="eastAsia" w:ascii="Microsoft New Tai Lue" w:hAnsi="Microsoft New Tai Lue" w:cs="Microsoft New Tai Lue"/>
          <w:b/>
          <w:bCs/>
          <w:color w:val="auto"/>
          <w:szCs w:val="21"/>
          <w:highlight w:val="none"/>
          <w:lang w:eastAsia="zh-CN"/>
        </w:rPr>
        <w:t xml:space="preserve">）</w:t>
      </w:r>
      <w:r/>
    </w:p>
    <w:p>
      <w:pPr>
        <w:ind w:left="-120" w:firstLine="21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项目名称：</w:t>
      </w:r>
      <w:r>
        <w:rPr>
          <w:rFonts w:ascii="Microsoft New Tai Lue" w:hAnsi="Microsoft New Tai Lue" w:cs="Microsoft New Tai Lue"/>
          <w:color w:val="auto"/>
          <w:szCs w:val="21"/>
          <w:highlight w:val="none"/>
          <w:u w:val="single"/>
        </w:rPr>
        <w:t xml:space="preserve">                  </w:t>
      </w:r>
      <w:r/>
    </w:p>
    <w:p>
      <w:pPr>
        <w:ind w:left="-120" w:firstLine="21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项目编号：</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                                 </w:t>
      </w:r>
      <w:r/>
    </w:p>
    <w:tbl>
      <w:tblPr>
        <w:tblStyle w:val="763"/>
        <w:tblW w:w="555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8"/>
        <w:gridCol w:w="1212"/>
        <w:gridCol w:w="793"/>
        <w:gridCol w:w="1087"/>
        <w:gridCol w:w="1027"/>
        <w:gridCol w:w="748"/>
        <w:gridCol w:w="950"/>
        <w:gridCol w:w="1018"/>
        <w:gridCol w:w="997"/>
        <w:gridCol w:w="887"/>
      </w:tblGrid>
      <w:tr>
        <w:trPr>
          <w:jc w:val="center"/>
          <w:trHeight w:val="469" w:hRule="exact"/>
          <w:tblHeader/>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分包</w:t>
            </w:r>
            <w:r/>
          </w:p>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采购内容</w:t>
            </w:r>
            <w:r/>
          </w:p>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（抽检大类）</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监督抽检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风险抽检</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合计</w:t>
            </w:r>
            <w:r/>
          </w:p>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（万元）</w:t>
            </w:r>
            <w:r/>
          </w:p>
        </w:tc>
        <w:tc>
          <w:tcPr>
            <w:shd w:val="clear" w:color="auto" w:fill="auto"/>
            <w:tcBorders>
              <w:top w:val="single" w:color="000000" w:sz="4" w:space="0"/>
              <w:left w:val="single" w:color="000000" w:sz="4" w:space="0"/>
              <w:right w:val="single" w:color="000000" w:sz="4" w:space="0"/>
            </w:tcBorders>
            <w:tcW w:w="468"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rPr>
              <w:t xml:space="preserve">投标标的是否由小微企业提供（填写“是”或“否）</w:t>
            </w:r>
            <w:r/>
          </w:p>
        </w:tc>
      </w:tr>
      <w:tr>
        <w:trPr>
          <w:jc w:val="center"/>
          <w:trHeight w:val="2049" w:hRule="exact"/>
          <w:tblHeader/>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批次数</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单价（万元/批次）</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w:t>
            </w:r>
            <w:r/>
          </w:p>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批次数</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单价（万元/批次）</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w:t>
            </w:r>
            <w:r/>
          </w:p>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left w:val="single" w:color="000000" w:sz="4" w:space="0"/>
              <w:bottom w:val="single" w:color="000000" w:sz="4" w:space="0"/>
              <w:right w:val="single" w:color="000000" w:sz="4" w:space="0"/>
            </w:tcBorders>
            <w:tcW w:w="46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r>
      <w:tr>
        <w:trPr>
          <w:jc w:val="center"/>
          <w:trHeight w:val="469" w:hRule="exact"/>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包5</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食糖</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493" w:hRule="exact"/>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水产制品</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493" w:hRule="exact"/>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蔬菜制品</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493" w:hRule="exact"/>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蔬菜</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493" w:hRule="exact"/>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水果类</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493" w:hRule="exact"/>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餐饮食品</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950" w:hRule="exact"/>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特殊膳食食品</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default" w:ascii="宋体" w:hAnsi="宋体" w:eastAsia="宋体" w:cs="宋体"/>
                <w:b w:val="0"/>
                <w:bCs w:val="0"/>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469" w:hRule="exact"/>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723</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bl>
    <w:p>
      <w:pPr>
        <w:tabs>
          <w:tab w:val="left" w:pos="6045" w:leader="none"/>
        </w:tabs>
        <w:rPr>
          <w:rFonts w:ascii="Microsoft New Tai Lue" w:hAnsi="Microsoft New Tai Lue" w:cs="Microsoft New Tai Lue"/>
          <w:b/>
          <w:bCs/>
          <w:color w:val="auto"/>
          <w:sz w:val="21"/>
          <w:szCs w:val="21"/>
          <w:highlight w:val="none"/>
        </w:rPr>
      </w:pPr>
      <w:r>
        <w:rPr>
          <w:rFonts w:ascii="Microsoft New Tai Lue" w:hAnsi="Microsoft New Tai Lue" w:cs="Microsoft New Tai Lue"/>
          <w:b/>
          <w:bCs/>
          <w:color w:val="auto"/>
          <w:sz w:val="21"/>
          <w:szCs w:val="21"/>
          <w:highlight w:val="none"/>
        </w:rPr>
      </w:r>
      <w:r/>
    </w:p>
    <w:p>
      <w:pPr>
        <w:tabs>
          <w:tab w:val="left" w:pos="6045" w:leader="none"/>
        </w:tabs>
        <w:rPr>
          <w:rFonts w:ascii="Microsoft New Tai Lue" w:hAnsi="Microsoft New Tai Lue" w:cs="Microsoft New Tai Lue"/>
          <w:b/>
          <w:bCs/>
          <w:color w:val="auto"/>
          <w:sz w:val="21"/>
          <w:szCs w:val="21"/>
          <w:highlight w:val="none"/>
        </w:rPr>
      </w:pPr>
      <w:r>
        <w:rPr>
          <w:rFonts w:ascii="Microsoft New Tai Lue" w:hAnsi="Microsoft New Tai Lue" w:cs="Microsoft New Tai Lue"/>
          <w:b/>
          <w:bCs/>
          <w:color w:val="auto"/>
          <w:sz w:val="21"/>
          <w:szCs w:val="21"/>
          <w:highlight w:val="none"/>
        </w:rPr>
        <w:t xml:space="preserve">注：</w:t>
      </w:r>
      <w:r>
        <w:rPr>
          <w:rFonts w:hint="eastAsia" w:ascii="Microsoft New Tai Lue" w:hAnsi="Microsoft New Tai Lue" w:cs="Microsoft New Tai Lue"/>
          <w:b/>
          <w:bCs/>
          <w:color w:val="auto"/>
          <w:sz w:val="21"/>
          <w:szCs w:val="21"/>
          <w:highlight w:val="none"/>
        </w:rPr>
        <w:t xml:space="preserve">1、</w:t>
      </w:r>
      <w:r>
        <w:rPr>
          <w:rFonts w:ascii="Microsoft New Tai Lue" w:hAnsi="Microsoft New Tai Lue" w:cs="Microsoft New Tai Lue"/>
          <w:b/>
          <w:bCs/>
          <w:color w:val="auto"/>
          <w:sz w:val="21"/>
          <w:szCs w:val="21"/>
          <w:highlight w:val="none"/>
        </w:rPr>
        <w:t xml:space="preserve">如果行数不够，请自行增加。</w:t>
      </w:r>
      <w:r/>
    </w:p>
    <w:p>
      <w:pPr>
        <w:tabs>
          <w:tab w:val="left" w:pos="6045" w:leader="none"/>
        </w:tabs>
        <w:rPr>
          <w:rFonts w:ascii="Microsoft New Tai Lue" w:hAnsi="Microsoft New Tai Lue" w:cs="Microsoft New Tai Lue"/>
          <w:b/>
          <w:bCs/>
          <w:color w:val="auto"/>
          <w:sz w:val="21"/>
          <w:szCs w:val="21"/>
          <w:highlight w:val="none"/>
        </w:rPr>
      </w:pPr>
      <w:r>
        <w:rPr>
          <w:rFonts w:hint="eastAsia" w:ascii="Microsoft New Tai Lue" w:hAnsi="Microsoft New Tai Lue" w:cs="Microsoft New Tai Lue"/>
          <w:b/>
          <w:bCs/>
          <w:color w:val="auto"/>
          <w:sz w:val="21"/>
          <w:szCs w:val="21"/>
          <w:highlight w:val="none"/>
        </w:rPr>
        <w:t xml:space="preserve">2、在“投标标的是否由小微企业提供”栏内，填写“是”或“否”，如果小微型企业的产品报价无法划分计算的，评标时将不予认可。</w:t>
      </w:r>
      <w:r/>
    </w:p>
    <w:p>
      <w:pPr>
        <w:tabs>
          <w:tab w:val="left" w:pos="6045" w:leader="none"/>
        </w:tabs>
        <w:rPr>
          <w:color w:val="auto"/>
          <w:highlight w:val="none"/>
        </w:rPr>
      </w:pPr>
      <w:r>
        <w:rPr>
          <w:rFonts w:hint="eastAsia" w:ascii="Microsoft New Tai Lue" w:hAnsi="Microsoft New Tai Lue" w:cs="Microsoft New Tai Lue"/>
          <w:b/>
          <w:bCs/>
          <w:color w:val="auto"/>
          <w:sz w:val="21"/>
          <w:szCs w:val="21"/>
          <w:highlight w:val="none"/>
        </w:rPr>
        <w:t xml:space="preserve">3、供应商根据自身报价组成进行填写。</w:t>
      </w:r>
      <w:r/>
    </w:p>
    <w:p>
      <w:pPr>
        <w:pStyle w:val="764"/>
        <w:ind w:left="1260"/>
        <w:rPr>
          <w:color w:val="auto"/>
          <w:highlight w:val="none"/>
        </w:rPr>
      </w:pPr>
      <w:r>
        <w:rPr>
          <w:color w:val="auto"/>
          <w:highlight w:val="none"/>
        </w:rPr>
      </w:r>
      <w:r/>
    </w:p>
    <w:p>
      <w:pPr>
        <w:ind w:firstLine="440"/>
        <w:jc w:val="right"/>
        <w:spacing w:line="360" w:lineRule="auto"/>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right="420" w:firstLine="3780"/>
        <w:spacing w:line="360" w:lineRule="auto"/>
        <w:rPr>
          <w:color w:val="auto"/>
          <w:highlight w:val="none"/>
          <w:u w:val="single"/>
        </w:rPr>
      </w:pPr>
      <w:r>
        <w:rPr>
          <w:rFonts w:hint="eastAsia"/>
          <w:color w:val="auto"/>
          <w:szCs w:val="21"/>
          <w:highlight w:val="none"/>
          <w:lang w:val="en-US" w:eastAsia="zh-CN"/>
        </w:rPr>
        <w:t xml:space="preserve">供应商</w:t>
      </w:r>
      <w:r>
        <w:rPr>
          <w:color w:val="auto"/>
          <w:highlight w:val="none"/>
        </w:rPr>
        <w:t xml:space="preserve">名称（</w:t>
      </w:r>
      <w:r>
        <w:rPr>
          <w:rFonts w:hint="eastAsia"/>
          <w:color w:val="auto"/>
          <w:highlight w:val="none"/>
        </w:rPr>
        <w:t xml:space="preserve">加盖CA电子公章</w:t>
      </w:r>
      <w:r>
        <w:rPr>
          <w:color w:val="auto"/>
          <w:highlight w:val="none"/>
        </w:rPr>
        <w:t xml:space="preserve">）：</w:t>
      </w:r>
      <w:r>
        <w:rPr>
          <w:color w:val="auto"/>
          <w:highlight w:val="none"/>
          <w:u w:val="single"/>
        </w:rPr>
        <w:t xml:space="preserve">                 </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pStyle w:val="764"/>
        <w:rPr>
          <w:rFonts w:ascii="Microsoft New Tai Lue" w:hAnsi="Microsoft New Tai Lue" w:eastAsia="宋体" w:cs="Microsoft New Tai Lue"/>
          <w:b w:val="0"/>
          <w:color w:val="auto"/>
          <w:position w:val="0"/>
          <w:sz w:val="21"/>
          <w:szCs w:val="21"/>
          <w:highlight w:val="none"/>
          <w:lang w:val="en-US" w:eastAsia="zh-CN" w:bidi="ar-SA"/>
        </w:rPr>
      </w:pPr>
      <w:r>
        <w:rPr>
          <w:rFonts w:ascii="Microsoft New Tai Lue" w:hAnsi="Microsoft New Tai Lue" w:cs="Microsoft New Tai Lue"/>
          <w:b/>
          <w:bCs/>
          <w:color w:val="auto"/>
          <w:highlight w:val="none"/>
        </w:rPr>
        <w:tab/>
      </w:r>
      <w:r>
        <w:rPr>
          <w:rFonts w:ascii="Microsoft New Tai Lue" w:hAnsi="Microsoft New Tai Lue" w:eastAsia="宋体" w:cs="Microsoft New Tai Lue"/>
          <w:b w:val="0"/>
          <w:color w:val="auto"/>
          <w:position w:val="0"/>
          <w:sz w:val="21"/>
          <w:szCs w:val="21"/>
          <w:highlight w:val="none"/>
          <w:lang w:val="en-US" w:eastAsia="zh-CN" w:bidi="ar-SA"/>
        </w:rPr>
        <w:t xml:space="preserve">               </w:t>
      </w:r>
      <w:r>
        <w:rPr>
          <w:rFonts w:hint="eastAsia" w:ascii="Microsoft New Tai Lue" w:hAnsi="Microsoft New Tai Lue" w:eastAsia="宋体" w:cs="Microsoft New Tai Lue"/>
          <w:b w:val="0"/>
          <w:color w:val="auto"/>
          <w:position w:val="0"/>
          <w:sz w:val="21"/>
          <w:szCs w:val="21"/>
          <w:highlight w:val="none"/>
          <w:lang w:val="en-US" w:eastAsia="zh-CN" w:bidi="ar-SA"/>
        </w:rPr>
        <w:t xml:space="preserve">    </w:t>
      </w:r>
      <w:r>
        <w:rPr>
          <w:rFonts w:ascii="Microsoft New Tai Lue" w:hAnsi="Microsoft New Tai Lue" w:eastAsia="宋体" w:cs="Microsoft New Tai Lue"/>
          <w:b w:val="0"/>
          <w:color w:val="auto"/>
          <w:position w:val="0"/>
          <w:sz w:val="21"/>
          <w:szCs w:val="21"/>
          <w:highlight w:val="none"/>
          <w:lang w:val="en-US" w:eastAsia="zh-CN" w:bidi="ar-SA"/>
        </w:rPr>
        <w:t xml:space="preserve"> 日期：</w:t>
      </w:r>
      <w:r>
        <w:rPr>
          <w:rFonts w:ascii="Microsoft New Tai Lue" w:hAnsi="Microsoft New Tai Lue" w:eastAsia="宋体" w:cs="Microsoft New Tai Lue"/>
          <w:b w:val="0"/>
          <w:color w:val="auto"/>
          <w:position w:val="0"/>
          <w:sz w:val="21"/>
          <w:szCs w:val="21"/>
          <w:highlight w:val="none"/>
          <w:u w:val="single"/>
          <w:lang w:val="en-US" w:eastAsia="zh-CN" w:bidi="ar-SA"/>
        </w:rPr>
        <w:t xml:space="preserve">        </w:t>
      </w:r>
      <w:r>
        <w:rPr>
          <w:rFonts w:ascii="Microsoft New Tai Lue" w:hAnsi="Microsoft New Tai Lue" w:eastAsia="宋体" w:cs="Microsoft New Tai Lue"/>
          <w:b w:val="0"/>
          <w:color w:val="auto"/>
          <w:position w:val="0"/>
          <w:sz w:val="21"/>
          <w:szCs w:val="21"/>
          <w:highlight w:val="none"/>
          <w:lang w:val="en-US" w:eastAsia="zh-CN" w:bidi="ar-SA"/>
        </w:rPr>
        <w:t xml:space="preserve">年</w:t>
      </w:r>
      <w:r>
        <w:rPr>
          <w:rFonts w:ascii="Microsoft New Tai Lue" w:hAnsi="Microsoft New Tai Lue" w:eastAsia="宋体" w:cs="Microsoft New Tai Lue"/>
          <w:b w:val="0"/>
          <w:color w:val="auto"/>
          <w:position w:val="0"/>
          <w:sz w:val="21"/>
          <w:szCs w:val="21"/>
          <w:highlight w:val="none"/>
          <w:u w:val="single"/>
          <w:lang w:val="en-US" w:eastAsia="zh-CN" w:bidi="ar-SA"/>
        </w:rPr>
        <w:t xml:space="preserve">      </w:t>
      </w:r>
      <w:r>
        <w:rPr>
          <w:rFonts w:ascii="Microsoft New Tai Lue" w:hAnsi="Microsoft New Tai Lue" w:eastAsia="宋体" w:cs="Microsoft New Tai Lue"/>
          <w:b w:val="0"/>
          <w:color w:val="auto"/>
          <w:position w:val="0"/>
          <w:sz w:val="21"/>
          <w:szCs w:val="21"/>
          <w:highlight w:val="none"/>
          <w:lang w:val="en-US" w:eastAsia="zh-CN" w:bidi="ar-SA"/>
        </w:rPr>
        <w:t xml:space="preserve">月</w:t>
      </w:r>
      <w:r>
        <w:rPr>
          <w:rFonts w:ascii="Microsoft New Tai Lue" w:hAnsi="Microsoft New Tai Lue" w:eastAsia="宋体" w:cs="Microsoft New Tai Lue"/>
          <w:b w:val="0"/>
          <w:color w:val="auto"/>
          <w:position w:val="0"/>
          <w:sz w:val="21"/>
          <w:szCs w:val="21"/>
          <w:highlight w:val="none"/>
          <w:u w:val="single"/>
          <w:lang w:val="en-US" w:eastAsia="zh-CN" w:bidi="ar-SA"/>
        </w:rPr>
        <w:t xml:space="preserve">     </w:t>
      </w:r>
      <w:r>
        <w:rPr>
          <w:rFonts w:ascii="Microsoft New Tai Lue" w:hAnsi="Microsoft New Tai Lue" w:eastAsia="宋体" w:cs="Microsoft New Tai Lue"/>
          <w:b w:val="0"/>
          <w:color w:val="auto"/>
          <w:position w:val="0"/>
          <w:sz w:val="21"/>
          <w:szCs w:val="21"/>
          <w:highlight w:val="none"/>
          <w:lang w:val="en-US" w:eastAsia="zh-CN" w:bidi="ar-SA"/>
        </w:rPr>
        <w:t xml:space="preserve">日</w:t>
      </w:r>
      <w:r/>
    </w:p>
    <w:p>
      <w:pPr>
        <w:rPr>
          <w:rFonts w:ascii="Microsoft New Tai Lue" w:hAnsi="Microsoft New Tai Lue" w:eastAsia="宋体" w:cs="Microsoft New Tai Lue"/>
          <w:b w:val="0"/>
          <w:color w:val="auto"/>
          <w:position w:val="0"/>
          <w:sz w:val="21"/>
          <w:szCs w:val="21"/>
          <w:highlight w:val="none"/>
          <w:lang w:val="en-US" w:eastAsia="zh-CN" w:bidi="ar-SA"/>
        </w:rPr>
        <w:sectPr>
          <w:footnotePr/>
          <w:endnotePr/>
          <w:type w:val="nextPage"/>
          <w:pgSz w:w="11905" w:h="16838" w:orient="portrait"/>
          <w:pgMar w:top="1440" w:right="1803" w:bottom="1440" w:left="1803" w:header="850" w:footer="992" w:gutter="0"/>
          <w:cols w:num="1" w:sep="0" w:space="0" w:equalWidth="1"/>
          <w:docGrid w:linePitch="360"/>
        </w:sectPr>
      </w:pPr>
      <w:r>
        <w:rPr>
          <w:rFonts w:ascii="Microsoft New Tai Lue" w:hAnsi="Microsoft New Tai Lue" w:eastAsia="宋体" w:cs="Microsoft New Tai Lue"/>
          <w:b w:val="0"/>
          <w:color w:val="auto"/>
          <w:position w:val="0"/>
          <w:sz w:val="21"/>
          <w:szCs w:val="21"/>
          <w:highlight w:val="none"/>
          <w:lang w:val="en-US" w:eastAsia="zh-CN" w:bidi="ar-SA"/>
        </w:rPr>
      </w:r>
      <w:bookmarkEnd w:id="286"/>
      <w:r/>
    </w:p>
    <w:p>
      <w:pPr>
        <w:pStyle w:val="788"/>
        <w:spacing w:before="0"/>
        <w:rPr>
          <w:rFonts w:ascii="Microsoft New Tai Lue" w:hAnsi="Microsoft New Tai Lue" w:cs="Microsoft New Tai Lue"/>
          <w:color w:val="auto"/>
          <w:sz w:val="24"/>
          <w:szCs w:val="24"/>
          <w:highlight w:val="none"/>
        </w:rPr>
      </w:pPr>
      <w:r/>
      <w:bookmarkStart w:id="287" w:name="_Toc107246281"/>
      <w:r/>
      <w:bookmarkStart w:id="288" w:name="_Toc104560901"/>
      <w:r/>
      <w:bookmarkStart w:id="289" w:name="_Toc103848586"/>
      <w:r/>
      <w:bookmarkStart w:id="290" w:name="_Toc102117319"/>
      <w:r>
        <w:rPr>
          <w:rFonts w:ascii="Microsoft New Tai Lue" w:hAnsi="Microsoft New Tai Lue" w:cs="Microsoft New Tai Lue"/>
          <w:bCs w:val="0"/>
          <w:color w:val="auto"/>
          <w:sz w:val="24"/>
          <w:szCs w:val="24"/>
          <w:highlight w:val="none"/>
        </w:rPr>
        <w:t xml:space="preserve">（6）商务条款偏离表</w:t>
      </w:r>
      <w:bookmarkEnd w:id="287"/>
      <w:r/>
      <w:bookmarkEnd w:id="288"/>
      <w:r/>
      <w:bookmarkEnd w:id="289"/>
      <w:r/>
      <w:r/>
    </w:p>
    <w:p>
      <w:pPr>
        <w:pStyle w:val="833"/>
        <w:ind w:firstLine="420"/>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项目名称：</w:t>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rPr>
          <w:rFonts w:ascii="Microsoft New Tai Lue" w:hAnsi="Microsoft New Tai Lue" w:cs="Microsoft New Tai Lue"/>
          <w:color w:val="auto"/>
          <w:sz w:val="21"/>
          <w:szCs w:val="21"/>
          <w:highlight w:val="none"/>
          <w:u w:val="single"/>
        </w:rPr>
        <w:t xml:space="preserve">               </w:t>
      </w:r>
      <w:r/>
    </w:p>
    <w:tbl>
      <w:tblPr>
        <w:tblStyle w:val="763"/>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94"/>
        <w:gridCol w:w="2295"/>
        <w:gridCol w:w="2383"/>
        <w:gridCol w:w="1134"/>
        <w:gridCol w:w="1006"/>
        <w:gridCol w:w="715"/>
      </w:tblGrid>
      <w:tr>
        <w:trPr>
          <w:jc w:val="center"/>
          <w:trHeight w:val="722"/>
        </w:trPr>
        <w:tc>
          <w:tcPr>
            <w:tcW w:w="733"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t xml:space="preserve">序号</w:t>
            </w:r>
            <w:r/>
          </w:p>
        </w:tc>
        <w:tc>
          <w:tcPr>
            <w:tcW w:w="1394"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t xml:space="preserve">招标文件条目号</w:t>
            </w:r>
            <w:r/>
          </w:p>
        </w:tc>
        <w:tc>
          <w:tcPr>
            <w:tcW w:w="2295"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t xml:space="preserve">招标文件的商务条款</w:t>
            </w:r>
            <w:r/>
          </w:p>
        </w:tc>
        <w:tc>
          <w:tcPr>
            <w:tcW w:w="2383"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t xml:space="preserve">投标文件的商务条款</w:t>
            </w:r>
            <w:r/>
          </w:p>
        </w:tc>
        <w:tc>
          <w:tcPr>
            <w:tcW w:w="1134" w:type="dxa"/>
            <w:vAlign w:val="center"/>
            <w:textDirection w:val="lrTb"/>
            <w:noWrap w:val="false"/>
          </w:tcPr>
          <w:p>
            <w:pPr>
              <w:pStyle w:val="833"/>
              <w:ind w:left="0" w:right="0" w:firstLine="0"/>
              <w:jc w:val="center"/>
              <w:keepLines w:val="0"/>
              <w:keepNext w:val="0"/>
              <w:spacing w:before="0" w:beforeAutospacing="0" w:after="0" w:afterAutospacing="0" w:line="480" w:lineRule="auto"/>
              <w:rPr>
                <w:rFonts w:hint="default" w:ascii="Microsoft New Tai Lue" w:hAnsi="Microsoft New Tai Lue" w:cs="Microsoft New Tai Lue"/>
                <w:color w:val="auto"/>
                <w:sz w:val="21"/>
                <w:szCs w:val="21"/>
                <w:highlight w:val="none"/>
              </w:rPr>
              <w:suppressLineNumbers w:val="0"/>
            </w:pPr>
            <w:r>
              <w:rPr>
                <w:rFonts w:hint="eastAsia" w:ascii="Microsoft New Tai Lue" w:hAnsi="Microsoft New Tai Lue" w:cs="Microsoft New Tai Lue"/>
                <w:color w:val="auto"/>
                <w:sz w:val="21"/>
                <w:szCs w:val="21"/>
                <w:highlight w:val="none"/>
              </w:rPr>
              <w:t xml:space="preserve">是否</w:t>
            </w:r>
            <w:r>
              <w:rPr>
                <w:rFonts w:hint="default" w:ascii="Microsoft New Tai Lue" w:hAnsi="Microsoft New Tai Lue" w:cs="Microsoft New Tai Lue"/>
                <w:color w:val="auto"/>
                <w:sz w:val="21"/>
                <w:szCs w:val="21"/>
                <w:highlight w:val="none"/>
              </w:rPr>
              <w:t xml:space="preserve">偏离</w:t>
            </w:r>
            <w:r/>
          </w:p>
        </w:tc>
        <w:tc>
          <w:tcPr>
            <w:tcW w:w="1006"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t xml:space="preserve">偏离</w:t>
            </w:r>
            <w:r/>
          </w:p>
        </w:tc>
        <w:tc>
          <w:tcPr>
            <w:tcW w:w="715"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t xml:space="preserve">说明</w:t>
            </w:r>
            <w:r/>
          </w:p>
        </w:tc>
      </w:tr>
      <w:tr>
        <w:trPr>
          <w:jc w:val="center"/>
          <w:trHeight w:val="649"/>
        </w:trPr>
        <w:tc>
          <w:tcPr>
            <w:tcW w:w="733"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394"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2295"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2383"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134" w:type="dxa"/>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006"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715"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r>
      <w:tr>
        <w:trPr>
          <w:jc w:val="center"/>
          <w:trHeight w:val="775"/>
        </w:trPr>
        <w:tc>
          <w:tcPr>
            <w:tcW w:w="733"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394"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2295"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2383"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134" w:type="dxa"/>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006"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715"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r>
      <w:tr>
        <w:trPr>
          <w:jc w:val="center"/>
          <w:trHeight w:val="785"/>
        </w:trPr>
        <w:tc>
          <w:tcPr>
            <w:tcW w:w="733"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394"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2295"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2383"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134" w:type="dxa"/>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006"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715"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r>
      <w:tr>
        <w:trPr>
          <w:jc w:val="center"/>
          <w:trHeight w:val="813"/>
        </w:trPr>
        <w:tc>
          <w:tcPr>
            <w:tcW w:w="733"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394"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2295"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2383"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134" w:type="dxa"/>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006"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715"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r>
      <w:tr>
        <w:trPr>
          <w:jc w:val="center"/>
          <w:trHeight w:val="776"/>
        </w:trPr>
        <w:tc>
          <w:tcPr>
            <w:tcW w:w="733"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394"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2295"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2383"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134" w:type="dxa"/>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006"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715"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r>
      <w:tr>
        <w:trPr>
          <w:jc w:val="center"/>
          <w:trHeight w:val="805"/>
        </w:trPr>
        <w:tc>
          <w:tcPr>
            <w:tcW w:w="733"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394"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2295"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2383"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134" w:type="dxa"/>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006"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715"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r>
    </w:tbl>
    <w:p>
      <w:pPr>
        <w:pStyle w:val="786"/>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786"/>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1. 供应商须根据第三章《政府采购合同条款及</w:t>
      </w:r>
      <w:r>
        <w:rPr>
          <w:rFonts w:ascii="Times New Roman" w:hAnsi="Times New Roman"/>
          <w:b/>
          <w:bCs/>
          <w:color w:val="auto"/>
          <w:highlight w:val="none"/>
        </w:rPr>
        <w:t xml:space="preserve">格式</w:t>
      </w:r>
      <w:r>
        <w:rPr>
          <w:rFonts w:hint="eastAsia" w:ascii="Times New Roman" w:hAnsi="Times New Roman"/>
          <w:b/>
          <w:bCs/>
          <w:color w:val="auto"/>
          <w:highlight w:val="none"/>
        </w:rPr>
        <w:t xml:space="preserve">》要求填写此表，作为投标文件的组成部分。</w:t>
      </w:r>
      <w:r/>
    </w:p>
    <w:p>
      <w:pPr>
        <w:pStyle w:val="786"/>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2. 所有偏离必须在本表中列出，未在本偏离表中列出偏离，将视为供应商已完全接受招标文件要求。如完全无偏离，也无其他说明，可在本表第一行填写“全部无偏离”。</w:t>
      </w:r>
      <w:r/>
    </w:p>
    <w:p>
      <w:pPr>
        <w:pStyle w:val="786"/>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3. 偏离包括正、负偏离，正偏离指供应商的响应高于招标文件要求，负偏离指供应商的响应低于招标文件要求。</w:t>
      </w:r>
      <w:r/>
    </w:p>
    <w:p>
      <w:pPr>
        <w:pStyle w:val="786"/>
        <w:spacing w:line="360" w:lineRule="exact"/>
        <w:rPr>
          <w:color w:val="auto"/>
          <w:highlight w:val="none"/>
        </w:rPr>
      </w:pPr>
      <w:r>
        <w:rPr>
          <w:rFonts w:hint="eastAsia" w:ascii="Times New Roman" w:hAnsi="Times New Roman"/>
          <w:b/>
          <w:bCs/>
          <w:color w:val="auto"/>
          <w:highlight w:val="none"/>
        </w:rPr>
        <w:t xml:space="preserve">4. 如供应商将此表空白，视为供应商无任何偏离。</w:t>
      </w:r>
      <w:r/>
    </w:p>
    <w:p>
      <w:pPr>
        <w:pStyle w:val="833"/>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33"/>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ind w:right="420" w:firstLine="3780"/>
        <w:spacing w:line="360" w:lineRule="auto"/>
        <w:rPr>
          <w:color w:val="auto"/>
          <w:highlight w:val="none"/>
          <w:u w:val="single"/>
        </w:rPr>
      </w:pPr>
      <w:r/>
      <w:bookmarkStart w:id="291" w:name="_Toc104560902"/>
      <w:r/>
      <w:bookmarkStart w:id="292" w:name="_Toc103848587"/>
      <w:r>
        <w:rPr>
          <w:rFonts w:hint="eastAsia"/>
          <w:color w:val="auto"/>
          <w:szCs w:val="21"/>
          <w:highlight w:val="none"/>
          <w:lang w:val="en-US" w:eastAsia="zh-CN"/>
        </w:rPr>
        <w:t xml:space="preserve">供应商</w:t>
      </w:r>
      <w:r>
        <w:rPr>
          <w:color w:val="auto"/>
          <w:highlight w:val="none"/>
        </w:rPr>
        <w:t xml:space="preserve">名称（</w:t>
      </w:r>
      <w:r>
        <w:rPr>
          <w:rFonts w:hint="eastAsia"/>
          <w:color w:val="auto"/>
          <w:highlight w:val="none"/>
        </w:rPr>
        <w:t xml:space="preserve">加盖CA电子公章</w:t>
      </w:r>
      <w:r>
        <w:rPr>
          <w:color w:val="auto"/>
          <w:highlight w:val="none"/>
        </w:rPr>
        <w:t xml:space="preserve">）：</w:t>
      </w:r>
      <w:r>
        <w:rPr>
          <w:color w:val="auto"/>
          <w:highlight w:val="none"/>
          <w:u w:val="single"/>
        </w:rPr>
        <w:t xml:space="preserve">                 </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pStyle w:val="764"/>
        <w:ind w:left="1260"/>
        <w:rPr>
          <w:color w:val="auto"/>
          <w:highlight w:val="none"/>
        </w:rPr>
      </w:pPr>
      <w:r>
        <w:rPr>
          <w:color w:val="auto"/>
          <w:highlight w:val="none"/>
        </w:rPr>
        <w:br w:type="page" w:clear="all"/>
      </w:r>
      <w:r/>
    </w:p>
    <w:p>
      <w:pPr>
        <w:pStyle w:val="788"/>
        <w:spacing w:line="240" w:lineRule="atLeast"/>
        <w:rPr>
          <w:rFonts w:hint="eastAsia" w:ascii="Microsoft New Tai Lue" w:hAnsi="Microsoft New Tai Lue" w:eastAsia="宋体" w:cs="Microsoft New Tai Lue"/>
          <w:color w:val="auto"/>
          <w:highlight w:val="none"/>
          <w:lang w:eastAsia="zh-CN"/>
        </w:rPr>
      </w:pPr>
      <w:r/>
      <w:bookmarkStart w:id="293" w:name="_Toc107246282"/>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供应商</w:t>
      </w:r>
      <w:r>
        <w:rPr>
          <w:rFonts w:ascii="Microsoft New Tai Lue" w:hAnsi="Microsoft New Tai Lue" w:cs="Microsoft New Tai Lue"/>
          <w:bCs w:val="0"/>
          <w:color w:val="auto"/>
          <w:sz w:val="24"/>
          <w:szCs w:val="24"/>
          <w:highlight w:val="none"/>
        </w:rPr>
        <w:t xml:space="preserve">具备投标资格的证明文件</w:t>
      </w:r>
      <w:bookmarkEnd w:id="291"/>
      <w:r/>
      <w:bookmarkEnd w:id="292"/>
      <w:r/>
      <w:bookmarkEnd w:id="293"/>
      <w:r/>
      <w:r/>
    </w:p>
    <w:p>
      <w:pPr>
        <w:pStyle w:val="788"/>
        <w:spacing w:line="240" w:lineRule="atLeast"/>
        <w:rPr>
          <w:rFonts w:ascii="Microsoft New Tai Lue" w:hAnsi="Microsoft New Tai Lue" w:cs="Microsoft New Tai Lue"/>
          <w:bCs w:val="0"/>
          <w:color w:val="auto"/>
          <w:sz w:val="24"/>
          <w:szCs w:val="24"/>
          <w:highlight w:val="none"/>
        </w:rPr>
      </w:pPr>
      <w:r/>
      <w:bookmarkStart w:id="294" w:name="_Toc107246283"/>
      <w:r/>
      <w:bookmarkStart w:id="295" w:name="_Toc104560903"/>
      <w:r/>
      <w:bookmarkStart w:id="296" w:name="_Toc103848588"/>
      <w:r>
        <w:rPr>
          <w:rFonts w:ascii="Microsoft New Tai Lue" w:hAnsi="Microsoft New Tai Lue" w:cs="Microsoft New Tai Lue"/>
          <w:bCs w:val="0"/>
          <w:color w:val="auto"/>
          <w:sz w:val="24"/>
          <w:szCs w:val="24"/>
          <w:highlight w:val="none"/>
        </w:rPr>
        <w:t xml:space="preserve">（7-1-1）</w:t>
      </w:r>
      <w:bookmarkEnd w:id="290"/>
      <w:r/>
      <w:bookmarkEnd w:id="294"/>
      <w:r/>
      <w:bookmarkEnd w:id="295"/>
      <w:r/>
      <w:bookmarkEnd w:id="296"/>
      <w:r>
        <w:rPr>
          <w:rFonts w:hint="eastAsia" w:ascii="Microsoft New Tai Lue" w:hAnsi="Microsoft New Tai Lue" w:cs="Microsoft New Tai Lue"/>
          <w:bCs w:val="0"/>
          <w:color w:val="auto"/>
          <w:sz w:val="24"/>
          <w:szCs w:val="24"/>
          <w:highlight w:val="none"/>
        </w:rPr>
        <w:t xml:space="preserve">具有独立承担民事责任的能力</w:t>
      </w:r>
      <w:r/>
    </w:p>
    <w:p>
      <w:pPr>
        <w:spacing w:line="360" w:lineRule="auto"/>
        <w:rPr>
          <w:rFonts w:ascii="Microsoft New Tai Lue" w:hAnsi="Microsoft New Tai Lue" w:cs="Microsoft New Tai Lue"/>
          <w:b/>
          <w:bCs/>
          <w:color w:val="auto"/>
          <w:highlight w:val="none"/>
        </w:rPr>
      </w:pPr>
      <w:r/>
      <w:bookmarkStart w:id="297" w:name="_Hlk33717720"/>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提供法人或者其他组织的营业执照等证明文件，自然人的身份证明</w:t>
      </w:r>
      <w:r>
        <w:rPr>
          <w:rFonts w:ascii="Microsoft New Tai Lue" w:hAnsi="Microsoft New Tai Lue" w:cs="Microsoft New Tai Lue"/>
          <w:b/>
          <w:bCs/>
          <w:color w:val="auto"/>
          <w:highlight w:val="none"/>
        </w:rPr>
        <w:t xml:space="preserve">。</w:t>
      </w:r>
      <w:bookmarkEnd w:id="297"/>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88"/>
        <w:spacing w:line="240" w:lineRule="atLeast"/>
        <w:rPr>
          <w:rFonts w:ascii="Microsoft New Tai Lue" w:hAnsi="Microsoft New Tai Lue" w:eastAsia="黑体" w:cs="Microsoft New Tai Lue"/>
          <w:b w:val="0"/>
          <w:color w:val="auto"/>
          <w:highlight w:val="none"/>
        </w:rPr>
      </w:pPr>
      <w:r/>
      <w:bookmarkStart w:id="298" w:name="_Toc102117320"/>
      <w:r/>
      <w:bookmarkStart w:id="299" w:name="_Toc103848589"/>
      <w:r>
        <w:rPr>
          <w:rFonts w:ascii="Microsoft New Tai Lue" w:hAnsi="Microsoft New Tai Lue" w:cs="Microsoft New Tai Lue"/>
          <w:bCs w:val="0"/>
          <w:color w:val="auto"/>
          <w:sz w:val="24"/>
          <w:szCs w:val="24"/>
          <w:highlight w:val="none"/>
        </w:rPr>
        <w:br w:type="page" w:clear="all"/>
      </w:r>
      <w:bookmarkStart w:id="300" w:name="_Toc107246284"/>
      <w:r/>
      <w:bookmarkStart w:id="301" w:name="_Toc104560904"/>
      <w:r>
        <w:rPr>
          <w:rFonts w:ascii="Microsoft New Tai Lue" w:hAnsi="Microsoft New Tai Lue" w:cs="Microsoft New Tai Lue"/>
          <w:bCs w:val="0"/>
          <w:color w:val="auto"/>
          <w:sz w:val="24"/>
          <w:szCs w:val="24"/>
          <w:highlight w:val="none"/>
        </w:rPr>
        <w:t xml:space="preserve">（7-1-2）工商变更登记文件（如需）</w:t>
      </w:r>
      <w:bookmarkEnd w:id="298"/>
      <w:r/>
      <w:bookmarkEnd w:id="299"/>
      <w:r/>
      <w:bookmarkEnd w:id="300"/>
      <w:r/>
      <w:bookmarkEnd w:id="301"/>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注：如</w:t>
      </w:r>
      <w:r>
        <w:rPr>
          <w:rFonts w:hint="eastAsia" w:ascii="Microsoft New Tai Lue" w:hAnsi="Microsoft New Tai Lue" w:cs="Microsoft New Tai Lue"/>
          <w:b/>
          <w:bCs/>
          <w:color w:val="auto"/>
          <w:szCs w:val="21"/>
          <w:highlight w:val="none"/>
        </w:rPr>
        <w:t xml:space="preserve">供应商</w:t>
      </w:r>
      <w:r>
        <w:rPr>
          <w:rFonts w:ascii="Microsoft New Tai Lue" w:hAnsi="Microsoft New Tai Lue" w:cs="Microsoft New Tai Lue"/>
          <w:b/>
          <w:bCs/>
          <w:color w:val="auto"/>
          <w:highlight w:val="none"/>
        </w:rPr>
        <w:t xml:space="preserve">在招标文件资质、业绩等要求的时间期限内发生了单位名称等变更的，提供相关工商变更登记文件的复印件。如无，则可不提供。</w:t>
      </w:r>
      <w:r/>
    </w:p>
    <w:p>
      <w:pPr>
        <w:pStyle w:val="788"/>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bCs w:val="0"/>
          <w:color w:val="auto"/>
          <w:highlight w:val="none"/>
        </w:rPr>
        <w:br w:type="page" w:clear="all"/>
      </w:r>
      <w:bookmarkStart w:id="302" w:name="_Toc107246285"/>
      <w:r/>
      <w:bookmarkStart w:id="303" w:name="_Toc104560905"/>
      <w:r/>
      <w:bookmarkStart w:id="304" w:name="_Toc103848590"/>
      <w:r/>
      <w:bookmarkStart w:id="305" w:name="_Toc102117321"/>
      <w:r>
        <w:rPr>
          <w:rFonts w:ascii="Microsoft New Tai Lue" w:hAnsi="Microsoft New Tai Lue" w:cs="Microsoft New Tai Lue"/>
          <w:bCs w:val="0"/>
          <w:color w:val="auto"/>
          <w:sz w:val="24"/>
          <w:szCs w:val="24"/>
          <w:highlight w:val="none"/>
        </w:rPr>
        <w:t xml:space="preserve">（7-2）</w:t>
      </w:r>
      <w:bookmarkEnd w:id="302"/>
      <w:r/>
      <w:bookmarkEnd w:id="303"/>
      <w:r/>
      <w:bookmarkEnd w:id="304"/>
      <w:r/>
      <w:bookmarkEnd w:id="305"/>
      <w:r>
        <w:rPr>
          <w:rFonts w:hint="eastAsia" w:ascii="Microsoft New Tai Lue" w:hAnsi="Microsoft New Tai Lue" w:cs="Microsoft New Tai Lue"/>
          <w:bCs w:val="0"/>
          <w:color w:val="auto"/>
          <w:sz w:val="24"/>
          <w:szCs w:val="24"/>
          <w:highlight w:val="none"/>
        </w:rPr>
        <w:t xml:space="preserve">具有良好的商业信誉和健全的财务会计制度</w:t>
      </w:r>
      <w:r/>
    </w:p>
    <w:p>
      <w:pPr>
        <w:jc w:val="lef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left"/>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提供2024或2025年度经审计的财务报表（如为成立不满一年的公司，应提供公司成立之后的财务报表）或投标截止时间前6个月内，由其基本开户银行出具的资信证明或财政部门认可的政府采购专业担保机构出具的投标担保函。</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788"/>
        <w:jc w:val="center"/>
        <w:spacing w:line="240" w:lineRule="atLeast"/>
        <w:rPr>
          <w:rFonts w:ascii="Microsoft New Tai Lue" w:hAnsi="Microsoft New Tai Lue" w:cs="Microsoft New Tai Lue"/>
          <w:bCs w:val="0"/>
          <w:color w:val="auto"/>
          <w:sz w:val="24"/>
          <w:szCs w:val="24"/>
          <w:highlight w:val="none"/>
        </w:rPr>
      </w:pPr>
      <w:r/>
      <w:bookmarkStart w:id="306" w:name="_Toc102117322"/>
      <w:r/>
      <w:bookmarkStart w:id="307" w:name="_Toc104560908"/>
      <w:r/>
      <w:bookmarkStart w:id="308" w:name="_Toc103848593"/>
      <w:r>
        <w:rPr>
          <w:rFonts w:ascii="Microsoft New Tai Lue" w:hAnsi="Microsoft New Tai Lue" w:cs="Microsoft New Tai Lue"/>
          <w:bCs w:val="0"/>
          <w:color w:val="auto"/>
          <w:sz w:val="24"/>
          <w:szCs w:val="24"/>
          <w:highlight w:val="none"/>
        </w:rPr>
        <w:br w:type="page" w:clear="all"/>
      </w:r>
      <w:bookmarkStart w:id="309" w:name="_Toc107246286"/>
      <w:r>
        <w:rPr>
          <w:rFonts w:ascii="Microsoft New Tai Lue" w:hAnsi="Microsoft New Tai Lue" w:cs="Microsoft New Tai Lue"/>
          <w:bCs w:val="0"/>
          <w:color w:val="auto"/>
          <w:sz w:val="24"/>
          <w:szCs w:val="24"/>
          <w:highlight w:val="none"/>
        </w:rPr>
        <w:t xml:space="preserve">（7-3）</w:t>
      </w:r>
      <w:bookmarkEnd w:id="306"/>
      <w:r/>
      <w:bookmarkEnd w:id="307"/>
      <w:r/>
      <w:bookmarkEnd w:id="308"/>
      <w:r/>
      <w:bookmarkEnd w:id="309"/>
      <w:r>
        <w:rPr>
          <w:rFonts w:hint="eastAsia" w:ascii="Microsoft New Tai Lue" w:hAnsi="Microsoft New Tai Lue" w:cs="Microsoft New Tai Lue"/>
          <w:bCs w:val="0"/>
          <w:color w:val="auto"/>
          <w:sz w:val="24"/>
          <w:szCs w:val="24"/>
          <w:highlight w:val="none"/>
        </w:rPr>
        <w:t xml:space="preserve">具有履行合同所必需的设备和专业技术能力</w:t>
      </w:r>
      <w:r/>
    </w:p>
    <w:p>
      <w:pPr>
        <w:jc w:val="left"/>
        <w:spacing w:line="360" w:lineRule="auto"/>
        <w:rPr>
          <w:rFonts w:hint="eastAsia" w:ascii="Microsoft New Tai Lue" w:hAnsi="Microsoft New Tai Lue" w:eastAsia="宋体" w:cs="Microsoft New Tai Lue"/>
          <w:b/>
          <w:bCs/>
          <w:color w:val="auto"/>
          <w:highlight w:val="none"/>
          <w:lang w:val="en-US" w:eastAsia="zh-CN"/>
        </w:rPr>
      </w:pPr>
      <w:r>
        <w:rPr>
          <w:rFonts w:hint="eastAsia" w:ascii="Microsoft New Tai Lue" w:hAnsi="Microsoft New Tai Lue" w:eastAsia="宋体" w:cs="Microsoft New Tai Lue"/>
          <w:b/>
          <w:bCs/>
          <w:color w:val="auto"/>
          <w:highlight w:val="none"/>
          <w:lang w:val="en-US" w:eastAsia="zh-CN"/>
        </w:rPr>
      </w:r>
      <w:r/>
    </w:p>
    <w:p>
      <w:pPr>
        <w:jc w:val="left"/>
        <w:spacing w:line="360" w:lineRule="auto"/>
        <w:rPr>
          <w:rFonts w:hint="default" w:ascii="Microsoft New Tai Lue" w:hAnsi="Microsoft New Tai Lue" w:eastAsia="宋体" w:cs="Microsoft New Tai Lue"/>
          <w:b/>
          <w:bCs/>
          <w:color w:val="auto"/>
          <w:highlight w:val="none"/>
          <w:lang w:val="en-US" w:eastAsia="zh-CN"/>
        </w:rPr>
      </w:pPr>
      <w:r>
        <w:rPr>
          <w:rFonts w:hint="eastAsia" w:ascii="Microsoft New Tai Lue" w:hAnsi="Microsoft New Tai Lue" w:eastAsia="宋体" w:cs="Microsoft New Tai Lue"/>
          <w:b/>
          <w:bCs/>
          <w:color w:val="auto"/>
          <w:highlight w:val="none"/>
          <w:lang w:val="en-US" w:eastAsia="zh-CN"/>
        </w:rPr>
        <w:t xml:space="preserve">注：提供具备履行合同所必需的设备和专业技术能力的证明材料或承诺函（由供应商根据项目需求提供说明材料）</w:t>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center"/>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sz w:val="44"/>
          <w:szCs w:val="44"/>
          <w:highlight w:val="none"/>
        </w:rPr>
        <w:t xml:space="preserve">承 诺 函</w:t>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我单位郑重承诺：我单位具备履行</w:t>
      </w:r>
      <w:r>
        <w:rPr>
          <w:rFonts w:hint="eastAsia" w:ascii="Microsoft New Tai Lue" w:hAnsi="Microsoft New Tai Lue" w:cs="Microsoft New Tai Lue"/>
          <w:color w:val="auto"/>
          <w:highlight w:val="none"/>
          <w:lang w:val="en-US" w:eastAsia="zh-CN"/>
        </w:rPr>
        <w:t xml:space="preserve">本项</w:t>
      </w:r>
      <w:r>
        <w:rPr>
          <w:rFonts w:ascii="Microsoft New Tai Lue" w:hAnsi="Microsoft New Tai Lue" w:cs="Microsoft New Tai Lue"/>
          <w:color w:val="auto"/>
          <w:highlight w:val="none"/>
        </w:rPr>
        <w:t xml:space="preserve">采购合同所必需的设备和专业技术能力</w:t>
      </w:r>
      <w:r>
        <w:rPr>
          <w:rFonts w:hint="eastAsia" w:ascii="Microsoft New Tai Lue" w:hAnsi="Microsoft New Tai Lue" w:cs="Microsoft New Tai Lue"/>
          <w:color w:val="auto"/>
          <w:highlight w:val="none"/>
        </w:rPr>
        <w:t xml:space="preserve">。</w:t>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keepLines w:val="0"/>
        <w:keepNext w:val="0"/>
        <w:pageBreakBefore w:val="0"/>
        <w:spacing w:line="360" w:lineRule="auto"/>
        <w:widowControl w:val="off"/>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rPr>
          <w:rFonts w:hint="eastAsia" w:ascii="Microsoft New Tai Lue" w:hAnsi="Microsoft New Tai Lue" w:cs="Microsoft New Tai Lue"/>
          <w:bCs/>
          <w:color w:val="auto"/>
          <w:highlight w:val="none"/>
          <w:lang w:val="en-US" w:eastAsia="zh-CN"/>
        </w:rPr>
        <w:t xml:space="preserve">                                  </w:t>
      </w:r>
      <w:r>
        <w:rPr>
          <w:rFonts w:hint="eastAsia"/>
          <w:color w:val="auto"/>
          <w:szCs w:val="21"/>
          <w:highlight w:val="none"/>
          <w:lang w:val="en-US" w:eastAsia="zh-CN"/>
        </w:rPr>
        <w:t xml:space="preserve">供应商</w:t>
      </w:r>
      <w:r>
        <w:rPr>
          <w:rFonts w:ascii="Microsoft New Tai Lue" w:hAnsi="Microsoft New Tai Lue" w:cs="Microsoft New Tai Lue"/>
          <w:bCs/>
          <w:color w:val="auto"/>
          <w:highlight w:val="none"/>
        </w:rPr>
        <w:t xml:space="preserve">名称（</w:t>
      </w:r>
      <w:r>
        <w:rPr>
          <w:rFonts w:hint="eastAsia"/>
          <w:color w:val="auto"/>
          <w:highlight w:val="none"/>
        </w:rPr>
        <w:t xml:space="preserve">加盖CA电子公章</w:t>
      </w:r>
      <w:r>
        <w:rPr>
          <w:rFonts w:ascii="Microsoft New Tai Lue" w:hAnsi="Microsoft New Tai Lue" w:cs="Microsoft New Tai Lue"/>
          <w:bCs/>
          <w:color w:val="auto"/>
          <w:highlight w:val="none"/>
        </w:rPr>
        <w:t xml:space="preserve">）：______________</w:t>
      </w:r>
      <w:r/>
    </w:p>
    <w:p>
      <w:pPr>
        <w:keepLines w:val="0"/>
        <w:keepNext w:val="0"/>
        <w:pageBreakBefore w:val="0"/>
        <w:spacing w:line="360" w:lineRule="auto"/>
        <w:widowControl w:val="off"/>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780"/>
        <w:keepLines w:val="0"/>
        <w:keepNext w:val="0"/>
        <w:pageBreakBefore w:val="0"/>
        <w:spacing w:line="360" w:lineRule="auto"/>
        <w:widowControl w:val="off"/>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p>
    <w:p>
      <w:pPr>
        <w:keepLines w:val="0"/>
        <w:keepNext w:val="0"/>
        <w:pageBreakBefore w:val="0"/>
        <w:spacing w:line="360" w:lineRule="auto"/>
        <w:widowControl w:val="off"/>
        <w:rPr>
          <w:rFonts w:ascii="Microsoft New Tai Lue" w:hAnsi="Microsoft New Tai Lue" w:cs="Microsoft New Tai Lue"/>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spacing w:line="360" w:lineRule="auto"/>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788"/>
        <w:spacing w:line="240" w:lineRule="atLeast"/>
        <w:rPr>
          <w:rFonts w:ascii="Microsoft New Tai Lue" w:hAnsi="Microsoft New Tai Lue" w:eastAsia="黑体" w:cs="Microsoft New Tai Lue"/>
          <w:b w:val="0"/>
          <w:color w:val="auto"/>
          <w:highlight w:val="none"/>
        </w:rPr>
      </w:pPr>
      <w:r/>
      <w:bookmarkStart w:id="310" w:name="_Toc103848591"/>
      <w:r/>
      <w:bookmarkStart w:id="311" w:name="_Toc102117323"/>
      <w:r>
        <w:rPr>
          <w:rFonts w:ascii="Microsoft New Tai Lue" w:hAnsi="Microsoft New Tai Lue" w:cs="Microsoft New Tai Lue"/>
          <w:bCs w:val="0"/>
          <w:color w:val="auto"/>
          <w:sz w:val="24"/>
          <w:szCs w:val="24"/>
          <w:highlight w:val="none"/>
        </w:rPr>
        <w:br w:type="page" w:clear="all"/>
      </w:r>
      <w:bookmarkStart w:id="312" w:name="_Toc104560906"/>
      <w:r/>
      <w:bookmarkStart w:id="313" w:name="_Toc107246287"/>
      <w:r>
        <w:rPr>
          <w:rFonts w:ascii="Microsoft New Tai Lue" w:hAnsi="Microsoft New Tai Lue" w:cs="Microsoft New Tai Lue"/>
          <w:bCs w:val="0"/>
          <w:color w:val="auto"/>
          <w:sz w:val="24"/>
          <w:szCs w:val="24"/>
          <w:highlight w:val="none"/>
        </w:rPr>
        <w:t xml:space="preserve">（7-4）</w:t>
      </w:r>
      <w:bookmarkEnd w:id="310"/>
      <w:r/>
      <w:bookmarkEnd w:id="311"/>
      <w:r/>
      <w:bookmarkEnd w:id="312"/>
      <w:r/>
      <w:bookmarkEnd w:id="313"/>
      <w:r>
        <w:rPr>
          <w:rFonts w:hint="eastAsia" w:ascii="Microsoft New Tai Lue" w:hAnsi="Microsoft New Tai Lue" w:cs="Microsoft New Tai Lue"/>
          <w:bCs w:val="0"/>
          <w:color w:val="auto"/>
          <w:sz w:val="24"/>
          <w:szCs w:val="24"/>
          <w:highlight w:val="none"/>
        </w:rPr>
        <w:t xml:space="preserve">有依法缴纳税收的良好记录</w:t>
      </w:r>
      <w:r/>
    </w:p>
    <w:p>
      <w:pPr>
        <w:jc w:val="left"/>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jc w:val="left"/>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提供本次采购活动前6个月内，至少1个月缴纳税收的凭证，依法享受免缴、缓缴的，提供证明材料</w:t>
      </w:r>
      <w:r>
        <w:rPr>
          <w:rFonts w:ascii="Microsoft New Tai Lue" w:hAnsi="Microsoft New Tai Lue" w:cs="Microsoft New Tai Lue"/>
          <w:b/>
          <w:bCs/>
          <w:color w:val="auto"/>
          <w:highlight w:val="none"/>
        </w:rPr>
        <w:t xml:space="preserve">。</w:t>
      </w:r>
      <w:r/>
    </w:p>
    <w:p>
      <w:pPr>
        <w:pStyle w:val="788"/>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color w:val="auto"/>
          <w:sz w:val="24"/>
          <w:highlight w:val="none"/>
        </w:rPr>
        <w:br w:type="page" w:clear="all"/>
      </w:r>
      <w:bookmarkStart w:id="314" w:name="_Toc107246288"/>
      <w:r/>
      <w:bookmarkStart w:id="315" w:name="_Toc104560907"/>
      <w:r/>
      <w:bookmarkStart w:id="316" w:name="_Toc102117324"/>
      <w:r/>
      <w:bookmarkStart w:id="317" w:name="_Toc103848592"/>
      <w:r>
        <w:rPr>
          <w:rFonts w:ascii="Microsoft New Tai Lue" w:hAnsi="Microsoft New Tai Lue" w:cs="Microsoft New Tai Lue"/>
          <w:bCs w:val="0"/>
          <w:color w:val="auto"/>
          <w:sz w:val="24"/>
          <w:szCs w:val="24"/>
          <w:highlight w:val="none"/>
        </w:rPr>
        <w:t xml:space="preserve">（7-5）</w:t>
      </w:r>
      <w:bookmarkEnd w:id="314"/>
      <w:r/>
      <w:bookmarkEnd w:id="315"/>
      <w:r/>
      <w:bookmarkEnd w:id="316"/>
      <w:r/>
      <w:bookmarkEnd w:id="317"/>
      <w:r>
        <w:rPr>
          <w:rFonts w:hint="eastAsia" w:ascii="Microsoft New Tai Lue" w:hAnsi="Microsoft New Tai Lue" w:cs="Microsoft New Tai Lue"/>
          <w:bCs w:val="0"/>
          <w:color w:val="auto"/>
          <w:sz w:val="24"/>
          <w:szCs w:val="24"/>
          <w:highlight w:val="none"/>
        </w:rPr>
        <w:t xml:space="preserve">有依法缴纳社会保障资金的良好记录</w:t>
      </w:r>
      <w:r/>
    </w:p>
    <w:p>
      <w:pPr>
        <w:jc w:val="left"/>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jc w:val="left"/>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：提供本次采购活动前6个月内，至少1个月缴纳社会保险的凭证，依法享受免缴、缓缴的，提供证明材料</w:t>
      </w:r>
      <w:r>
        <w:rPr>
          <w:rFonts w:ascii="Microsoft New Tai Lue" w:hAnsi="Microsoft New Tai Lue" w:cs="Microsoft New Tai Lue"/>
          <w:b/>
          <w:bCs/>
          <w:color w:val="auto"/>
          <w:highlight w:val="none"/>
        </w:rPr>
        <w:t xml:space="preserve">。</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788"/>
        <w:spacing w:line="240" w:lineRule="atLeast"/>
        <w:rPr>
          <w:rFonts w:ascii="Microsoft New Tai Lue" w:hAnsi="Microsoft New Tai Lue" w:cs="Microsoft New Tai Lue"/>
          <w:b w:val="0"/>
          <w:color w:val="auto"/>
          <w:sz w:val="24"/>
          <w:highlight w:val="none"/>
        </w:rPr>
      </w:pPr>
      <w:r>
        <w:rPr>
          <w:rFonts w:ascii="Microsoft New Tai Lue" w:hAnsi="Microsoft New Tai Lue" w:cs="Microsoft New Tai Lue"/>
          <w:b w:val="0"/>
          <w:bCs w:val="0"/>
          <w:color w:val="auto"/>
          <w:highlight w:val="none"/>
        </w:rPr>
        <w:br w:type="page" w:clear="all"/>
      </w:r>
      <w:bookmarkStart w:id="318" w:name="_Toc107246289"/>
      <w:r/>
      <w:bookmarkStart w:id="319" w:name="_Toc102117325"/>
      <w:r/>
      <w:bookmarkStart w:id="320" w:name="_Toc104560909"/>
      <w:r/>
      <w:bookmarkStart w:id="321" w:name="_Toc103848594"/>
      <w:r>
        <w:rPr>
          <w:rFonts w:ascii="Microsoft New Tai Lue" w:hAnsi="Microsoft New Tai Lue" w:cs="Microsoft New Tai Lue"/>
          <w:bCs w:val="0"/>
          <w:color w:val="auto"/>
          <w:sz w:val="24"/>
          <w:szCs w:val="24"/>
          <w:highlight w:val="none"/>
        </w:rPr>
        <w:t xml:space="preserve">（7-6）</w:t>
      </w:r>
      <w:bookmarkEnd w:id="318"/>
      <w:r/>
      <w:bookmarkEnd w:id="319"/>
      <w:r/>
      <w:bookmarkEnd w:id="320"/>
      <w:r/>
      <w:bookmarkEnd w:id="321"/>
      <w:r>
        <w:rPr>
          <w:rFonts w:hint="eastAsia" w:ascii="Microsoft New Tai Lue" w:hAnsi="Microsoft New Tai Lue" w:cs="Microsoft New Tai Lue"/>
          <w:bCs w:val="0"/>
          <w:color w:val="auto"/>
          <w:sz w:val="24"/>
          <w:szCs w:val="24"/>
          <w:highlight w:val="none"/>
        </w:rPr>
        <w:t xml:space="preserve">参加政府采购活动前三年内，在经营活动中没有重大违法记录</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提供声明函原件（重大违法记录是指供应商因违法经营受到刑事处罚或责令停产停业、吊销许可证或者执照、较大数额罚款等行政处罚）</w:t>
      </w:r>
      <w:r>
        <w:rPr>
          <w:rFonts w:ascii="Microsoft New Tai Lue" w:hAnsi="Microsoft New Tai Lue" w:cs="Microsoft New Tai Lue"/>
          <w:b/>
          <w:bCs/>
          <w:color w:val="auto"/>
          <w:highlight w:val="none"/>
        </w:rPr>
        <w:t xml:space="preserve">。</w:t>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cs="Microsoft New Tai Lue"/>
          <w:bCs/>
          <w:color w:val="auto"/>
          <w:sz w:val="44"/>
          <w:szCs w:val="44"/>
          <w:highlight w:val="none"/>
        </w:rPr>
      </w:pPr>
      <w:r>
        <w:rPr>
          <w:rFonts w:ascii="Microsoft New Tai Lue" w:hAnsi="Microsoft New Tai Lue" w:cs="Microsoft New Tai Lue"/>
          <w:bCs/>
          <w:color w:val="auto"/>
          <w:sz w:val="44"/>
          <w:szCs w:val="44"/>
          <w:highlight w:val="none"/>
        </w:rPr>
        <w:t xml:space="preserve">声  明</w:t>
      </w:r>
      <w:r/>
    </w:p>
    <w:p>
      <w:pPr>
        <w:rPr>
          <w:rFonts w:ascii="Microsoft New Tai Lue" w:hAnsi="Microsoft New Tai Lue" w:eastAsia="楷体_GB2312" w:cs="Microsoft New Tai Lue"/>
          <w:color w:val="auto"/>
          <w:sz w:val="28"/>
          <w:szCs w:val="28"/>
          <w:highlight w:val="none"/>
        </w:rPr>
      </w:pPr>
      <w:r>
        <w:rPr>
          <w:rFonts w:ascii="Microsoft New Tai Lue" w:hAnsi="Microsoft New Tai Lue" w:eastAsia="楷体_GB2312" w:cs="Microsoft New Tai Lue"/>
          <w:color w:val="auto"/>
          <w:sz w:val="28"/>
          <w:szCs w:val="28"/>
          <w:highlight w:val="none"/>
        </w:rPr>
      </w:r>
      <w:r/>
    </w:p>
    <w:p>
      <w:pPr>
        <w:ind w:firstLine="420"/>
        <w:keepLines w:val="0"/>
        <w:keepNext w:val="0"/>
        <w:pageBreakBefore w:val="0"/>
        <w:spacing w:line="360" w:lineRule="auto"/>
        <w:widowControl w:val="off"/>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ind w:firstLine="3990"/>
        <w:keepLines w:val="0"/>
        <w:keepNext w:val="0"/>
        <w:pageBreakBefore w:val="0"/>
        <w:spacing w:line="360" w:lineRule="auto"/>
        <w:widowControl w:val="off"/>
        <w:rPr>
          <w:rFonts w:ascii="Microsoft New Tai Lue" w:hAnsi="Microsoft New Tai Lue" w:cs="Microsoft New Tai Lue"/>
          <w:color w:val="auto"/>
          <w:szCs w:val="21"/>
          <w:highlight w:val="none"/>
          <w:u w:val="single"/>
        </w:rPr>
      </w:pPr>
      <w:r>
        <w:rPr>
          <w:rFonts w:hint="eastAsia"/>
          <w:color w:val="auto"/>
          <w:szCs w:val="21"/>
          <w:highlight w:val="none"/>
          <w:lang w:val="en-US" w:eastAsia="zh-CN"/>
        </w:rPr>
        <w:t xml:space="preserve">供应商</w:t>
      </w:r>
      <w:r>
        <w:rPr>
          <w:rFonts w:ascii="Microsoft New Tai Lue" w:hAnsi="Microsoft New Tai Lue" w:cs="Microsoft New Tai Lue"/>
          <w:bCs/>
          <w:color w:val="auto"/>
          <w:highlight w:val="none"/>
        </w:rPr>
        <w:t xml:space="preserve">名称（</w:t>
      </w:r>
      <w:r>
        <w:rPr>
          <w:rFonts w:hint="eastAsia"/>
          <w:color w:val="auto"/>
          <w:highlight w:val="none"/>
        </w:rPr>
        <w:t xml:space="preserve">加盖CA电子公章</w:t>
      </w:r>
      <w:r>
        <w:rPr>
          <w:rFonts w:ascii="Microsoft New Tai Lue" w:hAnsi="Microsoft New Tai Lue" w:cs="Microsoft New Tai Lue"/>
          <w:bCs/>
          <w:color w:val="auto"/>
          <w:highlight w:val="none"/>
        </w:rPr>
        <w:t xml:space="preserve">）：</w:t>
      </w:r>
      <w:r>
        <w:rPr>
          <w:rFonts w:ascii="Microsoft New Tai Lue" w:hAnsi="Microsoft New Tai Lue" w:cs="Microsoft New Tai Lue"/>
          <w:color w:val="auto"/>
          <w:szCs w:val="21"/>
          <w:highlight w:val="none"/>
          <w:u w:val="single"/>
        </w:rPr>
        <w:t xml:space="preserve">         </w:t>
      </w:r>
      <w:r/>
    </w:p>
    <w:p>
      <w:pPr>
        <w:keepLines w:val="0"/>
        <w:keepNext w:val="0"/>
        <w:pageBreakBefore w:val="0"/>
        <w:spacing w:line="360" w:lineRule="auto"/>
        <w:widowControl w:val="off"/>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990"/>
        <w:keepLines w:val="0"/>
        <w:keepNext w:val="0"/>
        <w:pageBreakBefore w:val="0"/>
        <w:spacing w:line="360" w:lineRule="auto"/>
        <w:widowControl w:val="off"/>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p>
    <w:p>
      <w:pPr>
        <w:keepLines w:val="0"/>
        <w:keepNext w:val="0"/>
        <w:pageBreakBefore w:val="0"/>
        <w:spacing w:line="360" w:lineRule="auto"/>
        <w:widowControl w:val="off"/>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pStyle w:val="788"/>
        <w:spacing w:line="240" w:lineRule="atLeast"/>
        <w:rPr>
          <w:rFonts w:ascii="Times New Roman" w:hAnsi="Times New Roman"/>
          <w:b w:val="0"/>
          <w:color w:val="auto"/>
          <w:sz w:val="24"/>
          <w:szCs w:val="24"/>
          <w:highlight w:val="none"/>
        </w:rPr>
      </w:pPr>
      <w:r>
        <w:rPr>
          <w:rFonts w:eastAsia="黑体"/>
          <w:b w:val="0"/>
          <w:color w:val="auto"/>
          <w:highlight w:val="none"/>
        </w:rPr>
        <w:br w:type="page" w:clear="all"/>
      </w:r>
      <w:bookmarkStart w:id="322" w:name="_Toc104560910"/>
      <w:r/>
      <w:bookmarkStart w:id="323" w:name="_Toc107246290"/>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）无不良信用记录承诺函（供应商自行查询适用）</w:t>
      </w:r>
      <w:bookmarkEnd w:id="322"/>
      <w:r/>
      <w:bookmarkEnd w:id="323"/>
      <w:r/>
      <w:r/>
    </w:p>
    <w:p>
      <w:pPr>
        <w:pStyle w:val="833"/>
        <w:ind w:firstLine="420"/>
        <w:spacing w:line="480" w:lineRule="auto"/>
        <w:rPr>
          <w:rFonts w:hint="eastAsia" w:hAnsi="宋体"/>
          <w:color w:val="auto"/>
          <w:sz w:val="21"/>
          <w:szCs w:val="21"/>
          <w:highlight w:val="none"/>
        </w:rPr>
      </w:pPr>
      <w:r>
        <w:rPr>
          <w:rFonts w:hint="eastAsia" w:hAnsi="宋体"/>
          <w:color w:val="auto"/>
          <w:sz w:val="21"/>
          <w:szCs w:val="21"/>
          <w:highlight w:val="none"/>
        </w:rPr>
        <w:t xml:space="preserve">本单位郑重承诺，我单位无以下不良信用记录情形：</w:t>
      </w:r>
      <w:r/>
    </w:p>
    <w:p>
      <w:pPr>
        <w:pStyle w:val="833"/>
        <w:ind w:firstLine="420"/>
        <w:spacing w:line="480" w:lineRule="auto"/>
        <w:rPr>
          <w:rFonts w:hint="eastAsia" w:hAnsi="宋体"/>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被人民法院列入失信被执行人；</w:t>
      </w:r>
      <w:r/>
    </w:p>
    <w:p>
      <w:pPr>
        <w:pStyle w:val="833"/>
        <w:ind w:firstLine="420"/>
        <w:spacing w:line="480" w:lineRule="auto"/>
        <w:rPr>
          <w:rFonts w:hint="eastAsia"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被税务部门列入重大税收违法案件当事人名单；</w:t>
      </w:r>
      <w:r/>
    </w:p>
    <w:p>
      <w:pPr>
        <w:pStyle w:val="833"/>
        <w:ind w:firstLine="420"/>
        <w:spacing w:line="480" w:lineRule="auto"/>
        <w:rPr>
          <w:rFonts w:hint="eastAsia" w:hAnsi="宋体"/>
          <w:color w:val="auto"/>
          <w:sz w:val="21"/>
          <w:szCs w:val="21"/>
          <w:highlight w:val="none"/>
        </w:rPr>
      </w:pPr>
      <w:r>
        <w:rPr>
          <w:rFonts w:hAnsi="宋体"/>
          <w:color w:val="auto"/>
          <w:sz w:val="21"/>
          <w:szCs w:val="21"/>
          <w:highlight w:val="none"/>
        </w:rPr>
        <w:t xml:space="preserve">3.</w:t>
      </w:r>
      <w:r>
        <w:rPr>
          <w:rFonts w:hint="eastAsia" w:hAnsi="宋体"/>
          <w:color w:val="auto"/>
          <w:sz w:val="21"/>
          <w:szCs w:val="21"/>
          <w:highlight w:val="none"/>
        </w:rPr>
        <w:t xml:space="preserve">被政府采购监管部门列入政府采购严重违法失信行为记录名单；</w:t>
      </w:r>
      <w:r/>
    </w:p>
    <w:p>
      <w:pPr>
        <w:pStyle w:val="833"/>
        <w:ind w:firstLine="420"/>
        <w:spacing w:line="480" w:lineRule="auto"/>
        <w:rPr>
          <w:rFonts w:hint="eastAsia" w:hAnsi="宋体"/>
          <w:color w:val="auto"/>
          <w:sz w:val="21"/>
          <w:szCs w:val="21"/>
          <w:highlight w:val="none"/>
        </w:rPr>
      </w:pPr>
      <w:r>
        <w:rPr>
          <w:rFonts w:hAnsi="宋体"/>
          <w:color w:val="auto"/>
          <w:sz w:val="21"/>
          <w:szCs w:val="21"/>
          <w:highlight w:val="none"/>
        </w:rPr>
        <w:t xml:space="preserve">4.</w:t>
      </w:r>
      <w:r>
        <w:rPr>
          <w:rFonts w:hint="eastAsia" w:hAnsi="宋体"/>
          <w:color w:val="auto"/>
          <w:sz w:val="21"/>
          <w:szCs w:val="21"/>
          <w:highlight w:val="none"/>
        </w:rPr>
        <w:t xml:space="preserve">不符合《政府采购法》第二十二条规定的条件。</w:t>
      </w:r>
      <w:r/>
    </w:p>
    <w:p>
      <w:pPr>
        <w:pStyle w:val="833"/>
        <w:ind w:firstLine="420"/>
        <w:spacing w:line="480" w:lineRule="auto"/>
        <w:rPr>
          <w:rFonts w:hint="eastAsia" w:hAnsi="宋体"/>
          <w:color w:val="auto"/>
          <w:sz w:val="21"/>
          <w:szCs w:val="21"/>
          <w:highlight w:val="none"/>
        </w:rPr>
      </w:pPr>
      <w:r>
        <w:rPr>
          <w:rFonts w:hint="eastAsia" w:hAnsi="宋体"/>
          <w:color w:val="auto"/>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833"/>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833"/>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833"/>
        <w:ind w:firstLine="400"/>
        <w:rPr>
          <w:rFonts w:ascii="Times New Roman" w:hAnsi="Times New Roman" w:eastAsia="等线"/>
          <w:color w:val="auto"/>
          <w:highlight w:val="none"/>
        </w:rPr>
      </w:pPr>
      <w:r>
        <w:rPr>
          <w:rFonts w:ascii="Times New Roman" w:hAnsi="Times New Roman" w:eastAsia="等线"/>
          <w:color w:val="auto"/>
          <w:highlight w:val="none"/>
        </w:rPr>
      </w:r>
      <w:r/>
    </w:p>
    <w:p>
      <w:pPr>
        <w:ind w:firstLine="3990"/>
        <w:keepLines w:val="0"/>
        <w:keepNext w:val="0"/>
        <w:pageBreakBefore w:val="0"/>
        <w:spacing w:line="360" w:lineRule="auto"/>
        <w:widowControl w:val="off"/>
        <w:rPr>
          <w:rFonts w:ascii="Microsoft New Tai Lue" w:hAnsi="Microsoft New Tai Lue" w:cs="Microsoft New Tai Lue"/>
          <w:color w:val="auto"/>
          <w:szCs w:val="21"/>
          <w:highlight w:val="none"/>
          <w:u w:val="single"/>
        </w:rPr>
      </w:pPr>
      <w:r/>
      <w:bookmarkStart w:id="324" w:name="_Toc102117326"/>
      <w:r/>
      <w:bookmarkStart w:id="325" w:name="_Toc103848596"/>
      <w:r>
        <w:rPr>
          <w:rFonts w:hint="eastAsia"/>
          <w:color w:val="auto"/>
          <w:szCs w:val="21"/>
          <w:highlight w:val="none"/>
          <w:lang w:val="en-US" w:eastAsia="zh-CN"/>
        </w:rPr>
        <w:t xml:space="preserve">供应商</w:t>
      </w:r>
      <w:r>
        <w:rPr>
          <w:rFonts w:ascii="Microsoft New Tai Lue" w:hAnsi="Microsoft New Tai Lue" w:cs="Microsoft New Tai Lue"/>
          <w:bCs/>
          <w:color w:val="auto"/>
          <w:highlight w:val="none"/>
        </w:rPr>
        <w:t xml:space="preserve">名称（</w:t>
      </w:r>
      <w:r>
        <w:rPr>
          <w:rFonts w:hint="eastAsia"/>
          <w:color w:val="auto"/>
          <w:highlight w:val="none"/>
        </w:rPr>
        <w:t xml:space="preserve">加盖CA电子公章</w:t>
      </w:r>
      <w:r>
        <w:rPr>
          <w:rFonts w:ascii="Microsoft New Tai Lue" w:hAnsi="Microsoft New Tai Lue" w:cs="Microsoft New Tai Lue"/>
          <w:bCs/>
          <w:color w:val="auto"/>
          <w:highlight w:val="none"/>
        </w:rPr>
        <w:t xml:space="preserve">）：</w:t>
      </w:r>
      <w:r>
        <w:rPr>
          <w:rFonts w:ascii="Microsoft New Tai Lue" w:hAnsi="Microsoft New Tai Lue" w:cs="Microsoft New Tai Lue"/>
          <w:color w:val="auto"/>
          <w:szCs w:val="21"/>
          <w:highlight w:val="none"/>
          <w:u w:val="single"/>
        </w:rPr>
        <w:t xml:space="preserve">           </w:t>
      </w:r>
      <w:r/>
    </w:p>
    <w:p>
      <w:pPr>
        <w:keepLines w:val="0"/>
        <w:keepNext w:val="0"/>
        <w:pageBreakBefore w:val="0"/>
        <w:spacing w:line="360" w:lineRule="auto"/>
        <w:widowControl w:val="off"/>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990"/>
        <w:keepLines w:val="0"/>
        <w:keepNext w:val="0"/>
        <w:pageBreakBefore w:val="0"/>
        <w:spacing w:line="360" w:lineRule="auto"/>
        <w:widowControl w:val="off"/>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p>
    <w:p>
      <w:pPr>
        <w:keepLines w:val="0"/>
        <w:keepNext w:val="0"/>
        <w:pageBreakBefore w:val="0"/>
        <w:spacing w:line="360" w:lineRule="auto"/>
        <w:widowControl w:val="off"/>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788"/>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26" w:name="_Toc107246291"/>
      <w:r/>
      <w:bookmarkStart w:id="327" w:name="_Toc104560911"/>
      <w:r>
        <w:rPr>
          <w:rFonts w:ascii="Microsoft New Tai Lue" w:hAnsi="Microsoft New Tai Lue" w:cs="Microsoft New Tai Lue"/>
          <w:bCs w:val="0"/>
          <w:color w:val="auto"/>
          <w:sz w:val="24"/>
          <w:szCs w:val="24"/>
          <w:highlight w:val="none"/>
        </w:rPr>
        <w:t xml:space="preserve">（7-8）</w:t>
      </w:r>
      <w:bookmarkEnd w:id="324"/>
      <w:r>
        <w:rPr>
          <w:rFonts w:ascii="Microsoft New Tai Lue" w:hAnsi="Microsoft New Tai Lue" w:cs="Microsoft New Tai Lue"/>
          <w:bCs w:val="0"/>
          <w:color w:val="auto"/>
          <w:sz w:val="24"/>
          <w:szCs w:val="24"/>
          <w:highlight w:val="none"/>
        </w:rPr>
        <w:t xml:space="preserve">招标文件要求的其它实质性资格资信证明文件</w:t>
      </w:r>
      <w:bookmarkEnd w:id="326"/>
      <w:r/>
      <w:bookmarkEnd w:id="327"/>
      <w:r/>
      <w:r/>
    </w:p>
    <w:p>
      <w:pPr>
        <w:pStyle w:val="833"/>
        <w:ind w:firstLine="0"/>
        <w:rPr>
          <w:rFonts w:hint="eastAsia" w:hAnsi="宋体"/>
          <w:b/>
          <w:bCs/>
          <w:color w:val="auto"/>
          <w:sz w:val="21"/>
          <w:szCs w:val="21"/>
          <w:highlight w:val="none"/>
        </w:rPr>
      </w:pPr>
      <w:r/>
      <w:bookmarkStart w:id="328" w:name="_Toc107246292"/>
      <w:r>
        <w:rPr>
          <w:rFonts w:hint="eastAsia" w:hAnsi="宋体"/>
          <w:b/>
          <w:bCs/>
          <w:color w:val="auto"/>
          <w:sz w:val="21"/>
          <w:szCs w:val="21"/>
          <w:highlight w:val="none"/>
          <w:lang w:val="en-US" w:eastAsia="zh-CN"/>
        </w:rPr>
        <w:t xml:space="preserve">1.</w:t>
      </w:r>
      <w:r>
        <w:rPr>
          <w:rFonts w:hint="eastAsia" w:hAnsi="宋体"/>
          <w:b/>
          <w:bCs/>
          <w:color w:val="auto"/>
          <w:sz w:val="21"/>
          <w:szCs w:val="21"/>
          <w:highlight w:val="none"/>
        </w:rPr>
        <w:t xml:space="preserve">特定资格条件</w:t>
      </w:r>
      <w:r/>
    </w:p>
    <w:p>
      <w:pPr>
        <w:ind w:firstLine="420"/>
        <w:spacing w:line="360" w:lineRule="auto"/>
        <w:rPr>
          <w:rFonts w:hint="eastAsia"/>
          <w:color w:val="auto"/>
          <w:sz w:val="21"/>
          <w:szCs w:val="21"/>
          <w:highlight w:val="none"/>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w:t>
      </w:r>
      <w:r>
        <w:rPr>
          <w:rFonts w:hint="eastAsia"/>
          <w:color w:val="auto"/>
          <w:sz w:val="21"/>
          <w:szCs w:val="21"/>
          <w:highlight w:val="none"/>
          <w:lang w:eastAsia="zh-CN"/>
        </w:rPr>
        <w:t xml:space="preserve">）供应商</w:t>
      </w:r>
      <w:r>
        <w:rPr>
          <w:rFonts w:hint="eastAsia" w:ascii="Microsoft New Tai Lue" w:hAnsi="Microsoft New Tai Lue" w:cs="Microsoft New Tai Lue"/>
          <w:bCs/>
          <w:color w:val="auto"/>
          <w:szCs w:val="21"/>
          <w:highlight w:val="none"/>
        </w:rPr>
        <w:t xml:space="preserve">符合《政府购买服务管理办法》（财政部令第 102号）第六条</w:t>
      </w:r>
      <w:r>
        <w:rPr>
          <w:rFonts w:hint="eastAsia" w:ascii="Microsoft New Tai Lue" w:hAnsi="Microsoft New Tai Lue" w:cs="Microsoft New Tai Lue"/>
          <w:bCs/>
          <w:color w:val="auto"/>
          <w:szCs w:val="21"/>
          <w:highlight w:val="none"/>
          <w:lang w:val="en-US" w:eastAsia="zh-CN"/>
        </w:rPr>
        <w:t xml:space="preserve">和</w:t>
      </w:r>
      <w:r>
        <w:rPr>
          <w:rFonts w:hint="eastAsia" w:ascii="Microsoft New Tai Lue" w:hAnsi="Microsoft New Tai Lue" w:cs="Microsoft New Tai Lue"/>
          <w:bCs/>
          <w:color w:val="auto"/>
          <w:szCs w:val="21"/>
          <w:highlight w:val="none"/>
        </w:rPr>
        <w:t xml:space="preserve">第八条规定</w:t>
      </w:r>
      <w:r/>
    </w:p>
    <w:p>
      <w:pPr>
        <w:ind w:firstLine="420"/>
        <w:spacing w:line="360" w:lineRule="auto"/>
        <w:rPr>
          <w:rFonts w:hint="eastAsia"/>
          <w:color w:val="auto"/>
          <w:sz w:val="21"/>
          <w:szCs w:val="21"/>
          <w:highlight w:val="none"/>
          <w:lang w:val="en-US" w:eastAsia="zh-CN"/>
        </w:rPr>
      </w:pPr>
      <w:r>
        <w:rPr>
          <w:rFonts w:hint="eastAsia"/>
          <w:color w:val="auto"/>
          <w:sz w:val="21"/>
          <w:szCs w:val="21"/>
          <w:highlight w:val="none"/>
          <w:lang w:val="en-US" w:eastAsia="zh-CN"/>
        </w:rPr>
      </w:r>
      <w:r/>
    </w:p>
    <w:p>
      <w:pPr>
        <w:ind w:firstLine="420"/>
        <w:spacing w:line="36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注：提供声明函并加盖公章。</w:t>
      </w:r>
      <w:r/>
    </w:p>
    <w:p>
      <w:pPr>
        <w:jc w:val="center"/>
        <w:spacing w:before="120" w:after="120" w:line="360" w:lineRule="auto"/>
        <w:rPr>
          <w:rFonts w:ascii="Microsoft New Tai Lue" w:hAnsi="Microsoft New Tai Lue" w:cs="Microsoft New Tai Lue"/>
          <w:color w:val="auto"/>
          <w:sz w:val="44"/>
          <w:szCs w:val="44"/>
          <w:highlight w:val="none"/>
        </w:rPr>
      </w:pPr>
      <w:r>
        <w:rPr>
          <w:rFonts w:hint="eastAsia" w:ascii="Microsoft New Tai Lue" w:hAnsi="Microsoft New Tai Lue" w:cs="Microsoft New Tai Lue"/>
          <w:color w:val="auto"/>
          <w:sz w:val="44"/>
          <w:szCs w:val="44"/>
          <w:highlight w:val="none"/>
        </w:rPr>
        <w:t xml:space="preserve">声明函</w:t>
      </w:r>
      <w:r/>
    </w:p>
    <w:p>
      <w:pPr>
        <w:pStyle w:val="764"/>
        <w:ind w:left="1260"/>
        <w:rPr>
          <w:color w:val="auto"/>
          <w:highlight w:val="none"/>
        </w:rPr>
      </w:pPr>
      <w:r>
        <w:rPr>
          <w:color w:val="auto"/>
          <w:highlight w:val="none"/>
        </w:rPr>
      </w:r>
      <w:r/>
    </w:p>
    <w:p>
      <w:pPr>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我单位郑重</w:t>
      </w:r>
      <w:r>
        <w:rPr>
          <w:rFonts w:hint="eastAsia" w:ascii="Microsoft New Tai Lue" w:hAnsi="Microsoft New Tai Lue" w:cs="Microsoft New Tai Lue"/>
          <w:color w:val="auto"/>
          <w:highlight w:val="none"/>
        </w:rPr>
        <w:t xml:space="preserve">声明</w:t>
      </w:r>
      <w:r>
        <w:rPr>
          <w:rFonts w:ascii="Microsoft New Tai Lue" w:hAnsi="Microsoft New Tai Lue" w:cs="Microsoft New Tai Lue"/>
          <w:color w:val="auto"/>
          <w:highlight w:val="none"/>
        </w:rPr>
        <w:t xml:space="preserve">：</w:t>
      </w:r>
      <w:r/>
    </w:p>
    <w:p>
      <w:pPr>
        <w:ind w:firstLine="480"/>
        <w:jc w:val="left"/>
        <w:spacing w:before="120" w:after="120" w:line="360" w:lineRule="auto"/>
        <w:rPr>
          <w:rFonts w:hint="default" w:ascii="Microsoft New Tai Lue" w:hAnsi="Microsoft New Tai Lue" w:eastAsia="宋体" w:cs="Microsoft New Tai Lue"/>
          <w:color w:val="auto"/>
          <w:highlight w:val="none"/>
          <w:lang w:val="en-US" w:eastAsia="zh-CN"/>
        </w:rPr>
      </w:pPr>
      <w:r>
        <w:rPr>
          <w:rFonts w:hint="eastAsia" w:ascii="Microsoft New Tai Lue" w:hAnsi="Microsoft New Tai Lue" w:cs="Microsoft New Tai Lue"/>
          <w:color w:val="auto"/>
          <w:highlight w:val="none"/>
        </w:rPr>
        <w:t xml:space="preserve">我单位符合《政府购买服务管理办法》（财政部令第 102号）第六条和第八条规定</w:t>
      </w:r>
      <w:r>
        <w:rPr>
          <w:rFonts w:hint="eastAsia" w:ascii="Microsoft New Tai Lue" w:hAnsi="Microsoft New Tai Lue" w:cs="Microsoft New Tai Lue"/>
          <w:color w:val="auto"/>
          <w:highlight w:val="none"/>
          <w:lang w:val="en-US" w:eastAsia="zh-CN"/>
        </w:rPr>
        <w:t xml:space="preserve">。</w:t>
      </w:r>
      <w:r/>
    </w:p>
    <w:p>
      <w:pPr>
        <w:pStyle w:val="764"/>
        <w:ind w:left="1260"/>
        <w:rPr>
          <w:color w:val="auto"/>
          <w:highlight w:val="none"/>
        </w:rPr>
      </w:pPr>
      <w:r>
        <w:rPr>
          <w:color w:val="auto"/>
          <w:highlight w:val="none"/>
        </w:rPr>
      </w:r>
      <w:r/>
    </w:p>
    <w:p>
      <w:pPr>
        <w:rPr>
          <w:color w:val="auto"/>
          <w:highlight w:val="none"/>
        </w:rPr>
      </w:pPr>
      <w:r>
        <w:rPr>
          <w:color w:val="auto"/>
          <w:highlight w:val="none"/>
        </w:rPr>
      </w:r>
      <w:r/>
    </w:p>
    <w:p>
      <w:pPr>
        <w:pStyle w:val="764"/>
        <w:ind w:left="1260"/>
        <w:rPr>
          <w:color w:val="auto"/>
          <w:highlight w:val="none"/>
        </w:rPr>
      </w:pPr>
      <w:r>
        <w:rPr>
          <w:color w:val="auto"/>
          <w:highlight w:val="none"/>
        </w:rPr>
      </w:r>
      <w:r/>
    </w:p>
    <w:p>
      <w:pPr>
        <w:jc w:val="center"/>
        <w:keepLines w:val="0"/>
        <w:keepNext w:val="0"/>
        <w:pageBreakBefore w:val="0"/>
        <w:spacing w:line="360" w:lineRule="auto"/>
        <w:widowControl w:val="off"/>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rPr>
        <w:t xml:space="preserve">                      </w:t>
      </w:r>
      <w:r>
        <w:rPr>
          <w:rFonts w:hint="eastAsia" w:ascii="Microsoft New Tai Lue" w:hAnsi="Microsoft New Tai Lue" w:cs="Microsoft New Tai Lue"/>
          <w:bCs/>
          <w:color w:val="auto"/>
          <w:highlight w:val="none"/>
          <w:lang w:val="en-US" w:eastAsia="zh-CN"/>
        </w:rPr>
        <w:t xml:space="preserve">    </w:t>
      </w:r>
      <w:r>
        <w:rPr>
          <w:rFonts w:hint="eastAsia" w:ascii="Microsoft New Tai Lue" w:hAnsi="Microsoft New Tai Lue" w:cs="Microsoft New Tai Lue"/>
          <w:bCs/>
          <w:color w:val="auto"/>
          <w:highlight w:val="none"/>
        </w:rPr>
        <w:t xml:space="preserve">     </w:t>
      </w:r>
      <w:r>
        <w:rPr>
          <w:rFonts w:hint="eastAsia"/>
          <w:color w:val="auto"/>
          <w:szCs w:val="21"/>
          <w:highlight w:val="none"/>
          <w:lang w:val="en-US" w:eastAsia="zh-CN"/>
        </w:rPr>
        <w:t xml:space="preserve">供应商</w:t>
      </w:r>
      <w:r>
        <w:rPr>
          <w:rFonts w:ascii="Microsoft New Tai Lue" w:hAnsi="Microsoft New Tai Lue" w:cs="Microsoft New Tai Lue"/>
          <w:bCs/>
          <w:color w:val="auto"/>
          <w:highlight w:val="none"/>
        </w:rPr>
        <w:t xml:space="preserve">名称（</w:t>
      </w:r>
      <w:r>
        <w:rPr>
          <w:rFonts w:hint="eastAsia" w:ascii="Microsoft New Tai Lue" w:hAnsi="Microsoft New Tai Lue" w:cs="Microsoft New Tai Lue"/>
          <w:bCs/>
          <w:color w:val="auto"/>
          <w:highlight w:val="none"/>
        </w:rPr>
        <w:t xml:space="preserve">加盖CA电子公章</w:t>
      </w:r>
      <w:r>
        <w:rPr>
          <w:rFonts w:ascii="Microsoft New Tai Lue" w:hAnsi="Microsoft New Tai Lue" w:cs="Microsoft New Tai Lue"/>
          <w:bCs/>
          <w:color w:val="auto"/>
          <w:highlight w:val="none"/>
        </w:rPr>
        <w:t xml:space="preserve">）：________</w:t>
      </w:r>
      <w:r/>
    </w:p>
    <w:p>
      <w:pPr>
        <w:keepLines w:val="0"/>
        <w:keepNext w:val="0"/>
        <w:pageBreakBefore w:val="0"/>
        <w:spacing w:line="360" w:lineRule="auto"/>
        <w:widowControl w:val="off"/>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780"/>
        <w:keepLines w:val="0"/>
        <w:keepNext w:val="0"/>
        <w:pageBreakBefore w:val="0"/>
        <w:spacing w:line="360" w:lineRule="auto"/>
        <w:widowControl w:val="off"/>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p>
    <w:p>
      <w:pPr>
        <w:keepLines w:val="0"/>
        <w:keepNext w:val="0"/>
        <w:pageBreakBefore w:val="0"/>
        <w:spacing w:line="360" w:lineRule="auto"/>
        <w:widowControl w:val="off"/>
        <w:rPr>
          <w:rFonts w:hint="default"/>
          <w:color w:val="auto"/>
          <w:sz w:val="21"/>
          <w:szCs w:val="21"/>
          <w:highlight w:val="none"/>
          <w:lang w:val="en-US" w:eastAsia="zh-CN"/>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rPr>
          <w:rFonts w:hint="eastAsia" w:hAnsi="宋体"/>
          <w:b/>
          <w:bCs/>
          <w:color w:val="auto"/>
          <w:sz w:val="21"/>
          <w:szCs w:val="21"/>
          <w:highlight w:val="none"/>
        </w:rPr>
      </w:pPr>
      <w:r>
        <w:rPr>
          <w:rFonts w:hint="eastAsia" w:hAnsi="宋体"/>
          <w:b/>
          <w:bCs/>
          <w:color w:val="auto"/>
          <w:sz w:val="21"/>
          <w:szCs w:val="21"/>
          <w:highlight w:val="none"/>
        </w:rPr>
        <w:br w:type="page" w:clear="all"/>
      </w:r>
      <w:r/>
    </w:p>
    <w:p>
      <w:pPr>
        <w:pStyle w:val="833"/>
        <w:ind w:firstLine="420"/>
        <w:rPr>
          <w:rFonts w:hAnsi="Times New Roman"/>
          <w:b/>
          <w:color w:val="auto"/>
          <w:position w:val="-10"/>
          <w:sz w:val="21"/>
          <w:szCs w:val="21"/>
          <w:highlight w:val="none"/>
        </w:rPr>
      </w:pPr>
      <w:r>
        <w:rPr>
          <w:rFonts w:hint="eastAsia"/>
          <w:color w:val="auto"/>
          <w:sz w:val="21"/>
          <w:szCs w:val="21"/>
          <w:highlight w:val="none"/>
        </w:rPr>
        <w:t xml:space="preserve">（</w:t>
      </w:r>
      <w:r>
        <w:rPr>
          <w:rFonts w:hint="eastAsia"/>
          <w:color w:val="auto"/>
          <w:sz w:val="21"/>
          <w:szCs w:val="21"/>
          <w:highlight w:val="none"/>
          <w:lang w:val="en-US" w:eastAsia="zh-CN"/>
        </w:rPr>
        <w:t xml:space="preserve">2</w:t>
      </w:r>
      <w:r>
        <w:rPr>
          <w:rFonts w:hint="eastAsia"/>
          <w:color w:val="auto"/>
          <w:sz w:val="21"/>
          <w:szCs w:val="21"/>
          <w:highlight w:val="none"/>
        </w:rPr>
        <w:t xml:space="preserve">）供应商具备检验检测机构资质认定证书（CMA），合同履行期限内CMA资质附表中的项目包含所投标包检测内容。</w:t>
      </w:r>
      <w:r/>
    </w:p>
    <w:p>
      <w:pPr>
        <w:ind w:firstLine="422"/>
        <w:spacing w:line="360" w:lineRule="auto"/>
        <w:rPr>
          <w:b/>
          <w:color w:val="auto"/>
          <w:highlight w:val="none"/>
        </w:rPr>
      </w:pPr>
      <w:r>
        <w:rPr>
          <w:b/>
          <w:color w:val="auto"/>
          <w:highlight w:val="none"/>
        </w:rPr>
      </w:r>
      <w:r/>
    </w:p>
    <w:p>
      <w:pPr>
        <w:spacing w:line="360" w:lineRule="auto"/>
        <w:rPr>
          <w:b/>
          <w:color w:val="auto"/>
          <w:highlight w:val="none"/>
        </w:rPr>
      </w:pPr>
      <w:r>
        <w:rPr>
          <w:rFonts w:hint="eastAsia"/>
          <w:b/>
          <w:color w:val="auto"/>
          <w:highlight w:val="none"/>
        </w:rPr>
        <w:t xml:space="preserve">注</w:t>
      </w:r>
      <w:r>
        <w:rPr>
          <w:b/>
          <w:color w:val="auto"/>
          <w:highlight w:val="none"/>
        </w:rPr>
        <w:t xml:space="preserve">：</w:t>
      </w:r>
      <w:r>
        <w:rPr>
          <w:rFonts w:hint="eastAsia"/>
          <w:b/>
          <w:color w:val="auto"/>
          <w:highlight w:val="none"/>
        </w:rPr>
        <w:t xml:space="preserve">提供有效期内的证书复印件并加盖公章和合同履行期限内CMA资质附表中的项目包含所投标包检测内容的承诺函并加盖公章，如证书有效期未能覆盖合同履行期限的，须提供证书有效期能覆盖合同履行期限的承诺函并加盖公章。</w:t>
      </w:r>
      <w:r/>
    </w:p>
    <w:p>
      <w:pPr>
        <w:pStyle w:val="764"/>
        <w:ind w:left="1260"/>
        <w:rPr>
          <w:color w:val="auto"/>
          <w:highlight w:val="none"/>
        </w:rPr>
      </w:pPr>
      <w:r>
        <w:rPr>
          <w:color w:val="auto"/>
          <w:highlight w:val="none"/>
        </w:rPr>
      </w:r>
      <w:r/>
    </w:p>
    <w:p>
      <w:pPr>
        <w:rPr>
          <w:color w:val="auto"/>
          <w:highlight w:val="none"/>
        </w:rPr>
      </w:pPr>
      <w:r>
        <w:rPr>
          <w:color w:val="auto"/>
          <w:highlight w:val="none"/>
        </w:rPr>
      </w:r>
      <w:r/>
    </w:p>
    <w:p>
      <w:pPr>
        <w:jc w:val="center"/>
        <w:spacing w:before="120" w:after="120" w:line="360" w:lineRule="auto"/>
        <w:rPr>
          <w:rFonts w:hint="eastAsia" w:ascii="Microsoft New Tai Lue" w:hAnsi="Microsoft New Tai Lue" w:eastAsia="宋体" w:cs="Microsoft New Tai Lue"/>
          <w:color w:val="auto"/>
          <w:sz w:val="44"/>
          <w:szCs w:val="44"/>
          <w:highlight w:val="none"/>
          <w:lang w:eastAsia="zh-CN"/>
        </w:rPr>
      </w:pPr>
      <w:r>
        <w:rPr>
          <w:rFonts w:hint="eastAsia" w:ascii="Microsoft New Tai Lue" w:hAnsi="Microsoft New Tai Lue" w:cs="Microsoft New Tai Lue"/>
          <w:color w:val="auto"/>
          <w:sz w:val="44"/>
          <w:szCs w:val="44"/>
          <w:highlight w:val="none"/>
        </w:rPr>
        <w:t xml:space="preserve">承诺函</w:t>
      </w:r>
      <w:r/>
    </w:p>
    <w:p>
      <w:pPr>
        <w:pStyle w:val="764"/>
        <w:ind w:left="1260"/>
        <w:rPr>
          <w:color w:val="auto"/>
          <w:highlight w:val="none"/>
        </w:rPr>
      </w:pPr>
      <w:r>
        <w:rPr>
          <w:color w:val="auto"/>
          <w:highlight w:val="none"/>
        </w:rPr>
      </w:r>
      <w:r/>
    </w:p>
    <w:p>
      <w:pPr>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我单位郑重承诺：</w:t>
      </w:r>
      <w:r/>
    </w:p>
    <w:p>
      <w:pPr>
        <w:ind w:firstLine="480"/>
        <w:jc w:val="left"/>
        <w:spacing w:before="120" w:after="120" w:line="360" w:lineRule="auto"/>
        <w:rPr>
          <w:rFonts w:hint="default" w:ascii="Microsoft New Tai Lue" w:hAnsi="Microsoft New Tai Lue" w:eastAsia="宋体" w:cs="Microsoft New Tai Lue"/>
          <w:color w:val="auto"/>
          <w:highlight w:val="none"/>
          <w:lang w:val="en-US" w:eastAsia="zh-CN"/>
        </w:rPr>
      </w:pPr>
      <w:r>
        <w:rPr>
          <w:rFonts w:hint="default" w:ascii="Microsoft New Tai Lue" w:hAnsi="Microsoft New Tai Lue" w:eastAsia="宋体" w:cs="Microsoft New Tai Lue"/>
          <w:color w:val="auto"/>
          <w:highlight w:val="none"/>
          <w:lang w:val="en-US" w:eastAsia="zh-CN"/>
        </w:rPr>
        <w:t xml:space="preserve">合同履行期限内CMA资质附表中的项目包含所投标包检测内容。</w:t>
      </w:r>
      <w:r/>
    </w:p>
    <w:p>
      <w:pPr>
        <w:pStyle w:val="764"/>
        <w:ind w:left="1260"/>
        <w:rPr>
          <w:color w:val="auto"/>
          <w:highlight w:val="none"/>
        </w:rPr>
      </w:pPr>
      <w:r>
        <w:rPr>
          <w:color w:val="auto"/>
          <w:highlight w:val="none"/>
        </w:rPr>
      </w:r>
      <w:r/>
    </w:p>
    <w:p>
      <w:pPr>
        <w:rPr>
          <w:color w:val="auto"/>
          <w:highlight w:val="none"/>
        </w:rPr>
      </w:pPr>
      <w:r>
        <w:rPr>
          <w:color w:val="auto"/>
          <w:highlight w:val="none"/>
        </w:rPr>
      </w:r>
      <w:r/>
    </w:p>
    <w:p>
      <w:pPr>
        <w:pStyle w:val="764"/>
        <w:ind w:left="1260"/>
        <w:rPr>
          <w:color w:val="auto"/>
          <w:highlight w:val="none"/>
        </w:rPr>
      </w:pPr>
      <w:r>
        <w:rPr>
          <w:color w:val="auto"/>
          <w:highlight w:val="none"/>
        </w:rPr>
      </w:r>
      <w:r/>
    </w:p>
    <w:p>
      <w:pPr>
        <w:jc w:val="center"/>
        <w:spacing w:line="360" w:lineRule="auto"/>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lang w:val="en-US" w:eastAsia="zh-CN"/>
        </w:rPr>
        <w:t xml:space="preserve">                               供应商</w:t>
      </w:r>
      <w:r>
        <w:rPr>
          <w:rFonts w:ascii="Microsoft New Tai Lue" w:hAnsi="Microsoft New Tai Lue" w:cs="Microsoft New Tai Lue"/>
          <w:bCs/>
          <w:color w:val="auto"/>
          <w:highlight w:val="none"/>
        </w:rPr>
        <w:t xml:space="preserve">名称（</w:t>
      </w:r>
      <w:r>
        <w:rPr>
          <w:rFonts w:hint="eastAsia" w:ascii="Microsoft New Tai Lue" w:hAnsi="Microsoft New Tai Lue" w:cs="Microsoft New Tai Lue"/>
          <w:bCs/>
          <w:color w:val="auto"/>
          <w:highlight w:val="none"/>
        </w:rPr>
        <w:t xml:space="preserve">加盖CA电子公章</w:t>
      </w:r>
      <w:r>
        <w:rPr>
          <w:rFonts w:ascii="Microsoft New Tai Lue" w:hAnsi="Microsoft New Tai Lue" w:cs="Microsoft New Tai Lue"/>
          <w:bCs/>
          <w:color w:val="auto"/>
          <w:highlight w:val="none"/>
        </w:rPr>
        <w:t xml:space="preserve">）：________</w:t>
      </w:r>
      <w:r/>
    </w:p>
    <w:p>
      <w:pP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sectPr>
          <w:footnotePr/>
          <w:endnotePr/>
          <w:type w:val="nextPage"/>
          <w:pgSz w:w="11911" w:h="16838" w:orient="portrait"/>
          <w:pgMar w:top="1440" w:right="1803" w:bottom="1440" w:left="1803" w:header="720" w:footer="720" w:gutter="0"/>
          <w:cols w:num="1" w:sep="0" w:space="0" w:equalWidth="1"/>
          <w:docGrid w:linePitch="360"/>
        </w:sectPr>
      </w:pPr>
      <w:r>
        <w:rPr>
          <w:rFonts w:ascii="Microsoft New Tai Lue" w:hAnsi="Microsoft New Tai Lue" w:cs="Microsoft New Tai Lue"/>
          <w:bCs/>
          <w:color w:val="auto"/>
          <w:highlight w:val="none"/>
        </w:rPr>
      </w:r>
      <w:r/>
    </w:p>
    <w:p>
      <w:pPr>
        <w:jc w:val="center"/>
        <w:spacing w:before="120" w:after="120" w:line="360" w:lineRule="auto"/>
        <w:rPr>
          <w:rFonts w:hint="eastAsia" w:ascii="Microsoft New Tai Lue" w:hAnsi="Microsoft New Tai Lue" w:eastAsia="宋体" w:cs="Microsoft New Tai Lue"/>
          <w:color w:val="auto"/>
          <w:sz w:val="44"/>
          <w:szCs w:val="44"/>
          <w:highlight w:val="none"/>
          <w:lang w:eastAsia="zh-CN"/>
        </w:rPr>
      </w:pPr>
      <w:r>
        <w:rPr>
          <w:rFonts w:hint="eastAsia" w:ascii="Microsoft New Tai Lue" w:hAnsi="Microsoft New Tai Lue" w:cs="Microsoft New Tai Lue"/>
          <w:color w:val="auto"/>
          <w:sz w:val="44"/>
          <w:szCs w:val="44"/>
          <w:highlight w:val="none"/>
        </w:rPr>
        <w:t xml:space="preserve">承诺函</w:t>
      </w:r>
      <w:r>
        <w:rPr>
          <w:rFonts w:hint="eastAsia" w:ascii="Microsoft New Tai Lue" w:hAnsi="Microsoft New Tai Lue" w:cs="Microsoft New Tai Lue"/>
          <w:color w:val="auto"/>
          <w:sz w:val="44"/>
          <w:szCs w:val="44"/>
          <w:highlight w:val="none"/>
          <w:lang w:eastAsia="zh-CN"/>
        </w:rPr>
        <w:t xml:space="preserve">（</w:t>
      </w:r>
      <w:r>
        <w:rPr>
          <w:rFonts w:hint="eastAsia" w:ascii="Microsoft New Tai Lue" w:hAnsi="Microsoft New Tai Lue" w:cs="Microsoft New Tai Lue"/>
          <w:color w:val="auto"/>
          <w:sz w:val="44"/>
          <w:szCs w:val="44"/>
          <w:highlight w:val="none"/>
          <w:lang w:val="en-US" w:eastAsia="zh-CN"/>
        </w:rPr>
        <w:t xml:space="preserve">如需</w:t>
      </w:r>
      <w:r>
        <w:rPr>
          <w:rFonts w:hint="eastAsia" w:ascii="Microsoft New Tai Lue" w:hAnsi="Microsoft New Tai Lue" w:cs="Microsoft New Tai Lue"/>
          <w:color w:val="auto"/>
          <w:sz w:val="44"/>
          <w:szCs w:val="44"/>
          <w:highlight w:val="none"/>
          <w:lang w:eastAsia="zh-CN"/>
        </w:rPr>
        <w:t xml:space="preserve">）</w:t>
      </w:r>
      <w:r/>
    </w:p>
    <w:p>
      <w:pPr>
        <w:pStyle w:val="764"/>
        <w:ind w:left="1260"/>
        <w:rPr>
          <w:color w:val="auto"/>
          <w:highlight w:val="none"/>
        </w:rPr>
      </w:pPr>
      <w:r>
        <w:rPr>
          <w:color w:val="auto"/>
          <w:highlight w:val="none"/>
        </w:rPr>
      </w:r>
      <w:r/>
    </w:p>
    <w:p>
      <w:pPr>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我单位郑重承诺：</w:t>
      </w:r>
      <w:r/>
    </w:p>
    <w:p>
      <w:pPr>
        <w:ind w:firstLine="420"/>
        <w:jc w:val="left"/>
        <w:spacing w:before="120" w:after="120" w:line="360" w:lineRule="auto"/>
        <w:rPr>
          <w:rFonts w:hint="default" w:ascii="Microsoft New Tai Lue" w:hAnsi="Microsoft New Tai Lue" w:eastAsia="宋体"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t xml:space="preserve">我单位检验检测机构资质认定证书（CMA）有效期能覆盖合同履行期限。</w:t>
      </w:r>
      <w:r/>
    </w:p>
    <w:p>
      <w:pPr>
        <w:ind w:firstLine="480"/>
        <w:jc w:val="left"/>
        <w:spacing w:before="120" w:after="120" w:line="360" w:lineRule="auto"/>
        <w:rPr>
          <w:rFonts w:hint="eastAsia" w:ascii="Microsoft New Tai Lue" w:hAnsi="Microsoft New Tai Lue"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r>
      <w:r/>
    </w:p>
    <w:p>
      <w:pPr>
        <w:rPr>
          <w:color w:val="auto"/>
          <w:highlight w:val="none"/>
        </w:rPr>
      </w:pPr>
      <w:r>
        <w:rPr>
          <w:color w:val="auto"/>
          <w:highlight w:val="none"/>
        </w:rPr>
      </w:r>
      <w:r/>
    </w:p>
    <w:p>
      <w:pPr>
        <w:jc w:val="center"/>
        <w:spacing w:line="360" w:lineRule="auto"/>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lang w:val="en-US" w:eastAsia="zh-CN"/>
        </w:rPr>
        <w:t xml:space="preserve">                               供应商</w:t>
      </w:r>
      <w:r>
        <w:rPr>
          <w:rFonts w:ascii="Microsoft New Tai Lue" w:hAnsi="Microsoft New Tai Lue" w:cs="Microsoft New Tai Lue"/>
          <w:bCs/>
          <w:color w:val="auto"/>
          <w:highlight w:val="none"/>
        </w:rPr>
        <w:t xml:space="preserve">名称（</w:t>
      </w:r>
      <w:r>
        <w:rPr>
          <w:rFonts w:hint="eastAsia" w:ascii="Microsoft New Tai Lue" w:hAnsi="Microsoft New Tai Lue" w:cs="Microsoft New Tai Lue"/>
          <w:bCs/>
          <w:color w:val="auto"/>
          <w:highlight w:val="none"/>
        </w:rPr>
        <w:t xml:space="preserve">加盖CA电子公章</w:t>
      </w:r>
      <w:r>
        <w:rPr>
          <w:rFonts w:ascii="Microsoft New Tai Lue" w:hAnsi="Microsoft New Tai Lue" w:cs="Microsoft New Tai Lue"/>
          <w:bCs/>
          <w:color w:val="auto"/>
          <w:highlight w:val="none"/>
        </w:rPr>
        <w:t xml:space="preserve">）：________</w:t>
      </w:r>
      <w:r/>
    </w:p>
    <w:p>
      <w:pP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p>
    <w:p>
      <w:pPr>
        <w:rPr>
          <w:rFonts w:ascii="Microsoft New Tai Lue" w:hAnsi="Microsoft New Tai Lue" w:cs="Microsoft New Tai Lue"/>
          <w:bCs/>
          <w:color w:val="auto"/>
          <w:highlight w:val="none"/>
        </w:rPr>
        <w:sectPr>
          <w:footnotePr/>
          <w:endnotePr/>
          <w:type w:val="nextPage"/>
          <w:pgSz w:w="11905" w:h="16838" w:orient="portrait"/>
          <w:pgMar w:top="1440" w:right="1803" w:bottom="1440" w:left="1803" w:header="850" w:footer="992" w:gutter="0"/>
          <w:cols w:num="1" w:sep="0" w:space="0" w:equalWidth="1"/>
          <w:docGrid w:linePitch="360"/>
        </w:sect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bookmarkEnd w:id="325"/>
      <w:bookmarkEnd w:id="328"/>
      <w:r/>
    </w:p>
    <w:p>
      <w:pPr>
        <w:ind w:firstLine="420"/>
        <w:spacing w:line="360" w:lineRule="auto"/>
        <w:rPr>
          <w:rFonts w:hint="eastAsia"/>
          <w:color w:val="auto"/>
          <w:sz w:val="21"/>
          <w:szCs w:val="21"/>
          <w:highlight w:val="none"/>
        </w:rPr>
      </w:pPr>
      <w:r/>
      <w:bookmarkStart w:id="329" w:name="_Toc107246296"/>
      <w:r/>
      <w:bookmarkStart w:id="330" w:name="_Toc102117330"/>
      <w:r/>
      <w:bookmarkStart w:id="331" w:name="_Toc103848598"/>
      <w:r/>
      <w:bookmarkStart w:id="332" w:name="_Toc104560915"/>
      <w:r>
        <w:rPr>
          <w:rFonts w:hint="eastAsia"/>
          <w:color w:val="auto"/>
          <w:sz w:val="21"/>
          <w:szCs w:val="21"/>
          <w:highlight w:val="none"/>
        </w:rPr>
        <w:t xml:space="preserve">（</w:t>
      </w:r>
      <w:r>
        <w:rPr>
          <w:rFonts w:hint="eastAsia"/>
          <w:color w:val="auto"/>
          <w:sz w:val="21"/>
          <w:szCs w:val="21"/>
          <w:highlight w:val="none"/>
          <w:lang w:val="en-US" w:eastAsia="zh-CN"/>
        </w:rPr>
        <w:t xml:space="preserve">3</w:t>
      </w:r>
      <w:r>
        <w:rPr>
          <w:rFonts w:hint="eastAsia"/>
          <w:color w:val="auto"/>
          <w:sz w:val="21"/>
          <w:szCs w:val="21"/>
          <w:highlight w:val="none"/>
        </w:rPr>
        <w:t xml:space="preserve">）其他</w:t>
      </w:r>
      <w:r/>
    </w:p>
    <w:p>
      <w:pPr>
        <w:rPr>
          <w:color w:val="auto"/>
          <w:highlight w:val="none"/>
        </w:rPr>
      </w:pPr>
      <w:r>
        <w:rPr>
          <w:color w:val="auto"/>
          <w:highlight w:val="none"/>
        </w:rPr>
      </w:r>
      <w:r/>
    </w:p>
    <w:p>
      <w:pPr>
        <w:pStyle w:val="764"/>
        <w:ind w:left="1260"/>
        <w:rPr>
          <w:color w:val="auto"/>
          <w:highlight w:val="none"/>
        </w:rPr>
      </w:pPr>
      <w:r>
        <w:rPr>
          <w:color w:val="auto"/>
          <w:highlight w:val="none"/>
        </w:rPr>
      </w:r>
      <w:r/>
    </w:p>
    <w:p>
      <w:pPr>
        <w:jc w:val="left"/>
        <w:widowControl/>
        <w:rPr>
          <w:rFonts w:ascii="Microsoft New Tai Lue" w:hAnsi="Microsoft New Tai Lue" w:cs="Microsoft New Tai Lue"/>
          <w:b/>
          <w:bCs/>
          <w:color w:val="auto"/>
          <w:sz w:val="24"/>
          <w:highlight w:val="none"/>
        </w:rPr>
      </w:pPr>
      <w:r>
        <w:rPr>
          <w:rFonts w:ascii="Microsoft New Tai Lue" w:hAnsi="Microsoft New Tai Lue" w:cs="Microsoft New Tai Lue"/>
          <w:color w:val="auto"/>
          <w:sz w:val="24"/>
          <w:highlight w:val="none"/>
        </w:rPr>
        <w:br w:type="page" w:clear="all"/>
      </w:r>
      <w:r/>
    </w:p>
    <w:p>
      <w:pPr>
        <w:pStyle w:val="788"/>
        <w:spacing w:before="0" w:after="0" w:line="360" w:lineRule="auto"/>
        <w:rPr>
          <w:rFonts w:ascii="Microsoft New Tai Lue" w:hAnsi="Microsoft New Tai Lue" w:cs="Microsoft New Tai Lue"/>
          <w:b w:val="0"/>
          <w:color w:val="auto"/>
          <w:sz w:val="24"/>
          <w:szCs w:val="24"/>
          <w:highlight w:val="none"/>
        </w:rPr>
      </w:pPr>
      <w:r>
        <w:rPr>
          <w:rFonts w:ascii="Microsoft New Tai Lue" w:hAnsi="Microsoft New Tai Lue" w:cs="Microsoft New Tai Lue"/>
          <w:color w:val="auto"/>
          <w:sz w:val="24"/>
          <w:szCs w:val="24"/>
          <w:highlight w:val="none"/>
        </w:rPr>
        <w:t xml:space="preserve">（8）公章授权书（如需）</w:t>
      </w:r>
      <w:bookmarkEnd w:id="329"/>
      <w:r/>
      <w:bookmarkEnd w:id="330"/>
      <w:r/>
      <w:bookmarkEnd w:id="331"/>
      <w:r/>
      <w:bookmarkEnd w:id="332"/>
      <w:r/>
      <w:r/>
    </w:p>
    <w:p>
      <w:pPr>
        <w:pStyle w:val="833"/>
        <w:ind w:firstLine="0"/>
        <w:rPr>
          <w:rFonts w:ascii="Microsoft New Tai Lue" w:hAnsi="Microsoft New Tai Lue" w:cs="Microsoft New Tai Lue"/>
          <w:b/>
          <w:color w:val="auto"/>
          <w:sz w:val="21"/>
          <w:szCs w:val="21"/>
          <w:highlight w:val="none"/>
        </w:rPr>
      </w:pPr>
      <w:r>
        <w:rPr>
          <w:rFonts w:ascii="Microsoft New Tai Lue" w:hAnsi="Microsoft New Tai Lue" w:cs="Microsoft New Tai Lue"/>
          <w:b/>
          <w:color w:val="auto"/>
          <w:sz w:val="21"/>
          <w:szCs w:val="21"/>
          <w:highlight w:val="none"/>
        </w:rPr>
      </w:r>
      <w:r/>
    </w:p>
    <w:p>
      <w:pPr>
        <w:pStyle w:val="833"/>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______________________（采购人）</w:t>
      </w:r>
      <w:r/>
    </w:p>
    <w:p>
      <w:pPr>
        <w:pStyle w:val="833"/>
        <w:ind w:firstLine="42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u w:val="single"/>
          <w:lang w:val="en-US" w:eastAsia="zh-CN"/>
        </w:rPr>
        <w:t xml:space="preserve">       （供应商名称）     </w:t>
      </w:r>
      <w:r>
        <w:rPr>
          <w:rFonts w:ascii="Microsoft New Tai Lue" w:hAnsi="Microsoft New Tai Lue" w:cs="Microsoft New Tai Lue"/>
          <w:color w:val="auto"/>
          <w:sz w:val="21"/>
          <w:szCs w:val="21"/>
          <w:highlight w:val="none"/>
        </w:rPr>
        <w:t xml:space="preserve">，中华人民共和国合法企业，法定地址：____________________。在参与______</w:t>
      </w:r>
      <w:r>
        <w:rPr>
          <w:rFonts w:ascii="Microsoft New Tai Lue" w:hAnsi="Microsoft New Tai Lue" w:cs="Microsoft New Tai Lue"/>
          <w:color w:val="auto"/>
          <w:sz w:val="21"/>
          <w:szCs w:val="21"/>
          <w:highlight w:val="none"/>
          <w:u w:val="single"/>
        </w:rPr>
        <w:t xml:space="preserve">(项目名称)(项目编号) (</w:t>
      </w:r>
      <w:r>
        <w:rPr>
          <w:rFonts w:hint="eastAsia" w:ascii="Microsoft New Tai Lue" w:hAnsi="Microsoft New Tai Lue" w:cs="Microsoft New Tai Lue"/>
          <w:color w:val="auto"/>
          <w:sz w:val="21"/>
          <w:szCs w:val="21"/>
          <w:highlight w:val="none"/>
          <w:u w:val="single"/>
        </w:rPr>
        <w:t xml:space="preserve">包号</w:t>
      </w:r>
      <w:r>
        <w:rPr>
          <w:rFonts w:ascii="Microsoft New Tai Lue" w:hAnsi="Microsoft New Tai Lue" w:cs="Microsoft New Tai Lue"/>
          <w:color w:val="auto"/>
          <w:sz w:val="21"/>
          <w:szCs w:val="21"/>
          <w:highlight w:val="none"/>
          <w:u w:val="single"/>
        </w:rPr>
        <w:t xml:space="preserve">)</w:t>
      </w:r>
      <w:r>
        <w:rPr>
          <w:rFonts w:ascii="Microsoft New Tai Lue" w:hAnsi="Microsoft New Tai Lue" w:cs="Microsoft New Tai Lue"/>
          <w:color w:val="auto"/>
          <w:sz w:val="21"/>
          <w:szCs w:val="21"/>
          <w:highlight w:val="none"/>
        </w:rPr>
        <w:t xml:space="preserve">______协商活动中，我单位授权</w:t>
      </w: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（样式附后）在此次活动中代为公章使用。</w:t>
      </w:r>
      <w:r/>
    </w:p>
    <w:p>
      <w:pPr>
        <w:pStyle w:val="833"/>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所签署的投标文件、澄清等，我单位承认并同意具备与我单位公章签署等同的法律效力。</w:t>
      </w:r>
      <w:r/>
    </w:p>
    <w:p>
      <w:pPr>
        <w:pStyle w:val="833"/>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w:t>
      </w:r>
      <w:r>
        <w:rPr>
          <w:rFonts w:ascii="Microsoft New Tai Lue" w:hAnsi="Microsoft New Tai Lue" w:cs="Microsoft New Tai Lue"/>
          <w:color w:val="auto"/>
          <w:sz w:val="21"/>
          <w:szCs w:val="21"/>
          <w:highlight w:val="none"/>
        </w:rPr>
        <w:t xml:space="preserve">签署的所有文件、协议不因授权的撤销而失效。</w:t>
      </w:r>
      <w:r/>
    </w:p>
    <w:p>
      <w:pPr>
        <w:pStyle w:val="833"/>
        <w:ind w:right="840"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33"/>
        <w:ind w:right="840" w:firstLine="19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其他形式的印章名称：______________</w:t>
      </w:r>
      <w:r/>
    </w:p>
    <w:p>
      <w:pPr>
        <w:pStyle w:val="833"/>
        <w:ind w:right="420" w:firstLine="19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4"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auto"/>
          <w:sz w:val="21"/>
          <w:szCs w:val="21"/>
          <w:highlight w:val="none"/>
        </w:rPr>
        <w:t xml:space="preserve">印章样式：</w:t>
      </w:r>
      <w:r/>
    </w:p>
    <w:p>
      <w:pPr>
        <w:pStyle w:val="833"/>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33"/>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33"/>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33"/>
        <w:ind w:right="420" w:firstLine="3150"/>
        <w:jc w:val="left"/>
        <w:spacing w:line="276" w:lineRule="auto"/>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r>
      <w:r/>
    </w:p>
    <w:p>
      <w:pPr>
        <w:pStyle w:val="833"/>
        <w:ind w:right="420" w:firstLine="3150"/>
        <w:jc w:val="left"/>
        <w:spacing w:line="276" w:lineRule="auto"/>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r>
      <w:r/>
    </w:p>
    <w:p>
      <w:pPr>
        <w:pStyle w:val="833"/>
        <w:ind w:right="420" w:firstLine="3150"/>
        <w:jc w:val="left"/>
        <w:spacing w:line="276" w:lineRule="auto"/>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r>
      <w:r/>
    </w:p>
    <w:p>
      <w:pPr>
        <w:pStyle w:val="833"/>
        <w:ind w:right="420" w:firstLine="3150"/>
        <w:jc w:val="left"/>
        <w:spacing w:line="276" w:lineRule="auto"/>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r>
      <w:r/>
    </w:p>
    <w:p>
      <w:pPr>
        <w:pStyle w:val="833"/>
        <w:ind w:right="420" w:firstLine="3150"/>
        <w:jc w:val="left"/>
        <w:spacing w:line="276" w:lineRule="auto"/>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r>
      <w:r/>
    </w:p>
    <w:p>
      <w:pPr>
        <w:pStyle w:val="833"/>
        <w:ind w:right="420" w:firstLine="3150"/>
        <w:jc w:val="left"/>
        <w:spacing w:line="276" w:lineRule="auto"/>
        <w:rPr>
          <w:rFonts w:ascii="Microsoft New Tai Lue" w:hAnsi="Microsoft New Tai Lue" w:cs="Microsoft New Tai Lue"/>
          <w:color w:val="auto"/>
          <w:sz w:val="21"/>
          <w:szCs w:val="21"/>
          <w:highlight w:val="none"/>
          <w:u w:val="single"/>
        </w:rPr>
      </w:pPr>
      <w:r>
        <w:rPr>
          <w:rFonts w:hint="eastAsia" w:ascii="Microsoft New Tai Lue" w:hAnsi="Microsoft New Tai Lue" w:cs="Microsoft New Tai Lue"/>
          <w:color w:val="auto"/>
          <w:sz w:val="21"/>
          <w:szCs w:val="21"/>
          <w:highlight w:val="none"/>
        </w:rPr>
        <w:t xml:space="preserve">供应商</w:t>
      </w:r>
      <w:r>
        <w:rPr>
          <w:rFonts w:ascii="Microsoft New Tai Lue" w:hAnsi="Microsoft New Tai Lue" w:cs="Microsoft New Tai Lue"/>
          <w:color w:val="auto"/>
          <w:sz w:val="21"/>
          <w:szCs w:val="21"/>
          <w:highlight w:val="none"/>
        </w:rPr>
        <w:t xml:space="preserve">名称（</w:t>
      </w:r>
      <w:r>
        <w:rPr>
          <w:rFonts w:hint="eastAsia" w:ascii="Microsoft New Tai Lue" w:hAnsi="Microsoft New Tai Lue" w:cs="Microsoft New Tai Lue"/>
          <w:color w:val="auto"/>
          <w:sz w:val="21"/>
          <w:szCs w:val="21"/>
          <w:highlight w:val="none"/>
        </w:rPr>
        <w:t xml:space="preserve">加盖CA电子公章</w:t>
      </w:r>
      <w:r>
        <w:rPr>
          <w:rFonts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u w:val="single"/>
        </w:rPr>
        <w:t xml:space="preserve">           </w:t>
      </w:r>
      <w:r/>
    </w:p>
    <w:p>
      <w:pPr>
        <w:pStyle w:val="833"/>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833"/>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jc w:val="left"/>
        <w:spacing w:line="276" w:lineRule="auto"/>
        <w:rPr>
          <w:rFonts w:ascii="Microsoft New Tai Lue" w:hAnsi="Microsoft New Tai Lue" w:cs="Microsoft New Tai Lue"/>
          <w:bCs/>
          <w:color w:val="auto"/>
          <w:highlight w:val="none"/>
        </w:rPr>
      </w:pPr>
      <w:r>
        <w:rPr>
          <w:rFonts w:ascii="Microsoft New Tai Lue" w:hAnsi="Microsoft New Tai Lue" w:cs="Microsoft New Tai Lue"/>
          <w:color w:val="auto"/>
          <w:spacing w:val="-3"/>
          <w:highlight w:val="none"/>
        </w:rPr>
        <w:t xml:space="preserve">                                </w:t>
      </w:r>
      <w:r>
        <w:rPr>
          <w:rFonts w:ascii="Microsoft New Tai Lue" w:hAnsi="Microsoft New Tai Lue" w:cs="Microsoft New Tai Lue"/>
          <w:bCs/>
          <w:color w:val="auto"/>
          <w:highlight w:val="none"/>
        </w:rPr>
        <w:t xml:space="preserve">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jc w:val="left"/>
        <w:spacing w:line="276"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pStyle w:val="788"/>
        <w:rPr>
          <w:rFonts w:ascii="Microsoft New Tai Lue" w:hAnsi="Microsoft New Tai Lue" w:cs="Microsoft New Tai Lue"/>
          <w:color w:val="auto"/>
          <w:sz w:val="24"/>
          <w:szCs w:val="24"/>
          <w:highlight w:val="none"/>
        </w:rPr>
      </w:pPr>
      <w:r>
        <w:rPr>
          <w:color w:val="auto"/>
          <w:highlight w:val="none"/>
        </w:rPr>
        <w:br w:type="page" w:clear="all"/>
      </w:r>
      <w:r>
        <w:rPr>
          <w:rFonts w:hint="eastAsia" w:ascii="Microsoft New Tai Lue" w:hAnsi="Microsoft New Tai Lue" w:cs="Microsoft New Tai Lue"/>
          <w:color w:val="auto"/>
          <w:sz w:val="24"/>
          <w:szCs w:val="24"/>
          <w:highlight w:val="none"/>
        </w:rPr>
        <w:t xml:space="preserve">（</w:t>
      </w:r>
      <w:r>
        <w:rPr>
          <w:rFonts w:hint="eastAsia" w:ascii="Microsoft New Tai Lue" w:hAnsi="Microsoft New Tai Lue" w:cs="Microsoft New Tai Lue"/>
          <w:color w:val="auto"/>
          <w:sz w:val="24"/>
          <w:szCs w:val="24"/>
          <w:highlight w:val="none"/>
          <w:lang w:val="en-US" w:eastAsia="zh-CN"/>
        </w:rPr>
        <w:t xml:space="preserve">9</w:t>
      </w:r>
      <w:r>
        <w:rPr>
          <w:rFonts w:hint="eastAsia" w:ascii="Microsoft New Tai Lue" w:hAnsi="Microsoft New Tai Lue" w:cs="Microsoft New Tai Lue"/>
          <w:color w:val="auto"/>
          <w:sz w:val="24"/>
          <w:szCs w:val="24"/>
          <w:highlight w:val="none"/>
        </w:rPr>
        <w:t xml:space="preserve">）工作业绩</w:t>
      </w:r>
      <w:r/>
    </w:p>
    <w:tbl>
      <w:tblPr>
        <w:tblStyle w:val="763"/>
        <w:tblW w:w="95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5"/>
        <w:gridCol w:w="2655"/>
        <w:gridCol w:w="2587"/>
        <w:gridCol w:w="1541"/>
        <w:gridCol w:w="1541"/>
        <w:gridCol w:w="712"/>
      </w:tblGrid>
      <w:tr>
        <w:trPr>
          <w:jc w:val="center"/>
          <w:trHeight w:val="964"/>
        </w:trPr>
        <w:tc>
          <w:tcPr>
            <w:tcW w:w="52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W w:w="265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评分标准</w:t>
            </w:r>
            <w:r/>
          </w:p>
        </w:tc>
        <w:tc>
          <w:tcPr>
            <w:tcW w:w="2587" w:type="dxa"/>
            <w:vAlign w:val="center"/>
            <w:textDirection w:val="lrTb"/>
            <w:noWrap w:val="false"/>
          </w:tcPr>
          <w:p>
            <w:pPr>
              <w:ind w:left="0" w:right="0"/>
              <w:jc w:val="center"/>
              <w:keepLines w:val="0"/>
              <w:keepNext w:val="0"/>
              <w:spacing w:before="0" w:beforeAutospacing="0" w:after="0" w:afterAutospacing="0"/>
              <w:rPr>
                <w:rFonts w:hint="default" w:ascii="Microsoft New Tai Lue" w:hAnsi="Microsoft New Tai Lue" w:cs="Microsoft New Tai Lue"/>
                <w:color w:val="auto"/>
                <w:szCs w:val="21"/>
                <w:highlight w:val="none"/>
              </w:rPr>
              <w:suppressLineNumbers w:val="0"/>
            </w:pPr>
            <w:r>
              <w:rPr>
                <w:rFonts w:hint="eastAsia" w:ascii="宋体" w:hAnsi="宋体" w:cs="宋体"/>
                <w:color w:val="auto"/>
                <w:szCs w:val="21"/>
                <w:highlight w:val="none"/>
              </w:rPr>
              <w:t xml:space="preserve">报告份数</w:t>
            </w:r>
            <w:r/>
          </w:p>
        </w:tc>
        <w:tc>
          <w:tcPr>
            <w:tcW w:w="1541" w:type="dxa"/>
            <w:vAlign w:val="center"/>
            <w:textDirection w:val="lrTb"/>
            <w:noWrap w:val="false"/>
          </w:tcPr>
          <w:p>
            <w:pPr>
              <w:ind w:left="0" w:right="0"/>
              <w:jc w:val="center"/>
              <w:keepLines w:val="0"/>
              <w:keepNext w:val="0"/>
              <w:spacing w:before="0" w:beforeAutospacing="0" w:after="0" w:afterAutospacing="0"/>
              <w:rPr>
                <w:rFonts w:hint="default"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委托合同签订时间</w:t>
            </w:r>
            <w:r/>
          </w:p>
        </w:tc>
        <w:tc>
          <w:tcPr>
            <w:tcW w:w="154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Microsoft New Tai Lue" w:hAnsi="Microsoft New Tai Lue" w:cs="Microsoft New Tai Lue"/>
                <w:color w:val="auto"/>
                <w:szCs w:val="21"/>
                <w:highlight w:val="none"/>
              </w:rPr>
              <w:t xml:space="preserve">在投标文件中的页码位置</w:t>
            </w:r>
            <w:r/>
          </w:p>
        </w:tc>
        <w:tc>
          <w:tcPr>
            <w:tcW w:w="71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备注</w:t>
            </w:r>
            <w:r/>
          </w:p>
        </w:tc>
      </w:tr>
      <w:tr>
        <w:trPr>
          <w:jc w:val="center"/>
          <w:trHeight w:val="621"/>
        </w:trPr>
        <w:tc>
          <w:tcPr>
            <w:tcW w:w="52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2655" w:type="dxa"/>
            <w:vAlign w:val="center"/>
            <w:textDirection w:val="lrTb"/>
            <w:noWrap w:val="false"/>
          </w:tcPr>
          <w:p>
            <w:pPr>
              <w:ind w:left="0" w:right="0"/>
              <w:jc w:val="left"/>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olor w:val="auto"/>
                <w:szCs w:val="21"/>
                <w:highlight w:val="none"/>
                <w:lang w:bidi="zh-CN"/>
              </w:rPr>
              <w:t xml:space="preserve">上一年度（202</w:t>
            </w:r>
            <w:r>
              <w:rPr>
                <w:rFonts w:hint="eastAsia" w:ascii="宋体" w:hAnsi="宋体"/>
                <w:color w:val="auto"/>
                <w:szCs w:val="21"/>
                <w:highlight w:val="none"/>
                <w:lang w:val="en-US" w:bidi="zh-CN"/>
              </w:rPr>
              <w:t xml:space="preserve">5</w:t>
            </w:r>
            <w:r>
              <w:rPr>
                <w:rFonts w:hint="eastAsia" w:ascii="宋体" w:hAnsi="宋体"/>
                <w:color w:val="auto"/>
                <w:szCs w:val="21"/>
                <w:highlight w:val="none"/>
                <w:lang w:bidi="zh-CN"/>
              </w:rPr>
              <w:t xml:space="preserve">年</w:t>
            </w:r>
            <w:r>
              <w:rPr>
                <w:rFonts w:hint="eastAsia" w:ascii="宋体" w:hAnsi="宋体"/>
                <w:color w:val="auto"/>
                <w:szCs w:val="21"/>
                <w:highlight w:val="none"/>
                <w:lang w:val="en-US" w:bidi="zh-CN"/>
              </w:rPr>
              <w:t xml:space="preserve">5月1日以来</w:t>
            </w:r>
            <w:r>
              <w:rPr>
                <w:rFonts w:hint="eastAsia" w:ascii="宋体" w:hAnsi="宋体"/>
                <w:color w:val="auto"/>
                <w:szCs w:val="21"/>
                <w:highlight w:val="none"/>
                <w:lang w:bidi="zh-CN"/>
              </w:rPr>
              <w:t xml:space="preserve">，以委托合同签订时间为准），供应商承担过类似本项目的食品安全抽检监测任务所出具的报告份数</w:t>
            </w:r>
            <w:r/>
          </w:p>
        </w:tc>
        <w:tc>
          <w:tcPr>
            <w:tcW w:w="258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u w:val="single"/>
              </w:rPr>
              <w:suppressLineNumbers w:val="0"/>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份</w:t>
            </w:r>
            <w:r/>
          </w:p>
        </w:tc>
        <w:tc>
          <w:tcPr>
            <w:tcW w:w="154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54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1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jc w:val="left"/>
        <w:spacing w:line="380" w:lineRule="exact"/>
        <w:rPr>
          <w:color w:val="auto"/>
          <w:highlight w:val="none"/>
        </w:rPr>
      </w:pPr>
      <w:r>
        <w:rPr>
          <w:b/>
          <w:bCs/>
          <w:color w:val="auto"/>
          <w:spacing w:val="-3"/>
          <w:szCs w:val="21"/>
          <w:highlight w:val="none"/>
        </w:rPr>
        <w:t xml:space="preserve">注：</w:t>
      </w:r>
      <w:r>
        <w:rPr>
          <w:rFonts w:hint="eastAsia"/>
          <w:b/>
          <w:bCs/>
          <w:color w:val="auto"/>
          <w:spacing w:val="-3"/>
          <w:szCs w:val="21"/>
          <w:highlight w:val="none"/>
        </w:rPr>
        <w:t xml:space="preserve">供应商须提供合同或委托书等证明文件的主要内容页和签字盖章页的复印件，不具备类似业绩或未提供有效证明文件的不得分，证明材料清晰可见，模糊的不得分。</w:t>
      </w:r>
      <w:r/>
    </w:p>
    <w:p>
      <w:pPr>
        <w:ind w:firstLine="3990"/>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ind w:firstLine="3990"/>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ind w:left="0" w:firstLine="3990"/>
        <w:keepLines w:val="0"/>
        <w:keepNext w:val="0"/>
        <w:pageBreakBefore w:val="0"/>
        <w:spacing w:line="360" w:lineRule="auto"/>
        <w:widowControl w:val="off"/>
        <w:rPr>
          <w:rFonts w:ascii="Microsoft New Tai Lue" w:hAnsi="Microsoft New Tai Lue" w:cs="Microsoft New Tai Lue"/>
          <w:color w:val="auto"/>
          <w:szCs w:val="21"/>
          <w:highlight w:val="none"/>
          <w:u w:val="single"/>
        </w:rPr>
      </w:pPr>
      <w:r>
        <w:rPr>
          <w:rFonts w:hint="eastAsia" w:ascii="Microsoft New Tai Lue" w:hAnsi="Microsoft New Tai Lue" w:cs="Microsoft New Tai Lue"/>
          <w:bCs/>
          <w:color w:val="auto"/>
          <w:highlight w:val="none"/>
        </w:rPr>
        <w:t xml:space="preserve">供应商</w:t>
      </w:r>
      <w:r>
        <w:rPr>
          <w:rFonts w:ascii="Microsoft New Tai Lue" w:hAnsi="Microsoft New Tai Lue" w:cs="Microsoft New Tai Lue"/>
          <w:bCs/>
          <w:color w:val="auto"/>
          <w:highlight w:val="none"/>
        </w:rPr>
        <w:t xml:space="preserve">名称（</w:t>
      </w:r>
      <w:r>
        <w:rPr>
          <w:rFonts w:hint="eastAsia" w:ascii="Microsoft New Tai Lue" w:hAnsi="Microsoft New Tai Lue" w:cs="Microsoft New Tai Lue"/>
          <w:bCs/>
          <w:color w:val="auto"/>
          <w:highlight w:val="none"/>
        </w:rPr>
        <w:t xml:space="preserve">加盖CA电子公章</w:t>
      </w:r>
      <w:r>
        <w:rPr>
          <w:rFonts w:ascii="Microsoft New Tai Lue" w:hAnsi="Microsoft New Tai Lue" w:cs="Microsoft New Tai Lue"/>
          <w:bCs/>
          <w:color w:val="auto"/>
          <w:highlight w:val="none"/>
        </w:rPr>
        <w:t xml:space="preserve">）：</w:t>
      </w:r>
      <w:r>
        <w:rPr>
          <w:rFonts w:ascii="Microsoft New Tai Lue" w:hAnsi="Microsoft New Tai Lue" w:cs="Microsoft New Tai Lue"/>
          <w:color w:val="auto"/>
          <w:szCs w:val="21"/>
          <w:highlight w:val="none"/>
          <w:u w:val="single"/>
        </w:rPr>
        <w:t xml:space="preserve">                </w:t>
      </w:r>
      <w:r/>
    </w:p>
    <w:p>
      <w:pPr>
        <w:ind w:left="0"/>
        <w:keepLines w:val="0"/>
        <w:keepNext w:val="0"/>
        <w:pageBreakBefore w:val="0"/>
        <w:spacing w:line="360" w:lineRule="auto"/>
        <w:widowControl w:val="off"/>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left="0" w:firstLine="3990"/>
        <w:keepLines w:val="0"/>
        <w:keepNext w:val="0"/>
        <w:pageBreakBefore w:val="0"/>
        <w:spacing w:line="360" w:lineRule="auto"/>
        <w:widowControl w:val="off"/>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p>
    <w:p>
      <w:pPr>
        <w:pStyle w:val="764"/>
        <w:ind w:left="0"/>
        <w:keepLines w:val="0"/>
        <w:keepNext w:val="0"/>
        <w:pageBreakBefore w:val="0"/>
        <w:spacing w:line="360" w:lineRule="auto"/>
        <w:widowControl w:val="off"/>
        <w:rPr>
          <w:rFonts w:hAnsi="宋体" w:cs="Microsoft New Tai Lue"/>
          <w:b w:val="0"/>
          <w:bCs/>
          <w:color w:val="auto"/>
          <w:sz w:val="21"/>
          <w:szCs w:val="21"/>
          <w:highlight w:val="none"/>
        </w:rPr>
        <w:sectPr>
          <w:footnotePr/>
          <w:endnotePr/>
          <w:type w:val="nextPage"/>
          <w:pgSz w:w="11905" w:h="16838" w:orient="portrait"/>
          <w:pgMar w:top="1440" w:right="1803" w:bottom="1440" w:left="1803" w:header="850" w:footer="992" w:gutter="0"/>
          <w:cols w:num="1" w:sep="0" w:space="0" w:equalWidth="1"/>
          <w:docGrid w:linePitch="360"/>
        </w:sectPr>
      </w:pPr>
      <w:r>
        <w:rPr>
          <w:rFonts w:ascii="Microsoft New Tai Lue" w:hAnsi="Microsoft New Tai Lue" w:cs="Microsoft New Tai Lue"/>
          <w:b w:val="0"/>
          <w:bCs/>
          <w:color w:val="auto"/>
          <w:highlight w:val="none"/>
        </w:rPr>
        <w:t xml:space="preserve">                       </w:t>
      </w:r>
      <w:r>
        <w:rPr>
          <w:rFonts w:hint="eastAsia" w:ascii="Microsoft New Tai Lue" w:hAnsi="Microsoft New Tai Lue" w:cs="Microsoft New Tai Lue"/>
          <w:b w:val="0"/>
          <w:bCs/>
          <w:color w:val="auto"/>
          <w:highlight w:val="none"/>
          <w:lang w:val="en-US" w:eastAsia="zh-CN"/>
        </w:rPr>
        <w:t xml:space="preserve">          </w:t>
      </w:r>
      <w:r>
        <w:rPr>
          <w:rFonts w:hAnsi="宋体" w:cs="Microsoft New Tai Lue"/>
          <w:b w:val="0"/>
          <w:bCs/>
          <w:color w:val="auto"/>
          <w:sz w:val="21"/>
          <w:szCs w:val="21"/>
          <w:highlight w:val="none"/>
        </w:rPr>
        <w:t xml:space="preserve">日期：______年</w:t>
      </w:r>
      <w:r>
        <w:rPr>
          <w:rFonts w:hAnsi="宋体" w:cs="Microsoft New Tai Lue"/>
          <w:b w:val="0"/>
          <w:bCs/>
          <w:color w:val="auto"/>
          <w:sz w:val="21"/>
          <w:szCs w:val="21"/>
          <w:highlight w:val="none"/>
          <w:u w:val="single"/>
        </w:rPr>
        <w:t xml:space="preserve">    </w:t>
      </w:r>
      <w:r>
        <w:rPr>
          <w:rFonts w:hAnsi="宋体" w:cs="Microsoft New Tai Lue"/>
          <w:b w:val="0"/>
          <w:bCs/>
          <w:color w:val="auto"/>
          <w:sz w:val="21"/>
          <w:szCs w:val="21"/>
          <w:highlight w:val="none"/>
        </w:rPr>
        <w:t xml:space="preserve">月</w:t>
      </w:r>
      <w:r>
        <w:rPr>
          <w:rFonts w:hAnsi="宋体" w:cs="Microsoft New Tai Lue"/>
          <w:b w:val="0"/>
          <w:bCs/>
          <w:color w:val="auto"/>
          <w:sz w:val="21"/>
          <w:szCs w:val="21"/>
          <w:highlight w:val="none"/>
          <w:u w:val="single"/>
        </w:rPr>
        <w:t xml:space="preserve">    </w:t>
      </w:r>
      <w:r>
        <w:rPr>
          <w:rFonts w:hAnsi="宋体" w:cs="Microsoft New Tai Lue"/>
          <w:b w:val="0"/>
          <w:bCs/>
          <w:color w:val="auto"/>
          <w:sz w:val="21"/>
          <w:szCs w:val="21"/>
          <w:highlight w:val="none"/>
        </w:rPr>
        <w:t xml:space="preserve">日</w:t>
      </w:r>
      <w:r/>
    </w:p>
    <w:p>
      <w:pPr>
        <w:pStyle w:val="788"/>
        <w:keepLines w:val="0"/>
        <w:keepNext w:val="0"/>
        <w:pageBreakBefore w:val="0"/>
        <w:spacing w:before="0" w:after="0" w:line="360" w:lineRule="auto"/>
        <w:widowControl w:val="off"/>
        <w:rPr>
          <w:rFonts w:hint="eastAsia" w:ascii="Microsoft New Tai Lue" w:hAnsi="Microsoft New Tai Lue" w:eastAsia="宋体" w:cs="Microsoft New Tai Lue"/>
          <w:color w:val="auto"/>
          <w:highlight w:val="none"/>
          <w:lang w:val="en-US" w:eastAsia="zh-CN"/>
        </w:rPr>
      </w:pPr>
      <w:r/>
      <w:bookmarkStart w:id="333" w:name="_Toc103848599"/>
      <w:r/>
      <w:bookmarkStart w:id="334" w:name="_Toc104560916"/>
      <w:r/>
      <w:bookmarkStart w:id="335" w:name="_Toc107246299"/>
      <w:r>
        <w:rPr>
          <w:rFonts w:hint="eastAsia" w:ascii="Microsoft New Tai Lue" w:hAnsi="Microsoft New Tai Lue" w:eastAsia="宋体" w:cs="Microsoft New Tai Lue"/>
          <w:color w:val="auto"/>
          <w:highlight w:val="none"/>
          <w:lang w:val="en-US" w:eastAsia="zh-CN"/>
        </w:rPr>
        <w:t xml:space="preserve">二、技术部分</w:t>
      </w:r>
      <w:bookmarkEnd w:id="333"/>
      <w:r/>
      <w:bookmarkEnd w:id="334"/>
      <w:r/>
      <w:bookmarkEnd w:id="335"/>
      <w:r/>
      <w:r/>
    </w:p>
    <w:p>
      <w:pPr>
        <w:pStyle w:val="788"/>
        <w:spacing w:before="0"/>
        <w:rPr>
          <w:rFonts w:ascii="Microsoft New Tai Lue" w:hAnsi="Microsoft New Tai Lue" w:cs="Microsoft New Tai Lue"/>
          <w:bCs w:val="0"/>
          <w:color w:val="auto"/>
          <w:sz w:val="24"/>
          <w:szCs w:val="24"/>
          <w:highlight w:val="none"/>
        </w:rPr>
      </w:pPr>
      <w:r/>
      <w:bookmarkStart w:id="336" w:name="_Toc107246301"/>
      <w:r/>
      <w:bookmarkStart w:id="337" w:name="_Toc103848601"/>
      <w:r/>
      <w:bookmarkStart w:id="338" w:name="_Toc104560918"/>
      <w:r>
        <w:rPr>
          <w:rFonts w:ascii="Microsoft New Tai Lue" w:hAnsi="Microsoft New Tai Lue" w:cs="Microsoft New Tai Lue"/>
          <w:bCs w:val="0"/>
          <w:color w:val="auto"/>
          <w:sz w:val="24"/>
          <w:szCs w:val="24"/>
          <w:highlight w:val="none"/>
        </w:rPr>
        <w:t xml:space="preserve">（1）技术</w:t>
      </w:r>
      <w:r>
        <w:rPr>
          <w:rFonts w:hint="eastAsia" w:ascii="Microsoft New Tai Lue" w:hAnsi="Microsoft New Tai Lue" w:cs="Microsoft New Tai Lue"/>
          <w:bCs w:val="0"/>
          <w:color w:val="auto"/>
          <w:sz w:val="24"/>
          <w:szCs w:val="24"/>
          <w:highlight w:val="none"/>
        </w:rPr>
        <w:t xml:space="preserve">条款</w:t>
      </w:r>
      <w:r>
        <w:rPr>
          <w:rFonts w:ascii="Microsoft New Tai Lue" w:hAnsi="Microsoft New Tai Lue" w:cs="Microsoft New Tai Lue"/>
          <w:bCs w:val="0"/>
          <w:color w:val="auto"/>
          <w:sz w:val="24"/>
          <w:szCs w:val="24"/>
          <w:highlight w:val="none"/>
        </w:rPr>
        <w:t xml:space="preserve">偏离表</w:t>
      </w:r>
      <w:bookmarkEnd w:id="336"/>
      <w:r/>
      <w:bookmarkEnd w:id="337"/>
      <w:r/>
      <w:bookmarkEnd w:id="338"/>
      <w:r/>
      <w:r/>
    </w:p>
    <w:p>
      <w:pPr>
        <w:pStyle w:val="833"/>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项目名称：</w:t>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p>
    <w:tbl>
      <w:tblPr>
        <w:tblStyle w:val="763"/>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94"/>
        <w:gridCol w:w="2295"/>
        <w:gridCol w:w="2383"/>
        <w:gridCol w:w="1134"/>
        <w:gridCol w:w="1006"/>
        <w:gridCol w:w="715"/>
      </w:tblGrid>
      <w:tr>
        <w:trPr>
          <w:jc w:val="center"/>
          <w:trHeight w:val="722"/>
        </w:trPr>
        <w:tc>
          <w:tcPr>
            <w:tcW w:w="733"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bookmarkStart w:id="339" w:name="_Hlk170897022"/>
            <w:r>
              <w:rPr>
                <w:rFonts w:hint="default" w:ascii="Microsoft New Tai Lue" w:hAnsi="Microsoft New Tai Lue" w:cs="Microsoft New Tai Lue"/>
                <w:color w:val="auto"/>
                <w:sz w:val="21"/>
                <w:szCs w:val="21"/>
                <w:highlight w:val="none"/>
              </w:rPr>
              <w:t xml:space="preserve">序号</w:t>
            </w:r>
            <w:r/>
          </w:p>
        </w:tc>
        <w:tc>
          <w:tcPr>
            <w:tcW w:w="1394"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t xml:space="preserve">招标文件条目号</w:t>
            </w:r>
            <w:r/>
          </w:p>
        </w:tc>
        <w:tc>
          <w:tcPr>
            <w:tcW w:w="2295"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t xml:space="preserve">招标文件的</w:t>
            </w:r>
            <w:r>
              <w:rPr>
                <w:rFonts w:hint="eastAsia" w:ascii="Microsoft New Tai Lue" w:hAnsi="Microsoft New Tai Lue" w:cs="Microsoft New Tai Lue"/>
                <w:color w:val="auto"/>
                <w:sz w:val="21"/>
                <w:szCs w:val="21"/>
                <w:highlight w:val="none"/>
              </w:rPr>
              <w:t xml:space="preserve">技术</w:t>
            </w:r>
            <w:r>
              <w:rPr>
                <w:rFonts w:hint="default" w:ascii="Microsoft New Tai Lue" w:hAnsi="Microsoft New Tai Lue" w:cs="Microsoft New Tai Lue"/>
                <w:color w:val="auto"/>
                <w:sz w:val="21"/>
                <w:szCs w:val="21"/>
                <w:highlight w:val="none"/>
              </w:rPr>
              <w:t xml:space="preserve">条款</w:t>
            </w:r>
            <w:r/>
          </w:p>
        </w:tc>
        <w:tc>
          <w:tcPr>
            <w:tcW w:w="2383"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t xml:space="preserve">投标文件的</w:t>
            </w:r>
            <w:r>
              <w:rPr>
                <w:rFonts w:hint="eastAsia" w:ascii="Microsoft New Tai Lue" w:hAnsi="Microsoft New Tai Lue" w:cs="Microsoft New Tai Lue"/>
                <w:color w:val="auto"/>
                <w:sz w:val="21"/>
                <w:szCs w:val="21"/>
                <w:highlight w:val="none"/>
              </w:rPr>
              <w:t xml:space="preserve">技术</w:t>
            </w:r>
            <w:r>
              <w:rPr>
                <w:rFonts w:hint="default" w:ascii="Microsoft New Tai Lue" w:hAnsi="Microsoft New Tai Lue" w:cs="Microsoft New Tai Lue"/>
                <w:color w:val="auto"/>
                <w:sz w:val="21"/>
                <w:szCs w:val="21"/>
                <w:highlight w:val="none"/>
              </w:rPr>
              <w:t xml:space="preserve">条款</w:t>
            </w:r>
            <w:r/>
          </w:p>
        </w:tc>
        <w:tc>
          <w:tcPr>
            <w:tcW w:w="1134" w:type="dxa"/>
            <w:vAlign w:val="center"/>
            <w:textDirection w:val="lrTb"/>
            <w:noWrap w:val="false"/>
          </w:tcPr>
          <w:p>
            <w:pPr>
              <w:pStyle w:val="833"/>
              <w:ind w:left="0" w:right="0" w:firstLine="0"/>
              <w:jc w:val="center"/>
              <w:keepLines w:val="0"/>
              <w:keepNext w:val="0"/>
              <w:spacing w:before="0" w:beforeAutospacing="0" w:after="0" w:afterAutospacing="0" w:line="480" w:lineRule="auto"/>
              <w:rPr>
                <w:rFonts w:hint="default" w:ascii="Microsoft New Tai Lue" w:hAnsi="Microsoft New Tai Lue" w:cs="Microsoft New Tai Lue"/>
                <w:color w:val="auto"/>
                <w:sz w:val="21"/>
                <w:szCs w:val="21"/>
                <w:highlight w:val="none"/>
              </w:rPr>
              <w:suppressLineNumbers w:val="0"/>
            </w:pPr>
            <w:r>
              <w:rPr>
                <w:rFonts w:hint="eastAsia" w:ascii="Microsoft New Tai Lue" w:hAnsi="Microsoft New Tai Lue" w:cs="Microsoft New Tai Lue"/>
                <w:color w:val="auto"/>
                <w:sz w:val="21"/>
                <w:szCs w:val="21"/>
                <w:highlight w:val="none"/>
              </w:rPr>
              <w:t xml:space="preserve">是否</w:t>
            </w:r>
            <w:r>
              <w:rPr>
                <w:rFonts w:hint="default" w:ascii="Microsoft New Tai Lue" w:hAnsi="Microsoft New Tai Lue" w:cs="Microsoft New Tai Lue"/>
                <w:color w:val="auto"/>
                <w:sz w:val="21"/>
                <w:szCs w:val="21"/>
                <w:highlight w:val="none"/>
              </w:rPr>
              <w:t xml:space="preserve">偏离</w:t>
            </w:r>
            <w:r/>
          </w:p>
        </w:tc>
        <w:tc>
          <w:tcPr>
            <w:tcW w:w="1006"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t xml:space="preserve">偏离</w:t>
            </w:r>
            <w:r/>
          </w:p>
        </w:tc>
        <w:tc>
          <w:tcPr>
            <w:tcW w:w="715"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t xml:space="preserve">说明</w:t>
            </w:r>
            <w:r/>
          </w:p>
        </w:tc>
      </w:tr>
      <w:tr>
        <w:trPr>
          <w:jc w:val="center"/>
          <w:trHeight w:val="649"/>
        </w:trPr>
        <w:tc>
          <w:tcPr>
            <w:tcW w:w="733"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394"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2295"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2383"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134"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006"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715"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r>
      <w:tr>
        <w:trPr>
          <w:jc w:val="center"/>
          <w:trHeight w:val="775"/>
        </w:trPr>
        <w:tc>
          <w:tcPr>
            <w:tcW w:w="733"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394"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2295"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2383"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134"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006"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715"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r>
      <w:tr>
        <w:trPr>
          <w:jc w:val="center"/>
          <w:trHeight w:val="785"/>
        </w:trPr>
        <w:tc>
          <w:tcPr>
            <w:tcW w:w="733"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394"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2295"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2383"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134"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006"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715"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r>
      <w:tr>
        <w:trPr>
          <w:jc w:val="center"/>
          <w:trHeight w:val="813"/>
        </w:trPr>
        <w:tc>
          <w:tcPr>
            <w:tcW w:w="733"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394"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2295"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2383"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134"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006"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715"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r>
      <w:tr>
        <w:trPr>
          <w:jc w:val="center"/>
          <w:trHeight w:val="776"/>
        </w:trPr>
        <w:tc>
          <w:tcPr>
            <w:tcW w:w="733"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394"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2295"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2383"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134"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006"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715"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r>
      <w:tr>
        <w:trPr>
          <w:jc w:val="center"/>
          <w:trHeight w:val="805"/>
        </w:trPr>
        <w:tc>
          <w:tcPr>
            <w:tcW w:w="733"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394"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2295"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2383"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134"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006"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715" w:type="dxa"/>
            <w:vAlign w:val="center"/>
            <w:textDirection w:val="lrTb"/>
            <w:noWrap w:val="false"/>
          </w:tcPr>
          <w:p>
            <w:pPr>
              <w:pStyle w:val="833"/>
              <w:ind w:left="0" w:right="0" w:firstLine="0"/>
              <w:jc w:val="center"/>
              <w:keepLines w:val="0"/>
              <w:keepNext w:val="0"/>
              <w:spacing w:before="0" w:beforeAutospacing="0" w:after="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bookmarkEnd w:id="339"/>
            <w:r/>
          </w:p>
        </w:tc>
      </w:tr>
    </w:tbl>
    <w:p>
      <w:pPr>
        <w:pStyle w:val="786"/>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786"/>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1. 供应商须根据第四章《采购需求》要求填写此表，作为投标文件的组成部分。</w:t>
      </w:r>
      <w:r/>
    </w:p>
    <w:p>
      <w:pPr>
        <w:pStyle w:val="786"/>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2. 所有偏离必须在本表中列出，未在本偏离表中列出偏离，将视为供应商已完全接受招标文件要求。如完全无偏离，也无其他说明，可在本表第一行填写“全部无偏离”。</w:t>
      </w:r>
      <w:r/>
    </w:p>
    <w:p>
      <w:pPr>
        <w:pStyle w:val="786"/>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3. 偏离包括正、负偏离，正偏离指供应商的响应高于招标文件要求，负偏离指供应商的响应低于招标文件要求。</w:t>
      </w:r>
      <w:r/>
    </w:p>
    <w:p>
      <w:pPr>
        <w:pStyle w:val="786"/>
        <w:spacing w:line="360" w:lineRule="exact"/>
        <w:rPr>
          <w:rFonts w:ascii="Times New Roman" w:hAnsi="Times New Roman"/>
          <w:b/>
          <w:bCs/>
          <w:color w:val="auto"/>
          <w:highlight w:val="none"/>
        </w:rPr>
      </w:pPr>
      <w:r>
        <w:rPr>
          <w:rFonts w:hint="eastAsia"/>
          <w:b/>
          <w:color w:val="auto"/>
          <w:highlight w:val="none"/>
        </w:rPr>
        <w:t xml:space="preserve">4. 如</w:t>
      </w:r>
      <w:r>
        <w:rPr>
          <w:rFonts w:hint="eastAsia" w:ascii="Times New Roman" w:hAnsi="Times New Roman"/>
          <w:b/>
          <w:bCs/>
          <w:color w:val="auto"/>
          <w:highlight w:val="none"/>
        </w:rPr>
        <w:t xml:space="preserve">供应商</w:t>
      </w:r>
      <w:r>
        <w:rPr>
          <w:rFonts w:hint="eastAsia"/>
          <w:b/>
          <w:color w:val="auto"/>
          <w:highlight w:val="none"/>
        </w:rPr>
        <w:t xml:space="preserve">将此表空白，视为</w:t>
      </w:r>
      <w:r>
        <w:rPr>
          <w:rFonts w:hint="eastAsia" w:ascii="Times New Roman" w:hAnsi="Times New Roman"/>
          <w:b/>
          <w:bCs/>
          <w:color w:val="auto"/>
          <w:highlight w:val="none"/>
        </w:rPr>
        <w:t xml:space="preserve">供应商</w:t>
      </w:r>
      <w:r>
        <w:rPr>
          <w:rFonts w:hint="eastAsia"/>
          <w:b/>
          <w:color w:val="auto"/>
          <w:highlight w:val="none"/>
        </w:rPr>
        <w:t xml:space="preserve">无任何偏离。</w:t>
      </w:r>
      <w:r/>
    </w:p>
    <w:p>
      <w:pPr>
        <w:pStyle w:val="833"/>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33"/>
        <w:ind w:firstLine="378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供应商</w:t>
      </w:r>
      <w:r>
        <w:rPr>
          <w:rFonts w:ascii="Microsoft New Tai Lue" w:hAnsi="Microsoft New Tai Lue" w:cs="Microsoft New Tai Lue"/>
          <w:color w:val="auto"/>
          <w:sz w:val="21"/>
          <w:szCs w:val="21"/>
          <w:highlight w:val="none"/>
        </w:rPr>
        <w:t xml:space="preserve">名称</w:t>
      </w:r>
      <w:r>
        <w:rPr>
          <w:rFonts w:hint="eastAsia" w:ascii="Microsoft New Tai Lue" w:hAnsi="Microsoft New Tai Lue" w:cs="Microsoft New Tai Lue"/>
          <w:color w:val="auto"/>
          <w:sz w:val="21"/>
          <w:szCs w:val="21"/>
          <w:highlight w:val="none"/>
          <w:lang w:eastAsia="zh-CN"/>
        </w:rPr>
        <w:t xml:space="preserve">（</w:t>
      </w:r>
      <w:r>
        <w:rPr>
          <w:rFonts w:hint="eastAsia" w:ascii="Microsoft New Tai Lue" w:hAnsi="Microsoft New Tai Lue" w:cs="Microsoft New Tai Lue"/>
          <w:color w:val="auto"/>
          <w:sz w:val="21"/>
          <w:szCs w:val="21"/>
          <w:highlight w:val="none"/>
        </w:rPr>
        <w:t xml:space="preserve">加盖CA电子公章</w:t>
      </w:r>
      <w:r>
        <w:rPr>
          <w:rFonts w:hint="eastAsia" w:ascii="Microsoft New Tai Lue" w:hAnsi="Microsoft New Tai Lue" w:cs="Microsoft New Tai Lue"/>
          <w:color w:val="auto"/>
          <w:sz w:val="21"/>
          <w:szCs w:val="21"/>
          <w:highlight w:val="none"/>
          <w:lang w:eastAsia="zh-CN"/>
        </w:rPr>
        <w:t xml:space="preserve">）</w:t>
      </w:r>
      <w:r>
        <w:rPr>
          <w:rFonts w:ascii="Microsoft New Tai Lue" w:hAnsi="Microsoft New Tai Lue" w:cs="Microsoft New Tai Lue"/>
          <w:color w:val="auto"/>
          <w:sz w:val="21"/>
          <w:szCs w:val="21"/>
          <w:highlight w:val="none"/>
        </w:rPr>
        <w:t xml:space="preserve">：____________</w:t>
      </w:r>
      <w:r/>
    </w:p>
    <w:p>
      <w:pPr>
        <w:pStyle w:val="833"/>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833"/>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w:t>
      </w:r>
      <w:r/>
    </w:p>
    <w:p>
      <w:pPr>
        <w:pStyle w:val="833"/>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rPr>
          <w:rFonts w:ascii="Microsoft New Tai Lue" w:hAnsi="Microsoft New Tai Lue" w:cs="Microsoft New Tai Lue"/>
          <w:bCs w:val="0"/>
          <w:color w:val="auto"/>
          <w:sz w:val="24"/>
          <w:szCs w:val="24"/>
          <w:highlight w:val="none"/>
        </w:rPr>
      </w:pPr>
      <w:r/>
      <w:bookmarkStart w:id="340" w:name="_Toc104560917"/>
      <w:r/>
      <w:bookmarkStart w:id="341" w:name="_Toc103848600"/>
      <w:r/>
      <w:bookmarkStart w:id="342" w:name="_Toc107246300"/>
      <w:r/>
      <w:bookmarkStart w:id="343" w:name="_Toc107246302"/>
      <w:r/>
      <w:bookmarkStart w:id="344" w:name="_Toc103848602"/>
      <w:r/>
      <w:bookmarkStart w:id="345" w:name="_Toc104560919"/>
      <w:r>
        <w:rPr>
          <w:rFonts w:ascii="Microsoft New Tai Lue" w:hAnsi="Microsoft New Tai Lue" w:cs="Microsoft New Tai Lue"/>
          <w:bCs w:val="0"/>
          <w:color w:val="auto"/>
          <w:sz w:val="24"/>
          <w:szCs w:val="24"/>
          <w:highlight w:val="none"/>
        </w:rPr>
        <w:br w:type="page" w:clear="all"/>
      </w:r>
      <w:r/>
    </w:p>
    <w:p>
      <w:pPr>
        <w:pStyle w:val="788"/>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t xml:space="preserve">（2）</w:t>
      </w:r>
      <w:bookmarkEnd w:id="340"/>
      <w:r/>
      <w:bookmarkEnd w:id="341"/>
      <w:r/>
      <w:bookmarkEnd w:id="342"/>
      <w:r>
        <w:rPr>
          <w:rFonts w:hint="eastAsia" w:ascii="Microsoft New Tai Lue" w:hAnsi="Microsoft New Tai Lue" w:cs="Microsoft New Tai Lue"/>
          <w:bCs w:val="0"/>
          <w:color w:val="auto"/>
          <w:sz w:val="24"/>
          <w:szCs w:val="24"/>
          <w:highlight w:val="none"/>
        </w:rPr>
        <w:t xml:space="preserve">人员团队</w:t>
      </w:r>
      <w:r/>
    </w:p>
    <w:p>
      <w:pPr>
        <w:pStyle w:val="764"/>
        <w:ind w:left="0"/>
        <w:jc w:val="center"/>
        <w:rPr>
          <w:color w:val="auto"/>
          <w:highlight w:val="none"/>
        </w:rPr>
      </w:pPr>
      <w:r>
        <w:rPr>
          <w:rFonts w:hint="eastAsia"/>
          <w:color w:val="auto"/>
          <w:highlight w:val="none"/>
        </w:rPr>
        <w:t xml:space="preserve">人员配备表</w:t>
      </w:r>
      <w:r/>
    </w:p>
    <w:tbl>
      <w:tblPr>
        <w:tblStyle w:val="763"/>
        <w:tblW w:w="98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785"/>
        <w:gridCol w:w="918"/>
        <w:gridCol w:w="767"/>
        <w:gridCol w:w="850"/>
        <w:gridCol w:w="1134"/>
        <w:gridCol w:w="1418"/>
        <w:gridCol w:w="1984"/>
        <w:gridCol w:w="1172"/>
      </w:tblGrid>
      <w:tr>
        <w:trPr>
          <w:jc w:val="center"/>
          <w:trHeight w:val="1625"/>
        </w:trPr>
        <w:tc>
          <w:tcPr>
            <w:tcW w:w="786"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bCs/>
                <w:color w:val="auto"/>
                <w:szCs w:val="21"/>
                <w:highlight w:val="none"/>
              </w:rPr>
              <w:suppressLineNumbers w:val="0"/>
            </w:pPr>
            <w:r>
              <w:rPr>
                <w:rFonts w:hint="eastAsia" w:ascii="宋体" w:hAnsi="宋体"/>
                <w:bCs/>
                <w:color w:val="auto"/>
                <w:szCs w:val="21"/>
                <w:highlight w:val="none"/>
              </w:rPr>
              <w:t xml:space="preserve">序号</w:t>
            </w:r>
            <w:r/>
          </w:p>
        </w:tc>
        <w:tc>
          <w:tcPr>
            <w:tcW w:w="78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bCs/>
                <w:color w:val="auto"/>
                <w:szCs w:val="21"/>
                <w:highlight w:val="none"/>
              </w:rPr>
              <w:suppressLineNumbers w:val="0"/>
            </w:pPr>
            <w:r>
              <w:rPr>
                <w:rFonts w:hint="eastAsia" w:ascii="宋体" w:hAnsi="宋体"/>
                <w:bCs/>
                <w:color w:val="auto"/>
                <w:szCs w:val="21"/>
                <w:highlight w:val="none"/>
              </w:rPr>
              <w:t xml:space="preserve">姓名</w:t>
            </w:r>
            <w:r/>
          </w:p>
        </w:tc>
        <w:tc>
          <w:tcPr>
            <w:tcW w:w="918"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bCs/>
                <w:color w:val="auto"/>
                <w:szCs w:val="21"/>
                <w:highlight w:val="none"/>
              </w:rPr>
              <w:suppressLineNumbers w:val="0"/>
            </w:pPr>
            <w:r>
              <w:rPr>
                <w:rFonts w:hint="eastAsia" w:ascii="宋体" w:hAnsi="宋体"/>
                <w:bCs/>
                <w:color w:val="auto"/>
                <w:szCs w:val="21"/>
                <w:highlight w:val="none"/>
              </w:rPr>
              <w:t xml:space="preserve">岗位</w:t>
            </w:r>
            <w:r/>
          </w:p>
        </w:tc>
        <w:tc>
          <w:tcPr>
            <w:tcW w:w="767"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bCs/>
                <w:color w:val="auto"/>
                <w:szCs w:val="21"/>
                <w:highlight w:val="none"/>
              </w:rPr>
              <w:suppressLineNumbers w:val="0"/>
            </w:pPr>
            <w:r>
              <w:rPr>
                <w:rFonts w:hint="eastAsia" w:ascii="宋体" w:hAnsi="宋体"/>
                <w:bCs/>
                <w:color w:val="auto"/>
                <w:szCs w:val="21"/>
                <w:highlight w:val="none"/>
              </w:rPr>
              <w:t xml:space="preserve">学历</w:t>
            </w:r>
            <w:r/>
          </w:p>
        </w:tc>
        <w:tc>
          <w:tcPr>
            <w:tcW w:w="850"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bCs/>
                <w:color w:val="auto"/>
                <w:szCs w:val="21"/>
                <w:highlight w:val="none"/>
              </w:rPr>
              <w:suppressLineNumbers w:val="0"/>
            </w:pPr>
            <w:r>
              <w:rPr>
                <w:rFonts w:hint="eastAsia" w:ascii="宋体" w:hAnsi="宋体"/>
                <w:bCs/>
                <w:color w:val="auto"/>
                <w:szCs w:val="21"/>
                <w:highlight w:val="none"/>
              </w:rPr>
              <w:t xml:space="preserve">职称</w:t>
            </w:r>
            <w:r/>
          </w:p>
        </w:tc>
        <w:tc>
          <w:tcPr>
            <w:tcW w:w="1134"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bCs/>
                <w:color w:val="auto"/>
                <w:szCs w:val="21"/>
                <w:highlight w:val="none"/>
              </w:rPr>
              <w:suppressLineNumbers w:val="0"/>
            </w:pPr>
            <w:r>
              <w:rPr>
                <w:rFonts w:hint="eastAsia" w:ascii="宋体" w:hAnsi="宋体"/>
                <w:bCs/>
                <w:color w:val="auto"/>
                <w:szCs w:val="21"/>
                <w:highlight w:val="none"/>
              </w:rPr>
              <w:t xml:space="preserve">职称专业</w:t>
            </w:r>
            <w:r/>
          </w:p>
        </w:tc>
        <w:tc>
          <w:tcPr>
            <w:tcW w:w="1418"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bCs/>
                <w:color w:val="auto"/>
                <w:szCs w:val="21"/>
                <w:highlight w:val="none"/>
              </w:rPr>
              <w:suppressLineNumbers w:val="0"/>
            </w:pPr>
            <w:r>
              <w:rPr>
                <w:rFonts w:hint="eastAsia" w:ascii="宋体" w:hAnsi="宋体"/>
                <w:bCs/>
                <w:color w:val="auto"/>
                <w:szCs w:val="21"/>
                <w:highlight w:val="none"/>
              </w:rPr>
              <w:t xml:space="preserve">从事食品检验工作年限</w:t>
            </w:r>
            <w:r/>
          </w:p>
        </w:tc>
        <w:tc>
          <w:tcPr>
            <w:tcW w:w="1984"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bCs/>
                <w:color w:val="auto"/>
                <w:szCs w:val="21"/>
                <w:highlight w:val="none"/>
              </w:rPr>
              <w:suppressLineNumbers w:val="0"/>
            </w:pPr>
            <w:r>
              <w:rPr>
                <w:rFonts w:hint="eastAsia" w:ascii="宋体" w:hAnsi="宋体"/>
                <w:bCs/>
                <w:color w:val="auto"/>
                <w:szCs w:val="21"/>
                <w:highlight w:val="none"/>
              </w:rPr>
              <w:t xml:space="preserve">供应商是否为其缴纳近</w:t>
            </w:r>
            <w:r>
              <w:rPr>
                <w:rFonts w:hint="eastAsia" w:ascii="宋体" w:hAnsi="宋体"/>
                <w:bCs/>
                <w:color w:val="auto"/>
                <w:szCs w:val="21"/>
                <w:highlight w:val="none"/>
                <w:lang w:val="en-US" w:eastAsia="zh-CN"/>
              </w:rPr>
              <w:t xml:space="preserve">三个月</w:t>
            </w:r>
            <w:r>
              <w:rPr>
                <w:rFonts w:hint="eastAsia" w:ascii="宋体" w:hAnsi="宋体"/>
                <w:bCs/>
                <w:color w:val="auto"/>
                <w:szCs w:val="21"/>
                <w:highlight w:val="none"/>
              </w:rPr>
              <w:t xml:space="preserve">（2026年2月-2026年4月）中任一月份的社保记录</w:t>
            </w:r>
            <w:r/>
          </w:p>
        </w:tc>
        <w:tc>
          <w:tcPr>
            <w:tcW w:w="1172"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bCs/>
                <w:color w:val="auto"/>
                <w:szCs w:val="21"/>
                <w:highlight w:val="none"/>
              </w:rPr>
              <w:suppressLineNumbers w:val="0"/>
            </w:pPr>
            <w:r>
              <w:rPr>
                <w:rFonts w:hint="eastAsia" w:ascii="宋体" w:hAnsi="宋体"/>
                <w:bCs/>
                <w:color w:val="auto"/>
                <w:szCs w:val="21"/>
                <w:highlight w:val="none"/>
              </w:rPr>
              <w:t xml:space="preserve">在投标文件中的页码位置</w:t>
            </w:r>
            <w:r/>
          </w:p>
        </w:tc>
      </w:tr>
      <w:tr>
        <w:trPr>
          <w:jc w:val="center"/>
          <w:trHeight w:val="525"/>
        </w:trPr>
        <w:tc>
          <w:tcPr>
            <w:tcW w:w="786"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785"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91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767"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850"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1134"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141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1984"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1172"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r>
      <w:tr>
        <w:trPr>
          <w:jc w:val="center"/>
          <w:trHeight w:val="548"/>
        </w:trPr>
        <w:tc>
          <w:tcPr>
            <w:tcW w:w="786"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785"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91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767"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850"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1134"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141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1984"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1172"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r>
      <w:tr>
        <w:trPr>
          <w:jc w:val="center"/>
          <w:trHeight w:val="525"/>
        </w:trPr>
        <w:tc>
          <w:tcPr>
            <w:tcW w:w="786"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785"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91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767"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850"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1134"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141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1984"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1172"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r>
      <w:tr>
        <w:trPr>
          <w:jc w:val="center"/>
          <w:trHeight w:val="548"/>
        </w:trPr>
        <w:tc>
          <w:tcPr>
            <w:tcW w:w="786"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785"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91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767"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850"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1134"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141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1984"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1172"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r>
      <w:tr>
        <w:trPr>
          <w:jc w:val="center"/>
          <w:trHeight w:val="525"/>
        </w:trPr>
        <w:tc>
          <w:tcPr>
            <w:tcW w:w="786"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785"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91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767"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850"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1134"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141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1984"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1172"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r>
      <w:tr>
        <w:trPr>
          <w:jc w:val="center"/>
          <w:trHeight w:val="548"/>
        </w:trPr>
        <w:tc>
          <w:tcPr>
            <w:tcW w:w="786"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785"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91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767"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850"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1134"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141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1984"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1172"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r>
      <w:tr>
        <w:trPr>
          <w:jc w:val="center"/>
          <w:trHeight w:val="525"/>
        </w:trPr>
        <w:tc>
          <w:tcPr>
            <w:tcW w:w="786"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785"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91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767"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850"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1134"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141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1984"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1172"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r>
      <w:tr>
        <w:trPr>
          <w:jc w:val="center"/>
          <w:trHeight w:val="548"/>
        </w:trPr>
        <w:tc>
          <w:tcPr>
            <w:tcW w:w="786"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785"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91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767"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850"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1134"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141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1984"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c>
          <w:tcPr>
            <w:tcW w:w="1172"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olor w:val="auto"/>
                <w:sz w:val="24"/>
                <w:highlight w:val="none"/>
              </w:rPr>
              <w:suppressLineNumbers w:val="0"/>
            </w:pPr>
            <w:r>
              <w:rPr>
                <w:rFonts w:hint="eastAsia" w:ascii="宋体" w:hAnsi="宋体"/>
                <w:color w:val="auto"/>
                <w:sz w:val="24"/>
                <w:highlight w:val="none"/>
              </w:rPr>
            </w:r>
            <w:r/>
          </w:p>
        </w:tc>
      </w:tr>
    </w:tbl>
    <w:p>
      <w:pPr>
        <w:rPr>
          <w:b/>
          <w:color w:val="auto"/>
          <w:highlight w:val="none"/>
        </w:rPr>
      </w:pPr>
      <w:r>
        <w:rPr>
          <w:rFonts w:hint="eastAsia"/>
          <w:b/>
          <w:color w:val="auto"/>
          <w:highlight w:val="none"/>
        </w:rPr>
        <w:t xml:space="preserve">注：须按招标文件要求的格式提供人员清单，附相关人员的学历证书、职称证书、供应商为其缴纳的近三个月（2026年2月-2026年4月）中任一月份的社保记录等证明材料，劳务派遣人员提供用工合同复印件和用工单位为其缴纳的近三个月（2026年2月-2026年4月）中任一月份的社保记录，未提供有效证明材料的不得分，证明材料清晰可见，模糊的不得分。劳务派遣用工只能在临时性、辅助性或者替代性的工作岗位上实施。（1）-（2）人员不重复计分；（4）-（5）一人只计一证，不重复计分，按最高级别赋分。</w:t>
      </w:r>
      <w:r/>
    </w:p>
    <w:p>
      <w:pPr>
        <w:pStyle w:val="764"/>
        <w:ind w:left="1260"/>
        <w:rPr>
          <w:color w:val="auto"/>
          <w:highlight w:val="none"/>
        </w:rPr>
      </w:pPr>
      <w:r>
        <w:rPr>
          <w:color w:val="auto"/>
          <w:highlight w:val="none"/>
        </w:rPr>
      </w:r>
      <w:r/>
    </w:p>
    <w:p>
      <w:pPr>
        <w:pStyle w:val="833"/>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33"/>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33"/>
        <w:ind w:firstLine="378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供应商</w:t>
      </w:r>
      <w:r>
        <w:rPr>
          <w:rFonts w:ascii="Microsoft New Tai Lue" w:hAnsi="Microsoft New Tai Lue" w:cs="Microsoft New Tai Lue"/>
          <w:color w:val="auto"/>
          <w:sz w:val="21"/>
          <w:szCs w:val="21"/>
          <w:highlight w:val="none"/>
        </w:rPr>
        <w:t xml:space="preserve">名称</w:t>
      </w:r>
      <w:r>
        <w:rPr>
          <w:rFonts w:hint="eastAsia" w:ascii="Microsoft New Tai Lue" w:hAnsi="Microsoft New Tai Lue" w:cs="Microsoft New Tai Lue"/>
          <w:color w:val="auto"/>
          <w:sz w:val="21"/>
          <w:szCs w:val="21"/>
          <w:highlight w:val="none"/>
          <w:lang w:eastAsia="zh-CN"/>
        </w:rPr>
        <w:t xml:space="preserve">（</w:t>
      </w:r>
      <w:r>
        <w:rPr>
          <w:rFonts w:hint="eastAsia" w:ascii="Microsoft New Tai Lue" w:hAnsi="Microsoft New Tai Lue" w:cs="Microsoft New Tai Lue"/>
          <w:color w:val="auto"/>
          <w:sz w:val="21"/>
          <w:szCs w:val="21"/>
          <w:highlight w:val="none"/>
        </w:rPr>
        <w:t xml:space="preserve">加盖CA电子公章</w:t>
      </w:r>
      <w:r>
        <w:rPr>
          <w:rFonts w:hint="eastAsia" w:ascii="Microsoft New Tai Lue" w:hAnsi="Microsoft New Tai Lue" w:cs="Microsoft New Tai Lue"/>
          <w:color w:val="auto"/>
          <w:sz w:val="21"/>
          <w:szCs w:val="21"/>
          <w:highlight w:val="none"/>
          <w:lang w:eastAsia="zh-CN"/>
        </w:rPr>
        <w:t xml:space="preserve">）</w:t>
      </w:r>
      <w:r>
        <w:rPr>
          <w:rFonts w:ascii="Microsoft New Tai Lue" w:hAnsi="Microsoft New Tai Lue" w:cs="Microsoft New Tai Lue"/>
          <w:color w:val="auto"/>
          <w:sz w:val="21"/>
          <w:szCs w:val="21"/>
          <w:highlight w:val="none"/>
        </w:rPr>
        <w:t xml:space="preserve">：____________</w:t>
      </w:r>
      <w:r/>
    </w:p>
    <w:p>
      <w:pPr>
        <w:pStyle w:val="833"/>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833"/>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w:t>
      </w:r>
      <w:r/>
    </w:p>
    <w:p>
      <w:pPr>
        <w:jc w:val="center"/>
        <w:rPr>
          <w:color w:val="auto"/>
          <w:highlight w:val="none"/>
        </w:rPr>
      </w:pPr>
      <w:r>
        <w:rPr>
          <w:rFonts w:hint="eastAsia" w:ascii="Microsoft New Tai Lue" w:hAnsi="Microsoft New Tai Lue" w:cs="Microsoft New Tai Lue"/>
          <w:color w:val="auto"/>
          <w:szCs w:val="21"/>
          <w:highlight w:val="none"/>
        </w:rPr>
        <w:t xml:space="preserve">     </w:t>
      </w:r>
      <w:r>
        <w:rPr>
          <w:rFonts w:hint="eastAsia" w:ascii="Microsoft New Tai Lue" w:hAnsi="Microsoft New Tai Lue" w:cs="Microsoft New Tai Lue"/>
          <w:color w:val="auto"/>
          <w:szCs w:val="21"/>
          <w:highlight w:val="none"/>
          <w:lang w:val="en-US" w:eastAsia="zh-CN"/>
        </w:rPr>
        <w:t xml:space="preserve">   </w:t>
      </w:r>
      <w:r>
        <w:rPr>
          <w:rFonts w:hint="eastAsia" w:ascii="Microsoft New Tai Lue" w:hAnsi="Microsoft New Tai Lue" w:cs="Microsoft New Tai Lue"/>
          <w:color w:val="auto"/>
          <w:szCs w:val="21"/>
          <w:highlight w:val="none"/>
        </w:rPr>
        <w:t xml:space="preserve">        </w:t>
      </w:r>
      <w:r>
        <w:rPr>
          <w:rFonts w:ascii="Microsoft New Tai Lue" w:hAnsi="Microsoft New Tai Lue" w:cs="Microsoft New Tai Lue"/>
          <w:color w:val="auto"/>
          <w:szCs w:val="21"/>
          <w:highlight w:val="none"/>
        </w:rPr>
        <w:t xml:space="preserve">日期：______年____月____日</w:t>
      </w:r>
      <w:r/>
    </w:p>
    <w:p>
      <w:pPr>
        <w:pStyle w:val="788"/>
        <w:spacing w:before="0"/>
        <w:rPr>
          <w:rFonts w:ascii="Microsoft New Tai Lue" w:hAnsi="Microsoft New Tai Lue" w:cs="Microsoft New Tai Lue"/>
          <w:bCs w:val="0"/>
          <w:color w:val="auto"/>
          <w:sz w:val="24"/>
          <w:szCs w:val="24"/>
          <w:highlight w:val="none"/>
        </w:rPr>
      </w:pPr>
      <w:r>
        <w:rPr>
          <w:color w:val="auto"/>
          <w:highlight w:val="none"/>
        </w:rPr>
        <w:br w:type="page" w:clear="all"/>
      </w:r>
      <w:r>
        <w:rPr>
          <w:rFonts w:ascii="Microsoft New Tai Lue" w:hAnsi="Microsoft New Tai Lue" w:cs="Microsoft New Tai Lue"/>
          <w:bCs w:val="0"/>
          <w:color w:val="auto"/>
          <w:sz w:val="24"/>
          <w:szCs w:val="24"/>
          <w:highlight w:val="none"/>
        </w:rPr>
        <w:t xml:space="preserve">（3）</w:t>
      </w:r>
      <w:bookmarkEnd w:id="343"/>
      <w:r/>
      <w:bookmarkEnd w:id="344"/>
      <w:r/>
      <w:bookmarkEnd w:id="345"/>
      <w:r>
        <w:rPr>
          <w:rFonts w:hint="eastAsia" w:ascii="Microsoft New Tai Lue" w:hAnsi="Microsoft New Tai Lue" w:cs="Microsoft New Tai Lue"/>
          <w:bCs w:val="0"/>
          <w:color w:val="auto"/>
          <w:sz w:val="24"/>
          <w:szCs w:val="24"/>
          <w:highlight w:val="none"/>
        </w:rPr>
        <w:t xml:space="preserve">工作场所</w:t>
      </w:r>
      <w:r/>
    </w:p>
    <w:p>
      <w:pPr>
        <w:ind w:firstLine="420"/>
        <w:rPr>
          <w:color w:val="auto"/>
          <w:highlight w:val="none"/>
        </w:rPr>
      </w:pPr>
      <w:r>
        <w:rPr>
          <w:rFonts w:hint="eastAsia"/>
          <w:color w:val="auto"/>
          <w:highlight w:val="none"/>
        </w:rPr>
        <w:t xml:space="preserve">开展食品安全抽样检验工作实验场所面积：</w:t>
      </w:r>
      <w:r/>
    </w:p>
    <w:tbl>
      <w:tblPr>
        <w:tblStyle w:val="7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5"/>
        <w:gridCol w:w="5104"/>
        <w:gridCol w:w="1706"/>
      </w:tblGrid>
      <w:tr>
        <w:trPr>
          <w:jc w:val="center"/>
          <w:trHeight w:val="865"/>
        </w:trPr>
        <w:tc>
          <w:tcPr>
            <w:tcW w:w="1744" w:type="dxa"/>
            <w:vAlign w:val="center"/>
            <w:textDirection w:val="lrTb"/>
            <w:noWrap w:val="false"/>
          </w:tcPr>
          <w:p>
            <w:pPr>
              <w:pStyle w:val="788"/>
              <w:ind w:left="0" w:right="0"/>
              <w:keepLines w:val="0"/>
              <w:keepNext w:val="0"/>
              <w:spacing w:before="0" w:beforeAutospacing="0" w:afterAutospacing="0"/>
              <w:rPr>
                <w:rFonts w:hint="default" w:ascii="Microsoft New Tai Lue" w:hAnsi="Microsoft New Tai Lue" w:cs="Microsoft New Tai Lue"/>
                <w:b w:val="0"/>
                <w:color w:val="auto"/>
                <w:sz w:val="21"/>
                <w:szCs w:val="21"/>
                <w:highlight w:val="none"/>
              </w:rPr>
              <w:suppressLineNumbers w:val="0"/>
            </w:pPr>
            <w:r>
              <w:rPr>
                <w:rFonts w:hint="eastAsia" w:ascii="Microsoft New Tai Lue" w:hAnsi="Microsoft New Tai Lue" w:cs="Microsoft New Tai Lue"/>
                <w:b w:val="0"/>
                <w:color w:val="auto"/>
                <w:sz w:val="21"/>
                <w:szCs w:val="21"/>
                <w:highlight w:val="none"/>
              </w:rPr>
              <w:t xml:space="preserve">供应商</w:t>
            </w:r>
            <w:r>
              <w:rPr>
                <w:rFonts w:hint="default" w:ascii="Microsoft New Tai Lue" w:hAnsi="Microsoft New Tai Lue" w:cs="Microsoft New Tai Lue"/>
                <w:b w:val="0"/>
                <w:color w:val="auto"/>
                <w:sz w:val="21"/>
                <w:szCs w:val="21"/>
                <w:highlight w:val="none"/>
              </w:rPr>
              <w:t xml:space="preserve">名称</w:t>
            </w:r>
            <w:r/>
          </w:p>
        </w:tc>
        <w:tc>
          <w:tcPr>
            <w:tcW w:w="5232" w:type="dxa"/>
            <w:vAlign w:val="center"/>
            <w:textDirection w:val="lrTb"/>
            <w:noWrap w:val="false"/>
          </w:tcPr>
          <w:p>
            <w:pPr>
              <w:pStyle w:val="788"/>
              <w:ind w:left="0" w:right="0"/>
              <w:keepLines w:val="0"/>
              <w:keepNext w:val="0"/>
              <w:spacing w:before="0" w:beforeAutospacing="0" w:afterAutospacing="0"/>
              <w:rPr>
                <w:rFonts w:hint="default" w:ascii="Microsoft New Tai Lue" w:hAnsi="Microsoft New Tai Lue" w:cs="Microsoft New Tai Lue"/>
                <w:b w:val="0"/>
                <w:color w:val="auto"/>
                <w:sz w:val="21"/>
                <w:szCs w:val="21"/>
                <w:highlight w:val="none"/>
              </w:rPr>
              <w:suppressLineNumbers w:val="0"/>
            </w:pPr>
            <w:r>
              <w:rPr>
                <w:rFonts w:hint="eastAsia" w:ascii="Microsoft New Tai Lue" w:hAnsi="Microsoft New Tai Lue" w:cs="Microsoft New Tai Lue"/>
                <w:b w:val="0"/>
                <w:color w:val="auto"/>
                <w:sz w:val="21"/>
                <w:szCs w:val="21"/>
                <w:highlight w:val="none"/>
              </w:rPr>
              <w:t xml:space="preserve">实验</w:t>
            </w:r>
            <w:r>
              <w:rPr>
                <w:rFonts w:hint="default" w:ascii="Microsoft New Tai Lue" w:hAnsi="Microsoft New Tai Lue" w:cs="Microsoft New Tai Lue"/>
                <w:b w:val="0"/>
                <w:color w:val="auto"/>
                <w:sz w:val="21"/>
                <w:szCs w:val="21"/>
                <w:highlight w:val="none"/>
              </w:rPr>
              <w:t xml:space="preserve">场所</w:t>
            </w:r>
            <w:r>
              <w:rPr>
                <w:rFonts w:hint="eastAsia" w:ascii="Microsoft New Tai Lue" w:hAnsi="Microsoft New Tai Lue" w:cs="Microsoft New Tai Lue"/>
                <w:b w:val="0"/>
                <w:color w:val="auto"/>
                <w:sz w:val="21"/>
                <w:szCs w:val="21"/>
                <w:highlight w:val="none"/>
              </w:rPr>
              <w:t xml:space="preserve">面积（</w:t>
            </w:r>
            <w:r>
              <w:rPr>
                <w:rFonts w:hint="default"/>
                <w:b w:val="0"/>
                <w:color w:val="auto"/>
                <w:sz w:val="21"/>
                <w:szCs w:val="21"/>
                <w:highlight w:val="none"/>
              </w:rPr>
              <w:t xml:space="preserve">m</w:t>
            </w:r>
            <w:r>
              <w:rPr>
                <w:rFonts w:hint="default"/>
                <w:b w:val="0"/>
                <w:color w:val="auto"/>
                <w:sz w:val="21"/>
                <w:szCs w:val="21"/>
                <w:highlight w:val="none"/>
                <w:vertAlign w:val="superscript"/>
              </w:rPr>
              <w:t xml:space="preserve">2</w:t>
            </w:r>
            <w:r>
              <w:rPr>
                <w:rFonts w:hint="eastAsia" w:ascii="Microsoft New Tai Lue" w:hAnsi="Microsoft New Tai Lue" w:cs="Microsoft New Tai Lue"/>
                <w:b w:val="0"/>
                <w:color w:val="auto"/>
                <w:sz w:val="21"/>
                <w:szCs w:val="21"/>
                <w:highlight w:val="none"/>
              </w:rPr>
              <w:t xml:space="preserve">）</w:t>
            </w:r>
            <w:r/>
          </w:p>
        </w:tc>
        <w:tc>
          <w:tcPr>
            <w:tcW w:w="1744" w:type="dxa"/>
            <w:vAlign w:val="center"/>
            <w:textDirection w:val="lrTb"/>
            <w:noWrap w:val="false"/>
          </w:tcPr>
          <w:p>
            <w:pPr>
              <w:pStyle w:val="788"/>
              <w:ind w:left="0" w:right="0"/>
              <w:keepLines w:val="0"/>
              <w:keepNext w:val="0"/>
              <w:spacing w:before="0" w:beforeAutospacing="0" w:afterAutospacing="0"/>
              <w:rPr>
                <w:rFonts w:hint="default" w:ascii="Microsoft New Tai Lue" w:hAnsi="Microsoft New Tai Lue" w:cs="Microsoft New Tai Lue"/>
                <w:b w:val="0"/>
                <w:color w:val="auto"/>
                <w:sz w:val="21"/>
                <w:szCs w:val="21"/>
                <w:highlight w:val="none"/>
              </w:rPr>
              <w:suppressLineNumbers w:val="0"/>
            </w:pPr>
            <w:r>
              <w:rPr>
                <w:rFonts w:hint="eastAsia" w:ascii="Microsoft New Tai Lue" w:hAnsi="Microsoft New Tai Lue" w:cs="Microsoft New Tai Lue"/>
                <w:b w:val="0"/>
                <w:color w:val="auto"/>
                <w:sz w:val="21"/>
                <w:szCs w:val="21"/>
                <w:highlight w:val="none"/>
              </w:rPr>
              <w:t xml:space="preserve">在投标文件中的页码位置</w:t>
            </w:r>
            <w:r/>
          </w:p>
        </w:tc>
      </w:tr>
      <w:tr>
        <w:trPr>
          <w:jc w:val="center"/>
          <w:trHeight w:val="834"/>
        </w:trPr>
        <w:tc>
          <w:tcPr>
            <w:tcW w:w="1744" w:type="dxa"/>
            <w:vAlign w:val="center"/>
            <w:textDirection w:val="lrTb"/>
            <w:noWrap w:val="false"/>
          </w:tcPr>
          <w:p>
            <w:pPr>
              <w:pStyle w:val="788"/>
              <w:ind w:left="0" w:right="0"/>
              <w:keepLines w:val="0"/>
              <w:keepNext w:val="0"/>
              <w:spacing w:before="0" w:beforeAutospacing="0" w:afterAutospacing="0"/>
              <w:rPr>
                <w:rFonts w:hint="default" w:ascii="Microsoft New Tai Lue" w:hAnsi="Microsoft New Tai Lue" w:cs="Microsoft New Tai Lue"/>
                <w:color w:val="auto"/>
                <w:sz w:val="21"/>
                <w:szCs w:val="21"/>
                <w:highlight w:val="none"/>
              </w:rPr>
              <w:suppressLineNumbers w:val="0"/>
            </w:pPr>
            <w:r>
              <w:rPr>
                <w:rFonts w:hint="eastAsia" w:ascii="Microsoft New Tai Lue" w:hAnsi="Microsoft New Tai Lue" w:cs="Microsoft New Tai Lue"/>
                <w:color w:val="auto"/>
                <w:sz w:val="21"/>
                <w:szCs w:val="21"/>
                <w:highlight w:val="none"/>
              </w:rPr>
              <w:t xml:space="preserve"> </w:t>
            </w:r>
            <w:r/>
          </w:p>
        </w:tc>
        <w:tc>
          <w:tcPr>
            <w:tcW w:w="5232" w:type="dxa"/>
            <w:vAlign w:val="center"/>
            <w:textDirection w:val="lrTb"/>
            <w:noWrap w:val="false"/>
          </w:tcPr>
          <w:p>
            <w:pPr>
              <w:pStyle w:val="788"/>
              <w:ind w:left="0" w:right="0"/>
              <w:keepLines w:val="0"/>
              <w:keepNext w:val="0"/>
              <w:spacing w:before="0" w:beforeAutospacing="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c>
          <w:tcPr>
            <w:tcW w:w="1744" w:type="dxa"/>
            <w:vAlign w:val="center"/>
            <w:textDirection w:val="lrTb"/>
            <w:noWrap w:val="false"/>
          </w:tcPr>
          <w:p>
            <w:pPr>
              <w:pStyle w:val="788"/>
              <w:ind w:left="0" w:right="0"/>
              <w:keepLines w:val="0"/>
              <w:keepNext w:val="0"/>
              <w:spacing w:before="0" w:beforeAutospacing="0" w:afterAutospacing="0"/>
              <w:rPr>
                <w:rFonts w:hint="default" w:ascii="Microsoft New Tai Lue" w:hAnsi="Microsoft New Tai Lue" w:cs="Microsoft New Tai Lue"/>
                <w:color w:val="auto"/>
                <w:sz w:val="21"/>
                <w:szCs w:val="21"/>
                <w:highlight w:val="none"/>
              </w:rPr>
              <w:suppressLineNumbers w:val="0"/>
            </w:pPr>
            <w:r>
              <w:rPr>
                <w:rFonts w:hint="default" w:ascii="Microsoft New Tai Lue" w:hAnsi="Microsoft New Tai Lue" w:cs="Microsoft New Tai Lue"/>
                <w:color w:val="auto"/>
                <w:sz w:val="21"/>
                <w:szCs w:val="21"/>
                <w:highlight w:val="none"/>
              </w:rPr>
            </w:r>
            <w:r/>
          </w:p>
        </w:tc>
      </w:tr>
    </w:tbl>
    <w:p>
      <w:pPr>
        <w:rPr>
          <w:rFonts w:hint="eastAsia" w:ascii="宋体" w:hAnsi="宋体"/>
          <w:b/>
          <w:bCs/>
          <w:color w:val="auto"/>
          <w:szCs w:val="21"/>
          <w:highlight w:val="none"/>
        </w:rPr>
      </w:pPr>
      <w:r/>
      <w:bookmarkStart w:id="346" w:name="_Toc104560921"/>
      <w:r/>
      <w:bookmarkStart w:id="347" w:name="_Toc103848604"/>
      <w:r/>
      <w:bookmarkStart w:id="348" w:name="_Toc107246304"/>
      <w:r>
        <w:rPr>
          <w:rFonts w:hint="eastAsia" w:ascii="宋体" w:hAnsi="宋体"/>
          <w:b/>
          <w:bCs/>
          <w:color w:val="auto"/>
          <w:szCs w:val="21"/>
          <w:highlight w:val="none"/>
        </w:rPr>
        <w:t xml:space="preserve">注：</w:t>
      </w:r>
      <w:r/>
    </w:p>
    <w:p>
      <w:pPr>
        <w:rPr>
          <w:rFonts w:hint="eastAsia" w:ascii="宋体" w:hAnsi="宋体"/>
          <w:b/>
          <w:bCs/>
          <w:color w:val="auto"/>
          <w:szCs w:val="21"/>
          <w:highlight w:val="none"/>
        </w:rPr>
      </w:pPr>
      <w:r>
        <w:rPr>
          <w:rFonts w:hint="eastAsia" w:ascii="宋体" w:hAnsi="宋体"/>
          <w:b/>
          <w:bCs/>
          <w:color w:val="auto"/>
          <w:szCs w:val="21"/>
          <w:highlight w:val="none"/>
        </w:rPr>
        <w:t xml:space="preserve">（1）供应商须承诺抽样检验的实验室为供应商拥有，并提供承诺书。采购人有权在合同签订前进行现场考察，一旦发现弄虚作假，将取消中标资格，并报有关部门严肃处理；</w:t>
      </w:r>
      <w:r/>
    </w:p>
    <w:p>
      <w:pPr>
        <w:rPr>
          <w:rFonts w:hint="eastAsia" w:ascii="宋体" w:hAnsi="宋体"/>
          <w:b/>
          <w:bCs/>
          <w:color w:val="auto"/>
          <w:szCs w:val="21"/>
          <w:highlight w:val="none"/>
        </w:rPr>
      </w:pPr>
      <w:r>
        <w:rPr>
          <w:rFonts w:hint="eastAsia" w:ascii="宋体" w:hAnsi="宋体"/>
          <w:b/>
          <w:bCs/>
          <w:color w:val="auto"/>
          <w:szCs w:val="21"/>
          <w:highlight w:val="none"/>
        </w:rPr>
        <w:t xml:space="preserve">（2）提供食品抽样检验工作实验场所的房产证或所有权证明文件或有效的房屋租赁合同及发票复印件；</w:t>
      </w:r>
      <w:r/>
    </w:p>
    <w:p>
      <w:pPr>
        <w:rPr>
          <w:rFonts w:hint="eastAsia" w:ascii="宋体" w:hAnsi="宋体"/>
          <w:b/>
          <w:bCs/>
          <w:color w:val="auto"/>
          <w:szCs w:val="21"/>
          <w:highlight w:val="none"/>
        </w:rPr>
      </w:pPr>
      <w:r>
        <w:rPr>
          <w:rFonts w:hint="eastAsia" w:ascii="宋体" w:hAnsi="宋体"/>
          <w:b/>
          <w:bCs/>
          <w:color w:val="auto"/>
          <w:szCs w:val="21"/>
          <w:highlight w:val="none"/>
        </w:rPr>
        <w:t xml:space="preserve">（3）提供抽样检验工作实验场所的平面布局图，并提供各组成部分面积清单；</w:t>
      </w:r>
      <w:r/>
    </w:p>
    <w:p>
      <w:pPr>
        <w:rPr>
          <w:color w:val="auto"/>
          <w:highlight w:val="none"/>
        </w:rPr>
      </w:pPr>
      <w:r>
        <w:rPr>
          <w:rFonts w:hint="eastAsia" w:ascii="宋体" w:hAnsi="宋体"/>
          <w:b/>
          <w:bCs/>
          <w:color w:val="auto"/>
          <w:szCs w:val="21"/>
          <w:highlight w:val="none"/>
        </w:rPr>
        <w:t xml:space="preserve">（4）未达到上述要求或未提供有效证明文件的不得分，证明材料清晰可见，模糊的不得分。</w:t>
      </w:r>
      <w:r/>
    </w:p>
    <w:p>
      <w:pPr>
        <w:pStyle w:val="764"/>
        <w:ind w:left="1260"/>
        <w:rPr>
          <w:color w:val="auto"/>
          <w:highlight w:val="none"/>
        </w:rPr>
      </w:pPr>
      <w:r>
        <w:rPr>
          <w:color w:val="auto"/>
          <w:highlight w:val="none"/>
        </w:rPr>
      </w:r>
      <w:r/>
    </w:p>
    <w:p>
      <w:pPr>
        <w:pStyle w:val="764"/>
        <w:ind w:left="1260"/>
        <w:rPr>
          <w:color w:val="auto"/>
          <w:highlight w:val="none"/>
        </w:rPr>
      </w:pPr>
      <w:r>
        <w:rPr>
          <w:color w:val="auto"/>
          <w:highlight w:val="none"/>
        </w:rPr>
      </w:r>
      <w:r/>
    </w:p>
    <w:p>
      <w:pPr>
        <w:pStyle w:val="833"/>
        <w:ind w:firstLine="378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供应商</w:t>
      </w:r>
      <w:r>
        <w:rPr>
          <w:rFonts w:ascii="Microsoft New Tai Lue" w:hAnsi="Microsoft New Tai Lue" w:cs="Microsoft New Tai Lue"/>
          <w:color w:val="auto"/>
          <w:sz w:val="21"/>
          <w:szCs w:val="21"/>
          <w:highlight w:val="none"/>
        </w:rPr>
        <w:t xml:space="preserve">名称</w:t>
      </w:r>
      <w:r>
        <w:rPr>
          <w:rFonts w:hint="eastAsia" w:ascii="Microsoft New Tai Lue" w:hAnsi="Microsoft New Tai Lue" w:cs="Microsoft New Tai Lue"/>
          <w:color w:val="auto"/>
          <w:sz w:val="21"/>
          <w:szCs w:val="21"/>
          <w:highlight w:val="none"/>
          <w:lang w:eastAsia="zh-CN"/>
        </w:rPr>
        <w:t xml:space="preserve">（</w:t>
      </w:r>
      <w:r>
        <w:rPr>
          <w:rFonts w:hint="eastAsia" w:ascii="Microsoft New Tai Lue" w:hAnsi="Microsoft New Tai Lue" w:cs="Microsoft New Tai Lue"/>
          <w:color w:val="auto"/>
          <w:sz w:val="21"/>
          <w:szCs w:val="21"/>
          <w:highlight w:val="none"/>
        </w:rPr>
        <w:t xml:space="preserve">加盖CA电子公章</w:t>
      </w:r>
      <w:r>
        <w:rPr>
          <w:rFonts w:hint="eastAsia" w:ascii="Microsoft New Tai Lue" w:hAnsi="Microsoft New Tai Lue" w:cs="Microsoft New Tai Lue"/>
          <w:color w:val="auto"/>
          <w:sz w:val="21"/>
          <w:szCs w:val="21"/>
          <w:highlight w:val="none"/>
          <w:lang w:eastAsia="zh-CN"/>
        </w:rPr>
        <w:t xml:space="preserve">）</w:t>
      </w:r>
      <w:r>
        <w:rPr>
          <w:rFonts w:ascii="Microsoft New Tai Lue" w:hAnsi="Microsoft New Tai Lue" w:cs="Microsoft New Tai Lue"/>
          <w:color w:val="auto"/>
          <w:sz w:val="21"/>
          <w:szCs w:val="21"/>
          <w:highlight w:val="none"/>
        </w:rPr>
        <w:t xml:space="preserve">：____________</w:t>
      </w:r>
      <w:r/>
    </w:p>
    <w:p>
      <w:pPr>
        <w:pStyle w:val="833"/>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833"/>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w:t>
      </w:r>
      <w:r/>
    </w:p>
    <w:p>
      <w:pPr>
        <w:pStyle w:val="764"/>
        <w:ind w:left="1260"/>
        <w:rPr>
          <w:color w:val="auto"/>
          <w:highlight w:val="none"/>
        </w:rPr>
      </w:pPr>
      <w:r>
        <w:rPr>
          <w:rFonts w:hint="eastAsia" w:ascii="Microsoft New Tai Lue" w:hAnsi="Microsoft New Tai Lue" w:cs="Microsoft New Tai Lue"/>
          <w:color w:val="auto"/>
          <w:szCs w:val="21"/>
          <w:highlight w:val="none"/>
        </w:rPr>
        <w:t xml:space="preserve">             </w:t>
      </w:r>
      <w:r>
        <w:rPr>
          <w:rFonts w:ascii="Microsoft New Tai Lue" w:hAnsi="Microsoft New Tai Lue" w:cs="Microsoft New Tai Lue"/>
          <w:color w:val="auto"/>
          <w:szCs w:val="21"/>
          <w:highlight w:val="none"/>
        </w:rPr>
        <w:t xml:space="preserve">        </w:t>
      </w:r>
      <w:r>
        <w:rPr>
          <w:rFonts w:ascii="Microsoft New Tai Lue" w:hAnsi="Microsoft New Tai Lue" w:cs="Microsoft New Tai Lue"/>
          <w:b w:val="0"/>
          <w:color w:val="auto"/>
          <w:sz w:val="21"/>
          <w:szCs w:val="21"/>
          <w:highlight w:val="none"/>
        </w:rPr>
        <w:t xml:space="preserve">日期：______年____月____日</w:t>
      </w:r>
      <w:r/>
    </w:p>
    <w:p>
      <w:pPr>
        <w:jc w:val="left"/>
        <w:widowControl/>
        <w:rPr>
          <w:rFonts w:ascii="宋体"/>
          <w:b/>
          <w:color w:val="auto"/>
          <w:position w:val="-10"/>
          <w:sz w:val="24"/>
          <w:szCs w:val="20"/>
          <w:highlight w:val="none"/>
        </w:rPr>
      </w:pPr>
      <w:r>
        <w:rPr>
          <w:color w:val="auto"/>
          <w:highlight w:val="none"/>
        </w:rPr>
        <w:br w:type="page" w:clear="all"/>
      </w:r>
      <w:r/>
    </w:p>
    <w:p>
      <w:pPr>
        <w:pStyle w:val="788"/>
        <w:spacing w:before="0"/>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 xml:space="preserve">（4）抽样设备</w:t>
      </w:r>
      <w:r/>
    </w:p>
    <w:tbl>
      <w:tblPr>
        <w:tblStyle w:val="763"/>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00"/>
        <w:gridCol w:w="1339"/>
        <w:gridCol w:w="1372"/>
        <w:gridCol w:w="1610"/>
        <w:gridCol w:w="899"/>
      </w:tblGrid>
      <w:tr>
        <w:trPr>
          <w:jc w:val="center"/>
          <w:trHeight w:val="915"/>
        </w:trPr>
        <w:tc>
          <w:tcPr>
            <w:tcW w:w="3500" w:type="dxa"/>
            <w:vAlign w:val="center"/>
            <w:textDirection w:val="lrTb"/>
            <w:noWrap w:val="false"/>
          </w:tcPr>
          <w:p>
            <w:pPr>
              <w:ind w:left="0" w:right="0"/>
              <w:jc w:val="center"/>
              <w:keepLines w:val="0"/>
              <w:keepNext w:val="0"/>
              <w:spacing w:before="0" w:beforeAutospacing="0" w:after="0" w:afterAutospacing="0"/>
              <w:rPr>
                <w:rFonts w:hint="default"/>
                <w:color w:val="auto"/>
                <w:szCs w:val="21"/>
                <w:highlight w:val="none"/>
              </w:rPr>
              <w:suppressLineNumbers w:val="0"/>
            </w:pPr>
            <w:r>
              <w:rPr>
                <w:rFonts w:hint="eastAsia"/>
                <w:color w:val="auto"/>
                <w:szCs w:val="21"/>
                <w:highlight w:val="none"/>
              </w:rPr>
              <w:t xml:space="preserve">设备名称</w:t>
            </w:r>
            <w:r/>
          </w:p>
        </w:tc>
        <w:tc>
          <w:tcPr>
            <w:tcW w:w="1339" w:type="dxa"/>
            <w:vAlign w:val="center"/>
            <w:textDirection w:val="lrTb"/>
            <w:noWrap w:val="false"/>
          </w:tcPr>
          <w:p>
            <w:pPr>
              <w:ind w:left="0" w:right="0"/>
              <w:jc w:val="center"/>
              <w:keepLines w:val="0"/>
              <w:keepNext w:val="0"/>
              <w:spacing w:before="0" w:beforeAutospacing="0" w:after="0" w:afterAutospacing="0"/>
              <w:rPr>
                <w:rFonts w:hint="default"/>
                <w:color w:val="auto"/>
                <w:szCs w:val="21"/>
                <w:highlight w:val="none"/>
              </w:rPr>
              <w:suppressLineNumbers w:val="0"/>
            </w:pPr>
            <w:r>
              <w:rPr>
                <w:rFonts w:hint="eastAsia"/>
                <w:color w:val="auto"/>
                <w:szCs w:val="21"/>
                <w:highlight w:val="none"/>
              </w:rPr>
              <w:t xml:space="preserve">单位</w:t>
            </w:r>
            <w:r/>
          </w:p>
        </w:tc>
        <w:tc>
          <w:tcPr>
            <w:tcW w:w="1372" w:type="dxa"/>
            <w:vAlign w:val="center"/>
            <w:textDirection w:val="lrTb"/>
            <w:noWrap w:val="false"/>
          </w:tcPr>
          <w:p>
            <w:pPr>
              <w:ind w:left="0" w:right="0"/>
              <w:jc w:val="center"/>
              <w:keepLines w:val="0"/>
              <w:keepNext w:val="0"/>
              <w:spacing w:before="0" w:beforeAutospacing="0" w:after="0" w:afterAutospacing="0"/>
              <w:rPr>
                <w:rFonts w:hint="default"/>
                <w:color w:val="auto"/>
                <w:szCs w:val="21"/>
                <w:highlight w:val="none"/>
              </w:rPr>
              <w:suppressLineNumbers w:val="0"/>
            </w:pPr>
            <w:r>
              <w:rPr>
                <w:rFonts w:hint="eastAsia"/>
                <w:color w:val="auto"/>
                <w:szCs w:val="21"/>
                <w:highlight w:val="none"/>
              </w:rPr>
              <w:t xml:space="preserve">数量</w:t>
            </w:r>
            <w:r/>
          </w:p>
        </w:tc>
        <w:tc>
          <w:tcPr>
            <w:tcW w:w="1610" w:type="dxa"/>
            <w:vAlign w:val="center"/>
            <w:textDirection w:val="lrTb"/>
            <w:noWrap w:val="false"/>
          </w:tcPr>
          <w:p>
            <w:pPr>
              <w:ind w:left="0" w:right="0"/>
              <w:jc w:val="center"/>
              <w:keepLines w:val="0"/>
              <w:keepNext w:val="0"/>
              <w:spacing w:before="0" w:beforeAutospacing="0" w:after="0" w:afterAutospacing="0"/>
              <w:rPr>
                <w:rFonts w:hint="default"/>
                <w:color w:val="auto"/>
                <w:szCs w:val="21"/>
                <w:highlight w:val="none"/>
              </w:rPr>
              <w:suppressLineNumbers w:val="0"/>
            </w:pPr>
            <w:r>
              <w:rPr>
                <w:rFonts w:hint="eastAsia" w:ascii="Microsoft New Tai Lue" w:hAnsi="Microsoft New Tai Lue" w:cs="Microsoft New Tai Lue"/>
                <w:color w:val="auto"/>
                <w:szCs w:val="21"/>
                <w:highlight w:val="none"/>
              </w:rPr>
              <w:t xml:space="preserve">在投标文件中的页码位置</w:t>
            </w:r>
            <w:r/>
          </w:p>
        </w:tc>
        <w:tc>
          <w:tcPr>
            <w:tcW w:w="899" w:type="dxa"/>
            <w:vAlign w:val="center"/>
            <w:textDirection w:val="lrTb"/>
            <w:noWrap w:val="false"/>
          </w:tcPr>
          <w:p>
            <w:pPr>
              <w:ind w:left="0" w:right="0"/>
              <w:jc w:val="center"/>
              <w:keepLines w:val="0"/>
              <w:keepNext w:val="0"/>
              <w:spacing w:before="0" w:beforeAutospacing="0" w:after="0" w:afterAutospacing="0"/>
              <w:rPr>
                <w:rFonts w:hint="default"/>
                <w:color w:val="auto"/>
                <w:szCs w:val="21"/>
                <w:highlight w:val="none"/>
              </w:rPr>
              <w:suppressLineNumbers w:val="0"/>
            </w:pPr>
            <w:r>
              <w:rPr>
                <w:rFonts w:hint="eastAsia" w:ascii="宋体" w:hAnsi="宋体" w:cs="宋体"/>
                <w:color w:val="auto"/>
                <w:szCs w:val="21"/>
                <w:highlight w:val="none"/>
              </w:rPr>
              <w:t xml:space="preserve">备注</w:t>
            </w:r>
            <w:r/>
          </w:p>
        </w:tc>
      </w:tr>
      <w:tr>
        <w:trPr>
          <w:jc w:val="center"/>
          <w:trHeight w:val="754"/>
        </w:trPr>
        <w:tc>
          <w:tcPr>
            <w:tcW w:w="3500" w:type="dxa"/>
            <w:vAlign w:val="center"/>
            <w:textDirection w:val="lrTb"/>
            <w:noWrap w:val="false"/>
          </w:tcPr>
          <w:p>
            <w:pPr>
              <w:ind w:left="0" w:right="0"/>
              <w:jc w:val="center"/>
              <w:keepLines w:val="0"/>
              <w:keepNext w:val="0"/>
              <w:spacing w:before="0" w:beforeAutospacing="0" w:after="0" w:afterAutospacing="0"/>
              <w:rPr>
                <w:rFonts w:hint="default"/>
                <w:color w:val="auto"/>
                <w:szCs w:val="21"/>
                <w:highlight w:val="none"/>
              </w:rPr>
              <w:suppressLineNumbers w:val="0"/>
            </w:pPr>
            <w:r>
              <w:rPr>
                <w:rFonts w:hint="eastAsia"/>
                <w:color w:val="auto"/>
                <w:szCs w:val="21"/>
                <w:highlight w:val="none"/>
              </w:rPr>
              <w:t xml:space="preserve">食品抽样的车辆</w:t>
            </w:r>
            <w:r/>
          </w:p>
        </w:tc>
        <w:tc>
          <w:tcPr>
            <w:tcW w:w="1339" w:type="dxa"/>
            <w:vAlign w:val="center"/>
            <w:textDirection w:val="lrTb"/>
            <w:noWrap w:val="false"/>
          </w:tcPr>
          <w:p>
            <w:pPr>
              <w:ind w:left="0" w:right="0"/>
              <w:jc w:val="center"/>
              <w:keepLines w:val="0"/>
              <w:keepNext w:val="0"/>
              <w:spacing w:before="0" w:beforeAutospacing="0" w:after="0" w:afterAutospacing="0"/>
              <w:rPr>
                <w:rFonts w:hint="default"/>
                <w:b/>
                <w:bCs/>
                <w:color w:val="auto"/>
                <w:szCs w:val="21"/>
                <w:highlight w:val="none"/>
              </w:rPr>
              <w:suppressLineNumbers w:val="0"/>
            </w:pPr>
            <w:r>
              <w:rPr>
                <w:rFonts w:hint="default" w:ascii="宋体" w:hAnsi="宋体"/>
                <w:color w:val="auto"/>
                <w:szCs w:val="21"/>
                <w:highlight w:val="none"/>
                <w:lang w:val="zh-CN" w:bidi="zh-CN"/>
              </w:rPr>
              <w:t xml:space="preserve">辆</w:t>
            </w:r>
            <w:r/>
          </w:p>
        </w:tc>
        <w:tc>
          <w:tcPr>
            <w:tcW w:w="1372" w:type="dxa"/>
            <w:vAlign w:val="center"/>
            <w:textDirection w:val="lrTb"/>
            <w:noWrap w:val="false"/>
          </w:tcPr>
          <w:p>
            <w:pPr>
              <w:ind w:left="0" w:right="0"/>
              <w:jc w:val="center"/>
              <w:keepLines w:val="0"/>
              <w:keepNext w:val="0"/>
              <w:spacing w:before="0" w:beforeAutospacing="0" w:after="0" w:afterAutospacing="0"/>
              <w:rPr>
                <w:rFonts w:hint="default"/>
                <w:b/>
                <w:bCs/>
                <w:color w:val="auto"/>
                <w:szCs w:val="21"/>
                <w:highlight w:val="none"/>
              </w:rPr>
              <w:suppressLineNumbers w:val="0"/>
            </w:pPr>
            <w:r>
              <w:rPr>
                <w:rFonts w:hint="default"/>
                <w:b/>
                <w:bCs/>
                <w:color w:val="auto"/>
                <w:szCs w:val="21"/>
                <w:highlight w:val="none"/>
              </w:rPr>
            </w:r>
            <w:r/>
          </w:p>
        </w:tc>
        <w:tc>
          <w:tcPr>
            <w:tcW w:w="1610" w:type="dxa"/>
            <w:vAlign w:val="center"/>
            <w:textDirection w:val="lrTb"/>
            <w:noWrap w:val="false"/>
          </w:tcPr>
          <w:p>
            <w:pPr>
              <w:ind w:left="0" w:right="0"/>
              <w:jc w:val="center"/>
              <w:keepLines w:val="0"/>
              <w:keepNext w:val="0"/>
              <w:spacing w:before="0" w:beforeAutospacing="0" w:after="0" w:afterAutospacing="0"/>
              <w:rPr>
                <w:rFonts w:hint="default"/>
                <w:b/>
                <w:bCs/>
                <w:color w:val="auto"/>
                <w:szCs w:val="21"/>
                <w:highlight w:val="none"/>
              </w:rPr>
              <w:suppressLineNumbers w:val="0"/>
            </w:pPr>
            <w:r>
              <w:rPr>
                <w:rFonts w:hint="default"/>
                <w:b/>
                <w:bCs/>
                <w:color w:val="auto"/>
                <w:szCs w:val="21"/>
                <w:highlight w:val="none"/>
              </w:rPr>
            </w:r>
            <w:r/>
          </w:p>
        </w:tc>
        <w:tc>
          <w:tcPr>
            <w:tcW w:w="899" w:type="dxa"/>
            <w:vAlign w:val="center"/>
            <w:textDirection w:val="lrTb"/>
            <w:noWrap w:val="false"/>
          </w:tcPr>
          <w:p>
            <w:pPr>
              <w:ind w:left="0" w:right="0"/>
              <w:jc w:val="center"/>
              <w:keepLines w:val="0"/>
              <w:keepNext w:val="0"/>
              <w:spacing w:before="0" w:beforeAutospacing="0" w:after="0" w:afterAutospacing="0"/>
              <w:rPr>
                <w:rFonts w:hint="default"/>
                <w:b/>
                <w:bCs/>
                <w:color w:val="auto"/>
                <w:szCs w:val="21"/>
                <w:highlight w:val="none"/>
              </w:rPr>
              <w:suppressLineNumbers w:val="0"/>
            </w:pPr>
            <w:r>
              <w:rPr>
                <w:rFonts w:hint="default"/>
                <w:b/>
                <w:bCs/>
                <w:color w:val="auto"/>
                <w:szCs w:val="21"/>
                <w:highlight w:val="none"/>
              </w:rPr>
            </w:r>
            <w:r/>
          </w:p>
        </w:tc>
      </w:tr>
      <w:tr>
        <w:trPr>
          <w:jc w:val="center"/>
          <w:trHeight w:val="627"/>
        </w:trPr>
        <w:tc>
          <w:tcPr>
            <w:tcW w:w="3500" w:type="dxa"/>
            <w:vAlign w:val="center"/>
            <w:textDirection w:val="lrTb"/>
            <w:noWrap w:val="false"/>
          </w:tcPr>
          <w:p>
            <w:pPr>
              <w:ind w:left="0" w:right="0"/>
              <w:jc w:val="center"/>
              <w:keepLines w:val="0"/>
              <w:keepNext w:val="0"/>
              <w:spacing w:before="0" w:beforeAutospacing="0" w:after="0" w:afterAutospacing="0"/>
              <w:rPr>
                <w:rFonts w:hint="default"/>
                <w:color w:val="auto"/>
                <w:szCs w:val="21"/>
                <w:highlight w:val="none"/>
              </w:rPr>
              <w:suppressLineNumbers w:val="0"/>
            </w:pPr>
            <w:r>
              <w:rPr>
                <w:rFonts w:hint="eastAsia"/>
                <w:color w:val="auto"/>
                <w:szCs w:val="21"/>
                <w:highlight w:val="none"/>
              </w:rPr>
              <w:t xml:space="preserve">食品抽样的冷链运输车辆</w:t>
            </w:r>
            <w:r/>
          </w:p>
        </w:tc>
        <w:tc>
          <w:tcPr>
            <w:tcW w:w="1339" w:type="dxa"/>
            <w:vAlign w:val="center"/>
            <w:textDirection w:val="lrTb"/>
            <w:noWrap w:val="false"/>
          </w:tcPr>
          <w:p>
            <w:pPr>
              <w:ind w:left="0" w:right="0"/>
              <w:jc w:val="center"/>
              <w:keepLines w:val="0"/>
              <w:keepNext w:val="0"/>
              <w:spacing w:before="0" w:beforeAutospacing="0" w:after="0" w:afterAutospacing="0"/>
              <w:rPr>
                <w:rFonts w:hint="default"/>
                <w:b/>
                <w:bCs/>
                <w:color w:val="auto"/>
                <w:szCs w:val="21"/>
                <w:highlight w:val="none"/>
              </w:rPr>
              <w:suppressLineNumbers w:val="0"/>
            </w:pPr>
            <w:r>
              <w:rPr>
                <w:rFonts w:hint="default" w:ascii="宋体" w:hAnsi="宋体"/>
                <w:color w:val="auto"/>
                <w:szCs w:val="21"/>
                <w:highlight w:val="none"/>
                <w:lang w:val="zh-CN" w:bidi="zh-CN"/>
              </w:rPr>
              <w:t xml:space="preserve">辆</w:t>
            </w:r>
            <w:r/>
          </w:p>
        </w:tc>
        <w:tc>
          <w:tcPr>
            <w:tcW w:w="1372" w:type="dxa"/>
            <w:vAlign w:val="center"/>
            <w:textDirection w:val="lrTb"/>
            <w:noWrap w:val="false"/>
          </w:tcPr>
          <w:p>
            <w:pPr>
              <w:ind w:left="0" w:right="0"/>
              <w:jc w:val="center"/>
              <w:keepLines w:val="0"/>
              <w:keepNext w:val="0"/>
              <w:spacing w:before="0" w:beforeAutospacing="0" w:after="0" w:afterAutospacing="0"/>
              <w:rPr>
                <w:rFonts w:hint="default"/>
                <w:b/>
                <w:bCs/>
                <w:color w:val="auto"/>
                <w:szCs w:val="21"/>
                <w:highlight w:val="none"/>
              </w:rPr>
              <w:suppressLineNumbers w:val="0"/>
            </w:pPr>
            <w:r>
              <w:rPr>
                <w:rFonts w:hint="default"/>
                <w:b/>
                <w:bCs/>
                <w:color w:val="auto"/>
                <w:szCs w:val="21"/>
                <w:highlight w:val="none"/>
              </w:rPr>
            </w:r>
            <w:r/>
          </w:p>
        </w:tc>
        <w:tc>
          <w:tcPr>
            <w:tcW w:w="1610" w:type="dxa"/>
            <w:vAlign w:val="center"/>
            <w:textDirection w:val="lrTb"/>
            <w:noWrap w:val="false"/>
          </w:tcPr>
          <w:p>
            <w:pPr>
              <w:ind w:left="0" w:right="0"/>
              <w:jc w:val="center"/>
              <w:keepLines w:val="0"/>
              <w:keepNext w:val="0"/>
              <w:spacing w:before="0" w:beforeAutospacing="0" w:after="0" w:afterAutospacing="0"/>
              <w:rPr>
                <w:rFonts w:hint="default"/>
                <w:b/>
                <w:bCs/>
                <w:color w:val="auto"/>
                <w:szCs w:val="21"/>
                <w:highlight w:val="none"/>
              </w:rPr>
              <w:suppressLineNumbers w:val="0"/>
            </w:pPr>
            <w:r>
              <w:rPr>
                <w:rFonts w:hint="default"/>
                <w:b/>
                <w:bCs/>
                <w:color w:val="auto"/>
                <w:szCs w:val="21"/>
                <w:highlight w:val="none"/>
              </w:rPr>
            </w:r>
            <w:r/>
          </w:p>
        </w:tc>
        <w:tc>
          <w:tcPr>
            <w:tcW w:w="899" w:type="dxa"/>
            <w:vAlign w:val="center"/>
            <w:textDirection w:val="lrTb"/>
            <w:noWrap w:val="false"/>
          </w:tcPr>
          <w:p>
            <w:pPr>
              <w:ind w:left="0" w:right="0"/>
              <w:jc w:val="center"/>
              <w:keepLines w:val="0"/>
              <w:keepNext w:val="0"/>
              <w:spacing w:before="0" w:beforeAutospacing="0" w:after="0" w:afterAutospacing="0"/>
              <w:rPr>
                <w:rFonts w:hint="default"/>
                <w:b/>
                <w:bCs/>
                <w:color w:val="auto"/>
                <w:szCs w:val="21"/>
                <w:highlight w:val="none"/>
              </w:rPr>
              <w:suppressLineNumbers w:val="0"/>
            </w:pPr>
            <w:r>
              <w:rPr>
                <w:rFonts w:hint="default"/>
                <w:b/>
                <w:bCs/>
                <w:color w:val="auto"/>
                <w:szCs w:val="21"/>
                <w:highlight w:val="none"/>
              </w:rPr>
            </w:r>
            <w:r/>
          </w:p>
        </w:tc>
      </w:tr>
      <w:tr>
        <w:trPr>
          <w:jc w:val="center"/>
          <w:trHeight w:val="627"/>
        </w:trPr>
        <w:tc>
          <w:tcPr>
            <w:tcW w:w="3500" w:type="dxa"/>
            <w:vAlign w:val="center"/>
            <w:textDirection w:val="lrTb"/>
            <w:noWrap w:val="false"/>
          </w:tcPr>
          <w:p>
            <w:pPr>
              <w:ind w:left="0" w:right="0"/>
              <w:jc w:val="center"/>
              <w:keepLines w:val="0"/>
              <w:keepNext w:val="0"/>
              <w:spacing w:before="0" w:beforeAutospacing="0" w:after="0" w:afterAutospacing="0"/>
              <w:rPr>
                <w:rFonts w:hint="default"/>
                <w:b/>
                <w:bCs/>
                <w:color w:val="auto"/>
                <w:szCs w:val="21"/>
                <w:highlight w:val="none"/>
              </w:rPr>
              <w:suppressLineNumbers w:val="0"/>
            </w:pPr>
            <w:r>
              <w:rPr>
                <w:rFonts w:hint="eastAsia"/>
                <w:color w:val="auto"/>
                <w:szCs w:val="21"/>
                <w:highlight w:val="none"/>
              </w:rPr>
              <w:t xml:space="preserve">食品保存的车载冰箱</w:t>
            </w:r>
            <w:r/>
          </w:p>
        </w:tc>
        <w:tc>
          <w:tcPr>
            <w:tcW w:w="1339" w:type="dxa"/>
            <w:vAlign w:val="center"/>
            <w:textDirection w:val="lrTb"/>
            <w:noWrap w:val="false"/>
          </w:tcPr>
          <w:p>
            <w:pPr>
              <w:ind w:left="0" w:right="0"/>
              <w:jc w:val="center"/>
              <w:keepLines w:val="0"/>
              <w:keepNext w:val="0"/>
              <w:spacing w:before="0" w:beforeAutospacing="0" w:after="0" w:afterAutospacing="0"/>
              <w:rPr>
                <w:rFonts w:hint="default"/>
                <w:b/>
                <w:bCs/>
                <w:color w:val="auto"/>
                <w:szCs w:val="21"/>
                <w:highlight w:val="none"/>
              </w:rPr>
              <w:suppressLineNumbers w:val="0"/>
            </w:pPr>
            <w:r>
              <w:rPr>
                <w:rFonts w:hint="default" w:ascii="宋体" w:hAnsi="宋体"/>
                <w:color w:val="auto"/>
                <w:szCs w:val="21"/>
                <w:highlight w:val="none"/>
                <w:lang w:val="zh-CN" w:bidi="zh-CN"/>
              </w:rPr>
              <w:t xml:space="preserve">台</w:t>
            </w:r>
            <w:r/>
          </w:p>
        </w:tc>
        <w:tc>
          <w:tcPr>
            <w:tcW w:w="1372" w:type="dxa"/>
            <w:vAlign w:val="center"/>
            <w:textDirection w:val="lrTb"/>
            <w:noWrap w:val="false"/>
          </w:tcPr>
          <w:p>
            <w:pPr>
              <w:ind w:left="0" w:right="0"/>
              <w:jc w:val="center"/>
              <w:keepLines w:val="0"/>
              <w:keepNext w:val="0"/>
              <w:spacing w:before="0" w:beforeAutospacing="0" w:after="0" w:afterAutospacing="0"/>
              <w:rPr>
                <w:rFonts w:hint="default"/>
                <w:b/>
                <w:bCs/>
                <w:color w:val="auto"/>
                <w:szCs w:val="21"/>
                <w:highlight w:val="none"/>
              </w:rPr>
              <w:suppressLineNumbers w:val="0"/>
            </w:pPr>
            <w:r>
              <w:rPr>
                <w:rFonts w:hint="default"/>
                <w:b/>
                <w:bCs/>
                <w:color w:val="auto"/>
                <w:szCs w:val="21"/>
                <w:highlight w:val="none"/>
              </w:rPr>
            </w:r>
            <w:r/>
          </w:p>
        </w:tc>
        <w:tc>
          <w:tcPr>
            <w:tcW w:w="1610" w:type="dxa"/>
            <w:vAlign w:val="center"/>
            <w:textDirection w:val="lrTb"/>
            <w:noWrap w:val="false"/>
          </w:tcPr>
          <w:p>
            <w:pPr>
              <w:ind w:left="0" w:right="0"/>
              <w:jc w:val="center"/>
              <w:keepLines w:val="0"/>
              <w:keepNext w:val="0"/>
              <w:spacing w:before="0" w:beforeAutospacing="0" w:after="0" w:afterAutospacing="0"/>
              <w:rPr>
                <w:rFonts w:hint="default"/>
                <w:b/>
                <w:bCs/>
                <w:color w:val="auto"/>
                <w:szCs w:val="21"/>
                <w:highlight w:val="none"/>
              </w:rPr>
              <w:suppressLineNumbers w:val="0"/>
            </w:pPr>
            <w:r>
              <w:rPr>
                <w:rFonts w:hint="default"/>
                <w:b/>
                <w:bCs/>
                <w:color w:val="auto"/>
                <w:szCs w:val="21"/>
                <w:highlight w:val="none"/>
              </w:rPr>
            </w:r>
            <w:r/>
          </w:p>
        </w:tc>
        <w:tc>
          <w:tcPr>
            <w:tcW w:w="899" w:type="dxa"/>
            <w:vAlign w:val="center"/>
            <w:textDirection w:val="lrTb"/>
            <w:noWrap w:val="false"/>
          </w:tcPr>
          <w:p>
            <w:pPr>
              <w:ind w:left="0" w:right="0"/>
              <w:jc w:val="center"/>
              <w:keepLines w:val="0"/>
              <w:keepNext w:val="0"/>
              <w:spacing w:before="0" w:beforeAutospacing="0" w:after="0" w:afterAutospacing="0"/>
              <w:rPr>
                <w:rFonts w:hint="default"/>
                <w:b/>
                <w:bCs/>
                <w:color w:val="auto"/>
                <w:szCs w:val="21"/>
                <w:highlight w:val="none"/>
              </w:rPr>
              <w:suppressLineNumbers w:val="0"/>
            </w:pPr>
            <w:r>
              <w:rPr>
                <w:rFonts w:hint="default"/>
                <w:b/>
                <w:bCs/>
                <w:color w:val="auto"/>
                <w:szCs w:val="21"/>
                <w:highlight w:val="none"/>
              </w:rPr>
            </w:r>
            <w:r/>
          </w:p>
        </w:tc>
      </w:tr>
      <w:tr>
        <w:trPr>
          <w:jc w:val="center"/>
          <w:trHeight w:val="597"/>
        </w:trPr>
        <w:tc>
          <w:tcPr>
            <w:tcW w:w="3500" w:type="dxa"/>
            <w:vAlign w:val="center"/>
            <w:textDirection w:val="lrTb"/>
            <w:noWrap w:val="false"/>
          </w:tcPr>
          <w:p>
            <w:pPr>
              <w:ind w:left="0" w:right="0"/>
              <w:jc w:val="center"/>
              <w:keepLines w:val="0"/>
              <w:keepNext w:val="0"/>
              <w:spacing w:before="0" w:beforeAutospacing="0" w:after="0" w:afterAutospacing="0"/>
              <w:rPr>
                <w:rFonts w:hint="default"/>
                <w:b/>
                <w:bCs/>
                <w:color w:val="auto"/>
                <w:szCs w:val="21"/>
                <w:highlight w:val="none"/>
              </w:rPr>
              <w:suppressLineNumbers w:val="0"/>
            </w:pPr>
            <w:r>
              <w:rPr>
                <w:rFonts w:hint="eastAsia"/>
                <w:color w:val="auto"/>
                <w:szCs w:val="21"/>
                <w:highlight w:val="none"/>
              </w:rPr>
              <w:t xml:space="preserve">食品保存的食品保温箱</w:t>
            </w:r>
            <w:r/>
          </w:p>
        </w:tc>
        <w:tc>
          <w:tcPr>
            <w:tcW w:w="1339" w:type="dxa"/>
            <w:vAlign w:val="center"/>
            <w:textDirection w:val="lrTb"/>
            <w:noWrap w:val="false"/>
          </w:tcPr>
          <w:p>
            <w:pPr>
              <w:ind w:left="0" w:right="0"/>
              <w:jc w:val="center"/>
              <w:keepLines w:val="0"/>
              <w:keepNext w:val="0"/>
              <w:spacing w:before="0" w:beforeAutospacing="0" w:after="0" w:afterAutospacing="0"/>
              <w:rPr>
                <w:rFonts w:hint="default"/>
                <w:b/>
                <w:bCs/>
                <w:color w:val="auto"/>
                <w:szCs w:val="21"/>
                <w:highlight w:val="none"/>
              </w:rPr>
              <w:suppressLineNumbers w:val="0"/>
            </w:pPr>
            <w:r>
              <w:rPr>
                <w:rFonts w:hint="default" w:ascii="宋体" w:hAnsi="宋体"/>
                <w:color w:val="auto"/>
                <w:szCs w:val="21"/>
                <w:highlight w:val="none"/>
                <w:lang w:val="zh-CN" w:bidi="zh-CN"/>
              </w:rPr>
              <w:t xml:space="preserve">个</w:t>
            </w:r>
            <w:r/>
          </w:p>
        </w:tc>
        <w:tc>
          <w:tcPr>
            <w:tcW w:w="1372" w:type="dxa"/>
            <w:vAlign w:val="center"/>
            <w:textDirection w:val="lrTb"/>
            <w:noWrap w:val="false"/>
          </w:tcPr>
          <w:p>
            <w:pPr>
              <w:ind w:left="0" w:right="0"/>
              <w:jc w:val="center"/>
              <w:keepLines w:val="0"/>
              <w:keepNext w:val="0"/>
              <w:spacing w:before="0" w:beforeAutospacing="0" w:after="0" w:afterAutospacing="0"/>
              <w:rPr>
                <w:rFonts w:hint="default"/>
                <w:b/>
                <w:bCs/>
                <w:color w:val="auto"/>
                <w:szCs w:val="21"/>
                <w:highlight w:val="none"/>
              </w:rPr>
              <w:suppressLineNumbers w:val="0"/>
            </w:pPr>
            <w:r>
              <w:rPr>
                <w:rFonts w:hint="default"/>
                <w:b/>
                <w:bCs/>
                <w:color w:val="auto"/>
                <w:szCs w:val="21"/>
                <w:highlight w:val="none"/>
              </w:rPr>
            </w:r>
            <w:r/>
          </w:p>
        </w:tc>
        <w:tc>
          <w:tcPr>
            <w:tcW w:w="1610" w:type="dxa"/>
            <w:vAlign w:val="center"/>
            <w:textDirection w:val="lrTb"/>
            <w:noWrap w:val="false"/>
          </w:tcPr>
          <w:p>
            <w:pPr>
              <w:ind w:left="0" w:right="0"/>
              <w:jc w:val="center"/>
              <w:keepLines w:val="0"/>
              <w:keepNext w:val="0"/>
              <w:spacing w:before="0" w:beforeAutospacing="0" w:after="0" w:afterAutospacing="0"/>
              <w:rPr>
                <w:rFonts w:hint="default"/>
                <w:b/>
                <w:bCs/>
                <w:color w:val="auto"/>
                <w:szCs w:val="21"/>
                <w:highlight w:val="none"/>
              </w:rPr>
              <w:suppressLineNumbers w:val="0"/>
            </w:pPr>
            <w:r>
              <w:rPr>
                <w:rFonts w:hint="default"/>
                <w:b/>
                <w:bCs/>
                <w:color w:val="auto"/>
                <w:szCs w:val="21"/>
                <w:highlight w:val="none"/>
              </w:rPr>
            </w:r>
            <w:r/>
          </w:p>
        </w:tc>
        <w:tc>
          <w:tcPr>
            <w:tcW w:w="899" w:type="dxa"/>
            <w:vAlign w:val="center"/>
            <w:textDirection w:val="lrTb"/>
            <w:noWrap w:val="false"/>
          </w:tcPr>
          <w:p>
            <w:pPr>
              <w:ind w:left="0" w:right="0"/>
              <w:jc w:val="center"/>
              <w:keepLines w:val="0"/>
              <w:keepNext w:val="0"/>
              <w:spacing w:before="0" w:beforeAutospacing="0" w:after="0" w:afterAutospacing="0"/>
              <w:rPr>
                <w:rFonts w:hint="default"/>
                <w:b/>
                <w:bCs/>
                <w:color w:val="auto"/>
                <w:szCs w:val="21"/>
                <w:highlight w:val="none"/>
              </w:rPr>
              <w:suppressLineNumbers w:val="0"/>
            </w:pPr>
            <w:r>
              <w:rPr>
                <w:rFonts w:hint="default"/>
                <w:b/>
                <w:bCs/>
                <w:color w:val="auto"/>
                <w:szCs w:val="21"/>
                <w:highlight w:val="none"/>
              </w:rPr>
            </w:r>
            <w:r/>
          </w:p>
        </w:tc>
      </w:tr>
      <w:tr>
        <w:trPr>
          <w:jc w:val="center"/>
          <w:trHeight w:val="597"/>
        </w:trPr>
        <w:tc>
          <w:tcPr>
            <w:tcW w:w="3500" w:type="dxa"/>
            <w:vAlign w:val="center"/>
            <w:textDirection w:val="lrTb"/>
            <w:noWrap w:val="false"/>
          </w:tcPr>
          <w:p>
            <w:pPr>
              <w:ind w:left="0" w:right="0"/>
              <w:jc w:val="center"/>
              <w:keepLines w:val="0"/>
              <w:keepNext w:val="0"/>
              <w:spacing w:before="0" w:beforeAutospacing="0" w:after="0" w:afterAutospacing="0"/>
              <w:rPr>
                <w:rFonts w:hint="default"/>
                <w:color w:val="auto"/>
                <w:szCs w:val="21"/>
                <w:highlight w:val="none"/>
              </w:rPr>
              <w:suppressLineNumbers w:val="0"/>
            </w:pPr>
            <w:r>
              <w:rPr>
                <w:rFonts w:hint="eastAsia"/>
                <w:color w:val="auto"/>
                <w:szCs w:val="21"/>
                <w:highlight w:val="none"/>
              </w:rPr>
              <w:t xml:space="preserve">抽样过程取证的执法记录仪</w:t>
            </w:r>
            <w:r/>
          </w:p>
        </w:tc>
        <w:tc>
          <w:tcPr>
            <w:tcW w:w="1339" w:type="dxa"/>
            <w:vAlign w:val="center"/>
            <w:textDirection w:val="lrTb"/>
            <w:noWrap w:val="false"/>
          </w:tcPr>
          <w:p>
            <w:pPr>
              <w:ind w:left="0" w:right="0"/>
              <w:jc w:val="center"/>
              <w:keepLines w:val="0"/>
              <w:keepNext w:val="0"/>
              <w:spacing w:before="0" w:beforeAutospacing="0" w:after="0" w:afterAutospacing="0"/>
              <w:rPr>
                <w:rFonts w:hint="default"/>
                <w:b/>
                <w:bCs/>
                <w:color w:val="auto"/>
                <w:szCs w:val="21"/>
                <w:highlight w:val="none"/>
              </w:rPr>
              <w:suppressLineNumbers w:val="0"/>
            </w:pPr>
            <w:r>
              <w:rPr>
                <w:rFonts w:hint="default" w:ascii="宋体" w:hAnsi="宋体"/>
                <w:color w:val="auto"/>
                <w:szCs w:val="21"/>
                <w:highlight w:val="none"/>
                <w:lang w:val="zh-CN" w:bidi="zh-CN"/>
              </w:rPr>
              <w:t xml:space="preserve">部</w:t>
            </w:r>
            <w:r/>
          </w:p>
        </w:tc>
        <w:tc>
          <w:tcPr>
            <w:tcW w:w="1372" w:type="dxa"/>
            <w:vAlign w:val="center"/>
            <w:textDirection w:val="lrTb"/>
            <w:noWrap w:val="false"/>
          </w:tcPr>
          <w:p>
            <w:pPr>
              <w:ind w:left="0" w:right="0"/>
              <w:jc w:val="center"/>
              <w:keepLines w:val="0"/>
              <w:keepNext w:val="0"/>
              <w:spacing w:before="0" w:beforeAutospacing="0" w:after="0" w:afterAutospacing="0"/>
              <w:rPr>
                <w:rFonts w:hint="default"/>
                <w:b/>
                <w:bCs/>
                <w:color w:val="auto"/>
                <w:szCs w:val="21"/>
                <w:highlight w:val="none"/>
              </w:rPr>
              <w:suppressLineNumbers w:val="0"/>
            </w:pPr>
            <w:r>
              <w:rPr>
                <w:rFonts w:hint="default"/>
                <w:b/>
                <w:bCs/>
                <w:color w:val="auto"/>
                <w:szCs w:val="21"/>
                <w:highlight w:val="none"/>
              </w:rPr>
            </w:r>
            <w:r/>
          </w:p>
        </w:tc>
        <w:tc>
          <w:tcPr>
            <w:tcW w:w="1610" w:type="dxa"/>
            <w:vAlign w:val="center"/>
            <w:textDirection w:val="lrTb"/>
            <w:noWrap w:val="false"/>
          </w:tcPr>
          <w:p>
            <w:pPr>
              <w:ind w:left="0" w:right="0"/>
              <w:jc w:val="center"/>
              <w:keepLines w:val="0"/>
              <w:keepNext w:val="0"/>
              <w:spacing w:before="0" w:beforeAutospacing="0" w:after="0" w:afterAutospacing="0"/>
              <w:rPr>
                <w:rFonts w:hint="default"/>
                <w:b/>
                <w:bCs/>
                <w:color w:val="auto"/>
                <w:szCs w:val="21"/>
                <w:highlight w:val="none"/>
              </w:rPr>
              <w:suppressLineNumbers w:val="0"/>
            </w:pPr>
            <w:r>
              <w:rPr>
                <w:rFonts w:hint="default"/>
                <w:b/>
                <w:bCs/>
                <w:color w:val="auto"/>
                <w:szCs w:val="21"/>
                <w:highlight w:val="none"/>
              </w:rPr>
            </w:r>
            <w:r/>
          </w:p>
        </w:tc>
        <w:tc>
          <w:tcPr>
            <w:tcW w:w="899" w:type="dxa"/>
            <w:vAlign w:val="center"/>
            <w:textDirection w:val="lrTb"/>
            <w:noWrap w:val="false"/>
          </w:tcPr>
          <w:p>
            <w:pPr>
              <w:ind w:left="0" w:right="0"/>
              <w:jc w:val="center"/>
              <w:keepLines w:val="0"/>
              <w:keepNext w:val="0"/>
              <w:spacing w:before="0" w:beforeAutospacing="0" w:after="0" w:afterAutospacing="0"/>
              <w:rPr>
                <w:rFonts w:hint="default"/>
                <w:b/>
                <w:bCs/>
                <w:color w:val="auto"/>
                <w:szCs w:val="21"/>
                <w:highlight w:val="none"/>
              </w:rPr>
              <w:suppressLineNumbers w:val="0"/>
            </w:pPr>
            <w:r>
              <w:rPr>
                <w:rFonts w:hint="default"/>
                <w:b/>
                <w:bCs/>
                <w:color w:val="auto"/>
                <w:szCs w:val="21"/>
                <w:highlight w:val="none"/>
              </w:rPr>
            </w:r>
            <w:r/>
          </w:p>
        </w:tc>
      </w:tr>
      <w:tr>
        <w:trPr>
          <w:jc w:val="center"/>
          <w:trHeight w:val="597"/>
        </w:trPr>
        <w:tc>
          <w:tcPr>
            <w:tcW w:w="3500" w:type="dxa"/>
            <w:vAlign w:val="center"/>
            <w:textDirection w:val="lrTb"/>
            <w:noWrap w:val="false"/>
          </w:tcPr>
          <w:p>
            <w:pPr>
              <w:ind w:left="0" w:right="0"/>
              <w:jc w:val="center"/>
              <w:keepLines w:val="0"/>
              <w:keepNext w:val="0"/>
              <w:spacing w:before="0" w:beforeAutospacing="0" w:after="0" w:afterAutospacing="0"/>
              <w:rPr>
                <w:rFonts w:hint="default"/>
                <w:color w:val="auto"/>
                <w:szCs w:val="21"/>
                <w:highlight w:val="none"/>
              </w:rPr>
              <w:suppressLineNumbers w:val="0"/>
            </w:pPr>
            <w:r>
              <w:rPr>
                <w:rFonts w:hint="eastAsia"/>
                <w:color w:val="auto"/>
                <w:szCs w:val="21"/>
                <w:highlight w:val="none"/>
              </w:rPr>
              <w:t xml:space="preserve">食品保存用专用冷藏库或冷冻库</w:t>
            </w:r>
            <w:r/>
          </w:p>
        </w:tc>
        <w:tc>
          <w:tcPr>
            <w:tcW w:w="1339" w:type="dxa"/>
            <w:vAlign w:val="center"/>
            <w:textDirection w:val="lrTb"/>
            <w:noWrap w:val="false"/>
          </w:tcPr>
          <w:p>
            <w:pPr>
              <w:ind w:left="0" w:right="0"/>
              <w:jc w:val="center"/>
              <w:keepLines w:val="0"/>
              <w:keepNext w:val="0"/>
              <w:spacing w:before="0" w:beforeAutospacing="0" w:after="0" w:afterAutospacing="0"/>
              <w:rPr>
                <w:rFonts w:hint="default"/>
                <w:b/>
                <w:bCs/>
                <w:color w:val="auto"/>
                <w:szCs w:val="21"/>
                <w:highlight w:val="none"/>
              </w:rPr>
              <w:suppressLineNumbers w:val="0"/>
            </w:pPr>
            <w:r>
              <w:rPr>
                <w:rFonts w:hint="eastAsia"/>
                <w:b/>
                <w:bCs/>
                <w:color w:val="auto"/>
                <w:szCs w:val="21"/>
                <w:highlight w:val="none"/>
              </w:rPr>
              <w:t xml:space="preserve">/</w:t>
            </w:r>
            <w:r/>
          </w:p>
        </w:tc>
        <w:tc>
          <w:tcPr>
            <w:tcW w:w="1372" w:type="dxa"/>
            <w:vAlign w:val="center"/>
            <w:textDirection w:val="lrTb"/>
            <w:noWrap w:val="false"/>
          </w:tcPr>
          <w:p>
            <w:pPr>
              <w:ind w:left="0" w:right="0"/>
              <w:jc w:val="center"/>
              <w:keepLines w:val="0"/>
              <w:keepNext w:val="0"/>
              <w:spacing w:before="0" w:beforeAutospacing="0" w:after="0" w:afterAutospacing="0"/>
              <w:rPr>
                <w:rFonts w:hint="default"/>
                <w:b/>
                <w:bCs/>
                <w:color w:val="auto"/>
                <w:szCs w:val="21"/>
                <w:highlight w:val="none"/>
              </w:rPr>
              <w:suppressLineNumbers w:val="0"/>
            </w:pPr>
            <w:r>
              <w:rPr>
                <w:rFonts w:hint="default"/>
                <w:b/>
                <w:bCs/>
                <w:color w:val="auto"/>
                <w:szCs w:val="21"/>
                <w:highlight w:val="none"/>
              </w:rPr>
            </w:r>
            <w:r/>
          </w:p>
        </w:tc>
        <w:tc>
          <w:tcPr>
            <w:tcW w:w="1610" w:type="dxa"/>
            <w:vAlign w:val="center"/>
            <w:textDirection w:val="lrTb"/>
            <w:noWrap w:val="false"/>
          </w:tcPr>
          <w:p>
            <w:pPr>
              <w:ind w:left="0" w:right="0"/>
              <w:jc w:val="center"/>
              <w:keepLines w:val="0"/>
              <w:keepNext w:val="0"/>
              <w:spacing w:before="0" w:beforeAutospacing="0" w:after="0" w:afterAutospacing="0"/>
              <w:rPr>
                <w:rFonts w:hint="default"/>
                <w:b/>
                <w:bCs/>
                <w:color w:val="auto"/>
                <w:szCs w:val="21"/>
                <w:highlight w:val="none"/>
              </w:rPr>
              <w:suppressLineNumbers w:val="0"/>
            </w:pPr>
            <w:r>
              <w:rPr>
                <w:rFonts w:hint="default"/>
                <w:b/>
                <w:bCs/>
                <w:color w:val="auto"/>
                <w:szCs w:val="21"/>
                <w:highlight w:val="none"/>
              </w:rPr>
            </w:r>
            <w:r/>
          </w:p>
        </w:tc>
        <w:tc>
          <w:tcPr>
            <w:tcW w:w="899" w:type="dxa"/>
            <w:vAlign w:val="center"/>
            <w:textDirection w:val="lrTb"/>
            <w:noWrap w:val="false"/>
          </w:tcPr>
          <w:p>
            <w:pPr>
              <w:ind w:left="0" w:right="0"/>
              <w:jc w:val="center"/>
              <w:keepLines w:val="0"/>
              <w:keepNext w:val="0"/>
              <w:spacing w:before="0" w:beforeAutospacing="0" w:after="0" w:afterAutospacing="0"/>
              <w:rPr>
                <w:rFonts w:hint="default"/>
                <w:b/>
                <w:bCs/>
                <w:color w:val="auto"/>
                <w:szCs w:val="21"/>
                <w:highlight w:val="none"/>
              </w:rPr>
              <w:suppressLineNumbers w:val="0"/>
            </w:pPr>
            <w:r>
              <w:rPr>
                <w:rFonts w:hint="default"/>
                <w:b/>
                <w:bCs/>
                <w:color w:val="auto"/>
                <w:szCs w:val="21"/>
                <w:highlight w:val="none"/>
              </w:rPr>
            </w:r>
            <w:r/>
          </w:p>
        </w:tc>
      </w:tr>
    </w:tbl>
    <w:p>
      <w:pPr>
        <w:rPr>
          <w:b/>
          <w:bCs/>
          <w:color w:val="auto"/>
          <w:szCs w:val="21"/>
          <w:highlight w:val="none"/>
        </w:rPr>
      </w:pPr>
      <w:r>
        <w:rPr>
          <w:rFonts w:hint="eastAsia"/>
          <w:b/>
          <w:bCs/>
          <w:color w:val="auto"/>
          <w:szCs w:val="21"/>
          <w:highlight w:val="none"/>
        </w:rPr>
        <w:t xml:space="preserve">注：</w:t>
      </w:r>
      <w:r>
        <w:rPr>
          <w:rFonts w:hint="eastAsia" w:ascii="宋体" w:hAnsi="宋体" w:eastAsia="宋体" w:cs="宋体"/>
          <w:b/>
          <w:bCs/>
          <w:color w:val="auto"/>
          <w:highlight w:val="none"/>
          <w:lang w:val="zh-CN"/>
        </w:rPr>
        <w:t xml:space="preserve">须提供有效的购置发票或相关证明材料。车辆可为自有或租赁，须提供购置发票或车辆行驶证复印件，租赁车辆另须提供有效租赁合同复印件，租赁期须覆盖整个招标任务履行期。冷藏库和冷冻库另须提供冷库温度等参数校准证书，证明材料清晰可见，模糊的不得分。</w:t>
      </w:r>
      <w:r/>
    </w:p>
    <w:p>
      <w:pPr>
        <w:pStyle w:val="764"/>
        <w:ind w:left="0" w:firstLine="0"/>
        <w:keepLines w:val="0"/>
        <w:keepNext w:val="0"/>
        <w:pageBreakBefore w:val="0"/>
        <w:spacing w:line="360" w:lineRule="auto"/>
        <w:widowControl w:val="off"/>
        <w:rPr>
          <w:color w:val="auto"/>
          <w:highlight w:val="none"/>
        </w:rPr>
      </w:pPr>
      <w:r>
        <w:rPr>
          <w:color w:val="auto"/>
          <w:highlight w:val="none"/>
        </w:rPr>
      </w:r>
      <w:r/>
    </w:p>
    <w:p>
      <w:pPr>
        <w:keepLines w:val="0"/>
        <w:keepNext w:val="0"/>
        <w:pageBreakBefore w:val="0"/>
        <w:spacing w:line="360" w:lineRule="auto"/>
        <w:widowControl w:val="off"/>
        <w:rPr>
          <w:color w:val="auto"/>
          <w:highlight w:val="none"/>
        </w:rPr>
      </w:pPr>
      <w:r>
        <w:rPr>
          <w:color w:val="auto"/>
          <w:highlight w:val="none"/>
        </w:rPr>
      </w:r>
      <w:r/>
    </w:p>
    <w:p>
      <w:pPr>
        <w:pStyle w:val="833"/>
        <w:ind w:firstLine="378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供应商</w:t>
      </w:r>
      <w:r>
        <w:rPr>
          <w:rFonts w:ascii="Microsoft New Tai Lue" w:hAnsi="Microsoft New Tai Lue" w:cs="Microsoft New Tai Lue"/>
          <w:color w:val="auto"/>
          <w:sz w:val="21"/>
          <w:szCs w:val="21"/>
          <w:highlight w:val="none"/>
        </w:rPr>
        <w:t xml:space="preserve">名称</w:t>
      </w:r>
      <w:r>
        <w:rPr>
          <w:rFonts w:hint="eastAsia" w:ascii="Microsoft New Tai Lue" w:hAnsi="Microsoft New Tai Lue" w:cs="Microsoft New Tai Lue"/>
          <w:color w:val="auto"/>
          <w:sz w:val="21"/>
          <w:szCs w:val="21"/>
          <w:highlight w:val="none"/>
          <w:lang w:eastAsia="zh-CN"/>
        </w:rPr>
        <w:t xml:space="preserve">（</w:t>
      </w:r>
      <w:r>
        <w:rPr>
          <w:rFonts w:hint="eastAsia" w:ascii="Microsoft New Tai Lue" w:hAnsi="Microsoft New Tai Lue" w:cs="Microsoft New Tai Lue"/>
          <w:color w:val="auto"/>
          <w:sz w:val="21"/>
          <w:szCs w:val="21"/>
          <w:highlight w:val="none"/>
        </w:rPr>
        <w:t xml:space="preserve">加盖CA电子公章</w:t>
      </w:r>
      <w:r>
        <w:rPr>
          <w:rFonts w:hint="eastAsia" w:ascii="Microsoft New Tai Lue" w:hAnsi="Microsoft New Tai Lue" w:cs="Microsoft New Tai Lue"/>
          <w:color w:val="auto"/>
          <w:sz w:val="21"/>
          <w:szCs w:val="21"/>
          <w:highlight w:val="none"/>
          <w:lang w:eastAsia="zh-CN"/>
        </w:rPr>
        <w:t xml:space="preserve">）</w:t>
      </w:r>
      <w:r>
        <w:rPr>
          <w:rFonts w:ascii="Microsoft New Tai Lue" w:hAnsi="Microsoft New Tai Lue" w:cs="Microsoft New Tai Lue"/>
          <w:color w:val="auto"/>
          <w:sz w:val="21"/>
          <w:szCs w:val="21"/>
          <w:highlight w:val="none"/>
        </w:rPr>
        <w:t xml:space="preserve">：____________</w:t>
      </w:r>
      <w:r/>
    </w:p>
    <w:p>
      <w:pPr>
        <w:pStyle w:val="833"/>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833"/>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w:t>
      </w:r>
      <w:r/>
    </w:p>
    <w:p>
      <w:pPr>
        <w:pStyle w:val="764"/>
        <w:ind w:left="1260"/>
        <w:jc w:val="center"/>
        <w:rPr>
          <w:b w:val="0"/>
          <w:color w:val="auto"/>
          <w:highlight w:val="none"/>
        </w:rPr>
      </w:pPr>
      <w:r>
        <w:rPr>
          <w:rFonts w:hint="eastAsia" w:ascii="Microsoft New Tai Lue" w:hAnsi="Microsoft New Tai Lue" w:cs="Microsoft New Tai Lue"/>
          <w:b w:val="0"/>
          <w:color w:val="auto"/>
          <w:sz w:val="21"/>
          <w:szCs w:val="21"/>
          <w:highlight w:val="none"/>
          <w:lang w:val="en-US" w:eastAsia="zh-CN"/>
        </w:rPr>
        <w:t xml:space="preserve">     </w:t>
      </w:r>
      <w:r>
        <w:rPr>
          <w:rFonts w:ascii="Microsoft New Tai Lue" w:hAnsi="Microsoft New Tai Lue" w:cs="Microsoft New Tai Lue"/>
          <w:b w:val="0"/>
          <w:color w:val="auto"/>
          <w:sz w:val="21"/>
          <w:szCs w:val="21"/>
          <w:highlight w:val="none"/>
        </w:rPr>
        <w:t xml:space="preserve">日期：______年____月____日</w:t>
      </w:r>
      <w:r/>
    </w:p>
    <w:p>
      <w:pPr>
        <w:pStyle w:val="788"/>
        <w:spacing w:before="0"/>
        <w:rPr>
          <w:rFonts w:ascii="Microsoft New Tai Lue" w:hAnsi="Microsoft New Tai Lue" w:cs="Microsoft New Tai Lue"/>
          <w:bCs w:val="0"/>
          <w:color w:val="auto"/>
          <w:sz w:val="24"/>
          <w:szCs w:val="24"/>
          <w:highlight w:val="none"/>
        </w:rPr>
        <w:sectPr>
          <w:footnotePr/>
          <w:endnotePr/>
          <w:type w:val="nextPage"/>
          <w:pgSz w:w="11905" w:h="16838" w:orient="portrait"/>
          <w:pgMar w:top="1440" w:right="1803" w:bottom="1440" w:left="1803" w:header="850" w:footer="992" w:gutter="0"/>
          <w:cols w:num="1" w:sep="0" w:space="0" w:equalWidth="1"/>
          <w:docGrid w:linePitch="360"/>
        </w:sectPr>
      </w:pPr>
      <w:r>
        <w:rPr>
          <w:color w:val="auto"/>
          <w:highlight w:val="none"/>
        </w:rPr>
        <w:br w:type="page" w:clear="all"/>
      </w:r>
      <w:r/>
    </w:p>
    <w:p>
      <w:pPr>
        <w:pStyle w:val="788"/>
        <w:spacing w:before="0"/>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 xml:space="preserve">（5）检验设备</w:t>
      </w:r>
      <w:r/>
    </w:p>
    <w:tbl>
      <w:tblPr>
        <w:tblStyle w:val="763"/>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559"/>
        <w:gridCol w:w="2268"/>
        <w:gridCol w:w="850"/>
        <w:gridCol w:w="2694"/>
        <w:gridCol w:w="709"/>
      </w:tblGrid>
      <w:tr>
        <w:trPr>
          <w:jc w:val="center"/>
          <w:trHeight w:val="581"/>
        </w:trPr>
        <w:tc>
          <w:tcPr>
            <w:tcW w:w="70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W w:w="155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评分标准</w:t>
            </w:r>
            <w:r/>
          </w:p>
        </w:tc>
        <w:tc>
          <w:tcPr>
            <w:tcW w:w="226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设备</w:t>
            </w:r>
            <w:r>
              <w:rPr>
                <w:rFonts w:hint="default" w:ascii="宋体" w:hAnsi="宋体" w:cs="宋体"/>
                <w:color w:val="auto"/>
                <w:szCs w:val="21"/>
                <w:highlight w:val="none"/>
              </w:rPr>
              <w:t xml:space="preserve">名称</w:t>
            </w:r>
            <w:r/>
          </w:p>
        </w:tc>
        <w:tc>
          <w:tcPr>
            <w:tcW w:w="85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台数</w:t>
            </w:r>
            <w:r/>
          </w:p>
        </w:tc>
        <w:tc>
          <w:tcPr>
            <w:tcW w:w="269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Microsoft New Tai Lue" w:hAnsi="Microsoft New Tai Lue" w:cs="Microsoft New Tai Lue"/>
                <w:color w:val="auto"/>
                <w:szCs w:val="21"/>
                <w:highlight w:val="none"/>
              </w:rPr>
              <w:t xml:space="preserve">在投标文件中的页码位置</w:t>
            </w:r>
            <w:r/>
          </w:p>
        </w:tc>
        <w:tc>
          <w:tcPr>
            <w:tcW w:w="70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备注</w:t>
            </w:r>
            <w:r/>
          </w:p>
        </w:tc>
      </w:tr>
      <w:tr>
        <w:trPr>
          <w:jc w:val="center"/>
        </w:trPr>
        <w:tc>
          <w:tcPr>
            <w:tcW w:w="70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1559"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olor w:val="auto"/>
                <w:szCs w:val="21"/>
                <w:highlight w:val="none"/>
                <w:lang w:val="zh-CN" w:bidi="zh-CN"/>
              </w:rPr>
              <w:t xml:space="preserve">供应商应配备满足采购人检验检测项目需求的检验设备</w:t>
            </w:r>
            <w:r/>
          </w:p>
        </w:tc>
        <w:tc>
          <w:tcPr>
            <w:tcW w:w="226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olor w:val="auto"/>
                <w:szCs w:val="21"/>
                <w:highlight w:val="none"/>
                <w:lang w:val="zh-CN" w:bidi="zh-CN"/>
              </w:rPr>
              <w:t xml:space="preserve">液相色谱串联质谱联用仪</w:t>
            </w:r>
            <w:r/>
          </w:p>
        </w:tc>
        <w:tc>
          <w:tcPr>
            <w:tcW w:w="85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69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0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702"/>
        </w:trPr>
        <w:tc>
          <w:tcPr>
            <w:tcW w:w="70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W w:w="15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26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olor w:val="auto"/>
                <w:szCs w:val="21"/>
                <w:highlight w:val="none"/>
                <w:lang w:val="zh-CN" w:bidi="zh-CN"/>
              </w:rPr>
              <w:t xml:space="preserve">气相色谱质谱联用仪</w:t>
            </w:r>
            <w:r/>
          </w:p>
        </w:tc>
        <w:tc>
          <w:tcPr>
            <w:tcW w:w="85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69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0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Pr>
        <w:tc>
          <w:tcPr>
            <w:tcW w:w="70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3</w:t>
            </w:r>
            <w:r/>
          </w:p>
        </w:tc>
        <w:tc>
          <w:tcPr>
            <w:tcW w:w="15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26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olor w:val="auto"/>
                <w:szCs w:val="21"/>
                <w:highlight w:val="none"/>
                <w:lang w:val="zh-CN" w:bidi="zh-CN"/>
              </w:rPr>
              <w:t xml:space="preserve">电感耦合等离子体质谱仪</w:t>
            </w:r>
            <w:r/>
          </w:p>
        </w:tc>
        <w:tc>
          <w:tcPr>
            <w:tcW w:w="85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69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0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622"/>
        </w:trPr>
        <w:tc>
          <w:tcPr>
            <w:tcW w:w="70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w:t>
            </w:r>
            <w:r/>
          </w:p>
        </w:tc>
        <w:tc>
          <w:tcPr>
            <w:tcW w:w="15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26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olor w:val="auto"/>
                <w:szCs w:val="21"/>
                <w:highlight w:val="none"/>
                <w:lang w:val="zh-CN" w:bidi="zh-CN"/>
              </w:rPr>
              <w:t xml:space="preserve">离子色谱仪</w:t>
            </w:r>
            <w:r/>
          </w:p>
        </w:tc>
        <w:tc>
          <w:tcPr>
            <w:tcW w:w="85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69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0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702"/>
        </w:trPr>
        <w:tc>
          <w:tcPr>
            <w:tcW w:w="70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5</w:t>
            </w:r>
            <w:r/>
          </w:p>
        </w:tc>
        <w:tc>
          <w:tcPr>
            <w:tcW w:w="15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26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olor w:val="auto"/>
                <w:szCs w:val="21"/>
                <w:highlight w:val="none"/>
                <w:lang w:val="zh-CN" w:bidi="zh-CN"/>
              </w:rPr>
              <w:t xml:space="preserve">高效液相色谱仪</w:t>
            </w:r>
            <w:r/>
          </w:p>
        </w:tc>
        <w:tc>
          <w:tcPr>
            <w:tcW w:w="85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69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0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699"/>
        </w:trPr>
        <w:tc>
          <w:tcPr>
            <w:tcW w:w="70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6</w:t>
            </w:r>
            <w:r/>
          </w:p>
        </w:tc>
        <w:tc>
          <w:tcPr>
            <w:tcW w:w="15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26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气相色谱仪</w:t>
            </w:r>
            <w:r/>
          </w:p>
        </w:tc>
        <w:tc>
          <w:tcPr>
            <w:tcW w:w="85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69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0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694"/>
        </w:trPr>
        <w:tc>
          <w:tcPr>
            <w:tcW w:w="70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7</w:t>
            </w:r>
            <w:r/>
          </w:p>
        </w:tc>
        <w:tc>
          <w:tcPr>
            <w:tcW w:w="15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26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原子吸收光谱仪</w:t>
            </w:r>
            <w:r/>
          </w:p>
        </w:tc>
        <w:tc>
          <w:tcPr>
            <w:tcW w:w="85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69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0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704"/>
        </w:trPr>
        <w:tc>
          <w:tcPr>
            <w:tcW w:w="70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8</w:t>
            </w:r>
            <w:r/>
          </w:p>
        </w:tc>
        <w:tc>
          <w:tcPr>
            <w:tcW w:w="15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26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原子荧光光谱仪</w:t>
            </w:r>
            <w:r/>
          </w:p>
        </w:tc>
        <w:tc>
          <w:tcPr>
            <w:tcW w:w="85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69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0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704"/>
        </w:trPr>
        <w:tc>
          <w:tcPr>
            <w:tcW w:w="70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9</w:t>
            </w:r>
            <w:r/>
          </w:p>
        </w:tc>
        <w:tc>
          <w:tcPr>
            <w:tcW w:w="15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26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PCR检测仪</w:t>
            </w:r>
            <w:r/>
          </w:p>
        </w:tc>
        <w:tc>
          <w:tcPr>
            <w:tcW w:w="85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69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0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Pr>
        <w:tc>
          <w:tcPr>
            <w:tcW w:w="70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default" w:ascii="宋体" w:hAnsi="宋体" w:cs="宋体"/>
                <w:color w:val="auto"/>
                <w:szCs w:val="21"/>
                <w:highlight w:val="none"/>
              </w:rPr>
              <w:t xml:space="preserve">10</w:t>
            </w:r>
            <w:r/>
          </w:p>
        </w:tc>
        <w:tc>
          <w:tcPr>
            <w:tcW w:w="1559"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olor w:val="auto"/>
                <w:szCs w:val="21"/>
                <w:highlight w:val="none"/>
                <w:lang w:val="zh-CN" w:bidi="zh-CN"/>
              </w:rPr>
              <w:t xml:space="preserve">在满足前述检验设备能力要求的基础上对多配备的设备评分</w:t>
            </w:r>
            <w:r/>
          </w:p>
        </w:tc>
        <w:tc>
          <w:tcPr>
            <w:tcW w:w="226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olor w:val="auto"/>
                <w:szCs w:val="21"/>
                <w:highlight w:val="none"/>
                <w:lang w:val="zh-CN" w:bidi="zh-CN"/>
              </w:rPr>
              <w:t xml:space="preserve">液相色谱三重四级杆质谱联用仪</w:t>
            </w:r>
            <w:r/>
          </w:p>
        </w:tc>
        <w:tc>
          <w:tcPr>
            <w:tcW w:w="85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69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0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625"/>
        </w:trPr>
        <w:tc>
          <w:tcPr>
            <w:tcW w:w="70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default" w:ascii="宋体" w:hAnsi="宋体" w:cs="宋体"/>
                <w:color w:val="auto"/>
                <w:szCs w:val="21"/>
                <w:highlight w:val="none"/>
              </w:rPr>
              <w:t xml:space="preserve">11</w:t>
            </w:r>
            <w:r/>
          </w:p>
        </w:tc>
        <w:tc>
          <w:tcPr>
            <w:tcW w:w="15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26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highlight w:val="none"/>
                <w:lang w:val="zh-CN"/>
              </w:rPr>
              <w:t xml:space="preserve">气相色谱质谱联用仪</w:t>
            </w:r>
            <w:r/>
          </w:p>
        </w:tc>
        <w:tc>
          <w:tcPr>
            <w:tcW w:w="85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69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0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Pr>
        <w:tc>
          <w:tcPr>
            <w:tcW w:w="70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default" w:ascii="宋体" w:hAnsi="宋体" w:cs="宋体"/>
                <w:color w:val="auto"/>
                <w:szCs w:val="21"/>
                <w:highlight w:val="none"/>
              </w:rPr>
              <w:t xml:space="preserve">12</w:t>
            </w:r>
            <w:r/>
          </w:p>
        </w:tc>
        <w:tc>
          <w:tcPr>
            <w:tcW w:w="15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26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电感耦合等离子体质谱仪</w:t>
            </w:r>
            <w:r/>
          </w:p>
        </w:tc>
        <w:tc>
          <w:tcPr>
            <w:tcW w:w="85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69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0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w:t>
      </w:r>
      <w:r>
        <w:rPr>
          <w:rFonts w:hint="eastAsia" w:ascii="宋体" w:hAnsi="宋体"/>
          <w:b/>
          <w:color w:val="auto"/>
          <w:szCs w:val="21"/>
          <w:highlight w:val="none"/>
          <w:lang w:val="zh-CN" w:bidi="zh-CN"/>
        </w:rPr>
        <w:t xml:space="preserve">须提供有效的检定或校准证书、购置发票、检验原始记录、设备照片和存放位置等复印件，表明能有效应用在食品检验检测上；租赁检验设备另须提供租赁合同，证明材料清晰可见，模糊的不得分。</w:t>
      </w:r>
      <w:r/>
    </w:p>
    <w:p>
      <w:pPr>
        <w:rPr>
          <w:color w:val="auto"/>
          <w:highlight w:val="none"/>
        </w:rPr>
      </w:pPr>
      <w:r>
        <w:rPr>
          <w:color w:val="auto"/>
          <w:highlight w:val="none"/>
        </w:rPr>
      </w:r>
      <w:r/>
    </w:p>
    <w:p>
      <w:pPr>
        <w:pStyle w:val="764"/>
        <w:ind w:left="0" w:firstLine="0"/>
        <w:rPr>
          <w:color w:val="auto"/>
          <w:highlight w:val="none"/>
        </w:rPr>
      </w:pPr>
      <w:r>
        <w:rPr>
          <w:color w:val="auto"/>
          <w:highlight w:val="none"/>
        </w:rPr>
      </w:r>
      <w:r/>
    </w:p>
    <w:p>
      <w:pPr>
        <w:rPr>
          <w:color w:val="auto"/>
          <w:highlight w:val="none"/>
        </w:rPr>
      </w:pPr>
      <w:r>
        <w:rPr>
          <w:color w:val="auto"/>
          <w:highlight w:val="none"/>
        </w:rPr>
      </w:r>
      <w:r/>
    </w:p>
    <w:p>
      <w:pPr>
        <w:pStyle w:val="833"/>
        <w:ind w:firstLine="378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供应商</w:t>
      </w:r>
      <w:r>
        <w:rPr>
          <w:rFonts w:ascii="Microsoft New Tai Lue" w:hAnsi="Microsoft New Tai Lue" w:cs="Microsoft New Tai Lue"/>
          <w:color w:val="auto"/>
          <w:sz w:val="21"/>
          <w:szCs w:val="21"/>
          <w:highlight w:val="none"/>
        </w:rPr>
        <w:t xml:space="preserve">名称</w:t>
      </w:r>
      <w:r>
        <w:rPr>
          <w:rFonts w:hint="eastAsia" w:ascii="Microsoft New Tai Lue" w:hAnsi="Microsoft New Tai Lue" w:cs="Microsoft New Tai Lue"/>
          <w:color w:val="auto"/>
          <w:sz w:val="21"/>
          <w:szCs w:val="21"/>
          <w:highlight w:val="none"/>
          <w:lang w:eastAsia="zh-CN"/>
        </w:rPr>
        <w:t xml:space="preserve">（</w:t>
      </w:r>
      <w:r>
        <w:rPr>
          <w:rFonts w:hint="eastAsia" w:ascii="Microsoft New Tai Lue" w:hAnsi="Microsoft New Tai Lue" w:cs="Microsoft New Tai Lue"/>
          <w:color w:val="auto"/>
          <w:sz w:val="21"/>
          <w:szCs w:val="21"/>
          <w:highlight w:val="none"/>
        </w:rPr>
        <w:t xml:space="preserve">加盖CA电子公章</w:t>
      </w:r>
      <w:r>
        <w:rPr>
          <w:rFonts w:hint="eastAsia" w:ascii="Microsoft New Tai Lue" w:hAnsi="Microsoft New Tai Lue" w:cs="Microsoft New Tai Lue"/>
          <w:color w:val="auto"/>
          <w:sz w:val="21"/>
          <w:szCs w:val="21"/>
          <w:highlight w:val="none"/>
          <w:lang w:eastAsia="zh-CN"/>
        </w:rPr>
        <w:t xml:space="preserve">）</w:t>
      </w:r>
      <w:r>
        <w:rPr>
          <w:rFonts w:ascii="Microsoft New Tai Lue" w:hAnsi="Microsoft New Tai Lue" w:cs="Microsoft New Tai Lue"/>
          <w:color w:val="auto"/>
          <w:sz w:val="21"/>
          <w:szCs w:val="21"/>
          <w:highlight w:val="none"/>
        </w:rPr>
        <w:t xml:space="preserve">：____________</w:t>
      </w:r>
      <w:r/>
    </w:p>
    <w:p>
      <w:pPr>
        <w:pStyle w:val="833"/>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833"/>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w:t>
      </w:r>
      <w:r/>
    </w:p>
    <w:p>
      <w:pPr>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             </w:t>
      </w:r>
      <w:r>
        <w:rPr>
          <w:rFonts w:ascii="Microsoft New Tai Lue" w:hAnsi="Microsoft New Tai Lue" w:cs="Microsoft New Tai Lue"/>
          <w:color w:val="auto"/>
          <w:szCs w:val="21"/>
          <w:highlight w:val="none"/>
        </w:rPr>
        <w:t xml:space="preserve">                       日期：______年____月____日</w:t>
      </w:r>
      <w:r/>
    </w:p>
    <w:p>
      <w:pPr>
        <w:spacing w:before="0"/>
        <w:rPr>
          <w:rFonts w:hint="eastAsia"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br w:type="page" w:clear="all"/>
      </w:r>
      <w:r/>
    </w:p>
    <w:p>
      <w:pPr>
        <w:pStyle w:val="788"/>
        <w:spacing w:before="0"/>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 xml:space="preserve">（6）质量控制</w:t>
      </w:r>
      <w:r/>
    </w:p>
    <w:p>
      <w:pPr>
        <w:ind w:firstLine="420"/>
        <w:rPr>
          <w:bCs/>
          <w:color w:val="auto"/>
          <w:szCs w:val="21"/>
          <w:highlight w:val="none"/>
        </w:rPr>
      </w:pPr>
      <w:r>
        <w:rPr>
          <w:rFonts w:hint="eastAsia"/>
          <w:bCs/>
          <w:color w:val="auto"/>
          <w:szCs w:val="21"/>
          <w:highlight w:val="none"/>
        </w:rPr>
        <w:t xml:space="preserve">自2025年</w:t>
      </w:r>
      <w:r>
        <w:rPr>
          <w:rFonts w:hint="eastAsia"/>
          <w:bCs/>
          <w:color w:val="auto"/>
          <w:szCs w:val="21"/>
          <w:highlight w:val="none"/>
          <w:lang w:val="en-US" w:eastAsia="zh-CN"/>
        </w:rPr>
        <w:t xml:space="preserve">5</w:t>
      </w:r>
      <w:r>
        <w:rPr>
          <w:rFonts w:hint="eastAsia"/>
          <w:bCs/>
          <w:color w:val="auto"/>
          <w:szCs w:val="21"/>
          <w:highlight w:val="none"/>
        </w:rPr>
        <w:t xml:space="preserve">月1日以来，供应商参加过相关机构组织的食品检测项目的实验室能力验证或市场监管部门组织的盲样考核（9个领域为：</w:t>
      </w:r>
      <w:r>
        <w:rPr>
          <w:rFonts w:hint="eastAsia" w:ascii="宋体" w:hAnsi="宋体" w:eastAsia="宋体" w:cs="宋体"/>
          <w:color w:val="auto"/>
          <w:highlight w:val="none"/>
        </w:rPr>
        <w:t xml:space="preserve">农药残留、兽药残留、重金属、真菌毒素、食品添加剂、非法添加、微生物、营养元素、动物源性成分</w:t>
      </w:r>
      <w:r>
        <w:rPr>
          <w:rFonts w:hint="eastAsia" w:ascii="宋体" w:hAnsi="宋体" w:cs="宋体"/>
          <w:color w:val="auto"/>
          <w:highlight w:val="none"/>
          <w:lang w:val="en-US" w:eastAsia="zh-CN"/>
        </w:rPr>
        <w:t xml:space="preserve">/转基因成分</w:t>
      </w:r>
      <w:r>
        <w:rPr>
          <w:rFonts w:hint="eastAsia"/>
          <w:bCs/>
          <w:color w:val="auto"/>
          <w:szCs w:val="21"/>
          <w:highlight w:val="none"/>
        </w:rPr>
        <w:t xml:space="preserve">）</w:t>
      </w:r>
      <w:r/>
    </w:p>
    <w:tbl>
      <w:tblPr>
        <w:tblStyle w:val="763"/>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3452"/>
        <w:gridCol w:w="1593"/>
        <w:gridCol w:w="1317"/>
        <w:gridCol w:w="1062"/>
        <w:gridCol w:w="1305"/>
      </w:tblGrid>
      <w:tr>
        <w:trPr>
          <w:jc w:val="center"/>
          <w:trHeight w:val="946"/>
        </w:trPr>
        <w:tc>
          <w:tcPr>
            <w:tcW w:w="67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序号</w:t>
            </w:r>
            <w:r/>
          </w:p>
        </w:tc>
        <w:tc>
          <w:tcPr>
            <w:tcW w:w="3452"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能力验证报告或证书</w:t>
            </w:r>
            <w:r/>
          </w:p>
        </w:tc>
        <w:tc>
          <w:tcPr>
            <w:tcW w:w="159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具备领域</w:t>
            </w:r>
            <w:r/>
          </w:p>
        </w:tc>
        <w:tc>
          <w:tcPr>
            <w:tcW w:w="1317"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验证或</w:t>
            </w:r>
            <w:r>
              <w:rPr>
                <w:rFonts w:hint="default" w:ascii="宋体" w:hAnsi="宋体"/>
                <w:color w:val="auto"/>
                <w:szCs w:val="21"/>
                <w:highlight w:val="none"/>
              </w:rPr>
              <w:t xml:space="preserve">考核时间</w:t>
            </w:r>
            <w:r/>
          </w:p>
        </w:tc>
        <w:tc>
          <w:tcPr>
            <w:tcW w:w="106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lang w:val="zh-CN" w:bidi="zh-CN"/>
              </w:rPr>
              <w:suppressLineNumbers w:val="0"/>
            </w:pPr>
            <w:r>
              <w:rPr>
                <w:rFonts w:hint="eastAsia" w:ascii="宋体" w:hAnsi="宋体" w:cs="宋体"/>
                <w:color w:val="auto"/>
                <w:szCs w:val="21"/>
                <w:highlight w:val="none"/>
                <w:lang w:val="zh-CN" w:bidi="zh-CN"/>
              </w:rPr>
              <w:t xml:space="preserve">结果</w:t>
            </w:r>
            <w:r/>
          </w:p>
        </w:tc>
        <w:tc>
          <w:tcPr>
            <w:tcW w:w="130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s="宋体"/>
                <w:color w:val="auto"/>
                <w:szCs w:val="21"/>
                <w:highlight w:val="none"/>
                <w:lang w:val="zh-CN" w:bidi="zh-CN"/>
              </w:rPr>
              <w:t xml:space="preserve">在投标文件中的页码位置</w:t>
            </w:r>
            <w:r/>
          </w:p>
        </w:tc>
      </w:tr>
      <w:tr>
        <w:trPr>
          <w:jc w:val="center"/>
          <w:trHeight w:val="479"/>
        </w:trPr>
        <w:tc>
          <w:tcPr>
            <w:tcW w:w="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34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159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13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106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13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r>
      <w:tr>
        <w:trPr>
          <w:jc w:val="center"/>
          <w:trHeight w:val="479"/>
        </w:trPr>
        <w:tc>
          <w:tcPr>
            <w:tcW w:w="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34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159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13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106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13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r>
      <w:tr>
        <w:trPr>
          <w:jc w:val="center"/>
          <w:trHeight w:val="479"/>
        </w:trPr>
        <w:tc>
          <w:tcPr>
            <w:tcW w:w="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34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159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13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106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13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r>
      <w:tr>
        <w:trPr>
          <w:jc w:val="center"/>
          <w:trHeight w:val="479"/>
        </w:trPr>
        <w:tc>
          <w:tcPr>
            <w:tcW w:w="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34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159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13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106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13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r>
      <w:tr>
        <w:trPr>
          <w:jc w:val="center"/>
          <w:trHeight w:val="479"/>
        </w:trPr>
        <w:tc>
          <w:tcPr>
            <w:tcW w:w="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34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159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13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106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13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r>
      <w:tr>
        <w:trPr>
          <w:jc w:val="center"/>
          <w:trHeight w:val="479"/>
        </w:trPr>
        <w:tc>
          <w:tcPr>
            <w:tcW w:w="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34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159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13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106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13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r>
      <w:tr>
        <w:trPr>
          <w:jc w:val="center"/>
          <w:trHeight w:val="479"/>
        </w:trPr>
        <w:tc>
          <w:tcPr>
            <w:tcW w:w="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34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159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13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106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13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r>
      <w:tr>
        <w:trPr>
          <w:jc w:val="center"/>
          <w:trHeight w:val="489"/>
        </w:trPr>
        <w:tc>
          <w:tcPr>
            <w:tcW w:w="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34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159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13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106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13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r>
    </w:tbl>
    <w:p>
      <w:pPr>
        <w:rPr>
          <w:b/>
          <w:bCs/>
          <w:color w:val="auto"/>
          <w:szCs w:val="21"/>
          <w:highlight w:val="none"/>
        </w:rPr>
      </w:pPr>
      <w:r>
        <w:rPr>
          <w:rFonts w:hint="eastAsia"/>
          <w:b/>
          <w:bCs/>
          <w:color w:val="auto"/>
          <w:szCs w:val="21"/>
          <w:highlight w:val="none"/>
        </w:rPr>
        <w:t xml:space="preserve">注：</w:t>
      </w:r>
      <w:r>
        <w:rPr>
          <w:rFonts w:hint="eastAsia" w:ascii="宋体" w:hAnsi="宋体"/>
          <w:b/>
          <w:color w:val="auto"/>
          <w:szCs w:val="21"/>
          <w:highlight w:val="none"/>
          <w:lang w:val="zh-CN" w:bidi="zh-CN"/>
        </w:rPr>
        <w:t xml:space="preserve">须提供能力验证报告或证明结果满意的证书复印件，获得不满意结果的或未提供有效证明文件的不得分，证明材料清晰可见，模糊的不得分。</w:t>
      </w:r>
      <w:r/>
    </w:p>
    <w:p>
      <w:pPr>
        <w:pStyle w:val="764"/>
        <w:ind w:left="1260"/>
        <w:rPr>
          <w:color w:val="auto"/>
          <w:highlight w:val="none"/>
        </w:rPr>
      </w:pPr>
      <w:r>
        <w:rPr>
          <w:color w:val="auto"/>
          <w:highlight w:val="none"/>
        </w:rPr>
      </w:r>
      <w:r/>
    </w:p>
    <w:p>
      <w:pPr>
        <w:rPr>
          <w:color w:val="auto"/>
          <w:highlight w:val="none"/>
        </w:rPr>
      </w:pPr>
      <w:r>
        <w:rPr>
          <w:color w:val="auto"/>
          <w:highlight w:val="none"/>
        </w:rPr>
      </w:r>
      <w:r/>
    </w:p>
    <w:p>
      <w:pPr>
        <w:pStyle w:val="764"/>
        <w:ind w:left="1260"/>
        <w:rPr>
          <w:color w:val="auto"/>
          <w:highlight w:val="none"/>
        </w:rPr>
      </w:pPr>
      <w:r>
        <w:rPr>
          <w:color w:val="auto"/>
          <w:highlight w:val="none"/>
        </w:rPr>
      </w:r>
      <w:r/>
    </w:p>
    <w:p>
      <w:pPr>
        <w:rPr>
          <w:color w:val="auto"/>
          <w:highlight w:val="none"/>
        </w:rPr>
      </w:pPr>
      <w:r>
        <w:rPr>
          <w:color w:val="auto"/>
          <w:highlight w:val="none"/>
        </w:rPr>
      </w:r>
      <w:r/>
    </w:p>
    <w:p>
      <w:pPr>
        <w:pStyle w:val="764"/>
        <w:ind w:left="1260"/>
        <w:rPr>
          <w:color w:val="auto"/>
          <w:highlight w:val="none"/>
        </w:rPr>
      </w:pPr>
      <w:r>
        <w:rPr>
          <w:color w:val="auto"/>
          <w:highlight w:val="none"/>
        </w:rPr>
      </w:r>
      <w:r/>
    </w:p>
    <w:p>
      <w:pPr>
        <w:rPr>
          <w:color w:val="auto"/>
          <w:highlight w:val="none"/>
        </w:rPr>
      </w:pPr>
      <w:r>
        <w:rPr>
          <w:color w:val="auto"/>
          <w:highlight w:val="none"/>
        </w:rPr>
      </w:r>
      <w:r/>
    </w:p>
    <w:p>
      <w:pPr>
        <w:pStyle w:val="833"/>
        <w:ind w:firstLine="378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供应商</w:t>
      </w:r>
      <w:r>
        <w:rPr>
          <w:rFonts w:ascii="Microsoft New Tai Lue" w:hAnsi="Microsoft New Tai Lue" w:cs="Microsoft New Tai Lue"/>
          <w:color w:val="auto"/>
          <w:sz w:val="21"/>
          <w:szCs w:val="21"/>
          <w:highlight w:val="none"/>
        </w:rPr>
        <w:t xml:space="preserve">名称</w:t>
      </w:r>
      <w:r>
        <w:rPr>
          <w:rFonts w:hint="eastAsia" w:ascii="Microsoft New Tai Lue" w:hAnsi="Microsoft New Tai Lue" w:cs="Microsoft New Tai Lue"/>
          <w:color w:val="auto"/>
          <w:sz w:val="21"/>
          <w:szCs w:val="21"/>
          <w:highlight w:val="none"/>
          <w:lang w:eastAsia="zh-CN"/>
        </w:rPr>
        <w:t xml:space="preserve">（</w:t>
      </w:r>
      <w:r>
        <w:rPr>
          <w:rFonts w:hint="eastAsia" w:ascii="Microsoft New Tai Lue" w:hAnsi="Microsoft New Tai Lue" w:cs="Microsoft New Tai Lue"/>
          <w:bCs/>
          <w:color w:val="auto"/>
          <w:highlight w:val="none"/>
        </w:rPr>
        <w:t xml:space="preserve">加盖CA电子公章</w:t>
      </w:r>
      <w:r>
        <w:rPr>
          <w:rFonts w:hint="eastAsia" w:ascii="Microsoft New Tai Lue" w:hAnsi="Microsoft New Tai Lue" w:cs="Microsoft New Tai Lue"/>
          <w:color w:val="auto"/>
          <w:sz w:val="21"/>
          <w:szCs w:val="21"/>
          <w:highlight w:val="none"/>
          <w:lang w:eastAsia="zh-CN"/>
        </w:rPr>
        <w:t xml:space="preserve">）</w:t>
      </w:r>
      <w:r>
        <w:rPr>
          <w:rFonts w:ascii="Microsoft New Tai Lue" w:hAnsi="Microsoft New Tai Lue" w:cs="Microsoft New Tai Lue"/>
          <w:color w:val="auto"/>
          <w:sz w:val="21"/>
          <w:szCs w:val="21"/>
          <w:highlight w:val="none"/>
        </w:rPr>
        <w:t xml:space="preserve">：____________</w:t>
      </w:r>
      <w:r/>
    </w:p>
    <w:p>
      <w:pPr>
        <w:pStyle w:val="833"/>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833"/>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w:t>
      </w:r>
      <w:r/>
    </w:p>
    <w:p>
      <w:pPr>
        <w:pStyle w:val="764"/>
        <w:ind w:left="1260"/>
        <w:jc w:val="center"/>
        <w:rPr>
          <w:color w:val="auto"/>
          <w:highlight w:val="none"/>
        </w:rPr>
      </w:pPr>
      <w:r>
        <w:rPr>
          <w:rFonts w:hint="eastAsia" w:ascii="Microsoft New Tai Lue" w:hAnsi="Microsoft New Tai Lue" w:cs="Microsoft New Tai Lue"/>
          <w:b w:val="0"/>
          <w:color w:val="auto"/>
          <w:sz w:val="21"/>
          <w:szCs w:val="21"/>
          <w:highlight w:val="none"/>
          <w:lang w:val="en-US" w:eastAsia="zh-CN"/>
        </w:rPr>
        <w:t xml:space="preserve">     </w:t>
      </w:r>
      <w:r>
        <w:rPr>
          <w:rFonts w:ascii="Microsoft New Tai Lue" w:hAnsi="Microsoft New Tai Lue" w:cs="Microsoft New Tai Lue"/>
          <w:b w:val="0"/>
          <w:color w:val="auto"/>
          <w:sz w:val="21"/>
          <w:szCs w:val="21"/>
          <w:highlight w:val="none"/>
        </w:rPr>
        <w:t xml:space="preserve">日期：______年____月____日</w:t>
      </w:r>
      <w:r/>
    </w:p>
    <w:p>
      <w:pPr>
        <w:pStyle w:val="833"/>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br w:type="page" w:clear="all"/>
      </w:r>
      <w:r/>
    </w:p>
    <w:p>
      <w:pPr>
        <w:pStyle w:val="833"/>
        <w:ind w:right="420" w:firstLine="3780"/>
        <w:jc w:val="left"/>
        <w:rPr>
          <w:rFonts w:ascii="Microsoft New Tai Lue" w:hAnsi="Microsoft New Tai Lue" w:cs="Microsoft New Tai Lue"/>
          <w:color w:val="auto"/>
          <w:sz w:val="21"/>
          <w:szCs w:val="21"/>
          <w:highlight w:val="none"/>
        </w:rPr>
        <w:sectPr>
          <w:footnotePr/>
          <w:endnotePr/>
          <w:type w:val="nextPage"/>
          <w:pgSz w:w="11905" w:h="16838" w:orient="portrait"/>
          <w:pgMar w:top="1440" w:right="1803" w:bottom="1440" w:left="1803" w:header="850" w:footer="992" w:gutter="0"/>
          <w:cols w:num="1" w:sep="0" w:space="0" w:equalWidth="1"/>
          <w:docGrid w:linePitch="360"/>
        </w:sectPr>
      </w:pPr>
      <w:r>
        <w:rPr>
          <w:rFonts w:ascii="Microsoft New Tai Lue" w:hAnsi="Microsoft New Tai Lue" w:cs="Microsoft New Tai Lue"/>
          <w:color w:val="auto"/>
          <w:sz w:val="21"/>
          <w:szCs w:val="21"/>
          <w:highlight w:val="none"/>
        </w:rPr>
      </w:r>
      <w:r/>
    </w:p>
    <w:p>
      <w:pPr>
        <w:pStyle w:val="788"/>
        <w:spacing w:before="0"/>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 xml:space="preserve">（7）复检能力</w:t>
      </w:r>
      <w:r/>
    </w:p>
    <w:p>
      <w:pPr>
        <w:rPr>
          <w:color w:val="auto"/>
          <w:highlight w:val="none"/>
        </w:rPr>
      </w:pPr>
      <w:r>
        <w:rPr>
          <w:color w:val="auto"/>
          <w:highlight w:val="none"/>
        </w:rPr>
      </w:r>
      <w:r/>
    </w:p>
    <w:tbl>
      <w:tblPr>
        <w:tblStyle w:val="763"/>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5"/>
        <w:gridCol w:w="2954"/>
        <w:gridCol w:w="2879"/>
        <w:gridCol w:w="1715"/>
        <w:gridCol w:w="793"/>
      </w:tblGrid>
      <w:tr>
        <w:trPr>
          <w:jc w:val="center"/>
          <w:trHeight w:val="1017"/>
        </w:trPr>
        <w:tc>
          <w:tcPr>
            <w:tcW w:w="58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W w:w="295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评分标准</w:t>
            </w:r>
            <w:r/>
          </w:p>
        </w:tc>
        <w:tc>
          <w:tcPr>
            <w:tcW w:w="287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内容</w:t>
            </w:r>
            <w:r/>
          </w:p>
        </w:tc>
        <w:tc>
          <w:tcPr>
            <w:tcW w:w="171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Microsoft New Tai Lue" w:hAnsi="Microsoft New Tai Lue" w:cs="Microsoft New Tai Lue"/>
                <w:color w:val="auto"/>
                <w:szCs w:val="21"/>
                <w:highlight w:val="none"/>
              </w:rPr>
              <w:t xml:space="preserve">在投标文件中的页码位置</w:t>
            </w:r>
            <w:r/>
          </w:p>
        </w:tc>
        <w:tc>
          <w:tcPr>
            <w:tcW w:w="793"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备注</w:t>
            </w:r>
            <w:r/>
          </w:p>
        </w:tc>
      </w:tr>
      <w:tr>
        <w:trPr>
          <w:jc w:val="center"/>
          <w:trHeight w:val="625"/>
        </w:trPr>
        <w:tc>
          <w:tcPr>
            <w:tcW w:w="5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lang w:eastAsia="zh-CN"/>
              </w:rPr>
              <w:suppressLineNumbers w:val="0"/>
            </w:pPr>
            <w:r>
              <w:rPr>
                <w:rFonts w:hint="eastAsia" w:ascii="宋体" w:hAnsi="宋体" w:cs="宋体"/>
                <w:color w:val="auto"/>
                <w:szCs w:val="21"/>
                <w:highlight w:val="none"/>
                <w:lang w:val="en-US" w:eastAsia="zh-CN"/>
              </w:rPr>
              <w:t xml:space="preserve">1</w:t>
            </w:r>
            <w:r/>
          </w:p>
        </w:tc>
        <w:tc>
          <w:tcPr>
            <w:tcW w:w="2954" w:type="dxa"/>
            <w:vAlign w:val="center"/>
            <w:textDirection w:val="lrTb"/>
            <w:noWrap w:val="false"/>
          </w:tcPr>
          <w:p>
            <w:pPr>
              <w:ind w:left="0" w:right="0"/>
              <w:jc w:val="left"/>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供应商是否进入市场监管总局、国家卫生健康委和农业农村部公布的食品复检机构名录</w:t>
            </w:r>
            <w:r/>
          </w:p>
        </w:tc>
        <w:tc>
          <w:tcPr>
            <w:tcW w:w="287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是/</w:t>
            </w:r>
            <w:r>
              <w:rPr>
                <w:rFonts w:hint="default" w:ascii="宋体" w:hAnsi="宋体" w:cs="宋体"/>
                <w:color w:val="auto"/>
                <w:szCs w:val="21"/>
                <w:highlight w:val="none"/>
              </w:rPr>
              <w:t xml:space="preserve">否</w:t>
            </w:r>
            <w:r/>
          </w:p>
        </w:tc>
        <w:tc>
          <w:tcPr>
            <w:tcW w:w="171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93"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625"/>
        </w:trPr>
        <w:tc>
          <w:tcPr>
            <w:tcW w:w="5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lang w:eastAsia="zh-CN"/>
              </w:rPr>
              <w:suppressLineNumbers w:val="0"/>
            </w:pPr>
            <w:r>
              <w:rPr>
                <w:rFonts w:hint="eastAsia" w:ascii="宋体" w:hAnsi="宋体" w:cs="宋体"/>
                <w:color w:val="auto"/>
                <w:szCs w:val="21"/>
                <w:highlight w:val="none"/>
                <w:lang w:val="en-US" w:eastAsia="zh-CN"/>
              </w:rPr>
              <w:t xml:space="preserve">2</w:t>
            </w:r>
            <w:r/>
          </w:p>
        </w:tc>
        <w:tc>
          <w:tcPr>
            <w:tcW w:w="2954" w:type="dxa"/>
            <w:vAlign w:val="center"/>
            <w:textDirection w:val="lrTb"/>
            <w:noWrap w:val="false"/>
          </w:tcPr>
          <w:p>
            <w:pPr>
              <w:ind w:left="0" w:right="0"/>
              <w:jc w:val="left"/>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自202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月1日以来，累计开展复检的情况（以出具复检报告时间为准）</w:t>
            </w:r>
            <w:r/>
          </w:p>
        </w:tc>
        <w:tc>
          <w:tcPr>
            <w:tcW w:w="287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u w:val="single"/>
              </w:rPr>
              <w:suppressLineNumbers w:val="0"/>
            </w:pPr>
            <w:r>
              <w:rPr>
                <w:rFonts w:hint="eastAsia" w:ascii="宋体" w:hAnsi="宋体" w:cs="宋体"/>
                <w:color w:val="auto"/>
                <w:szCs w:val="21"/>
                <w:highlight w:val="none"/>
              </w:rPr>
              <w:t xml:space="preserve">食品复检报告量：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份</w:t>
            </w:r>
            <w:r/>
          </w:p>
        </w:tc>
        <w:tc>
          <w:tcPr>
            <w:tcW w:w="171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93"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rPr>
          <w:b/>
          <w:bCs/>
          <w:color w:val="auto"/>
          <w:szCs w:val="21"/>
          <w:highlight w:val="none"/>
        </w:rPr>
      </w:pPr>
      <w:r>
        <w:rPr>
          <w:rFonts w:hint="eastAsia"/>
          <w:b/>
          <w:bCs/>
          <w:color w:val="auto"/>
          <w:szCs w:val="21"/>
          <w:highlight w:val="none"/>
        </w:rPr>
        <w:t xml:space="preserve">注：1.须提供复检机构证明材料或其他有效证明材料，证明材料清晰可见，模糊的不得分；</w:t>
      </w:r>
      <w:r/>
    </w:p>
    <w:p>
      <w:pPr>
        <w:numPr>
          <w:ilvl w:val="0"/>
          <w:numId w:val="6"/>
        </w:numPr>
        <w:rPr>
          <w:b/>
          <w:bCs/>
          <w:color w:val="auto"/>
          <w:szCs w:val="21"/>
          <w:highlight w:val="none"/>
          <w:lang w:val="zh-CN"/>
        </w:rPr>
      </w:pPr>
      <w:r>
        <w:rPr>
          <w:rFonts w:hint="eastAsia"/>
          <w:b/>
          <w:bCs/>
          <w:color w:val="auto"/>
          <w:szCs w:val="21"/>
          <w:highlight w:val="none"/>
          <w:lang w:val="zh-CN"/>
        </w:rPr>
        <w:t xml:space="preserve">须提供复检报告复印件或其</w:t>
      </w:r>
      <w:r>
        <w:rPr>
          <w:rFonts w:hint="eastAsia"/>
          <w:b/>
          <w:bCs/>
          <w:color w:val="auto"/>
          <w:szCs w:val="21"/>
          <w:highlight w:val="none"/>
        </w:rPr>
        <w:t xml:space="preserve">他</w:t>
      </w:r>
      <w:r>
        <w:rPr>
          <w:rFonts w:hint="eastAsia"/>
          <w:b/>
          <w:bCs/>
          <w:color w:val="auto"/>
          <w:szCs w:val="21"/>
          <w:highlight w:val="none"/>
          <w:lang w:val="zh-CN"/>
        </w:rPr>
        <w:t xml:space="preserve">有效证明材料，证明材料清晰可见，模糊的不得分。</w:t>
      </w:r>
      <w:r/>
    </w:p>
    <w:p>
      <w:pPr>
        <w:pStyle w:val="764"/>
        <w:ind w:left="0"/>
        <w:rPr>
          <w:color w:val="auto"/>
          <w:highlight w:val="none"/>
        </w:rPr>
      </w:pPr>
      <w:r>
        <w:rPr>
          <w:color w:val="auto"/>
          <w:highlight w:val="none"/>
        </w:rPr>
      </w:r>
      <w:r/>
    </w:p>
    <w:p>
      <w:pPr>
        <w:rPr>
          <w:color w:val="auto"/>
          <w:highlight w:val="none"/>
        </w:rPr>
      </w:pPr>
      <w:r>
        <w:rPr>
          <w:color w:val="auto"/>
          <w:highlight w:val="none"/>
        </w:rPr>
      </w:r>
      <w:r/>
    </w:p>
    <w:p>
      <w:pPr>
        <w:pStyle w:val="764"/>
        <w:ind w:left="1260"/>
        <w:rPr>
          <w:color w:val="auto"/>
          <w:highlight w:val="none"/>
        </w:rPr>
      </w:pPr>
      <w:r>
        <w:rPr>
          <w:color w:val="auto"/>
          <w:highlight w:val="none"/>
        </w:rPr>
      </w:r>
      <w:r/>
    </w:p>
    <w:p>
      <w:pPr>
        <w:rPr>
          <w:color w:val="auto"/>
          <w:highlight w:val="none"/>
        </w:rPr>
      </w:pPr>
      <w:r>
        <w:rPr>
          <w:color w:val="auto"/>
          <w:highlight w:val="none"/>
        </w:rPr>
      </w:r>
      <w:r/>
    </w:p>
    <w:p>
      <w:pPr>
        <w:pStyle w:val="764"/>
        <w:ind w:left="1260"/>
        <w:rPr>
          <w:color w:val="auto"/>
          <w:highlight w:val="none"/>
        </w:rPr>
      </w:pPr>
      <w:r>
        <w:rPr>
          <w:color w:val="auto"/>
          <w:highlight w:val="none"/>
        </w:rPr>
      </w:r>
      <w:r/>
    </w:p>
    <w:p>
      <w:pPr>
        <w:pStyle w:val="833"/>
        <w:ind w:firstLine="378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供应商</w:t>
      </w:r>
      <w:r>
        <w:rPr>
          <w:rFonts w:ascii="Microsoft New Tai Lue" w:hAnsi="Microsoft New Tai Lue" w:cs="Microsoft New Tai Lue"/>
          <w:color w:val="auto"/>
          <w:sz w:val="21"/>
          <w:szCs w:val="21"/>
          <w:highlight w:val="none"/>
        </w:rPr>
        <w:t xml:space="preserve">名称</w:t>
      </w:r>
      <w:r>
        <w:rPr>
          <w:rFonts w:hint="eastAsia" w:ascii="Microsoft New Tai Lue" w:hAnsi="Microsoft New Tai Lue" w:cs="Microsoft New Tai Lue"/>
          <w:color w:val="auto"/>
          <w:sz w:val="21"/>
          <w:szCs w:val="21"/>
          <w:highlight w:val="none"/>
          <w:lang w:eastAsia="zh-CN"/>
        </w:rPr>
        <w:t xml:space="preserve">（</w:t>
      </w:r>
      <w:r>
        <w:rPr>
          <w:rFonts w:hint="eastAsia" w:ascii="Microsoft New Tai Lue" w:hAnsi="Microsoft New Tai Lue" w:cs="Microsoft New Tai Lue"/>
          <w:bCs/>
          <w:color w:val="auto"/>
          <w:highlight w:val="none"/>
        </w:rPr>
        <w:t xml:space="preserve">加盖CA电子公章</w:t>
      </w:r>
      <w:r>
        <w:rPr>
          <w:rFonts w:hint="eastAsia" w:ascii="Microsoft New Tai Lue" w:hAnsi="Microsoft New Tai Lue" w:cs="Microsoft New Tai Lue"/>
          <w:color w:val="auto"/>
          <w:sz w:val="21"/>
          <w:szCs w:val="21"/>
          <w:highlight w:val="none"/>
          <w:lang w:eastAsia="zh-CN"/>
        </w:rPr>
        <w:t xml:space="preserve">）</w:t>
      </w:r>
      <w:r>
        <w:rPr>
          <w:rFonts w:ascii="Microsoft New Tai Lue" w:hAnsi="Microsoft New Tai Lue" w:cs="Microsoft New Tai Lue"/>
          <w:color w:val="auto"/>
          <w:sz w:val="21"/>
          <w:szCs w:val="21"/>
          <w:highlight w:val="none"/>
        </w:rPr>
        <w:t xml:space="preserve">：____________</w:t>
      </w:r>
      <w:r/>
    </w:p>
    <w:p>
      <w:pPr>
        <w:pStyle w:val="833"/>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833"/>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w:t>
      </w:r>
      <w:r/>
    </w:p>
    <w:p>
      <w:pPr>
        <w:ind w:firstLine="3780"/>
        <w:rPr>
          <w:color w:val="auto"/>
          <w:highlight w:val="none"/>
        </w:rPr>
        <w:sectPr>
          <w:footnotePr/>
          <w:endnotePr/>
          <w:type w:val="nextPage"/>
          <w:pgSz w:w="11905" w:h="16838" w:orient="portrait"/>
          <w:pgMar w:top="1440" w:right="1803" w:bottom="1440" w:left="1803" w:header="850" w:footer="992" w:gutter="0"/>
          <w:cols w:num="1" w:sep="0" w:space="0" w:equalWidth="1"/>
          <w:docGrid w:linePitch="360"/>
        </w:sectPr>
      </w:pPr>
      <w:r>
        <w:rPr>
          <w:rFonts w:ascii="Microsoft New Tai Lue" w:hAnsi="Microsoft New Tai Lue" w:cs="Microsoft New Tai Lue"/>
          <w:color w:val="auto"/>
          <w:szCs w:val="21"/>
          <w:highlight w:val="none"/>
        </w:rPr>
        <w:t xml:space="preserve">日期：______年____月____日</w:t>
      </w:r>
      <w:r/>
    </w:p>
    <w:p>
      <w:pPr>
        <w:pStyle w:val="788"/>
        <w:rPr>
          <w:rFonts w:ascii="Microsoft New Tai Lue" w:hAnsi="Microsoft New Tai Lue" w:cs="Microsoft New Tai Lue"/>
          <w:color w:val="auto"/>
          <w:sz w:val="24"/>
          <w:szCs w:val="24"/>
          <w:highlight w:val="none"/>
        </w:rPr>
      </w:pPr>
      <w:r>
        <w:rPr>
          <w:rFonts w:hint="eastAsia" w:ascii="Microsoft New Tai Lue" w:hAnsi="Microsoft New Tai Lue" w:cs="Microsoft New Tai Lue"/>
          <w:color w:val="auto"/>
          <w:sz w:val="24"/>
          <w:szCs w:val="24"/>
          <w:highlight w:val="none"/>
        </w:rPr>
        <w:t xml:space="preserve">（8）合格备份样品再利用工作情况</w:t>
      </w:r>
      <w:r/>
    </w:p>
    <w:p>
      <w:pPr>
        <w:ind w:firstLine="420"/>
        <w:rPr>
          <w:color w:val="auto"/>
          <w:highlight w:val="none"/>
        </w:rPr>
      </w:pPr>
      <w:r>
        <w:rPr>
          <w:rFonts w:hint="eastAsia"/>
          <w:color w:val="auto"/>
          <w:highlight w:val="none"/>
        </w:rPr>
        <w:t xml:space="preserve">自202</w:t>
      </w:r>
      <w:r>
        <w:rPr>
          <w:rFonts w:hint="eastAsia"/>
          <w:color w:val="auto"/>
          <w:highlight w:val="none"/>
          <w:lang w:val="en-US" w:eastAsia="zh-CN"/>
        </w:rPr>
        <w:t xml:space="preserve">5</w:t>
      </w:r>
      <w:r>
        <w:rPr>
          <w:rFonts w:hint="eastAsia"/>
          <w:color w:val="auto"/>
          <w:highlight w:val="none"/>
        </w:rPr>
        <w:t xml:space="preserve">年</w:t>
      </w:r>
      <w:r>
        <w:rPr>
          <w:rFonts w:hint="eastAsia"/>
          <w:color w:val="auto"/>
          <w:highlight w:val="none"/>
          <w:lang w:val="en-US" w:eastAsia="zh-CN"/>
        </w:rPr>
        <w:t xml:space="preserve">5</w:t>
      </w:r>
      <w:r>
        <w:rPr>
          <w:rFonts w:hint="eastAsia"/>
          <w:color w:val="auto"/>
          <w:highlight w:val="none"/>
        </w:rPr>
        <w:t xml:space="preserve">月1日以来，供应商：</w:t>
      </w:r>
      <w:r/>
    </w:p>
    <w:tbl>
      <w:tblPr>
        <w:tblStyle w:val="763"/>
        <w:tblW w:w="8948" w:type="dxa"/>
        <w:jc w:val="center"/>
        <w:tblLayout w:type="autofit"/>
        <w:tblCellMar>
          <w:left w:w="108" w:type="dxa"/>
          <w:top w:w="0" w:type="dxa"/>
          <w:right w:w="108" w:type="dxa"/>
          <w:bottom w:w="0" w:type="dxa"/>
        </w:tblCellMar>
        <w:tblLook w:val="04A0" w:firstRow="1" w:lastRow="0" w:firstColumn="1" w:lastColumn="0" w:noHBand="0" w:noVBand="1"/>
      </w:tblPr>
      <w:tblGrid>
        <w:gridCol w:w="4673"/>
        <w:gridCol w:w="2410"/>
        <w:gridCol w:w="1865"/>
      </w:tblGrid>
      <w:tr>
        <w:trPr>
          <w:jc w:val="center"/>
        </w:trPr>
        <w:tc>
          <w:tcPr>
            <w:tcBorders>
              <w:top w:val="single" w:color="auto" w:sz="4" w:space="0"/>
              <w:left w:val="single" w:color="auto" w:sz="4" w:space="0"/>
              <w:bottom w:val="single" w:color="auto" w:sz="4" w:space="0"/>
              <w:right w:val="single" w:color="auto" w:sz="4" w:space="0"/>
            </w:tcBorders>
            <w:tcW w:w="4673"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color w:val="auto"/>
                <w:szCs w:val="21"/>
                <w:highlight w:val="none"/>
              </w:rPr>
              <w:suppressLineNumbers w:val="0"/>
            </w:pPr>
            <w:r>
              <w:rPr>
                <w:rFonts w:hint="eastAsia" w:ascii="Microsoft New Tai Lue" w:hAnsi="Microsoft New Tai Lue" w:cs="Microsoft New Tai Lue"/>
                <w:color w:val="auto"/>
                <w:szCs w:val="21"/>
                <w:highlight w:val="none"/>
              </w:rPr>
              <w:t xml:space="preserve">合格备份样品再利用工作情况</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color w:val="auto"/>
                <w:highlight w:val="none"/>
              </w:rPr>
              <w:suppressLineNumbers w:val="0"/>
            </w:pPr>
            <w:r>
              <w:rPr>
                <w:rFonts w:hint="eastAsia" w:ascii="宋体" w:hAnsi="宋体"/>
                <w:color w:val="auto"/>
                <w:highlight w:val="none"/>
              </w:rPr>
              <w:t xml:space="preserve">证明材料名称</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color w:val="auto"/>
                <w:highlight w:val="none"/>
              </w:rPr>
              <w:suppressLineNumbers w:val="0"/>
            </w:pPr>
            <w:r>
              <w:rPr>
                <w:rFonts w:hint="eastAsia" w:ascii="宋体" w:hAnsi="宋体"/>
                <w:color w:val="auto"/>
                <w:highlight w:val="none"/>
              </w:rPr>
              <w:t xml:space="preserve">在投标文件中的页码位置</w:t>
            </w:r>
            <w:r/>
          </w:p>
        </w:tc>
      </w:tr>
      <w:tr>
        <w:trPr>
          <w:jc w:val="center"/>
          <w:trHeight w:val="638"/>
        </w:trPr>
        <w:tc>
          <w:tcPr>
            <w:tcBorders>
              <w:top w:val="single" w:color="auto" w:sz="4" w:space="0"/>
              <w:left w:val="single" w:color="auto" w:sz="4" w:space="0"/>
              <w:bottom w:val="single" w:color="auto" w:sz="4" w:space="0"/>
              <w:right w:val="single" w:color="auto" w:sz="4" w:space="0"/>
            </w:tcBorders>
            <w:tcW w:w="4673" w:type="dxa"/>
            <w:vAlign w:val="center"/>
            <w:textDirection w:val="lrTb"/>
            <w:noWrap w:val="false"/>
          </w:tcPr>
          <w:p>
            <w:pPr>
              <w:ind w:left="0" w:right="0"/>
              <w:jc w:val="left"/>
              <w:keepLines w:val="0"/>
              <w:keepNext w:val="0"/>
              <w:spacing w:before="0" w:beforeAutospacing="0" w:after="0" w:afterAutospacing="0" w:line="380" w:lineRule="exact"/>
              <w:rPr>
                <w:rFonts w:hint="eastAsia" w:ascii="宋体" w:hAnsi="宋体"/>
                <w:color w:val="auto"/>
                <w:highlight w:val="none"/>
              </w:rPr>
              <w:suppressLineNumbers w:val="0"/>
            </w:pPr>
            <w:r>
              <w:rPr>
                <w:rFonts w:hint="eastAsia" w:ascii="宋体" w:hAnsi="宋体"/>
                <w:color w:val="auto"/>
                <w:highlight w:val="none"/>
              </w:rPr>
              <w:t xml:space="preserve">已建立抽检合格备份样品再利用工作制度机制的</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left"/>
              <w:keepLines w:val="0"/>
              <w:keepNext w:val="0"/>
              <w:spacing w:before="0" w:beforeAutospacing="0" w:after="0" w:afterAutospacing="0" w:line="380" w:lineRule="exact"/>
              <w:rPr>
                <w:rFonts w:hint="eastAsia" w:ascii="宋体" w:hAnsi="宋体"/>
                <w:color w:val="auto"/>
                <w:highlight w:val="none"/>
              </w:rPr>
              <w:suppressLineNumbers w:val="0"/>
            </w:pPr>
            <w:r>
              <w:rPr>
                <w:rFonts w:hint="eastAsia"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right="0"/>
              <w:jc w:val="left"/>
              <w:keepLines w:val="0"/>
              <w:keepNext w:val="0"/>
              <w:spacing w:before="0" w:beforeAutospacing="0" w:after="0" w:afterAutospacing="0" w:line="380" w:lineRule="exact"/>
              <w:rPr>
                <w:rFonts w:hint="eastAsia" w:ascii="宋体" w:hAnsi="宋体"/>
                <w:color w:val="auto"/>
                <w:highlight w:val="none"/>
              </w:rPr>
              <w:suppressLineNumbers w:val="0"/>
            </w:pPr>
            <w:r>
              <w:rPr>
                <w:rFonts w:hint="eastAsia" w:ascii="宋体" w:hAnsi="宋体"/>
                <w:color w:val="auto"/>
                <w:highlight w:val="none"/>
              </w:rPr>
            </w:r>
            <w:r/>
          </w:p>
        </w:tc>
      </w:tr>
      <w:tr>
        <w:trPr>
          <w:jc w:val="center"/>
          <w:trHeight w:val="578"/>
        </w:trPr>
        <w:tc>
          <w:tcPr>
            <w:tcBorders>
              <w:top w:val="single" w:color="auto" w:sz="4" w:space="0"/>
              <w:left w:val="single" w:color="auto" w:sz="4" w:space="0"/>
              <w:bottom w:val="single" w:color="auto" w:sz="4" w:space="0"/>
              <w:right w:val="single" w:color="auto" w:sz="4" w:space="0"/>
            </w:tcBorders>
            <w:tcW w:w="4673" w:type="dxa"/>
            <w:vAlign w:val="center"/>
            <w:textDirection w:val="lrTb"/>
            <w:noWrap w:val="false"/>
          </w:tcPr>
          <w:p>
            <w:pPr>
              <w:ind w:left="0" w:right="0"/>
              <w:jc w:val="left"/>
              <w:keepLines w:val="0"/>
              <w:keepNext w:val="0"/>
              <w:spacing w:before="0" w:beforeAutospacing="0" w:after="0" w:afterAutospacing="0" w:line="380" w:lineRule="exact"/>
              <w:rPr>
                <w:rFonts w:hint="eastAsia" w:ascii="宋体" w:hAnsi="宋体"/>
                <w:color w:val="auto"/>
                <w:highlight w:val="none"/>
              </w:rPr>
              <w:suppressLineNumbers w:val="0"/>
            </w:pPr>
            <w:r>
              <w:rPr>
                <w:rFonts w:hint="eastAsia" w:ascii="宋体" w:hAnsi="宋体"/>
                <w:color w:val="auto"/>
                <w:szCs w:val="21"/>
                <w:highlight w:val="none"/>
                <w:lang w:val="zh-CN"/>
              </w:rPr>
              <w:t xml:space="preserve">开展的合格备份样品再利用工作取得良好社会效果的（如媒体报道、受益方出具的感谢信等）</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left"/>
              <w:keepLines w:val="0"/>
              <w:keepNext w:val="0"/>
              <w:spacing w:before="0" w:beforeAutospacing="0" w:after="0" w:afterAutospacing="0" w:line="380" w:lineRule="exact"/>
              <w:rPr>
                <w:rFonts w:hint="eastAsia" w:ascii="宋体" w:hAnsi="宋体"/>
                <w:color w:val="auto"/>
                <w:highlight w:val="none"/>
              </w:rPr>
              <w:suppressLineNumbers w:val="0"/>
            </w:pPr>
            <w:r>
              <w:rPr>
                <w:rFonts w:hint="eastAsia"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right="0"/>
              <w:jc w:val="left"/>
              <w:keepLines w:val="0"/>
              <w:keepNext w:val="0"/>
              <w:spacing w:before="0" w:beforeAutospacing="0" w:after="0" w:afterAutospacing="0" w:line="380" w:lineRule="exact"/>
              <w:rPr>
                <w:rFonts w:hint="eastAsia" w:ascii="宋体" w:hAnsi="宋体"/>
                <w:color w:val="auto"/>
                <w:highlight w:val="none"/>
              </w:rPr>
              <w:suppressLineNumbers w:val="0"/>
            </w:pPr>
            <w:r>
              <w:rPr>
                <w:rFonts w:hint="eastAsia" w:ascii="宋体" w:hAnsi="宋体"/>
                <w:color w:val="auto"/>
                <w:highlight w:val="none"/>
              </w:rPr>
            </w:r>
            <w:r/>
          </w:p>
        </w:tc>
      </w:tr>
    </w:tbl>
    <w:p>
      <w:pPr>
        <w:jc w:val="left"/>
        <w:spacing w:line="380" w:lineRule="exact"/>
        <w:rPr>
          <w:rFonts w:hint="eastAsia" w:ascii="宋体" w:hAnsi="宋体" w:cs="宋体"/>
          <w:b/>
          <w:bCs/>
          <w:color w:val="auto"/>
          <w:szCs w:val="21"/>
          <w:highlight w:val="none"/>
          <w:lang w:val="zh-CN"/>
        </w:rPr>
      </w:pPr>
      <w:r>
        <w:rPr>
          <w:rFonts w:hint="eastAsia"/>
          <w:b/>
          <w:bCs/>
          <w:color w:val="auto"/>
          <w:spacing w:val="-3"/>
          <w:szCs w:val="21"/>
          <w:highlight w:val="none"/>
        </w:rPr>
        <w:t xml:space="preserve">注：须提供相关工作制度、开展情况介绍、预包装食品备样再利用率、良好的社会效应等证明材料。备样再利用方式包括捐赠、拍卖、义卖等方式。证明材料清晰可见，模糊的不得分。</w:t>
      </w:r>
      <w:r/>
    </w:p>
    <w:p>
      <w:pPr>
        <w:jc w:val="center"/>
        <w:rPr>
          <w:color w:val="auto"/>
          <w:highlight w:val="none"/>
        </w:rPr>
      </w:pPr>
      <w:r>
        <w:rPr>
          <w:color w:val="auto"/>
          <w:highlight w:val="none"/>
        </w:rPr>
      </w:r>
      <w:r/>
    </w:p>
    <w:p>
      <w:pPr>
        <w:pStyle w:val="764"/>
        <w:ind w:left="1260"/>
        <w:rPr>
          <w:color w:val="auto"/>
          <w:highlight w:val="none"/>
        </w:rPr>
      </w:pPr>
      <w:r>
        <w:rPr>
          <w:color w:val="auto"/>
          <w:highlight w:val="none"/>
        </w:rPr>
      </w:r>
      <w:r/>
    </w:p>
    <w:p>
      <w:pPr>
        <w:rPr>
          <w:color w:val="auto"/>
          <w:highlight w:val="none"/>
        </w:rPr>
      </w:pPr>
      <w:r>
        <w:rPr>
          <w:color w:val="auto"/>
          <w:highlight w:val="none"/>
        </w:rPr>
      </w:r>
      <w:r/>
    </w:p>
    <w:p>
      <w:pPr>
        <w:pStyle w:val="764"/>
        <w:ind w:left="1260"/>
        <w:rPr>
          <w:color w:val="auto"/>
          <w:highlight w:val="none"/>
        </w:rPr>
      </w:pPr>
      <w:r>
        <w:rPr>
          <w:color w:val="auto"/>
          <w:highlight w:val="none"/>
        </w:rPr>
      </w:r>
      <w:r/>
    </w:p>
    <w:p>
      <w:pPr>
        <w:rPr>
          <w:color w:val="auto"/>
          <w:highlight w:val="none"/>
        </w:rPr>
      </w:pPr>
      <w:r>
        <w:rPr>
          <w:color w:val="auto"/>
          <w:highlight w:val="none"/>
        </w:rPr>
      </w:r>
      <w:r/>
    </w:p>
    <w:p>
      <w:pPr>
        <w:ind w:firstLine="3990"/>
        <w:keepLines w:val="0"/>
        <w:keepNext w:val="0"/>
        <w:pageBreakBefore w:val="0"/>
        <w:spacing w:line="360" w:lineRule="auto"/>
        <w:widowControl w:val="off"/>
        <w:rPr>
          <w:rFonts w:ascii="Microsoft New Tai Lue" w:hAnsi="Microsoft New Tai Lue" w:cs="Microsoft New Tai Lue"/>
          <w:color w:val="auto"/>
          <w:szCs w:val="21"/>
          <w:highlight w:val="none"/>
          <w:u w:val="single"/>
        </w:rPr>
      </w:pPr>
      <w:r>
        <w:rPr>
          <w:rFonts w:hint="eastAsia" w:ascii="Microsoft New Tai Lue" w:hAnsi="Microsoft New Tai Lue" w:cs="Microsoft New Tai Lue"/>
          <w:bCs/>
          <w:color w:val="auto"/>
          <w:highlight w:val="none"/>
        </w:rPr>
        <w:t xml:space="preserve">供应商</w:t>
      </w:r>
      <w:r>
        <w:rPr>
          <w:rFonts w:ascii="Microsoft New Tai Lue" w:hAnsi="Microsoft New Tai Lue" w:cs="Microsoft New Tai Lue"/>
          <w:bCs/>
          <w:color w:val="auto"/>
          <w:highlight w:val="none"/>
        </w:rPr>
        <w:t xml:space="preserve">名称（</w:t>
      </w:r>
      <w:r>
        <w:rPr>
          <w:rFonts w:hint="eastAsia" w:ascii="Microsoft New Tai Lue" w:hAnsi="Microsoft New Tai Lue" w:cs="Microsoft New Tai Lue"/>
          <w:bCs/>
          <w:color w:val="auto"/>
          <w:highlight w:val="none"/>
        </w:rPr>
        <w:t xml:space="preserve">加盖CA电子公章</w:t>
      </w:r>
      <w:r>
        <w:rPr>
          <w:rFonts w:ascii="Microsoft New Tai Lue" w:hAnsi="Microsoft New Tai Lue" w:cs="Microsoft New Tai Lue"/>
          <w:bCs/>
          <w:color w:val="auto"/>
          <w:highlight w:val="none"/>
        </w:rPr>
        <w:t xml:space="preserve">）：</w:t>
      </w:r>
      <w:r>
        <w:rPr>
          <w:rFonts w:ascii="Microsoft New Tai Lue" w:hAnsi="Microsoft New Tai Lue" w:cs="Microsoft New Tai Lue"/>
          <w:color w:val="auto"/>
          <w:szCs w:val="21"/>
          <w:highlight w:val="none"/>
          <w:u w:val="single"/>
        </w:rPr>
        <w:t xml:space="preserve">          </w:t>
      </w:r>
      <w:r/>
    </w:p>
    <w:p>
      <w:pPr>
        <w:keepLines w:val="0"/>
        <w:keepNext w:val="0"/>
        <w:pageBreakBefore w:val="0"/>
        <w:spacing w:line="360" w:lineRule="auto"/>
        <w:widowControl w:val="off"/>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990"/>
        <w:keepLines w:val="0"/>
        <w:keepNext w:val="0"/>
        <w:pageBreakBefore w:val="0"/>
        <w:spacing w:line="360" w:lineRule="auto"/>
        <w:widowControl w:val="off"/>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p>
    <w:p>
      <w:pPr>
        <w:ind w:firstLine="3990"/>
        <w:keepLines w:val="0"/>
        <w:keepNext w:val="0"/>
        <w:pageBreakBefore w:val="0"/>
        <w:spacing w:line="360" w:lineRule="auto"/>
        <w:widowControl w:val="off"/>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788"/>
        <w:spacing w:before="0"/>
        <w:rPr>
          <w:rFonts w:ascii="Microsoft New Tai Lue" w:hAnsi="Microsoft New Tai Lue" w:cs="Microsoft New Tai Lue"/>
          <w:bCs w:val="0"/>
          <w:color w:val="auto"/>
          <w:sz w:val="24"/>
          <w:szCs w:val="24"/>
          <w:highlight w:val="none"/>
        </w:rPr>
        <w:sectPr>
          <w:footnotePr/>
          <w:endnotePr/>
          <w:type w:val="nextPage"/>
          <w:pgSz w:w="11905" w:h="16838" w:orient="portrait"/>
          <w:pgMar w:top="1440" w:right="1803" w:bottom="1440" w:left="1803" w:header="850" w:footer="992" w:gutter="0"/>
          <w:cols w:num="1" w:sep="0" w:space="0" w:equalWidth="1"/>
          <w:docGrid w:linePitch="360"/>
        </w:sectPr>
      </w:pPr>
      <w:r>
        <w:rPr>
          <w:color w:val="auto"/>
          <w:highlight w:val="none"/>
        </w:rPr>
        <w:br w:type="page" w:clear="all"/>
      </w:r>
      <w:r/>
    </w:p>
    <w:p>
      <w:pPr>
        <w:pStyle w:val="788"/>
        <w:spacing w:before="0"/>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 xml:space="preserve">（9）管理制度与工作质量</w:t>
      </w:r>
      <w:r/>
    </w:p>
    <w:p>
      <w:pPr>
        <w:pStyle w:val="788"/>
        <w:spacing w:before="0"/>
        <w:rPr>
          <w:rFonts w:ascii="Microsoft New Tai Lue" w:hAnsi="Microsoft New Tai Lue" w:cs="Microsoft New Tai Lue"/>
          <w:bCs w:val="0"/>
          <w:color w:val="auto"/>
          <w:sz w:val="24"/>
          <w:szCs w:val="24"/>
          <w:highlight w:val="none"/>
          <w:lang w:val="zh-CN"/>
        </w:rPr>
      </w:pPr>
      <w:r>
        <w:rPr>
          <w:rFonts w:hint="eastAsia" w:ascii="Microsoft New Tai Lue" w:hAnsi="Microsoft New Tai Lue" w:cs="Microsoft New Tai Lue"/>
          <w:bCs w:val="0"/>
          <w:color w:val="auto"/>
          <w:sz w:val="24"/>
          <w:szCs w:val="24"/>
          <w:highlight w:val="none"/>
          <w:lang w:val="zh-CN"/>
        </w:rPr>
        <w:t xml:space="preserve">（</w:t>
      </w:r>
      <w:r>
        <w:rPr>
          <w:rFonts w:hint="eastAsia" w:ascii="Microsoft New Tai Lue" w:hAnsi="Microsoft New Tai Lue" w:cs="Microsoft New Tai Lue"/>
          <w:bCs w:val="0"/>
          <w:color w:val="auto"/>
          <w:sz w:val="24"/>
          <w:szCs w:val="24"/>
          <w:highlight w:val="none"/>
        </w:rPr>
        <w:t xml:space="preserve">9-1</w:t>
      </w:r>
      <w:r>
        <w:rPr>
          <w:rFonts w:hint="eastAsia" w:ascii="Microsoft New Tai Lue" w:hAnsi="Microsoft New Tai Lue" w:cs="Microsoft New Tai Lue"/>
          <w:bCs w:val="0"/>
          <w:color w:val="auto"/>
          <w:sz w:val="24"/>
          <w:szCs w:val="24"/>
          <w:highlight w:val="none"/>
          <w:lang w:val="zh-CN"/>
        </w:rPr>
        <w:t xml:space="preserve">）管理制度</w:t>
      </w:r>
      <w:r/>
    </w:p>
    <w:p>
      <w:pPr>
        <w:ind w:firstLine="420"/>
        <w:rPr>
          <w:bCs/>
          <w:color w:val="auto"/>
          <w:szCs w:val="21"/>
          <w:highlight w:val="none"/>
        </w:rPr>
      </w:pPr>
      <w:r>
        <w:rPr>
          <w:rFonts w:hint="eastAsia"/>
          <w:bCs/>
          <w:color w:val="auto"/>
          <w:szCs w:val="21"/>
          <w:highlight w:val="none"/>
        </w:rPr>
        <w:t xml:space="preserve">依据《食品安全抽样检验管理办法》等法律法规规章，建立健全相关制度。（12个方面为：抽样管理、人员管理、培训、样品管理、复验、信息报送、保密、回避、检验责任追究、档案管理、食品安全舆情应急检验预案、食品安全风险信息报送等制度）</w:t>
      </w:r>
      <w:r/>
    </w:p>
    <w:tbl>
      <w:tblPr>
        <w:tblStyle w:val="763"/>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5"/>
        <w:gridCol w:w="3729"/>
        <w:gridCol w:w="3055"/>
      </w:tblGrid>
      <w:tr>
        <w:trPr>
          <w:jc w:val="center"/>
          <w:trHeight w:val="565"/>
        </w:trPr>
        <w:tc>
          <w:tcPr>
            <w:tcW w:w="157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序号</w:t>
            </w:r>
            <w:r/>
          </w:p>
        </w:tc>
        <w:tc>
          <w:tcPr>
            <w:tcW w:w="3729"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制度名称</w:t>
            </w:r>
            <w:r/>
          </w:p>
        </w:tc>
        <w:tc>
          <w:tcPr>
            <w:tcW w:w="305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s="宋体"/>
                <w:color w:val="auto"/>
                <w:szCs w:val="21"/>
                <w:highlight w:val="none"/>
                <w:lang w:val="zh-CN" w:bidi="zh-CN"/>
              </w:rPr>
              <w:t xml:space="preserve">在投标文件中的页码位置</w:t>
            </w:r>
            <w:r/>
          </w:p>
        </w:tc>
      </w:tr>
      <w:tr>
        <w:trPr>
          <w:jc w:val="center"/>
          <w:trHeight w:val="438"/>
        </w:trPr>
        <w:tc>
          <w:tcPr>
            <w:tcW w:w="157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37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3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r>
      <w:tr>
        <w:trPr>
          <w:jc w:val="center"/>
          <w:trHeight w:val="438"/>
        </w:trPr>
        <w:tc>
          <w:tcPr>
            <w:tcW w:w="157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37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3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r>
      <w:tr>
        <w:trPr>
          <w:jc w:val="center"/>
          <w:trHeight w:val="438"/>
        </w:trPr>
        <w:tc>
          <w:tcPr>
            <w:tcW w:w="157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37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3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r>
      <w:tr>
        <w:trPr>
          <w:jc w:val="center"/>
          <w:trHeight w:val="438"/>
        </w:trPr>
        <w:tc>
          <w:tcPr>
            <w:tcW w:w="157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37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3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r>
      <w:tr>
        <w:trPr>
          <w:jc w:val="center"/>
          <w:trHeight w:val="438"/>
        </w:trPr>
        <w:tc>
          <w:tcPr>
            <w:tcW w:w="157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37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3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r>
      <w:tr>
        <w:trPr>
          <w:jc w:val="center"/>
          <w:trHeight w:val="438"/>
        </w:trPr>
        <w:tc>
          <w:tcPr>
            <w:tcW w:w="157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37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3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r>
      <w:tr>
        <w:trPr>
          <w:jc w:val="center"/>
          <w:trHeight w:val="438"/>
        </w:trPr>
        <w:tc>
          <w:tcPr>
            <w:tcW w:w="157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37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3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r>
      <w:tr>
        <w:trPr>
          <w:jc w:val="center"/>
          <w:trHeight w:val="447"/>
        </w:trPr>
        <w:tc>
          <w:tcPr>
            <w:tcW w:w="157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37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c>
          <w:tcPr>
            <w:tcW w:w="3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Cs/>
                <w:color w:val="auto"/>
                <w:szCs w:val="21"/>
                <w:highlight w:val="none"/>
              </w:rPr>
              <w:suppressLineNumbers w:val="0"/>
            </w:pPr>
            <w:r>
              <w:rPr>
                <w:rFonts w:hint="eastAsia" w:ascii="宋体" w:hAnsi="宋体"/>
                <w:bCs/>
                <w:color w:val="auto"/>
                <w:szCs w:val="21"/>
                <w:highlight w:val="none"/>
              </w:rPr>
            </w:r>
            <w:r/>
          </w:p>
        </w:tc>
      </w:tr>
    </w:tbl>
    <w:p>
      <w:pPr>
        <w:rPr>
          <w:b/>
          <w:bCs/>
          <w:color w:val="auto"/>
          <w:szCs w:val="21"/>
          <w:highlight w:val="none"/>
        </w:rPr>
      </w:pPr>
      <w:r>
        <w:rPr>
          <w:rFonts w:hint="eastAsia"/>
          <w:b/>
          <w:bCs/>
          <w:color w:val="auto"/>
          <w:szCs w:val="21"/>
          <w:highlight w:val="none"/>
        </w:rPr>
        <w:t xml:space="preserve">注：</w:t>
      </w:r>
      <w:r>
        <w:rPr>
          <w:rFonts w:hint="eastAsia" w:ascii="宋体" w:hAnsi="宋体"/>
          <w:b/>
          <w:color w:val="auto"/>
          <w:szCs w:val="21"/>
          <w:highlight w:val="none"/>
          <w:lang w:val="zh-CN" w:bidi="zh-CN"/>
        </w:rPr>
        <w:t xml:space="preserve">须提供相关有效证明材料，证明材料清晰可见，模糊的不得分。</w:t>
      </w:r>
      <w:r/>
    </w:p>
    <w:p>
      <w:pPr>
        <w:pStyle w:val="764"/>
        <w:ind w:left="1260"/>
        <w:rPr>
          <w:color w:val="auto"/>
          <w:highlight w:val="none"/>
        </w:rPr>
      </w:pPr>
      <w:r>
        <w:rPr>
          <w:color w:val="auto"/>
          <w:highlight w:val="none"/>
        </w:rPr>
      </w:r>
      <w:r/>
    </w:p>
    <w:p>
      <w:pPr>
        <w:rPr>
          <w:color w:val="auto"/>
          <w:highlight w:val="none"/>
        </w:rPr>
      </w:pPr>
      <w:r>
        <w:rPr>
          <w:color w:val="auto"/>
          <w:highlight w:val="none"/>
        </w:rPr>
      </w:r>
      <w:r/>
    </w:p>
    <w:p>
      <w:pPr>
        <w:pStyle w:val="764"/>
        <w:ind w:left="1260"/>
        <w:rPr>
          <w:color w:val="auto"/>
          <w:highlight w:val="none"/>
        </w:rPr>
      </w:pPr>
      <w:r>
        <w:rPr>
          <w:color w:val="auto"/>
          <w:highlight w:val="none"/>
        </w:rPr>
      </w:r>
      <w:r/>
    </w:p>
    <w:p>
      <w:pPr>
        <w:rPr>
          <w:color w:val="auto"/>
          <w:highlight w:val="none"/>
        </w:rPr>
      </w:pPr>
      <w:r>
        <w:rPr>
          <w:color w:val="auto"/>
          <w:highlight w:val="none"/>
        </w:rPr>
      </w:r>
      <w:r/>
    </w:p>
    <w:p>
      <w:pPr>
        <w:pStyle w:val="764"/>
        <w:ind w:left="1260"/>
        <w:rPr>
          <w:color w:val="auto"/>
          <w:highlight w:val="none"/>
        </w:rPr>
      </w:pPr>
      <w:r>
        <w:rPr>
          <w:color w:val="auto"/>
          <w:highlight w:val="none"/>
        </w:rPr>
      </w:r>
      <w:r/>
    </w:p>
    <w:p>
      <w:pPr>
        <w:rPr>
          <w:color w:val="auto"/>
          <w:highlight w:val="none"/>
        </w:rPr>
      </w:pPr>
      <w:r>
        <w:rPr>
          <w:color w:val="auto"/>
          <w:highlight w:val="none"/>
        </w:rPr>
      </w:r>
      <w:r/>
    </w:p>
    <w:p>
      <w:pPr>
        <w:pStyle w:val="833"/>
        <w:ind w:firstLine="378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供应商</w:t>
      </w:r>
      <w:r>
        <w:rPr>
          <w:rFonts w:ascii="Microsoft New Tai Lue" w:hAnsi="Microsoft New Tai Lue" w:cs="Microsoft New Tai Lue"/>
          <w:color w:val="auto"/>
          <w:sz w:val="21"/>
          <w:szCs w:val="21"/>
          <w:highlight w:val="none"/>
        </w:rPr>
        <w:t xml:space="preserve">名称</w:t>
      </w:r>
      <w:r>
        <w:rPr>
          <w:rFonts w:hint="eastAsia" w:ascii="Microsoft New Tai Lue" w:hAnsi="Microsoft New Tai Lue" w:cs="Microsoft New Tai Lue"/>
          <w:color w:val="auto"/>
          <w:sz w:val="21"/>
          <w:szCs w:val="21"/>
          <w:highlight w:val="none"/>
          <w:lang w:eastAsia="zh-CN"/>
        </w:rPr>
        <w:t xml:space="preserve">（</w:t>
      </w:r>
      <w:r>
        <w:rPr>
          <w:rFonts w:hint="eastAsia" w:ascii="Microsoft New Tai Lue" w:hAnsi="Microsoft New Tai Lue" w:cs="Microsoft New Tai Lue"/>
          <w:color w:val="auto"/>
          <w:sz w:val="21"/>
          <w:szCs w:val="21"/>
          <w:highlight w:val="none"/>
        </w:rPr>
        <w:t xml:space="preserve">加盖CA电子公章</w:t>
      </w:r>
      <w:r>
        <w:rPr>
          <w:rFonts w:hint="eastAsia" w:ascii="Microsoft New Tai Lue" w:hAnsi="Microsoft New Tai Lue" w:cs="Microsoft New Tai Lue"/>
          <w:color w:val="auto"/>
          <w:sz w:val="21"/>
          <w:szCs w:val="21"/>
          <w:highlight w:val="none"/>
          <w:lang w:eastAsia="zh-CN"/>
        </w:rPr>
        <w:t xml:space="preserve">）</w:t>
      </w:r>
      <w:r>
        <w:rPr>
          <w:rFonts w:ascii="Microsoft New Tai Lue" w:hAnsi="Microsoft New Tai Lue" w:cs="Microsoft New Tai Lue"/>
          <w:color w:val="auto"/>
          <w:sz w:val="21"/>
          <w:szCs w:val="21"/>
          <w:highlight w:val="none"/>
        </w:rPr>
        <w:t xml:space="preserve">：____________</w:t>
      </w:r>
      <w:r/>
    </w:p>
    <w:p>
      <w:pPr>
        <w:pStyle w:val="833"/>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833"/>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w:t>
      </w:r>
      <w:r/>
    </w:p>
    <w:p>
      <w:pPr>
        <w:ind w:firstLine="3780"/>
        <w:spacing w:line="360" w:lineRule="auto"/>
        <w:rPr>
          <w:rFonts w:hint="eastAsia" w:ascii="宋体" w:hAnsi="宋体" w:cs="宋体"/>
          <w:b/>
          <w:bCs/>
          <w:color w:val="auto"/>
          <w:szCs w:val="21"/>
          <w:highlight w:val="none"/>
          <w:lang w:val="zh-CN"/>
        </w:rPr>
      </w:pPr>
      <w:r>
        <w:rPr>
          <w:rFonts w:ascii="Microsoft New Tai Lue" w:hAnsi="Microsoft New Tai Lue" w:cs="Microsoft New Tai Lue"/>
          <w:color w:val="auto"/>
          <w:szCs w:val="21"/>
          <w:highlight w:val="none"/>
        </w:rPr>
        <w:t xml:space="preserve">日期：______年____月____日</w:t>
      </w:r>
      <w:r/>
    </w:p>
    <w:p>
      <w:pPr>
        <w:pStyle w:val="788"/>
        <w:spacing w:before="0"/>
        <w:rPr>
          <w:rFonts w:ascii="Microsoft New Tai Lue" w:hAnsi="Microsoft New Tai Lue" w:cs="Microsoft New Tai Lue"/>
          <w:bCs w:val="0"/>
          <w:color w:val="auto"/>
          <w:sz w:val="24"/>
          <w:szCs w:val="24"/>
          <w:highlight w:val="none"/>
        </w:rPr>
        <w:sectPr>
          <w:footnotePr/>
          <w:endnotePr/>
          <w:type w:val="nextPage"/>
          <w:pgSz w:w="11905" w:h="16838" w:orient="portrait"/>
          <w:pgMar w:top="1440" w:right="1803" w:bottom="1440" w:left="1803" w:header="850" w:footer="992" w:gutter="0"/>
          <w:cols w:num="1" w:sep="0" w:space="0" w:equalWidth="1"/>
          <w:docGrid w:linePitch="360"/>
        </w:sectPr>
      </w:pPr>
      <w:r>
        <w:rPr>
          <w:rFonts w:ascii="Microsoft New Tai Lue" w:hAnsi="Microsoft New Tai Lue" w:cs="Microsoft New Tai Lue"/>
          <w:bCs w:val="0"/>
          <w:color w:val="auto"/>
          <w:sz w:val="24"/>
          <w:szCs w:val="24"/>
          <w:highlight w:val="none"/>
        </w:rPr>
      </w:r>
      <w:r/>
    </w:p>
    <w:p>
      <w:pPr>
        <w:pStyle w:val="788"/>
        <w:spacing w:before="0"/>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 xml:space="preserve">（9-2）管理制度落实和工作执行情况</w:t>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供应商按照招标文件的要求，根据项目需求及评审办法做出全面响应并编制管理制度落实和工作执行情况。</w:t>
      </w:r>
      <w:r/>
    </w:p>
    <w:p>
      <w:pPr>
        <w:jc w:val="center"/>
        <w:rPr>
          <w:b/>
          <w:bCs/>
          <w:color w:val="auto"/>
          <w:highlight w:val="none"/>
          <w:lang w:val="zh-CN"/>
        </w:rPr>
        <w:sectPr>
          <w:footnotePr/>
          <w:endnotePr/>
          <w:type w:val="nextPage"/>
          <w:pgSz w:w="11905" w:h="16838" w:orient="portrait"/>
          <w:pgMar w:top="1440" w:right="1803" w:bottom="1440" w:left="1803" w:header="850" w:footer="992" w:gutter="0"/>
          <w:cols w:num="1" w:sep="0" w:space="0" w:equalWidth="1"/>
          <w:docGrid w:linePitch="360"/>
        </w:sectPr>
      </w:pPr>
      <w:r>
        <w:rPr>
          <w:rFonts w:hint="eastAsia"/>
          <w:b/>
          <w:bCs/>
          <w:color w:val="auto"/>
          <w:highlight w:val="none"/>
          <w:lang w:val="zh-CN"/>
        </w:rPr>
        <w:t xml:space="preserve">（格式自拟）</w:t>
      </w:r>
      <w:r/>
    </w:p>
    <w:p>
      <w:pPr>
        <w:pStyle w:val="788"/>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 xml:space="preserve">（10）快速响应服务时效</w:t>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jc w:val="left"/>
        <w:rPr>
          <w:b/>
          <w:bCs/>
          <w:color w:val="auto"/>
          <w:highlight w:val="none"/>
          <w:lang w:val="zh-CN"/>
        </w:rPr>
        <w:sectPr>
          <w:footnotePr/>
          <w:endnotePr/>
          <w:type w:val="nextPage"/>
          <w:pgSz w:w="11905" w:h="16838" w:orient="portrait"/>
          <w:pgMar w:top="1440" w:right="1803" w:bottom="1440" w:left="1803" w:header="850" w:footer="992" w:gutter="0"/>
          <w:cols w:num="1" w:sep="0" w:space="0" w:equalWidth="1"/>
          <w:docGrid w:linePitch="360"/>
        </w:sectPr>
      </w:pPr>
      <w:r>
        <w:rPr>
          <w:rFonts w:hint="eastAsia"/>
          <w:b/>
          <w:bCs/>
          <w:color w:val="auto"/>
          <w:highlight w:val="none"/>
          <w:lang w:val="zh-CN"/>
        </w:rPr>
        <w:t xml:space="preserve">注：</w:t>
      </w:r>
      <w:r>
        <w:rPr>
          <w:rFonts w:hint="eastAsia" w:ascii="宋体" w:hAnsi="宋体" w:cs="宋体"/>
          <w:b/>
          <w:bCs/>
          <w:color w:val="auto"/>
          <w:szCs w:val="21"/>
          <w:highlight w:val="none"/>
          <w:lang w:val="zh-CN"/>
        </w:rPr>
        <w:t xml:space="preserve">供应商须提交以供应商实验室为起点至采购人所在地为终点（江苏省南京市鼓楼区草场门大街107号）的全部行程导航截图，若更换交通工具，须分段截图，行程方式包括飞机、火车、汽车等。此外，在供应商已提供的导航截图及时间信息基础上，针对飞机、火车等不同交通方式，将分别增加额外的时间成本，具体为：飞机增加1小时，火车增加0.5小时，以覆盖机场候机、火车站候车的时间成本</w:t>
      </w:r>
      <w:r>
        <w:rPr>
          <w:rFonts w:hint="eastAsia"/>
          <w:b/>
          <w:bCs/>
          <w:color w:val="auto"/>
          <w:highlight w:val="none"/>
          <w:lang w:val="zh-CN"/>
        </w:rPr>
        <w:t xml:space="preserve">，证明材料清晰可见，模糊的不得分。</w:t>
      </w:r>
      <w:r/>
    </w:p>
    <w:p>
      <w:pPr>
        <w:pStyle w:val="788"/>
        <w:spacing w:before="0"/>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 xml:space="preserve">（11）实施方案</w:t>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供应商按照招标文件的要求，根据项目需求及评审办法做出全面响应并编制实施方案。</w:t>
      </w:r>
      <w:r/>
    </w:p>
    <w:p>
      <w:pPr>
        <w:jc w:val="center"/>
        <w:rPr>
          <w:rFonts w:hint="eastAsia" w:ascii="宋体" w:hAnsi="宋体" w:cs="宋体"/>
          <w:b/>
          <w:bCs/>
          <w:color w:val="auto"/>
          <w:szCs w:val="21"/>
          <w:highlight w:val="none"/>
          <w:lang w:val="zh-CN"/>
        </w:rPr>
      </w:pPr>
      <w:r>
        <w:rPr>
          <w:rFonts w:hint="eastAsia"/>
          <w:b/>
          <w:bCs/>
          <w:color w:val="auto"/>
          <w:highlight w:val="none"/>
          <w:lang w:val="zh-CN"/>
        </w:rPr>
        <w:t xml:space="preserve">（格式自拟）</w:t>
      </w:r>
      <w:r/>
    </w:p>
    <w:p>
      <w:pPr>
        <w:pStyle w:val="764"/>
        <w:ind w:left="1260"/>
        <w:rPr>
          <w:color w:val="auto"/>
          <w:highlight w:val="none"/>
        </w:rPr>
      </w:pPr>
      <w:r>
        <w:rPr>
          <w:color w:val="auto"/>
          <w:highlight w:val="none"/>
        </w:rPr>
      </w:r>
      <w:r/>
    </w:p>
    <w:p>
      <w:pPr>
        <w:pStyle w:val="764"/>
        <w:ind w:left="1260"/>
        <w:rPr>
          <w:color w:val="auto"/>
          <w:highlight w:val="none"/>
        </w:rPr>
      </w:pPr>
      <w:r>
        <w:rPr>
          <w:color w:val="auto"/>
          <w:highlight w:val="none"/>
        </w:rPr>
        <w:br w:type="page" w:clear="all"/>
      </w:r>
      <w:r/>
    </w:p>
    <w:p>
      <w:pPr>
        <w:pStyle w:val="788"/>
        <w:rPr>
          <w:rFonts w:ascii="Microsoft New Tai Lue" w:hAnsi="Microsoft New Tai Lue" w:cs="Microsoft New Tai Lue"/>
          <w:bCs w:val="0"/>
          <w:color w:val="auto"/>
          <w:sz w:val="24"/>
          <w:szCs w:val="24"/>
          <w:highlight w:val="none"/>
        </w:rPr>
        <w:sectPr>
          <w:footnotePr/>
          <w:endnotePr/>
          <w:type w:val="nextPage"/>
          <w:pgSz w:w="11905" w:h="16838" w:orient="portrait"/>
          <w:pgMar w:top="1440" w:right="1803" w:bottom="1440" w:left="1803" w:header="850" w:footer="992" w:gutter="0"/>
          <w:cols w:num="1" w:sep="0" w:space="0" w:equalWidth="1"/>
          <w:docGrid w:linePitch="360"/>
        </w:sectPr>
      </w:pPr>
      <w:r>
        <w:rPr>
          <w:rFonts w:ascii="Microsoft New Tai Lue" w:hAnsi="Microsoft New Tai Lue" w:cs="Microsoft New Tai Lue"/>
          <w:bCs w:val="0"/>
          <w:color w:val="auto"/>
          <w:sz w:val="24"/>
          <w:szCs w:val="24"/>
          <w:highlight w:val="none"/>
        </w:rPr>
      </w:r>
      <w:r/>
    </w:p>
    <w:p>
      <w:pPr>
        <w:pStyle w:val="788"/>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 xml:space="preserve">（12）突发事件应急处置预案</w:t>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供应商按照招标文件的要求，根据项目需求及评审办法做出全面响应并编制突发事件应急处置预案。</w:t>
      </w:r>
      <w:r/>
    </w:p>
    <w:p>
      <w:pPr>
        <w:jc w:val="cente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（格式自拟）</w:t>
      </w:r>
      <w:r/>
    </w:p>
    <w:p>
      <w:pPr>
        <w:pStyle w:val="788"/>
        <w:rPr>
          <w:rFonts w:ascii="Microsoft New Tai Lue" w:hAnsi="Microsoft New Tai Lue" w:cs="Microsoft New Tai Lue"/>
          <w:bCs w:val="0"/>
          <w:color w:val="auto"/>
          <w:sz w:val="24"/>
          <w:szCs w:val="24"/>
          <w:highlight w:val="none"/>
        </w:rPr>
        <w:sectPr>
          <w:footnotePr/>
          <w:endnotePr/>
          <w:type w:val="nextPage"/>
          <w:pgSz w:w="11905" w:h="16838" w:orient="portrait"/>
          <w:pgMar w:top="1440" w:right="1803" w:bottom="1440" w:left="1803" w:header="850" w:footer="992" w:gutter="0"/>
          <w:cols w:num="1" w:sep="0" w:space="0" w:equalWidth="1"/>
          <w:docGrid w:linePitch="360"/>
        </w:sectPr>
      </w:pPr>
      <w:r>
        <w:rPr>
          <w:rFonts w:ascii="Microsoft New Tai Lue" w:hAnsi="Microsoft New Tai Lue" w:cs="Microsoft New Tai Lue"/>
          <w:bCs w:val="0"/>
          <w:color w:val="auto"/>
          <w:sz w:val="24"/>
          <w:szCs w:val="24"/>
          <w:highlight w:val="none"/>
        </w:rPr>
      </w:r>
      <w:r/>
    </w:p>
    <w:p>
      <w:pPr>
        <w:pStyle w:val="788"/>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 xml:space="preserve">（13）分析报告</w:t>
      </w:r>
      <w:r/>
    </w:p>
    <w:p>
      <w:pPr>
        <w:pStyle w:val="764"/>
        <w:ind w:left="0"/>
        <w:rPr>
          <w:color w:val="auto"/>
          <w:highlight w:val="none"/>
        </w:rPr>
      </w:pPr>
      <w:r>
        <w:rPr>
          <w:color w:val="auto"/>
          <w:highlight w:val="none"/>
        </w:rPr>
      </w:r>
      <w:r/>
    </w:p>
    <w:p>
      <w:pPr>
        <w:jc w:val="cente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供应商按照招标文件的要求，根据项目需求及评审办法做出全面响应并编制分析报告。</w:t>
      </w:r>
      <w:r/>
    </w:p>
    <w:p>
      <w:pPr>
        <w:jc w:val="center"/>
        <w:spacing w:line="360" w:lineRule="auto"/>
        <w:rPr>
          <w:rFonts w:hint="eastAsia" w:ascii="宋体" w:hAnsi="宋体" w:cs="宋体"/>
          <w:b/>
          <w:bCs/>
          <w:color w:val="auto"/>
          <w:szCs w:val="21"/>
          <w:highlight w:val="none"/>
          <w:lang w:val="zh-CN"/>
        </w:rPr>
        <w:sectPr>
          <w:footnotePr/>
          <w:endnotePr/>
          <w:type w:val="nextPage"/>
          <w:pgSz w:w="11905" w:h="16838" w:orient="portrait"/>
          <w:pgMar w:top="1440" w:right="1803" w:bottom="1440" w:left="1803" w:header="850" w:footer="992" w:gutter="0"/>
          <w:cols w:num="1" w:sep="0" w:space="0" w:equalWidth="1"/>
          <w:docGrid w:linePitch="360"/>
        </w:sectPr>
      </w:pPr>
      <w:r>
        <w:rPr>
          <w:rFonts w:hint="eastAsia" w:ascii="宋体" w:hAnsi="宋体" w:cs="宋体"/>
          <w:b/>
          <w:bCs/>
          <w:color w:val="auto"/>
          <w:szCs w:val="21"/>
          <w:highlight w:val="none"/>
          <w:lang w:val="zh-CN"/>
        </w:rPr>
        <w:t xml:space="preserve">（格式自拟）</w:t>
      </w:r>
      <w:r/>
    </w:p>
    <w:p>
      <w:pPr>
        <w:pStyle w:val="788"/>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14</w:t>
      </w:r>
      <w:r>
        <w:rPr>
          <w:rFonts w:hint="eastAsia" w:ascii="Microsoft New Tai Lue" w:hAnsi="Microsoft New Tai Lue" w:cs="Microsoft New Tai Lue"/>
          <w:bCs w:val="0"/>
          <w:color w:val="auto"/>
          <w:sz w:val="24"/>
          <w:szCs w:val="24"/>
          <w:highlight w:val="none"/>
        </w:rPr>
        <w:t xml:space="preserve">）检测能力</w:t>
      </w:r>
      <w:r/>
    </w:p>
    <w:tbl>
      <w:tblPr>
        <w:tblStyle w:val="763"/>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5"/>
        <w:gridCol w:w="2954"/>
        <w:gridCol w:w="2879"/>
        <w:gridCol w:w="1715"/>
        <w:gridCol w:w="793"/>
      </w:tblGrid>
      <w:tr>
        <w:trPr>
          <w:jc w:val="center"/>
          <w:trHeight w:val="1017"/>
        </w:trPr>
        <w:tc>
          <w:tcPr>
            <w:tcW w:w="58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W w:w="295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评分标准</w:t>
            </w:r>
            <w:r/>
          </w:p>
        </w:tc>
        <w:tc>
          <w:tcPr>
            <w:tcW w:w="287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内容</w:t>
            </w:r>
            <w:r/>
          </w:p>
        </w:tc>
        <w:tc>
          <w:tcPr>
            <w:tcW w:w="171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Microsoft New Tai Lue" w:hAnsi="Microsoft New Tai Lue" w:cs="Microsoft New Tai Lue"/>
                <w:color w:val="auto"/>
                <w:szCs w:val="21"/>
                <w:highlight w:val="none"/>
              </w:rPr>
              <w:t xml:space="preserve">在投标文件中的页码位置</w:t>
            </w:r>
            <w:r/>
          </w:p>
        </w:tc>
        <w:tc>
          <w:tcPr>
            <w:tcW w:w="793"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备注</w:t>
            </w:r>
            <w:r/>
          </w:p>
        </w:tc>
      </w:tr>
      <w:tr>
        <w:trPr>
          <w:jc w:val="center"/>
          <w:trHeight w:val="625"/>
        </w:trPr>
        <w:tc>
          <w:tcPr>
            <w:tcW w:w="5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lang w:eastAsia="zh-CN"/>
              </w:rPr>
              <w:suppressLineNumbers w:val="0"/>
            </w:pPr>
            <w:r>
              <w:rPr>
                <w:rFonts w:hint="eastAsia" w:ascii="宋体" w:hAnsi="宋体" w:cs="宋体"/>
                <w:color w:val="auto"/>
                <w:szCs w:val="21"/>
                <w:highlight w:val="none"/>
                <w:lang w:val="en-US" w:eastAsia="zh-CN"/>
              </w:rPr>
              <w:t xml:space="preserve">1</w:t>
            </w:r>
            <w:r/>
          </w:p>
        </w:tc>
        <w:tc>
          <w:tcPr>
            <w:tcW w:w="2954" w:type="dxa"/>
            <w:vAlign w:val="center"/>
            <w:textDirection w:val="lrTb"/>
            <w:noWrap w:val="false"/>
          </w:tcPr>
          <w:p>
            <w:pPr>
              <w:ind w:left="0" w:right="0"/>
              <w:jc w:val="left"/>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自2025年</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月1日起供应商</w:t>
            </w:r>
            <w:r>
              <w:rPr>
                <w:rFonts w:hint="eastAsia" w:ascii="宋体" w:hAnsi="宋体" w:cs="宋体"/>
                <w:color w:val="auto"/>
                <w:szCs w:val="21"/>
                <w:highlight w:val="none"/>
                <w:lang w:val="en-US" w:eastAsia="zh-CN"/>
              </w:rPr>
              <w:t xml:space="preserve">是否</w:t>
            </w:r>
            <w:r>
              <w:rPr>
                <w:rFonts w:hint="eastAsia" w:ascii="宋体" w:hAnsi="宋体" w:cs="宋体"/>
                <w:color w:val="auto"/>
                <w:szCs w:val="21"/>
                <w:highlight w:val="none"/>
              </w:rPr>
              <w:t xml:space="preserve">发现潜在行业性、区域性食品安全风险隐患，及时向监管部门报告并被采纳的</w:t>
            </w:r>
            <w:r/>
          </w:p>
        </w:tc>
        <w:tc>
          <w:tcPr>
            <w:tcW w:w="287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u w:val="single"/>
                <w:lang w:eastAsia="zh-CN"/>
              </w:rPr>
              <w:suppressLineNumbers w:val="0"/>
            </w:pPr>
            <w:r>
              <w:rPr>
                <w:rFonts w:hint="eastAsia" w:ascii="宋体" w:hAnsi="宋体" w:cs="宋体"/>
                <w:color w:val="auto"/>
                <w:szCs w:val="21"/>
                <w:highlight w:val="none"/>
                <w:lang w:val="en-US" w:eastAsia="zh-CN"/>
              </w:rPr>
              <w:t xml:space="preserve">是/否</w:t>
            </w:r>
            <w:r/>
          </w:p>
        </w:tc>
        <w:tc>
          <w:tcPr>
            <w:tcW w:w="171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93"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pStyle w:val="764"/>
        <w:ind w:left="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注：须提供监管部门出具的相关证明材料，证明材料清晰可见，模糊的不得分。</w:t>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64"/>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64"/>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833"/>
        <w:ind w:firstLine="378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供应商</w:t>
      </w:r>
      <w:r>
        <w:rPr>
          <w:rFonts w:ascii="Microsoft New Tai Lue" w:hAnsi="Microsoft New Tai Lue" w:cs="Microsoft New Tai Lue"/>
          <w:color w:val="auto"/>
          <w:sz w:val="21"/>
          <w:szCs w:val="21"/>
          <w:highlight w:val="none"/>
        </w:rPr>
        <w:t xml:space="preserve">名称</w:t>
      </w:r>
      <w:r>
        <w:rPr>
          <w:rFonts w:hint="eastAsia" w:ascii="Microsoft New Tai Lue" w:hAnsi="Microsoft New Tai Lue" w:cs="Microsoft New Tai Lue"/>
          <w:color w:val="auto"/>
          <w:sz w:val="21"/>
          <w:szCs w:val="21"/>
          <w:highlight w:val="none"/>
          <w:lang w:eastAsia="zh-CN"/>
        </w:rPr>
        <w:t xml:space="preserve">（</w:t>
      </w:r>
      <w:r>
        <w:rPr>
          <w:rFonts w:hint="eastAsia" w:ascii="Microsoft New Tai Lue" w:hAnsi="Microsoft New Tai Lue" w:cs="Microsoft New Tai Lue"/>
          <w:color w:val="auto"/>
          <w:sz w:val="21"/>
          <w:szCs w:val="21"/>
          <w:highlight w:val="none"/>
        </w:rPr>
        <w:t xml:space="preserve">加盖CA电子公章</w:t>
      </w:r>
      <w:r>
        <w:rPr>
          <w:rFonts w:hint="eastAsia" w:ascii="Microsoft New Tai Lue" w:hAnsi="Microsoft New Tai Lue" w:cs="Microsoft New Tai Lue"/>
          <w:color w:val="auto"/>
          <w:sz w:val="21"/>
          <w:szCs w:val="21"/>
          <w:highlight w:val="none"/>
          <w:lang w:eastAsia="zh-CN"/>
        </w:rPr>
        <w:t xml:space="preserve">）</w:t>
      </w:r>
      <w:r>
        <w:rPr>
          <w:rFonts w:ascii="Microsoft New Tai Lue" w:hAnsi="Microsoft New Tai Lue" w:cs="Microsoft New Tai Lue"/>
          <w:color w:val="auto"/>
          <w:sz w:val="21"/>
          <w:szCs w:val="21"/>
          <w:highlight w:val="none"/>
        </w:rPr>
        <w:t xml:space="preserve">：____________</w:t>
      </w:r>
      <w:r/>
    </w:p>
    <w:p>
      <w:pPr>
        <w:pStyle w:val="833"/>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833"/>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w:t>
      </w:r>
      <w:r/>
    </w:p>
    <w:p>
      <w:pPr>
        <w:rPr>
          <w:rFonts w:hint="default"/>
          <w:color w:val="auto"/>
          <w:highlight w:val="none"/>
          <w:lang w:val="en-US" w:eastAsia="zh-CN"/>
        </w:rPr>
      </w:pPr>
      <w:r>
        <w:rPr>
          <w:rFonts w:hint="eastAsia" w:ascii="Microsoft New Tai Lue" w:hAnsi="Microsoft New Tai Lue" w:cs="Microsoft New Tai Lue"/>
          <w:color w:val="auto"/>
          <w:szCs w:val="21"/>
          <w:highlight w:val="none"/>
        </w:rPr>
        <w:t xml:space="preserve">             </w:t>
      </w:r>
      <w:r>
        <w:rPr>
          <w:rFonts w:ascii="Microsoft New Tai Lue" w:hAnsi="Microsoft New Tai Lue" w:cs="Microsoft New Tai Lue"/>
          <w:color w:val="auto"/>
          <w:szCs w:val="21"/>
          <w:highlight w:val="none"/>
        </w:rPr>
        <w:t xml:space="preserve">                       日期：______年____月____日</w:t>
      </w:r>
      <w:r/>
    </w:p>
    <w:p>
      <w:pPr>
        <w:rPr>
          <w:rFonts w:hint="default"/>
          <w:color w:val="auto"/>
          <w:highlight w:val="none"/>
          <w:lang w:val="en-US" w:eastAsia="zh-CN"/>
        </w:rPr>
        <w:sectPr>
          <w:footnotePr/>
          <w:endnotePr/>
          <w:type w:val="nextPage"/>
          <w:pgSz w:w="11905" w:h="16838" w:orient="portrait"/>
          <w:pgMar w:top="1440" w:right="1803" w:bottom="1440" w:left="1803" w:header="850" w:footer="992" w:gutter="0"/>
          <w:cols w:num="1" w:sep="0" w:space="0" w:equalWidth="1"/>
          <w:docGrid w:linePitch="360"/>
        </w:sectPr>
      </w:pPr>
      <w:r>
        <w:rPr>
          <w:rFonts w:hint="default"/>
          <w:color w:val="auto"/>
          <w:highlight w:val="none"/>
          <w:lang w:val="en-US" w:eastAsia="zh-CN"/>
        </w:rPr>
      </w:r>
      <w:bookmarkEnd w:id="272"/>
      <w:bookmarkEnd w:id="346"/>
      <w:bookmarkEnd w:id="347"/>
      <w:bookmarkEnd w:id="348"/>
      <w:r/>
    </w:p>
    <w:p>
      <w:pPr>
        <w:pStyle w:val="788"/>
        <w:rPr>
          <w:rFonts w:ascii="Microsoft New Tai Lue" w:hAnsi="Microsoft New Tai Lue" w:cs="Microsoft New Tai Lue"/>
          <w:color w:val="auto"/>
          <w:highlight w:val="none"/>
        </w:rPr>
      </w:pPr>
      <w:r/>
      <w:bookmarkStart w:id="349" w:name="_Toc104560922"/>
      <w:r/>
      <w:bookmarkStart w:id="350" w:name="_Toc107246305"/>
      <w:r/>
      <w:bookmarkStart w:id="351" w:name="_Toc103848605"/>
      <w:r/>
      <w:bookmarkStart w:id="352" w:name="_Toc100905289"/>
      <w:r/>
      <w:bookmarkStart w:id="353" w:name="_Toc96347904"/>
      <w:r>
        <w:rPr>
          <w:rFonts w:hint="eastAsia" w:ascii="Microsoft New Tai Lue" w:hAnsi="Microsoft New Tai Lue" w:cs="Microsoft New Tai Lue"/>
          <w:color w:val="auto"/>
          <w:sz w:val="28"/>
          <w:szCs w:val="24"/>
          <w:highlight w:val="none"/>
        </w:rPr>
        <w:t xml:space="preserve">三</w:t>
      </w:r>
      <w:r>
        <w:rPr>
          <w:rFonts w:ascii="Microsoft New Tai Lue" w:hAnsi="Microsoft New Tai Lue" w:cs="Microsoft New Tai Lue"/>
          <w:color w:val="auto"/>
          <w:sz w:val="28"/>
          <w:szCs w:val="24"/>
          <w:highlight w:val="none"/>
        </w:rPr>
        <w:t xml:space="preserve">、其他部分</w:t>
      </w:r>
      <w:bookmarkEnd w:id="349"/>
      <w:r/>
      <w:bookmarkEnd w:id="350"/>
      <w:r/>
      <w:bookmarkEnd w:id="351"/>
      <w:r/>
      <w:r/>
    </w:p>
    <w:p>
      <w:pPr>
        <w:pStyle w:val="788"/>
        <w:spacing w:before="0"/>
        <w:rPr>
          <w:rFonts w:ascii="Microsoft New Tai Lue" w:hAnsi="Microsoft New Tai Lue" w:cs="Microsoft New Tai Lue"/>
          <w:bCs w:val="0"/>
          <w:color w:val="auto"/>
          <w:sz w:val="24"/>
          <w:szCs w:val="24"/>
          <w:highlight w:val="none"/>
        </w:rPr>
      </w:pPr>
      <w:r/>
      <w:bookmarkStart w:id="354" w:name="_Toc103848606"/>
      <w:r/>
      <w:bookmarkStart w:id="355" w:name="_Toc104560923"/>
      <w:r/>
      <w:bookmarkStart w:id="356" w:name="_Toc107246306"/>
      <w:r>
        <w:rPr>
          <w:rFonts w:ascii="Microsoft New Tai Lue" w:hAnsi="Microsoft New Tai Lue" w:cs="Microsoft New Tai Lue"/>
          <w:bCs w:val="0"/>
          <w:color w:val="auto"/>
          <w:sz w:val="24"/>
          <w:szCs w:val="24"/>
          <w:highlight w:val="none"/>
        </w:rPr>
        <w:t xml:space="preserve">（1）提供符合政府采购政策的证明材料</w:t>
      </w:r>
      <w:bookmarkEnd w:id="352"/>
      <w:r/>
      <w:bookmarkEnd w:id="354"/>
      <w:r/>
      <w:bookmarkEnd w:id="355"/>
      <w:r/>
      <w:bookmarkEnd w:id="356"/>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（请根据本项目</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highlight w:val="none"/>
        </w:rPr>
        <w:t xml:space="preserve">采购项目类型</w:t>
      </w:r>
      <w:r>
        <w:rPr>
          <w:rFonts w:hint="eastAsia" w:ascii="Microsoft New Tai Lue" w:hAnsi="Microsoft New Tai Lue" w:cs="Microsoft New Tai Lue"/>
          <w:bCs/>
          <w:color w:val="auto"/>
          <w:highlight w:val="none"/>
        </w:rPr>
        <w:t xml:space="preserve">”</w:t>
      </w:r>
      <w:r>
        <w:rPr>
          <w:rFonts w:ascii="Microsoft New Tai Lue" w:hAnsi="Microsoft New Tai Lue" w:cs="Microsoft New Tai Lue"/>
          <w:color w:val="auto"/>
          <w:highlight w:val="none"/>
        </w:rPr>
        <w:t xml:space="preserve">选择合适的中小企业声明函，不适用的可以不提交）</w:t>
      </w:r>
      <w:r/>
    </w:p>
    <w:p>
      <w:pPr>
        <w:pStyle w:val="833"/>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中小企业声明函（工程、服务）</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本公司（联合体）郑重声明，根据《政府采购促进中小企业发展管理办法》（财库﹝2020﹞46号）的规定，本公司（联合体）参加</w:t>
      </w:r>
      <w:r>
        <w:rPr>
          <w:rFonts w:ascii="Microsoft New Tai Lue" w:hAnsi="Microsoft New Tai Lue" w:cs="Microsoft New Tai Lue"/>
          <w:i/>
          <w:color w:val="auto"/>
          <w:spacing w:val="3"/>
          <w:szCs w:val="21"/>
          <w:highlight w:val="none"/>
          <w:u w:val="single"/>
        </w:rPr>
        <w:t xml:space="preserve">（单位名称）</w:t>
      </w:r>
      <w:r>
        <w:rPr>
          <w:rFonts w:ascii="Microsoft New Tai Lue" w:hAnsi="Microsoft New Tai Lue" w:cs="Microsoft New Tai Lue"/>
          <w:color w:val="auto"/>
          <w:spacing w:val="3"/>
          <w:szCs w:val="21"/>
          <w:highlight w:val="none"/>
        </w:rPr>
        <w:t xml:space="preserve">的</w:t>
      </w:r>
      <w:r>
        <w:rPr>
          <w:rFonts w:ascii="Microsoft New Tai Lue" w:hAnsi="Microsoft New Tai Lue" w:cs="Microsoft New Tai Lue"/>
          <w:i/>
          <w:color w:val="auto"/>
          <w:spacing w:val="3"/>
          <w:szCs w:val="21"/>
          <w:highlight w:val="none"/>
          <w:u w:val="single"/>
        </w:rPr>
        <w:t xml:space="preserve">（项目名称）</w:t>
      </w:r>
      <w:r>
        <w:rPr>
          <w:rFonts w:ascii="Microsoft New Tai Lue" w:hAnsi="Microsoft New Tai Lue" w:cs="Microsoft New Tai Lue"/>
          <w:color w:val="auto"/>
          <w:spacing w:val="3"/>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1. </w:t>
      </w:r>
      <w:r>
        <w:rPr>
          <w:rFonts w:ascii="Microsoft New Tai Lue" w:hAnsi="Microsoft New Tai Lue" w:cs="Microsoft New Tai Lue"/>
          <w:i/>
          <w:color w:val="auto"/>
          <w:spacing w:val="3"/>
          <w:szCs w:val="21"/>
          <w:highlight w:val="none"/>
          <w:u w:val="single"/>
        </w:rPr>
        <w:t xml:space="preserve">（标的名称）</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（招标文件中明确的所属行业）</w:t>
      </w:r>
      <w:r>
        <w:rPr>
          <w:rFonts w:ascii="Microsoft New Tai Lue" w:hAnsi="Microsoft New Tai Lue" w:cs="Microsoft New Tai Lue"/>
          <w:color w:val="auto"/>
          <w:spacing w:val="3"/>
          <w:szCs w:val="21"/>
          <w:highlight w:val="none"/>
        </w:rPr>
        <w:t xml:space="preserve">； 承建（承接）企业为</w:t>
      </w:r>
      <w:r>
        <w:rPr>
          <w:rFonts w:ascii="Microsoft New Tai Lue" w:hAnsi="Microsoft New Tai Lue" w:cs="Microsoft New Tai Lue"/>
          <w:i/>
          <w:color w:val="auto"/>
          <w:spacing w:val="3"/>
          <w:szCs w:val="21"/>
          <w:highlight w:val="none"/>
          <w:u w:val="single"/>
        </w:rPr>
        <w:t xml:space="preserve">（企业名称）</w:t>
      </w:r>
      <w:r>
        <w:rPr>
          <w:rFonts w:ascii="Microsoft New Tai Lue" w:hAnsi="Microsoft New Tai Lue" w:cs="Microsoft New Tai Lue"/>
          <w:color w:val="auto"/>
          <w:spacing w:val="3"/>
          <w:szCs w:val="21"/>
          <w:highlight w:val="none"/>
        </w:rPr>
        <w:t xml:space="preserve">，从业人员</w:t>
      </w:r>
      <w:r>
        <w:rPr>
          <w:rFonts w:hint="eastAsia" w:ascii="Microsoft New Tai Lue" w:hAnsi="Microsoft New Tai Lue" w:cs="Microsoft New Tai Lue"/>
          <w:color w:val="auto"/>
          <w:spacing w:val="3"/>
          <w:szCs w:val="21"/>
          <w:highlight w:val="none"/>
          <w:u w:val="single"/>
          <w:lang w:val="en-US" w:eastAsia="zh-CN"/>
        </w:rPr>
        <w:t xml:space="preserve">    </w:t>
      </w:r>
      <w:r>
        <w:rPr>
          <w:rFonts w:ascii="Microsoft New Tai Lue" w:hAnsi="Microsoft New Tai Lue" w:cs="Microsoft New Tai Lue"/>
          <w:color w:val="auto"/>
          <w:spacing w:val="3"/>
          <w:szCs w:val="21"/>
          <w:highlight w:val="none"/>
        </w:rPr>
        <w:t xml:space="preserve">人，营业收入为</w:t>
      </w:r>
      <w:r>
        <w:rPr>
          <w:rFonts w:ascii="Microsoft New Tai Lue" w:hAnsi="Microsoft New Tai Lue" w:cs="Microsoft New Tai Lue"/>
          <w:color w:val="auto"/>
          <w:spacing w:val="3"/>
          <w:szCs w:val="21"/>
          <w:highlight w:val="none"/>
          <w:u w:val="single"/>
        </w:rPr>
        <w:t xml:space="preserve"> </w:t>
      </w:r>
      <w:r>
        <w:rPr>
          <w:rFonts w:hint="eastAsia" w:ascii="Microsoft New Tai Lue" w:hAnsi="Microsoft New Tai Lue" w:cs="Microsoft New Tai Lue"/>
          <w:color w:val="auto"/>
          <w:spacing w:val="3"/>
          <w:szCs w:val="21"/>
          <w:highlight w:val="none"/>
          <w:u w:val="single"/>
          <w:lang w:val="en-US" w:eastAsia="zh-CN"/>
        </w:rPr>
        <w:t xml:space="preserve">   </w:t>
      </w:r>
      <w:r>
        <w:rPr>
          <w:rFonts w:ascii="Microsoft New Tai Lue" w:hAnsi="Microsoft New Tai Lue" w:cs="Microsoft New Tai Lue"/>
          <w:color w:val="auto"/>
          <w:spacing w:val="3"/>
          <w:szCs w:val="21"/>
          <w:highlight w:val="none"/>
        </w:rPr>
        <w:t xml:space="preserve">万元，资产总额为</w:t>
      </w:r>
      <w:r>
        <w:rPr>
          <w:rFonts w:ascii="Microsoft New Tai Lue" w:hAnsi="Microsoft New Tai Lue" w:cs="Microsoft New Tai Lue"/>
          <w:color w:val="auto"/>
          <w:spacing w:val="3"/>
          <w:szCs w:val="21"/>
          <w:highlight w:val="none"/>
          <w:u w:val="single"/>
        </w:rPr>
        <w:t xml:space="preserve"> </w:t>
      </w:r>
      <w:r>
        <w:rPr>
          <w:rFonts w:hint="eastAsia" w:ascii="Microsoft New Tai Lue" w:hAnsi="Microsoft New Tai Lue" w:cs="Microsoft New Tai Lue"/>
          <w:color w:val="auto"/>
          <w:spacing w:val="3"/>
          <w:szCs w:val="21"/>
          <w:highlight w:val="none"/>
          <w:u w:val="single"/>
          <w:lang w:val="en-US" w:eastAsia="zh-CN"/>
        </w:rPr>
        <w:t xml:space="preserve">  </w:t>
      </w:r>
      <w:r>
        <w:rPr>
          <w:rFonts w:ascii="Microsoft New Tai Lue" w:hAnsi="Microsoft New Tai Lue" w:cs="Microsoft New Tai Lue"/>
          <w:color w:val="auto"/>
          <w:spacing w:val="3"/>
          <w:szCs w:val="21"/>
          <w:highlight w:val="none"/>
        </w:rPr>
        <w:t xml:space="preserve">万元</w:t>
      </w:r>
      <w:r>
        <w:rPr>
          <w:rFonts w:ascii="Microsoft New Tai Lue" w:hAnsi="Microsoft New Tai Lue" w:cs="Microsoft New Tai Lue"/>
          <w:color w:val="auto"/>
          <w:spacing w:val="3"/>
          <w:szCs w:val="21"/>
          <w:highlight w:val="none"/>
          <w:vertAlign w:val="superscript"/>
        </w:rPr>
        <w:t xml:space="preserve">1</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（中型企业、小型企业、微型企业）</w:t>
      </w:r>
      <w:r>
        <w:rPr>
          <w:rFonts w:ascii="Microsoft New Tai Lue" w:hAnsi="Microsoft New Tai Lue" w:cs="Microsoft New Tai Lue"/>
          <w:color w:val="auto"/>
          <w:spacing w:val="3"/>
          <w:szCs w:val="21"/>
          <w:highlight w:val="none"/>
        </w:rPr>
        <w:t xml:space="preserve">；</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2. </w:t>
      </w:r>
      <w:r>
        <w:rPr>
          <w:rFonts w:ascii="Microsoft New Tai Lue" w:hAnsi="Microsoft New Tai Lue" w:cs="Microsoft New Tai Lue"/>
          <w:i/>
          <w:color w:val="auto"/>
          <w:spacing w:val="3"/>
          <w:szCs w:val="21"/>
          <w:highlight w:val="none"/>
          <w:u w:val="single"/>
        </w:rPr>
        <w:t xml:space="preserve">（标的名称）</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（招标文件中明确的所属行业）</w:t>
      </w:r>
      <w:r>
        <w:rPr>
          <w:rFonts w:ascii="Microsoft New Tai Lue" w:hAnsi="Microsoft New Tai Lue" w:cs="Microsoft New Tai Lue"/>
          <w:color w:val="auto"/>
          <w:spacing w:val="3"/>
          <w:szCs w:val="21"/>
          <w:highlight w:val="none"/>
        </w:rPr>
        <w:t xml:space="preserve">； 承建（承接）企业为</w:t>
      </w:r>
      <w:r>
        <w:rPr>
          <w:rFonts w:ascii="Microsoft New Tai Lue" w:hAnsi="Microsoft New Tai Lue" w:cs="Microsoft New Tai Lue"/>
          <w:i/>
          <w:color w:val="auto"/>
          <w:spacing w:val="3"/>
          <w:szCs w:val="21"/>
          <w:highlight w:val="none"/>
          <w:u w:val="single"/>
        </w:rPr>
        <w:t xml:space="preserve">（企业名称）</w:t>
      </w:r>
      <w:r>
        <w:rPr>
          <w:rFonts w:ascii="Microsoft New Tai Lue" w:hAnsi="Microsoft New Tai Lue" w:cs="Microsoft New Tai Lue"/>
          <w:color w:val="auto"/>
          <w:spacing w:val="3"/>
          <w:szCs w:val="21"/>
          <w:highlight w:val="none"/>
        </w:rPr>
        <w:t xml:space="preserve">，从业人员</w:t>
      </w:r>
      <w:r>
        <w:rPr>
          <w:rFonts w:ascii="Microsoft New Tai Lue" w:hAnsi="Microsoft New Tai Lue" w:cs="Microsoft New Tai Lue"/>
          <w:color w:val="auto"/>
          <w:spacing w:val="3"/>
          <w:szCs w:val="21"/>
          <w:highlight w:val="none"/>
          <w:u w:val="single"/>
        </w:rPr>
        <w:t xml:space="preserve"> </w:t>
      </w:r>
      <w:r>
        <w:rPr>
          <w:rFonts w:hint="eastAsia" w:ascii="Microsoft New Tai Lue" w:hAnsi="Microsoft New Tai Lue" w:cs="Microsoft New Tai Lue"/>
          <w:color w:val="auto"/>
          <w:spacing w:val="3"/>
          <w:szCs w:val="21"/>
          <w:highlight w:val="none"/>
          <w:u w:val="single"/>
          <w:lang w:val="en-US" w:eastAsia="zh-CN"/>
        </w:rPr>
        <w:t xml:space="preserve">   </w:t>
      </w:r>
      <w:r>
        <w:rPr>
          <w:rFonts w:ascii="Microsoft New Tai Lue" w:hAnsi="Microsoft New Tai Lue" w:cs="Microsoft New Tai Lue"/>
          <w:color w:val="auto"/>
          <w:spacing w:val="3"/>
          <w:szCs w:val="21"/>
          <w:highlight w:val="none"/>
        </w:rPr>
        <w:t xml:space="preserve">人，营业收入为</w:t>
      </w:r>
      <w:r>
        <w:rPr>
          <w:rFonts w:ascii="Microsoft New Tai Lue" w:hAnsi="Microsoft New Tai Lue" w:cs="Microsoft New Tai Lue"/>
          <w:color w:val="auto"/>
          <w:spacing w:val="3"/>
          <w:szCs w:val="21"/>
          <w:highlight w:val="none"/>
          <w:u w:val="single"/>
        </w:rPr>
        <w:t xml:space="preserve"> </w:t>
      </w:r>
      <w:r>
        <w:rPr>
          <w:rFonts w:hint="eastAsia" w:ascii="Microsoft New Tai Lue" w:hAnsi="Microsoft New Tai Lue" w:cs="Microsoft New Tai Lue"/>
          <w:color w:val="auto"/>
          <w:spacing w:val="3"/>
          <w:szCs w:val="21"/>
          <w:highlight w:val="none"/>
          <w:u w:val="single"/>
          <w:lang w:val="en-US" w:eastAsia="zh-CN"/>
        </w:rPr>
        <w:t xml:space="preserve">   </w:t>
      </w:r>
      <w:r>
        <w:rPr>
          <w:rFonts w:ascii="Microsoft New Tai Lue" w:hAnsi="Microsoft New Tai Lue" w:cs="Microsoft New Tai Lue"/>
          <w:color w:val="auto"/>
          <w:spacing w:val="3"/>
          <w:szCs w:val="21"/>
          <w:highlight w:val="none"/>
        </w:rPr>
        <w:t xml:space="preserve">万元，资产总额为</w:t>
      </w:r>
      <w:r>
        <w:rPr>
          <w:rFonts w:ascii="Microsoft New Tai Lue" w:hAnsi="Microsoft New Tai Lue" w:cs="Microsoft New Tai Lue"/>
          <w:color w:val="auto"/>
          <w:spacing w:val="3"/>
          <w:szCs w:val="21"/>
          <w:highlight w:val="none"/>
          <w:u w:val="single"/>
        </w:rPr>
        <w:t xml:space="preserve"> </w:t>
      </w:r>
      <w:r>
        <w:rPr>
          <w:rFonts w:hint="eastAsia" w:ascii="Microsoft New Tai Lue" w:hAnsi="Microsoft New Tai Lue" w:cs="Microsoft New Tai Lue"/>
          <w:color w:val="auto"/>
          <w:spacing w:val="3"/>
          <w:szCs w:val="21"/>
          <w:highlight w:val="none"/>
          <w:u w:val="single"/>
          <w:lang w:val="en-US" w:eastAsia="zh-CN"/>
        </w:rPr>
        <w:t xml:space="preserve">   </w:t>
      </w:r>
      <w:r>
        <w:rPr>
          <w:rFonts w:ascii="Microsoft New Tai Lue" w:hAnsi="Microsoft New Tai Lue" w:cs="Microsoft New Tai Lue"/>
          <w:color w:val="auto"/>
          <w:spacing w:val="3"/>
          <w:szCs w:val="21"/>
          <w:highlight w:val="none"/>
        </w:rPr>
        <w:t xml:space="preserve">万元，属于</w:t>
      </w:r>
      <w:r>
        <w:rPr>
          <w:rFonts w:ascii="Microsoft New Tai Lue" w:hAnsi="Microsoft New Tai Lue" w:cs="Microsoft New Tai Lue"/>
          <w:i/>
          <w:color w:val="auto"/>
          <w:spacing w:val="3"/>
          <w:szCs w:val="21"/>
          <w:highlight w:val="none"/>
          <w:u w:val="single"/>
        </w:rPr>
        <w:t xml:space="preserve">（中型企业、小型企业、微型企业）</w:t>
      </w:r>
      <w:r>
        <w:rPr>
          <w:rFonts w:ascii="Microsoft New Tai Lue" w:hAnsi="Microsoft New Tai Lue" w:cs="Microsoft New Tai Lue"/>
          <w:color w:val="auto"/>
          <w:spacing w:val="3"/>
          <w:szCs w:val="21"/>
          <w:highlight w:val="none"/>
        </w:rPr>
        <w:t xml:space="preserve">；</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 </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以上企业，不属于大企业的分支机构，不存在控股股东为大企业的情形，也不存在与大企业的负责人为同一人的情形。</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本企业对上述声明内容的真实性负责。如有虚假，将依法承担相应责任。</w:t>
      </w:r>
      <w:r/>
    </w:p>
    <w:p>
      <w:pPr>
        <w:spacing w:before="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400"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position w:val="-2"/>
          <w:szCs w:val="21"/>
          <w:highlight w:val="none"/>
        </w:rPr>
        <w:t xml:space="preserve">企</w:t>
      </w:r>
      <w:r>
        <w:rPr>
          <w:rFonts w:ascii="Microsoft New Tai Lue" w:hAnsi="Microsoft New Tai Lue" w:cs="Microsoft New Tai Lue"/>
          <w:color w:val="auto"/>
          <w:spacing w:val="3"/>
          <w:position w:val="-2"/>
          <w:szCs w:val="21"/>
          <w:highlight w:val="none"/>
        </w:rPr>
        <w:t xml:space="preserve">业</w:t>
      </w:r>
      <w:r>
        <w:rPr>
          <w:rFonts w:ascii="Microsoft New Tai Lue" w:hAnsi="Microsoft New Tai Lue" w:cs="Microsoft New Tai Lue"/>
          <w:color w:val="auto"/>
          <w:position w:val="-2"/>
          <w:szCs w:val="21"/>
          <w:highlight w:val="none"/>
        </w:rPr>
        <w:t xml:space="preserve">名称</w:t>
      </w:r>
      <w:r>
        <w:rPr>
          <w:rFonts w:ascii="Microsoft New Tai Lue" w:hAnsi="Microsoft New Tai Lue" w:cs="Microsoft New Tai Lue"/>
          <w:color w:val="auto"/>
          <w:spacing w:val="3"/>
          <w:position w:val="-2"/>
          <w:szCs w:val="21"/>
          <w:highlight w:val="none"/>
        </w:rPr>
        <w:t xml:space="preserve">（</w:t>
      </w:r>
      <w:r>
        <w:rPr>
          <w:rFonts w:hint="eastAsia" w:ascii="Microsoft New Tai Lue" w:hAnsi="Microsoft New Tai Lue" w:cs="Microsoft New Tai Lue"/>
          <w:color w:val="auto"/>
          <w:spacing w:val="3"/>
          <w:position w:val="-2"/>
          <w:szCs w:val="21"/>
          <w:highlight w:val="none"/>
        </w:rPr>
        <w:t xml:space="preserve">加盖CA电子公章</w:t>
      </w:r>
      <w:r>
        <w:rPr>
          <w:rFonts w:hint="eastAsia" w:ascii="Microsoft New Tai Lue" w:hAnsi="Microsoft New Tai Lue" w:cs="Microsoft New Tai Lue"/>
          <w:color w:val="auto"/>
          <w:position w:val="-2"/>
          <w:szCs w:val="21"/>
          <w:highlight w:val="none"/>
          <w:lang w:eastAsia="zh-CN"/>
        </w:rPr>
        <w:t xml:space="preserve">）：</w:t>
      </w:r>
      <w:r>
        <w:rPr>
          <w:rFonts w:ascii="Microsoft New Tai Lue" w:hAnsi="Microsoft New Tai Lue" w:cs="Microsoft New Tai Lue"/>
          <w:color w:val="auto"/>
          <w:position w:val="-2"/>
          <w:szCs w:val="21"/>
          <w:highlight w:val="none"/>
          <w:u w:val="single"/>
        </w:rPr>
        <w:t xml:space="preserve">         </w:t>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日</w:t>
      </w:r>
      <w:r/>
    </w:p>
    <w:p>
      <w:pPr>
        <w:jc w:val="cente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从业人员、营业收入、资产总额填报上一年度数据，无上一年度数据的新成立企业可不填报。</w:t>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pPr>
        <w:pStyle w:val="833"/>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监狱企业证明</w:t>
      </w:r>
      <w:r/>
    </w:p>
    <w:p>
      <w:pPr>
        <w:pStyle w:val="833"/>
        <w:ind w:firstLine="482"/>
        <w:jc w:val="center"/>
        <w:spacing w:line="276" w:lineRule="auto"/>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r>
      <w:r/>
    </w:p>
    <w:p>
      <w:pPr>
        <w:pStyle w:val="833"/>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833"/>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rPr>
          <w:color w:val="auto"/>
          <w:highlight w:val="none"/>
        </w:rPr>
      </w:r>
      <w:r/>
    </w:p>
    <w:p>
      <w:pPr>
        <w:pStyle w:val="833"/>
        <w:ind w:firstLine="198"/>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残疾人福利性单位声明函</w:t>
      </w:r>
      <w:r/>
    </w:p>
    <w:p>
      <w:pPr>
        <w:spacing w:line="276" w:lineRule="auto"/>
        <w:rPr>
          <w:rFonts w:ascii="Microsoft New Tai Lue" w:hAnsi="Microsoft New Tai Lue" w:eastAsia="仿宋_GB2312" w:cs="Microsoft New Tai Lue"/>
          <w:b/>
          <w:color w:val="auto"/>
          <w:spacing w:val="6"/>
          <w:sz w:val="30"/>
          <w:szCs w:val="30"/>
          <w:highlight w:val="none"/>
        </w:rPr>
      </w:pPr>
      <w:r>
        <w:rPr>
          <w:rFonts w:ascii="Microsoft New Tai Lue" w:hAnsi="Microsoft New Tai Lue" w:eastAsia="仿宋_GB2312" w:cs="Microsoft New Tai Lue"/>
          <w:b/>
          <w:color w:val="auto"/>
          <w:spacing w:val="6"/>
          <w:sz w:val="30"/>
          <w:szCs w:val="30"/>
          <w:highlight w:val="none"/>
        </w:rPr>
      </w:r>
      <w:r/>
    </w:p>
    <w:p>
      <w:pPr>
        <w:pStyle w:val="833"/>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33"/>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本单位对上述声明的真实性负责。如有虚假，将依法承担相应责任。</w:t>
      </w:r>
      <w:r/>
    </w:p>
    <w:p>
      <w:pPr>
        <w:pStyle w:val="833"/>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33"/>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33"/>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33"/>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单位名称（</w:t>
      </w:r>
      <w:r>
        <w:rPr>
          <w:rFonts w:hint="eastAsia" w:ascii="Microsoft New Tai Lue" w:hAnsi="Microsoft New Tai Lue" w:cs="Microsoft New Tai Lue"/>
          <w:bCs/>
          <w:color w:val="auto"/>
          <w:highlight w:val="none"/>
        </w:rPr>
        <w:t xml:space="preserve">加盖CA电子公章</w:t>
      </w:r>
      <w:r>
        <w:rPr>
          <w:rFonts w:ascii="Microsoft New Tai Lue" w:hAnsi="Microsoft New Tai Lue" w:cs="Microsoft New Tai Lue"/>
          <w:color w:val="auto"/>
          <w:sz w:val="21"/>
          <w:szCs w:val="21"/>
          <w:highlight w:val="none"/>
        </w:rPr>
        <w:t xml:space="preserve">）：____________</w:t>
      </w:r>
      <w:r/>
    </w:p>
    <w:p>
      <w:pPr>
        <w:ind w:firstLine="3780"/>
        <w:jc w:val="left"/>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日期：</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   </w:t>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 </w:t>
      </w:r>
      <w:r>
        <w:rPr>
          <w:rFonts w:ascii="Microsoft New Tai Lue" w:hAnsi="Microsoft New Tai Lue" w:cs="Microsoft New Tai Lue"/>
          <w:bCs/>
          <w:color w:val="auto"/>
          <w:szCs w:val="21"/>
          <w:highlight w:val="none"/>
        </w:rPr>
        <w:t xml:space="preserve">日</w:t>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bookmarkEnd w:id="353"/>
      <w:r/>
    </w:p>
    <w:p>
      <w:pPr>
        <w:pStyle w:val="833"/>
        <w:ind w:firstLine="198"/>
        <w:jc w:val="center"/>
        <w:rPr>
          <w:rFonts w:ascii="Microsoft New Tai Lue" w:hAnsi="Microsoft New Tai Lue" w:cs="Microsoft New Tai Lue"/>
          <w:color w:val="auto"/>
          <w:szCs w:val="21"/>
          <w:highlight w:val="none"/>
        </w:rPr>
      </w:pPr>
      <w:r/>
      <w:bookmarkStart w:id="357" w:name="_Toc522290174"/>
      <w:r/>
      <w:bookmarkStart w:id="358" w:name="_Toc10472943"/>
      <w:r/>
      <w:bookmarkStart w:id="359" w:name="_Toc63695313"/>
      <w:r/>
      <w:bookmarkStart w:id="360" w:name="_Toc11678078"/>
      <w:r/>
      <w:bookmarkStart w:id="361" w:name="_Toc520719716"/>
      <w:r/>
      <w:bookmarkStart w:id="362" w:name="_Toc9515977"/>
      <w:r/>
      <w:bookmarkStart w:id="363" w:name="_Toc13233103"/>
      <w:r/>
      <w:bookmarkStart w:id="364" w:name="_Toc96347933"/>
      <w:r/>
      <w:bookmarkStart w:id="365" w:name="_Toc68159635"/>
      <w:r/>
      <w:bookmarkStart w:id="366" w:name="_Toc525720156"/>
      <w:r/>
      <w:bookmarkStart w:id="367" w:name="_Toc17097051"/>
      <w:r/>
      <w:bookmarkStart w:id="368" w:name="_Toc8742841"/>
      <w:r>
        <w:rPr>
          <w:rFonts w:ascii="Microsoft New Tai Lue" w:hAnsi="Microsoft New Tai Lue" w:cs="Microsoft New Tai Lue"/>
          <w:b/>
          <w:color w:val="auto"/>
          <w:sz w:val="24"/>
          <w:szCs w:val="24"/>
          <w:highlight w:val="none"/>
        </w:rPr>
        <w:br w:type="page" w:clear="all"/>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
    </w:p>
    <w:p>
      <w:pPr>
        <w:pStyle w:val="788"/>
        <w:spacing w:before="0"/>
        <w:rPr>
          <w:rFonts w:ascii="Microsoft New Tai Lue" w:hAnsi="Microsoft New Tai Lue" w:cs="Microsoft New Tai Lue"/>
          <w:bCs w:val="0"/>
          <w:color w:val="auto"/>
          <w:sz w:val="24"/>
          <w:szCs w:val="24"/>
          <w:highlight w:val="none"/>
        </w:rPr>
        <w:sectPr>
          <w:footnotePr/>
          <w:endnotePr/>
          <w:type w:val="nextPage"/>
          <w:pgSz w:w="11905" w:h="16838" w:orient="portrait"/>
          <w:pgMar w:top="1440" w:right="1803" w:bottom="1440" w:left="1803" w:header="850" w:footer="992" w:gutter="0"/>
          <w:cols w:num="1" w:sep="0" w:space="0" w:equalWidth="1"/>
          <w:docGrid w:linePitch="360"/>
        </w:sectPr>
      </w:pPr>
      <w:r/>
      <w:bookmarkStart w:id="369" w:name="_Toc100905295"/>
      <w:r/>
      <w:bookmarkStart w:id="370" w:name="_Toc103848607"/>
      <w:r/>
      <w:bookmarkStart w:id="371" w:name="_Toc104560924"/>
      <w:r/>
      <w:bookmarkStart w:id="372" w:name="_Toc107246307"/>
      <w:r/>
      <w:r/>
    </w:p>
    <w:p>
      <w:pPr>
        <w:pStyle w:val="787"/>
        <w:ind w:left="0" w:right="0" w:firstLine="0"/>
        <w:jc w:val="center"/>
        <w:keepLines w:val="0"/>
        <w:keepNext w:val="0"/>
        <w:spacing w:before="0" w:beforeAutospacing="0" w:after="0" w:afterAutospacing="0" w:line="360" w:lineRule="auto"/>
        <w:widowControl w:val="off"/>
        <w:rPr>
          <w:rFonts w:hint="default" w:ascii="Microsoft New Tai Lue" w:hAnsi="Microsoft New Tai Lue" w:eastAsia="宋体" w:cs="Microsoft New Tai Lue"/>
          <w:b/>
          <w:bCs w:val="0"/>
          <w:sz w:val="24"/>
          <w:szCs w:val="24"/>
        </w:rPr>
        <w:outlineLvl w:val="0"/>
        <w:suppressLineNumbers w:val="0"/>
      </w:pPr>
      <w:r>
        <w:rPr>
          <w:rFonts w:hint="eastAsia" w:ascii="宋体" w:hAnsi="宋体" w:eastAsia="宋体" w:cs="宋体"/>
          <w:b/>
          <w:bCs w:val="0"/>
          <w:sz w:val="24"/>
          <w:szCs w:val="24"/>
          <w:lang w:val="en-US" w:eastAsia="zh-CN" w:bidi="ar"/>
        </w:rPr>
        <w:t xml:space="preserve">（</w:t>
      </w:r>
      <w:r>
        <w:rPr>
          <w:rFonts w:hint="eastAsia" w:ascii="宋体" w:hAnsi="Microsoft New Tai Lue" w:eastAsia="宋体" w:cs="Microsoft New Tai Lue"/>
          <w:b/>
          <w:bCs w:val="0"/>
          <w:sz w:val="24"/>
          <w:szCs w:val="24"/>
          <w:lang w:val="en-US" w:eastAsia="zh-CN" w:bidi="ar"/>
        </w:rPr>
        <w:t xml:space="preserve">2）关于符合本国产品标准的声明函</w:t>
      </w:r>
      <w:r/>
    </w:p>
    <w:p>
      <w:pPr>
        <w:pStyle w:val="787"/>
        <w:ind w:left="0" w:right="0" w:firstLine="420"/>
        <w:jc w:val="left"/>
        <w:spacing w:before="0" w:beforeAutospacing="0" w:after="0" w:afterAutospacing="0" w:line="360" w:lineRule="auto"/>
        <w:widowControl/>
        <w:rPr>
          <w:rFonts w:hint="eastAsia" w:ascii="宋体" w:hAnsi="Times New Roman" w:eastAsia="宋体" w:cs="宋体"/>
          <w:color w:val="000000"/>
          <w:sz w:val="21"/>
          <w:szCs w:val="21"/>
        </w:rPr>
      </w:pPr>
      <w:r>
        <w:rPr>
          <w:rFonts w:hint="eastAsia" w:ascii="宋体" w:hAnsi="Times New Roman" w:eastAsia="宋体" w:cs="宋体"/>
          <w:color w:val="000000"/>
          <w:sz w:val="21"/>
          <w:szCs w:val="21"/>
          <w:lang w:val="en-US" w:eastAsia="zh-CN" w:bidi="ar"/>
        </w:rPr>
        <w:t xml:space="preserve"> </w:t>
      </w:r>
      <w:r>
        <w:rPr>
          <w:rFonts w:hint="eastAsia" w:ascii="宋体" w:hAnsi="宋体" w:eastAsia="宋体" w:cs="宋体"/>
          <w:color w:val="000000"/>
          <w:sz w:val="21"/>
          <w:szCs w:val="21"/>
          <w:lang w:val="en-US" w:eastAsia="zh-CN"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7"/>
        <w:ind w:left="0" w:right="0" w:firstLine="420"/>
        <w:jc w:val="left"/>
        <w:spacing w:before="0" w:beforeAutospacing="0" w:after="0" w:afterAutospacing="0" w:line="360" w:lineRule="auto"/>
        <w:widowControl/>
        <w:rPr>
          <w:rFonts w:hint="default" w:ascii="Times New Roman" w:hAnsi="Times New Roman" w:eastAsia="宋体" w:cs="Times New Roman"/>
          <w:sz w:val="21"/>
          <w:szCs w:val="21"/>
        </w:rPr>
      </w:pPr>
      <w:r>
        <w:rPr>
          <w:rFonts w:hint="eastAsia" w:ascii="宋体" w:hAnsi="宋体" w:eastAsia="宋体" w:cs="宋体"/>
          <w:color w:val="000000"/>
          <w:sz w:val="21"/>
          <w:szCs w:val="21"/>
          <w:lang w:val="en-US" w:eastAsia="zh-CN" w:bidi="ar"/>
        </w:rPr>
        <w:t xml:space="preserve">本公司（单位）郑重声明，根据《国务院办公厅关于在政府采购中实施本国产品标准及相关政策的通知》（国办发〔</w:t>
      </w:r>
      <w:r>
        <w:rPr>
          <w:rFonts w:hint="eastAsia" w:ascii="宋体" w:hAnsi="Times New Roman" w:eastAsia="宋体" w:cs="宋体"/>
          <w:color w:val="000000"/>
          <w:sz w:val="21"/>
          <w:szCs w:val="21"/>
          <w:lang w:val="en-US" w:eastAsia="zh-CN" w:bidi="ar"/>
        </w:rPr>
        <w:t xml:space="preserve">2025〕34号）的规定，本公司（单位）提供的以下产品属于本国产品。具体情况如下：</w:t>
      </w:r>
      <w:r/>
    </w:p>
    <w:p>
      <w:pPr>
        <w:pStyle w:val="787"/>
        <w:ind w:left="0" w:right="0" w:firstLine="420"/>
        <w:jc w:val="left"/>
        <w:spacing w:before="30" w:beforeAutospacing="0" w:after="30" w:afterAutospacing="0" w:line="360" w:lineRule="auto"/>
        <w:shd w:val="clear" w:color="auto" w:fill="ffffff"/>
        <w:widowControl/>
        <w:rPr>
          <w:rFonts w:hint="default" w:ascii="Times New Roman" w:hAnsi="Times New Roman" w:eastAsia="宋体" w:cs="Times New Roman"/>
          <w:sz w:val="21"/>
          <w:szCs w:val="21"/>
          <w:shd w:val="clear" w:color="auto" w:fill="ffffff"/>
        </w:rPr>
      </w:pPr>
      <w:r>
        <w:rPr>
          <w:rFonts w:hint="eastAsia" w:ascii="宋体" w:hAnsi="Times New Roman" w:eastAsia="宋体" w:cs="宋体"/>
          <w:color w:val="000000"/>
          <w:sz w:val="21"/>
          <w:szCs w:val="21"/>
          <w:shd w:val="clear" w:color="auto" w:fill="ffffff"/>
          <w:lang w:val="en-US" w:eastAsia="zh-CN" w:bidi="ar"/>
        </w:rPr>
        <w:t xml:space="preserve">1.</w:t>
      </w:r>
      <w:r>
        <w:rPr>
          <w:rFonts w:hint="eastAsia" w:ascii="宋体" w:hAnsi="宋体" w:eastAsia="宋体" w:cs="宋体"/>
          <w:color w:val="000000"/>
          <w:sz w:val="21"/>
          <w:szCs w:val="21"/>
          <w:u w:val="single"/>
          <w:shd w:val="clear" w:color="auto" w:fill="ffffff"/>
          <w:lang w:val="en-US" w:eastAsia="zh-CN" w:bidi="ar"/>
        </w:rPr>
        <w:t xml:space="preserve">（产品名称</w:t>
      </w:r>
      <w:r>
        <w:rPr>
          <w:rFonts w:hint="eastAsia" w:ascii="宋体" w:hAnsi="Times New Roman" w:eastAsia="宋体" w:cs="宋体"/>
          <w:color w:val="000000"/>
          <w:sz w:val="21"/>
          <w:szCs w:val="21"/>
          <w:u w:val="single"/>
          <w:shd w:val="clear" w:color="auto" w:fill="ffffff"/>
          <w:lang w:val="en-US" w:eastAsia="zh-CN" w:bidi="ar"/>
        </w:rPr>
        <w:t xml:space="preserve">1）</w:t>
      </w:r>
      <w:r>
        <w:rPr>
          <w:rFonts w:hint="eastAsia" w:ascii="宋体" w:hAnsi="Times New Roman" w:eastAsia="宋体" w:cs="宋体"/>
          <w:color w:val="000000"/>
          <w:sz w:val="21"/>
          <w:szCs w:val="21"/>
          <w:shd w:val="clear" w:color="auto" w:fill="ffffff"/>
          <w:vertAlign w:val="superscript"/>
          <w:lang w:val="en-US" w:eastAsia="zh-CN" w:bidi="ar"/>
        </w:rPr>
        <w:t xml:space="preserve">1</w:t>
      </w:r>
      <w:r>
        <w:rPr>
          <w:rFonts w:hint="eastAsia" w:ascii="宋体" w:hAnsi="宋体" w:eastAsia="宋体" w:cs="宋体"/>
          <w:color w:val="000000"/>
          <w:sz w:val="21"/>
          <w:szCs w:val="21"/>
          <w:shd w:val="clear" w:color="auto" w:fill="ffffff"/>
          <w:lang w:val="en-US" w:eastAsia="zh-CN" w:bidi="ar"/>
        </w:rPr>
        <w:t xml:space="preserve">，生产厂为</w:t>
      </w:r>
      <w:r>
        <w:rPr>
          <w:rFonts w:hint="eastAsia" w:ascii="宋体" w:hAnsi="宋体" w:eastAsia="宋体" w:cs="宋体"/>
          <w:color w:val="000000"/>
          <w:sz w:val="21"/>
          <w:szCs w:val="21"/>
          <w:u w:val="single"/>
          <w:shd w:val="clear" w:color="auto" w:fill="ffffff"/>
          <w:lang w:val="en-US" w:eastAsia="zh-CN" w:bidi="ar"/>
        </w:rPr>
        <w:t xml:space="preserve">（厂名）</w:t>
      </w:r>
      <w:r>
        <w:rPr>
          <w:rFonts w:hint="eastAsia" w:ascii="宋体" w:hAnsi="Times New Roman" w:eastAsia="宋体" w:cs="宋体"/>
          <w:color w:val="000000"/>
          <w:sz w:val="21"/>
          <w:szCs w:val="21"/>
          <w:shd w:val="clear" w:color="auto" w:fill="ffffff"/>
          <w:vertAlign w:val="superscript"/>
          <w:lang w:val="en-US" w:eastAsia="zh-CN" w:bidi="ar"/>
        </w:rPr>
        <w:t xml:space="preserve">2</w:t>
      </w:r>
      <w:r>
        <w:rPr>
          <w:rFonts w:hint="eastAsia" w:ascii="宋体" w:hAnsi="宋体" w:eastAsia="宋体" w:cs="宋体"/>
          <w:color w:val="000000"/>
          <w:sz w:val="21"/>
          <w:szCs w:val="21"/>
          <w:shd w:val="clear" w:color="auto" w:fill="ffffff"/>
          <w:lang w:val="en-US" w:eastAsia="zh-CN" w:bidi="ar"/>
        </w:rPr>
        <w:t xml:space="preserve">，厂址为</w:t>
      </w:r>
      <w:r>
        <w:rPr>
          <w:rFonts w:hint="eastAsia" w:ascii="宋体" w:hAnsi="宋体" w:eastAsia="宋体" w:cs="宋体"/>
          <w:color w:val="000000"/>
          <w:sz w:val="21"/>
          <w:szCs w:val="21"/>
          <w:u w:val="single"/>
          <w:shd w:val="clear" w:color="auto" w:fill="ffffff"/>
          <w:lang w:val="en-US" w:eastAsia="zh-CN" w:bidi="ar"/>
        </w:rPr>
        <w:t xml:space="preserve">（生产厂址）</w:t>
      </w:r>
      <w:r>
        <w:rPr>
          <w:rFonts w:hint="eastAsia" w:ascii="宋体" w:hAnsi="宋体" w:eastAsia="宋体" w:cs="宋体"/>
          <w:color w:val="000000"/>
          <w:sz w:val="21"/>
          <w:szCs w:val="21"/>
          <w:shd w:val="clear" w:color="auto" w:fill="ffffff"/>
          <w:lang w:val="en-US" w:eastAsia="zh-CN" w:bidi="ar"/>
        </w:rPr>
        <w:t xml:space="preserve">。</w:t>
      </w:r>
      <w:r>
        <w:rPr>
          <w:rFonts w:hint="eastAsia" w:ascii="宋体" w:hAnsi="Times New Roman" w:eastAsia="宋体" w:cs="宋体"/>
          <w:color w:val="000000"/>
          <w:sz w:val="21"/>
          <w:szCs w:val="21"/>
          <w:u w:val="single"/>
          <w:shd w:val="clear" w:color="auto" w:fill="ffffff"/>
          <w:lang w:val="en-US" w:eastAsia="zh-CN" w:bidi="ar"/>
        </w:rPr>
        <w:t xml:space="preserve"> </w:t>
      </w:r>
      <w:r>
        <w:rPr>
          <w:rFonts w:hint="eastAsia" w:ascii="宋体" w:hAnsi="宋体" w:eastAsia="宋体" w:cs="宋体"/>
          <w:color w:val="000000"/>
          <w:sz w:val="21"/>
          <w:szCs w:val="21"/>
          <w:u w:val="single"/>
          <w:shd w:val="clear" w:color="auto" w:fill="ffffff"/>
          <w:lang w:val="en-US" w:eastAsia="zh-CN" w:bidi="ar"/>
        </w:rPr>
        <w:t xml:space="preserve">/ </w:t>
      </w:r>
      <w:r>
        <w:rPr>
          <w:rFonts w:hint="eastAsia" w:ascii="宋体" w:hAnsi="宋体" w:eastAsia="宋体" w:cs="宋体"/>
          <w:color w:val="000000"/>
          <w:sz w:val="21"/>
          <w:szCs w:val="21"/>
          <w:shd w:val="clear" w:color="auto" w:fill="ffffff"/>
          <w:lang w:val="en-US" w:eastAsia="zh-CN" w:bidi="ar"/>
        </w:rPr>
        <w:t xml:space="preserve">的中国境内生产的组件成本占比</w:t>
      </w:r>
      <w:r>
        <w:rPr>
          <w:rFonts w:hint="default" w:ascii="Times New Roman" w:hAnsi="Times New Roman" w:eastAsia="宋体" w:cs="Times New Roman"/>
          <w:color w:val="000000"/>
          <w:sz w:val="21"/>
          <w:szCs w:val="21"/>
          <w:shd w:val="clear" w:color="auto" w:fill="ffffff"/>
          <w:lang w:val="en-US" w:eastAsia="zh-CN" w:bidi="ar"/>
        </w:rPr>
        <w:t xml:space="preserve">≥</w:t>
      </w:r>
      <w:r>
        <w:rPr>
          <w:rFonts w:hint="eastAsia" w:ascii="宋体" w:hAnsi="Times New Roman" w:eastAsia="宋体" w:cs="宋体"/>
          <w:color w:val="000000"/>
          <w:sz w:val="21"/>
          <w:szCs w:val="21"/>
          <w:u w:val="single"/>
          <w:shd w:val="clear" w:color="auto" w:fill="ffffff"/>
          <w:lang w:val="en-US" w:eastAsia="zh-CN" w:bidi="ar"/>
        </w:rPr>
        <w:t xml:space="preserve">  </w:t>
      </w:r>
      <w:r>
        <w:rPr>
          <w:rFonts w:hint="eastAsia" w:ascii="宋体" w:hAnsi="宋体" w:eastAsia="宋体" w:cs="宋体"/>
          <w:color w:val="000000"/>
          <w:sz w:val="21"/>
          <w:szCs w:val="21"/>
          <w:u w:val="single"/>
          <w:shd w:val="clear" w:color="auto" w:fill="ffffff"/>
          <w:lang w:val="en-US" w:eastAsia="zh-CN" w:bidi="ar"/>
        </w:rPr>
        <w:t xml:space="preserve">/</w:t>
      </w:r>
      <w:r>
        <w:rPr>
          <w:rFonts w:hint="default" w:ascii="Times New Roman" w:hAnsi="Times New Roman" w:eastAsia="宋体" w:cs="Times New Roman"/>
          <w:color w:val="000000"/>
          <w:sz w:val="21"/>
          <w:szCs w:val="21"/>
          <w:u w:val="single"/>
          <w:shd w:val="clear" w:color="auto" w:fill="ffffff"/>
          <w:lang w:val="en-US" w:eastAsia="zh-CN" w:bidi="ar"/>
        </w:rPr>
        <w:t xml:space="preserve">  </w:t>
      </w:r>
      <w:r>
        <w:rPr>
          <w:rFonts w:hint="eastAsia" w:ascii="宋体" w:hAnsi="Times New Roman" w:eastAsia="宋体" w:cs="宋体"/>
          <w:color w:val="000000"/>
          <w:sz w:val="21"/>
          <w:szCs w:val="21"/>
          <w:shd w:val="clear" w:color="auto" w:fill="ffffff"/>
          <w:vertAlign w:val="superscript"/>
          <w:lang w:val="en-US" w:eastAsia="zh-CN" w:bidi="ar"/>
        </w:rPr>
        <w:t xml:space="preserve">3</w:t>
      </w:r>
      <w:r>
        <w:rPr>
          <w:rFonts w:hint="eastAsia" w:ascii="宋体" w:hAnsi="宋体" w:eastAsia="宋体" w:cs="宋体"/>
          <w:color w:val="000000"/>
          <w:sz w:val="21"/>
          <w:szCs w:val="21"/>
          <w:shd w:val="clear" w:color="auto" w:fill="ffffff"/>
          <w:lang w:val="en-US" w:eastAsia="zh-CN" w:bidi="ar"/>
        </w:rPr>
        <w:t xml:space="preserve">。</w:t>
      </w:r>
      <w:r>
        <w:rPr>
          <w:rFonts w:hint="eastAsia" w:ascii="宋体" w:hAnsi="Times New Roman" w:eastAsia="宋体" w:cs="宋体"/>
          <w:color w:val="000000"/>
          <w:sz w:val="21"/>
          <w:szCs w:val="21"/>
          <w:u w:val="single"/>
          <w:shd w:val="clear" w:color="auto" w:fill="ffffff"/>
          <w:lang w:val="en-US" w:eastAsia="zh-CN" w:bidi="ar"/>
        </w:rPr>
        <w:t xml:space="preserve">  </w:t>
      </w:r>
      <w:r>
        <w:rPr>
          <w:rFonts w:hint="eastAsia" w:ascii="宋体" w:hAnsi="宋体" w:eastAsia="宋体" w:cs="宋体"/>
          <w:color w:val="000000"/>
          <w:sz w:val="21"/>
          <w:szCs w:val="21"/>
          <w:u w:val="single"/>
          <w:shd w:val="clear" w:color="auto" w:fill="ffffff"/>
          <w:lang w:val="en-US" w:eastAsia="zh-CN" w:bidi="ar"/>
        </w:rPr>
        <w:t xml:space="preserve">/</w:t>
      </w:r>
      <w:r>
        <w:rPr>
          <w:rFonts w:hint="default" w:ascii="Times New Roman" w:hAnsi="Times New Roman" w:eastAsia="宋体" w:cs="Times New Roman"/>
          <w:color w:val="000000"/>
          <w:sz w:val="21"/>
          <w:szCs w:val="21"/>
          <w:u w:val="single"/>
          <w:shd w:val="clear" w:color="auto" w:fill="ffffff"/>
          <w:lang w:val="en-US" w:eastAsia="zh-CN" w:bidi="ar"/>
        </w:rPr>
        <w:t xml:space="preserve">  </w:t>
      </w:r>
      <w:r>
        <w:rPr>
          <w:rFonts w:hint="eastAsia" w:ascii="宋体" w:hAnsi="宋体" w:eastAsia="宋体" w:cs="宋体"/>
          <w:color w:val="000000"/>
          <w:sz w:val="21"/>
          <w:szCs w:val="21"/>
          <w:shd w:val="clear" w:color="auto" w:fill="ffffff"/>
          <w:lang w:val="en-US" w:eastAsia="zh-CN" w:bidi="ar"/>
        </w:rPr>
        <w:t xml:space="preserve">的</w:t>
      </w:r>
      <w:r>
        <w:rPr>
          <w:rFonts w:hint="eastAsia" w:ascii="宋体" w:hAnsi="Times New Roman" w:eastAsia="宋体" w:cs="宋体"/>
          <w:color w:val="000000"/>
          <w:sz w:val="21"/>
          <w:szCs w:val="21"/>
          <w:u w:val="single"/>
          <w:shd w:val="clear" w:color="auto" w:fill="ffffff"/>
          <w:lang w:val="en-US" w:eastAsia="zh-CN" w:bidi="ar"/>
        </w:rPr>
        <w:t xml:space="preserve">  </w:t>
      </w:r>
      <w:r>
        <w:rPr>
          <w:rFonts w:hint="eastAsia" w:ascii="宋体" w:hAnsi="宋体" w:eastAsia="宋体" w:cs="宋体"/>
          <w:color w:val="000000"/>
          <w:sz w:val="21"/>
          <w:szCs w:val="21"/>
          <w:u w:val="single"/>
          <w:shd w:val="clear" w:color="auto" w:fill="ffffff"/>
          <w:lang w:val="en-US" w:eastAsia="zh-CN" w:bidi="ar"/>
        </w:rPr>
        <w:t xml:space="preserve">/</w:t>
      </w:r>
      <w:r>
        <w:rPr>
          <w:rFonts w:hint="default" w:ascii="Times New Roman" w:hAnsi="Times New Roman" w:eastAsia="宋体" w:cs="Times New Roman"/>
          <w:color w:val="000000"/>
          <w:sz w:val="21"/>
          <w:szCs w:val="21"/>
          <w:u w:val="single"/>
          <w:shd w:val="clear" w:color="auto" w:fill="ffffff"/>
          <w:lang w:val="en-US" w:eastAsia="zh-CN" w:bidi="ar"/>
        </w:rPr>
        <w:t xml:space="preserve">  </w:t>
      </w:r>
      <w:r>
        <w:rPr>
          <w:rFonts w:hint="eastAsia" w:ascii="宋体" w:hAnsi="Times New Roman" w:eastAsia="宋体" w:cs="宋体"/>
          <w:color w:val="000000"/>
          <w:sz w:val="21"/>
          <w:szCs w:val="21"/>
          <w:shd w:val="clear" w:color="auto" w:fill="ffffff"/>
          <w:vertAlign w:val="superscript"/>
          <w:lang w:val="en-US" w:eastAsia="zh-CN" w:bidi="ar"/>
        </w:rPr>
        <w:t xml:space="preserve">4</w:t>
      </w:r>
      <w:r>
        <w:rPr>
          <w:rFonts w:hint="eastAsia" w:ascii="宋体" w:hAnsi="宋体" w:eastAsia="宋体" w:cs="宋体"/>
          <w:color w:val="000000"/>
          <w:sz w:val="21"/>
          <w:szCs w:val="21"/>
          <w:shd w:val="clear" w:color="auto" w:fill="ffffff"/>
          <w:lang w:val="en-US" w:eastAsia="zh-CN" w:bidi="ar"/>
        </w:rPr>
        <w:t xml:space="preserve">在中国境内生产。</w:t>
      </w:r>
      <w:r>
        <w:rPr>
          <w:rFonts w:hint="eastAsia" w:ascii="宋体" w:hAnsi="Times New Roman" w:eastAsia="宋体" w:cs="宋体"/>
          <w:color w:val="000000"/>
          <w:sz w:val="21"/>
          <w:szCs w:val="21"/>
          <w:u w:val="single"/>
          <w:shd w:val="clear" w:color="auto" w:fill="ffffff"/>
          <w:lang w:val="en-US" w:eastAsia="zh-CN" w:bidi="ar"/>
        </w:rPr>
        <w:t xml:space="preserve">  </w:t>
      </w:r>
      <w:r>
        <w:rPr>
          <w:rFonts w:hint="eastAsia" w:ascii="宋体" w:hAnsi="宋体" w:eastAsia="宋体" w:cs="宋体"/>
          <w:color w:val="000000"/>
          <w:sz w:val="21"/>
          <w:szCs w:val="21"/>
          <w:u w:val="single"/>
          <w:shd w:val="clear" w:color="auto" w:fill="ffffff"/>
          <w:lang w:val="en-US" w:eastAsia="zh-CN" w:bidi="ar"/>
        </w:rPr>
        <w:t xml:space="preserve">/</w:t>
      </w:r>
      <w:r>
        <w:rPr>
          <w:rFonts w:hint="default" w:ascii="Times New Roman" w:hAnsi="Times New Roman" w:eastAsia="宋体" w:cs="Times New Roman"/>
          <w:color w:val="000000"/>
          <w:sz w:val="21"/>
          <w:szCs w:val="21"/>
          <w:u w:val="single"/>
          <w:shd w:val="clear" w:color="auto" w:fill="ffffff"/>
          <w:lang w:val="en-US" w:eastAsia="zh-CN" w:bidi="ar"/>
        </w:rPr>
        <w:t xml:space="preserve">  </w:t>
      </w:r>
      <w:r>
        <w:rPr>
          <w:rFonts w:hint="eastAsia" w:ascii="宋体" w:hAnsi="宋体" w:eastAsia="宋体" w:cs="宋体"/>
          <w:color w:val="000000"/>
          <w:sz w:val="21"/>
          <w:szCs w:val="21"/>
          <w:shd w:val="clear" w:color="auto" w:fill="ffffff"/>
          <w:lang w:val="en-US" w:eastAsia="zh-CN" w:bidi="ar"/>
        </w:rPr>
        <w:t xml:space="preserve">的</w:t>
      </w:r>
      <w:r>
        <w:rPr>
          <w:rFonts w:hint="eastAsia" w:ascii="宋体" w:hAnsi="Times New Roman" w:eastAsia="宋体" w:cs="宋体"/>
          <w:color w:val="000000"/>
          <w:sz w:val="21"/>
          <w:szCs w:val="21"/>
          <w:u w:val="single"/>
          <w:shd w:val="clear" w:color="auto" w:fill="ffffff"/>
          <w:lang w:val="en-US" w:eastAsia="zh-CN" w:bidi="ar"/>
        </w:rPr>
        <w:t xml:space="preserve">  </w:t>
      </w:r>
      <w:r>
        <w:rPr>
          <w:rFonts w:hint="eastAsia" w:ascii="宋体" w:hAnsi="宋体" w:eastAsia="宋体" w:cs="宋体"/>
          <w:color w:val="000000"/>
          <w:sz w:val="21"/>
          <w:szCs w:val="21"/>
          <w:u w:val="single"/>
          <w:shd w:val="clear" w:color="auto" w:fill="ffffff"/>
          <w:lang w:val="en-US" w:eastAsia="zh-CN" w:bidi="ar"/>
        </w:rPr>
        <w:t xml:space="preserve">/</w:t>
      </w:r>
      <w:r>
        <w:rPr>
          <w:rFonts w:hint="default" w:ascii="Times New Roman" w:hAnsi="Times New Roman" w:eastAsia="宋体" w:cs="Times New Roman"/>
          <w:color w:val="000000"/>
          <w:sz w:val="21"/>
          <w:szCs w:val="21"/>
          <w:u w:val="single"/>
          <w:shd w:val="clear" w:color="auto" w:fill="ffffff"/>
          <w:lang w:val="en-US" w:eastAsia="zh-CN" w:bidi="ar"/>
        </w:rPr>
        <w:t xml:space="preserve">  </w:t>
      </w:r>
      <w:r>
        <w:rPr>
          <w:rFonts w:hint="eastAsia" w:ascii="宋体" w:hAnsi="Times New Roman" w:eastAsia="宋体" w:cs="宋体"/>
          <w:color w:val="000000"/>
          <w:sz w:val="21"/>
          <w:szCs w:val="21"/>
          <w:shd w:val="clear" w:color="auto" w:fill="ffffff"/>
          <w:vertAlign w:val="superscript"/>
          <w:lang w:val="en-US" w:eastAsia="zh-CN" w:bidi="ar"/>
        </w:rPr>
        <w:t xml:space="preserve">5</w:t>
      </w:r>
      <w:r>
        <w:rPr>
          <w:rFonts w:hint="eastAsia" w:ascii="宋体" w:hAnsi="宋体" w:eastAsia="宋体" w:cs="宋体"/>
          <w:color w:val="000000"/>
          <w:sz w:val="21"/>
          <w:szCs w:val="21"/>
          <w:shd w:val="clear" w:color="auto" w:fill="ffffff"/>
          <w:lang w:val="en-US" w:eastAsia="zh-CN" w:bidi="ar"/>
        </w:rPr>
        <w:t xml:space="preserve">在中国境内完成。</w:t>
      </w:r>
      <w:r/>
    </w:p>
    <w:p>
      <w:pPr>
        <w:pStyle w:val="787"/>
        <w:ind w:left="0" w:right="0" w:firstLine="420"/>
        <w:jc w:val="left"/>
        <w:spacing w:before="30" w:beforeAutospacing="0" w:after="30" w:afterAutospacing="0" w:line="360" w:lineRule="auto"/>
        <w:shd w:val="clear" w:color="auto" w:fill="ffffff"/>
        <w:widowControl/>
        <w:rPr>
          <w:rFonts w:hint="default" w:ascii="Times New Roman" w:hAnsi="Times New Roman" w:eastAsia="宋体" w:cs="Times New Roman"/>
          <w:sz w:val="21"/>
          <w:szCs w:val="21"/>
          <w:shd w:val="clear" w:color="auto" w:fill="ffffff"/>
        </w:rPr>
      </w:pPr>
      <w:r>
        <w:rPr>
          <w:rFonts w:hint="eastAsia" w:ascii="宋体" w:hAnsi="Times New Roman" w:eastAsia="宋体" w:cs="宋体"/>
          <w:color w:val="000000"/>
          <w:sz w:val="21"/>
          <w:szCs w:val="21"/>
          <w:shd w:val="clear" w:color="auto" w:fill="ffffff"/>
          <w:lang w:val="en-US" w:eastAsia="zh-CN" w:bidi="ar"/>
        </w:rPr>
        <w:t xml:space="preserve">2.</w:t>
      </w:r>
      <w:r>
        <w:rPr>
          <w:rFonts w:hint="eastAsia" w:ascii="宋体" w:hAnsi="宋体" w:eastAsia="宋体" w:cs="宋体"/>
          <w:color w:val="000000"/>
          <w:sz w:val="21"/>
          <w:szCs w:val="21"/>
          <w:u w:val="single"/>
          <w:shd w:val="clear" w:color="auto" w:fill="ffffff"/>
          <w:lang w:val="en-US" w:eastAsia="zh-CN" w:bidi="ar"/>
        </w:rPr>
        <w:t xml:space="preserve">（产品名称</w:t>
      </w:r>
      <w:r>
        <w:rPr>
          <w:rFonts w:hint="eastAsia" w:ascii="宋体" w:hAnsi="Times New Roman" w:eastAsia="宋体" w:cs="宋体"/>
          <w:color w:val="000000"/>
          <w:sz w:val="21"/>
          <w:szCs w:val="21"/>
          <w:u w:val="single"/>
          <w:shd w:val="clear" w:color="auto" w:fill="ffffff"/>
          <w:lang w:val="en-US" w:eastAsia="zh-CN" w:bidi="ar"/>
        </w:rPr>
        <w:t xml:space="preserve">2）</w:t>
      </w:r>
      <w:r>
        <w:rPr>
          <w:rFonts w:hint="eastAsia" w:ascii="宋体" w:hAnsi="宋体" w:eastAsia="宋体" w:cs="宋体"/>
          <w:color w:val="000000"/>
          <w:sz w:val="21"/>
          <w:szCs w:val="21"/>
          <w:shd w:val="clear" w:color="auto" w:fill="ffffff"/>
          <w:lang w:val="en-US" w:eastAsia="zh-CN" w:bidi="ar"/>
        </w:rPr>
        <w:t xml:space="preserve">，生产厂为</w:t>
      </w:r>
      <w:r>
        <w:rPr>
          <w:rFonts w:hint="eastAsia" w:ascii="宋体" w:hAnsi="宋体" w:eastAsia="宋体" w:cs="宋体"/>
          <w:color w:val="000000"/>
          <w:sz w:val="21"/>
          <w:szCs w:val="21"/>
          <w:u w:val="single"/>
          <w:shd w:val="clear" w:color="auto" w:fill="ffffff"/>
          <w:lang w:val="en-US" w:eastAsia="zh-CN" w:bidi="ar"/>
        </w:rPr>
        <w:t xml:space="preserve">（厂名）</w:t>
      </w:r>
      <w:r>
        <w:rPr>
          <w:rFonts w:hint="eastAsia" w:ascii="宋体" w:hAnsi="宋体" w:eastAsia="宋体" w:cs="宋体"/>
          <w:color w:val="000000"/>
          <w:sz w:val="21"/>
          <w:szCs w:val="21"/>
          <w:shd w:val="clear" w:color="auto" w:fill="ffffff"/>
          <w:lang w:val="en-US" w:eastAsia="zh-CN" w:bidi="ar"/>
        </w:rPr>
        <w:t xml:space="preserve">，厂址为</w:t>
      </w:r>
      <w:r>
        <w:rPr>
          <w:rFonts w:hint="eastAsia" w:ascii="宋体" w:hAnsi="宋体" w:eastAsia="宋体" w:cs="宋体"/>
          <w:color w:val="000000"/>
          <w:sz w:val="21"/>
          <w:szCs w:val="21"/>
          <w:u w:val="single"/>
          <w:shd w:val="clear" w:color="auto" w:fill="ffffff"/>
          <w:lang w:val="en-US" w:eastAsia="zh-CN" w:bidi="ar"/>
        </w:rPr>
        <w:t xml:space="preserve">（生产厂址）</w:t>
      </w:r>
      <w:r>
        <w:rPr>
          <w:rFonts w:hint="eastAsia" w:ascii="宋体" w:hAnsi="宋体" w:eastAsia="宋体" w:cs="宋体"/>
          <w:color w:val="000000"/>
          <w:sz w:val="21"/>
          <w:szCs w:val="21"/>
          <w:shd w:val="clear" w:color="auto" w:fill="ffffff"/>
          <w:lang w:val="en-US" w:eastAsia="zh-CN" w:bidi="ar"/>
        </w:rPr>
        <w:t xml:space="preserve">。</w:t>
      </w:r>
      <w:r>
        <w:rPr>
          <w:rFonts w:hint="eastAsia" w:ascii="宋体" w:hAnsi="Times New Roman" w:eastAsia="宋体" w:cs="宋体"/>
          <w:color w:val="000000"/>
          <w:sz w:val="21"/>
          <w:szCs w:val="21"/>
          <w:u w:val="single"/>
          <w:shd w:val="clear" w:color="auto" w:fill="ffffff"/>
          <w:lang w:val="en-US" w:eastAsia="zh-CN" w:bidi="ar"/>
        </w:rPr>
        <w:t xml:space="preserve"> </w:t>
      </w:r>
      <w:r>
        <w:rPr>
          <w:rFonts w:hint="eastAsia" w:ascii="宋体" w:hAnsi="宋体" w:eastAsia="宋体" w:cs="宋体"/>
          <w:color w:val="000000"/>
          <w:sz w:val="21"/>
          <w:szCs w:val="21"/>
          <w:u w:val="single"/>
          <w:shd w:val="clear" w:color="auto" w:fill="ffffff"/>
          <w:lang w:val="en-US" w:eastAsia="zh-CN" w:bidi="ar"/>
        </w:rPr>
        <w:t xml:space="preserve">/</w:t>
      </w:r>
      <w:r>
        <w:rPr>
          <w:rFonts w:hint="default" w:ascii="Times New Roman" w:hAnsi="Times New Roman" w:eastAsia="宋体" w:cs="Times New Roman"/>
          <w:color w:val="000000"/>
          <w:sz w:val="21"/>
          <w:szCs w:val="21"/>
          <w:u w:val="single"/>
          <w:shd w:val="clear" w:color="auto" w:fill="ffffff"/>
          <w:lang w:val="en-US" w:eastAsia="zh-CN" w:bidi="ar"/>
        </w:rPr>
        <w:t xml:space="preserve">  </w:t>
      </w:r>
      <w:r>
        <w:rPr>
          <w:rFonts w:hint="eastAsia" w:ascii="宋体" w:hAnsi="宋体" w:eastAsia="宋体" w:cs="宋体"/>
          <w:color w:val="000000"/>
          <w:sz w:val="21"/>
          <w:szCs w:val="21"/>
          <w:shd w:val="clear" w:color="auto" w:fill="ffffff"/>
          <w:lang w:val="en-US" w:eastAsia="zh-CN" w:bidi="ar"/>
        </w:rPr>
        <w:t xml:space="preserve">的中国境内生产的组件成本占比</w:t>
      </w:r>
      <w:r>
        <w:rPr>
          <w:rFonts w:hint="default" w:ascii="Times New Roman" w:hAnsi="Times New Roman" w:eastAsia="宋体" w:cs="Times New Roman"/>
          <w:color w:val="000000"/>
          <w:sz w:val="21"/>
          <w:szCs w:val="21"/>
          <w:shd w:val="clear" w:color="auto" w:fill="ffffff"/>
          <w:lang w:val="en-US" w:eastAsia="zh-CN" w:bidi="ar"/>
        </w:rPr>
        <w:t xml:space="preserve">≥</w:t>
      </w:r>
      <w:r>
        <w:rPr>
          <w:rFonts w:hint="eastAsia" w:ascii="宋体" w:hAnsi="Times New Roman" w:eastAsia="宋体" w:cs="宋体"/>
          <w:color w:val="000000"/>
          <w:sz w:val="21"/>
          <w:szCs w:val="21"/>
          <w:u w:val="single"/>
          <w:shd w:val="clear" w:color="auto" w:fill="ffffff"/>
          <w:lang w:val="en-US" w:eastAsia="zh-CN" w:bidi="ar"/>
        </w:rPr>
        <w:t xml:space="preserve">  </w:t>
      </w:r>
      <w:r>
        <w:rPr>
          <w:rFonts w:hint="eastAsia" w:ascii="宋体" w:hAnsi="宋体" w:eastAsia="宋体" w:cs="宋体"/>
          <w:color w:val="000000"/>
          <w:sz w:val="21"/>
          <w:szCs w:val="21"/>
          <w:u w:val="single"/>
          <w:shd w:val="clear" w:color="auto" w:fill="ffffff"/>
          <w:lang w:val="en-US" w:eastAsia="zh-CN" w:bidi="ar"/>
        </w:rPr>
        <w:t xml:space="preserve">/</w:t>
      </w:r>
      <w:r>
        <w:rPr>
          <w:rFonts w:hint="default" w:ascii="Times New Roman" w:hAnsi="Times New Roman" w:eastAsia="宋体" w:cs="Times New Roman"/>
          <w:color w:val="000000"/>
          <w:sz w:val="21"/>
          <w:szCs w:val="21"/>
          <w:u w:val="single"/>
          <w:shd w:val="clear" w:color="auto" w:fill="ffffff"/>
          <w:lang w:val="en-US" w:eastAsia="zh-CN" w:bidi="ar"/>
        </w:rPr>
        <w:t xml:space="preserve">  </w:t>
      </w:r>
      <w:r>
        <w:rPr>
          <w:rFonts w:hint="eastAsia" w:ascii="宋体" w:hAnsi="宋体" w:eastAsia="宋体" w:cs="宋体"/>
          <w:color w:val="000000"/>
          <w:sz w:val="21"/>
          <w:szCs w:val="21"/>
          <w:shd w:val="clear" w:color="auto" w:fill="ffffff"/>
          <w:lang w:val="en-US" w:eastAsia="zh-CN" w:bidi="ar"/>
        </w:rPr>
        <w:t xml:space="preserve">。</w:t>
      </w:r>
      <w:r>
        <w:rPr>
          <w:rFonts w:hint="eastAsia" w:ascii="宋体" w:hAnsi="Times New Roman" w:eastAsia="宋体" w:cs="宋体"/>
          <w:color w:val="000000"/>
          <w:sz w:val="21"/>
          <w:szCs w:val="21"/>
          <w:u w:val="single"/>
          <w:shd w:val="clear" w:color="auto" w:fill="ffffff"/>
          <w:lang w:val="en-US" w:eastAsia="zh-CN" w:bidi="ar"/>
        </w:rPr>
        <w:t xml:space="preserve">  </w:t>
      </w:r>
      <w:r>
        <w:rPr>
          <w:rFonts w:hint="eastAsia" w:ascii="宋体" w:hAnsi="宋体" w:eastAsia="宋体" w:cs="宋体"/>
          <w:color w:val="000000"/>
          <w:sz w:val="21"/>
          <w:szCs w:val="21"/>
          <w:u w:val="single"/>
          <w:shd w:val="clear" w:color="auto" w:fill="ffffff"/>
          <w:lang w:val="en-US" w:eastAsia="zh-CN" w:bidi="ar"/>
        </w:rPr>
        <w:t xml:space="preserve">/</w:t>
      </w:r>
      <w:r>
        <w:rPr>
          <w:rFonts w:hint="default" w:ascii="Times New Roman" w:hAnsi="Times New Roman" w:eastAsia="宋体" w:cs="Times New Roman"/>
          <w:color w:val="000000"/>
          <w:sz w:val="21"/>
          <w:szCs w:val="21"/>
          <w:u w:val="single"/>
          <w:shd w:val="clear" w:color="auto" w:fill="ffffff"/>
          <w:lang w:val="en-US" w:eastAsia="zh-CN" w:bidi="ar"/>
        </w:rPr>
        <w:t xml:space="preserve">  </w:t>
      </w:r>
      <w:r>
        <w:rPr>
          <w:rFonts w:hint="eastAsia" w:ascii="宋体" w:hAnsi="宋体" w:eastAsia="宋体" w:cs="宋体"/>
          <w:color w:val="000000"/>
          <w:sz w:val="21"/>
          <w:szCs w:val="21"/>
          <w:shd w:val="clear" w:color="auto" w:fill="ffffff"/>
          <w:lang w:val="en-US" w:eastAsia="zh-CN" w:bidi="ar"/>
        </w:rPr>
        <w:t xml:space="preserve">的</w:t>
      </w:r>
      <w:r>
        <w:rPr>
          <w:rFonts w:hint="eastAsia" w:ascii="宋体" w:hAnsi="Times New Roman" w:eastAsia="宋体" w:cs="宋体"/>
          <w:color w:val="000000"/>
          <w:sz w:val="21"/>
          <w:szCs w:val="21"/>
          <w:u w:val="single"/>
          <w:shd w:val="clear" w:color="auto" w:fill="ffffff"/>
          <w:lang w:val="en-US" w:eastAsia="zh-CN" w:bidi="ar"/>
        </w:rPr>
        <w:t xml:space="preserve">  </w:t>
      </w:r>
      <w:r>
        <w:rPr>
          <w:rFonts w:hint="eastAsia" w:ascii="宋体" w:hAnsi="宋体" w:eastAsia="宋体" w:cs="宋体"/>
          <w:color w:val="000000"/>
          <w:sz w:val="21"/>
          <w:szCs w:val="21"/>
          <w:u w:val="single"/>
          <w:shd w:val="clear" w:color="auto" w:fill="ffffff"/>
          <w:lang w:val="en-US" w:eastAsia="zh-CN" w:bidi="ar"/>
        </w:rPr>
        <w:t xml:space="preserve">/</w:t>
      </w:r>
      <w:r>
        <w:rPr>
          <w:rFonts w:hint="default" w:ascii="Times New Roman" w:hAnsi="Times New Roman" w:eastAsia="宋体" w:cs="Times New Roman"/>
          <w:color w:val="000000"/>
          <w:sz w:val="21"/>
          <w:szCs w:val="21"/>
          <w:u w:val="single"/>
          <w:shd w:val="clear" w:color="auto" w:fill="ffffff"/>
          <w:lang w:val="en-US" w:eastAsia="zh-CN" w:bidi="ar"/>
        </w:rPr>
        <w:t xml:space="preserve">  </w:t>
      </w:r>
      <w:r>
        <w:rPr>
          <w:rFonts w:hint="eastAsia" w:ascii="宋体" w:hAnsi="宋体" w:eastAsia="宋体" w:cs="宋体"/>
          <w:color w:val="000000"/>
          <w:sz w:val="21"/>
          <w:szCs w:val="21"/>
          <w:shd w:val="clear" w:color="auto" w:fill="ffffff"/>
          <w:lang w:val="en-US" w:eastAsia="zh-CN" w:bidi="ar"/>
        </w:rPr>
        <w:t xml:space="preserve">在中国境内生产。</w:t>
      </w:r>
      <w:r>
        <w:rPr>
          <w:rFonts w:hint="eastAsia" w:ascii="宋体" w:hAnsi="Times New Roman" w:eastAsia="宋体" w:cs="宋体"/>
          <w:color w:val="000000"/>
          <w:sz w:val="21"/>
          <w:szCs w:val="21"/>
          <w:u w:val="single"/>
          <w:shd w:val="clear" w:color="auto" w:fill="ffffff"/>
          <w:lang w:val="en-US" w:eastAsia="zh-CN" w:bidi="ar"/>
        </w:rPr>
        <w:t xml:space="preserve">  </w:t>
      </w:r>
      <w:r>
        <w:rPr>
          <w:rFonts w:hint="eastAsia" w:ascii="宋体" w:hAnsi="宋体" w:eastAsia="宋体" w:cs="宋体"/>
          <w:color w:val="000000"/>
          <w:sz w:val="21"/>
          <w:szCs w:val="21"/>
          <w:u w:val="single"/>
          <w:shd w:val="clear" w:color="auto" w:fill="ffffff"/>
          <w:lang w:val="en-US" w:eastAsia="zh-CN" w:bidi="ar"/>
        </w:rPr>
        <w:t xml:space="preserve">/</w:t>
      </w:r>
      <w:r>
        <w:rPr>
          <w:rFonts w:hint="default" w:ascii="Times New Roman" w:hAnsi="Times New Roman" w:eastAsia="宋体" w:cs="Times New Roman"/>
          <w:color w:val="000000"/>
          <w:sz w:val="21"/>
          <w:szCs w:val="21"/>
          <w:u w:val="single"/>
          <w:shd w:val="clear" w:color="auto" w:fill="ffffff"/>
          <w:lang w:val="en-US" w:eastAsia="zh-CN" w:bidi="ar"/>
        </w:rPr>
        <w:t xml:space="preserve">  </w:t>
      </w:r>
      <w:r>
        <w:rPr>
          <w:rFonts w:hint="eastAsia" w:ascii="宋体" w:hAnsi="宋体" w:eastAsia="宋体" w:cs="宋体"/>
          <w:color w:val="000000"/>
          <w:sz w:val="21"/>
          <w:szCs w:val="21"/>
          <w:shd w:val="clear" w:color="auto" w:fill="ffffff"/>
          <w:lang w:val="en-US" w:eastAsia="zh-CN" w:bidi="ar"/>
        </w:rPr>
        <w:t xml:space="preserve">的</w:t>
      </w:r>
      <w:r>
        <w:rPr>
          <w:rFonts w:hint="eastAsia" w:ascii="宋体" w:hAnsi="Times New Roman" w:eastAsia="宋体" w:cs="宋体"/>
          <w:color w:val="000000"/>
          <w:sz w:val="21"/>
          <w:szCs w:val="21"/>
          <w:u w:val="single"/>
          <w:shd w:val="clear" w:color="auto" w:fill="ffffff"/>
          <w:lang w:val="en-US" w:eastAsia="zh-CN" w:bidi="ar"/>
        </w:rPr>
        <w:t xml:space="preserve">  </w:t>
      </w:r>
      <w:r>
        <w:rPr>
          <w:rFonts w:hint="eastAsia" w:ascii="宋体" w:hAnsi="宋体" w:eastAsia="宋体" w:cs="宋体"/>
          <w:color w:val="000000"/>
          <w:sz w:val="21"/>
          <w:szCs w:val="21"/>
          <w:u w:val="single"/>
          <w:shd w:val="clear" w:color="auto" w:fill="ffffff"/>
          <w:lang w:val="en-US" w:eastAsia="zh-CN" w:bidi="ar"/>
        </w:rPr>
        <w:t xml:space="preserve">/</w:t>
      </w:r>
      <w:r>
        <w:rPr>
          <w:rFonts w:hint="default" w:ascii="Times New Roman" w:hAnsi="Times New Roman" w:eastAsia="宋体" w:cs="Times New Roman"/>
          <w:color w:val="000000"/>
          <w:sz w:val="21"/>
          <w:szCs w:val="21"/>
          <w:u w:val="single"/>
          <w:shd w:val="clear" w:color="auto" w:fill="ffffff"/>
          <w:lang w:val="en-US" w:eastAsia="zh-CN" w:bidi="ar"/>
        </w:rPr>
        <w:t xml:space="preserve">  </w:t>
      </w:r>
      <w:r>
        <w:rPr>
          <w:rFonts w:hint="eastAsia" w:ascii="宋体" w:hAnsi="宋体" w:eastAsia="宋体" w:cs="宋体"/>
          <w:color w:val="000000"/>
          <w:sz w:val="21"/>
          <w:szCs w:val="21"/>
          <w:shd w:val="clear" w:color="auto" w:fill="ffffff"/>
          <w:lang w:val="en-US" w:eastAsia="zh-CN" w:bidi="ar"/>
        </w:rPr>
        <w:t xml:space="preserve">在中国境内完成。</w:t>
      </w:r>
      <w:r/>
    </w:p>
    <w:p>
      <w:pPr>
        <w:pStyle w:val="787"/>
        <w:ind w:left="0" w:right="0" w:firstLine="420"/>
        <w:jc w:val="left"/>
        <w:spacing w:before="30" w:beforeAutospacing="0" w:after="30" w:afterAutospacing="0" w:line="360" w:lineRule="auto"/>
        <w:shd w:val="clear" w:color="auto" w:fill="ffffff"/>
        <w:widowControl/>
        <w:rPr>
          <w:rFonts w:hint="default" w:ascii="Times New Roman" w:hAnsi="Times New Roman" w:eastAsia="宋体" w:cs="Times New Roman"/>
          <w:sz w:val="21"/>
          <w:szCs w:val="21"/>
          <w:shd w:val="clear" w:color="auto" w:fill="ffffff"/>
        </w:rPr>
      </w:pPr>
      <w:r>
        <w:rPr>
          <w:rFonts w:hint="default" w:ascii="Times New Roman" w:hAnsi="Times New Roman" w:eastAsia="宋体" w:cs="Times New Roman"/>
          <w:color w:val="000000"/>
          <w:sz w:val="21"/>
          <w:szCs w:val="21"/>
          <w:shd w:val="clear" w:color="auto" w:fill="ffffff"/>
          <w:lang w:val="en-US" w:eastAsia="zh-CN" w:bidi="ar"/>
        </w:rPr>
        <w:t xml:space="preserve">……</w:t>
      </w:r>
      <w:r/>
    </w:p>
    <w:p>
      <w:pPr>
        <w:pStyle w:val="787"/>
        <w:ind w:left="0" w:right="0" w:firstLine="420"/>
        <w:jc w:val="left"/>
        <w:spacing w:before="30" w:beforeAutospacing="0" w:after="30" w:afterAutospacing="0" w:line="360" w:lineRule="auto"/>
        <w:shd w:val="clear" w:color="auto" w:fill="ffffff"/>
        <w:widowControl/>
        <w:rPr>
          <w:rFonts w:hint="default" w:ascii="Times New Roman" w:hAnsi="Times New Roman" w:eastAsia="宋体" w:cs="Times New Roman"/>
          <w:sz w:val="21"/>
          <w:szCs w:val="21"/>
          <w:shd w:val="clear" w:color="auto" w:fill="ffffff"/>
        </w:rPr>
      </w:pPr>
      <w:r>
        <w:rPr>
          <w:rFonts w:hint="eastAsia" w:ascii="宋体" w:hAnsi="宋体" w:eastAsia="宋体" w:cs="宋体"/>
          <w:color w:val="000000"/>
          <w:sz w:val="21"/>
          <w:szCs w:val="21"/>
          <w:shd w:val="clear" w:color="auto" w:fill="ffffff"/>
          <w:lang w:val="en-US" w:eastAsia="zh-CN" w:bidi="ar"/>
        </w:rPr>
        <w:t xml:space="preserve">本公司（单位）对上述声明内容的真实性负责。如有虚假，愿承担相应法律责任。</w:t>
      </w:r>
      <w:r/>
    </w:p>
    <w:p>
      <w:pPr>
        <w:pStyle w:val="787"/>
        <w:ind w:left="0" w:right="0"/>
        <w:jc w:val="left"/>
        <w:spacing w:before="30" w:beforeAutospacing="0" w:after="30" w:afterAutospacing="0" w:line="240" w:lineRule="atLeast"/>
        <w:shd w:val="clear" w:color="auto" w:fill="ffffff"/>
        <w:widowControl/>
        <w:rPr>
          <w:rFonts w:hint="default" w:ascii="Times New Roman" w:hAnsi="Times New Roman" w:eastAsia="宋体" w:cs="Times New Roman"/>
          <w:sz w:val="21"/>
          <w:szCs w:val="21"/>
          <w:shd w:val="clear" w:color="auto" w:fill="ffffff"/>
        </w:rPr>
      </w:pPr>
      <w:r>
        <w:rPr>
          <w:rFonts w:hint="default" w:ascii="Times New Roman" w:hAnsi="Times New Roman" w:eastAsia="宋体" w:cs="Times New Roman"/>
          <w:sz w:val="21"/>
          <w:szCs w:val="21"/>
          <w:shd w:val="clear" w:color="auto" w:fill="ffffff"/>
          <w:lang w:val="en-US" w:eastAsia="zh-CN" w:bidi="ar"/>
        </w:rPr>
        <w:t xml:space="preserve"> </w:t>
      </w:r>
      <w:r/>
    </w:p>
    <w:p>
      <w:pPr>
        <w:pStyle w:val="787"/>
        <w:ind w:left="0" w:right="0"/>
        <w:jc w:val="both"/>
        <w:spacing w:before="30" w:beforeAutospacing="0" w:after="30" w:afterAutospacing="0" w:line="360" w:lineRule="auto"/>
        <w:shd w:val="clear" w:color="auto" w:fill="ffffff"/>
        <w:widowControl/>
        <w:rPr>
          <w:rFonts w:hint="default" w:ascii="Times New Roman" w:hAnsi="Times New Roman" w:eastAsia="宋体" w:cs="Times New Roman"/>
          <w:sz w:val="21"/>
          <w:szCs w:val="21"/>
          <w:shd w:val="clear" w:color="auto" w:fill="ffffff"/>
        </w:rPr>
      </w:pPr>
      <w:r>
        <w:rPr>
          <w:rFonts w:hint="eastAsia" w:ascii="宋体" w:hAnsi="宋体" w:eastAsia="宋体" w:cs="宋体"/>
          <w:color w:val="000000"/>
          <w:sz w:val="21"/>
          <w:szCs w:val="21"/>
          <w:shd w:val="clear" w:color="auto" w:fill="ffffff"/>
          <w:lang w:val="en-US" w:eastAsia="zh-CN" w:bidi="ar"/>
        </w:rPr>
        <w:t xml:space="preserve">公司（单位）名称（加盖</w:t>
      </w:r>
      <w:r>
        <w:rPr>
          <w:rFonts w:hint="eastAsia" w:ascii="宋体" w:hAnsi="Times New Roman" w:eastAsia="宋体" w:cs="宋体"/>
          <w:color w:val="000000"/>
          <w:sz w:val="21"/>
          <w:szCs w:val="21"/>
          <w:shd w:val="clear" w:color="auto" w:fill="ffffff"/>
          <w:lang w:val="en-US" w:eastAsia="zh-CN" w:bidi="ar"/>
        </w:rPr>
        <w:t xml:space="preserve">CA电子公章）：</w:t>
      </w:r>
      <w:r>
        <w:rPr>
          <w:rFonts w:hint="default" w:ascii="Times New Roman" w:hAnsi="Times New Roman" w:eastAsia="宋体" w:cs="Times New Roman"/>
          <w:color w:val="000000"/>
          <w:sz w:val="21"/>
          <w:szCs w:val="21"/>
          <w:shd w:val="clear" w:color="auto" w:fill="ffffff"/>
          <w:lang w:val="en-US" w:eastAsia="zh-CN" w:bidi="ar"/>
        </w:rPr>
        <w:t xml:space="preserve">         </w:t>
      </w:r>
      <w:r/>
    </w:p>
    <w:p>
      <w:pPr>
        <w:pStyle w:val="787"/>
        <w:ind w:left="0" w:right="0"/>
        <w:jc w:val="both"/>
        <w:spacing w:before="30" w:beforeAutospacing="0" w:after="30" w:afterAutospacing="0" w:line="360" w:lineRule="auto"/>
        <w:shd w:val="clear" w:color="auto" w:fill="ffffff"/>
        <w:widowControl/>
        <w:rPr>
          <w:rFonts w:hint="default" w:ascii="Times New Roman" w:hAnsi="Times New Roman" w:eastAsia="宋体" w:cs="Times New Roman"/>
          <w:sz w:val="21"/>
          <w:szCs w:val="21"/>
          <w:shd w:val="clear" w:color="auto" w:fill="ffffff"/>
        </w:rPr>
      </w:pPr>
      <w:r>
        <w:rPr>
          <w:rFonts w:hint="eastAsia" w:ascii="宋体" w:hAnsi="宋体" w:eastAsia="宋体" w:cs="宋体"/>
          <w:color w:val="000000"/>
          <w:sz w:val="21"/>
          <w:szCs w:val="21"/>
          <w:shd w:val="clear" w:color="auto" w:fill="ffffff"/>
          <w:lang w:val="en-US" w:eastAsia="zh-CN" w:bidi="ar"/>
        </w:rPr>
        <w:t xml:space="preserve">日期：</w:t>
      </w:r>
      <w:r>
        <w:rPr>
          <w:rFonts w:hint="eastAsia" w:ascii="宋体" w:hAnsi="Times New Roman" w:eastAsia="宋体" w:cs="宋体"/>
          <w:color w:val="000000"/>
          <w:sz w:val="21"/>
          <w:szCs w:val="21"/>
          <w:shd w:val="clear" w:color="auto" w:fill="ffffff"/>
          <w:lang w:val="en-US" w:eastAsia="zh-CN" w:bidi="ar"/>
        </w:rPr>
        <w:t xml:space="preserve">   </w:t>
      </w:r>
      <w:r>
        <w:rPr>
          <w:rFonts w:hint="eastAsia" w:ascii="宋体" w:hAnsi="宋体" w:eastAsia="宋体" w:cs="宋体"/>
          <w:color w:val="000000"/>
          <w:sz w:val="21"/>
          <w:szCs w:val="21"/>
          <w:shd w:val="clear" w:color="auto" w:fill="ffffff"/>
          <w:lang w:val="en-US" w:eastAsia="zh-CN" w:bidi="ar"/>
        </w:rPr>
        <w:t xml:space="preserve">年</w:t>
      </w:r>
      <w:r>
        <w:rPr>
          <w:rFonts w:hint="default" w:ascii="Times New Roman" w:hAnsi="Times New Roman" w:eastAsia="宋体" w:cs="Times New Roman"/>
          <w:color w:val="000000"/>
          <w:sz w:val="21"/>
          <w:szCs w:val="21"/>
          <w:shd w:val="clear" w:color="auto" w:fill="ffffff"/>
          <w:lang w:val="en-US" w:eastAsia="zh-CN" w:bidi="ar"/>
        </w:rPr>
        <w:t xml:space="preserve">   </w:t>
      </w:r>
      <w:r>
        <w:rPr>
          <w:rFonts w:hint="eastAsia" w:ascii="宋体" w:hAnsi="宋体" w:eastAsia="宋体" w:cs="宋体"/>
          <w:color w:val="000000"/>
          <w:sz w:val="21"/>
          <w:szCs w:val="21"/>
          <w:shd w:val="clear" w:color="auto" w:fill="ffffff"/>
          <w:lang w:val="en-US" w:eastAsia="zh-CN" w:bidi="ar"/>
        </w:rPr>
        <w:t xml:space="preserve">月</w:t>
      </w:r>
      <w:r>
        <w:rPr>
          <w:rFonts w:hint="default" w:ascii="Times New Roman" w:hAnsi="Times New Roman" w:eastAsia="宋体" w:cs="Times New Roman"/>
          <w:color w:val="000000"/>
          <w:sz w:val="21"/>
          <w:szCs w:val="21"/>
          <w:shd w:val="clear" w:color="auto" w:fill="ffffff"/>
          <w:lang w:val="en-US" w:eastAsia="zh-CN" w:bidi="ar"/>
        </w:rPr>
        <w:t xml:space="preserve">   </w:t>
      </w:r>
      <w:r>
        <w:rPr>
          <w:rFonts w:hint="eastAsia" w:ascii="宋体" w:hAnsi="宋体" w:eastAsia="宋体" w:cs="宋体"/>
          <w:color w:val="000000"/>
          <w:sz w:val="21"/>
          <w:szCs w:val="21"/>
          <w:shd w:val="clear" w:color="auto" w:fill="ffffff"/>
          <w:lang w:val="en-US" w:eastAsia="zh-CN" w:bidi="ar"/>
        </w:rPr>
        <w:t xml:space="preserve">日</w:t>
      </w:r>
      <w:r>
        <w:rPr>
          <w:rFonts w:hint="default" w:ascii="Times New Roman" w:hAnsi="Times New Roman" w:eastAsia="宋体" w:cs="Times New Roman"/>
          <w:color w:val="000000"/>
          <w:sz w:val="21"/>
          <w:szCs w:val="21"/>
          <w:shd w:val="clear" w:color="auto" w:fill="ffffff"/>
          <w:lang w:val="en-US" w:eastAsia="zh-CN" w:bidi="ar"/>
        </w:rPr>
        <w:t xml:space="preserve">         </w:t>
      </w:r>
      <w:r/>
    </w:p>
    <w:p>
      <w:pPr>
        <w:pStyle w:val="787"/>
        <w:ind w:left="0" w:right="0"/>
        <w:jc w:val="left"/>
        <w:spacing w:before="30" w:beforeAutospacing="0" w:after="30" w:afterAutospacing="0" w:line="240" w:lineRule="atLeast"/>
        <w:shd w:val="clear" w:color="auto" w:fill="ffffff"/>
        <w:widowControl/>
        <w:rPr>
          <w:rFonts w:hint="default" w:ascii="Times New Roman" w:hAnsi="Times New Roman" w:eastAsia="宋体" w:cs="Times New Roman"/>
          <w:sz w:val="21"/>
          <w:szCs w:val="21"/>
          <w:shd w:val="clear" w:color="auto" w:fill="ffffff"/>
        </w:rPr>
      </w:pPr>
      <w:r>
        <w:rPr>
          <w:rFonts w:hint="default" w:ascii="Times New Roman" w:hAnsi="Times New Roman" w:eastAsia="宋体" w:cs="Times New Roman"/>
          <w:sz w:val="21"/>
          <w:szCs w:val="21"/>
          <w:shd w:val="clear" w:color="auto" w:fill="ffffff"/>
          <w:lang w:val="en-US" w:eastAsia="zh-CN" w:bidi="ar"/>
        </w:rPr>
        <w:t xml:space="preserve"> </w:t>
      </w:r>
      <w:r/>
    </w:p>
    <w:p>
      <w:pPr>
        <w:pStyle w:val="787"/>
        <w:ind w:left="0" w:right="0"/>
        <w:jc w:val="left"/>
        <w:spacing w:before="30" w:beforeAutospacing="0" w:after="30" w:afterAutospacing="0" w:line="240" w:lineRule="atLeast"/>
        <w:shd w:val="clear" w:color="auto" w:fill="ffffff"/>
        <w:widowControl/>
        <w:rPr>
          <w:rFonts w:hint="default" w:ascii="Times New Roman" w:hAnsi="Times New Roman" w:eastAsia="宋体" w:cs="Times New Roman"/>
          <w:sz w:val="21"/>
          <w:szCs w:val="21"/>
          <w:shd w:val="clear" w:color="auto" w:fill="ffffff"/>
        </w:rPr>
      </w:pPr>
      <w:r>
        <w:rPr>
          <w:rFonts w:hint="default" w:ascii="Times New Roman" w:hAnsi="Times New Roman" w:eastAsia="宋体" w:cs="Times New Roman"/>
          <w:sz w:val="21"/>
          <w:szCs w:val="21"/>
          <w:shd w:val="clear" w:color="auto" w:fill="ffffff"/>
          <w:lang w:val="en-US" w:eastAsia="zh-CN" w:bidi="ar"/>
        </w:rPr>
        <w:t xml:space="preserve"> </w:t>
      </w:r>
      <w:r/>
    </w:p>
    <w:p>
      <w:pPr>
        <w:pStyle w:val="787"/>
        <w:ind w:left="0" w:right="0"/>
        <w:jc w:val="left"/>
        <w:spacing w:before="30" w:beforeAutospacing="0" w:after="30" w:afterAutospacing="0" w:line="240" w:lineRule="atLeast"/>
        <w:shd w:val="clear" w:color="auto" w:fill="ffffff"/>
        <w:widowControl/>
        <w:rPr>
          <w:rFonts w:hint="default" w:ascii="Times New Roman" w:hAnsi="Times New Roman" w:eastAsia="宋体" w:cs="Times New Roman"/>
          <w:sz w:val="21"/>
          <w:szCs w:val="21"/>
          <w:shd w:val="clear" w:color="auto" w:fill="ffffff"/>
        </w:rPr>
      </w:pPr>
      <w:r>
        <w:rPr>
          <w:rFonts w:hint="eastAsia" w:ascii="宋体" w:hAnsi="Times New Roman" w:eastAsia="宋体" w:cs="宋体"/>
          <w:color w:val="000000"/>
          <w:sz w:val="21"/>
          <w:szCs w:val="21"/>
          <w:shd w:val="clear" w:color="auto" w:fill="ffffff"/>
          <w:lang w:val="en-US" w:eastAsia="zh-CN" w:bidi="ar"/>
        </w:rPr>
        <w:t xml:space="preserve">_________________</w:t>
      </w:r>
      <w:r/>
    </w:p>
    <w:p>
      <w:pPr>
        <w:pStyle w:val="787"/>
        <w:ind w:left="0" w:right="0"/>
        <w:jc w:val="left"/>
        <w:spacing w:before="30" w:beforeAutospacing="0" w:after="30" w:afterAutospacing="0" w:line="360" w:lineRule="auto"/>
        <w:shd w:val="clear" w:color="auto" w:fill="ffffff"/>
        <w:widowControl/>
        <w:rPr>
          <w:rFonts w:hint="default" w:ascii="Times New Roman" w:hAnsi="Times New Roman" w:eastAsia="宋体" w:cs="Times New Roman"/>
          <w:sz w:val="21"/>
          <w:szCs w:val="21"/>
          <w:shd w:val="clear" w:color="auto" w:fill="ffffff"/>
        </w:rPr>
      </w:pPr>
      <w:r>
        <w:rPr>
          <w:rFonts w:hint="eastAsia" w:ascii="宋体" w:hAnsi="Times New Roman" w:eastAsia="宋体" w:cs="宋体"/>
          <w:color w:val="000000"/>
          <w:sz w:val="21"/>
          <w:szCs w:val="21"/>
          <w:shd w:val="clear" w:color="auto" w:fill="ffffff"/>
          <w:lang w:val="en-US" w:eastAsia="zh-CN" w:bidi="ar"/>
        </w:rPr>
        <w:t xml:space="preserve">1.产品如有型号，请在</w:t>
      </w:r>
      <w:r>
        <w:rPr>
          <w:rFonts w:hint="default" w:ascii="Times New Roman" w:hAnsi="Times New Roman" w:eastAsia="宋体" w:cs="Times New Roman"/>
          <w:color w:val="000000"/>
          <w:sz w:val="21"/>
          <w:szCs w:val="21"/>
          <w:shd w:val="clear" w:color="auto" w:fill="ffffff"/>
          <w:lang w:val="en-US" w:eastAsia="zh-CN" w:bidi="ar"/>
        </w:rPr>
        <w:t xml:space="preserve">“</w:t>
      </w:r>
      <w:r>
        <w:rPr>
          <w:rFonts w:hint="eastAsia" w:ascii="宋体" w:hAnsi="宋体" w:eastAsia="宋体" w:cs="宋体"/>
          <w:color w:val="000000"/>
          <w:sz w:val="21"/>
          <w:szCs w:val="21"/>
          <w:shd w:val="clear" w:color="auto" w:fill="ffffff"/>
          <w:lang w:val="en-US" w:eastAsia="zh-CN" w:bidi="ar"/>
        </w:rPr>
        <w:t xml:space="preserve">产品名称</w:t>
      </w:r>
      <w:r>
        <w:rPr>
          <w:rFonts w:hint="default" w:ascii="Times New Roman" w:hAnsi="Times New Roman" w:eastAsia="宋体" w:cs="Times New Roman"/>
          <w:color w:val="000000"/>
          <w:sz w:val="21"/>
          <w:szCs w:val="21"/>
          <w:shd w:val="clear" w:color="auto" w:fill="ffffff"/>
          <w:lang w:val="en-US" w:eastAsia="zh-CN" w:bidi="ar"/>
        </w:rPr>
        <w:t xml:space="preserve">”</w:t>
      </w:r>
      <w:r>
        <w:rPr>
          <w:rFonts w:hint="eastAsia" w:ascii="宋体" w:hAnsi="宋体" w:eastAsia="宋体" w:cs="宋体"/>
          <w:color w:val="000000"/>
          <w:sz w:val="21"/>
          <w:szCs w:val="21"/>
          <w:shd w:val="clear" w:color="auto" w:fill="ffffff"/>
          <w:lang w:val="en-US" w:eastAsia="zh-CN" w:bidi="ar"/>
        </w:rPr>
        <w:t xml:space="preserve">栏一并填写。</w:t>
      </w:r>
      <w:r/>
    </w:p>
    <w:p>
      <w:pPr>
        <w:pStyle w:val="787"/>
        <w:ind w:left="0" w:right="0"/>
        <w:jc w:val="left"/>
        <w:spacing w:before="30" w:beforeAutospacing="0" w:after="30" w:afterAutospacing="0" w:line="360" w:lineRule="auto"/>
        <w:shd w:val="clear" w:color="auto" w:fill="ffffff"/>
        <w:widowControl/>
        <w:rPr>
          <w:rFonts w:hint="default" w:ascii="Times New Roman" w:hAnsi="Times New Roman" w:eastAsia="宋体" w:cs="Times New Roman"/>
          <w:sz w:val="21"/>
          <w:szCs w:val="21"/>
          <w:shd w:val="clear" w:color="auto" w:fill="ffffff"/>
        </w:rPr>
      </w:pPr>
      <w:r>
        <w:rPr>
          <w:rFonts w:hint="eastAsia" w:ascii="宋体" w:hAnsi="Times New Roman" w:eastAsia="宋体" w:cs="宋体"/>
          <w:color w:val="000000"/>
          <w:sz w:val="21"/>
          <w:szCs w:val="21"/>
          <w:shd w:val="clear" w:color="auto" w:fill="ffffff"/>
          <w:lang w:val="en-US" w:eastAsia="zh-CN" w:bidi="ar"/>
        </w:rPr>
        <w:t xml:space="preserve">2.生产厂名与厂址应与生产厂营业执照载明的相关信息保持一致。</w:t>
      </w:r>
      <w:r/>
    </w:p>
    <w:p>
      <w:pPr>
        <w:pStyle w:val="787"/>
        <w:ind w:left="0" w:right="0"/>
        <w:jc w:val="left"/>
        <w:spacing w:before="30" w:beforeAutospacing="0" w:after="30" w:afterAutospacing="0" w:line="360" w:lineRule="auto"/>
        <w:shd w:val="clear" w:color="auto" w:fill="ffffff"/>
        <w:widowControl/>
        <w:rPr>
          <w:rFonts w:hint="default" w:ascii="Times New Roman" w:hAnsi="Times New Roman" w:eastAsia="宋体" w:cs="Times New Roman"/>
          <w:sz w:val="21"/>
          <w:szCs w:val="21"/>
          <w:shd w:val="clear" w:color="auto" w:fill="ffffff"/>
        </w:rPr>
      </w:pPr>
      <w:r>
        <w:rPr>
          <w:rFonts w:hint="eastAsia" w:ascii="宋体" w:hAnsi="Times New Roman" w:eastAsia="宋体" w:cs="宋体"/>
          <w:color w:val="000000"/>
          <w:sz w:val="21"/>
          <w:szCs w:val="21"/>
          <w:shd w:val="clear" w:color="auto" w:fill="ffffff"/>
          <w:lang w:val="en-US" w:eastAsia="zh-CN" w:bidi="ar"/>
        </w:rPr>
        <w:t xml:space="preserve">3.该产品的中国境内生产的组件成本占比相关要求实施前，</w:t>
      </w:r>
      <w:r>
        <w:rPr>
          <w:rFonts w:hint="default" w:ascii="Times New Roman" w:hAnsi="Times New Roman" w:eastAsia="宋体" w:cs="Times New Roman"/>
          <w:color w:val="000000"/>
          <w:sz w:val="21"/>
          <w:szCs w:val="21"/>
          <w:shd w:val="clear" w:color="auto" w:fill="ffffff"/>
          <w:lang w:val="en-US" w:eastAsia="zh-CN" w:bidi="ar"/>
        </w:rPr>
        <w:t xml:space="preserve">“</w:t>
      </w:r>
      <w:r>
        <w:rPr>
          <w:rFonts w:hint="eastAsia" w:ascii="宋体" w:hAnsi="宋体" w:eastAsia="宋体" w:cs="宋体"/>
          <w:color w:val="000000"/>
          <w:sz w:val="21"/>
          <w:szCs w:val="21"/>
          <w:shd w:val="clear" w:color="auto" w:fill="ffffff"/>
          <w:lang w:val="en-US" w:eastAsia="zh-CN" w:bidi="ar"/>
        </w:rPr>
        <w:t xml:space="preserve">规定比例</w:t>
      </w:r>
      <w:r>
        <w:rPr>
          <w:rFonts w:hint="default" w:ascii="Times New Roman" w:hAnsi="Times New Roman" w:eastAsia="宋体" w:cs="Times New Roman"/>
          <w:color w:val="000000"/>
          <w:sz w:val="21"/>
          <w:szCs w:val="21"/>
          <w:shd w:val="clear" w:color="auto" w:fill="ffffff"/>
          <w:lang w:val="en-US" w:eastAsia="zh-CN" w:bidi="ar"/>
        </w:rPr>
        <w:t xml:space="preserve">”</w:t>
      </w:r>
      <w:r>
        <w:rPr>
          <w:rFonts w:hint="eastAsia" w:ascii="宋体" w:hAnsi="宋体" w:eastAsia="宋体" w:cs="宋体"/>
          <w:color w:val="000000"/>
          <w:sz w:val="21"/>
          <w:szCs w:val="21"/>
          <w:shd w:val="clear" w:color="auto" w:fill="ffffff"/>
          <w:lang w:val="en-US" w:eastAsia="zh-CN" w:bidi="ar"/>
        </w:rPr>
        <w:t xml:space="preserve">栏可不填，下同。</w:t>
      </w:r>
      <w:r/>
    </w:p>
    <w:p>
      <w:pPr>
        <w:pStyle w:val="787"/>
        <w:ind w:left="0" w:right="0"/>
        <w:jc w:val="left"/>
        <w:spacing w:before="30" w:beforeAutospacing="0" w:after="30" w:afterAutospacing="0" w:line="360" w:lineRule="auto"/>
        <w:shd w:val="clear" w:color="auto" w:fill="ffffff"/>
        <w:widowControl/>
        <w:rPr>
          <w:rFonts w:hint="default" w:ascii="Times New Roman" w:hAnsi="Times New Roman" w:eastAsia="宋体" w:cs="Times New Roman"/>
          <w:sz w:val="21"/>
          <w:szCs w:val="21"/>
          <w:shd w:val="clear" w:color="auto" w:fill="ffffff"/>
        </w:rPr>
      </w:pPr>
      <w:r>
        <w:rPr>
          <w:rFonts w:hint="eastAsia" w:ascii="宋体" w:hAnsi="Times New Roman" w:eastAsia="宋体" w:cs="宋体"/>
          <w:color w:val="000000"/>
          <w:sz w:val="21"/>
          <w:szCs w:val="21"/>
          <w:shd w:val="clear" w:color="auto" w:fill="ffffff"/>
          <w:lang w:val="en-US" w:eastAsia="zh-CN" w:bidi="ar"/>
        </w:rPr>
        <w:t xml:space="preserve">4.该产品的关键组件要求实施前，</w:t>
      </w:r>
      <w:r>
        <w:rPr>
          <w:rFonts w:hint="default" w:ascii="Times New Roman" w:hAnsi="Times New Roman" w:eastAsia="宋体" w:cs="Times New Roman"/>
          <w:color w:val="000000"/>
          <w:sz w:val="21"/>
          <w:szCs w:val="21"/>
          <w:shd w:val="clear" w:color="auto" w:fill="ffffff"/>
          <w:lang w:val="en-US" w:eastAsia="zh-CN" w:bidi="ar"/>
        </w:rPr>
        <w:t xml:space="preserve">“</w:t>
      </w:r>
      <w:r>
        <w:rPr>
          <w:rFonts w:hint="eastAsia" w:ascii="宋体" w:hAnsi="宋体" w:eastAsia="宋体" w:cs="宋体"/>
          <w:color w:val="000000"/>
          <w:sz w:val="21"/>
          <w:szCs w:val="21"/>
          <w:shd w:val="clear" w:color="auto" w:fill="ffffff"/>
          <w:lang w:val="en-US" w:eastAsia="zh-CN" w:bidi="ar"/>
        </w:rPr>
        <w:t xml:space="preserve">关键组件</w:t>
      </w:r>
      <w:r>
        <w:rPr>
          <w:rFonts w:hint="default" w:ascii="Times New Roman" w:hAnsi="Times New Roman" w:eastAsia="宋体" w:cs="Times New Roman"/>
          <w:color w:val="000000"/>
          <w:sz w:val="21"/>
          <w:szCs w:val="21"/>
          <w:shd w:val="clear" w:color="auto" w:fill="ffffff"/>
          <w:lang w:val="en-US" w:eastAsia="zh-CN" w:bidi="ar"/>
        </w:rPr>
        <w:t xml:space="preserve">”</w:t>
      </w:r>
      <w:r>
        <w:rPr>
          <w:rFonts w:hint="eastAsia" w:ascii="宋体" w:hAnsi="宋体" w:eastAsia="宋体" w:cs="宋体"/>
          <w:color w:val="000000"/>
          <w:sz w:val="21"/>
          <w:szCs w:val="21"/>
          <w:shd w:val="clear" w:color="auto" w:fill="ffffff"/>
          <w:lang w:val="en-US" w:eastAsia="zh-CN" w:bidi="ar"/>
        </w:rPr>
        <w:t xml:space="preserve">栏可不填，下同。</w:t>
      </w:r>
      <w:r/>
    </w:p>
    <w:p>
      <w:pPr>
        <w:pStyle w:val="787"/>
        <w:ind w:left="0" w:right="0"/>
        <w:jc w:val="left"/>
        <w:spacing w:before="30" w:beforeAutospacing="0" w:after="30" w:afterAutospacing="0" w:line="360" w:lineRule="auto"/>
        <w:shd w:val="clear" w:color="auto" w:fill="ffffff"/>
        <w:widowControl/>
        <w:rPr>
          <w:rFonts w:hint="default" w:ascii="Times New Roman" w:hAnsi="Times New Roman" w:eastAsia="宋体" w:cs="Times New Roman"/>
          <w:sz w:val="21"/>
          <w:szCs w:val="21"/>
          <w:shd w:val="clear" w:color="auto" w:fill="ffffff"/>
        </w:rPr>
      </w:pPr>
      <w:r>
        <w:rPr>
          <w:rFonts w:hint="eastAsia" w:ascii="宋体" w:hAnsi="Times New Roman" w:eastAsia="宋体" w:cs="宋体"/>
          <w:color w:val="000000"/>
          <w:sz w:val="21"/>
          <w:szCs w:val="21"/>
          <w:shd w:val="clear" w:color="auto" w:fill="ffffff"/>
          <w:lang w:val="en-US" w:eastAsia="zh-CN" w:bidi="ar"/>
        </w:rPr>
        <w:t xml:space="preserve">5.该产品的关键工序要求实施前，</w:t>
      </w:r>
      <w:r>
        <w:rPr>
          <w:rFonts w:hint="default" w:ascii="Times New Roman" w:hAnsi="Times New Roman" w:eastAsia="宋体" w:cs="Times New Roman"/>
          <w:color w:val="000000"/>
          <w:sz w:val="21"/>
          <w:szCs w:val="21"/>
          <w:shd w:val="clear" w:color="auto" w:fill="ffffff"/>
          <w:lang w:val="en-US" w:eastAsia="zh-CN" w:bidi="ar"/>
        </w:rPr>
        <w:t xml:space="preserve">“</w:t>
      </w:r>
      <w:r>
        <w:rPr>
          <w:rFonts w:hint="eastAsia" w:ascii="宋体" w:hAnsi="宋体" w:eastAsia="宋体" w:cs="宋体"/>
          <w:color w:val="000000"/>
          <w:sz w:val="21"/>
          <w:szCs w:val="21"/>
          <w:shd w:val="clear" w:color="auto" w:fill="ffffff"/>
          <w:lang w:val="en-US" w:eastAsia="zh-CN" w:bidi="ar"/>
        </w:rPr>
        <w:t xml:space="preserve">关键工序</w:t>
      </w:r>
      <w:r>
        <w:rPr>
          <w:rFonts w:hint="default" w:ascii="Times New Roman" w:hAnsi="Times New Roman" w:eastAsia="宋体" w:cs="Times New Roman"/>
          <w:color w:val="000000"/>
          <w:sz w:val="21"/>
          <w:szCs w:val="21"/>
          <w:shd w:val="clear" w:color="auto" w:fill="ffffff"/>
          <w:lang w:val="en-US" w:eastAsia="zh-CN" w:bidi="ar"/>
        </w:rPr>
        <w:t xml:space="preserve">”</w:t>
      </w:r>
      <w:r>
        <w:rPr>
          <w:rFonts w:hint="eastAsia" w:ascii="宋体" w:hAnsi="宋体" w:eastAsia="宋体" w:cs="宋体"/>
          <w:color w:val="000000"/>
          <w:sz w:val="21"/>
          <w:szCs w:val="21"/>
          <w:shd w:val="clear" w:color="auto" w:fill="ffffff"/>
          <w:lang w:val="en-US" w:eastAsia="zh-CN" w:bidi="ar"/>
        </w:rPr>
        <w:t xml:space="preserve">栏可不填，下同。</w:t>
      </w:r>
      <w:r/>
    </w:p>
    <w:p>
      <w:pPr>
        <w:pStyle w:val="787"/>
        <w:ind w:left="0" w:right="0"/>
        <w:jc w:val="left"/>
        <w:spacing w:before="30" w:beforeAutospacing="0" w:after="30" w:afterAutospacing="0" w:line="360" w:lineRule="auto"/>
        <w:shd w:val="clear" w:color="auto" w:fill="ffffff"/>
        <w:widowControl/>
        <w:rPr>
          <w:rFonts w:ascii="Microsoft New Tai Lue" w:hAnsi="Microsoft New Tai Lue" w:cs="Microsoft New Tai Lue"/>
          <w:bCs w:val="0"/>
          <w:color w:val="auto"/>
          <w:sz w:val="24"/>
          <w:szCs w:val="24"/>
          <w:highlight w:val="none"/>
        </w:rPr>
        <w:sectPr>
          <w:footnotePr/>
          <w:endnotePr/>
          <w:type w:val="nextPage"/>
          <w:pgSz w:w="11905" w:h="16838" w:orient="portrait"/>
          <w:pgMar w:top="1440" w:right="1803" w:bottom="1440" w:left="1803" w:header="850" w:footer="992" w:gutter="0"/>
          <w:cols w:num="1" w:sep="0" w:space="0" w:equalWidth="1"/>
          <w:docGrid w:linePitch="360"/>
        </w:sectPr>
      </w:pPr>
      <w:r>
        <w:rPr>
          <w:rFonts w:hint="eastAsia" w:ascii="宋体" w:hAnsi="Times New Roman" w:eastAsia="宋体" w:cs="宋体"/>
          <w:color w:val="000000"/>
          <w:sz w:val="21"/>
          <w:szCs w:val="21"/>
          <w:shd w:val="clear" w:color="auto" w:fill="ffffff"/>
        </w:rPr>
        <w:t xml:space="preserve">6.《声明函》中标注</w:t>
      </w:r>
      <w:r>
        <w:rPr>
          <w:rFonts w:hint="default" w:ascii="Times New Roman" w:hAnsi="Times New Roman" w:eastAsia="宋体" w:cs="Times New Roman"/>
          <w:color w:val="000000"/>
          <w:sz w:val="21"/>
          <w:szCs w:val="21"/>
          <w:shd w:val="clear" w:color="auto" w:fill="ffffff"/>
        </w:rPr>
        <w:t xml:space="preserve">“</w:t>
      </w:r>
      <w:r>
        <w:rPr>
          <w:rFonts w:hint="eastAsia" w:ascii="宋体" w:hAnsi="Times New Roman" w:eastAsia="宋体" w:cs="宋体"/>
          <w:color w:val="000000"/>
          <w:sz w:val="21"/>
          <w:szCs w:val="21"/>
          <w:u w:val="single"/>
          <w:shd w:val="clear" w:color="auto" w:fill="ffffff"/>
        </w:rPr>
        <w:t xml:space="preserve">  </w:t>
      </w:r>
      <w:r>
        <w:rPr>
          <w:rFonts w:hint="eastAsia" w:ascii="宋体" w:hAnsi="宋体" w:eastAsia="宋体" w:cs="宋体"/>
          <w:color w:val="000000"/>
          <w:sz w:val="21"/>
          <w:szCs w:val="21"/>
          <w:u w:val="single"/>
          <w:shd w:val="clear" w:color="auto" w:fill="ffffff"/>
        </w:rPr>
        <w:t xml:space="preserve">/</w:t>
      </w:r>
      <w:r>
        <w:rPr>
          <w:rFonts w:hint="default" w:ascii="Times New Roman" w:hAnsi="Times New Roman" w:eastAsia="宋体" w:cs="Times New Roman"/>
          <w:color w:val="000000"/>
          <w:sz w:val="21"/>
          <w:szCs w:val="21"/>
          <w:u w:val="single"/>
          <w:shd w:val="clear" w:color="auto" w:fill="ffffff"/>
        </w:rPr>
        <w:t xml:space="preserve">  </w:t>
      </w:r>
      <w:r>
        <w:rPr>
          <w:rFonts w:hint="default" w:ascii="Times New Roman" w:hAnsi="Times New Roman" w:eastAsia="宋体" w:cs="Times New Roman"/>
          <w:color w:val="000000"/>
          <w:sz w:val="21"/>
          <w:szCs w:val="21"/>
          <w:shd w:val="clear" w:color="auto" w:fill="ffffff"/>
        </w:rPr>
        <w:t xml:space="preserve">”</w:t>
      </w:r>
      <w:r>
        <w:rPr>
          <w:rFonts w:hint="eastAsia" w:ascii="宋体" w:hAnsi="宋体" w:eastAsia="宋体" w:cs="宋体"/>
          <w:color w:val="000000"/>
          <w:sz w:val="21"/>
          <w:szCs w:val="21"/>
          <w:shd w:val="clear" w:color="auto" w:fill="ffffff"/>
        </w:rPr>
        <w:t xml:space="preserve">的地方无需填写。</w:t>
      </w:r>
      <w:r/>
    </w:p>
    <w:p>
      <w:pPr>
        <w:pStyle w:val="788"/>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3</w:t>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供应商</w:t>
      </w:r>
      <w:r>
        <w:rPr>
          <w:rFonts w:ascii="Microsoft New Tai Lue" w:hAnsi="Microsoft New Tai Lue" w:cs="Microsoft New Tai Lue"/>
          <w:bCs w:val="0"/>
          <w:color w:val="auto"/>
          <w:sz w:val="24"/>
          <w:szCs w:val="24"/>
          <w:highlight w:val="none"/>
        </w:rPr>
        <w:t xml:space="preserve">认为需提供的其他</w:t>
      </w:r>
      <w:bookmarkEnd w:id="369"/>
      <w:r>
        <w:rPr>
          <w:rFonts w:ascii="Microsoft New Tai Lue" w:hAnsi="Microsoft New Tai Lue" w:cs="Microsoft New Tai Lue"/>
          <w:bCs w:val="0"/>
          <w:color w:val="auto"/>
          <w:sz w:val="24"/>
          <w:szCs w:val="24"/>
          <w:highlight w:val="none"/>
        </w:rPr>
        <w:t xml:space="preserve">文件或证明材料</w:t>
      </w:r>
      <w:bookmarkEnd w:id="370"/>
      <w:r/>
      <w:bookmarkEnd w:id="371"/>
      <w:r/>
      <w:bookmarkEnd w:id="372"/>
      <w:r/>
      <w:r/>
    </w:p>
    <w:p>
      <w:pPr>
        <w:pStyle w:val="788"/>
        <w:spacing w:before="0"/>
        <w:rPr>
          <w:rFonts w:ascii="Microsoft New Tai Lue" w:hAnsi="Microsoft New Tai Lue" w:cs="Microsoft New Tai Lue"/>
          <w:color w:val="auto"/>
          <w:highlight w:val="none"/>
        </w:rPr>
      </w:pPr>
      <w:r>
        <w:rPr>
          <w:rFonts w:ascii="Microsoft New Tai Lue" w:hAnsi="Microsoft New Tai Lue" w:cs="Microsoft New Tai Lue"/>
          <w:bCs w:val="0"/>
          <w:color w:val="auto"/>
          <w:sz w:val="24"/>
          <w:szCs w:val="24"/>
          <w:highlight w:val="none"/>
        </w:rPr>
        <w:br w:type="page" w:clear="all"/>
      </w:r>
      <w:bookmarkStart w:id="373" w:name="_Toc104560925"/>
      <w:r/>
      <w:bookmarkStart w:id="374" w:name="_Toc107246308"/>
      <w:r/>
      <w:bookmarkStart w:id="375" w:name="_Toc103848608"/>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4</w:t>
      </w:r>
      <w:r>
        <w:rPr>
          <w:rFonts w:ascii="Microsoft New Tai Lue" w:hAnsi="Microsoft New Tai Lue" w:cs="Microsoft New Tai Lue"/>
          <w:bCs w:val="0"/>
          <w:color w:val="auto"/>
          <w:sz w:val="24"/>
          <w:szCs w:val="24"/>
          <w:highlight w:val="none"/>
        </w:rPr>
        <w:t xml:space="preserve">）要求</w:t>
      </w:r>
      <w:r>
        <w:rPr>
          <w:rFonts w:hint="eastAsia" w:ascii="Microsoft New Tai Lue" w:hAnsi="Microsoft New Tai Lue" w:cs="Microsoft New Tai Lue"/>
          <w:bCs w:val="0"/>
          <w:color w:val="auto"/>
          <w:sz w:val="24"/>
          <w:szCs w:val="24"/>
          <w:highlight w:val="none"/>
        </w:rPr>
        <w:t xml:space="preserve">供应商</w:t>
      </w:r>
      <w:r>
        <w:rPr>
          <w:rFonts w:ascii="Microsoft New Tai Lue" w:hAnsi="Microsoft New Tai Lue" w:cs="Microsoft New Tai Lue"/>
          <w:bCs w:val="0"/>
          <w:color w:val="auto"/>
          <w:sz w:val="24"/>
          <w:szCs w:val="24"/>
          <w:highlight w:val="none"/>
        </w:rPr>
        <w:t xml:space="preserve">提交的其他文件材料或证明材料</w:t>
      </w:r>
      <w:bookmarkEnd w:id="373"/>
      <w:r/>
      <w:bookmarkEnd w:id="374"/>
      <w:r/>
      <w:bookmarkEnd w:id="375"/>
      <w:r/>
      <w:r/>
    </w:p>
    <w:p>
      <w:pPr>
        <w:rPr>
          <w:color w:val="auto"/>
          <w:highlight w:val="none"/>
        </w:rPr>
      </w:pPr>
      <w:r>
        <w:rPr>
          <w:color w:val="auto"/>
          <w:highlight w:val="none"/>
        </w:rPr>
      </w:r>
      <w:r/>
    </w:p>
    <w:p>
      <w:pPr>
        <w:spacing w:before="100" w:after="10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sectPr>
      <w:footnotePr/>
      <w:endnotePr/>
      <w:type w:val="nextPage"/>
      <w:pgSz w:w="11905" w:h="16838" w:orient="portrait"/>
      <w:pgMar w:top="1440" w:right="1803" w:bottom="1440" w:left="1803"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Wingdings 2">
    <w:panose1 w:val="05020102010507070707"/>
  </w:font>
  <w:font w:name="Segoe UI Symbol">
    <w:panose1 w:val="020B0502040204020203"/>
  </w:font>
  <w:font w:name="Symbol">
    <w:panose1 w:val="05050102010706020507"/>
  </w:font>
  <w:font w:name="Wingdings">
    <w:panose1 w:val="05000000000000000000"/>
  </w:font>
  <w:font w:name="方正黑体_GBK">
    <w:panose1 w:val="020B0503020202020204"/>
  </w:font>
  <w:font w:name="方正仿宋_GBK">
    <w:panose1 w:val="020B0503020202020204"/>
  </w:font>
  <w:font w:name="楷体_GB2312">
    <w:panose1 w:val="02010609060101010101"/>
  </w:font>
  <w:font w:name="黑体">
    <w:panose1 w:val="02010609060101010101"/>
  </w:font>
  <w:font w:name="仿宋_GB2312">
    <w:panose1 w:val="02010609060101010101"/>
  </w:font>
  <w:font w:name="Courier New">
    <w:panose1 w:val="02070309020205020404"/>
  </w:font>
  <w:font w:name="Calibri">
    <w:panose1 w:val="020F0502020204030204"/>
  </w:font>
  <w:font w:name="微软雅黑">
    <w:panose1 w:val="020B0503020204020204"/>
  </w:font>
  <w:font w:name="等线 Light">
    <w:panose1 w:val="02010600030101010101"/>
  </w:font>
  <w:font w:name="等线">
    <w:panose1 w:val="0201060003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center"/>
    </w:pPr>
    <w:r/>
    <w:r/>
  </w:p>
  <w:p>
    <w:pPr>
      <w:pStyle w:val="7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lear" w:pos="4153" w:leader="none"/>
        <w:tab w:val="center" w:pos="461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50</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50</w:t>
                    </w:r>
                    <w:r>
                      <w:rPr>
                        <w:rFonts w:hint="eastAsia"/>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1181735</wp:posOffset>
              </wp:positionH>
              <wp:positionV relativeFrom="page">
                <wp:posOffset>9573260</wp:posOffset>
              </wp:positionV>
              <wp:extent cx="648335" cy="2032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648335" cy="203200"/>
                      </a:xfrm>
                      <a:prstGeom prst="rect">
                        <a:avLst/>
                      </a:prstGeom>
                      <a:noFill/>
                      <a:ln w="9525">
                        <a:noFill/>
                      </a:ln>
                      <a:effectLst/>
                    </wps:spPr>
                    <wps:txbx>
                      <w:txbxContent>
                        <w:p>
                          <w:pPr>
                            <w:ind w:left="20"/>
                            <w:jc w:val="left"/>
                            <w:spacing w:line="320" w:lineRule="exact"/>
                            <w:rPr>
                              <w:rFonts w:ascii="宋体" w:hAnsi="宋体"/>
                              <w:sz w:val="28"/>
                            </w:rPr>
                          </w:pPr>
                          <w:r>
                            <w:rPr>
                              <w:rFonts w:ascii="宋体" w:hAnsi="宋体"/>
                              <w:sz w:val="28"/>
                            </w:rPr>
                            <w:t xml:space="preserve">— </w:t>
                          </w:r>
                          <w:r>
                            <w:fldChar w:fldCharType="begin"/>
                          </w:r>
                          <w:r>
                            <w:rPr>
                              <w:rFonts w:ascii="宋体" w:hAnsi="宋体"/>
                              <w:sz w:val="28"/>
                            </w:rPr>
                            <w:instrText xml:space="preserve"> PAGE </w:instrText>
                          </w:r>
                          <w:r>
                            <w:fldChar w:fldCharType="separate"/>
                          </w:r>
                          <w:r>
                            <w:t xml:space="preserve">2</w:t>
                          </w:r>
                          <w:r>
                            <w:fldChar w:fldCharType="end"/>
                          </w:r>
                          <w:r>
                            <w:rPr>
                              <w:rFonts w:ascii="宋体" w:hAnsi="宋体"/>
                              <w:sz w:val="28"/>
                            </w:rPr>
                            <w:t xml:space="preserve"> —</w:t>
                          </w:r>
                          <w:r/>
                        </w:p>
                      </w:txbxContent>
                    </wps:txbx>
                    <wps:bodyPr lIns="0" tIns="0" rIns="0" bIns="0" upright="1"/>
                  </wps:wsp>
                </a:graphicData>
              </a:graphic>
            </wp:anchor>
          </w:drawing>
        </mc:Choice>
        <mc:Fallback>
          <w:pict>
            <v:shape id="shape 2" o:spid="_x0000_s2" o:spt="202" type="#_x0000_t202" style="position:absolute;z-index:-251660288;o:allowoverlap:true;o:allowincell:true;mso-position-horizontal-relative:page;margin-left:93.0pt;mso-position-horizontal:absolute;mso-position-vertical-relative:page;margin-top:753.8pt;mso-position-vertical:absolute;width:51.0pt;height:16.0pt;mso-wrap-distance-left:9.0pt;mso-wrap-distance-top:0.0pt;mso-wrap-distance-right:9.0pt;mso-wrap-distance-bottom:0.0pt;visibility:visible;" filled="f" stroked="f" strokeweight="0.75pt">
              <v:textbox inset="0,0,0,0">
                <w:txbxContent>
                  <w:p>
                    <w:pPr>
                      <w:ind w:left="20"/>
                      <w:jc w:val="left"/>
                      <w:spacing w:line="320" w:lineRule="exact"/>
                      <w:rPr>
                        <w:rFonts w:ascii="宋体" w:hAnsi="宋体"/>
                        <w:sz w:val="28"/>
                      </w:rPr>
                    </w:pPr>
                    <w:r>
                      <w:rPr>
                        <w:rFonts w:ascii="宋体" w:hAnsi="宋体"/>
                        <w:sz w:val="28"/>
                      </w:rPr>
                      <w:t xml:space="preserve">— </w:t>
                    </w:r>
                    <w:r>
                      <w:fldChar w:fldCharType="begin"/>
                    </w:r>
                    <w:r>
                      <w:rPr>
                        <w:rFonts w:ascii="宋体" w:hAnsi="宋体"/>
                        <w:sz w:val="28"/>
                      </w:rPr>
                      <w:instrText xml:space="preserve"> PAGE </w:instrText>
                    </w:r>
                    <w:r>
                      <w:fldChar w:fldCharType="separate"/>
                    </w:r>
                    <w:r>
                      <w:t xml:space="preserve">2</w:t>
                    </w:r>
                    <w:r>
                      <w:fldChar w:fldCharType="end"/>
                    </w:r>
                    <w:r>
                      <w:rPr>
                        <w:rFonts w:ascii="宋体" w:hAnsi="宋体"/>
                        <w:sz w:val="28"/>
                      </w:rP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01709367"/>
      <w:rPr/>
    </w:sdtPr>
    <w:sdtContent>
      <w:p>
        <w:pPr>
          <w:pStyle w:val="779"/>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70"/>
      <w:ind w:left="1260"/>
      <w:spacing w:line="14" w:lineRule="auto"/>
      <w:rPr>
        <w:sz w:val="20"/>
      </w:rPr>
    </w:pP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5"/>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2"/>
    <w:link w:val="756"/>
    <w:uiPriority w:val="9"/>
    <w:rPr>
      <w:rFonts w:ascii="Arial" w:hAnsi="Arial" w:eastAsia="Arial" w:cs="Arial"/>
      <w:sz w:val="40"/>
      <w:szCs w:val="40"/>
    </w:rPr>
  </w:style>
  <w:style w:type="character" w:styleId="15">
    <w:name w:val="Heading 2 Char"/>
    <w:basedOn w:val="762"/>
    <w:link w:val="819"/>
    <w:uiPriority w:val="9"/>
    <w:rPr>
      <w:rFonts w:ascii="Arial" w:hAnsi="Arial" w:eastAsia="Arial" w:cs="Arial"/>
      <w:sz w:val="34"/>
    </w:rPr>
  </w:style>
  <w:style w:type="character" w:styleId="17">
    <w:name w:val="Heading 3 Char"/>
    <w:basedOn w:val="762"/>
    <w:link w:val="758"/>
    <w:uiPriority w:val="9"/>
    <w:rPr>
      <w:rFonts w:ascii="Arial" w:hAnsi="Arial" w:eastAsia="Arial" w:cs="Arial"/>
      <w:sz w:val="30"/>
      <w:szCs w:val="30"/>
    </w:rPr>
  </w:style>
  <w:style w:type="character" w:styleId="19">
    <w:name w:val="Heading 4 Char"/>
    <w:basedOn w:val="762"/>
    <w:link w:val="759"/>
    <w:uiPriority w:val="9"/>
    <w:rPr>
      <w:rFonts w:ascii="Arial" w:hAnsi="Arial" w:eastAsia="Arial" w:cs="Arial"/>
      <w:b/>
      <w:bCs/>
      <w:sz w:val="26"/>
      <w:szCs w:val="26"/>
    </w:rPr>
  </w:style>
  <w:style w:type="paragraph" w:styleId="20">
    <w:name w:val="Heading 5"/>
    <w:basedOn w:val="755"/>
    <w:next w:val="7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62"/>
    <w:link w:val="20"/>
    <w:uiPriority w:val="9"/>
    <w:rPr>
      <w:rFonts w:ascii="Arial" w:hAnsi="Arial" w:eastAsia="Arial" w:cs="Arial"/>
      <w:b/>
      <w:bCs/>
      <w:sz w:val="24"/>
      <w:szCs w:val="24"/>
    </w:rPr>
  </w:style>
  <w:style w:type="character" w:styleId="23">
    <w:name w:val="Heading 6 Char"/>
    <w:basedOn w:val="762"/>
    <w:link w:val="760"/>
    <w:uiPriority w:val="9"/>
    <w:rPr>
      <w:rFonts w:ascii="Arial" w:hAnsi="Arial" w:eastAsia="Arial" w:cs="Arial"/>
      <w:b/>
      <w:bCs/>
      <w:sz w:val="22"/>
      <w:szCs w:val="22"/>
    </w:rPr>
  </w:style>
  <w:style w:type="paragraph" w:styleId="24">
    <w:name w:val="Heading 7"/>
    <w:basedOn w:val="755"/>
    <w:next w:val="7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62"/>
    <w:link w:val="24"/>
    <w:uiPriority w:val="9"/>
    <w:rPr>
      <w:rFonts w:ascii="Arial" w:hAnsi="Arial" w:eastAsia="Arial" w:cs="Arial"/>
      <w:b/>
      <w:bCs/>
      <w:i/>
      <w:iCs/>
      <w:sz w:val="22"/>
      <w:szCs w:val="22"/>
    </w:rPr>
  </w:style>
  <w:style w:type="character" w:styleId="27">
    <w:name w:val="Heading 8 Char"/>
    <w:basedOn w:val="762"/>
    <w:link w:val="761"/>
    <w:uiPriority w:val="9"/>
    <w:rPr>
      <w:rFonts w:ascii="Arial" w:hAnsi="Arial" w:eastAsia="Arial" w:cs="Arial"/>
      <w:i/>
      <w:iCs/>
      <w:sz w:val="22"/>
      <w:szCs w:val="22"/>
    </w:rPr>
  </w:style>
  <w:style w:type="paragraph" w:styleId="28">
    <w:name w:val="Heading 9"/>
    <w:basedOn w:val="755"/>
    <w:next w:val="7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62"/>
    <w:link w:val="28"/>
    <w:uiPriority w:val="9"/>
    <w:rPr>
      <w:rFonts w:ascii="Arial" w:hAnsi="Arial" w:eastAsia="Arial" w:cs="Arial"/>
      <w:i/>
      <w:iCs/>
      <w:sz w:val="21"/>
      <w:szCs w:val="21"/>
    </w:rPr>
  </w:style>
  <w:style w:type="character" w:styleId="34">
    <w:name w:val="Title Char"/>
    <w:basedOn w:val="762"/>
    <w:link w:val="788"/>
    <w:uiPriority w:val="10"/>
    <w:rPr>
      <w:sz w:val="48"/>
      <w:szCs w:val="48"/>
    </w:rPr>
  </w:style>
  <w:style w:type="paragraph" w:styleId="35">
    <w:name w:val="Subtitle"/>
    <w:basedOn w:val="755"/>
    <w:next w:val="755"/>
    <w:link w:val="36"/>
    <w:uiPriority w:val="11"/>
    <w:qFormat/>
    <w:pPr>
      <w:spacing w:before="200" w:after="200"/>
    </w:pPr>
    <w:rPr>
      <w:sz w:val="24"/>
      <w:szCs w:val="24"/>
    </w:rPr>
  </w:style>
  <w:style w:type="character" w:styleId="36">
    <w:name w:val="Subtitle Char"/>
    <w:basedOn w:val="762"/>
    <w:link w:val="35"/>
    <w:uiPriority w:val="11"/>
    <w:rPr>
      <w:sz w:val="24"/>
      <w:szCs w:val="24"/>
    </w:rPr>
  </w:style>
  <w:style w:type="paragraph" w:styleId="37">
    <w:name w:val="Quote"/>
    <w:basedOn w:val="755"/>
    <w:next w:val="755"/>
    <w:link w:val="38"/>
    <w:uiPriority w:val="29"/>
    <w:qFormat/>
    <w:pPr>
      <w:ind w:left="720" w:right="720"/>
    </w:pPr>
    <w:rPr>
      <w:i/>
    </w:rPr>
  </w:style>
  <w:style w:type="character" w:styleId="38">
    <w:name w:val="Quote Char"/>
    <w:link w:val="37"/>
    <w:uiPriority w:val="29"/>
    <w:rPr>
      <w:i/>
    </w:rPr>
  </w:style>
  <w:style w:type="paragraph" w:styleId="39">
    <w:name w:val="Intense Quote"/>
    <w:basedOn w:val="755"/>
    <w:next w:val="7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62"/>
    <w:link w:val="780"/>
    <w:uiPriority w:val="99"/>
  </w:style>
  <w:style w:type="character" w:styleId="44">
    <w:name w:val="Footer Char"/>
    <w:basedOn w:val="762"/>
    <w:link w:val="779"/>
    <w:uiPriority w:val="99"/>
  </w:style>
  <w:style w:type="paragraph" w:styleId="45">
    <w:name w:val="Caption"/>
    <w:basedOn w:val="755"/>
    <w:next w:val="755"/>
    <w:uiPriority w:val="35"/>
    <w:semiHidden/>
    <w:unhideWhenUsed/>
    <w:qFormat/>
    <w:pPr>
      <w:spacing w:line="276" w:lineRule="auto"/>
    </w:pPr>
    <w:rPr>
      <w:b/>
      <w:bCs/>
      <w:color w:val="4f81bd" w:themeColor="accent1"/>
      <w:sz w:val="18"/>
      <w:szCs w:val="18"/>
    </w:rPr>
  </w:style>
  <w:style w:type="character" w:styleId="46">
    <w:name w:val="Caption Char"/>
    <w:basedOn w:val="45"/>
    <w:link w:val="779"/>
    <w:uiPriority w:val="99"/>
  </w:style>
  <w:style w:type="table" w:styleId="48">
    <w:name w:val="Table Grid Light"/>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62"/>
    <w:uiPriority w:val="99"/>
    <w:unhideWhenUsed/>
    <w:rPr>
      <w:vertAlign w:val="superscript"/>
    </w:rPr>
  </w:style>
  <w:style w:type="paragraph" w:styleId="177">
    <w:name w:val="endnote text"/>
    <w:basedOn w:val="7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62"/>
    <w:uiPriority w:val="99"/>
    <w:semiHidden/>
    <w:unhideWhenUsed/>
    <w:rPr>
      <w:vertAlign w:val="superscript"/>
    </w:rPr>
  </w:style>
  <w:style w:type="paragraph" w:styleId="189">
    <w:name w:val="TOC Heading"/>
    <w:uiPriority w:val="39"/>
    <w:unhideWhenUsed/>
  </w:style>
  <w:style w:type="paragraph" w:styleId="190">
    <w:name w:val="table of figures"/>
    <w:basedOn w:val="755"/>
    <w:next w:val="755"/>
    <w:uiPriority w:val="99"/>
    <w:unhideWhenUsed/>
    <w:pPr>
      <w:spacing w:after="0" w:afterAutospacing="0"/>
    </w:pPr>
  </w:style>
  <w:style w:type="paragraph" w:styleId="755" w:default="1">
    <w:name w:val="Normal"/>
    <w:next w:val="764"/>
    <w:uiPriority w:val="0"/>
    <w:qFormat/>
    <w:pPr>
      <w:jc w:val="both"/>
      <w:widowControl w:val="off"/>
    </w:pPr>
    <w:rPr>
      <w:rFonts w:ascii="Times New Roman" w:hAnsi="Times New Roman" w:eastAsia="宋体" w:cs="Times New Roman"/>
      <w:sz w:val="21"/>
      <w:szCs w:val="24"/>
      <w:lang w:val="en-US" w:eastAsia="zh-CN" w:bidi="ar-SA"/>
    </w:rPr>
  </w:style>
  <w:style w:type="paragraph" w:styleId="756">
    <w:name w:val="Heading 1"/>
    <w:basedOn w:val="755"/>
    <w:next w:val="755"/>
    <w:link w:val="796"/>
    <w:uiPriority w:val="0"/>
    <w:qFormat/>
    <w:pPr>
      <w:ind w:left="100" w:right="100"/>
      <w:keepLines/>
      <w:keepNext/>
      <w:spacing w:before="120" w:after="120"/>
      <w:outlineLvl w:val="0"/>
    </w:pPr>
    <w:rPr>
      <w:b/>
      <w:bCs/>
      <w:szCs w:val="44"/>
    </w:rPr>
  </w:style>
  <w:style w:type="paragraph" w:styleId="757">
    <w:name w:val="Heading 2"/>
    <w:basedOn w:val="755"/>
    <w:next w:val="755"/>
    <w:link w:val="797"/>
    <w:uiPriority w:val="0"/>
    <w:qFormat/>
    <w:pPr>
      <w:keepLines/>
      <w:keepNext/>
      <w:spacing w:before="260" w:after="260" w:line="416" w:lineRule="auto"/>
      <w:outlineLvl w:val="1"/>
    </w:pPr>
    <w:rPr>
      <w:rFonts w:ascii="等线 Light" w:hAnsi="等线 Light" w:eastAsia="等线 Light"/>
      <w:b/>
      <w:bCs/>
      <w:sz w:val="32"/>
      <w:szCs w:val="32"/>
    </w:rPr>
  </w:style>
  <w:style w:type="paragraph" w:styleId="758">
    <w:name w:val="Heading 3"/>
    <w:basedOn w:val="755"/>
    <w:next w:val="755"/>
    <w:link w:val="798"/>
    <w:uiPriority w:val="9"/>
    <w:qFormat/>
    <w:pPr>
      <w:keepLines/>
      <w:keepNext/>
      <w:spacing w:before="260" w:after="260" w:line="416" w:lineRule="auto"/>
      <w:outlineLvl w:val="2"/>
    </w:pPr>
    <w:rPr>
      <w:b/>
      <w:bCs/>
      <w:sz w:val="32"/>
      <w:szCs w:val="32"/>
    </w:rPr>
  </w:style>
  <w:style w:type="paragraph" w:styleId="759">
    <w:name w:val="Heading 4"/>
    <w:basedOn w:val="755"/>
    <w:next w:val="755"/>
    <w:link w:val="799"/>
    <w:uiPriority w:val="99"/>
    <w:qFormat/>
    <w:pPr>
      <w:keepLines/>
      <w:keepNext/>
      <w:spacing w:before="280" w:after="290" w:line="376" w:lineRule="auto"/>
      <w:outlineLvl w:val="3"/>
    </w:pPr>
    <w:rPr>
      <w:rFonts w:ascii="等线 Light" w:hAnsi="等线 Light" w:eastAsia="等线 Light"/>
      <w:b/>
      <w:bCs/>
      <w:sz w:val="28"/>
      <w:szCs w:val="28"/>
    </w:rPr>
  </w:style>
  <w:style w:type="paragraph" w:styleId="760">
    <w:name w:val="Heading 6"/>
    <w:basedOn w:val="755"/>
    <w:next w:val="755"/>
    <w:link w:val="800"/>
    <w:uiPriority w:val="0"/>
    <w:qFormat/>
    <w:pPr>
      <w:keepLines/>
      <w:keepNext/>
      <w:spacing w:before="240" w:after="64" w:line="320" w:lineRule="auto"/>
      <w:outlineLvl w:val="5"/>
    </w:pPr>
    <w:rPr>
      <w:rFonts w:ascii="等线 Light" w:hAnsi="等线 Light" w:eastAsia="等线 Light"/>
      <w:b/>
      <w:bCs/>
      <w:sz w:val="24"/>
    </w:rPr>
  </w:style>
  <w:style w:type="paragraph" w:styleId="761">
    <w:name w:val="Heading 8"/>
    <w:basedOn w:val="755"/>
    <w:next w:val="755"/>
    <w:link w:val="801"/>
    <w:uiPriority w:val="0"/>
    <w:qFormat/>
    <w:pPr>
      <w:keepLines/>
      <w:keepNext/>
      <w:spacing w:before="240" w:after="64" w:line="320" w:lineRule="auto"/>
      <w:outlineLvl w:val="7"/>
    </w:pPr>
    <w:rPr>
      <w:rFonts w:ascii="等线 Light" w:hAnsi="等线 Light" w:eastAsia="等线 Light"/>
      <w:sz w:val="24"/>
    </w:rPr>
  </w:style>
  <w:style w:type="character" w:styleId="762" w:default="1">
    <w:name w:val="Default Paragraph Font"/>
    <w:uiPriority w:val="1"/>
    <w:semiHidden/>
    <w:unhideWhenUsed/>
    <w:qFormat/>
  </w:style>
  <w:style w:type="table" w:styleId="763"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64">
    <w:name w:val="index 4"/>
    <w:basedOn w:val="755"/>
    <w:next w:val="755"/>
    <w:uiPriority w:val="99"/>
    <w:unhideWhenUsed/>
    <w:qFormat/>
    <w:pPr>
      <w:ind w:left="600"/>
    </w:pPr>
    <w:rPr>
      <w:rFonts w:ascii="宋体"/>
      <w:b/>
      <w:position w:val="-10"/>
      <w:sz w:val="24"/>
      <w:szCs w:val="20"/>
    </w:rPr>
  </w:style>
  <w:style w:type="paragraph" w:styleId="765">
    <w:name w:val="List 3"/>
    <w:basedOn w:val="755"/>
    <w:uiPriority w:val="0"/>
    <w:qFormat/>
    <w:pPr>
      <w:contextualSpacing/>
      <w:ind w:left="100" w:hanging="200"/>
      <w:jc w:val="left"/>
      <w:widowControl/>
    </w:pPr>
    <w:rPr>
      <w:sz w:val="20"/>
      <w:szCs w:val="20"/>
    </w:rPr>
  </w:style>
  <w:style w:type="paragraph" w:styleId="766">
    <w:name w:val="toc 7"/>
    <w:basedOn w:val="755"/>
    <w:next w:val="755"/>
    <w:uiPriority w:val="39"/>
    <w:unhideWhenUsed/>
    <w:qFormat/>
    <w:pPr>
      <w:ind w:left="2520"/>
    </w:pPr>
    <w:rPr>
      <w:rFonts w:ascii="等线" w:hAnsi="等线" w:eastAsia="等线"/>
      <w:szCs w:val="22"/>
    </w:rPr>
  </w:style>
  <w:style w:type="paragraph" w:styleId="767">
    <w:name w:val="Normal Indent"/>
    <w:basedOn w:val="755"/>
    <w:link w:val="802"/>
    <w:uiPriority w:val="99"/>
    <w:qFormat/>
    <w:pPr>
      <w:ind w:firstLine="420"/>
    </w:pPr>
    <w:rPr>
      <w:szCs w:val="20"/>
    </w:rPr>
  </w:style>
  <w:style w:type="paragraph" w:styleId="768">
    <w:name w:val="Document Map"/>
    <w:basedOn w:val="755"/>
    <w:link w:val="803"/>
    <w:uiPriority w:val="0"/>
    <w:qFormat/>
    <w:pPr>
      <w:shd w:val="clear" w:color="auto" w:fill="000080"/>
    </w:pPr>
  </w:style>
  <w:style w:type="paragraph" w:styleId="769">
    <w:name w:val="annotation text"/>
    <w:basedOn w:val="755"/>
    <w:link w:val="804"/>
    <w:uiPriority w:val="0"/>
    <w:qFormat/>
    <w:pPr>
      <w:jc w:val="left"/>
    </w:pPr>
  </w:style>
  <w:style w:type="paragraph" w:styleId="770">
    <w:name w:val="Body Text"/>
    <w:basedOn w:val="755"/>
    <w:link w:val="805"/>
    <w:uiPriority w:val="0"/>
    <w:qFormat/>
    <w:pPr>
      <w:spacing w:after="120"/>
    </w:pPr>
  </w:style>
  <w:style w:type="paragraph" w:styleId="771">
    <w:name w:val="Body Text Indent"/>
    <w:basedOn w:val="755"/>
    <w:next w:val="772"/>
    <w:link w:val="806"/>
    <w:uiPriority w:val="99"/>
    <w:qFormat/>
    <w:pPr>
      <w:ind w:left="420"/>
      <w:spacing w:after="120"/>
    </w:pPr>
  </w:style>
  <w:style w:type="paragraph" w:styleId="772">
    <w:name w:val="Body Text First Indent 2"/>
    <w:basedOn w:val="771"/>
    <w:link w:val="854"/>
    <w:uiPriority w:val="99"/>
    <w:unhideWhenUsed/>
    <w:qFormat/>
    <w:pPr>
      <w:ind w:firstLine="420"/>
    </w:pPr>
    <w:rPr>
      <w:rFonts w:ascii="Calibri" w:hAnsi="Calibri"/>
    </w:rPr>
  </w:style>
  <w:style w:type="paragraph" w:styleId="773">
    <w:name w:val="toc 5"/>
    <w:basedOn w:val="755"/>
    <w:next w:val="755"/>
    <w:uiPriority w:val="39"/>
    <w:unhideWhenUsed/>
    <w:qFormat/>
    <w:pPr>
      <w:ind w:left="1680"/>
    </w:pPr>
    <w:rPr>
      <w:rFonts w:ascii="等线" w:hAnsi="等线" w:eastAsia="等线"/>
      <w:szCs w:val="22"/>
    </w:rPr>
  </w:style>
  <w:style w:type="paragraph" w:styleId="774">
    <w:name w:val="toc 3"/>
    <w:basedOn w:val="755"/>
    <w:next w:val="755"/>
    <w:uiPriority w:val="39"/>
    <w:unhideWhenUsed/>
    <w:qFormat/>
    <w:pPr>
      <w:ind w:left="440"/>
      <w:jc w:val="left"/>
      <w:spacing w:after="100" w:line="259" w:lineRule="auto"/>
      <w:widowControl/>
    </w:pPr>
    <w:rPr>
      <w:rFonts w:ascii="等线" w:hAnsi="等线" w:eastAsia="等线"/>
      <w:sz w:val="22"/>
      <w:szCs w:val="22"/>
    </w:rPr>
  </w:style>
  <w:style w:type="paragraph" w:styleId="775">
    <w:name w:val="Plain Text"/>
    <w:basedOn w:val="755"/>
    <w:link w:val="807"/>
    <w:uiPriority w:val="0"/>
    <w:qFormat/>
    <w:rPr>
      <w:rFonts w:ascii="宋体" w:hAnsi="Courier New" w:cs="Courier New"/>
      <w:szCs w:val="21"/>
    </w:rPr>
  </w:style>
  <w:style w:type="paragraph" w:styleId="776">
    <w:name w:val="toc 8"/>
    <w:basedOn w:val="755"/>
    <w:next w:val="755"/>
    <w:uiPriority w:val="39"/>
    <w:unhideWhenUsed/>
    <w:qFormat/>
    <w:pPr>
      <w:ind w:left="2940"/>
    </w:pPr>
    <w:rPr>
      <w:rFonts w:ascii="等线" w:hAnsi="等线" w:eastAsia="等线"/>
      <w:szCs w:val="22"/>
    </w:rPr>
  </w:style>
  <w:style w:type="paragraph" w:styleId="777">
    <w:name w:val="Date"/>
    <w:basedOn w:val="755"/>
    <w:next w:val="755"/>
    <w:link w:val="808"/>
    <w:uiPriority w:val="0"/>
    <w:qFormat/>
    <w:rPr>
      <w:sz w:val="24"/>
      <w:szCs w:val="20"/>
    </w:rPr>
  </w:style>
  <w:style w:type="paragraph" w:styleId="778">
    <w:name w:val="Balloon Text"/>
    <w:basedOn w:val="755"/>
    <w:link w:val="809"/>
    <w:uiPriority w:val="0"/>
    <w:qFormat/>
    <w:rPr>
      <w:sz w:val="18"/>
      <w:szCs w:val="18"/>
    </w:rPr>
  </w:style>
  <w:style w:type="paragraph" w:styleId="779">
    <w:name w:val="Footer"/>
    <w:basedOn w:val="755"/>
    <w:link w:val="810"/>
    <w:uiPriority w:val="99"/>
    <w:qFormat/>
    <w:pPr>
      <w:jc w:val="left"/>
      <w:tabs>
        <w:tab w:val="center" w:pos="4153" w:leader="none"/>
        <w:tab w:val="right" w:pos="8306" w:leader="none"/>
      </w:tabs>
    </w:pPr>
    <w:rPr>
      <w:sz w:val="18"/>
      <w:szCs w:val="18"/>
    </w:rPr>
  </w:style>
  <w:style w:type="paragraph" w:styleId="780">
    <w:name w:val="Header"/>
    <w:basedOn w:val="755"/>
    <w:link w:val="811"/>
    <w:uiPriority w:val="0"/>
    <w:qFormat/>
    <w:pPr>
      <w:jc w:val="center"/>
      <w:tabs>
        <w:tab w:val="center" w:pos="4153" w:leader="none"/>
        <w:tab w:val="right" w:pos="8306" w:leader="none"/>
      </w:tabs>
      <w:pBdr>
        <w:bottom w:val="single" w:color="auto" w:sz="6" w:space="1"/>
      </w:pBdr>
    </w:pPr>
    <w:rPr>
      <w:sz w:val="18"/>
      <w:szCs w:val="18"/>
    </w:rPr>
  </w:style>
  <w:style w:type="paragraph" w:styleId="781">
    <w:name w:val="toc 1"/>
    <w:basedOn w:val="755"/>
    <w:next w:val="755"/>
    <w:uiPriority w:val="99"/>
    <w:qFormat/>
    <w:rPr>
      <w:rFonts w:ascii="仿宋_GB2312" w:eastAsia="仿宋_GB2312"/>
      <w:sz w:val="24"/>
    </w:rPr>
  </w:style>
  <w:style w:type="paragraph" w:styleId="782">
    <w:name w:val="toc 4"/>
    <w:basedOn w:val="755"/>
    <w:next w:val="755"/>
    <w:uiPriority w:val="39"/>
    <w:unhideWhenUsed/>
    <w:qFormat/>
    <w:pPr>
      <w:ind w:left="1260"/>
    </w:pPr>
    <w:rPr>
      <w:rFonts w:ascii="等线" w:hAnsi="等线" w:eastAsia="等线"/>
      <w:szCs w:val="22"/>
    </w:rPr>
  </w:style>
  <w:style w:type="paragraph" w:styleId="783">
    <w:name w:val="toc 6"/>
    <w:basedOn w:val="755"/>
    <w:next w:val="755"/>
    <w:uiPriority w:val="39"/>
    <w:unhideWhenUsed/>
    <w:qFormat/>
    <w:pPr>
      <w:ind w:left="2100"/>
    </w:pPr>
    <w:rPr>
      <w:rFonts w:ascii="等线" w:hAnsi="等线" w:eastAsia="等线"/>
      <w:szCs w:val="22"/>
    </w:rPr>
  </w:style>
  <w:style w:type="paragraph" w:styleId="784">
    <w:name w:val="toc 2"/>
    <w:basedOn w:val="755"/>
    <w:next w:val="755"/>
    <w:uiPriority w:val="39"/>
    <w:unhideWhenUsed/>
    <w:qFormat/>
    <w:pPr>
      <w:ind w:left="220"/>
      <w:jc w:val="left"/>
      <w:spacing w:after="100" w:line="259" w:lineRule="auto"/>
      <w:widowControl/>
    </w:pPr>
    <w:rPr>
      <w:rFonts w:ascii="等线" w:hAnsi="等线" w:eastAsia="等线"/>
      <w:sz w:val="22"/>
      <w:szCs w:val="22"/>
    </w:rPr>
  </w:style>
  <w:style w:type="paragraph" w:styleId="785">
    <w:name w:val="toc 9"/>
    <w:basedOn w:val="755"/>
    <w:next w:val="755"/>
    <w:uiPriority w:val="39"/>
    <w:unhideWhenUsed/>
    <w:qFormat/>
    <w:pPr>
      <w:ind w:left="3360"/>
    </w:pPr>
    <w:rPr>
      <w:rFonts w:ascii="等线" w:hAnsi="等线" w:eastAsia="等线"/>
      <w:szCs w:val="22"/>
    </w:rPr>
  </w:style>
  <w:style w:type="paragraph" w:styleId="786">
    <w:name w:val="Body Text 2"/>
    <w:basedOn w:val="755"/>
    <w:link w:val="812"/>
    <w:uiPriority w:val="0"/>
    <w:qFormat/>
    <w:pPr>
      <w:spacing w:after="120" w:line="480" w:lineRule="auto"/>
    </w:pPr>
    <w:rPr>
      <w:rFonts w:ascii="Calibri" w:hAnsi="Calibri"/>
    </w:rPr>
  </w:style>
  <w:style w:type="paragraph" w:styleId="787">
    <w:name w:val="Normal (Web)"/>
    <w:basedOn w:val="755"/>
    <w:uiPriority w:val="0"/>
    <w:qFormat/>
    <w:pPr>
      <w:jc w:val="left"/>
      <w:spacing w:before="100" w:beforeAutospacing="1" w:after="100" w:afterAutospacing="1"/>
      <w:widowControl/>
    </w:pPr>
    <w:rPr>
      <w:sz w:val="24"/>
    </w:rPr>
  </w:style>
  <w:style w:type="paragraph" w:styleId="788">
    <w:name w:val="Title"/>
    <w:basedOn w:val="755"/>
    <w:next w:val="755"/>
    <w:link w:val="813"/>
    <w:uiPriority w:val="99"/>
    <w:qFormat/>
    <w:pPr>
      <w:jc w:val="center"/>
      <w:spacing w:before="240" w:after="60"/>
      <w:outlineLvl w:val="0"/>
    </w:pPr>
    <w:rPr>
      <w:rFonts w:ascii="等线 Light" w:hAnsi="等线 Light"/>
      <w:b/>
      <w:bCs/>
      <w:sz w:val="32"/>
      <w:szCs w:val="32"/>
    </w:rPr>
  </w:style>
  <w:style w:type="paragraph" w:styleId="789">
    <w:name w:val="annotation subject"/>
    <w:basedOn w:val="769"/>
    <w:next w:val="769"/>
    <w:link w:val="814"/>
    <w:uiPriority w:val="0"/>
    <w:qFormat/>
    <w:rPr>
      <w:b/>
      <w:bCs/>
    </w:rPr>
  </w:style>
  <w:style w:type="table" w:styleId="790">
    <w:name w:val="Table Grid"/>
    <w:basedOn w:val="76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1">
    <w:name w:val="Strong"/>
    <w:uiPriority w:val="0"/>
    <w:qFormat/>
    <w:rPr>
      <w:b/>
      <w:bCs/>
    </w:rPr>
  </w:style>
  <w:style w:type="character" w:styleId="792">
    <w:name w:val="page number"/>
    <w:uiPriority w:val="0"/>
    <w:qFormat/>
  </w:style>
  <w:style w:type="character" w:styleId="793">
    <w:name w:val="Emphasis"/>
    <w:uiPriority w:val="0"/>
    <w:qFormat/>
    <w:rPr>
      <w:i/>
      <w:iCs/>
    </w:rPr>
  </w:style>
  <w:style w:type="character" w:styleId="794">
    <w:name w:val="Hyperlink"/>
    <w:uiPriority w:val="99"/>
    <w:qFormat/>
    <w:rPr>
      <w:color w:val="auto"/>
      <w:u w:val="none"/>
    </w:rPr>
  </w:style>
  <w:style w:type="character" w:styleId="795">
    <w:name w:val="annotation reference"/>
    <w:uiPriority w:val="0"/>
    <w:qFormat/>
    <w:rPr>
      <w:sz w:val="21"/>
      <w:szCs w:val="21"/>
    </w:rPr>
  </w:style>
  <w:style w:type="character" w:styleId="796" w:customStyle="1">
    <w:name w:val="标题 1 字符"/>
    <w:link w:val="756"/>
    <w:uiPriority w:val="0"/>
    <w:qFormat/>
    <w:rPr>
      <w:b/>
      <w:bCs/>
      <w:sz w:val="21"/>
      <w:szCs w:val="44"/>
    </w:rPr>
  </w:style>
  <w:style w:type="character" w:styleId="797" w:customStyle="1">
    <w:name w:val="标题 2 字符"/>
    <w:link w:val="757"/>
    <w:uiPriority w:val="0"/>
    <w:semiHidden/>
    <w:qFormat/>
    <w:rPr>
      <w:rFonts w:ascii="等线 Light" w:hAnsi="等线 Light" w:eastAsia="等线 Light" w:cs="Times New Roman"/>
      <w:b/>
      <w:bCs/>
      <w:sz w:val="32"/>
      <w:szCs w:val="32"/>
    </w:rPr>
  </w:style>
  <w:style w:type="character" w:styleId="798" w:customStyle="1">
    <w:name w:val="标题 3 字符"/>
    <w:link w:val="758"/>
    <w:uiPriority w:val="9"/>
    <w:qFormat/>
    <w:rPr>
      <w:rFonts w:eastAsia="宋体"/>
      <w:b/>
      <w:bCs/>
      <w:sz w:val="32"/>
      <w:szCs w:val="32"/>
      <w:lang w:val="en-US" w:eastAsia="zh-CN" w:bidi="ar-SA"/>
    </w:rPr>
  </w:style>
  <w:style w:type="character" w:styleId="799" w:customStyle="1">
    <w:name w:val="标题 4 字符"/>
    <w:link w:val="759"/>
    <w:uiPriority w:val="0"/>
    <w:semiHidden/>
    <w:qFormat/>
    <w:rPr>
      <w:rFonts w:ascii="等线 Light" w:hAnsi="等线 Light" w:eastAsia="等线 Light" w:cs="Times New Roman"/>
      <w:b/>
      <w:bCs/>
      <w:sz w:val="28"/>
      <w:szCs w:val="28"/>
    </w:rPr>
  </w:style>
  <w:style w:type="character" w:styleId="800" w:customStyle="1">
    <w:name w:val="标题 6 字符"/>
    <w:link w:val="760"/>
    <w:uiPriority w:val="0"/>
    <w:qFormat/>
    <w:rPr>
      <w:rFonts w:ascii="等线 Light" w:hAnsi="等线 Light" w:eastAsia="等线 Light" w:cs="Times New Roman"/>
      <w:b/>
      <w:bCs/>
      <w:sz w:val="24"/>
      <w:szCs w:val="24"/>
    </w:rPr>
  </w:style>
  <w:style w:type="character" w:styleId="801" w:customStyle="1">
    <w:name w:val="标题 8 字符"/>
    <w:link w:val="761"/>
    <w:uiPriority w:val="0"/>
    <w:semiHidden/>
    <w:qFormat/>
    <w:rPr>
      <w:rFonts w:ascii="等线 Light" w:hAnsi="等线 Light" w:eastAsia="等线 Light" w:cs="Times New Roman"/>
      <w:sz w:val="24"/>
      <w:szCs w:val="24"/>
    </w:rPr>
  </w:style>
  <w:style w:type="character" w:styleId="802" w:customStyle="1">
    <w:name w:val="正文缩进 字符"/>
    <w:link w:val="767"/>
    <w:uiPriority w:val="0"/>
    <w:qFormat/>
    <w:rPr>
      <w:sz w:val="21"/>
    </w:rPr>
  </w:style>
  <w:style w:type="character" w:styleId="803" w:customStyle="1">
    <w:name w:val="文档结构图 字符"/>
    <w:link w:val="768"/>
    <w:uiPriority w:val="0"/>
    <w:qFormat/>
    <w:rPr>
      <w:sz w:val="21"/>
      <w:szCs w:val="24"/>
      <w:shd w:val="clear" w:color="auto" w:fill="000080"/>
    </w:rPr>
  </w:style>
  <w:style w:type="character" w:styleId="804" w:customStyle="1">
    <w:name w:val="批注文字 字符"/>
    <w:link w:val="769"/>
    <w:uiPriority w:val="0"/>
    <w:qFormat/>
    <w:rPr>
      <w:sz w:val="21"/>
      <w:szCs w:val="24"/>
    </w:rPr>
  </w:style>
  <w:style w:type="character" w:styleId="805" w:customStyle="1">
    <w:name w:val="正文文本 字符"/>
    <w:link w:val="770"/>
    <w:uiPriority w:val="1"/>
    <w:qFormat/>
    <w:rPr>
      <w:sz w:val="21"/>
      <w:szCs w:val="24"/>
    </w:rPr>
  </w:style>
  <w:style w:type="character" w:styleId="806" w:customStyle="1">
    <w:name w:val="正文文本缩进 字符"/>
    <w:basedOn w:val="762"/>
    <w:link w:val="771"/>
    <w:uiPriority w:val="0"/>
    <w:qFormat/>
    <w:rPr>
      <w:sz w:val="21"/>
      <w:szCs w:val="24"/>
    </w:rPr>
  </w:style>
  <w:style w:type="character" w:styleId="807" w:customStyle="1">
    <w:name w:val="纯文本 字符"/>
    <w:link w:val="775"/>
    <w:uiPriority w:val="0"/>
    <w:qFormat/>
    <w:rPr>
      <w:rFonts w:ascii="宋体" w:hAnsi="Courier New" w:cs="Courier New"/>
      <w:sz w:val="21"/>
      <w:szCs w:val="21"/>
    </w:rPr>
  </w:style>
  <w:style w:type="character" w:styleId="808" w:customStyle="1">
    <w:name w:val="日期 字符"/>
    <w:link w:val="777"/>
    <w:uiPriority w:val="0"/>
    <w:qFormat/>
    <w:rPr>
      <w:sz w:val="24"/>
    </w:rPr>
  </w:style>
  <w:style w:type="character" w:styleId="809" w:customStyle="1">
    <w:name w:val="批注框文本 字符"/>
    <w:link w:val="778"/>
    <w:uiPriority w:val="0"/>
    <w:qFormat/>
    <w:rPr>
      <w:sz w:val="18"/>
      <w:szCs w:val="18"/>
    </w:rPr>
  </w:style>
  <w:style w:type="character" w:styleId="810" w:customStyle="1">
    <w:name w:val="页脚 字符"/>
    <w:link w:val="779"/>
    <w:uiPriority w:val="99"/>
    <w:qFormat/>
    <w:rPr>
      <w:sz w:val="18"/>
      <w:szCs w:val="18"/>
    </w:rPr>
  </w:style>
  <w:style w:type="character" w:styleId="811" w:customStyle="1">
    <w:name w:val="页眉 字符"/>
    <w:link w:val="780"/>
    <w:uiPriority w:val="0"/>
    <w:qFormat/>
    <w:rPr>
      <w:sz w:val="18"/>
      <w:szCs w:val="18"/>
    </w:rPr>
  </w:style>
  <w:style w:type="character" w:styleId="812" w:customStyle="1">
    <w:name w:val="正文文本 2 字符"/>
    <w:link w:val="786"/>
    <w:uiPriority w:val="0"/>
    <w:qFormat/>
    <w:rPr>
      <w:rFonts w:ascii="Calibri" w:hAnsi="Calibri"/>
      <w:sz w:val="21"/>
      <w:szCs w:val="24"/>
    </w:rPr>
  </w:style>
  <w:style w:type="character" w:styleId="813" w:customStyle="1">
    <w:name w:val="标题 字符"/>
    <w:link w:val="788"/>
    <w:uiPriority w:val="99"/>
    <w:qFormat/>
    <w:rPr>
      <w:rFonts w:ascii="等线 Light" w:hAnsi="等线 Light" w:cs="Times New Roman"/>
      <w:b/>
      <w:bCs/>
      <w:sz w:val="32"/>
      <w:szCs w:val="32"/>
    </w:rPr>
  </w:style>
  <w:style w:type="character" w:styleId="814" w:customStyle="1">
    <w:name w:val="批注主题 字符"/>
    <w:link w:val="789"/>
    <w:uiPriority w:val="0"/>
    <w:qFormat/>
    <w:rPr>
      <w:b/>
      <w:bCs/>
      <w:sz w:val="21"/>
      <w:szCs w:val="24"/>
    </w:rPr>
  </w:style>
  <w:style w:type="character" w:styleId="815" w:customStyle="1">
    <w:name w:val="p0 Char"/>
    <w:link w:val="816"/>
    <w:uiPriority w:val="0"/>
    <w:qFormat/>
    <w:rPr>
      <w:rFonts w:eastAsia="宋体"/>
      <w:sz w:val="21"/>
      <w:szCs w:val="21"/>
      <w:lang w:val="en-US" w:eastAsia="zh-CN" w:bidi="ar-SA"/>
    </w:rPr>
  </w:style>
  <w:style w:type="paragraph" w:styleId="816" w:customStyle="1">
    <w:name w:val="p0"/>
    <w:basedOn w:val="755"/>
    <w:link w:val="815"/>
    <w:uiPriority w:val="0"/>
    <w:qFormat/>
    <w:pPr>
      <w:widowControl/>
    </w:pPr>
    <w:rPr>
      <w:szCs w:val="21"/>
    </w:rPr>
  </w:style>
  <w:style w:type="character" w:styleId="817" w:customStyle="1">
    <w:name w:val="标题 2 Char Char Char"/>
    <w:uiPriority w:val="0"/>
    <w:qFormat/>
    <w:rPr>
      <w:rFonts w:ascii="Arial" w:hAnsi="Arial" w:eastAsia="黑体"/>
      <w:b/>
      <w:bCs/>
      <w:sz w:val="32"/>
      <w:szCs w:val="32"/>
      <w:lang w:val="en-US" w:eastAsia="zh-CN" w:bidi="ar-SA"/>
    </w:rPr>
  </w:style>
  <w:style w:type="character" w:styleId="818" w:customStyle="1">
    <w:name w:val="NormalCharacter"/>
    <w:uiPriority w:val="0"/>
    <w:semiHidden/>
    <w:qFormat/>
  </w:style>
  <w:style w:type="paragraph" w:styleId="819" w:customStyle="1">
    <w:name w:val="Heading 2"/>
    <w:basedOn w:val="755"/>
    <w:next w:val="755"/>
    <w:uiPriority w:val="0"/>
    <w:qFormat/>
    <w:pPr>
      <w:jc w:val="center"/>
      <w:keepNext/>
      <w:widowControl/>
    </w:pPr>
    <w:rPr>
      <w:rFonts w:ascii="楷体_GB2312" w:eastAsia="楷体_GB2312"/>
      <w:sz w:val="18"/>
      <w:szCs w:val="20"/>
    </w:rPr>
  </w:style>
  <w:style w:type="paragraph" w:styleId="820" w:customStyle="1">
    <w:name w:val="TOC 标题1"/>
    <w:basedOn w:val="756"/>
    <w:next w:val="755"/>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821">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822" w:customStyle="1">
    <w:name w:val="样式1"/>
    <w:basedOn w:val="756"/>
    <w:link w:val="823"/>
    <w:uiPriority w:val="0"/>
    <w:qFormat/>
    <w:pPr>
      <w:ind w:left="210" w:right="210"/>
    </w:pPr>
  </w:style>
  <w:style w:type="character" w:styleId="823" w:customStyle="1">
    <w:name w:val="样式1 字符"/>
    <w:link w:val="822"/>
    <w:uiPriority w:val="0"/>
    <w:qFormat/>
  </w:style>
  <w:style w:type="paragraph" w:styleId="824" w:customStyle="1">
    <w:name w:val="标题 21"/>
    <w:basedOn w:val="755"/>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825">
    <w:name w:val="List Paragraph"/>
    <w:basedOn w:val="755"/>
    <w:uiPriority w:val="1"/>
    <w:qFormat/>
    <w:pPr>
      <w:ind w:left="400" w:firstLine="420"/>
      <w:jc w:val="left"/>
    </w:pPr>
    <w:rPr>
      <w:rFonts w:ascii="宋体" w:hAnsi="宋体" w:cs="宋体"/>
      <w:sz w:val="22"/>
      <w:szCs w:val="22"/>
      <w:lang w:val="zh-CN" w:bidi="zh-CN"/>
    </w:rPr>
  </w:style>
  <w:style w:type="paragraph" w:styleId="826" w:customStyle="1">
    <w:name w:val="Table Paragraph"/>
    <w:basedOn w:val="755"/>
    <w:uiPriority w:val="1"/>
    <w:qFormat/>
    <w:pPr>
      <w:jc w:val="left"/>
    </w:pPr>
    <w:rPr>
      <w:rFonts w:ascii="宋体" w:hAnsi="宋体" w:cs="宋体"/>
      <w:sz w:val="22"/>
      <w:szCs w:val="22"/>
      <w:lang w:val="zh-CN" w:bidi="zh-CN"/>
    </w:rPr>
  </w:style>
  <w:style w:type="character" w:styleId="827" w:customStyle="1">
    <w:name w:val="ask-title2"/>
    <w:uiPriority w:val="0"/>
    <w:qFormat/>
  </w:style>
  <w:style w:type="paragraph" w:styleId="828" w:customStyle="1">
    <w:name w:val="列出段落2"/>
    <w:basedOn w:val="755"/>
    <w:uiPriority w:val="99"/>
    <w:unhideWhenUsed/>
    <w:qFormat/>
    <w:pPr>
      <w:ind w:firstLine="420"/>
      <w:jc w:val="left"/>
    </w:pPr>
    <w:rPr>
      <w:rFonts w:ascii="宋体"/>
      <w:sz w:val="20"/>
      <w:szCs w:val="20"/>
    </w:rPr>
  </w:style>
  <w:style w:type="paragraph" w:styleId="829" w:customStyle="1">
    <w:name w:val="纯文本1"/>
    <w:basedOn w:val="755"/>
    <w:uiPriority w:val="0"/>
    <w:qFormat/>
    <w:rPr>
      <w:rFonts w:ascii="宋体" w:hAnsi="Courier New"/>
      <w:sz w:val="20"/>
      <w:szCs w:val="21"/>
    </w:rPr>
  </w:style>
  <w:style w:type="character" w:styleId="830" w:customStyle="1">
    <w:name w:val="纯文本 Char2"/>
    <w:uiPriority w:val="0"/>
    <w:qFormat/>
    <w:rPr>
      <w:rFonts w:ascii="宋体" w:hAnsi="Courier New"/>
      <w:sz w:val="21"/>
    </w:rPr>
  </w:style>
  <w:style w:type="paragraph" w:styleId="831" w:customStyle="1">
    <w:name w:val="列出段落1"/>
    <w:basedOn w:val="755"/>
    <w:uiPriority w:val="0"/>
    <w:qFormat/>
    <w:pPr>
      <w:ind w:firstLine="420"/>
      <w:spacing w:line="0" w:lineRule="atLeast"/>
    </w:pPr>
    <w:rPr>
      <w:rFonts w:eastAsia="微软雅黑"/>
      <w:sz w:val="20"/>
      <w:szCs w:val="20"/>
    </w:rPr>
  </w:style>
  <w:style w:type="character" w:styleId="832" w:customStyle="1">
    <w:name w:val="纯文本 Char"/>
    <w:link w:val="833"/>
    <w:uiPriority w:val="0"/>
    <w:qFormat/>
    <w:rPr>
      <w:rFonts w:ascii="宋体" w:hAnsi="Courier New"/>
    </w:rPr>
  </w:style>
  <w:style w:type="paragraph" w:styleId="833" w:customStyle="1">
    <w:name w:val="纯文本2"/>
    <w:basedOn w:val="755"/>
    <w:link w:val="832"/>
    <w:uiPriority w:val="0"/>
    <w:qFormat/>
    <w:pPr>
      <w:ind w:firstLine="200"/>
      <w:spacing w:line="360" w:lineRule="auto"/>
    </w:pPr>
    <w:rPr>
      <w:rFonts w:ascii="宋体" w:hAnsi="Courier New"/>
      <w:sz w:val="20"/>
      <w:szCs w:val="20"/>
    </w:rPr>
  </w:style>
  <w:style w:type="character" w:styleId="834" w:customStyle="1">
    <w:name w:val="页脚 Char"/>
    <w:uiPriority w:val="0"/>
    <w:qFormat/>
    <w:rPr>
      <w:sz w:val="18"/>
      <w:szCs w:val="18"/>
    </w:rPr>
  </w:style>
  <w:style w:type="paragraph" w:styleId="835" w:customStyle="1">
    <w:name w:val="_Style 83"/>
    <w:basedOn w:val="755"/>
    <w:next w:val="825"/>
    <w:uiPriority w:val="99"/>
    <w:qFormat/>
    <w:pPr>
      <w:ind w:firstLine="420"/>
    </w:pPr>
  </w:style>
  <w:style w:type="paragraph" w:styleId="836"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837" w:customStyle="1">
    <w:name w:val="正文首行缩进 21"/>
    <w:basedOn w:val="838"/>
    <w:uiPriority w:val="0"/>
    <w:qFormat/>
    <w:pPr>
      <w:ind w:firstLine="420"/>
    </w:pPr>
  </w:style>
  <w:style w:type="paragraph" w:styleId="838" w:customStyle="1">
    <w:name w:val="正文文本缩进1"/>
    <w:basedOn w:val="755"/>
    <w:uiPriority w:val="0"/>
    <w:qFormat/>
    <w:pPr>
      <w:ind w:left="420"/>
      <w:spacing w:after="120"/>
    </w:pPr>
    <w:rPr>
      <w:szCs w:val="21"/>
    </w:rPr>
  </w:style>
  <w:style w:type="character" w:styleId="839" w:customStyle="1">
    <w:name w:val="font11"/>
    <w:basedOn w:val="762"/>
    <w:uiPriority w:val="0"/>
    <w:qFormat/>
    <w:rPr>
      <w:rFonts w:hint="eastAsia" w:ascii="方正仿宋_GBK" w:hAnsi="方正仿宋_GBK" w:eastAsia="方正仿宋_GBK" w:cs="方正仿宋_GBK"/>
      <w:color w:val="000000"/>
      <w:sz w:val="32"/>
      <w:szCs w:val="32"/>
      <w:u w:val="none"/>
    </w:rPr>
  </w:style>
  <w:style w:type="character" w:styleId="840" w:customStyle="1">
    <w:name w:val="font21"/>
    <w:basedOn w:val="762"/>
    <w:uiPriority w:val="0"/>
    <w:qFormat/>
    <w:rPr>
      <w:rFonts w:hint="eastAsia" w:ascii="方正仿宋_GBK" w:hAnsi="方正仿宋_GBK" w:eastAsia="方正仿宋_GBK" w:cs="方正仿宋_GBK"/>
      <w:color w:val="000000"/>
      <w:sz w:val="32"/>
      <w:szCs w:val="32"/>
      <w:u w:val="none"/>
    </w:rPr>
  </w:style>
  <w:style w:type="character" w:styleId="841" w:customStyle="1">
    <w:name w:val="font01"/>
    <w:uiPriority w:val="0"/>
    <w:qFormat/>
    <w:rPr>
      <w:rFonts w:hint="eastAsia" w:ascii="方正仿宋_GBK" w:hAnsi="方正仿宋_GBK" w:eastAsia="方正仿宋_GBK" w:cs="方正仿宋_GBK"/>
      <w:color w:val="000000"/>
      <w:sz w:val="32"/>
      <w:szCs w:val="32"/>
      <w:u w:val="none"/>
    </w:rPr>
  </w:style>
  <w:style w:type="character" w:styleId="842" w:customStyle="1">
    <w:name w:val="font31"/>
    <w:basedOn w:val="762"/>
    <w:uiPriority w:val="0"/>
    <w:qFormat/>
    <w:rPr>
      <w:rFonts w:hint="eastAsia" w:ascii="方正仿宋_GBK" w:hAnsi="方正仿宋_GBK" w:eastAsia="方正仿宋_GBK" w:cs="方正仿宋_GBK"/>
      <w:color w:val="000000"/>
      <w:sz w:val="32"/>
      <w:szCs w:val="32"/>
      <w:u w:val="none"/>
    </w:rPr>
  </w:style>
  <w:style w:type="table" w:styleId="843" w:customStyle="1">
    <w:name w:val="Table Normal"/>
    <w:uiPriority w:val="0"/>
    <w:unhideWhenUsed/>
    <w:qFormat/>
    <w:tblPr>
      <w:tblCellMar>
        <w:left w:w="0" w:type="dxa"/>
        <w:top w:w="0" w:type="dxa"/>
        <w:right w:w="0" w:type="dxa"/>
        <w:bottom w:w="0" w:type="dxa"/>
      </w:tblCellMar>
    </w:tblPr>
  </w:style>
  <w:style w:type="character" w:styleId="844" w:customStyle="1">
    <w:name w:val="font81"/>
    <w:basedOn w:val="762"/>
    <w:uiPriority w:val="0"/>
    <w:qFormat/>
    <w:rPr>
      <w:rFonts w:hint="eastAsia" w:ascii="宋体" w:hAnsi="宋体" w:eastAsia="宋体" w:cs="宋体"/>
      <w:b/>
      <w:bCs/>
      <w:color w:val="000000"/>
      <w:sz w:val="20"/>
      <w:szCs w:val="20"/>
      <w:u w:val="none"/>
    </w:rPr>
  </w:style>
  <w:style w:type="character" w:styleId="845" w:customStyle="1">
    <w:name w:val="font51"/>
    <w:basedOn w:val="762"/>
    <w:uiPriority w:val="0"/>
    <w:qFormat/>
    <w:rPr>
      <w:rFonts w:hint="default" w:ascii="Times New Roman" w:hAnsi="Times New Roman" w:cs="Times New Roman"/>
      <w:b/>
      <w:bCs/>
      <w:color w:val="000000"/>
      <w:sz w:val="20"/>
      <w:szCs w:val="20"/>
      <w:u w:val="none"/>
    </w:rPr>
  </w:style>
  <w:style w:type="character" w:styleId="846" w:customStyle="1">
    <w:name w:val="font101"/>
    <w:basedOn w:val="762"/>
    <w:uiPriority w:val="0"/>
    <w:qFormat/>
    <w:rPr>
      <w:rFonts w:hint="eastAsia" w:ascii="宋体" w:hAnsi="宋体" w:eastAsia="宋体" w:cs="宋体"/>
      <w:b/>
      <w:bCs/>
      <w:color w:val="000000"/>
      <w:sz w:val="24"/>
      <w:szCs w:val="24"/>
      <w:u w:val="none"/>
    </w:rPr>
  </w:style>
  <w:style w:type="character" w:styleId="847" w:customStyle="1">
    <w:name w:val="font71"/>
    <w:basedOn w:val="762"/>
    <w:uiPriority w:val="0"/>
    <w:qFormat/>
    <w:rPr>
      <w:rFonts w:hint="default" w:ascii="Times New Roman" w:hAnsi="Times New Roman" w:cs="Times New Roman"/>
      <w:b/>
      <w:bCs/>
      <w:color w:val="000000"/>
      <w:sz w:val="24"/>
      <w:szCs w:val="24"/>
      <w:u w:val="none"/>
    </w:rPr>
  </w:style>
  <w:style w:type="character" w:styleId="848" w:customStyle="1">
    <w:name w:val="font91"/>
    <w:basedOn w:val="762"/>
    <w:uiPriority w:val="0"/>
    <w:qFormat/>
    <w:rPr>
      <w:rFonts w:hint="eastAsia" w:ascii="宋体" w:hAnsi="宋体" w:eastAsia="宋体" w:cs="宋体"/>
      <w:color w:val="ff0000"/>
      <w:sz w:val="20"/>
      <w:szCs w:val="20"/>
      <w:u w:val="none"/>
    </w:rPr>
  </w:style>
  <w:style w:type="character" w:styleId="849" w:customStyle="1">
    <w:name w:val="font41"/>
    <w:basedOn w:val="762"/>
    <w:uiPriority w:val="0"/>
    <w:qFormat/>
    <w:rPr>
      <w:rFonts w:hint="eastAsia" w:ascii="宋体" w:hAnsi="宋体" w:eastAsia="宋体" w:cs="宋体"/>
      <w:color w:val="ff0000"/>
      <w:sz w:val="20"/>
      <w:szCs w:val="20"/>
      <w:u w:val="none"/>
    </w:rPr>
  </w:style>
  <w:style w:type="paragraph" w:styleId="850"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851" w:customStyle="1">
    <w:name w:val="num"/>
    <w:uiPriority w:val="0"/>
    <w:qFormat/>
    <w:rPr>
      <w:b/>
      <w:color w:val="ff0000"/>
      <w:sz w:val="15"/>
      <w:szCs w:val="15"/>
    </w:rPr>
  </w:style>
  <w:style w:type="paragraph" w:styleId="852" w:customStyle="1">
    <w:name w:val="正文首行缩进 22"/>
    <w:basedOn w:val="853"/>
    <w:uiPriority w:val="0"/>
    <w:qFormat/>
    <w:pPr>
      <w:ind w:firstLine="420"/>
    </w:pPr>
  </w:style>
  <w:style w:type="paragraph" w:styleId="853" w:customStyle="1">
    <w:name w:val="正文文本缩进2"/>
    <w:basedOn w:val="755"/>
    <w:uiPriority w:val="0"/>
    <w:qFormat/>
    <w:pPr>
      <w:ind w:left="420"/>
    </w:pPr>
    <w:rPr>
      <w:szCs w:val="21"/>
    </w:rPr>
  </w:style>
  <w:style w:type="character" w:styleId="854" w:customStyle="1">
    <w:name w:val="正文文本首行缩进 2 字符"/>
    <w:basedOn w:val="806"/>
    <w:link w:val="772"/>
    <w:uiPriority w:val="99"/>
    <w:qFormat/>
    <w:rPr>
      <w:rFonts w:ascii="Calibri" w:hAnsi="Calibri"/>
      <w:sz w:val="21"/>
      <w:szCs w:val="24"/>
    </w:rPr>
  </w:style>
  <w:style w:type="character" w:styleId="855" w:customStyle="1">
    <w:name w:val="font151"/>
    <w:basedOn w:val="762"/>
    <w:uiPriority w:val="0"/>
    <w:qFormat/>
    <w:rPr>
      <w:rFonts w:hint="eastAsia" w:ascii="宋体" w:hAnsi="宋体" w:eastAsia="宋体" w:cs="宋体"/>
      <w:color w:val="000000"/>
      <w:sz w:val="16"/>
      <w:szCs w:val="16"/>
      <w:u w:val="none"/>
    </w:rPr>
  </w:style>
  <w:style w:type="character" w:styleId="856" w:customStyle="1">
    <w:name w:val="font161"/>
    <w:basedOn w:val="762"/>
    <w:uiPriority w:val="0"/>
    <w:qFormat/>
    <w:rPr>
      <w:rFonts w:hint="eastAsia" w:ascii="宋体" w:hAnsi="宋体" w:eastAsia="宋体" w:cs="宋体"/>
      <w:color w:val="000000"/>
      <w:sz w:val="16"/>
      <w:szCs w:val="16"/>
      <w:u w:val="none"/>
    </w:rPr>
  </w:style>
  <w:style w:type="character" w:styleId="857" w:customStyle="1">
    <w:name w:val="font201"/>
    <w:basedOn w:val="762"/>
    <w:uiPriority w:val="0"/>
    <w:qFormat/>
    <w:rPr>
      <w:rFonts w:hint="default" w:ascii="Times New Roman" w:hAnsi="Times New Roman" w:cs="Times New Roman"/>
      <w:color w:val="000000"/>
      <w:sz w:val="16"/>
      <w:szCs w:val="16"/>
      <w:u w:val="none"/>
    </w:rPr>
  </w:style>
  <w:style w:type="character" w:styleId="858" w:customStyle="1">
    <w:name w:val="font181"/>
    <w:basedOn w:val="762"/>
    <w:uiPriority w:val="0"/>
    <w:qFormat/>
    <w:rPr>
      <w:rFonts w:hint="eastAsia" w:ascii="宋体" w:hAnsi="宋体" w:eastAsia="宋体" w:cs="宋体"/>
      <w:color w:val="000000"/>
      <w:sz w:val="16"/>
      <w:szCs w:val="16"/>
      <w:u w:val="none"/>
    </w:rPr>
  </w:style>
  <w:style w:type="character" w:styleId="859" w:customStyle="1">
    <w:name w:val="font212"/>
    <w:basedOn w:val="762"/>
    <w:uiPriority w:val="0"/>
    <w:qFormat/>
    <w:rPr>
      <w:rFonts w:hint="default" w:ascii="Times New Roman" w:hAnsi="Times New Roman" w:cs="Times New Roman"/>
      <w:color w:val="000000"/>
      <w:sz w:val="16"/>
      <w:szCs w:val="16"/>
      <w:u w:val="none"/>
    </w:rPr>
  </w:style>
  <w:style w:type="character" w:styleId="860" w:customStyle="1">
    <w:name w:val="font171"/>
    <w:basedOn w:val="762"/>
    <w:uiPriority w:val="0"/>
    <w:qFormat/>
    <w:rPr>
      <w:rFonts w:hint="eastAsia" w:ascii="宋体" w:hAnsi="宋体" w:eastAsia="宋体" w:cs="宋体"/>
      <w:color w:val="000000"/>
      <w:sz w:val="16"/>
      <w:szCs w:val="16"/>
      <w:u w:val="none"/>
    </w:rPr>
  </w:style>
  <w:style w:type="character" w:styleId="861" w:customStyle="1">
    <w:name w:val="font241"/>
    <w:basedOn w:val="762"/>
    <w:uiPriority w:val="0"/>
    <w:qFormat/>
    <w:rPr>
      <w:rFonts w:hint="default" w:ascii="Times New Roman" w:hAnsi="Times New Roman" w:cs="Times New Roman"/>
      <w:color w:val="000000"/>
      <w:sz w:val="16"/>
      <w:szCs w:val="16"/>
      <w:u w:val="none"/>
    </w:rPr>
  </w:style>
  <w:style w:type="character" w:styleId="862" w:customStyle="1">
    <w:name w:val="font251"/>
    <w:basedOn w:val="762"/>
    <w:uiPriority w:val="0"/>
    <w:qFormat/>
    <w:rPr>
      <w:rFonts w:hint="default" w:ascii="Times New Roman" w:hAnsi="Times New Roman" w:cs="Times New Roman"/>
      <w:color w:val="000000"/>
      <w:sz w:val="16"/>
      <w:szCs w:val="16"/>
      <w:u w:val="none"/>
    </w:rPr>
  </w:style>
  <w:style w:type="character" w:styleId="863" w:customStyle="1">
    <w:name w:val="font261"/>
    <w:basedOn w:val="762"/>
    <w:uiPriority w:val="0"/>
    <w:qFormat/>
    <w:rPr>
      <w:rFonts w:hint="eastAsia" w:ascii="宋体" w:hAnsi="宋体" w:eastAsia="宋体" w:cs="宋体"/>
      <w:color w:val="000000"/>
      <w:sz w:val="20"/>
      <w:szCs w:val="20"/>
      <w:u w:val="none"/>
      <w:vertAlign w:val="superscript"/>
    </w:rPr>
  </w:style>
  <w:style w:type="character" w:styleId="864" w:customStyle="1">
    <w:name w:val="font112"/>
    <w:basedOn w:val="762"/>
    <w:uiPriority w:val="0"/>
    <w:qFormat/>
    <w:rPr>
      <w:rFonts w:hint="eastAsia" w:ascii="宋体" w:hAnsi="宋体" w:eastAsia="宋体" w:cs="宋体"/>
      <w:b/>
      <w:bCs/>
      <w:color w:val="000000"/>
      <w:sz w:val="20"/>
      <w:szCs w:val="20"/>
      <w:u w:val="none"/>
    </w:rPr>
  </w:style>
  <w:style w:type="character" w:styleId="865" w:customStyle="1">
    <w:name w:val="font121"/>
    <w:basedOn w:val="762"/>
    <w:uiPriority w:val="0"/>
    <w:qFormat/>
    <w:rPr>
      <w:rFonts w:hint="eastAsia" w:ascii="宋体" w:hAnsi="宋体" w:eastAsia="宋体" w:cs="宋体"/>
      <w:color w:val="000000"/>
      <w:sz w:val="20"/>
      <w:szCs w:val="20"/>
      <w:u w:val="none"/>
    </w:rPr>
  </w:style>
  <w:style w:type="character" w:styleId="866" w:customStyle="1">
    <w:name w:val="font131"/>
    <w:basedOn w:val="762"/>
    <w:uiPriority w:val="0"/>
    <w:qFormat/>
    <w:rPr>
      <w:rFonts w:hint="eastAsia" w:ascii="宋体" w:hAnsi="宋体" w:eastAsia="宋体" w:cs="宋体"/>
      <w:color w:val="000000"/>
      <w:sz w:val="20"/>
      <w:szCs w:val="20"/>
      <w:u w:val="none"/>
    </w:rPr>
  </w:style>
  <w:style w:type="character" w:styleId="867" w:customStyle="1">
    <w:name w:val="font191"/>
    <w:basedOn w:val="762"/>
    <w:uiPriority w:val="0"/>
    <w:qFormat/>
    <w:rPr>
      <w:rFonts w:hint="eastAsia" w:ascii="宋体" w:hAnsi="宋体" w:eastAsia="宋体" w:cs="宋体"/>
      <w:b/>
      <w:bCs/>
      <w:color w:val="000000"/>
      <w:sz w:val="20"/>
      <w:szCs w:val="20"/>
      <w:u w:val="none"/>
    </w:rPr>
  </w:style>
  <w:style w:type="character" w:styleId="868" w:customStyle="1">
    <w:name w:val="font61"/>
    <w:basedOn w:val="762"/>
    <w:uiPriority w:val="0"/>
    <w:qFormat/>
    <w:rPr>
      <w:rFonts w:hint="eastAsia" w:ascii="宋体" w:hAnsi="宋体" w:eastAsia="宋体" w:cs="宋体"/>
      <w:color w:val="000000"/>
      <w:sz w:val="20"/>
      <w:szCs w:val="20"/>
      <w:u w:val="none"/>
    </w:rPr>
  </w:style>
  <w:style w:type="character" w:styleId="869" w:customStyle="1">
    <w:name w:val="font231"/>
    <w:basedOn w:val="762"/>
    <w:uiPriority w:val="0"/>
    <w:qFormat/>
    <w:rPr>
      <w:rFonts w:ascii="方正仿宋_GBK" w:hAnsi="方正仿宋_GBK" w:eastAsia="方正仿宋_GBK" w:cs="方正仿宋_GBK"/>
      <w:b/>
      <w:bCs/>
      <w:color w:val="000000"/>
      <w:sz w:val="20"/>
      <w:szCs w:val="20"/>
      <w:u w:val="none"/>
    </w:rPr>
  </w:style>
  <w:style w:type="paragraph" w:styleId="870" w:customStyle="1">
    <w:name w:val="msonormal"/>
    <w:basedOn w:val="755"/>
    <w:uiPriority w:val="0"/>
    <w:qFormat/>
    <w:pPr>
      <w:jc w:val="left"/>
      <w:spacing w:before="100" w:beforeAutospacing="1" w:after="100" w:afterAutospacing="1"/>
      <w:widowControl/>
    </w:pPr>
    <w:rPr>
      <w:rFonts w:ascii="宋体" w:hAnsi="宋体" w:cs="宋体"/>
      <w:sz w:val="24"/>
    </w:rPr>
  </w:style>
  <w:style w:type="character" w:styleId="871" w:customStyle="1">
    <w:name w:val="10"/>
    <w:basedOn w:val="762"/>
    <w:uiPriority w:val="0"/>
    <w:qFormat/>
    <w:rPr>
      <w:rFonts w:hint="default" w:ascii="Times New Roman" w:hAnsi="Times New Roman" w:cs="Times New Roman"/>
    </w:rPr>
  </w:style>
  <w:style w:type="character" w:styleId="872" w:customStyle="1">
    <w:name w:val="15"/>
    <w:basedOn w:val="762"/>
    <w:uiPriority w:val="0"/>
    <w:qFormat/>
    <w:rPr>
      <w:rFonts w:hint="eastAsia" w:ascii="宋体" w:hAnsi="宋体" w:eastAsia="宋体"/>
      <w:color w:val="000000"/>
      <w:sz w:val="20"/>
      <w:szCs w:val="20"/>
    </w:rPr>
  </w:style>
  <w:style w:type="character" w:styleId="873" w:customStyle="1">
    <w:name w:val="16"/>
    <w:basedOn w:val="762"/>
    <w:uiPriority w:val="0"/>
    <w:qFormat/>
    <w:rPr>
      <w:rFonts w:hint="eastAsia" w:ascii="宋体" w:hAnsi="宋体" w:eastAsia="宋体"/>
      <w:b/>
      <w:bCs/>
      <w:color w:val="000000"/>
      <w:sz w:val="20"/>
      <w:szCs w:val="20"/>
    </w:rPr>
  </w:style>
  <w:style w:type="character" w:styleId="874" w:customStyle="1">
    <w:name w:val="17"/>
    <w:basedOn w:val="762"/>
    <w:uiPriority w:val="0"/>
    <w:qFormat/>
    <w:rPr>
      <w:rFonts w:hint="eastAsia" w:ascii="宋体" w:hAnsi="宋体" w:eastAsia="宋体"/>
      <w:color w:val="000000"/>
      <w:sz w:val="20"/>
      <w:szCs w:val="20"/>
    </w:rPr>
  </w:style>
  <w:style w:type="paragraph" w:styleId="875"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330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2AEB1E-FADD-48FF-B175-E8A8DCFB3211}"/>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朱苏燕</cp:lastModifiedBy>
  <cp:revision>2</cp:revision>
  <dcterms:created xsi:type="dcterms:W3CDTF">2024-07-11T04:15:00Z</dcterms:created>
  <dcterms:modified xsi:type="dcterms:W3CDTF">2026-05-15T09:06:21Z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3E51654C3EF94FA8AB43C0AE6C1C2BDA_13</vt:lpwstr>
  </property>
  <property fmtid="{D5CDD505-2E9C-101B-9397-08002B2CF9AE}" pid="4" name="KSOTemplateDocerSaveRecord">
    <vt:lpwstr>eyJoZGlkIjoiNjJhZTBhOTY1MjRiM2M0ZDcxZDI5YzAxZDNmYzc4OTMiLCJ1c2VySWQiOiI1NjMyNDY1ODYifQ==</vt:lpwstr>
  </property>
</Properties>
</file>