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苏州</w:t>
      </w:r>
      <w:r>
        <w:rPr>
          <w:rFonts w:hint="eastAsia" w:ascii="黑体" w:hAnsi="黑体" w:eastAsia="黑体" w:cs="黑体"/>
          <w:b/>
          <w:color w:val="auto"/>
          <w:spacing w:val="40"/>
          <w:sz w:val="72"/>
          <w:szCs w:val="72"/>
          <w:highlight w:val="none"/>
          <w:lang w:val="en-US" w:eastAsia="zh-CN"/>
        </w:rPr>
        <w:t xml:space="preserve">高新区</w:t>
      </w:r>
      <w:r>
        <w:rPr>
          <w:rFonts w:hint="eastAsia" w:ascii="黑体" w:hAnsi="黑体" w:eastAsia="黑体" w:cs="黑体"/>
          <w:b/>
          <w:color w:val="auto"/>
          <w:spacing w:val="40"/>
          <w:sz w:val="72"/>
          <w:szCs w:val="72"/>
          <w:highlight w:val="none"/>
        </w:rPr>
        <w:t xml:space="preserve">政府采购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pStyle w:val="935"/>
        <w:rPr>
          <w:rFonts w:hint="eastAsia" w:ascii="宋体" w:hAnsi="宋体"/>
          <w:b/>
          <w:color w:val="auto"/>
          <w:sz w:val="32"/>
          <w:highlight w:val="none"/>
        </w:rPr>
      </w:pPr>
      <w:r>
        <w:rPr>
          <w:rFonts w:hint="eastAsia" w:ascii="宋体" w:hAnsi="宋体"/>
          <w:b/>
          <w:color w:val="auto"/>
          <w:sz w:val="32"/>
          <w:highlight w:val="none"/>
        </w:rPr>
      </w:r>
      <w:r/>
    </w:p>
    <w:p>
      <w:pPr>
        <w:pStyle w:val="935"/>
        <w:rPr>
          <w:rFonts w:hint="eastAsia" w:ascii="宋体" w:hAnsi="宋体"/>
          <w:b/>
          <w:color w:val="auto"/>
          <w:sz w:val="32"/>
          <w:highlight w:val="none"/>
        </w:rPr>
      </w:pPr>
      <w:r>
        <w:rPr>
          <w:rFonts w:hint="eastAsia" w:ascii="宋体" w:hAnsi="宋体"/>
          <w:b/>
          <w:color w:val="auto"/>
          <w:sz w:val="32"/>
          <w:highlight w:val="none"/>
        </w:rPr>
      </w:r>
      <w:r/>
    </w:p>
    <w:p>
      <w:pPr>
        <w:pStyle w:val="935"/>
        <w:rPr>
          <w:rFonts w:hint="eastAsia" w:ascii="宋体" w:hAnsi="宋体"/>
          <w:b/>
          <w:color w:val="auto"/>
          <w:sz w:val="32"/>
          <w:highlight w:val="none"/>
        </w:rPr>
      </w:pPr>
      <w:r>
        <w:rPr>
          <w:rFonts w:hint="eastAsia" w:ascii="宋体" w:hAnsi="宋体"/>
          <w:b/>
          <w:color w:val="auto"/>
          <w:sz w:val="32"/>
          <w:highlight w:val="none"/>
        </w:rPr>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val="en-US" w:eastAsia="zh-CN"/>
        </w:rPr>
        <w:t xml:space="preserve">项目</w:t>
      </w:r>
      <w:r>
        <w:rPr>
          <w:rFonts w:hint="eastAsia" w:ascii="宋体" w:hAnsi="宋体"/>
          <w:b/>
          <w:color w:val="auto"/>
          <w:sz w:val="32"/>
          <w:highlight w:val="none"/>
        </w:rPr>
        <w:t xml:space="preserve">编号：</w:t>
      </w:r>
      <w:bookmarkStart w:id="34" w:name="_GoBack"/>
      <w:r/>
      <w:bookmarkEnd w:id="34"/>
      <w:r>
        <w:rPr>
          <w:rFonts w:hint="eastAsia" w:ascii="宋体" w:hAnsi="宋体"/>
          <w:b/>
          <w:color w:val="auto"/>
          <w:sz w:val="32"/>
          <w:highlight w:val="none"/>
          <w:lang w:eastAsia="zh-CN"/>
        </w:rPr>
        <w:t xml:space="preserve">JSZC-320505-HDPY-C2026-0008</w:t>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采购单位：</w:t>
      </w:r>
      <w:r>
        <w:rPr>
          <w:rFonts w:hint="eastAsia" w:ascii="宋体" w:hAnsi="宋体"/>
          <w:b/>
          <w:color w:val="auto"/>
          <w:sz w:val="32"/>
          <w:highlight w:val="none"/>
          <w:lang w:eastAsia="zh-CN"/>
        </w:rPr>
        <w:t xml:space="preserve">苏州科技城管理委员会</w:t>
      </w:r>
      <w:r/>
    </w:p>
    <w:p>
      <w:pPr>
        <w:ind w:firstLine="1134"/>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rPr>
        <w:t xml:space="preserve">项目名称：</w:t>
      </w:r>
      <w:r>
        <w:rPr>
          <w:rFonts w:hint="eastAsia" w:ascii="宋体" w:hAnsi="宋体"/>
          <w:b/>
          <w:color w:val="auto"/>
          <w:sz w:val="32"/>
          <w:highlight w:val="none"/>
          <w:lang w:eastAsia="zh-CN"/>
        </w:rPr>
        <w:t xml:space="preserve">2026-2027年度太湖科学城功能片区</w:t>
      </w:r>
      <w:r/>
    </w:p>
    <w:p>
      <w:pPr>
        <w:ind w:firstLine="2695"/>
        <w:jc w:val="left"/>
        <w:keepLines w:val="0"/>
        <w:keepNext w:val="0"/>
        <w:pageBreakBefore w:val="0"/>
        <w:spacing w:line="360" w:lineRule="auto"/>
        <w:widowControl w:val="off"/>
        <w:rPr>
          <w:rFonts w:hint="eastAsia" w:ascii="宋体" w:hAnsi="宋体"/>
          <w:b/>
          <w:color w:val="auto"/>
          <w:sz w:val="32"/>
          <w:highlight w:val="none"/>
          <w:lang w:eastAsia="zh-CN"/>
        </w:rPr>
      </w:pPr>
      <w:r>
        <w:rPr>
          <w:rFonts w:hint="eastAsia" w:ascii="宋体" w:hAnsi="宋体"/>
          <w:b/>
          <w:color w:val="auto"/>
          <w:sz w:val="32"/>
          <w:highlight w:val="none"/>
          <w:lang w:eastAsia="zh-CN"/>
        </w:rPr>
        <w:t xml:space="preserve">测绘服务</w:t>
      </w:r>
      <w:r/>
    </w:p>
    <w:p>
      <w:pPr>
        <w:ind w:firstLine="1134"/>
        <w:jc w:val="left"/>
        <w:keepLines w:val="0"/>
        <w:keepNext w:val="0"/>
        <w:pageBreakBefore w:val="0"/>
        <w:spacing w:line="360" w:lineRule="auto"/>
        <w:widowControl w:val="off"/>
        <w:rPr>
          <w:rFonts w:hint="eastAsia" w:ascii="宋体" w:hAnsi="宋体"/>
          <w:b/>
          <w:color w:val="auto"/>
          <w:sz w:val="32"/>
          <w:highlight w:val="none"/>
        </w:rPr>
      </w:pPr>
      <w:r>
        <w:rPr>
          <w:rFonts w:hint="eastAsia" w:ascii="宋体" w:hAnsi="宋体"/>
          <w:b/>
          <w:color w:val="auto"/>
          <w:sz w:val="32"/>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450340" cy="1758315"/>
                <wp:effectExtent l="0" t="0" r="16510" b="1333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450696" cy="175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2pt;height:138.4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lang w:eastAsia="zh-CN"/>
        </w:rPr>
        <w:t xml:space="preserve">苏州惠德普源企业咨询有限公司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709"/>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443"/>
        <w:gridCol w:w="7095"/>
      </w:tblGrid>
      <w:tr>
        <w:trPr>
          <w:jc w:val="center"/>
          <w:trHeight w:val="533"/>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443"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95"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95"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JSZC-320505-HDPY-C2026-0008</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95"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2026-2027年度太湖科学城功能片区测绘服务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95"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2026年6月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810"/>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7</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2026年6月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“苏采云”系统（网址：http://jszfcg.jsczt.cn/）</w:t>
            </w:r>
            <w:r/>
          </w:p>
          <w:p>
            <w:pPr>
              <w:ind w:firstLine="480"/>
              <w:spacing w:line="360" w:lineRule="exact"/>
              <w:rPr>
                <w:rFonts w:hint="eastAsia"/>
                <w:color w:val="auto"/>
                <w:highlight w:val="none"/>
              </w:rPr>
            </w:pPr>
            <w:r>
              <w:rPr>
                <w:rFonts w:hint="eastAsia" w:ascii="宋体" w:hAnsi="宋体" w:eastAsia="宋体" w:cs="Times New Roman"/>
                <w:color w:val="auto"/>
                <w:sz w:val="24"/>
                <w:highlight w:val="none"/>
                <w:lang w:val="en-US" w:eastAsia="zh-CN"/>
              </w:rPr>
              <w:t xml:space="preserve">本项目为“不见面”磋商方式。</w:t>
            </w:r>
            <w:r>
              <w:rPr>
                <w:rFonts w:hint="default" w:ascii="宋体" w:hAnsi="宋体" w:eastAsia="宋体" w:cs="Times New Roman"/>
                <w:color w:val="auto"/>
                <w:sz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highlight w:val="none"/>
                <w:lang w:val="en-US" w:eastAsia="zh-CN"/>
              </w:rPr>
              <w:t xml:space="preserve">响应</w:t>
            </w:r>
            <w:r>
              <w:rPr>
                <w:rFonts w:hint="default" w:ascii="宋体" w:hAnsi="宋体" w:eastAsia="宋体" w:cs="Times New Roman"/>
                <w:color w:val="auto"/>
                <w:sz w:val="24"/>
                <w:highlight w:val="none"/>
                <w:lang w:val="en-US" w:eastAsia="zh-CN"/>
              </w:rPr>
              <w:t xml:space="preserve">将被拒绝，并视为自动放弃本次磋商资格。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8</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95"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2026年6月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日13:30</w:t>
            </w:r>
            <w:r>
              <w:rPr>
                <w:rFonts w:hint="eastAsia" w:ascii="宋体" w:hAnsi="宋体" w:cs="宋体"/>
                <w:color w:val="auto"/>
                <w:sz w:val="24"/>
                <w:highlight w:val="none"/>
              </w:rPr>
              <w:t xml:space="preserve">（北京时间）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ascii="宋体" w:hAnsi="宋体" w:cs="宋体"/>
                <w:color w:val="auto"/>
                <w:sz w:val="24"/>
                <w:highlight w:val="none"/>
              </w:rPr>
              <w:t xml:space="preserve">9</w:t>
            </w:r>
            <w:r/>
          </w:p>
        </w:tc>
        <w:tc>
          <w:tcPr>
            <w:tcW w:w="1443" w:type="dxa"/>
            <w:vAlign w:val="center"/>
            <w:textDirection w:val="lrTb"/>
            <w:noWrap/>
          </w:tcPr>
          <w:p>
            <w:pPr>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代理</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95" w:type="dxa"/>
            <w:vAlign w:val="center"/>
            <w:textDirection w:val="lrTb"/>
            <w:noWrap/>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p>
          <w:p>
            <w:pPr>
              <w:ind w:firstLine="480"/>
              <w:jc w:val="left"/>
              <w:spacing w:line="360" w:lineRule="exact"/>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本项目采购预算</w:t>
            </w:r>
            <w:r>
              <w:rPr>
                <w:rFonts w:hint="eastAsia" w:ascii="宋体" w:hAnsi="宋体" w:cs="Times New Roman"/>
                <w:color w:val="auto"/>
                <w:sz w:val="24"/>
                <w:highlight w:val="none"/>
                <w:lang w:val="en-US" w:eastAsia="zh-CN"/>
              </w:rPr>
              <w:t xml:space="preserve">已</w:t>
            </w:r>
            <w:r>
              <w:rPr>
                <w:rFonts w:hint="eastAsia" w:ascii="宋体" w:hAnsi="宋体" w:eastAsia="宋体" w:cs="Times New Roman"/>
                <w:color w:val="auto"/>
                <w:sz w:val="24"/>
                <w:highlight w:val="none"/>
                <w:lang w:val="en-US" w:eastAsia="zh-CN"/>
              </w:rPr>
              <w:t xml:space="preserve">包含代理服务费</w:t>
            </w:r>
            <w:r>
              <w:rPr>
                <w:rFonts w:hint="eastAsia" w:ascii="宋体" w:hAnsi="宋体" w:cs="宋体"/>
                <w:color w:val="auto"/>
                <w:sz w:val="24"/>
                <w:szCs w:val="24"/>
                <w:highlight w:val="none"/>
              </w:rPr>
              <w:t xml:space="preserve">（人民币）：</w:t>
            </w:r>
            <w:r>
              <w:rPr>
                <w:rFonts w:hint="eastAsia" w:ascii="宋体" w:hAnsi="宋体" w:cs="宋体"/>
                <w:b/>
                <w:bCs/>
                <w:color w:val="auto"/>
                <w:sz w:val="24"/>
                <w:szCs w:val="24"/>
                <w:highlight w:val="none"/>
                <w:lang w:val="en-US" w:eastAsia="zh-CN"/>
              </w:rPr>
              <w:t xml:space="preserve">¥40300.00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由成交单位在领取成交通知书时向</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lang w:eastAsia="zh-CN"/>
              </w:rPr>
              <w:t xml:space="preserve">代理机构</w:t>
            </w:r>
            <w:r>
              <w:rPr>
                <w:rFonts w:hint="eastAsia" w:ascii="宋体" w:hAnsi="宋体" w:cs="宋体"/>
                <w:color w:val="auto"/>
                <w:sz w:val="24"/>
                <w:highlight w:val="none"/>
              </w:rPr>
              <w:t xml:space="preserve">一次性付清。</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服务费交纳账户：</w:t>
            </w:r>
            <w:r>
              <w:rPr>
                <w:rFonts w:hint="eastAsia" w:ascii="宋体" w:hAnsi="宋体" w:cs="宋体"/>
                <w:color w:val="auto"/>
                <w:sz w:val="24"/>
                <w:highlight w:val="none"/>
                <w:lang w:eastAsia="zh-CN"/>
              </w:rPr>
              <w:t xml:space="preserve">苏州惠德普源企业咨询有限公司</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开户行：</w:t>
            </w:r>
            <w:r>
              <w:rPr>
                <w:rFonts w:hint="eastAsia" w:ascii="宋体" w:hAnsi="宋体" w:cs="宋体"/>
                <w:color w:val="auto"/>
                <w:sz w:val="24"/>
                <w:highlight w:val="none"/>
                <w:lang w:eastAsia="zh-CN"/>
              </w:rPr>
              <w:t xml:space="preserve">建行苏州何山分理处</w:t>
            </w:r>
            <w:r/>
          </w:p>
          <w:p>
            <w:pPr>
              <w:ind w:firstLine="960"/>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账  号：</w:t>
            </w:r>
            <w:r>
              <w:rPr>
                <w:rFonts w:hint="eastAsia" w:ascii="宋体" w:hAnsi="宋体" w:cs="宋体"/>
                <w:color w:val="auto"/>
                <w:sz w:val="24"/>
                <w:highlight w:val="none"/>
                <w:lang w:eastAsia="zh-CN"/>
              </w:rPr>
              <w:t xml:space="preserve">32250198864100000050</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443"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95" w:type="dxa"/>
            <w:vAlign w:val="center"/>
            <w:textDirection w:val="lrTb"/>
            <w:noWrap/>
          </w:tcPr>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政府采购管理监督电话：0512-</w:t>
            </w:r>
            <w:r>
              <w:rPr>
                <w:rFonts w:hint="eastAsia" w:ascii="宋体" w:hAnsi="宋体" w:cs="宋体"/>
                <w:color w:val="auto"/>
                <w:sz w:val="24"/>
                <w:highlight w:val="none"/>
                <w:lang w:eastAsia="zh-CN"/>
              </w:rPr>
              <w:t xml:space="preserve">68751335</w:t>
            </w:r>
            <w:r/>
          </w:p>
        </w:tc>
      </w:tr>
    </w:tbl>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70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2026-2027年度太湖科学城功能片区测绘服务</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lang w:eastAsia="zh-CN"/>
              </w:rPr>
              <w:t xml:space="preserve">2026-</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JSZC-320505-HDPY-C2026-0008</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2026-2027年度太湖科学城功能片区测绘服务</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
          <w:color w:val="auto"/>
          <w:sz w:val="24"/>
          <w:highlight w:val="none"/>
          <w:lang w:eastAsia="zh-CN"/>
        </w:rPr>
        <w:t xml:space="preserve">叁佰叁拾万元整（¥3300000.00）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eastAsia="zh-CN"/>
        </w:rPr>
        <w:t xml:space="preserve">叁佰叁拾万元整（¥3300000.00）</w:t>
      </w:r>
      <w:r/>
    </w:p>
    <w:p>
      <w:pPr>
        <w:numPr>
          <w:ilvl w:val="255"/>
          <w:numId w:val="0"/>
        </w:numPr>
        <w:ind w:firstLine="480"/>
        <w:jc w:val="left"/>
        <w:spacing w:line="360" w:lineRule="auto"/>
        <w:rPr>
          <w:rFonts w:hint="eastAsia" w:ascii="宋体" w:hAnsi="宋体" w:cs="宋体_x0001_糭.飬.."/>
          <w:color w:val="auto"/>
          <w:sz w:val="24"/>
          <w:szCs w:val="24"/>
          <w:highlight w:val="none"/>
          <w:lang w:val="zh-CN" w:eastAsia="zh-CN"/>
        </w:rPr>
      </w:pPr>
      <w:r>
        <w:rPr>
          <w:rFonts w:hint="eastAsia" w:ascii="宋体" w:hAnsi="宋体" w:cs="宋体_x0001_糭.飬.."/>
          <w:color w:val="auto"/>
          <w:sz w:val="24"/>
          <w:szCs w:val="24"/>
          <w:highlight w:val="none"/>
        </w:rPr>
        <w:t xml:space="preserve">5、采购需求：</w:t>
      </w:r>
      <w:r>
        <w:rPr>
          <w:rFonts w:hint="eastAsia" w:ascii="宋体" w:hAnsi="宋体" w:cs="宋体_x0001_糭.飬.."/>
          <w:color w:val="auto"/>
          <w:sz w:val="24"/>
          <w:szCs w:val="24"/>
          <w:highlight w:val="none"/>
          <w:lang w:val="en-US" w:eastAsia="zh-CN"/>
        </w:rPr>
        <w:t xml:space="preserve">承担太湖科学城功能片区2026-2027年工程实施项目征供地、规划指标、现场土方、房产面积、地下管线、数据处理等专项测绘服务</w:t>
      </w:r>
      <w:r>
        <w:rPr>
          <w:rFonts w:hint="eastAsia" w:ascii="宋体" w:hAnsi="宋体" w:cs="宋体_x0001_糭.飬.."/>
          <w:color w:val="auto"/>
          <w:sz w:val="24"/>
          <w:szCs w:val="24"/>
          <w:highlight w:val="none"/>
          <w:lang w:val="zh-CN" w:eastAsia="zh-CN"/>
        </w:rPr>
        <w:t xml:space="preserve">（</w:t>
      </w:r>
      <w:r>
        <w:rPr>
          <w:rFonts w:hint="eastAsia" w:ascii="宋体" w:hAnsi="宋体" w:cs="宋体_x0001_糭.飬.."/>
          <w:color w:val="auto"/>
          <w:sz w:val="24"/>
          <w:szCs w:val="24"/>
          <w:highlight w:val="none"/>
          <w:lang w:val="en-US" w:eastAsia="zh-CN"/>
        </w:rPr>
        <w:t xml:space="preserve">具体内容</w:t>
      </w:r>
      <w:r>
        <w:rPr>
          <w:rFonts w:hint="eastAsia" w:ascii="宋体" w:hAnsi="宋体" w:cs="宋体_x0001_糭.飬.."/>
          <w:color w:val="auto"/>
          <w:sz w:val="24"/>
          <w:szCs w:val="24"/>
          <w:highlight w:val="none"/>
          <w:lang w:val="zh-CN" w:eastAsia="zh-CN"/>
        </w:rPr>
        <w:t xml:space="preserve">详见磋商文件采购需求）。</w:t>
      </w:r>
      <w:r/>
    </w:p>
    <w:p>
      <w:pPr>
        <w:numPr>
          <w:ilvl w:val="255"/>
          <w:numId w:val="0"/>
        </w:numPr>
        <w:ind w:firstLine="480"/>
        <w:jc w:val="left"/>
        <w:spacing w:line="360" w:lineRule="auto"/>
        <w:rPr>
          <w:rFonts w:hint="eastAsia" w:ascii="宋体" w:hAnsi="宋体" w:cs="宋体_x0001_糭.飬.."/>
          <w:color w:val="auto"/>
          <w:sz w:val="24"/>
          <w:szCs w:val="24"/>
          <w:highlight w:val="none"/>
          <w:lang w:val="en-US" w:eastAsia="zh-CN"/>
        </w:rPr>
      </w:pPr>
      <w:r>
        <w:rPr>
          <w:rFonts w:hint="eastAsia" w:ascii="宋体" w:hAnsi="宋体" w:cs="宋体_x0001_糭.飬.."/>
          <w:color w:val="auto"/>
          <w:sz w:val="24"/>
          <w:szCs w:val="24"/>
          <w:highlight w:val="none"/>
        </w:rPr>
        <w:t xml:space="preserve">6、合同履行期限：</w:t>
      </w:r>
      <w:r>
        <w:rPr>
          <w:rFonts w:hint="eastAsia" w:ascii="宋体" w:hAnsi="宋体" w:cs="宋体_x0001_糭.飬.."/>
          <w:color w:val="auto"/>
          <w:sz w:val="24"/>
          <w:szCs w:val="24"/>
          <w:highlight w:val="none"/>
          <w:lang w:val="en-US" w:eastAsia="zh-CN"/>
        </w:rPr>
        <w:t xml:space="preserve">自项目首次委托之日起至2027年12月31日止（最终结算金额累计达到合同总价款或合同履行期限届满时，本合同自动终止）。 </w:t>
      </w:r>
      <w:r/>
    </w:p>
    <w:p>
      <w:pPr>
        <w:numPr>
          <w:ilvl w:val="255"/>
          <w:numId w:val="0"/>
        </w:num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2、落实政府采购政策需满足的资格要求：根据《关于印发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的相关规定，本项目专门面向中小企业，所属行业为</w:t>
      </w:r>
      <w:r>
        <w:rPr>
          <w:rFonts w:hint="eastAsia" w:ascii="宋体" w:hAnsi="宋体" w:eastAsia="宋体" w:cs="宋体"/>
          <w:b/>
          <w:color w:val="auto"/>
          <w:sz w:val="24"/>
          <w:szCs w:val="24"/>
          <w:highlight w:val="none"/>
          <w:shd w:val="clear" w:color="auto" w:fill="ffffff"/>
        </w:rPr>
        <w:t xml:space="preserve">其他未列明行业</w:t>
      </w:r>
      <w:r>
        <w:rPr>
          <w:rFonts w:hint="eastAsia" w:ascii="宋体" w:hAnsi="宋体" w:cs="宋体"/>
          <w:color w:val="auto"/>
          <w:sz w:val="24"/>
          <w:highlight w:val="none"/>
        </w:rPr>
        <w:t xml:space="preserve">，承接服务的供应商应为中小微企业、监狱企业</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Style w:val="739"/>
          <w:rFonts w:hint="eastAsia" w:ascii="宋体" w:hAnsi="宋体" w:eastAsia="宋体" w:cs="宋体"/>
          <w:b w:val="0"/>
          <w:bCs w:val="0"/>
          <w:color w:val="auto"/>
          <w:sz w:val="24"/>
          <w:szCs w:val="24"/>
          <w:highlight w:val="none"/>
          <w:lang w:eastAsia="zh-CN"/>
        </w:rPr>
      </w:pPr>
      <w:r>
        <w:rPr>
          <w:rStyle w:val="739"/>
          <w:rFonts w:hint="eastAsia" w:ascii="宋体" w:hAnsi="宋体" w:eastAsia="宋体" w:cs="宋体"/>
          <w:b w:val="0"/>
          <w:bCs w:val="0"/>
          <w:color w:val="auto"/>
          <w:sz w:val="24"/>
          <w:szCs w:val="24"/>
          <w:highlight w:val="none"/>
          <w:lang w:val="en-US" w:eastAsia="zh-CN"/>
        </w:rPr>
        <w:t xml:space="preserve">3.1</w:t>
      </w:r>
      <w:r>
        <w:rPr>
          <w:rStyle w:val="739"/>
          <w:rFonts w:hint="eastAsia" w:ascii="宋体" w:hAnsi="宋体" w:eastAsia="宋体" w:cs="宋体"/>
          <w:b w:val="0"/>
          <w:bCs w:val="0"/>
          <w:color w:val="auto"/>
          <w:sz w:val="24"/>
          <w:szCs w:val="24"/>
          <w:highlight w:val="none"/>
          <w:lang w:eastAsia="zh-CN"/>
        </w:rPr>
        <w:t xml:space="preserve">具有自然资源</w:t>
      </w:r>
      <w:r>
        <w:rPr>
          <w:rStyle w:val="739"/>
          <w:rFonts w:hint="eastAsia" w:ascii="宋体" w:hAnsi="宋体" w:eastAsia="宋体" w:cs="宋体"/>
          <w:b w:val="0"/>
          <w:bCs w:val="0"/>
          <w:color w:val="auto"/>
          <w:sz w:val="24"/>
          <w:szCs w:val="24"/>
          <w:highlight w:val="none"/>
          <w:lang w:val="en-US" w:eastAsia="zh-CN"/>
        </w:rPr>
        <w:t xml:space="preserve">主管部门</w:t>
      </w:r>
      <w:r>
        <w:rPr>
          <w:rStyle w:val="739"/>
          <w:rFonts w:hint="eastAsia" w:ascii="宋体" w:hAnsi="宋体" w:eastAsia="宋体" w:cs="宋体"/>
          <w:b w:val="0"/>
          <w:bCs w:val="0"/>
          <w:color w:val="auto"/>
          <w:sz w:val="24"/>
          <w:szCs w:val="24"/>
          <w:highlight w:val="none"/>
          <w:lang w:eastAsia="zh-CN"/>
        </w:rPr>
        <w:t xml:space="preserve">颁发的</w:t>
      </w:r>
      <w:r>
        <w:rPr>
          <w:rStyle w:val="739"/>
          <w:rFonts w:ascii="宋体" w:hAnsi="宋体" w:eastAsia="宋体" w:cs="宋体"/>
          <w:b w:val="0"/>
          <w:bCs w:val="0"/>
          <w:color w:val="auto"/>
          <w:sz w:val="24"/>
          <w:szCs w:val="24"/>
          <w:highlight w:val="none"/>
        </w:rPr>
        <w:t xml:space="preserve">乙级及以上</w:t>
      </w:r>
      <w:r>
        <w:rPr>
          <w:rStyle w:val="739"/>
          <w:rFonts w:hint="eastAsia" w:ascii="宋体" w:hAnsi="宋体" w:eastAsia="宋体" w:cs="宋体"/>
          <w:b w:val="0"/>
          <w:bCs w:val="0"/>
          <w:color w:val="auto"/>
          <w:sz w:val="24"/>
          <w:szCs w:val="24"/>
          <w:highlight w:val="none"/>
          <w:lang w:eastAsia="zh-CN"/>
        </w:rPr>
        <w:t xml:space="preserve">测绘资质证书。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lang w:eastAsia="zh-CN"/>
        </w:rPr>
        <w:t xml:space="preserve">2026-</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lang w:eastAsia="zh-CN"/>
        </w:rPr>
        <w:t xml:space="preserve">2026-</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13:30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w:t>
      </w:r>
      <w:r>
        <w:rPr>
          <w:rFonts w:hint="eastAsia" w:ascii="宋体" w:hAnsi="宋体" w:cs="宋体"/>
          <w:color w:val="auto"/>
          <w:sz w:val="24"/>
          <w:highlight w:val="none"/>
          <w:lang w:eastAsia="zh-CN"/>
        </w:rPr>
        <w:t xml:space="preserve">68751335</w:t>
      </w:r>
      <w:r>
        <w:rPr>
          <w:rFonts w:hint="eastAsia" w:ascii="宋体" w:hAnsi="宋体" w:cs="宋体"/>
          <w:color w:val="auto"/>
          <w:sz w:val="24"/>
          <w:highlight w:val="none"/>
        </w:rPr>
        <w:t xml:space="preserve">。</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苏州科技城管理委员会</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苏州高新区培源路3号软件大厦6号楼</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olor w:val="auto"/>
          <w:sz w:val="24"/>
          <w:highlight w:val="none"/>
          <w:lang w:val="en-US" w:eastAsia="zh-CN"/>
        </w:rPr>
        <w:t xml:space="preserve">陆建伟</w:t>
      </w:r>
      <w:r>
        <w:rPr>
          <w:rFonts w:hint="eastAsia" w:ascii="宋体" w:hAnsi="宋体"/>
          <w:color w:val="auto"/>
          <w:sz w:val="24"/>
          <w:highlight w:val="none"/>
        </w:rPr>
        <w:t xml:space="preserve">/0512-66911703</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苏州惠德普源企业咨询有限公司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苏州市滨河路锦和越界X2创意街区3B 512室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姚佳雯</w:t>
      </w:r>
      <w:r>
        <w:rPr>
          <w:rFonts w:hint="eastAsia" w:ascii="宋体" w:hAnsi="宋体" w:cs="宋体"/>
          <w:color w:val="auto"/>
          <w:sz w:val="24"/>
          <w:highlight w:val="none"/>
        </w:rPr>
        <w:t xml:space="preserve">/0512-</w:t>
      </w:r>
      <w:r>
        <w:rPr>
          <w:rFonts w:hint="eastAsia" w:ascii="宋体" w:hAnsi="宋体" w:cs="宋体"/>
          <w:color w:val="auto"/>
          <w:sz w:val="24"/>
          <w:highlight w:val="none"/>
          <w:lang w:eastAsia="zh-CN"/>
        </w:rPr>
        <w:t xml:space="preserve">65274327</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姚佳雯、储竹秀</w:t>
      </w:r>
      <w:r/>
    </w:p>
    <w:p>
      <w:pPr>
        <w:ind w:firstLine="480"/>
        <w:jc w:val="left"/>
        <w:spacing w:line="360" w:lineRule="auto"/>
        <w:rPr>
          <w:rFonts w:hint="eastAsia" w:ascii="黑体" w:eastAsia="宋体"/>
          <w:b/>
          <w:color w:val="auto"/>
          <w:sz w:val="32"/>
          <w:szCs w:val="32"/>
          <w:highlight w:val="none"/>
          <w:lang w:eastAsia="zh-CN"/>
        </w:rPr>
      </w:pP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65274327</w:t>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苏州科技城管理委员会</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w:t>
      </w:r>
      <w:r>
        <w:rPr>
          <w:rFonts w:hint="eastAsia" w:ascii="宋体" w:hAnsi="宋体" w:cs="宋体"/>
          <w:color w:val="auto"/>
          <w:sz w:val="24"/>
          <w:highlight w:val="none"/>
          <w:lang w:eastAsia="zh-CN"/>
        </w:rPr>
        <w:t xml:space="preserve">苏州惠德普源企业咨询有限公司</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96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1.2.7具有自然资源主管部门颁发的乙级及以上测绘资质证书。</w:t>
      </w:r>
      <w:r/>
    </w:p>
    <w:p>
      <w:pPr>
        <w:pStyle w:val="960"/>
        <w:keepLines w:val="0"/>
        <w:keepNext w:val="0"/>
        <w:pageBreakBefore w:val="0"/>
        <w:spacing w:line="360" w:lineRule="auto"/>
        <w:rPr>
          <w:rStyle w:val="961"/>
          <w:color w:val="auto"/>
          <w:highlight w:val="none"/>
        </w:rPr>
      </w:pPr>
      <w:r>
        <w:rPr>
          <w:rFonts w:hint="eastAsia" w:ascii="宋体" w:hAnsi="宋体" w:cs="宋体"/>
          <w:color w:val="auto"/>
          <w:sz w:val="24"/>
          <w:szCs w:val="24"/>
          <w:highlight w:val="none"/>
          <w:lang w:val="en-US" w:eastAsia="zh-CN"/>
        </w:rPr>
        <w:t xml:space="preserve">1.3</w:t>
      </w:r>
      <w:r>
        <w:rPr>
          <w:rStyle w:val="961"/>
          <w:rFonts w:hint="eastAsia"/>
          <w:color w:val="auto"/>
          <w:highlight w:val="none"/>
        </w:rPr>
        <w:t xml:space="preserve">联合</w:t>
      </w:r>
      <w:r>
        <w:rPr>
          <w:rStyle w:val="961"/>
          <w:rFonts w:hint="eastAsia" w:eastAsia="宋体"/>
          <w:color w:val="auto"/>
          <w:highlight w:val="none"/>
          <w:lang w:val="en-US" w:eastAsia="zh-CN"/>
        </w:rPr>
        <w:t xml:space="preserve">响应</w:t>
      </w:r>
      <w:r>
        <w:rPr>
          <w:rStyle w:val="961"/>
          <w:rFonts w:hint="eastAsia"/>
          <w:color w:val="auto"/>
          <w:highlight w:val="none"/>
        </w:rPr>
        <w:t xml:space="preserve">及转包、分包</w:t>
      </w:r>
      <w:r/>
    </w:p>
    <w:p>
      <w:pPr>
        <w:pStyle w:val="960"/>
        <w:keepLines w:val="0"/>
        <w:keepNext w:val="0"/>
        <w:pageBreakBefore w:val="0"/>
        <w:spacing w:line="360" w:lineRule="auto"/>
        <w:rPr>
          <w:rStyle w:val="961"/>
          <w:color w:val="auto"/>
          <w:highlight w:val="none"/>
        </w:rPr>
      </w:pPr>
      <w:r>
        <w:rPr>
          <w:rStyle w:val="961"/>
          <w:rFonts w:hint="eastAsia" w:eastAsia="宋体"/>
          <w:color w:val="auto"/>
          <w:highlight w:val="none"/>
          <w:lang w:val="en-US" w:eastAsia="zh-CN"/>
        </w:rPr>
        <w:t xml:space="preserve">1.3</w:t>
      </w:r>
      <w:r>
        <w:rPr>
          <w:rStyle w:val="961"/>
          <w:rFonts w:hint="eastAsia"/>
          <w:color w:val="auto"/>
          <w:highlight w:val="none"/>
        </w:rPr>
        <w:t xml:space="preserve">.1本项目不接受联合体</w:t>
      </w:r>
      <w:r>
        <w:rPr>
          <w:rStyle w:val="961"/>
          <w:rFonts w:hint="eastAsia" w:eastAsia="宋体"/>
          <w:color w:val="auto"/>
          <w:highlight w:val="none"/>
          <w:lang w:val="en-US" w:eastAsia="zh-CN"/>
        </w:rPr>
        <w:t xml:space="preserve">响应</w:t>
      </w:r>
      <w:r>
        <w:rPr>
          <w:rStyle w:val="961"/>
          <w:rFonts w:hint="eastAsia"/>
          <w:color w:val="auto"/>
          <w:highlight w:val="none"/>
        </w:rPr>
        <w:t xml:space="preserve">。</w:t>
      </w:r>
      <w:r/>
    </w:p>
    <w:p>
      <w:pPr>
        <w:pStyle w:val="960"/>
        <w:keepLines w:val="0"/>
        <w:keepNext w:val="0"/>
        <w:pageBreakBefore w:val="0"/>
        <w:spacing w:line="360" w:lineRule="auto"/>
        <w:rPr>
          <w:rFonts w:hint="eastAsia" w:ascii="宋体" w:hAnsi="宋体" w:cs="宋体"/>
          <w:bCs/>
          <w:color w:val="auto"/>
          <w:sz w:val="24"/>
          <w:szCs w:val="24"/>
          <w:highlight w:val="none"/>
        </w:rPr>
      </w:pPr>
      <w:r>
        <w:rPr>
          <w:rStyle w:val="961"/>
          <w:rFonts w:hint="eastAsia" w:eastAsia="宋体"/>
          <w:color w:val="auto"/>
          <w:highlight w:val="none"/>
          <w:lang w:val="en-US" w:eastAsia="zh-CN"/>
        </w:rPr>
        <w:t xml:space="preserve">1.3.</w:t>
      </w:r>
      <w:r>
        <w:rPr>
          <w:rStyle w:val="961"/>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60"/>
        <w:keepLines w:val="0"/>
        <w:keepNext w:val="0"/>
        <w:pageBreakBefore w:val="0"/>
        <w:spacing w:line="360" w:lineRule="auto"/>
        <w:rPr>
          <w:rStyle w:val="961"/>
          <w:rFonts w:hint="eastAsia" w:eastAsia="宋体"/>
          <w:color w:val="auto"/>
          <w:highlight w:val="none"/>
          <w:lang w:val="en-US" w:eastAsia="zh-CN"/>
        </w:rPr>
      </w:pPr>
      <w:r>
        <w:rPr>
          <w:rStyle w:val="961"/>
          <w:rFonts w:hint="eastAsia" w:eastAsia="宋体"/>
          <w:color w:val="auto"/>
          <w:highlight w:val="none"/>
          <w:lang w:val="en-US" w:eastAsia="zh-CN"/>
        </w:rPr>
        <w:t xml:space="preserve">1.4供应商</w:t>
      </w:r>
      <w:r>
        <w:rPr>
          <w:rStyle w:val="961"/>
          <w:rFonts w:hint="eastAsia" w:eastAsia="宋体"/>
          <w:color w:val="auto"/>
          <w:highlight w:val="none"/>
          <w:lang w:val="zh-TW" w:eastAsia="zh-TW"/>
        </w:rPr>
        <w:t xml:space="preserve">必须通过“</w:t>
      </w:r>
      <w:r>
        <w:rPr>
          <w:rStyle w:val="961"/>
          <w:rFonts w:hint="eastAsia" w:eastAsia="宋体"/>
          <w:color w:val="auto"/>
          <w:highlight w:val="none"/>
          <w:lang w:val="en-US" w:eastAsia="zh-CN"/>
        </w:rPr>
        <w:t xml:space="preserve">苏采云系统</w:t>
      </w:r>
      <w:r>
        <w:rPr>
          <w:rStyle w:val="961"/>
          <w:rFonts w:hint="eastAsia" w:eastAsia="宋体"/>
          <w:color w:val="auto"/>
          <w:highlight w:val="none"/>
          <w:lang w:val="zh-TW" w:eastAsia="zh-TW"/>
        </w:rPr>
        <w:t xml:space="preserve">”</w:t>
      </w:r>
      <w:r>
        <w:rPr>
          <w:rStyle w:val="961"/>
          <w:rFonts w:hint="eastAsia" w:eastAsia="宋体"/>
          <w:color w:val="auto"/>
          <w:highlight w:val="none"/>
          <w:lang w:val="en-US" w:eastAsia="zh-CN"/>
        </w:rPr>
        <w:t xml:space="preserve">（网址：http://jszfcg.jsczt.cn）</w:t>
      </w:r>
      <w:r>
        <w:rPr>
          <w:rStyle w:val="961"/>
          <w:rFonts w:hint="eastAsia" w:eastAsia="宋体"/>
          <w:color w:val="auto"/>
          <w:highlight w:val="none"/>
          <w:lang w:val="zh-TW" w:eastAsia="zh-TW"/>
        </w:rPr>
        <w:t xml:space="preserve">进行网上报名</w:t>
      </w:r>
      <w:r>
        <w:rPr>
          <w:rStyle w:val="961"/>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36"/>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36"/>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.5具有良好的商业信誉和健全的财务会计制度（提供近期财务报表或其他组织、自然人及成立未满一年的提供银行出具的资信证明原件扫描件）；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3.2.5.9具有自然资源主管部门颁发的乙级及以上测绘资质证书；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.1分项报价明细表</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12"/>
        <w:ind w:left="0" w:firstLine="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712"/>
        <w:numPr>
          <w:ilvl w:val="0"/>
          <w:numId w:val="0"/>
        </w:numPr>
        <w:ind w:left="0" w:firstLine="480"/>
        <w:jc w:val="left"/>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712"/>
        <w:numPr>
          <w:ilvl w:val="0"/>
          <w:numId w:val="0"/>
        </w:numPr>
        <w:ind w:left="0" w:firstLine="480"/>
        <w:jc w:val="left"/>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磋商保证金：本项目免收磋商保证金。</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5.勘察现场（若有）：</w:t>
      </w:r>
      <w:r/>
    </w:p>
    <w:p>
      <w:pPr>
        <w:jc w:val="left"/>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auto"/>
          <w:sz w:val="24"/>
          <w:highlight w:val="none"/>
          <w:lang w:val="en-US" w:eastAsia="zh-CN"/>
        </w:rPr>
        <w:br/>
      </w:r>
      <w:r>
        <w:rPr>
          <w:rFonts w:hint="default" w:ascii="宋体" w:hAnsi="宋体" w:cs="宋体"/>
          <w:color w:val="auto"/>
          <w:sz w:val="24"/>
          <w:highlight w:val="none"/>
          <w:lang w:val="en-US" w:eastAsia="zh-CN"/>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5.3</w:t>
      </w:r>
      <w:r>
        <w:rPr>
          <w:rFonts w:hint="default" w:ascii="宋体" w:hAnsi="宋体" w:cs="宋体"/>
          <w:color w:val="auto"/>
          <w:sz w:val="24"/>
          <w:highlight w:val="none"/>
          <w:lang w:val="en-US" w:eastAsia="zh-CN"/>
        </w:rPr>
        <w:t xml:space="preserve">经采购人允许，供应商可进入项目现场进行勘察，但不得因此使采购人或</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代理机构承担任何责任或遭受损失。供应商应自行承担现场勘察过程中的全部责任与风险。</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auto"/>
          <w:sz w:val="24"/>
          <w:highlight w:val="none"/>
          <w:lang w:val="en-US" w:eastAsia="zh-CN"/>
        </w:rPr>
        <w:t xml:space="preserve">招标</w:t>
      </w:r>
      <w:r>
        <w:rPr>
          <w:rFonts w:hint="default" w:ascii="宋体" w:hAnsi="宋体" w:cs="宋体"/>
          <w:color w:val="auto"/>
          <w:sz w:val="24"/>
          <w:highlight w:val="none"/>
          <w:lang w:val="en-US" w:eastAsia="zh-CN"/>
        </w:rPr>
        <w:t xml:space="preserve">代理机构对此不承担任何责任，亦不作任何答复。</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6.提示与要求</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w:t>
      </w:r>
      <w:r>
        <w:rPr>
          <w:rFonts w:hint="default" w:ascii="宋体" w:hAnsi="宋体" w:cs="宋体"/>
          <w:color w:val="auto"/>
          <w:sz w:val="24"/>
          <w:highlight w:val="none"/>
          <w:lang w:val="en-US" w:eastAsia="zh-CN"/>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auto"/>
          <w:sz w:val="24"/>
          <w:highlight w:val="none"/>
          <w:lang w:val="en-US" w:eastAsia="zh-CN"/>
        </w:rPr>
        <w:t xml:space="preserve">绝。</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w:t>
      </w:r>
      <w:r>
        <w:rPr>
          <w:rFonts w:hint="default" w:ascii="宋体" w:hAnsi="宋体" w:cs="宋体"/>
          <w:color w:val="auto"/>
          <w:sz w:val="24"/>
          <w:highlight w:val="none"/>
          <w:lang w:val="en-US" w:eastAsia="zh-CN"/>
        </w:rPr>
        <w:t xml:space="preserve">无论供应商是否提交响应文件，均应对采购文件及后续发出的所有通知、文件等信息承担保密义务</w:t>
      </w:r>
      <w:r>
        <w:rPr>
          <w:rFonts w:hint="eastAsia" w:ascii="宋体" w:hAnsi="宋体" w:cs="宋体"/>
          <w:color w:val="auto"/>
          <w:sz w:val="24"/>
          <w:highlight w:val="none"/>
          <w:lang w:val="en-US" w:eastAsia="zh-CN"/>
        </w:rPr>
        <w:t xml:space="preserve">。</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计量单位与文字</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w:t>
      </w:r>
      <w:r>
        <w:rPr>
          <w:rFonts w:hint="default" w:ascii="宋体" w:hAnsi="宋体" w:cs="宋体"/>
          <w:color w:val="auto"/>
          <w:sz w:val="24"/>
          <w:highlight w:val="none"/>
          <w:lang w:val="en-US" w:eastAsia="zh-CN"/>
        </w:rPr>
        <w:t xml:space="preserve">.1 除采购文件另有特殊要求外，响应文件中所使用的计量单位均应采用中华人民共和国法定计量单位。</w:t>
      </w:r>
      <w:r>
        <w:rPr>
          <w:rFonts w:hint="default"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6.3.2</w:t>
      </w:r>
      <w:r>
        <w:rPr>
          <w:rFonts w:hint="default" w:ascii="宋体" w:hAnsi="宋体" w:cs="宋体"/>
          <w:color w:val="auto"/>
          <w:sz w:val="24"/>
          <w:highlight w:val="none"/>
          <w:lang w:val="en-US" w:eastAsia="zh-CN"/>
        </w:rPr>
        <w:t xml:space="preserve">响应文件应使用中文编制。确需使用其他文字的，应同时附有中文译本。未附中文译本或中文译本不准确的，由此产生的一切不利后果由供应商自行承担。</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6.4报价（编制）要求的说明</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6.4.1除非合同中另有规定，供应商总报价应包括但不限于完成该项目成本、保险、配套费用、利润、税金、管理费、风险费、代理服务费、文件规定政策性费用等所有费用。响应报价为最终报价，除非因特殊原因并经双方协商同意，响应单位不得要求追加</w:t>
      </w:r>
      <w:r>
        <w:rPr>
          <w:rFonts w:hint="eastAsia" w:ascii="宋体" w:hAnsi="宋体" w:eastAsia="宋体" w:cs="宋体"/>
          <w:color w:val="auto"/>
          <w:sz w:val="24"/>
          <w:highlight w:val="none"/>
          <w:lang w:eastAsia="zh-CN"/>
        </w:rPr>
        <w:t xml:space="preserve">任何费用。</w:t>
      </w:r>
      <w:r/>
    </w:p>
    <w:p>
      <w:pPr>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62"/>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62"/>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7.1招标代理机构将在竞争性磋商公告中规定的时间和地点主持磋商采购活动。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7.3在磋商响应文件网上提交截止时间止，成功解密的供应商不足三家时，本次采购活动失败。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40"/>
        <w:ind w:firstLine="0"/>
        <w:spacing w:line="360" w:lineRule="auto"/>
        <w:rPr>
          <w:rFonts w:hint="eastAsia" w:ascii="宋体" w:hAnsi="宋体" w:eastAsia="宋体" w:cs="宋体"/>
          <w:color w:val="auto"/>
          <w:sz w:val="24"/>
          <w:szCs w:val="22"/>
          <w:highlight w:val="none"/>
          <w:lang w:val="en-US" w:eastAsia="zh-CN" w:bidi="ar-SA"/>
        </w:rPr>
      </w:pPr>
      <w:r/>
      <w:bookmarkStart w:id="0" w:name="OLE_LINK20"/>
      <w:r>
        <w:rPr>
          <w:rFonts w:hint="eastAsia" w:ascii="宋体" w:hAnsi="宋体" w:eastAsia="宋体" w:cs="宋体"/>
          <w:color w:val="auto"/>
          <w:sz w:val="24"/>
          <w:szCs w:val="22"/>
          <w:highlight w:val="none"/>
          <w:lang w:val="en-US" w:eastAsia="zh-CN" w:bidi="ar-SA"/>
        </w:rPr>
        <w:t xml:space="preserve">7.10经磋商确定最终采购需求和提交最后报价的供应商后，磋商小组采用综合评分法对提交最后报价的供应商的响应文件和最后报价进行综合评分。</w:t>
      </w:r>
      <w:bookmarkEnd w:id="0"/>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rPr>
        <w:t xml:space="preserve">异常低价响应审查</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.1评审过程中出现下列情形之一的，磋商小组应当启动异常低价响应审查程序：</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.1.1</w:t>
      </w:r>
      <w:r>
        <w:rPr>
          <w:rFonts w:hint="eastAsia" w:ascii="宋体" w:hAnsi="宋体"/>
          <w:bCs/>
          <w:color w:val="auto"/>
          <w:sz w:val="24"/>
          <w:highlight w:val="none"/>
          <w:lang w:val="en-US"/>
        </w:rPr>
        <w:t xml:space="preserve">响应报价低于全部通过符合性审查供应商响应报价平均值50%的，即响应报价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全部通过符合性审查供应商响应报价平均值×50%</w:t>
      </w:r>
      <w:r>
        <w:rPr>
          <w:rFonts w:hint="eastAsia" w:ascii="宋体" w:hAnsi="宋体" w:eastAsia="宋体" w:cs="宋体"/>
          <w:bCs/>
          <w:color w:val="auto"/>
          <w:sz w:val="24"/>
          <w:szCs w:val="24"/>
          <w:highlight w:val="none"/>
          <w:lang w:val="en-US"/>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.1.2</w:t>
      </w:r>
      <w:r>
        <w:rPr>
          <w:rFonts w:hint="eastAsia" w:ascii="宋体" w:hAnsi="宋体"/>
          <w:bCs/>
          <w:color w:val="auto"/>
          <w:sz w:val="24"/>
          <w:highlight w:val="none"/>
          <w:lang w:val="en-US"/>
        </w:rPr>
        <w:t xml:space="preserve">响应报价低于通过符合性审查的次低报价供应商响应报价50%的，即响应报价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通过符合性审查的次低报价供应商响应报价×50%</w:t>
      </w:r>
      <w:r>
        <w:rPr>
          <w:rFonts w:hint="eastAsia" w:ascii="宋体" w:hAnsi="宋体" w:eastAsia="宋体" w:cs="宋体"/>
          <w:bCs/>
          <w:color w:val="auto"/>
          <w:sz w:val="24"/>
          <w:szCs w:val="24"/>
          <w:highlight w:val="none"/>
          <w:lang w:val="en-US"/>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.1.3</w:t>
      </w:r>
      <w:bookmarkStart w:id="1" w:name="OLE_LINK15"/>
      <w:r/>
      <w:bookmarkStart w:id="2" w:name="OLE_LINK14"/>
      <w:r/>
      <w:bookmarkStart w:id="3" w:name="OLE_LINK2"/>
      <w:r>
        <w:rPr>
          <w:rFonts w:hint="eastAsia" w:ascii="宋体" w:hAnsi="宋体"/>
          <w:bCs/>
          <w:color w:val="auto"/>
          <w:sz w:val="24"/>
          <w:highlight w:val="none"/>
          <w:lang w:val="en-US"/>
        </w:rPr>
        <w:t xml:space="preserve">响应报价低于采购项目最高限价45%的，即响应报价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采购项目最高限价×45%</w:t>
      </w:r>
      <w:r>
        <w:rPr>
          <w:rFonts w:hint="eastAsia" w:ascii="宋体" w:hAnsi="宋体"/>
          <w:bCs/>
          <w:color w:val="auto"/>
          <w:sz w:val="24"/>
          <w:highlight w:val="none"/>
          <w:lang w:val="en-US" w:eastAsia="zh-CN"/>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8.1.4</w:t>
      </w:r>
      <w:bookmarkEnd w:id="1"/>
      <w:r/>
      <w:bookmarkEnd w:id="2"/>
      <w:r/>
      <w:bookmarkEnd w:id="3"/>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r>
        <w:rPr>
          <w:rFonts w:hint="eastAsia" w:ascii="宋体" w:hAnsi="宋体" w:eastAsia="宋体" w:cs="宋体"/>
          <w:bCs/>
          <w:color w:val="auto"/>
          <w:sz w:val="24"/>
          <w:szCs w:val="24"/>
          <w:highlight w:val="none"/>
          <w:lang w:val="en-US"/>
        </w:rPr>
        <w:t xml:space="preserve">。</w:t>
      </w:r>
      <w:bookmarkStart w:id="4" w:name="OLE_LINK3"/>
      <w:r/>
      <w:bookmarkStart w:id="5" w:name="OLE_LINK4"/>
      <w:r/>
      <w:r/>
    </w:p>
    <w:p>
      <w:pPr>
        <w:pStyle w:val="940"/>
        <w:ind w:firstLine="0"/>
        <w:keepLines w:val="0"/>
        <w:keepNext w:val="0"/>
        <w:pageBreakBefore w:val="0"/>
        <w:spacing w:line="360" w:lineRule="auto"/>
        <w:rPr>
          <w:rFonts w:hint="eastAsia" w:ascii="宋体" w:hAnsi="宋体"/>
          <w:bCs/>
          <w:color w:val="auto"/>
          <w:sz w:val="24"/>
          <w:highlight w:val="none"/>
          <w:lang w:val="en-US"/>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auto"/>
          <w:sz w:val="24"/>
          <w:szCs w:val="24"/>
          <w:highlight w:val="none"/>
          <w:lang w:val="en-US"/>
        </w:rPr>
        <w:t xml:space="preserve">，</w:t>
      </w:r>
      <w:bookmarkEnd w:id="6"/>
      <w:r/>
      <w:bookmarkEnd w:id="7"/>
      <w:r>
        <w:rPr>
          <w:rFonts w:hint="eastAsia" w:ascii="宋体" w:hAnsi="宋体" w:eastAsia="宋体" w:cs="宋体"/>
          <w:bCs/>
          <w:color w:val="auto"/>
          <w:sz w:val="24"/>
          <w:szCs w:val="24"/>
          <w:highlight w:val="none"/>
          <w:lang w:val="en-US"/>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auto"/>
          <w:sz w:val="24"/>
          <w:szCs w:val="24"/>
          <w:highlight w:val="none"/>
          <w:lang w:val="en-US" w:eastAsia="zh-CN"/>
        </w:rPr>
        <w:t xml:space="preserve">其中，</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bCs/>
          <w:color w:val="auto"/>
          <w:sz w:val="24"/>
          <w:highlight w:val="none"/>
          <w:lang w:val="en-US" w:eastAsia="zh-CN"/>
        </w:rPr>
        <w:t xml:space="preserve">8.3</w:t>
      </w:r>
      <w:bookmarkStart w:id="8" w:name="OLE_LINK47"/>
      <w:r/>
      <w:bookmarkStart w:id="9" w:name="OLE_LINK45"/>
      <w:r/>
      <w:bookmarkStart w:id="10" w:name="OLE_LINK46"/>
      <w:r>
        <w:rPr>
          <w:rFonts w:hint="eastAsia" w:ascii="宋体" w:hAnsi="宋体"/>
          <w:bCs/>
          <w:color w:val="auto"/>
          <w:sz w:val="24"/>
          <w:highlight w:val="none"/>
          <w:lang w:val="en-US" w:eastAsia="zh-CN"/>
        </w:rPr>
        <w:t xml:space="preserve">磋商小组</w:t>
      </w:r>
      <w:bookmarkEnd w:id="8"/>
      <w:r/>
      <w:bookmarkEnd w:id="9"/>
      <w:r/>
      <w:bookmarkEnd w:id="10"/>
      <w:r>
        <w:rPr>
          <w:rFonts w:hint="eastAsia" w:ascii="宋体" w:hAnsi="宋体"/>
          <w:bCs/>
          <w:color w:val="auto"/>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auto"/>
          <w:sz w:val="24"/>
          <w:highlight w:val="none"/>
          <w:lang w:val="en-US"/>
        </w:rPr>
        <w:t xml:space="preserve">。</w:t>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bCs/>
          <w:color w:val="auto"/>
          <w:sz w:val="24"/>
          <w:highlight w:val="none"/>
          <w:lang w:val="en-US" w:eastAsia="zh-CN"/>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auto"/>
          <w:sz w:val="24"/>
          <w:szCs w:val="24"/>
          <w:highlight w:val="none"/>
          <w:lang w:val="en-US"/>
        </w:rPr>
        <w:t xml:space="preserve">。</w:t>
      </w:r>
      <w:bookmarkEnd w:id="4"/>
      <w:r/>
      <w:bookmarkEnd w:id="5"/>
      <w:r/>
      <w:r/>
    </w:p>
    <w:p>
      <w:pPr>
        <w:pStyle w:val="940"/>
        <w:ind w:firstLine="0"/>
        <w:keepLines w:val="0"/>
        <w:keepNext w:val="0"/>
        <w:pageBreakBefore w:val="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8.5</w:t>
      </w:r>
      <w:r>
        <w:rPr>
          <w:rFonts w:hint="eastAsia" w:ascii="宋体" w:hAnsi="宋体" w:eastAsia="宋体" w:cs="宋体"/>
          <w:bCs/>
          <w:color w:val="auto"/>
          <w:sz w:val="24"/>
          <w:szCs w:val="24"/>
          <w:highlight w:val="none"/>
          <w:lang w:val="en-US"/>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w:t>
      </w:r>
      <w:r>
        <w:rPr>
          <w:rFonts w:hint="eastAsia" w:ascii="宋体" w:hAnsi="宋体"/>
          <w:bCs/>
          <w:color w:val="auto"/>
          <w:sz w:val="24"/>
          <w:highlight w:val="none"/>
          <w:lang w:val="en-US" w:eastAsia="zh-CN"/>
        </w:rPr>
        <w:t xml:space="preserve">最终</w:t>
      </w:r>
      <w:r>
        <w:rPr>
          <w:rFonts w:hint="eastAsia" w:ascii="宋体" w:hAnsi="宋体"/>
          <w:bCs/>
          <w:color w:val="auto"/>
          <w:sz w:val="24"/>
          <w:highlight w:val="none"/>
        </w:rPr>
        <w:t xml:space="preserve">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苏州惠德普源企业咨询有限公司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苏州市滨河路锦和越界X2创意街区3B 512室</w:t>
      </w:r>
      <w:r>
        <w:rPr>
          <w:rFonts w:hint="eastAsia" w:ascii="宋体" w:hAnsi="宋体" w:cs="宋体"/>
          <w:color w:val="auto"/>
          <w:sz w:val="24"/>
          <w:highlight w:val="none"/>
        </w:rPr>
        <w:t xml:space="preserve">；电话：0512-</w:t>
      </w:r>
      <w:r>
        <w:rPr>
          <w:rFonts w:hint="eastAsia" w:ascii="宋体" w:hAnsi="宋体" w:cs="宋体"/>
          <w:color w:val="auto"/>
          <w:sz w:val="24"/>
          <w:highlight w:val="none"/>
          <w:lang w:eastAsia="zh-CN"/>
        </w:rPr>
        <w:t xml:space="preserve">65274327</w:t>
      </w: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姚佳雯</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2未成交通知书：</w:t>
      </w: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09"/>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w:t>
      </w:r>
      <w:r>
        <w:rPr>
          <w:rFonts w:hint="eastAsia" w:ascii="宋体" w:hAnsi="宋体" w:cs="宋体"/>
          <w:color w:val="auto"/>
          <w:sz w:val="24"/>
          <w:highlight w:val="none"/>
          <w:lang w:val="en-US" w:eastAsia="zh-CN"/>
        </w:rPr>
        <w:t xml:space="preserve">hdpy</w:t>
      </w:r>
      <w:r>
        <w:rPr>
          <w:rFonts w:hint="eastAsia" w:ascii="宋体" w:hAnsi="宋体" w:cs="宋体"/>
          <w:color w:val="auto"/>
          <w:sz w:val="24"/>
          <w:highlight w:val="none"/>
        </w:rPr>
        <w:t xml:space="preserve">@126.com。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rPr>
          <w:color w:val="auto"/>
          <w:highlight w:val="none"/>
        </w:rPr>
      </w:pPr>
      <w:r/>
      <w:bookmarkStart w:id="11" w:name="_Hlt26954731"/>
      <w:r/>
      <w:bookmarkEnd w:id="11"/>
      <w:r/>
      <w:bookmarkStart w:id="12" w:name="_Hlt26954739"/>
      <w:r/>
      <w:bookmarkEnd w:id="12"/>
      <w:r/>
      <w:bookmarkStart w:id="13" w:name="_Hlt26670482"/>
      <w:r/>
      <w:bookmarkEnd w:id="13"/>
      <w:r/>
      <w:bookmarkStart w:id="14" w:name="_Hlt26954846"/>
      <w:r/>
      <w:bookmarkEnd w:id="14"/>
      <w:r/>
      <w:bookmarkStart w:id="15" w:name="_Hlt26670425"/>
      <w:r/>
      <w:bookmarkEnd w:id="15"/>
      <w:r/>
      <w:bookmarkStart w:id="16" w:name="_Hlt26954852"/>
      <w:r/>
      <w:bookmarkEnd w:id="16"/>
      <w:r/>
      <w:bookmarkStart w:id="17" w:name="_Hlt26954842"/>
      <w:r/>
      <w:bookmarkEnd w:id="17"/>
      <w:r/>
      <w:bookmarkStart w:id="18" w:name="_Hlt16619475"/>
      <w:r/>
      <w:bookmarkEnd w:id="18"/>
      <w:r/>
      <w:bookmarkStart w:id="19" w:name="_Hlt26670403"/>
      <w:r/>
      <w:bookmarkEnd w:id="19"/>
      <w:r/>
      <w:bookmarkStart w:id="20" w:name="_Hlt26670486"/>
      <w:r/>
      <w:bookmarkEnd w:id="20"/>
      <w:r/>
      <w:bookmarkStart w:id="21" w:name="_Hlt26668983"/>
      <w:r/>
      <w:bookmarkEnd w:id="21"/>
      <w:r/>
      <w:bookmarkStart w:id="22" w:name="_Hlt26954848"/>
      <w:r/>
      <w:bookmarkEnd w:id="22"/>
      <w:r/>
      <w:bookmarkStart w:id="23" w:name="_Hlt26954844"/>
      <w:r/>
      <w:bookmarkEnd w:id="23"/>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苏州科技城管理委员会</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苏州惠德普源企业咨询有限公司</w:t>
      </w:r>
      <w:r>
        <w:rPr>
          <w:rFonts w:hint="eastAsia" w:ascii="宋体" w:hAnsi="宋体"/>
          <w:color w:val="auto"/>
          <w:sz w:val="24"/>
          <w:highlight w:val="none"/>
        </w:rPr>
        <w:t xml:space="preserve">对其</w:t>
      </w:r>
      <w:r>
        <w:rPr>
          <w:rFonts w:hint="eastAsia" w:ascii="宋体" w:hAnsi="宋体"/>
          <w:color w:val="auto"/>
          <w:sz w:val="24"/>
          <w:highlight w:val="none"/>
          <w:lang w:eastAsia="zh-CN"/>
        </w:rPr>
        <w:t xml:space="preserve">2026-2027年度太湖科学城功能片区测绘服务</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JSZC-320505-HDPY-C2026-0008</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叁佰叁拾万元整（¥3300000.00）</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叁佰叁拾万元整（¥3300000.00）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rPr>
          <w:rFonts w:hint="eastAsia" w:ascii="宋体" w:hAnsi="宋体" w:cs="宋体"/>
          <w:color w:val="auto"/>
          <w:sz w:val="24"/>
          <w:szCs w:val="24"/>
          <w:highlight w:val="none"/>
          <w:lang w:val="en-US" w:eastAsia="zh-CN"/>
        </w:rPr>
      </w:pPr>
      <w:r>
        <w:rPr>
          <w:rFonts w:hint="default" w:ascii="宋体" w:hAnsi="宋体" w:cs="宋体"/>
          <w:b/>
          <w:bCs/>
          <w:color w:val="auto"/>
          <w:sz w:val="24"/>
          <w:szCs w:val="24"/>
          <w:highlight w:val="none"/>
          <w:lang w:eastAsia="en-US"/>
        </w:rPr>
        <w:t xml:space="preserve">1、</w:t>
      </w:r>
      <w:r>
        <w:rPr>
          <w:rFonts w:hint="eastAsia" w:ascii="宋体" w:hAnsi="宋体" w:cs="宋体"/>
          <w:b/>
          <w:bCs/>
          <w:color w:val="auto"/>
          <w:sz w:val="24"/>
          <w:szCs w:val="24"/>
          <w:highlight w:val="none"/>
        </w:rPr>
        <w:t xml:space="preserve">项目概述</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为进一步规范</w:t>
      </w:r>
      <w:r>
        <w:rPr>
          <w:rFonts w:hint="eastAsia" w:ascii="宋体" w:hAnsi="宋体" w:cs="宋体"/>
          <w:color w:val="auto"/>
          <w:sz w:val="24"/>
          <w:szCs w:val="24"/>
          <w:highlight w:val="none"/>
          <w:lang w:val="en-US" w:eastAsia="zh-CN"/>
        </w:rPr>
        <w:t xml:space="preserve">太湖科学城功能片区</w:t>
      </w:r>
      <w:r>
        <w:rPr>
          <w:rFonts w:hint="eastAsia" w:ascii="宋体" w:hAnsi="宋体" w:cs="宋体"/>
          <w:color w:val="auto"/>
          <w:sz w:val="24"/>
          <w:szCs w:val="24"/>
          <w:highlight w:val="none"/>
        </w:rPr>
        <w:t xml:space="preserve">建设工程及市政工程的规划管理，</w:t>
      </w:r>
      <w:r>
        <w:rPr>
          <w:rFonts w:hint="eastAsia" w:ascii="宋体" w:hAnsi="宋体" w:cs="宋体"/>
          <w:color w:val="auto"/>
          <w:sz w:val="24"/>
          <w:szCs w:val="24"/>
          <w:highlight w:val="none"/>
          <w:lang w:val="en-US" w:eastAsia="zh-CN"/>
        </w:rPr>
        <w:t xml:space="preserve">提升</w:t>
      </w:r>
      <w:r>
        <w:rPr>
          <w:rFonts w:hint="eastAsia" w:ascii="宋体" w:hAnsi="宋体" w:cs="宋体"/>
          <w:color w:val="auto"/>
          <w:sz w:val="24"/>
          <w:szCs w:val="24"/>
          <w:highlight w:val="none"/>
        </w:rPr>
        <w:t xml:space="preserve">规划管理科学化、规范化</w:t>
      </w:r>
      <w:r>
        <w:rPr>
          <w:rFonts w:hint="eastAsia" w:ascii="宋体" w:hAnsi="宋体" w:cs="宋体"/>
          <w:color w:val="auto"/>
          <w:sz w:val="24"/>
          <w:szCs w:val="24"/>
          <w:highlight w:val="none"/>
          <w:lang w:val="en-US" w:eastAsia="zh-CN"/>
        </w:rPr>
        <w:t xml:space="preserve">水平</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保障城乡规划有序实施与落地</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lang w:val="en-US" w:eastAsia="zh-CN"/>
        </w:rPr>
        <w:t xml:space="preserve">片区</w:t>
      </w:r>
      <w:r>
        <w:rPr>
          <w:rFonts w:hint="eastAsia" w:ascii="宋体" w:hAnsi="宋体" w:cs="宋体"/>
          <w:color w:val="auto"/>
          <w:sz w:val="24"/>
          <w:szCs w:val="24"/>
          <w:highlight w:val="none"/>
        </w:rPr>
        <w:t xml:space="preserve">城市规划、</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设计、</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建设</w:t>
      </w:r>
      <w:r>
        <w:rPr>
          <w:rFonts w:hint="eastAsia" w:ascii="宋体" w:hAnsi="宋体" w:cs="宋体"/>
          <w:color w:val="auto"/>
          <w:sz w:val="24"/>
          <w:szCs w:val="24"/>
          <w:highlight w:val="none"/>
          <w:lang w:val="en-US" w:eastAsia="zh-CN"/>
        </w:rPr>
        <w:t xml:space="preserve">及精细化</w:t>
      </w:r>
      <w:r>
        <w:rPr>
          <w:rFonts w:hint="eastAsia" w:ascii="宋体" w:hAnsi="宋体" w:cs="宋体"/>
          <w:color w:val="auto"/>
          <w:sz w:val="24"/>
          <w:szCs w:val="24"/>
          <w:highlight w:val="none"/>
        </w:rPr>
        <w:t xml:space="preserve">管理提供</w:t>
      </w:r>
      <w:r>
        <w:rPr>
          <w:rFonts w:hint="eastAsia" w:ascii="宋体" w:hAnsi="宋体" w:cs="宋体"/>
          <w:color w:val="auto"/>
          <w:sz w:val="24"/>
          <w:szCs w:val="24"/>
          <w:highlight w:val="none"/>
          <w:lang w:val="en-US" w:eastAsia="zh-CN"/>
        </w:rPr>
        <w:t xml:space="preserve">精准、可靠的测绘数据与决策支撑，现对太湖科学城功能片区范围内各类测绘及技术服务进行采购。本次采购服务内容涵盖多品类专项测绘、数据处理及配套技术服务，具体包含以下类别：</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rPr>
        <w:t xml:space="preserve">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地形测量、</w:t>
      </w:r>
      <w:r>
        <w:rPr>
          <w:rFonts w:hint="eastAsia" w:ascii="宋体" w:hAnsi="宋体" w:cs="宋体"/>
          <w:color w:val="auto"/>
          <w:sz w:val="24"/>
          <w:szCs w:val="24"/>
          <w:highlight w:val="none"/>
        </w:rPr>
        <w:t xml:space="preserve">土方测量、工程纵断面测量、工程</w:t>
      </w:r>
      <w:r>
        <w:rPr>
          <w:rFonts w:hint="eastAsia" w:ascii="宋体" w:hAnsi="宋体" w:cs="宋体"/>
          <w:color w:val="auto"/>
          <w:sz w:val="24"/>
          <w:szCs w:val="24"/>
          <w:highlight w:val="none"/>
          <w:lang w:val="en-US" w:eastAsia="zh-CN"/>
        </w:rPr>
        <w:t xml:space="preserve">横</w:t>
      </w:r>
      <w:r>
        <w:rPr>
          <w:rFonts w:hint="eastAsia" w:ascii="宋体" w:hAnsi="宋体" w:cs="宋体"/>
          <w:color w:val="auto"/>
          <w:sz w:val="24"/>
          <w:szCs w:val="24"/>
          <w:highlight w:val="none"/>
        </w:rPr>
        <w:t xml:space="preserve">断面测量、极坐标细部点测量、建筑物</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构筑物</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rPr>
        <w:t xml:space="preserve">、地块界址范围测量、水准测量、</w:t>
      </w:r>
      <w:r>
        <w:rPr>
          <w:rFonts w:hint="eastAsia" w:ascii="宋体" w:hAnsi="宋体" w:cs="宋体"/>
          <w:color w:val="auto"/>
          <w:sz w:val="24"/>
          <w:szCs w:val="24"/>
          <w:highlight w:val="none"/>
          <w:lang w:val="en-US" w:eastAsia="zh-CN"/>
        </w:rPr>
        <w:t xml:space="preserve">建（构）筑物特征点放线</w:t>
      </w:r>
      <w:r>
        <w:rPr>
          <w:rFonts w:hint="eastAsia" w:ascii="宋体" w:hAnsi="宋体" w:cs="宋体"/>
          <w:color w:val="auto"/>
          <w:sz w:val="24"/>
          <w:szCs w:val="24"/>
          <w:highlight w:val="none"/>
        </w:rPr>
        <w:t xml:space="preserve">测量、平面控制测量、</w:t>
      </w:r>
      <w:r>
        <w:rPr>
          <w:rFonts w:hint="eastAsia" w:ascii="宋体" w:hAnsi="宋体" w:cs="宋体"/>
          <w:color w:val="auto"/>
          <w:sz w:val="24"/>
          <w:szCs w:val="24"/>
          <w:highlight w:val="none"/>
          <w:lang w:val="en-US" w:eastAsia="zh-CN"/>
        </w:rPr>
        <w:t xml:space="preserve">沉降观测、工程验线测量、</w:t>
      </w:r>
      <w:r>
        <w:rPr>
          <w:rFonts w:hint="eastAsia" w:ascii="宋体" w:hAnsi="宋体" w:cs="宋体"/>
          <w:color w:val="auto"/>
          <w:sz w:val="24"/>
          <w:szCs w:val="24"/>
          <w:highlight w:val="none"/>
        </w:rPr>
        <w:t xml:space="preserve">农房翻建</w:t>
      </w:r>
      <w:r>
        <w:rPr>
          <w:rFonts w:hint="eastAsia" w:ascii="宋体" w:hAnsi="宋体" w:cs="宋体"/>
          <w:color w:val="auto"/>
          <w:sz w:val="24"/>
          <w:szCs w:val="24"/>
          <w:highlight w:val="none"/>
          <w:lang w:val="en-US" w:eastAsia="zh-CN"/>
        </w:rPr>
        <w:t xml:space="preserve">测绘</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临时用地复垦方案</w:t>
      </w:r>
      <w:r>
        <w:rPr>
          <w:rFonts w:hint="eastAsia" w:ascii="宋体" w:hAnsi="宋体"/>
          <w:color w:val="auto"/>
          <w:sz w:val="24"/>
          <w:szCs w:val="24"/>
          <w:highlight w:val="none"/>
          <w:lang w:val="en-US" w:eastAsia="zh-CN"/>
        </w:rPr>
        <w:t xml:space="preserve">编制配套测绘</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雨污水管道检测测量、管线竣工测量、陀螺仪</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导向仪</w:t>
      </w:r>
      <w:r>
        <w:rPr>
          <w:rFonts w:hint="eastAsia" w:ascii="宋体" w:hAnsi="宋体" w:cs="宋体"/>
          <w:color w:val="auto"/>
          <w:sz w:val="24"/>
          <w:szCs w:val="24"/>
          <w:highlight w:val="none"/>
          <w:lang w:val="en-US" w:eastAsia="zh-CN"/>
        </w:rPr>
        <w:t xml:space="preserve">管线测量</w:t>
      </w:r>
      <w:r>
        <w:rPr>
          <w:rFonts w:hint="eastAsia" w:ascii="宋体" w:hAnsi="宋体" w:cs="宋体"/>
          <w:color w:val="auto"/>
          <w:sz w:val="24"/>
          <w:szCs w:val="24"/>
          <w:highlight w:val="none"/>
        </w:rPr>
        <w:t xml:space="preserve">、管线场</w:t>
      </w:r>
      <w:r>
        <w:rPr>
          <w:rFonts w:hint="eastAsia" w:ascii="宋体" w:hAnsi="宋体" w:cs="宋体"/>
          <w:color w:val="auto"/>
          <w:sz w:val="24"/>
          <w:szCs w:val="24"/>
          <w:highlight w:val="none"/>
          <w:lang w:val="en-US" w:eastAsia="zh-CN"/>
        </w:rPr>
        <w:t xml:space="preserve">地现场</w:t>
      </w:r>
      <w:r>
        <w:rPr>
          <w:rFonts w:hint="eastAsia" w:ascii="宋体" w:hAnsi="宋体" w:cs="宋体"/>
          <w:color w:val="auto"/>
          <w:sz w:val="24"/>
          <w:szCs w:val="24"/>
          <w:highlight w:val="none"/>
        </w:rPr>
        <w:t xml:space="preserve">核实、管线断面</w:t>
      </w:r>
      <w:r>
        <w:rPr>
          <w:rFonts w:hint="eastAsia" w:ascii="宋体" w:hAnsi="宋体" w:cs="宋体"/>
          <w:color w:val="auto"/>
          <w:sz w:val="24"/>
          <w:szCs w:val="24"/>
          <w:highlight w:val="none"/>
          <w:lang w:val="en-US" w:eastAsia="zh-CN"/>
        </w:rPr>
        <w:t xml:space="preserve">测量</w:t>
      </w:r>
      <w:r>
        <w:rPr>
          <w:rFonts w:hint="eastAsia" w:ascii="宋体" w:hAnsi="宋体" w:cs="宋体"/>
          <w:color w:val="auto"/>
          <w:sz w:val="24"/>
          <w:szCs w:val="24"/>
          <w:highlight w:val="none"/>
        </w:rPr>
        <w:t xml:space="preserve">、管线放线、</w:t>
      </w:r>
      <w:r>
        <w:rPr>
          <w:rFonts w:hint="eastAsia" w:ascii="宋体" w:hAnsi="宋体" w:cs="宋体"/>
          <w:color w:val="auto"/>
          <w:sz w:val="24"/>
          <w:szCs w:val="24"/>
          <w:highlight w:val="none"/>
          <w:lang w:val="en-US"/>
        </w:rPr>
        <w:t xml:space="preserve">地块前期调查</w:t>
      </w:r>
      <w:r>
        <w:rPr>
          <w:rFonts w:hint="eastAsia" w:ascii="宋体" w:hAnsi="宋体" w:cs="宋体"/>
          <w:color w:val="auto"/>
          <w:sz w:val="24"/>
          <w:szCs w:val="24"/>
          <w:highlight w:val="none"/>
          <w:lang w:val="en-US" w:eastAsia="zh-CN"/>
        </w:rPr>
        <w:t xml:space="preserve">等相关服务。</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勘测定界类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包含常规</w:t>
      </w:r>
      <w:r>
        <w:rPr>
          <w:rFonts w:hint="eastAsia" w:ascii="宋体" w:hAnsi="宋体" w:cs="宋体"/>
          <w:color w:val="auto"/>
          <w:sz w:val="24"/>
          <w:szCs w:val="24"/>
          <w:highlight w:val="none"/>
        </w:rPr>
        <w:t xml:space="preserve">勘测定界、临时用地</w:t>
      </w:r>
      <w:r>
        <w:rPr>
          <w:rFonts w:hint="eastAsia" w:ascii="宋体" w:hAnsi="宋体" w:cs="宋体"/>
          <w:color w:val="auto"/>
          <w:sz w:val="24"/>
          <w:szCs w:val="24"/>
          <w:highlight w:val="none"/>
          <w:lang w:val="en-US" w:eastAsia="zh-CN"/>
        </w:rPr>
        <w:t xml:space="preserve">地块咨询</w:t>
      </w:r>
      <w:r>
        <w:rPr>
          <w:rFonts w:hint="eastAsia" w:ascii="宋体" w:hAnsi="宋体" w:cs="宋体"/>
          <w:color w:val="auto"/>
          <w:sz w:val="24"/>
          <w:szCs w:val="24"/>
          <w:highlight w:val="none"/>
        </w:rPr>
        <w:t xml:space="preserve">、临时用地勘测定界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拨地测量</w:t>
      </w:r>
      <w:r>
        <w:rPr>
          <w:rFonts w:hint="eastAsia" w:ascii="宋体" w:hAnsi="宋体" w:cs="宋体"/>
          <w:color w:val="auto"/>
          <w:sz w:val="24"/>
          <w:szCs w:val="24"/>
          <w:highlight w:val="none"/>
          <w:lang w:val="en-US" w:eastAsia="zh-CN"/>
        </w:rPr>
        <w:t xml:space="preserve">等相关服务。</w:t>
      </w:r>
      <w:r/>
    </w:p>
    <w:p>
      <w:pPr>
        <w:spacing w:line="360" w:lineRule="auto"/>
        <w:rPr>
          <w:rFonts w:hint="eastAsia" w:ascii="宋体" w:hAnsi="宋体"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color w:val="auto"/>
          <w:sz w:val="24"/>
          <w:szCs w:val="24"/>
          <w:highlight w:val="none"/>
        </w:rPr>
        <w:t xml:space="preserve">规划指标复核类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包含</w:t>
      </w:r>
      <w:r>
        <w:rPr>
          <w:rFonts w:hint="eastAsia" w:ascii="宋体" w:hAnsi="宋体"/>
          <w:color w:val="auto"/>
          <w:sz w:val="24"/>
          <w:szCs w:val="24"/>
          <w:highlight w:val="none"/>
        </w:rPr>
        <w:t xml:space="preserve">日照参数测量</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日照分析</w:t>
      </w:r>
      <w:r>
        <w:rPr>
          <w:rFonts w:hint="eastAsia" w:ascii="宋体" w:hAnsi="宋体"/>
          <w:color w:val="auto"/>
          <w:sz w:val="24"/>
          <w:szCs w:val="24"/>
          <w:highlight w:val="none"/>
          <w:lang w:val="en-US" w:eastAsia="zh-CN"/>
        </w:rPr>
        <w:t xml:space="preserve">测算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建设工程建筑面积</w:t>
      </w:r>
      <w:r>
        <w:rPr>
          <w:rFonts w:hint="eastAsia" w:ascii="宋体" w:hAnsi="宋体"/>
          <w:color w:val="auto"/>
          <w:sz w:val="24"/>
          <w:szCs w:val="24"/>
          <w:highlight w:val="none"/>
          <w:lang w:val="en-US" w:eastAsia="zh-CN"/>
        </w:rPr>
        <w:t xml:space="preserve">预测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停车位指标预测、</w:t>
      </w:r>
      <w:r>
        <w:rPr>
          <w:rFonts w:hint="eastAsia" w:ascii="宋体" w:hAnsi="宋体"/>
          <w:color w:val="auto"/>
          <w:sz w:val="24"/>
          <w:szCs w:val="24"/>
          <w:highlight w:val="none"/>
        </w:rPr>
        <w:t xml:space="preserve">建设工程建筑面积</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停车位、</w:t>
      </w:r>
      <w:r>
        <w:rPr>
          <w:rFonts w:hint="eastAsia" w:ascii="宋体" w:hAnsi="宋体"/>
          <w:color w:val="auto"/>
          <w:sz w:val="24"/>
          <w:szCs w:val="24"/>
          <w:highlight w:val="none"/>
        </w:rPr>
        <w:t xml:space="preserve">绿地率指标预测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以及</w:t>
      </w:r>
      <w:r>
        <w:rPr>
          <w:rFonts w:hint="eastAsia" w:ascii="宋体" w:hAnsi="宋体"/>
          <w:color w:val="auto"/>
          <w:sz w:val="24"/>
          <w:szCs w:val="24"/>
          <w:highlight w:val="none"/>
        </w:rPr>
        <w:t xml:space="preserve">建设工程规划</w:t>
      </w:r>
      <w:r>
        <w:rPr>
          <w:rFonts w:hint="eastAsia" w:ascii="宋体" w:hAnsi="宋体" w:eastAsia="宋体"/>
          <w:color w:val="auto"/>
          <w:sz w:val="24"/>
          <w:szCs w:val="24"/>
          <w:highlight w:val="none"/>
          <w:lang w:eastAsia="zh-CN"/>
        </w:rPr>
        <w:t xml:space="preserve">验收竣工测绘、建筑面积实测、</w:t>
      </w:r>
      <w:r>
        <w:rPr>
          <w:rFonts w:hint="eastAsia" w:ascii="宋体" w:hAnsi="宋体" w:eastAsia="宋体"/>
          <w:color w:val="auto"/>
          <w:sz w:val="24"/>
          <w:szCs w:val="24"/>
          <w:highlight w:val="none"/>
          <w:lang w:val="en-US" w:eastAsia="zh-CN"/>
        </w:rPr>
        <w:t xml:space="preserve">停车位实测、绿地率实测、规划公示配套测绘服务等。</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房产测绘类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包含</w:t>
      </w:r>
      <w:r>
        <w:rPr>
          <w:rFonts w:hint="eastAsia" w:ascii="宋体" w:hAnsi="宋体"/>
          <w:color w:val="auto"/>
          <w:sz w:val="24"/>
          <w:szCs w:val="24"/>
          <w:highlight w:val="none"/>
        </w:rPr>
        <w:t xml:space="preserve">不动产预测绘、不动产实测绘、安置房面积预算、安置房面积实测、人防</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面积测绘</w:t>
      </w:r>
      <w:r>
        <w:rPr>
          <w:rFonts w:hint="eastAsia" w:ascii="宋体" w:hAnsi="宋体"/>
          <w:color w:val="auto"/>
          <w:sz w:val="24"/>
          <w:szCs w:val="24"/>
          <w:highlight w:val="none"/>
          <w:lang w:val="en-US" w:eastAsia="zh-CN"/>
        </w:rPr>
        <w:t xml:space="preserve">等相关服务。</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地籍测绘类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主要包含</w:t>
      </w:r>
      <w:r>
        <w:rPr>
          <w:rFonts w:hint="eastAsia" w:ascii="宋体" w:hAnsi="宋体"/>
          <w:color w:val="auto"/>
          <w:sz w:val="24"/>
          <w:szCs w:val="24"/>
          <w:highlight w:val="none"/>
        </w:rPr>
        <w:t xml:space="preserve">宗地测量</w:t>
      </w:r>
      <w:r>
        <w:rPr>
          <w:rFonts w:hint="eastAsia" w:ascii="宋体" w:hAnsi="宋体"/>
          <w:color w:val="auto"/>
          <w:sz w:val="24"/>
          <w:szCs w:val="24"/>
          <w:highlight w:val="none"/>
          <w:lang w:val="en-US" w:eastAsia="zh-CN"/>
        </w:rPr>
        <w:t xml:space="preserve">等专项地籍测绘服务。</w:t>
      </w:r>
      <w:r/>
    </w:p>
    <w:p>
      <w:pPr>
        <w:spacing w:line="360" w:lineRule="auto"/>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数据处理及入库类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包含</w:t>
      </w:r>
      <w:r>
        <w:rPr>
          <w:rFonts w:hint="eastAsia" w:ascii="宋体" w:hAnsi="宋体"/>
          <w:color w:val="auto"/>
          <w:sz w:val="24"/>
          <w:szCs w:val="24"/>
          <w:highlight w:val="none"/>
        </w:rPr>
        <w:t xml:space="preserve">征供地</w:t>
      </w:r>
      <w:r>
        <w:rPr>
          <w:rFonts w:hint="eastAsia" w:ascii="宋体" w:hAnsi="宋体"/>
          <w:color w:val="auto"/>
          <w:sz w:val="24"/>
          <w:szCs w:val="24"/>
          <w:highlight w:val="none"/>
          <w:lang w:val="en-US" w:eastAsia="zh-CN"/>
        </w:rPr>
        <w:t xml:space="preserve">及临时</w:t>
      </w:r>
      <w:r>
        <w:rPr>
          <w:rFonts w:hint="eastAsia" w:ascii="宋体" w:hAnsi="宋体"/>
          <w:color w:val="auto"/>
          <w:sz w:val="24"/>
          <w:szCs w:val="24"/>
          <w:highlight w:val="none"/>
        </w:rPr>
        <w:t xml:space="preserve">用地数据处理</w:t>
      </w:r>
      <w:r>
        <w:rPr>
          <w:rFonts w:hint="eastAsia" w:ascii="宋体" w:hAnsi="宋体"/>
          <w:color w:val="auto"/>
          <w:sz w:val="24"/>
          <w:szCs w:val="24"/>
          <w:highlight w:val="none"/>
          <w:lang w:val="en-US" w:eastAsia="zh-CN"/>
        </w:rPr>
        <w:t xml:space="preserve">与</w:t>
      </w:r>
      <w:r>
        <w:rPr>
          <w:rFonts w:hint="eastAsia" w:ascii="宋体" w:hAnsi="宋体"/>
          <w:color w:val="auto"/>
          <w:sz w:val="24"/>
          <w:szCs w:val="24"/>
          <w:highlight w:val="none"/>
        </w:rPr>
        <w:t xml:space="preserve">入库、无人机倾斜摄影实景三维模型</w:t>
      </w:r>
      <w:r>
        <w:rPr>
          <w:rFonts w:hint="eastAsia" w:ascii="宋体" w:hAnsi="宋体"/>
          <w:color w:val="auto"/>
          <w:sz w:val="24"/>
          <w:szCs w:val="24"/>
          <w:highlight w:val="none"/>
          <w:lang w:val="en-US" w:eastAsia="zh-CN"/>
        </w:rPr>
        <w:t xml:space="preserve">搭建</w:t>
      </w:r>
      <w:r>
        <w:rPr>
          <w:rFonts w:hint="eastAsia" w:ascii="宋体" w:hAnsi="宋体"/>
          <w:color w:val="auto"/>
          <w:sz w:val="24"/>
          <w:szCs w:val="24"/>
          <w:highlight w:val="none"/>
        </w:rPr>
        <w:t xml:space="preserve">、无人机数字正射影像图</w:t>
      </w:r>
      <w:r>
        <w:rPr>
          <w:rFonts w:hint="eastAsia" w:ascii="宋体" w:hAnsi="宋体"/>
          <w:color w:val="auto"/>
          <w:sz w:val="24"/>
          <w:szCs w:val="24"/>
          <w:highlight w:val="none"/>
          <w:lang w:val="en-US" w:eastAsia="zh-CN"/>
        </w:rPr>
        <w:t xml:space="preserve">制作</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工程制图测绘等配套技术服务</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eastAsia="en-US"/>
        </w:rPr>
        <w:t xml:space="preserve">2、</w:t>
      </w:r>
      <w:r>
        <w:rPr>
          <w:rFonts w:hint="eastAsia" w:ascii="宋体" w:hAnsi="宋体" w:cs="宋体"/>
          <w:b/>
          <w:bCs w:val="0"/>
          <w:color w:val="auto"/>
          <w:sz w:val="24"/>
          <w:szCs w:val="24"/>
          <w:highlight w:val="none"/>
          <w:lang w:val="en-US" w:eastAsia="zh-CN"/>
        </w:rPr>
        <w:t xml:space="preserve">服务内容及要求</w:t>
      </w:r>
      <w:r>
        <w:rPr>
          <w:rFonts w:hint="eastAsia" w:ascii="宋体" w:hAnsi="宋体" w:cs="宋体"/>
          <w:b/>
          <w:bCs w:val="0"/>
          <w:color w:val="auto"/>
          <w:sz w:val="24"/>
          <w:szCs w:val="24"/>
          <w:highlight w:val="none"/>
          <w:lang w:eastAsia="zh-CN"/>
        </w:rPr>
        <w:t xml:space="preserve">：</w:t>
      </w:r>
      <w:r/>
    </w:p>
    <w:p>
      <w:pPr>
        <w:spacing w:line="360" w:lineRule="auto"/>
        <w:rPr>
          <w:rFonts w:hint="eastAsia" w:ascii="宋体" w:hAnsi="宋体"/>
          <w:color w:val="auto"/>
          <w:sz w:val="24"/>
          <w:szCs w:val="24"/>
          <w:highlight w:val="none"/>
        </w:rPr>
      </w:pPr>
      <w:r>
        <w:rPr>
          <w:rFonts w:hint="eastAsia" w:ascii="宋体" w:hAnsi="宋体"/>
          <w:b/>
          <w:bCs w:val="0"/>
          <w:color w:val="auto"/>
          <w:sz w:val="24"/>
          <w:szCs w:val="24"/>
          <w:highlight w:val="none"/>
        </w:rPr>
        <w:t xml:space="preserve">2</w:t>
      </w:r>
      <w:r>
        <w:rPr>
          <w:rFonts w:ascii="宋体" w:hAnsi="宋体"/>
          <w:b/>
          <w:bCs w:val="0"/>
          <w:color w:val="auto"/>
          <w:sz w:val="24"/>
          <w:szCs w:val="24"/>
          <w:highlight w:val="none"/>
        </w:rPr>
        <w:t xml:space="preserve">.1</w:t>
      </w:r>
      <w:r>
        <w:rPr>
          <w:rFonts w:hint="eastAsia" w:ascii="宋体" w:hAnsi="宋体"/>
          <w:b/>
          <w:bCs w:val="0"/>
          <w:color w:val="auto"/>
          <w:sz w:val="24"/>
          <w:szCs w:val="24"/>
          <w:highlight w:val="none"/>
        </w:rPr>
        <w:t xml:space="preserve">项目服务范围：</w:t>
      </w:r>
      <w:r>
        <w:rPr>
          <w:rFonts w:hint="eastAsia" w:ascii="宋体" w:hAnsi="宋体"/>
          <w:color w:val="auto"/>
          <w:sz w:val="24"/>
          <w:szCs w:val="24"/>
          <w:highlight w:val="none"/>
        </w:rPr>
        <w:t xml:space="preserve">太湖科学城功能片区范围内机关单位及其下属事业单位【包括：苏州科技城管理委员会、苏州科技城社会事业服务中心、苏州高新区（虎丘区）东渚街道办事处、苏州高新区（虎丘区）东渚街道社会事业服务中心、苏州高新区（虎丘区）东渚街道社区管理中心、苏州高新区（虎丘区）通安镇人民政府、苏州高新区（虎丘区）通安镇社区管理中心、苏州国家高新技术产业开发区镇湖街道办事处等】所建设的高新区范围内的各类规划、土地、房产、工程等测绘项目。</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2</w:t>
      </w:r>
      <w:r>
        <w:rPr>
          <w:rFonts w:hint="eastAsia" w:ascii="宋体" w:hAnsi="宋体" w:cs="宋体"/>
          <w:b/>
          <w:color w:val="auto"/>
          <w:sz w:val="24"/>
          <w:szCs w:val="24"/>
          <w:highlight w:val="none"/>
        </w:rPr>
        <w:t xml:space="preserve">工程类</w:t>
      </w:r>
      <w:r/>
    </w:p>
    <w:p>
      <w:pPr>
        <w:numPr>
          <w:ilvl w:val="0"/>
          <w:numId w:val="0"/>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2.2.1</w:t>
      </w:r>
      <w:r>
        <w:rPr>
          <w:rFonts w:hint="eastAsia" w:ascii="宋体" w:hAnsi="宋体" w:cs="宋体"/>
          <w:b/>
          <w:color w:val="auto"/>
          <w:sz w:val="24"/>
          <w:szCs w:val="24"/>
          <w:highlight w:val="none"/>
        </w:rPr>
        <w:t xml:space="preserve">工程（工程、土方、地形测量）：</w:t>
      </w:r>
      <w:r>
        <w:rPr>
          <w:rFonts w:hint="eastAsia" w:ascii="宋体" w:hAnsi="宋体" w:cs="宋体"/>
          <w:color w:val="auto"/>
          <w:sz w:val="24"/>
          <w:szCs w:val="24"/>
          <w:highlight w:val="none"/>
        </w:rPr>
        <w:t xml:space="preserve">建设单位提出工程、土方、地形测量申请后，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单位需与建设单位对接，一个工作日内进场测量，根据建设项目大小及时完成外业测量工作，外业测量工作完成后四个工作日内出具工程、土方、地形测量报告。</w:t>
      </w:r>
      <w:r/>
    </w:p>
    <w:p>
      <w:pPr>
        <w:numPr>
          <w:ilvl w:val="0"/>
          <w:numId w:val="0"/>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2.2.2</w:t>
      </w:r>
      <w:r>
        <w:rPr>
          <w:rFonts w:hint="eastAsia" w:ascii="宋体" w:hAnsi="宋体" w:cs="宋体"/>
          <w:b/>
          <w:color w:val="auto"/>
          <w:sz w:val="24"/>
          <w:szCs w:val="24"/>
          <w:highlight w:val="none"/>
        </w:rPr>
        <w:t xml:space="preserve">工程（纵断面测量）：</w:t>
      </w:r>
      <w:r>
        <w:rPr>
          <w:rFonts w:hint="eastAsia" w:ascii="宋体" w:hAnsi="宋体" w:cs="宋体"/>
          <w:color w:val="auto"/>
          <w:sz w:val="24"/>
          <w:szCs w:val="24"/>
          <w:highlight w:val="none"/>
        </w:rPr>
        <w:t xml:space="preserve">建设单位提出纵断面测量申请后，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单位需与建设单位对接，一个工作日内进场测量，根据建设项目大小及时完成外业测量工作，外业测量工作完成后四个工作日内出具纵断面测量测量报告。</w:t>
      </w:r>
      <w:r/>
    </w:p>
    <w:p>
      <w:pPr>
        <w:numPr>
          <w:ilvl w:val="0"/>
          <w:numId w:val="0"/>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2.2.3</w:t>
      </w:r>
      <w:r>
        <w:rPr>
          <w:rFonts w:hint="eastAsia" w:ascii="宋体" w:hAnsi="宋体" w:cs="宋体"/>
          <w:b/>
          <w:color w:val="auto"/>
          <w:sz w:val="24"/>
          <w:szCs w:val="24"/>
          <w:highlight w:val="none"/>
        </w:rPr>
        <w:t xml:space="preserve">工程（横断面测量）：</w:t>
      </w:r>
      <w:r>
        <w:rPr>
          <w:rFonts w:hint="eastAsia" w:ascii="宋体" w:hAnsi="宋体" w:cs="宋体"/>
          <w:color w:val="auto"/>
          <w:sz w:val="24"/>
          <w:szCs w:val="24"/>
          <w:highlight w:val="none"/>
        </w:rPr>
        <w:t xml:space="preserve">建设单位提出横断面测量申请后，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单位需与建设单位对接，一个工作日内进场测量，根据建设项目大小及时完成外业测量工作，外业测量工作完成后四个工作日内出具横断面测量报告。</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2.2.4</w:t>
      </w:r>
      <w:r>
        <w:rPr>
          <w:rFonts w:hint="eastAsia" w:ascii="宋体" w:hAnsi="宋体" w:cs="宋体"/>
          <w:b/>
          <w:color w:val="auto"/>
          <w:sz w:val="24"/>
          <w:szCs w:val="24"/>
          <w:highlight w:val="none"/>
        </w:rPr>
        <w:t xml:space="preserve">工程（极坐标细部点测量）：</w:t>
      </w:r>
      <w:r>
        <w:rPr>
          <w:rFonts w:hint="eastAsia" w:ascii="宋体" w:hAnsi="宋体" w:cs="宋体"/>
          <w:color w:val="auto"/>
          <w:sz w:val="24"/>
          <w:szCs w:val="24"/>
          <w:highlight w:val="none"/>
        </w:rPr>
        <w:t xml:space="preserve">建设单位提出极坐标细部点测量申请后，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单位需与建设单位对接，一个工作日内进场测量，根据建设项目大小及时完成外业测量工作，外业测量工作完成后四个工作日内出具极坐标细部点测量报告。</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2.2.5</w:t>
      </w:r>
      <w:r>
        <w:rPr>
          <w:rFonts w:hint="eastAsia" w:ascii="宋体" w:hAnsi="宋体" w:cs="宋体"/>
          <w:b/>
          <w:bCs/>
          <w:color w:val="auto"/>
          <w:sz w:val="24"/>
          <w:szCs w:val="24"/>
          <w:highlight w:val="none"/>
        </w:rPr>
        <w:t xml:space="preserve">工程测量（建筑物、构筑物、地块界址范围测量）：</w:t>
      </w:r>
      <w:r>
        <w:rPr>
          <w:rFonts w:hint="eastAsia" w:ascii="宋体" w:hAnsi="宋体" w:cs="宋体"/>
          <w:color w:val="auto"/>
          <w:sz w:val="24"/>
          <w:szCs w:val="24"/>
          <w:highlight w:val="none"/>
        </w:rPr>
        <w:t xml:space="preserve">建设单位提出建筑物、构筑物、地块界址范围测量申请后与建设单位对接，</w:t>
      </w:r>
      <w:r>
        <w:rPr>
          <w:rFonts w:ascii="宋体" w:hAnsi="宋体" w:eastAsia="宋体" w:cs="宋体"/>
          <w:color w:val="auto"/>
          <w:sz w:val="24"/>
          <w:szCs w:val="24"/>
          <w:highlight w:val="none"/>
          <w:lang w:val="en-US" w:eastAsia="zh-CN" w:bidi="ar"/>
        </w:rPr>
        <w:t xml:space="preserve">且建设项目场地符合测量要求的，3个工作日内进场测量，根据建设项目大小及时完成外业测量工作，外业测量工作完成后4个工作日内出具工程测量报告</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2.2.6</w:t>
      </w:r>
      <w:r>
        <w:rPr>
          <w:rFonts w:hint="eastAsia" w:ascii="宋体" w:hAnsi="宋体" w:cs="宋体"/>
          <w:b/>
          <w:bCs/>
          <w:color w:val="auto"/>
          <w:sz w:val="24"/>
          <w:szCs w:val="24"/>
          <w:highlight w:val="none"/>
        </w:rPr>
        <w:t xml:space="preserve">水准测量：</w:t>
      </w:r>
      <w:r>
        <w:rPr>
          <w:rFonts w:hint="eastAsia" w:ascii="宋体" w:hAnsi="宋体" w:cs="宋体"/>
          <w:color w:val="auto"/>
          <w:sz w:val="24"/>
          <w:szCs w:val="24"/>
          <w:highlight w:val="none"/>
        </w:rPr>
        <w:t xml:space="preserve">建设单位提出水准测量申请后与建设单位对接，</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个工作日内进场测量，根据建设项目大小</w:t>
      </w:r>
      <w:r>
        <w:rPr>
          <w:rFonts w:ascii="宋体" w:hAnsi="宋体" w:eastAsia="宋体" w:cs="宋体"/>
          <w:color w:val="auto"/>
          <w:sz w:val="24"/>
          <w:szCs w:val="24"/>
          <w:highlight w:val="none"/>
          <w:lang w:val="en-US" w:eastAsia="zh-CN" w:bidi="ar"/>
        </w:rPr>
        <w:t xml:space="preserve">及时完成外业测量工作，外业测量工作完成后2个工作日内出具水准测量报告</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2.2.7</w:t>
      </w:r>
      <w:r>
        <w:rPr>
          <w:rFonts w:hint="eastAsia" w:ascii="宋体" w:hAnsi="宋体" w:cs="宋体"/>
          <w:b/>
          <w:bCs/>
          <w:color w:val="auto"/>
          <w:sz w:val="24"/>
          <w:szCs w:val="24"/>
          <w:highlight w:val="none"/>
        </w:rPr>
        <w:t xml:space="preserve">放线（特征点、建筑物）测量：</w:t>
      </w:r>
      <w:r>
        <w:rPr>
          <w:rFonts w:ascii="宋体" w:hAnsi="宋体" w:eastAsia="宋体" w:cs="宋体"/>
          <w:color w:val="auto"/>
          <w:sz w:val="24"/>
          <w:szCs w:val="24"/>
          <w:highlight w:val="none"/>
          <w:lang w:val="en-US" w:eastAsia="zh-CN" w:bidi="ar"/>
        </w:rPr>
        <w:t xml:space="preserve">针对已取得建设工程规划许可证的建设工程。建设单位在施工前需进行放线测量，确定特征点、建筑物具体位置，成交单位需与建设单位对接，1个工作日内进场放线，在现场施工符合放线条件的前提下，2个工作日内出具放线报告。</w:t>
      </w:r>
      <w:r/>
    </w:p>
    <w:p>
      <w:pPr>
        <w:spacing w:line="360" w:lineRule="auto"/>
        <w:rPr>
          <w:rFonts w:hint="eastAsia" w:ascii="宋体" w:hAnsi="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2.2.8</w:t>
      </w:r>
      <w:r>
        <w:rPr>
          <w:rFonts w:hint="eastAsia" w:ascii="宋体" w:hAnsi="宋体" w:cs="宋体"/>
          <w:b/>
          <w:bCs/>
          <w:color w:val="auto"/>
          <w:sz w:val="24"/>
          <w:szCs w:val="24"/>
          <w:highlight w:val="none"/>
        </w:rPr>
        <w:t xml:space="preserve">平面控制测量</w:t>
      </w:r>
      <w:r>
        <w:rPr>
          <w:rFonts w:hint="eastAsia" w:ascii="宋体" w:hAnsi="宋体" w:cs="宋体"/>
          <w:color w:val="auto"/>
          <w:sz w:val="24"/>
          <w:szCs w:val="24"/>
          <w:highlight w:val="none"/>
        </w:rPr>
        <w:t xml:space="preserve">：建设单位提出平面控制测量申请后与建设单位对接，</w:t>
      </w:r>
      <w:r>
        <w:rPr>
          <w:rFonts w:ascii="宋体" w:hAnsi="宋体" w:eastAsia="宋体" w:cs="宋体"/>
          <w:color w:val="auto"/>
          <w:sz w:val="24"/>
          <w:szCs w:val="24"/>
          <w:highlight w:val="none"/>
          <w:lang w:val="en-US" w:eastAsia="zh-CN" w:bidi="ar"/>
        </w:rPr>
        <w:t xml:space="preserve">1个工作日内进场测量，根据建设项目大小及时完成外业测量工作，外业测量工作完成后2个工作日内出具平面控制测量报告</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2.2.9沉降观测：</w:t>
      </w:r>
      <w:r>
        <w:rPr>
          <w:rFonts w:hint="eastAsia" w:ascii="宋体" w:hAnsi="宋体" w:cs="宋体"/>
          <w:color w:val="auto"/>
          <w:sz w:val="24"/>
          <w:szCs w:val="24"/>
          <w:highlight w:val="none"/>
        </w:rPr>
        <w:t xml:space="preserve">建设单位提出沉降观测测量申请后与建设单位对接，</w:t>
      </w:r>
      <w:r>
        <w:rPr>
          <w:rFonts w:ascii="宋体" w:hAnsi="宋体" w:eastAsia="宋体" w:cs="宋体"/>
          <w:color w:val="auto"/>
          <w:sz w:val="24"/>
          <w:szCs w:val="24"/>
          <w:highlight w:val="none"/>
          <w:lang w:val="en-US" w:eastAsia="zh-CN" w:bidi="ar"/>
        </w:rPr>
        <w:t xml:space="preserve">1个工作日内进场测量，根据建设项目大小及时完成外业测量工作，外业测量工作完成后出具沉降观测报告</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2.2.10验线测量：</w:t>
      </w:r>
      <w:r>
        <w:rPr>
          <w:rFonts w:hint="eastAsia" w:ascii="宋体" w:hAnsi="宋体" w:cs="宋体"/>
          <w:color w:val="auto"/>
          <w:sz w:val="24"/>
          <w:szCs w:val="24"/>
          <w:highlight w:val="none"/>
          <w:lang w:val="en-US" w:eastAsia="zh-CN"/>
        </w:rPr>
        <w:t xml:space="preserve">建设单位提出验线测量申请后与建设单位对接，</w:t>
      </w:r>
      <w:r>
        <w:rPr>
          <w:rFonts w:ascii="宋体" w:hAnsi="宋体" w:eastAsia="宋体" w:cs="宋体"/>
          <w:color w:val="auto"/>
          <w:sz w:val="24"/>
          <w:szCs w:val="24"/>
          <w:highlight w:val="none"/>
          <w:lang w:val="en-US" w:eastAsia="zh-CN" w:bidi="ar"/>
        </w:rPr>
        <w:t xml:space="preserve">1个工作日内进场测量，及时完成外业测量工作，外业测量工作完成后2个工作日内出具验线测量报告</w:t>
      </w:r>
      <w:r>
        <w:rPr>
          <w:rFonts w:hint="eastAsia" w:ascii="宋体" w:hAnsi="宋体" w:cs="宋体"/>
          <w:color w:val="auto"/>
          <w:sz w:val="24"/>
          <w:szCs w:val="24"/>
          <w:highlight w:val="none"/>
          <w:lang w:val="en-US" w:eastAsia="zh-CN"/>
        </w:rPr>
        <w:t xml:space="preserve">。</w:t>
      </w:r>
      <w:r/>
    </w:p>
    <w:p>
      <w:pPr>
        <w:spacing w:line="360" w:lineRule="auto"/>
        <w:rPr>
          <w:rFonts w:asciiTheme="minorEastAsia" w:hAnsiTheme="minorEastAsia" w:eastAsiaTheme="minorEastAsia"/>
          <w:color w:val="auto"/>
          <w:sz w:val="24"/>
          <w:szCs w:val="24"/>
          <w:highlight w:val="none"/>
        </w:rPr>
      </w:pPr>
      <w:r>
        <w:rPr>
          <w:rFonts w:hint="eastAsia" w:ascii="宋体" w:hAnsi="宋体" w:cs="宋体"/>
          <w:b/>
          <w:color w:val="auto"/>
          <w:sz w:val="24"/>
          <w:szCs w:val="24"/>
          <w:highlight w:val="none"/>
          <w:lang w:val="en-US" w:eastAsia="zh-CN"/>
        </w:rPr>
        <w:t xml:space="preserve">2.2.11</w:t>
      </w:r>
      <w:r>
        <w:rPr>
          <w:rFonts w:hint="eastAsia" w:asciiTheme="minorEastAsia" w:hAnsiTheme="minorEastAsia" w:eastAsiaTheme="minorEastAsia"/>
          <w:b/>
          <w:color w:val="auto"/>
          <w:sz w:val="24"/>
          <w:szCs w:val="24"/>
          <w:highlight w:val="none"/>
        </w:rPr>
        <w:t xml:space="preserve">农房</w:t>
      </w:r>
      <w:r>
        <w:rPr>
          <w:rFonts w:asciiTheme="minorEastAsia" w:hAnsiTheme="minorEastAsia" w:eastAsiaTheme="minorEastAsia"/>
          <w:b/>
          <w:color w:val="auto"/>
          <w:sz w:val="24"/>
          <w:szCs w:val="24"/>
          <w:highlight w:val="none"/>
        </w:rPr>
        <w:t xml:space="preserve">翻建</w:t>
      </w:r>
      <w:r>
        <w:rPr>
          <w:rFonts w:asciiTheme="minorEastAsia" w:hAnsiTheme="minorEastAsia" w:eastAsiaTheme="minorEastAsia"/>
          <w:color w:val="auto"/>
          <w:sz w:val="24"/>
          <w:szCs w:val="24"/>
          <w:highlight w:val="none"/>
        </w:rPr>
        <w:t xml:space="preserve">：</w:t>
      </w:r>
      <w:r>
        <w:rPr>
          <w:rFonts w:ascii="宋体" w:hAnsi="宋体" w:eastAsia="宋体" w:cs="宋体"/>
          <w:color w:val="auto"/>
          <w:sz w:val="24"/>
          <w:szCs w:val="24"/>
          <w:highlight w:val="none"/>
          <w:lang w:val="en-US" w:eastAsia="zh-CN" w:bidi="ar"/>
        </w:rPr>
        <w:t xml:space="preserve">建设单位在施工前对农房翻建项目开展全流程测量：翻建前对地块进行工程测量，出具宗地报告；施工过程中对地块进行放线、基础垫层验线、一层封顶验线（层高3米）、二层封顶验线（层高6米）、阁楼封顶验线（前后墙7.8米，屋脊10.7米）；项目竣工后进行竣工测量和房产面积测量，并及时出具测量报告</w:t>
      </w:r>
      <w:r>
        <w:rPr>
          <w:rFonts w:asciiTheme="minorEastAsia" w:hAnsiTheme="minorEastAsia" w:eastAsiaTheme="minorEastAsia"/>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2.2.12</w:t>
      </w:r>
      <w:r>
        <w:rPr>
          <w:rFonts w:hint="eastAsia" w:asciiTheme="minorEastAsia" w:hAnsiTheme="minorEastAsia" w:eastAsiaTheme="minorEastAsia"/>
          <w:b/>
          <w:color w:val="auto"/>
          <w:sz w:val="24"/>
          <w:szCs w:val="24"/>
          <w:highlight w:val="none"/>
        </w:rPr>
        <w:t xml:space="preserve">临时用地复垦方案</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建设单位在租用临时用地过程中需提供临时用地复垦方案，明确土地利用现状、</w:t>
      </w:r>
      <w:r>
        <w:rPr>
          <w:rFonts w:ascii="宋体" w:hAnsi="宋体" w:eastAsia="宋体" w:cs="宋体"/>
          <w:color w:val="auto"/>
          <w:sz w:val="24"/>
          <w:szCs w:val="24"/>
          <w:highlight w:val="none"/>
          <w:lang w:val="en-US" w:eastAsia="zh-CN" w:bidi="ar"/>
        </w:rPr>
        <w:t xml:space="preserve">科学分析预测损毁土地情况、合理确定土地复垦目标、任务及利用方向、制定可行措施，确保土地复垦费用测算合理、预存与使用计划清晰，且符合《土地复垦条例实施办法》规定要求，最终出具临时用地土地复垦方案</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lang w:eastAsia="zh-CN"/>
        </w:rPr>
      </w:pPr>
      <w:r>
        <w:rPr>
          <w:rFonts w:hint="eastAsia" w:ascii="宋体" w:hAnsi="宋体" w:cs="宋体"/>
          <w:b/>
          <w:color w:val="auto"/>
          <w:sz w:val="24"/>
          <w:szCs w:val="24"/>
          <w:highlight w:val="none"/>
          <w:lang w:val="en-US" w:eastAsia="zh-CN"/>
        </w:rPr>
        <w:t xml:space="preserve">2.2.13</w:t>
      </w:r>
      <w:r>
        <w:rPr>
          <w:rFonts w:hint="eastAsia" w:ascii="宋体" w:hAnsi="宋体" w:cs="宋体"/>
          <w:b/>
          <w:bCs/>
          <w:color w:val="auto"/>
          <w:sz w:val="24"/>
          <w:szCs w:val="24"/>
          <w:highlight w:val="none"/>
        </w:rPr>
        <w:t xml:space="preserve">雨、污水管道检测测量</w:t>
      </w:r>
      <w:r>
        <w:rPr>
          <w:rFonts w:hint="eastAsia" w:ascii="宋体" w:hAnsi="宋体" w:cs="宋体"/>
          <w:color w:val="auto"/>
          <w:sz w:val="24"/>
          <w:szCs w:val="24"/>
          <w:highlight w:val="none"/>
        </w:rPr>
        <w:t xml:space="preserve">：建设单位提出雨、污水管道检测测量申请后与建</w:t>
      </w:r>
      <w:r>
        <w:rPr>
          <w:rFonts w:hint="eastAsia" w:ascii="宋体" w:hAnsi="宋体" w:eastAsia="宋体" w:cs="宋体"/>
          <w:color w:val="auto"/>
          <w:sz w:val="24"/>
          <w:szCs w:val="24"/>
          <w:highlight w:val="none"/>
          <w:lang w:val="en-US" w:eastAsia="zh-CN" w:bidi="ar"/>
        </w:rPr>
        <w:t xml:space="preserve">设单位对接，</w:t>
      </w:r>
      <w:r>
        <w:rPr>
          <w:rFonts w:ascii="宋体" w:hAnsi="宋体" w:eastAsia="宋体" w:cs="宋体"/>
          <w:color w:val="auto"/>
          <w:sz w:val="24"/>
          <w:szCs w:val="24"/>
          <w:highlight w:val="none"/>
          <w:lang w:val="en-US" w:eastAsia="zh-CN" w:bidi="ar"/>
        </w:rPr>
        <w:t xml:space="preserve">1个工作日内进场测量，根据建设项目大小及时完成外业测量工作，外业测量工作完成后5个工作日内出具雨、污水管道检测测量报告</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b/>
          <w:color w:val="auto"/>
          <w:sz w:val="24"/>
          <w:szCs w:val="24"/>
          <w:highlight w:val="none"/>
          <w:lang w:val="en-US" w:eastAsia="zh-CN"/>
        </w:rPr>
        <w:t xml:space="preserve">2.2.14</w:t>
      </w:r>
      <w:r>
        <w:rPr>
          <w:rFonts w:hint="eastAsia" w:ascii="宋体" w:hAnsi="宋体" w:cs="宋体"/>
          <w:b/>
          <w:bCs/>
          <w:color w:val="auto"/>
          <w:sz w:val="24"/>
          <w:szCs w:val="24"/>
          <w:highlight w:val="none"/>
        </w:rPr>
        <w:t xml:space="preserve">管线竣工测量</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建设单位提出管线竣工测量申请后与建设单</w:t>
      </w:r>
      <w:r>
        <w:rPr>
          <w:rFonts w:hint="eastAsia" w:ascii="宋体" w:hAnsi="宋体" w:eastAsia="宋体" w:cs="宋体"/>
          <w:color w:val="auto"/>
          <w:sz w:val="24"/>
          <w:szCs w:val="24"/>
          <w:highlight w:val="none"/>
          <w:lang w:val="en-US" w:eastAsia="zh-CN" w:bidi="ar"/>
        </w:rPr>
        <w:t xml:space="preserve">位对接，1个工作日内进场测量，根据建设项目大小及时完成外业测量工作，外业测量工作完成后5个工作日内出具管线竣工测量报告。</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2.2.15</w:t>
      </w:r>
      <w:r>
        <w:rPr>
          <w:rFonts w:hint="eastAsia" w:ascii="宋体" w:hAnsi="宋体" w:cs="宋体"/>
          <w:b/>
          <w:bCs/>
          <w:color w:val="auto"/>
          <w:sz w:val="24"/>
          <w:szCs w:val="24"/>
          <w:highlight w:val="none"/>
        </w:rPr>
        <w:t xml:space="preserve">管线测量（陀螺仪/导向仪）：</w:t>
      </w:r>
      <w:r>
        <w:rPr>
          <w:rFonts w:hint="eastAsia" w:ascii="宋体" w:hAnsi="宋体" w:cs="宋体"/>
          <w:color w:val="auto"/>
          <w:sz w:val="24"/>
          <w:szCs w:val="24"/>
          <w:highlight w:val="none"/>
        </w:rPr>
        <w:t xml:space="preserve">建设单位在施工前，需对施工区域顶管管线进行陀螺仪/导向仪高精度测量，</w:t>
      </w:r>
      <w:r>
        <w:rPr>
          <w:rFonts w:ascii="宋体" w:hAnsi="宋体" w:eastAsia="宋体" w:cs="宋体"/>
          <w:color w:val="auto"/>
          <w:sz w:val="24"/>
          <w:szCs w:val="24"/>
          <w:highlight w:val="none"/>
          <w:lang w:val="en-US" w:eastAsia="zh-CN" w:bidi="ar"/>
        </w:rPr>
        <w:t xml:space="preserve">2个工作日内进场测量，外业测量工作完成后3个工作日内出具陀螺仪/导向仪测量报告</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2.2.16管线场地：</w:t>
      </w:r>
      <w:r>
        <w:rPr>
          <w:rFonts w:hint="eastAsia" w:ascii="宋体" w:hAnsi="宋体" w:cs="宋体"/>
          <w:color w:val="auto"/>
          <w:sz w:val="24"/>
          <w:szCs w:val="24"/>
          <w:highlight w:val="none"/>
          <w:lang w:val="en-US" w:eastAsia="zh-CN"/>
        </w:rPr>
        <w:t xml:space="preserve">建设单位在施工前对场地周边管</w:t>
      </w:r>
      <w:r>
        <w:rPr>
          <w:rFonts w:hint="eastAsia" w:ascii="宋体" w:hAnsi="宋体" w:cs="宋体"/>
          <w:color w:val="auto"/>
          <w:sz w:val="24"/>
          <w:szCs w:val="24"/>
          <w:highlight w:val="none"/>
        </w:rPr>
        <w:t xml:space="preserve">线进行现场核实，并及时出具场地测量报告。</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宋体" w:hAnsi="宋体" w:cs="宋体"/>
          <w:b/>
          <w:bCs/>
          <w:color w:val="auto"/>
          <w:sz w:val="24"/>
          <w:szCs w:val="24"/>
          <w:highlight w:val="none"/>
          <w:lang w:val="en-US" w:eastAsia="zh-CN"/>
        </w:rPr>
        <w:t xml:space="preserve">2.2.17</w:t>
      </w:r>
      <w:r>
        <w:rPr>
          <w:rFonts w:hint="eastAsia" w:asciiTheme="minorEastAsia" w:hAnsiTheme="minorEastAsia" w:eastAsiaTheme="minorEastAsia"/>
          <w:b/>
          <w:color w:val="auto"/>
          <w:sz w:val="24"/>
          <w:szCs w:val="24"/>
          <w:highlight w:val="none"/>
        </w:rPr>
        <w:t xml:space="preserve">管线断面：</w:t>
      </w:r>
      <w:r>
        <w:rPr>
          <w:rFonts w:hint="eastAsia" w:asciiTheme="minorEastAsia" w:hAnsiTheme="minorEastAsia" w:eastAsiaTheme="minorEastAsia"/>
          <w:color w:val="auto"/>
          <w:sz w:val="24"/>
          <w:szCs w:val="24"/>
          <w:highlight w:val="none"/>
        </w:rPr>
        <w:t xml:space="preserve">建设单位在施工前，需根据新建管线设计图及现状管线资料绘制管线断面图，与建设单位对接，确定断面位置，并及时提供管线断面图</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2.2.18</w:t>
      </w:r>
      <w:r>
        <w:rPr>
          <w:rFonts w:hint="eastAsia" w:ascii="宋体" w:hAnsi="宋体" w:cs="宋体"/>
          <w:b/>
          <w:bCs/>
          <w:color w:val="auto"/>
          <w:sz w:val="24"/>
          <w:szCs w:val="24"/>
          <w:highlight w:val="none"/>
        </w:rPr>
        <w:t xml:space="preserve">管线放线：</w:t>
      </w:r>
      <w:r>
        <w:rPr>
          <w:rFonts w:hint="eastAsia" w:ascii="宋体" w:hAnsi="宋体" w:cs="宋体"/>
          <w:color w:val="auto"/>
          <w:sz w:val="24"/>
          <w:szCs w:val="24"/>
          <w:highlight w:val="none"/>
        </w:rPr>
        <w:t xml:space="preserve">建设单位在施工前根据《建设工程规划许可证》</w:t>
      </w:r>
      <w:r>
        <w:rPr>
          <w:rFonts w:ascii="宋体" w:hAnsi="宋体" w:eastAsia="宋体" w:cs="宋体"/>
          <w:color w:val="auto"/>
          <w:sz w:val="24"/>
          <w:szCs w:val="24"/>
          <w:highlight w:val="none"/>
          <w:lang w:val="en-US" w:eastAsia="zh-CN" w:bidi="ar"/>
        </w:rPr>
        <w:t xml:space="preserve">及经苏州市自然资源和规划局苏州国家高新技术产业开发区（虎丘）分局批准的管线设计图，将拟建管线进行现场点位放样；建设单位需与成交单位对接，成交单位在2个工作日内进场测量，外业测量工作完成后3个工作日内出具管线放线测量报告</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2.2.19</w:t>
      </w:r>
      <w:r>
        <w:rPr>
          <w:rFonts w:ascii="宋体" w:hAnsi="宋体" w:cs="宋体"/>
          <w:b/>
          <w:bCs/>
          <w:color w:val="auto"/>
          <w:sz w:val="24"/>
          <w:szCs w:val="24"/>
          <w:highlight w:val="none"/>
          <w:lang w:val="en-US"/>
        </w:rPr>
        <w:t xml:space="preserve">地块前期调查</w:t>
      </w:r>
      <w:r>
        <w:rPr>
          <w:rFonts w:ascii="宋体" w:hAnsi="宋体" w:cs="宋体"/>
          <w:b/>
          <w:bCs/>
          <w:color w:val="auto"/>
          <w:sz w:val="24"/>
          <w:szCs w:val="24"/>
          <w:highlight w:val="none"/>
        </w:rPr>
        <w:t xml:space="preserve">：</w:t>
      </w:r>
      <w:r>
        <w:rPr>
          <w:rFonts w:ascii="宋体" w:hAnsi="宋体" w:cs="宋体"/>
          <w:b w:val="0"/>
          <w:bCs w:val="0"/>
          <w:color w:val="auto"/>
          <w:sz w:val="24"/>
          <w:szCs w:val="24"/>
          <w:highlight w:val="none"/>
        </w:rPr>
        <w:t xml:space="preserve">建设单位在施工前，</w:t>
      </w:r>
      <w:r>
        <w:rPr>
          <w:rFonts w:ascii="宋体" w:hAnsi="宋体" w:cs="宋体"/>
          <w:b w:val="0"/>
          <w:bCs w:val="0"/>
          <w:color w:val="auto"/>
          <w:sz w:val="24"/>
          <w:szCs w:val="24"/>
          <w:highlight w:val="none"/>
          <w:lang w:val="en-US"/>
        </w:rPr>
        <w:t xml:space="preserve">对地块现场情况进行调查与测绘，内容包括：</w:t>
      </w:r>
      <w:r>
        <w:rPr>
          <w:rFonts w:ascii="宋体" w:hAnsi="宋体" w:eastAsia="宋体" w:cs="宋体"/>
          <w:color w:val="auto"/>
          <w:sz w:val="24"/>
          <w:szCs w:val="24"/>
          <w:highlight w:val="none"/>
          <w:lang w:val="en-US" w:eastAsia="zh-CN" w:bidi="ar"/>
        </w:rPr>
        <w:t xml:space="preserve">获取空中多角度照片原始数据，结合地块周边重点信息（道路、学校、医院、小区、商业、公园、轨交等）加工空中多角度照片；调查完成后，结合地形图及测绘内容绘制地块调查成果图，并生成基于多角度照片的地块内示意图、地块周边示意图。成交单位接到任务后，需在5个工作日内出具报告</w:t>
      </w:r>
      <w:r>
        <w:rPr>
          <w:rFonts w:hint="eastAsia" w:ascii="宋体" w:hAnsi="宋体" w:cs="宋体"/>
          <w:b w:val="0"/>
          <w:bCs w:val="0"/>
          <w:color w:val="auto"/>
          <w:sz w:val="24"/>
          <w:szCs w:val="24"/>
          <w:highlight w:val="none"/>
          <w:lang w:val="en-US" w:eastAsia="zh-CN"/>
        </w:rPr>
        <w:t xml:space="preserve">。</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勘测定界类</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2.3.1</w:t>
      </w:r>
      <w:r>
        <w:rPr>
          <w:rFonts w:hint="eastAsia" w:ascii="宋体" w:hAnsi="宋体" w:cs="宋体"/>
          <w:b/>
          <w:bCs/>
          <w:color w:val="auto"/>
          <w:sz w:val="24"/>
          <w:szCs w:val="24"/>
          <w:highlight w:val="none"/>
        </w:rPr>
        <w:t xml:space="preserve">地块咨询</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临时用地</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：建设单位提出临时用地测量申请后与建设单位对接，</w:t>
      </w:r>
      <w:r>
        <w:rPr>
          <w:rFonts w:ascii="宋体" w:hAnsi="宋体" w:eastAsia="宋体" w:cs="宋体"/>
          <w:color w:val="auto"/>
          <w:sz w:val="24"/>
          <w:szCs w:val="24"/>
          <w:highlight w:val="none"/>
          <w:lang w:val="en-US" w:eastAsia="zh-CN" w:bidi="ar"/>
        </w:rPr>
        <w:t xml:space="preserve">1个工作日内进场开展工作（作为拨地测量的前期工作），根据建设项目大小及时完成外业测量工作，一般在外业工作结束后2个工作日内出具地块咨询报告</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2.3.2</w:t>
      </w:r>
      <w:bookmarkStart w:id="24" w:name="_Hlk179904563"/>
      <w:r>
        <w:rPr>
          <w:rFonts w:hint="eastAsia" w:ascii="宋体" w:hAnsi="宋体" w:cs="宋体"/>
          <w:b/>
          <w:bCs/>
          <w:color w:val="auto"/>
          <w:sz w:val="24"/>
          <w:szCs w:val="24"/>
          <w:highlight w:val="none"/>
        </w:rPr>
        <w:t xml:space="preserve">临时用地勘测定界</w:t>
      </w:r>
      <w:bookmarkEnd w:id="24"/>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建设单位提出临时用地勘测定界申请后与建设单位对接，</w:t>
      </w:r>
      <w:r>
        <w:rPr>
          <w:rFonts w:ascii="宋体" w:hAnsi="宋体" w:eastAsia="宋体" w:cs="宋体"/>
          <w:color w:val="auto"/>
          <w:sz w:val="24"/>
          <w:szCs w:val="24"/>
          <w:highlight w:val="none"/>
          <w:lang w:val="en-US" w:eastAsia="zh-CN" w:bidi="ar"/>
        </w:rPr>
        <w:t xml:space="preserve">1个工作日内进场开展工作（作为临时用地测量的前期工作），在建设单位出具临时用地权属地类情况调查表、平面布置图、临时用地申请表后，2个工作日内出具临时用地勘测定界报告</w:t>
      </w:r>
      <w:r>
        <w:rPr>
          <w:rFonts w:hint="eastAsia" w:ascii="宋体" w:hAnsi="宋体" w:cs="宋体"/>
          <w:color w:val="auto"/>
          <w:sz w:val="24"/>
          <w:szCs w:val="24"/>
          <w:highlight w:val="none"/>
        </w:rPr>
        <w:t xml:space="preserve">。</w:t>
      </w:r>
      <w:r/>
    </w:p>
    <w:p>
      <w:pPr>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2.3.3</w:t>
      </w:r>
      <w:r>
        <w:rPr>
          <w:rFonts w:hint="eastAsia" w:ascii="宋体" w:hAnsi="宋体" w:cs="宋体"/>
          <w:b/>
          <w:color w:val="auto"/>
          <w:sz w:val="24"/>
          <w:szCs w:val="24"/>
          <w:highlight w:val="none"/>
          <w:lang w:val="en-US" w:eastAsia="zh-CN"/>
        </w:rPr>
        <w:t xml:space="preserve">勘测定界：</w:t>
      </w:r>
      <w:r>
        <w:rPr>
          <w:rFonts w:hint="eastAsia" w:ascii="宋体" w:hAnsi="宋体" w:cs="宋体"/>
          <w:color w:val="auto"/>
          <w:sz w:val="24"/>
          <w:szCs w:val="24"/>
          <w:highlight w:val="none"/>
          <w:lang w:val="en-US" w:eastAsia="zh-CN"/>
        </w:rPr>
        <w:t xml:space="preserve">建设单位提出勘测定界测量申请后与建设单位对接，</w:t>
      </w:r>
      <w:r>
        <w:rPr>
          <w:rFonts w:ascii="宋体" w:hAnsi="宋体" w:eastAsia="宋体" w:cs="宋体"/>
          <w:color w:val="auto"/>
          <w:sz w:val="24"/>
          <w:szCs w:val="24"/>
          <w:highlight w:val="none"/>
          <w:lang w:val="en-US" w:eastAsia="zh-CN" w:bidi="ar"/>
        </w:rPr>
        <w:t xml:space="preserve">在材料收集齐全后1个工作日内进场开展工作（作为拨地测量的前期工作），根据建设项目大小及时完成外业测量工作，外业及权属调查工作结束后出具勘测定界报告</w:t>
      </w:r>
      <w:r>
        <w:rPr>
          <w:rFonts w:hint="eastAsia" w:ascii="宋体" w:hAnsi="宋体" w:cs="宋体"/>
          <w:color w:val="auto"/>
          <w:sz w:val="24"/>
          <w:szCs w:val="24"/>
          <w:highlight w:val="none"/>
          <w:lang w:val="en-US" w:eastAsia="zh-CN"/>
        </w:rPr>
        <w:t xml:space="preserve">。</w:t>
      </w:r>
      <w:r/>
    </w:p>
    <w:p>
      <w:pPr>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2.3.4拨地测量：</w:t>
      </w:r>
      <w:r>
        <w:rPr>
          <w:rFonts w:hint="eastAsia" w:ascii="宋体" w:hAnsi="宋体" w:cs="宋体"/>
          <w:color w:val="auto"/>
          <w:sz w:val="24"/>
          <w:szCs w:val="24"/>
          <w:highlight w:val="none"/>
          <w:lang w:val="en-US" w:eastAsia="zh-CN"/>
        </w:rPr>
        <w:t xml:space="preserve">为配合苏州高新区（虎丘区）资规部门确定用地界址，建设单位提出拨地测量申请后与建设单位对接，调查、确定用地界线的范围（四至关系）、坐标及面积，并出具拨地成果报告。</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规划指标复核类</w:t>
      </w:r>
      <w:r/>
    </w:p>
    <w:p>
      <w:pPr>
        <w:spacing w:line="360" w:lineRule="auto"/>
        <w:rPr>
          <w:rFonts w:hint="eastAsia" w:ascii="宋体" w:hAnsi="宋体"/>
          <w:b w:val="0"/>
          <w:bCs w:val="0"/>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日照参数测量：</w:t>
      </w:r>
      <w:r>
        <w:rPr>
          <w:rFonts w:hint="eastAsia" w:ascii="宋体" w:hAnsi="宋体"/>
          <w:b w:val="0"/>
          <w:bCs w:val="0"/>
          <w:color w:val="auto"/>
          <w:sz w:val="24"/>
          <w:szCs w:val="24"/>
          <w:highlight w:val="none"/>
        </w:rPr>
        <w:t xml:space="preserve">在报批规划设计方案及申领建设工程规划许可证前与建设单位对接，对建设单位提供的数据材料、图纸及时进行分析，</w:t>
      </w:r>
      <w:r>
        <w:rPr>
          <w:rFonts w:ascii="宋体" w:hAnsi="宋体" w:eastAsia="宋体" w:cs="宋体"/>
          <w:color w:val="auto"/>
          <w:sz w:val="24"/>
          <w:szCs w:val="24"/>
          <w:highlight w:val="none"/>
          <w:lang w:val="en-US" w:eastAsia="zh-CN" w:bidi="ar"/>
        </w:rPr>
        <w:t xml:space="preserve">判断是否需要对周边已存在的建筑物进行日照测量；如需进行建筑物参数测量，需及时开展测量并出具日照测量报告</w:t>
      </w:r>
      <w:r>
        <w:rPr>
          <w:rFonts w:hint="eastAsia" w:ascii="宋体" w:hAnsi="宋体"/>
          <w:b w:val="0"/>
          <w:bCs w:val="0"/>
          <w:color w:val="auto"/>
          <w:sz w:val="24"/>
          <w:szCs w:val="24"/>
          <w:highlight w:val="none"/>
        </w:rPr>
        <w:t xml:space="preserve">。</w:t>
      </w:r>
      <w:r/>
    </w:p>
    <w:p>
      <w:pPr>
        <w:spacing w:line="360" w:lineRule="auto"/>
        <w:rPr>
          <w:rFonts w:hint="eastAsia" w:ascii="宋体" w:hAnsi="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日照分析</w:t>
      </w:r>
      <w:r>
        <w:rPr>
          <w:rFonts w:hint="eastAsia" w:ascii="宋体" w:hAnsi="宋体"/>
          <w:bCs/>
          <w:color w:val="auto"/>
          <w:sz w:val="24"/>
          <w:szCs w:val="24"/>
          <w:highlight w:val="none"/>
        </w:rPr>
        <w:t xml:space="preserve">：在报批规划设计方案及申领建设工程规划许可证前与建设单位对接，对建设单位提供的数据材料、图纸及时进行分析，</w:t>
      </w:r>
      <w:r>
        <w:rPr>
          <w:rFonts w:ascii="宋体" w:hAnsi="宋体" w:eastAsia="宋体" w:cs="宋体"/>
          <w:color w:val="auto"/>
          <w:sz w:val="24"/>
          <w:szCs w:val="24"/>
          <w:highlight w:val="none"/>
          <w:lang w:val="en-US" w:eastAsia="zh-CN" w:bidi="ar"/>
        </w:rPr>
        <w:t xml:space="preserve">判断需要进行日照分析的建筑物；在建设单位提供材料齐全后，采用正确分析方法对有日照要求的建筑及场地进行计算与分析，并出具日照分析报告</w:t>
      </w:r>
      <w:r>
        <w:rPr>
          <w:rFonts w:hint="eastAsia" w:ascii="宋体" w:hAnsi="宋体"/>
          <w:bCs/>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建设工程建筑面积指标预测：</w:t>
      </w:r>
      <w:r>
        <w:rPr>
          <w:rFonts w:hint="eastAsia" w:ascii="宋体" w:hAnsi="宋体"/>
          <w:color w:val="auto"/>
          <w:sz w:val="24"/>
          <w:szCs w:val="24"/>
          <w:highlight w:val="none"/>
        </w:rPr>
        <w:t xml:space="preserve">在申领建设工程规划许可证前，建设单位提交建设工程项目建筑施工图纸及相关指标要求材料，</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单位对建设单位提供的数据材料、图纸及时进行分析，对建设项目开展建筑面积容积率规划指标复核工作，并出具建设工程建筑面积指标预测报告。</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建设工程停车位指标预测：</w:t>
      </w:r>
      <w:r>
        <w:rPr>
          <w:rFonts w:hint="eastAsia" w:ascii="宋体" w:hAnsi="宋体"/>
          <w:color w:val="auto"/>
          <w:sz w:val="24"/>
          <w:szCs w:val="24"/>
          <w:highlight w:val="none"/>
        </w:rPr>
        <w:t xml:space="preserve">在申领建设工程规划许可证前与建设单位对接，在建设单位提供的材料齐备后开展停车位指标复核工作，包括停车位尺寸复核、停车位位置类型、停车位间通道宽度复核、停车位个数计算及统计等，并出具建设工程停车位指标预测报告。</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.5</w:t>
      </w:r>
      <w:r>
        <w:rPr>
          <w:rFonts w:hint="eastAsia" w:cs="宋体" w:asciiTheme="minorEastAsia" w:hAnsiTheme="minorEastAsia" w:eastAsiaTheme="minorEastAsia"/>
          <w:b/>
          <w:color w:val="auto"/>
          <w:sz w:val="24"/>
          <w:szCs w:val="24"/>
          <w:highlight w:val="none"/>
        </w:rPr>
        <w:t xml:space="preserve">建设工程绿地率指标预测：</w:t>
      </w:r>
      <w:r>
        <w:rPr>
          <w:rFonts w:ascii="宋体" w:hAnsi="宋体" w:eastAsia="宋体" w:cs="宋体"/>
          <w:color w:val="auto"/>
          <w:sz w:val="24"/>
          <w:szCs w:val="24"/>
          <w:highlight w:val="none"/>
          <w:lang w:val="en-US" w:eastAsia="zh-CN" w:bidi="ar"/>
        </w:rPr>
        <w:t xml:space="preserve">为计算建设项目绿地率开展绿地面积测绘工作，在申领建设工程规划许可证前与建设单位对接，在建设单位提供的材料齐备后开展绿地率复核工作，包括将地块中所有绿地按类别及面积列表呈现、汇总总面积并计算绿地率，并出具建设工程绿地率指标预测报告</w:t>
      </w:r>
      <w:r>
        <w:rPr>
          <w:rFonts w:hint="eastAsia" w:cs="宋体" w:asciiTheme="minorEastAsia" w:hAnsiTheme="minorEastAsia" w:eastAsiaTheme="minorEastAsia"/>
          <w:color w:val="auto"/>
          <w:sz w:val="24"/>
          <w:szCs w:val="24"/>
          <w:highlight w:val="none"/>
        </w:rPr>
        <w:t xml:space="preserve">。</w:t>
      </w:r>
      <w:r/>
    </w:p>
    <w:p>
      <w:pPr>
        <w:spacing w:line="360" w:lineRule="auto"/>
        <w:rPr>
          <w:rFonts w:ascii="宋体" w:hAnsi="宋体"/>
          <w:color w:val="auto"/>
          <w:sz w:val="24"/>
          <w:szCs w:val="24"/>
          <w:highlight w:val="none"/>
        </w:rPr>
      </w:pPr>
      <w:r>
        <w:rPr>
          <w:rFonts w:hint="eastAsia" w:cs="宋体" w:asciiTheme="minorEastAsia" w:hAnsiTheme="minorEastAsia" w:eastAsiaTheme="minorEastAsia"/>
          <w:b/>
          <w:color w:val="auto"/>
          <w:sz w:val="24"/>
          <w:szCs w:val="24"/>
          <w:highlight w:val="none"/>
          <w:lang w:val="en-US" w:eastAsia="zh-CN"/>
        </w:rPr>
        <w:t xml:space="preserve">2.4.6</w:t>
      </w:r>
      <w:r>
        <w:rPr>
          <w:rFonts w:hint="eastAsia" w:cs="宋体" w:asciiTheme="minorEastAsia" w:hAnsiTheme="minorEastAsia" w:eastAsiaTheme="minorEastAsia"/>
          <w:b/>
          <w:color w:val="auto"/>
          <w:sz w:val="24"/>
          <w:szCs w:val="24"/>
          <w:highlight w:val="none"/>
        </w:rPr>
        <w:t xml:space="preserve">建设工程规划验收竣工测绘</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为申领建设工程规划核实合格证，建设单位提出建设项目竣工场地测量申请后与建设单位对接，保证在建设项目场地符合竣工测量要求后</w:t>
      </w:r>
      <w:r>
        <w:rPr>
          <w:rFonts w:hint="eastAsia" w:ascii="宋体" w:hAnsi="宋体"/>
          <w:color w:val="auto"/>
          <w:sz w:val="24"/>
          <w:szCs w:val="24"/>
          <w:highlight w:val="none"/>
          <w:lang w:val="en-US" w:eastAsia="zh-CN"/>
        </w:rPr>
        <w:t xml:space="preserve">两</w:t>
      </w:r>
      <w:r>
        <w:rPr>
          <w:rFonts w:hint="eastAsia" w:ascii="宋体" w:hAnsi="宋体"/>
          <w:color w:val="auto"/>
          <w:sz w:val="24"/>
          <w:szCs w:val="24"/>
          <w:highlight w:val="none"/>
        </w:rPr>
        <w:t xml:space="preserve">个工作日内进场测量，包括资规部门需要的要素数据测量，如建筑物檐口高度、室内地坪高、建筑物角点坐标、建筑间距等；外业测量工作完成后出具竣工测量报告。</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建设工程建筑面积实测：</w:t>
      </w:r>
      <w:r>
        <w:rPr>
          <w:rFonts w:hint="eastAsia" w:ascii="宋体" w:hAnsi="宋体"/>
          <w:color w:val="auto"/>
          <w:sz w:val="24"/>
          <w:szCs w:val="24"/>
          <w:highlight w:val="none"/>
        </w:rPr>
        <w:t xml:space="preserve">为申领建设工程规划核实合格证，建设单位提出竣工面积规划指标实测申请后与建设单位对接，保证在建设单位提供的材料齐备，且现场施工作业完成具备测绘条件后</w:t>
      </w:r>
      <w:r>
        <w:rPr>
          <w:rFonts w:hint="eastAsia" w:ascii="宋体" w:hAnsi="宋体"/>
          <w:color w:val="auto"/>
          <w:sz w:val="24"/>
          <w:szCs w:val="24"/>
          <w:highlight w:val="none"/>
          <w:lang w:val="en-US" w:eastAsia="zh-CN"/>
        </w:rPr>
        <w:t xml:space="preserve">两</w:t>
      </w:r>
      <w:r>
        <w:rPr>
          <w:rFonts w:hint="eastAsia" w:ascii="宋体" w:hAnsi="宋体"/>
          <w:color w:val="auto"/>
          <w:sz w:val="24"/>
          <w:szCs w:val="24"/>
          <w:highlight w:val="none"/>
        </w:rPr>
        <w:t xml:space="preserve">个工作日内开展竣工面积规划指标实测工作，包括房屋建筑面积、计容面积、不计容面积、容积率等进行实测与计算，外业测量工作完成后出具竣工报告。</w:t>
      </w:r>
      <w:r/>
    </w:p>
    <w:p>
      <w:pPr>
        <w:spacing w:line="360" w:lineRule="auto"/>
        <w:rPr>
          <w:rFonts w:hint="eastAsia" w:ascii="宋体" w:hAnsi="宋体" w:cs="宋体"/>
          <w:b/>
          <w:bCs/>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2.4.8</w:t>
      </w:r>
      <w:r>
        <w:rPr>
          <w:rFonts w:hint="eastAsia" w:asciiTheme="minorEastAsia" w:hAnsiTheme="minorEastAsia" w:eastAsiaTheme="minorEastAsia"/>
          <w:b/>
          <w:color w:val="auto"/>
          <w:sz w:val="24"/>
          <w:szCs w:val="24"/>
          <w:highlight w:val="none"/>
        </w:rPr>
        <w:t xml:space="preserve">建设工程停车位实测</w:t>
      </w: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为申领建设工程规划核实合格证，建设单位需向资规分局提交建设工程项目停车位配建指标及相关竣工图纸，与建设单位对接，保证在建设单位提供的材料齐备且现场施工作业完成具备测绘条件后</w:t>
      </w:r>
      <w:r>
        <w:rPr>
          <w:rFonts w:hint="eastAsia" w:cs="宋体" w:asciiTheme="minorEastAsia" w:hAnsiTheme="minorEastAsia" w:eastAsiaTheme="minorEastAsia"/>
          <w:color w:val="auto"/>
          <w:sz w:val="24"/>
          <w:szCs w:val="24"/>
          <w:highlight w:val="none"/>
          <w:lang w:val="en-US" w:eastAsia="zh-CN"/>
        </w:rPr>
        <w:t xml:space="preserve">两</w:t>
      </w:r>
      <w:r>
        <w:rPr>
          <w:rFonts w:hint="eastAsia" w:cs="宋体" w:asciiTheme="minorEastAsia" w:hAnsiTheme="minorEastAsia" w:eastAsiaTheme="minorEastAsia"/>
          <w:color w:val="auto"/>
          <w:sz w:val="24"/>
          <w:szCs w:val="24"/>
          <w:highlight w:val="none"/>
        </w:rPr>
        <w:t xml:space="preserve">个工作日内开展停车位指标实测工作，包括停车位尺寸实测、停车位间通道宽度实测、停车位个数实测及统计等，外业测量完成后出具建设工程停车位实测报告。</w:t>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lang w:val="en-US" w:eastAsia="zh-CN"/>
        </w:rPr>
        <w:t xml:space="preserve">2.4.9</w:t>
      </w:r>
      <w:r>
        <w:rPr>
          <w:rFonts w:hint="eastAsia" w:asciiTheme="minorEastAsia" w:hAnsiTheme="minorEastAsia" w:eastAsiaTheme="minorEastAsia"/>
          <w:b/>
          <w:color w:val="auto"/>
          <w:sz w:val="24"/>
          <w:szCs w:val="24"/>
          <w:highlight w:val="none"/>
        </w:rPr>
        <w:t xml:space="preserve">建设工程绿地测绘实测：</w:t>
      </w:r>
      <w:r>
        <w:rPr>
          <w:rFonts w:hint="eastAsia" w:asciiTheme="minorEastAsia" w:hAnsiTheme="minorEastAsia" w:eastAsiaTheme="minorEastAsia"/>
          <w:color w:val="auto"/>
          <w:sz w:val="24"/>
          <w:szCs w:val="24"/>
          <w:highlight w:val="none"/>
        </w:rPr>
        <w:t xml:space="preserve">为计算建设项目绿地率进行的绿地面积测绘</w:t>
      </w:r>
      <w:r>
        <w:rPr>
          <w:rFonts w:hint="eastAsia" w:cs="宋体" w:asciiTheme="minorEastAsia" w:hAnsiTheme="minorEastAsia" w:eastAsiaTheme="minorEastAsia"/>
          <w:color w:val="auto"/>
          <w:sz w:val="24"/>
          <w:szCs w:val="24"/>
          <w:highlight w:val="none"/>
        </w:rPr>
        <w:t xml:space="preserve">与建设单位对接，保证建设单位提供的材料齐备</w:t>
      </w:r>
      <w:r>
        <w:rPr>
          <w:rFonts w:hint="eastAsia" w:asciiTheme="minorEastAsia" w:hAnsiTheme="minorEastAsia" w:eastAsiaTheme="minorEastAsia"/>
          <w:color w:val="auto"/>
          <w:sz w:val="24"/>
          <w:szCs w:val="24"/>
          <w:highlight w:val="none"/>
        </w:rPr>
        <w:t xml:space="preserve">，且建设单位提供的材料齐备后</w:t>
      </w:r>
      <w:r>
        <w:rPr>
          <w:rFonts w:hint="eastAsia" w:asciiTheme="minorEastAsia" w:hAnsiTheme="minorEastAsia" w:eastAsiaTheme="minorEastAsia"/>
          <w:color w:val="auto"/>
          <w:sz w:val="24"/>
          <w:szCs w:val="24"/>
          <w:highlight w:val="none"/>
          <w:lang w:val="en-US" w:eastAsia="zh-CN"/>
        </w:rPr>
        <w:t xml:space="preserve">两</w:t>
      </w:r>
      <w:r>
        <w:rPr>
          <w:rFonts w:hint="eastAsia" w:asciiTheme="minorEastAsia" w:hAnsiTheme="minorEastAsia" w:eastAsiaTheme="minorEastAsia"/>
          <w:color w:val="auto"/>
          <w:sz w:val="24"/>
          <w:szCs w:val="24"/>
          <w:highlight w:val="none"/>
        </w:rPr>
        <w:t xml:space="preserve">个工作日内开展绿地面积测量等工作，并汇总面积和计算绿地率，外业测量结束后出具建设工程绿地测绘实测报告。</w:t>
      </w:r>
      <w:r/>
    </w:p>
    <w:p>
      <w:pPr>
        <w:spacing w:line="360" w:lineRule="auto"/>
        <w:rPr>
          <w:rFonts w:hint="eastAsia" w:ascii="宋体" w:hAnsi="宋体" w:cs="宋体"/>
          <w:b/>
          <w:bCs/>
          <w:color w:val="auto"/>
          <w:sz w:val="24"/>
          <w:szCs w:val="24"/>
          <w:highlight w:val="none"/>
        </w:rPr>
      </w:pPr>
      <w:r/>
      <w:bookmarkStart w:id="25" w:name="OLE_LINK25"/>
      <w:r>
        <w:rPr>
          <w:rFonts w:hint="eastAsia" w:asciiTheme="minorEastAsia" w:hAnsiTheme="minorEastAsia" w:eastAsiaTheme="minorEastAsia"/>
          <w:b/>
          <w:color w:val="auto"/>
          <w:sz w:val="24"/>
          <w:szCs w:val="24"/>
          <w:highlight w:val="none"/>
          <w:lang w:val="en-US" w:eastAsia="zh-CN"/>
        </w:rPr>
        <w:t xml:space="preserve">2.4.10</w:t>
      </w:r>
      <w:r>
        <w:rPr>
          <w:rFonts w:hint="eastAsia" w:ascii="宋体" w:hAnsi="宋体" w:cs="宋体"/>
          <w:b/>
          <w:color w:val="auto"/>
          <w:sz w:val="24"/>
          <w:szCs w:val="24"/>
          <w:highlight w:val="none"/>
        </w:rPr>
        <w:t xml:space="preserve">公示</w:t>
      </w:r>
      <w:bookmarkEnd w:id="25"/>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与</w:t>
      </w:r>
      <w:r>
        <w:rPr>
          <w:rFonts w:hint="eastAsia" w:ascii="宋体" w:hAnsi="宋体"/>
          <w:color w:val="auto"/>
          <w:sz w:val="24"/>
          <w:szCs w:val="24"/>
          <w:highlight w:val="none"/>
        </w:rPr>
        <w:t xml:space="preserve">建设单位对接</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根据资规审核的公示图制作公示牌，至现场张贴并拍照，安装意见箱，要求批前公示期内（1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天），每天进行一次现场拍照；批后公示，拍取一张照片。公示结束后，取回意见箱交还管理部门</w:t>
      </w:r>
      <w:r>
        <w:rPr>
          <w:rFonts w:hint="eastAsia" w:ascii="宋体" w:hAnsi="宋体" w:cs="宋体"/>
          <w:color w:val="auto"/>
          <w:sz w:val="24"/>
          <w:szCs w:val="24"/>
          <w:highlight w:val="none"/>
          <w:lang w:eastAsia="zh-CN"/>
        </w:rPr>
        <w:t xml:space="preserve">。</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房产测绘类</w:t>
      </w:r>
      <w:r/>
    </w:p>
    <w:p>
      <w:pPr>
        <w:spacing w:line="360" w:lineRule="auto"/>
        <w:rPr>
          <w:rFonts w:asciiTheme="minorEastAsia" w:hAnsiTheme="minorEastAsia" w:eastAsiaTheme="minorEastAsia"/>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不动产预测绘：</w:t>
      </w:r>
      <w:r>
        <w:rPr>
          <w:rFonts w:hint="eastAsia" w:ascii="宋体" w:hAnsi="宋体"/>
          <w:color w:val="auto"/>
          <w:sz w:val="24"/>
          <w:szCs w:val="24"/>
          <w:highlight w:val="none"/>
        </w:rPr>
        <w:t xml:space="preserve">房屋权利人在办理房屋预售许可证时与建设单位对接，保证建设单位提供的材料齐备，按规划建设主管部门核准的建筑施工图（含平面、立面、剖面图等），对房屋的特征信息在图上采集相关边长数据，按规范要求计算，并出具不动产预测成果报告。</w:t>
      </w:r>
      <w:r/>
    </w:p>
    <w:p>
      <w:pPr>
        <w:spacing w:line="360" w:lineRule="auto"/>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不动产实测绘：</w:t>
      </w:r>
      <w:r>
        <w:rPr>
          <w:rFonts w:hint="eastAsia" w:ascii="宋体" w:hAnsi="宋体"/>
          <w:color w:val="auto"/>
          <w:sz w:val="24"/>
          <w:szCs w:val="24"/>
          <w:highlight w:val="none"/>
        </w:rPr>
        <w:t xml:space="preserve">房屋通过资规局竣工验收后与建设单位对接，保证建设单位提供的材料齐备，利用测绘工具、测绘手段和测绘技术，采集房屋边长、房屋界址、相关地物、地貌点数据，并对其数据进行处理，形成图、表、数据资料，并出具不动产实测成果报告</w:t>
      </w:r>
      <w:r>
        <w:rPr>
          <w:rFonts w:hint="eastAsia" w:ascii="宋体" w:hAnsi="宋体"/>
          <w:color w:val="auto"/>
          <w:sz w:val="24"/>
          <w:szCs w:val="24"/>
          <w:highlight w:val="none"/>
          <w:lang w:eastAsia="zh-CN"/>
        </w:rPr>
        <w:t xml:space="preserve">。</w:t>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安置房面积预算：</w:t>
      </w:r>
      <w:r>
        <w:rPr>
          <w:rFonts w:hint="eastAsia" w:ascii="宋体" w:hAnsi="宋体"/>
          <w:color w:val="auto"/>
          <w:sz w:val="24"/>
          <w:szCs w:val="24"/>
          <w:highlight w:val="none"/>
        </w:rPr>
        <w:t xml:space="preserve">在房屋权利人申请规划许可证之前与建设单位对接，保证建设单位提供的材料齐备，按建设单位提供的建筑施工图（含平面、立面、剖面图等），对房屋的特征信息在图上采集相关边长数据，按安置面积规范要求计算，出具房屋安置面积预测成果报告。</w:t>
      </w:r>
      <w:r/>
    </w:p>
    <w:p>
      <w:pPr>
        <w:jc w:val="left"/>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安置房面积实测：</w:t>
      </w:r>
      <w:r>
        <w:rPr>
          <w:rFonts w:hint="eastAsia" w:ascii="宋体" w:hAnsi="宋体"/>
          <w:color w:val="auto"/>
          <w:sz w:val="24"/>
          <w:szCs w:val="24"/>
          <w:highlight w:val="none"/>
        </w:rPr>
        <w:t xml:space="preserve">在房屋通过资规局竣工面积验收后与建设单位对接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保证建设单位提供的材料齐备，利用测绘工具、测绘手段和测绘技术，采集房屋边长、房屋界址、相关地物、地貌点数据，并对其数据进行处理，形成图、表、数据资料，并在外业测量完成后出具房屋安置面积测算成果。</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.5</w:t>
      </w:r>
      <w:r>
        <w:rPr>
          <w:rFonts w:hint="eastAsia" w:ascii="宋体" w:hAnsi="宋体"/>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rPr>
        <w:t xml:space="preserve">人防面积测绘：</w:t>
      </w:r>
      <w:r>
        <w:rPr>
          <w:rFonts w:hint="eastAsia" w:ascii="宋体" w:hAnsi="宋体" w:eastAsia="宋体" w:cs="Times New Roman"/>
          <w:color w:val="auto"/>
          <w:sz w:val="24"/>
          <w:szCs w:val="24"/>
          <w:highlight w:val="none"/>
        </w:rPr>
        <w:t xml:space="preserve">建设单位提出人防面积测量申请后与建设单位对接，在保证建设单位提供的材料齐备，且现场施工作业完成具备测绘条件后中标单位利用测绘工具、测绘手段和测绘技术，采集人防部位边长、净高、功能等，并对其数据进行处理，形成图、表、数据资料，并出具人防面积实测成果报告。</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.6</w:t>
      </w:r>
      <w:r>
        <w:rPr>
          <w:rFonts w:hint="eastAsia" w:ascii="宋体" w:hAnsi="宋体"/>
          <w:b/>
          <w:bCs/>
          <w:color w:val="auto"/>
          <w:sz w:val="24"/>
          <w:szCs w:val="24"/>
          <w:highlight w:val="none"/>
        </w:rPr>
        <w:t xml:space="preserve">地籍测绘类</w:t>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.6</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宗地测量：</w:t>
      </w:r>
      <w:r>
        <w:rPr>
          <w:rFonts w:hint="eastAsia" w:ascii="宋体" w:hAnsi="宋体"/>
          <w:color w:val="auto"/>
          <w:sz w:val="24"/>
          <w:szCs w:val="24"/>
          <w:highlight w:val="none"/>
        </w:rPr>
        <w:t xml:space="preserve">建设单位提出宗地测量申请后与资规分局保持无缝对接，保证在资规分局受理建设单位的报建，且建设单位提供的材料齐备后开展对日常地籍调查、不动产登记发证的宗地进行宗地测绘，并出具宗地测量报告。</w:t>
      </w:r>
      <w:r/>
    </w:p>
    <w:p>
      <w:pP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数据处理及入库类</w:t>
      </w:r>
      <w:r/>
    </w:p>
    <w:p>
      <w:pPr>
        <w:spacing w:line="360" w:lineRule="auto"/>
        <w:rPr>
          <w:rFonts w:ascii="宋体" w:hAnsi="宋体" w:cs="宋体"/>
          <w:color w:val="auto"/>
          <w:sz w:val="24"/>
          <w:szCs w:val="24"/>
          <w:highlight w:val="none"/>
        </w:rPr>
      </w:pPr>
      <w:r>
        <w:rPr>
          <w:rFonts w:hint="eastAsia" w:ascii="宋体" w:hAnsi="宋体"/>
          <w:b/>
          <w:bCs/>
          <w:color w:val="auto"/>
          <w:sz w:val="24"/>
          <w:szCs w:val="24"/>
          <w:highlight w:val="none"/>
          <w:lang w:val="en-US" w:eastAsia="zh-CN"/>
        </w:rPr>
        <w:t xml:space="preserve">2.7.1</w:t>
      </w:r>
      <w:r>
        <w:rPr>
          <w:rFonts w:hint="eastAsia" w:ascii="宋体" w:hAnsi="宋体"/>
          <w:b/>
          <w:bCs/>
          <w:color w:val="auto"/>
          <w:sz w:val="24"/>
          <w:szCs w:val="24"/>
          <w:highlight w:val="none"/>
        </w:rPr>
        <w:t xml:space="preserve">征供地临时用地数据处理入库：</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2026-2027年度太湖科学城功能片区测绘服务项目</w:t>
      </w:r>
      <w:r>
        <w:rPr>
          <w:rFonts w:hint="eastAsia" w:ascii="宋体" w:hAnsi="宋体" w:cs="宋体"/>
          <w:color w:val="auto"/>
          <w:sz w:val="24"/>
          <w:szCs w:val="24"/>
          <w:highlight w:val="none"/>
        </w:rPr>
        <w:t xml:space="preserve">建设项目范围内征地、供地、临时用地数据进行定期更新入库，包括更新数据的收集、整理及系统录入工作。</w:t>
      </w:r>
      <w:r/>
    </w:p>
    <w:p>
      <w:pP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2.7.2</w:t>
      </w:r>
      <w:r>
        <w:rPr>
          <w:rFonts w:hint="eastAsia" w:ascii="宋体" w:hAnsi="宋体"/>
          <w:b/>
          <w:bCs/>
          <w:color w:val="auto"/>
          <w:sz w:val="24"/>
          <w:szCs w:val="24"/>
          <w:highlight w:val="none"/>
        </w:rPr>
        <w:t xml:space="preserve">无人机倾斜摄影实景三维模型：</w:t>
      </w:r>
      <w:r>
        <w:rPr>
          <w:rFonts w:hint="eastAsia" w:ascii="宋体" w:hAnsi="宋体" w:cs="宋体"/>
          <w:color w:val="auto"/>
          <w:sz w:val="24"/>
          <w:szCs w:val="24"/>
          <w:highlight w:val="none"/>
        </w:rPr>
        <w:t xml:space="preserve">建设单位提出获取建设地块内高精度三维数字场景下的实景三维模型后与建设单位对接，确定航飞的范围、精度要求并进行现场踏勘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外业采用无人机倾斜摄影测量技术及PPK后差分处理技术获取地块内的航空影像，内业采用图形工作站对航空影像进行真三维模型数据处理，三个工作日内提供地块内实景三维模型成果。</w:t>
      </w:r>
      <w:r/>
    </w:p>
    <w:p>
      <w:pPr>
        <w:spacing w:line="360" w:lineRule="auto"/>
        <w:rPr>
          <w:rFonts w:hint="eastAsia" w:ascii="宋体" w:hAnsi="宋体" w:cs="宋体"/>
          <w:color w:val="auto"/>
          <w:sz w:val="24"/>
          <w:szCs w:val="24"/>
          <w:highlight w:val="none"/>
        </w:rPr>
      </w:pPr>
      <w:r>
        <w:rPr>
          <w:rFonts w:hint="eastAsia" w:ascii="宋体" w:hAnsi="宋体"/>
          <w:b/>
          <w:bCs/>
          <w:color w:val="auto"/>
          <w:sz w:val="24"/>
          <w:szCs w:val="24"/>
          <w:highlight w:val="none"/>
          <w:lang w:val="en-US" w:eastAsia="zh-CN"/>
        </w:rPr>
        <w:t xml:space="preserve">2.7.3</w:t>
      </w:r>
      <w:r>
        <w:rPr>
          <w:rFonts w:hint="eastAsia" w:ascii="宋体" w:hAnsi="宋体"/>
          <w:b/>
          <w:bCs/>
          <w:color w:val="auto"/>
          <w:sz w:val="24"/>
          <w:szCs w:val="24"/>
          <w:highlight w:val="none"/>
        </w:rPr>
        <w:t xml:space="preserve">无人机数字正射影像图：</w:t>
      </w:r>
      <w:r>
        <w:rPr>
          <w:rFonts w:hint="eastAsia" w:ascii="宋体" w:hAnsi="宋体" w:cs="宋体"/>
          <w:color w:val="auto"/>
          <w:sz w:val="24"/>
          <w:szCs w:val="24"/>
          <w:highlight w:val="none"/>
        </w:rPr>
        <w:t xml:space="preserve">建设单位提出获取建设地块内高精度数字正射影像图后与建设单位对接，确定航飞的范围、精度要求并进行现场踏勘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外业采用无人机航空摄影测量技术及PPK后差分处理技术获取地块内的航空影像，内业采用图形工作站对航空影像进行真正射数据处理，1.5个工作日内提供地块内数字正射影像图成果。</w:t>
      </w:r>
      <w:r/>
    </w:p>
    <w:p>
      <w:pPr>
        <w:jc w:val="left"/>
        <w:spacing w:line="360" w:lineRule="auto"/>
        <w:rPr>
          <w:rFonts w:hint="eastAsia" w:ascii="宋体" w:hAnsi="宋体" w:cs="宋体"/>
          <w:b/>
          <w:bCs/>
          <w:color w:val="auto"/>
          <w:sz w:val="24"/>
          <w:szCs w:val="24"/>
          <w:highlight w:val="none"/>
        </w:rPr>
      </w:pPr>
      <w:r>
        <w:rPr>
          <w:rFonts w:hint="eastAsia" w:ascii="宋体" w:hAnsi="宋体"/>
          <w:b/>
          <w:color w:val="auto"/>
          <w:sz w:val="24"/>
          <w:szCs w:val="24"/>
          <w:highlight w:val="none"/>
          <w:lang w:val="en-US" w:eastAsia="zh-CN"/>
        </w:rPr>
        <w:t xml:space="preserve">2.7.4</w:t>
      </w:r>
      <w:r>
        <w:rPr>
          <w:rFonts w:hint="eastAsia" w:ascii="宋体" w:hAnsi="宋体"/>
          <w:b/>
          <w:color w:val="auto"/>
          <w:sz w:val="24"/>
          <w:szCs w:val="24"/>
          <w:highlight w:val="none"/>
        </w:rPr>
        <w:t xml:space="preserve">制图测绘</w:t>
      </w:r>
      <w:r>
        <w:rPr>
          <w:rFonts w:hint="eastAsia" w:ascii="宋体" w:hAnsi="宋体" w:cs="宋体"/>
          <w:b/>
          <w:bCs/>
          <w:color w:val="auto"/>
          <w:sz w:val="24"/>
          <w:szCs w:val="24"/>
          <w:highlight w:val="none"/>
        </w:rPr>
        <w:t xml:space="preserve">：</w:t>
      </w:r>
      <w:r/>
    </w:p>
    <w:p>
      <w:pPr>
        <w:numPr>
          <w:ilvl w:val="0"/>
          <w:numId w:val="4"/>
        </w:numPr>
        <w:ind w:left="420" w:hanging="42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要素符号化：按照要素属性分类、分级色彩、分级符号等多种要素特征渲染</w:t>
      </w:r>
      <w:r>
        <w:rPr>
          <w:rFonts w:hint="eastAsia" w:ascii="宋体" w:hAnsi="宋体"/>
          <w:color w:val="auto"/>
          <w:sz w:val="24"/>
          <w:szCs w:val="24"/>
          <w:highlight w:val="none"/>
        </w:rPr>
        <w:t xml:space="preserve">方式，对行政界线、轨道交通进行线状符号化处理；对一般道路、水体、山体进行面状符号化处理；对驻地及地标数据进行点状符号化处理；</w:t>
      </w:r>
      <w:r/>
    </w:p>
    <w:p>
      <w:pPr>
        <w:numPr>
          <w:ilvl w:val="0"/>
          <w:numId w:val="4"/>
        </w:numPr>
        <w:ind w:left="420" w:hanging="420"/>
        <w:jc w:val="left"/>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注记：图中的文字，包括驻地注记、道路注记、河流注记、山体注记、地标注记，采用不同字号、字体颜色等表达方式分别形成注记图层，注记清晰、互不压盖等</w:t>
      </w:r>
      <w:r>
        <w:rPr>
          <w:rFonts w:hint="eastAsia" w:ascii="宋体" w:hAnsi="宋体"/>
          <w:color w:val="auto"/>
          <w:sz w:val="24"/>
          <w:szCs w:val="24"/>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2.8其他类：</w:t>
      </w:r>
      <w:r>
        <w:rPr>
          <w:rFonts w:hint="eastAsia" w:ascii="宋体" w:hAnsi="宋体"/>
          <w:color w:val="auto"/>
          <w:sz w:val="24"/>
          <w:szCs w:val="24"/>
          <w:highlight w:val="none"/>
        </w:rPr>
        <w:t xml:space="preserve">建设单位提出其他类型测量后，符合测量条件后进场测绘，外业工作结束之后出具相应报告。</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3、服务要求：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3.1结合</w:t>
      </w:r>
      <w:r>
        <w:rPr>
          <w:rFonts w:hint="eastAsia" w:ascii="宋体" w:hAnsi="宋体" w:cs="宋体"/>
          <w:color w:val="auto"/>
          <w:sz w:val="24"/>
          <w:szCs w:val="24"/>
          <w:highlight w:val="none"/>
        </w:rPr>
        <w:t xml:space="preserve">现场</w:t>
      </w:r>
      <w:r>
        <w:rPr>
          <w:rFonts w:hint="eastAsia" w:ascii="宋体" w:hAnsi="宋体" w:cs="宋体"/>
          <w:color w:val="auto"/>
          <w:sz w:val="24"/>
          <w:szCs w:val="24"/>
          <w:highlight w:val="none"/>
          <w:lang w:val="en-US" w:eastAsia="zh-CN"/>
        </w:rPr>
        <w:t xml:space="preserve">实际</w:t>
      </w:r>
      <w:r>
        <w:rPr>
          <w:rFonts w:hint="eastAsia" w:ascii="宋体" w:hAnsi="宋体" w:cs="宋体"/>
          <w:color w:val="auto"/>
          <w:sz w:val="24"/>
          <w:szCs w:val="24"/>
          <w:highlight w:val="none"/>
        </w:rPr>
        <w:t xml:space="preserve">情况及</w:t>
      </w:r>
      <w:r>
        <w:rPr>
          <w:rFonts w:hint="eastAsia" w:ascii="宋体" w:hAnsi="宋体" w:cs="宋体"/>
          <w:color w:val="auto"/>
          <w:sz w:val="24"/>
          <w:szCs w:val="24"/>
          <w:highlight w:val="none"/>
          <w:lang w:val="en-US" w:eastAsia="zh-CN"/>
        </w:rPr>
        <w:t xml:space="preserve">采购单位工作需求，编制专项实施进度</w:t>
      </w:r>
      <w:r>
        <w:rPr>
          <w:rFonts w:hint="eastAsia" w:ascii="宋体" w:hAnsi="宋体" w:cs="宋体"/>
          <w:color w:val="auto"/>
          <w:sz w:val="24"/>
          <w:szCs w:val="24"/>
          <w:highlight w:val="none"/>
        </w:rPr>
        <w:t xml:space="preserve">计划，明确各</w:t>
      </w:r>
      <w:r>
        <w:rPr>
          <w:rFonts w:hint="eastAsia" w:ascii="宋体" w:hAnsi="宋体" w:cs="宋体"/>
          <w:color w:val="auto"/>
          <w:sz w:val="24"/>
          <w:szCs w:val="24"/>
          <w:highlight w:val="none"/>
          <w:lang w:val="en-US" w:eastAsia="zh-CN"/>
        </w:rPr>
        <w:t xml:space="preserve">工作环节关键时间节点及推进安排</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3.2定期以书面形式向采购单位报送服务进展及任务完成情况，主动接受</w:t>
      </w:r>
      <w:r>
        <w:rPr>
          <w:rFonts w:hint="eastAsia" w:ascii="宋体" w:hAnsi="宋体" w:eastAsia="宋体" w:cs="宋体"/>
          <w:color w:val="auto"/>
          <w:sz w:val="24"/>
          <w:szCs w:val="24"/>
          <w:highlight w:val="none"/>
          <w:lang w:val="en-US" w:eastAsia="zh-CN"/>
        </w:rPr>
        <w:t xml:space="preserve">采购单位</w:t>
      </w:r>
      <w:r>
        <w:rPr>
          <w:rFonts w:hint="eastAsia" w:ascii="宋体" w:hAnsi="宋体" w:cs="宋体"/>
          <w:color w:val="auto"/>
          <w:sz w:val="24"/>
          <w:szCs w:val="24"/>
          <w:highlight w:val="none"/>
          <w:lang w:val="en-US" w:eastAsia="zh-CN"/>
        </w:rPr>
        <w:t xml:space="preserve">日常监督与</w:t>
      </w:r>
      <w:r>
        <w:rPr>
          <w:rFonts w:hint="eastAsia" w:ascii="宋体" w:hAnsi="宋体" w:eastAsia="宋体" w:cs="宋体"/>
          <w:color w:val="auto"/>
          <w:sz w:val="24"/>
          <w:szCs w:val="24"/>
          <w:highlight w:val="none"/>
          <w:lang w:val="en-US" w:eastAsia="zh-CN"/>
        </w:rPr>
        <w:t xml:space="preserve">检查，</w:t>
      </w:r>
      <w:r>
        <w:rPr>
          <w:rFonts w:hint="eastAsia" w:ascii="宋体" w:hAnsi="宋体" w:cs="宋体"/>
          <w:color w:val="auto"/>
          <w:sz w:val="24"/>
          <w:szCs w:val="24"/>
          <w:highlight w:val="none"/>
          <w:lang w:val="en-US" w:eastAsia="zh-CN"/>
        </w:rPr>
        <w:t xml:space="preserve">并按</w:t>
      </w:r>
      <w:r>
        <w:rPr>
          <w:rFonts w:hint="eastAsia" w:ascii="宋体" w:hAnsi="宋体" w:eastAsia="宋体" w:cs="宋体"/>
          <w:color w:val="auto"/>
          <w:sz w:val="24"/>
          <w:szCs w:val="24"/>
          <w:highlight w:val="none"/>
          <w:lang w:val="en-US" w:eastAsia="zh-CN"/>
        </w:rPr>
        <w:t xml:space="preserve">采购单位要求</w:t>
      </w:r>
      <w:r>
        <w:rPr>
          <w:rFonts w:hint="eastAsia" w:ascii="宋体" w:hAnsi="宋体" w:cs="宋体"/>
          <w:color w:val="auto"/>
          <w:sz w:val="24"/>
          <w:szCs w:val="24"/>
          <w:highlight w:val="none"/>
          <w:lang w:val="en-US" w:eastAsia="zh-CN"/>
        </w:rPr>
        <w:t xml:space="preserve">做好工作汇报及迎</w:t>
      </w:r>
      <w:r>
        <w:rPr>
          <w:rFonts w:hint="eastAsia" w:ascii="宋体" w:hAnsi="宋体" w:eastAsia="宋体" w:cs="宋体"/>
          <w:color w:val="auto"/>
          <w:sz w:val="24"/>
          <w:szCs w:val="24"/>
          <w:highlight w:val="none"/>
          <w:lang w:val="en-US" w:eastAsia="zh-CN"/>
        </w:rPr>
        <w:t xml:space="preserve">检</w:t>
      </w:r>
      <w:r>
        <w:rPr>
          <w:rFonts w:hint="eastAsia" w:ascii="宋体" w:hAnsi="宋体" w:cs="宋体"/>
          <w:color w:val="auto"/>
          <w:sz w:val="24"/>
          <w:szCs w:val="24"/>
          <w:highlight w:val="none"/>
          <w:lang w:val="en-US" w:eastAsia="zh-CN"/>
        </w:rPr>
        <w:t xml:space="preserve">配合</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提供每周5个工作日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每日</w:t>
      </w:r>
      <w:r>
        <w:rPr>
          <w:rFonts w:hint="eastAsia" w:ascii="宋体" w:hAnsi="宋体" w:eastAsia="宋体" w:cs="宋体"/>
          <w:color w:val="auto"/>
          <w:sz w:val="24"/>
          <w:szCs w:val="24"/>
          <w:highlight w:val="none"/>
        </w:rPr>
        <w:t xml:space="preserve">12小时</w:t>
      </w:r>
      <w:r>
        <w:rPr>
          <w:rFonts w:hint="eastAsia" w:ascii="宋体" w:hAnsi="宋体" w:cs="宋体"/>
          <w:color w:val="auto"/>
          <w:sz w:val="24"/>
          <w:szCs w:val="24"/>
          <w:highlight w:val="none"/>
          <w:lang w:val="en-US" w:eastAsia="zh-CN"/>
        </w:rPr>
        <w:t xml:space="preserve">专属</w:t>
      </w:r>
      <w:r>
        <w:rPr>
          <w:rFonts w:hint="eastAsia" w:ascii="宋体" w:hAnsi="宋体" w:eastAsia="宋体" w:cs="宋体"/>
          <w:color w:val="auto"/>
          <w:sz w:val="24"/>
          <w:szCs w:val="24"/>
          <w:highlight w:val="none"/>
        </w:rPr>
        <w:t xml:space="preserve">免费服务热线</w:t>
      </w:r>
      <w:r>
        <w:rPr>
          <w:rFonts w:hint="eastAsia" w:ascii="宋体" w:hAnsi="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接到采购单位服务通知后，</w:t>
      </w:r>
      <w:r>
        <w:rPr>
          <w:rFonts w:hint="eastAsia" w:ascii="宋体" w:hAnsi="宋体" w:eastAsia="宋体" w:cs="宋体"/>
          <w:color w:val="auto"/>
          <w:sz w:val="24"/>
          <w:szCs w:val="24"/>
          <w:highlight w:val="none"/>
        </w:rPr>
        <w:t xml:space="preserve">1小时内响应</w:t>
      </w:r>
      <w:r>
        <w:rPr>
          <w:rFonts w:hint="eastAsia" w:ascii="宋体" w:hAnsi="宋体" w:eastAsia="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2小时内到达现场，</w:t>
      </w:r>
      <w:r>
        <w:rPr>
          <w:rFonts w:hint="eastAsia" w:ascii="宋体" w:hAnsi="宋体" w:eastAsia="宋体" w:cs="宋体"/>
          <w:color w:val="auto"/>
          <w:sz w:val="24"/>
          <w:szCs w:val="24"/>
          <w:highlight w:val="none"/>
        </w:rPr>
        <w:t xml:space="preserve">24小时内解决问题</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并根据采购</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要求提供驻场</w:t>
      </w:r>
      <w:r>
        <w:rPr>
          <w:rFonts w:hint="eastAsia" w:ascii="宋体" w:hAnsi="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rPr>
        <w:t xml:space="preserve">服务。</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技术标准（如有最新标准，按最新标准执行）</w:t>
      </w:r>
      <w:r>
        <w:rPr>
          <w:rFonts w:hint="eastAsia" w:ascii="宋体" w:hAnsi="宋体" w:cs="宋体"/>
          <w:b/>
          <w:bCs/>
          <w:color w:val="auto"/>
          <w:sz w:val="24"/>
          <w:szCs w:val="24"/>
          <w:highlight w:val="none"/>
          <w:lang w:eastAsia="zh-CN"/>
        </w:rPr>
        <w:t xml:space="preserve">：</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140"/>
        <w:gridCol w:w="2520"/>
        <w:gridCol w:w="1440"/>
      </w:tblGrid>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标准名称</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标准代号</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标准等级</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《城市测量规范》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CJJ/T—2011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GB50026-2007</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《国家三、四等水准测量规范》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GB/T12898-2009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《管线测绘技术规程》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CH/T6002-2015</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《全球定位系统（GPS）测量规范》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GB/T18314-2009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《房产测量规范》第1、2单元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GB/T17986.1、2-2000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《房屋面积测算技术规程》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DGJ32/TJ131-2011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省标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江苏省城市规划管理技术规定-苏州市实施细则之一“指标核定规则”</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2018年版</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《低空数字航空摄影规范》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CH/Z 3005-2010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《航空摄影技术设计规范》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GB/T19294-2003</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bl>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5、成果要求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bidi="ar"/>
        </w:rPr>
        <w:t xml:space="preserve">收到采购单位通知且项目资料、场地等均满足测绘要求</w:t>
      </w:r>
      <w:r>
        <w:rPr>
          <w:rFonts w:hint="eastAsia" w:ascii="宋体" w:hAnsi="宋体" w:cs="宋体"/>
          <w:color w:val="auto"/>
          <w:sz w:val="24"/>
          <w:szCs w:val="24"/>
          <w:highlight w:val="none"/>
          <w:lang w:val="en-US" w:eastAsia="zh-CN" w:bidi="ar"/>
        </w:rPr>
        <w:t xml:space="preserve">后</w:t>
      </w:r>
      <w:r>
        <w:rPr>
          <w:rFonts w:ascii="宋体" w:hAnsi="宋体" w:eastAsia="宋体" w:cs="宋体"/>
          <w:color w:val="auto"/>
          <w:sz w:val="24"/>
          <w:szCs w:val="24"/>
          <w:highlight w:val="none"/>
          <w:lang w:val="en-US" w:eastAsia="zh-CN" w:bidi="ar"/>
        </w:rPr>
        <w:t xml:space="preserve">，须于</w:t>
      </w:r>
      <w:r>
        <w:rPr>
          <w:rStyle w:val="739"/>
          <w:rFonts w:hint="eastAsia" w:ascii="宋体" w:hAnsi="宋体" w:cs="宋体"/>
          <w:b/>
          <w:bCs/>
          <w:color w:val="auto"/>
          <w:sz w:val="24"/>
          <w:szCs w:val="24"/>
          <w:highlight w:val="none"/>
          <w:lang w:val="en-US" w:eastAsia="zh-CN" w:bidi="ar"/>
        </w:rPr>
        <w:t xml:space="preserve">10</w:t>
      </w:r>
      <w:r>
        <w:rPr>
          <w:rStyle w:val="739"/>
          <w:rFonts w:ascii="宋体" w:hAnsi="宋体" w:eastAsia="宋体" w:cs="宋体"/>
          <w:b/>
          <w:bCs/>
          <w:color w:val="auto"/>
          <w:sz w:val="24"/>
          <w:szCs w:val="24"/>
          <w:highlight w:val="none"/>
          <w:lang w:val="en-US" w:eastAsia="zh-CN" w:bidi="ar"/>
        </w:rPr>
        <w:t xml:space="preserve">个工作日内</w:t>
      </w:r>
      <w:r>
        <w:rPr>
          <w:rFonts w:ascii="宋体" w:hAnsi="宋体" w:eastAsia="宋体" w:cs="宋体"/>
          <w:color w:val="auto"/>
          <w:sz w:val="24"/>
          <w:szCs w:val="24"/>
          <w:highlight w:val="none"/>
          <w:lang w:val="en-US" w:eastAsia="zh-CN" w:bidi="ar"/>
        </w:rPr>
        <w:t xml:space="preserve">完成并出具对应专项成果报告</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w:t>
      </w:r>
      <w:r>
        <w:rPr>
          <w:rFonts w:ascii="宋体" w:hAnsi="宋体" w:eastAsia="宋体" w:cs="宋体"/>
          <w:color w:val="auto"/>
          <w:sz w:val="24"/>
          <w:szCs w:val="24"/>
          <w:highlight w:val="none"/>
          <w:lang w:val="en-US" w:eastAsia="zh-CN" w:bidi="ar"/>
        </w:rPr>
        <w:t xml:space="preserve">提交的测绘成果须严格符合国家及行业现行测绘规范、标准要求。采购单位有权组织相关专业人员对测绘成果开展检查与验收。因供应商自身原因导致测绘成果存在差错、不符合规范的，供应商须无偿整改、修正直至成果完全达标；若因</w:t>
      </w:r>
      <w:r>
        <w:rPr>
          <w:rFonts w:ascii="宋体" w:hAnsi="宋体" w:eastAsia="宋体" w:cs="宋体"/>
          <w:b w:val="0"/>
          <w:bCs w:val="0"/>
          <w:color w:val="auto"/>
          <w:sz w:val="24"/>
          <w:szCs w:val="24"/>
          <w:highlight w:val="none"/>
          <w:lang w:val="en-US" w:eastAsia="zh-CN" w:bidi="ar"/>
        </w:rPr>
        <w:t xml:space="preserve">此给采购单位造成经济损失的，供应商须免收本项目对应测绘服务费用，并依照《中华人民共和国测绘法》相关规定向采购单位予以补偿及赔偿，</w:t>
      </w:r>
      <w:r>
        <w:rPr>
          <w:rStyle w:val="739"/>
          <w:rFonts w:ascii="宋体" w:hAnsi="宋体" w:eastAsia="宋体" w:cs="宋体"/>
          <w:b w:val="0"/>
          <w:bCs w:val="0"/>
          <w:color w:val="auto"/>
          <w:sz w:val="24"/>
          <w:szCs w:val="24"/>
          <w:highlight w:val="none"/>
          <w:lang w:val="en-US" w:eastAsia="zh-CN" w:bidi="ar"/>
        </w:rPr>
        <w:t xml:space="preserve">赔偿及补偿最高限额为对应单项测绘服务费用的</w:t>
      </w:r>
      <w:r>
        <w:rPr>
          <w:rStyle w:val="739"/>
          <w:rFonts w:hint="eastAsia" w:ascii="宋体" w:hAnsi="宋体" w:cs="宋体"/>
          <w:b w:val="0"/>
          <w:bCs w:val="0"/>
          <w:color w:val="auto"/>
          <w:sz w:val="24"/>
          <w:szCs w:val="24"/>
          <w:highlight w:val="none"/>
          <w:lang w:val="en-US" w:eastAsia="zh-CN" w:bidi="ar"/>
        </w:rPr>
        <w:t xml:space="preserve">2</w:t>
      </w:r>
      <w:r>
        <w:rPr>
          <w:rStyle w:val="739"/>
          <w:rFonts w:ascii="宋体" w:hAnsi="宋体" w:eastAsia="宋体" w:cs="宋体"/>
          <w:b w:val="0"/>
          <w:bCs w:val="0"/>
          <w:color w:val="auto"/>
          <w:sz w:val="24"/>
          <w:szCs w:val="24"/>
          <w:highlight w:val="none"/>
          <w:lang w:val="en-US" w:eastAsia="zh-CN" w:bidi="ar"/>
        </w:rPr>
        <w:t xml:space="preserve">倍</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w:t>
      </w:r>
      <w:r>
        <w:rPr>
          <w:rFonts w:ascii="宋体" w:hAnsi="宋体" w:eastAsia="宋体" w:cs="宋体"/>
          <w:b w:val="0"/>
          <w:bCs w:val="0"/>
          <w:color w:val="auto"/>
          <w:sz w:val="24"/>
          <w:szCs w:val="24"/>
          <w:highlight w:val="none"/>
          <w:lang w:val="en-US" w:eastAsia="zh-CN" w:bidi="ar"/>
        </w:rPr>
        <w:t xml:space="preserve">全部最终成果</w:t>
      </w:r>
      <w:r>
        <w:rPr>
          <w:rStyle w:val="739"/>
          <w:rFonts w:ascii="宋体" w:hAnsi="宋体" w:eastAsia="宋体" w:cs="宋体"/>
          <w:b w:val="0"/>
          <w:bCs w:val="0"/>
          <w:color w:val="auto"/>
          <w:sz w:val="24"/>
          <w:szCs w:val="24"/>
          <w:highlight w:val="none"/>
          <w:lang w:val="en-US" w:eastAsia="zh-CN" w:bidi="ar"/>
        </w:rPr>
        <w:t xml:space="preserve">知识产权及所有权归采购单位所有</w:t>
      </w:r>
      <w:r>
        <w:rPr>
          <w:rFonts w:ascii="宋体" w:hAnsi="宋体" w:eastAsia="宋体" w:cs="宋体"/>
          <w:b w:val="0"/>
          <w:bCs w:val="0"/>
          <w:color w:val="auto"/>
          <w:sz w:val="24"/>
          <w:szCs w:val="24"/>
          <w:highlight w:val="none"/>
          <w:lang w:val="en-US" w:eastAsia="zh-CN" w:bidi="ar"/>
        </w:rPr>
        <w:t xml:space="preserve">，项目验收完成后，成交供应商须无条件完整移交全部成果资料，不得留存、复用</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6、保密要求：</w:t>
      </w:r>
      <w:r/>
    </w:p>
    <w:p>
      <w:pPr>
        <w:jc w:val="left"/>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6.1</w:t>
      </w:r>
      <w:r>
        <w:rPr>
          <w:rFonts w:ascii="宋体" w:hAnsi="宋体" w:eastAsia="宋体" w:cs="宋体"/>
          <w:color w:val="auto"/>
          <w:sz w:val="24"/>
          <w:szCs w:val="24"/>
          <w:highlight w:val="none"/>
          <w:lang w:val="en-US" w:eastAsia="zh-CN" w:bidi="ar"/>
        </w:rPr>
        <w:t xml:space="preserve">对采购单位提供的全部资料、数据、现场信息严格保密，严格遵守采购单位各项保密管理制度。不得以任何形式（包括但不限于泄露、传播、复制、转借、对外披露等）将本项目实施过程中收集、获取的所有资料及数据泄露给第三方，亦不得用于本项目以外任何用途</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w:t>
      </w:r>
      <w:r>
        <w:rPr>
          <w:rFonts w:ascii="宋体" w:hAnsi="宋体" w:eastAsia="宋体" w:cs="宋体"/>
          <w:color w:val="auto"/>
          <w:sz w:val="24"/>
          <w:szCs w:val="24"/>
          <w:highlight w:val="none"/>
          <w:lang w:val="en-US" w:eastAsia="zh-CN" w:bidi="ar"/>
        </w:rPr>
        <w:t xml:space="preserve">项目实施全过程须严格执行采购单位保密管理要求，建立健全内部保密管理制度，并须在响应文件中详细列明具体保密管控措施。所有参与本项目工作人员上岗前须完成保密专项培训，并签订个人保密协议。凡因供应商原因发生泄密事故的，由供应商承担全部法律及经济责任</w:t>
      </w:r>
      <w:r>
        <w:rPr>
          <w:rFonts w:hint="eastAsia" w:ascii="宋体" w:hAnsi="宋体" w:eastAsia="宋体" w:cs="宋体"/>
          <w:color w:val="auto"/>
          <w:sz w:val="24"/>
          <w:szCs w:val="24"/>
          <w:highlight w:val="none"/>
          <w:lang w:val="en-US" w:eastAsia="zh-CN"/>
        </w:rPr>
        <w:t xml:space="preserve">。</w:t>
      </w:r>
      <w:r/>
    </w:p>
    <w:p>
      <w:pPr>
        <w:spacing w:line="360" w:lineRule="auto"/>
        <w:widowControl/>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w:t>
      </w:r>
      <w:r>
        <w:rPr>
          <w:rFonts w:ascii="宋体" w:hAnsi="宋体" w:eastAsia="宋体" w:cs="宋体"/>
          <w:color w:val="auto"/>
          <w:sz w:val="24"/>
          <w:szCs w:val="24"/>
          <w:highlight w:val="none"/>
          <w:lang w:val="en-US" w:eastAsia="zh-CN" w:bidi="ar"/>
        </w:rPr>
        <w:t xml:space="preserve">承诺本项目所使用的全部服务、技术、软件及工具（含部分引用、嵌入使用）均不存在第三方专利权、商标权、著作权等知识产权侵权情形。若因知识产权权属问题引发法律纠纷、行政处罚或造成经济损失的，全部责任及费用由供应商自行承担，采购单位不承担任何连带责任</w:t>
      </w:r>
      <w:r>
        <w:rPr>
          <w:rFonts w:hint="eastAsia" w:ascii="宋体" w:hAnsi="宋体" w:cs="宋体"/>
          <w:color w:val="auto"/>
          <w:sz w:val="24"/>
          <w:highlight w:val="none"/>
        </w:rPr>
        <w:t xml:space="preserve">。</w:t>
      </w:r>
      <w:r/>
    </w:p>
    <w:p>
      <w:pPr>
        <w:jc w:val="left"/>
        <w:spacing w:line="360" w:lineRule="auto"/>
        <w:rPr>
          <w:rFonts w:hint="eastAsia" w:ascii="宋体" w:hAnsi="宋体" w:eastAsia="宋体" w:cs="宋体"/>
          <w:color w:val="auto"/>
          <w:sz w:val="24"/>
          <w:szCs w:val="24"/>
          <w:highlight w:val="none"/>
          <w:lang w:val="en-US" w:eastAsia="zh-CN" w:bidi="ar"/>
        </w:rPr>
      </w:pPr>
      <w:r>
        <w:rPr>
          <w:rFonts w:hint="eastAsia" w:asciiTheme="minorEastAsia" w:hAnsiTheme="minorEastAsia" w:eastAsiaTheme="minorEastAsia" w:cstheme="minorEastAsia"/>
          <w:b w:val="0"/>
          <w:bCs w:val="0"/>
          <w:color w:val="auto"/>
          <w:sz w:val="24"/>
          <w:szCs w:val="24"/>
          <w:highlight w:val="none"/>
          <w:lang w:val="en-US" w:eastAsia="zh-CN"/>
        </w:rPr>
        <w:t xml:space="preserve">6.4</w:t>
      </w:r>
      <w:r>
        <w:rPr>
          <w:rFonts w:ascii="宋体" w:hAnsi="宋体" w:eastAsia="宋体" w:cs="宋体"/>
          <w:color w:val="auto"/>
          <w:sz w:val="24"/>
          <w:szCs w:val="24"/>
          <w:highlight w:val="none"/>
          <w:lang w:val="en-US" w:eastAsia="zh-CN" w:bidi="ar"/>
        </w:rPr>
        <w:t xml:space="preserve">若违反本章节任一保密及知识产权约定，采购单位有权依据法律法规及采购文件约定，追究供应商违约责任及法律责任，由此产生的一切直接、间接损失均由供应商全额承担</w:t>
      </w:r>
      <w:r>
        <w:rPr>
          <w:rFonts w:hint="eastAsia" w:ascii="宋体" w:hAnsi="宋体" w:eastAsia="宋体" w:cs="宋体"/>
          <w:color w:val="auto"/>
          <w:sz w:val="24"/>
          <w:szCs w:val="24"/>
          <w:highlight w:val="none"/>
          <w:lang w:val="en-US" w:eastAsia="zh-CN" w:bidi="ar"/>
        </w:rPr>
        <w:t xml:space="preserve">。</w:t>
      </w:r>
      <w:r/>
    </w:p>
    <w:p>
      <w:pPr>
        <w:jc w:val="left"/>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7、配备设备要求：</w:t>
      </w:r>
      <w:r>
        <w:rPr>
          <w:rFonts w:hint="eastAsia" w:ascii="宋体" w:hAnsi="宋体" w:eastAsia="宋体" w:cs="宋体"/>
          <w:color w:val="auto"/>
          <w:sz w:val="24"/>
          <w:szCs w:val="24"/>
          <w:highlight w:val="none"/>
          <w:lang w:val="en-US" w:eastAsia="zh-CN" w:bidi="ar"/>
        </w:rPr>
        <w:t xml:space="preserve">响应单位需配备相关设备仪器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包括但不限于GPS定位仪、GNSS、全站仪设备等。</w:t>
      </w:r>
      <w:r/>
    </w:p>
    <w:p>
      <w:pPr>
        <w:ind w:left="0" w:firstLine="0"/>
        <w:spacing w:line="360" w:lineRule="auto"/>
        <w:rPr>
          <w:rFonts w:hint="eastAsia" w:asciiTheme="minorEastAsia" w:hAnsiTheme="minorEastAsia" w:eastAsiaTheme="minorEastAsia" w:cstheme="minorEastAsia"/>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Theme="minorEastAsia" w:hAnsiTheme="minorEastAsia" w:eastAsiaTheme="minorEastAsia" w:cstheme="minorEastAsia"/>
          <w:b/>
          <w:bCs/>
          <w:color w:val="auto"/>
          <w:sz w:val="24"/>
          <w:szCs w:val="24"/>
          <w:highlight w:val="none"/>
        </w:rPr>
        <w:t xml:space="preserve">配备人员及要求：</w:t>
      </w:r>
      <w:r/>
    </w:p>
    <w:p>
      <w:pPr>
        <w:jc w:val="left"/>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8.1</w:t>
      </w:r>
      <w:r>
        <w:rPr>
          <w:rFonts w:hint="eastAsia" w:asciiTheme="minorEastAsia" w:hAnsiTheme="minorEastAsia" w:eastAsiaTheme="minorEastAsia" w:cstheme="minorEastAsia"/>
          <w:b w:val="0"/>
          <w:bCs w:val="0"/>
          <w:color w:val="auto"/>
          <w:sz w:val="24"/>
          <w:szCs w:val="24"/>
          <w:highlight w:val="none"/>
        </w:rPr>
        <w:t xml:space="preserve">项目负责人1名</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其他团队人员若干</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jc w:val="left"/>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8.2</w:t>
      </w:r>
      <w:r>
        <w:rPr>
          <w:rFonts w:hint="eastAsia" w:asciiTheme="minorEastAsia" w:hAnsiTheme="minorEastAsia" w:eastAsiaTheme="minorEastAsia" w:cstheme="minorEastAsia"/>
          <w:b w:val="0"/>
          <w:bCs w:val="0"/>
          <w:color w:val="auto"/>
          <w:sz w:val="24"/>
          <w:szCs w:val="24"/>
          <w:highlight w:val="none"/>
          <w:lang w:eastAsia="zh-CN"/>
        </w:rPr>
        <w:t xml:space="preserve">项目负责人</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专职</w:t>
      </w:r>
      <w:r>
        <w:rPr>
          <w:rFonts w:hint="eastAsia" w:asciiTheme="minorEastAsia" w:hAnsiTheme="minorEastAsia" w:eastAsiaTheme="minorEastAsia" w:cstheme="minorEastAsia"/>
          <w:b w:val="0"/>
          <w:bCs w:val="0"/>
          <w:color w:val="auto"/>
          <w:sz w:val="24"/>
          <w:szCs w:val="24"/>
          <w:highlight w:val="none"/>
          <w:lang w:val="en-US" w:eastAsia="zh-CN"/>
        </w:rPr>
        <w:t xml:space="preserve">负责</w:t>
      </w:r>
      <w:r>
        <w:rPr>
          <w:rFonts w:hint="eastAsia" w:asciiTheme="minorEastAsia" w:hAnsiTheme="minorEastAsia" w:eastAsiaTheme="minorEastAsia" w:cstheme="minorEastAsia"/>
          <w:b w:val="0"/>
          <w:bCs w:val="0"/>
          <w:color w:val="auto"/>
          <w:sz w:val="24"/>
          <w:szCs w:val="24"/>
          <w:highlight w:val="none"/>
          <w:lang w:eastAsia="zh-CN"/>
        </w:rPr>
        <w:t xml:space="preserve">本项目；整个项目团队</w:t>
      </w:r>
      <w:r>
        <w:rPr>
          <w:rFonts w:hint="eastAsia" w:asciiTheme="minorEastAsia" w:hAnsiTheme="minorEastAsia" w:eastAsiaTheme="minorEastAsia" w:cstheme="minorEastAsia"/>
          <w:b w:val="0"/>
          <w:bCs w:val="0"/>
          <w:color w:val="auto"/>
          <w:sz w:val="24"/>
          <w:szCs w:val="24"/>
          <w:highlight w:val="none"/>
          <w:lang w:val="en-US" w:eastAsia="zh-CN"/>
        </w:rPr>
        <w:t xml:space="preserve">所有</w:t>
      </w:r>
      <w:r>
        <w:rPr>
          <w:rFonts w:hint="eastAsia" w:asciiTheme="minorEastAsia" w:hAnsiTheme="minorEastAsia" w:eastAsiaTheme="minorEastAsia" w:cstheme="minorEastAsia"/>
          <w:b w:val="0"/>
          <w:bCs w:val="0"/>
          <w:color w:val="auto"/>
          <w:sz w:val="24"/>
          <w:szCs w:val="24"/>
          <w:highlight w:val="none"/>
          <w:lang w:eastAsia="zh-CN"/>
        </w:rPr>
        <w:t xml:space="preserve">人员</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具备实施本项目</w:t>
      </w:r>
      <w:r>
        <w:rPr>
          <w:rFonts w:hint="eastAsia" w:asciiTheme="minorEastAsia" w:hAnsiTheme="minorEastAsia" w:eastAsiaTheme="minorEastAsia" w:cstheme="minorEastAsia"/>
          <w:b w:val="0"/>
          <w:bCs w:val="0"/>
          <w:color w:val="auto"/>
          <w:sz w:val="24"/>
          <w:szCs w:val="24"/>
          <w:highlight w:val="none"/>
          <w:lang w:val="en-US" w:eastAsia="zh-CN"/>
        </w:rPr>
        <w:t xml:space="preserve">所需的</w:t>
      </w:r>
      <w:r>
        <w:rPr>
          <w:rFonts w:hint="eastAsia" w:asciiTheme="minorEastAsia" w:hAnsiTheme="minorEastAsia" w:eastAsiaTheme="minorEastAsia" w:cstheme="minorEastAsia"/>
          <w:b w:val="0"/>
          <w:bCs w:val="0"/>
          <w:color w:val="auto"/>
          <w:sz w:val="24"/>
          <w:szCs w:val="24"/>
          <w:highlight w:val="none"/>
          <w:lang w:eastAsia="zh-CN"/>
        </w:rPr>
        <w:t xml:space="preserve">相关经验和</w:t>
      </w:r>
      <w:r>
        <w:rPr>
          <w:rFonts w:hint="eastAsia" w:asciiTheme="minorEastAsia" w:hAnsiTheme="minorEastAsia" w:eastAsiaTheme="minorEastAsia" w:cstheme="minorEastAsia"/>
          <w:b w:val="0"/>
          <w:bCs w:val="0"/>
          <w:color w:val="auto"/>
          <w:sz w:val="24"/>
          <w:szCs w:val="24"/>
          <w:highlight w:val="none"/>
          <w:lang w:val="en-US" w:eastAsia="zh-CN"/>
        </w:rPr>
        <w:t xml:space="preserve">专业</w:t>
      </w:r>
      <w:r>
        <w:rPr>
          <w:rFonts w:hint="eastAsia" w:asciiTheme="minorEastAsia" w:hAnsiTheme="minorEastAsia" w:eastAsiaTheme="minorEastAsia" w:cstheme="minorEastAsia"/>
          <w:b w:val="0"/>
          <w:bCs w:val="0"/>
          <w:color w:val="auto"/>
          <w:sz w:val="24"/>
          <w:szCs w:val="24"/>
          <w:highlight w:val="none"/>
          <w:lang w:eastAsia="zh-CN"/>
        </w:rPr>
        <w:t xml:space="preserve">能力</w:t>
      </w:r>
      <w:r>
        <w:rPr>
          <w:rFonts w:hint="eastAsia" w:asciiTheme="minorEastAsia" w:hAnsiTheme="minorEastAsia" w:eastAsiaTheme="minorEastAsia" w:cstheme="minorEastAsia"/>
          <w:b w:val="0"/>
          <w:bCs w:val="0"/>
          <w:color w:val="auto"/>
          <w:sz w:val="24"/>
          <w:szCs w:val="24"/>
          <w:highlight w:val="none"/>
          <w:lang w:val="en-US" w:eastAsia="zh-CN"/>
        </w:rPr>
        <w:t xml:space="preserve">，响应文件中需列明各项专职人员，以及具体岗位、具体负责事宜。</w:t>
      </w:r>
      <w:r/>
    </w:p>
    <w:p>
      <w:pPr>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w:t>
      </w:r>
      <w:r>
        <w:rPr>
          <w:rFonts w:hint="default" w:ascii="Segoe UI" w:hAnsi="Segoe UI" w:eastAsia="Segoe UI" w:cs="Segoe UI"/>
          <w:i w:val="0"/>
          <w:iCs w:val="0"/>
          <w:caps w:val="0"/>
          <w:color w:val="auto"/>
          <w:spacing w:val="0"/>
          <w:sz w:val="24"/>
          <w:szCs w:val="24"/>
          <w:highlight w:val="none"/>
          <w:shd w:val="clear" w:color="auto" w:fill="ffffff"/>
        </w:rPr>
        <w:t xml:space="preserve">成交</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单位</w:t>
      </w:r>
      <w:r>
        <w:rPr>
          <w:rFonts w:hint="default" w:ascii="Segoe UI" w:hAnsi="Segoe UI" w:eastAsia="Segoe UI" w:cs="Segoe UI"/>
          <w:i w:val="0"/>
          <w:iCs w:val="0"/>
          <w:caps w:val="0"/>
          <w:color w:val="auto"/>
          <w:spacing w:val="0"/>
          <w:sz w:val="24"/>
          <w:szCs w:val="24"/>
          <w:highlight w:val="none"/>
          <w:shd w:val="clear" w:color="auto" w:fill="ffffff"/>
        </w:rPr>
        <w:t xml:space="preserve">确定后，其在响应文件中所列服务人员名单应保持相对固定。如确需调整人员，须在调整前征得采购单位书面同意，否则采购单位有权单方终止合同。</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8.4</w:t>
      </w:r>
      <w:r>
        <w:rPr>
          <w:rFonts w:hint="default" w:ascii="Segoe UI" w:hAnsi="Segoe UI" w:eastAsia="Segoe UI" w:cs="Segoe UI"/>
          <w:i w:val="0"/>
          <w:iCs w:val="0"/>
          <w:caps w:val="0"/>
          <w:color w:val="auto"/>
          <w:spacing w:val="0"/>
          <w:sz w:val="24"/>
          <w:szCs w:val="24"/>
          <w:highlight w:val="none"/>
          <w:shd w:val="clear" w:color="auto" w:fill="ffffff"/>
        </w:rPr>
        <w:t xml:space="preserve">在项目实施过程中，成交</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单位</w:t>
      </w:r>
      <w:r>
        <w:rPr>
          <w:rFonts w:hint="default" w:ascii="Segoe UI" w:hAnsi="Segoe UI" w:eastAsia="Segoe UI" w:cs="Segoe UI"/>
          <w:i w:val="0"/>
          <w:iCs w:val="0"/>
          <w:caps w:val="0"/>
          <w:color w:val="auto"/>
          <w:spacing w:val="0"/>
          <w:sz w:val="24"/>
          <w:szCs w:val="24"/>
          <w:highlight w:val="none"/>
          <w:shd w:val="clear" w:color="auto" w:fill="ffffff"/>
        </w:rPr>
        <w:t xml:space="preserve">的各项服务行为必须符合国家相关法律法规、政策及项目文件要求。所有工作计划须提前书面报备采购单位确认，经采购单位审核同意后方可组织实施</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9.1按照《江苏省财政厅关于印发〈江苏省政府采购履约验收管理办法〉的通知》（苏财规〔2024〕7号）相关要求，组织开展项目履约验收工作。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9.2采购文件、响应文件及政府采购合同等文件是履约验收的主要依据。当政府采购合同约定的履约验收条件满足时，成交单位可主动联系采购人启动履约验收程序。</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9.3组织履约验收前，采购人将结合项目具体情况制定验收方案，明确验收时间、方式、程序等内容。成交单位应按照验收方案要求，积极配合完成相关工作。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9.4验收内容及标准应至少涵盖服务质量、用户满意度、服务过程文件资料完整性、数据准确性等。</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项目报价应包含承包期内综合服务所需的全部费用，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包括但不限于完成该项目成本、保险、配套费用、利润、税金、管理费、风险费、代理服务费、文件规定政策性费用等所有费用。</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4、服务期限：</w:t>
      </w:r>
      <w:r>
        <w:rPr>
          <w:rFonts w:hint="eastAsia" w:ascii="宋体" w:hAnsi="宋体" w:cs="宋体_x0001_糭.飬.."/>
          <w:color w:val="auto"/>
          <w:sz w:val="24"/>
          <w:szCs w:val="24"/>
          <w:highlight w:val="none"/>
          <w:lang w:val="en-US" w:eastAsia="zh-CN"/>
        </w:rPr>
        <w:t xml:space="preserve">自项目首次委托之日起至2027年12月31日止（最终结算金额累计达到合同总价款或合同履行期限届满时，本合同自动终止）</w:t>
      </w:r>
      <w:r/>
    </w:p>
    <w:p>
      <w:pPr>
        <w:spacing w:line="360" w:lineRule="auto"/>
        <w:rPr>
          <w:rFonts w:hint="default" w:ascii="宋体" w:hAnsi="宋体" w:eastAsia="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5、服务地点：采购单位指定地点。</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hint="eastAsia"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b/>
          <w:bCs/>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eastAsia="宋体" w:cs="宋体"/>
          <w:b/>
          <w:color w:val="auto"/>
          <w:sz w:val="24"/>
          <w:szCs w:val="24"/>
          <w:highlight w:val="none"/>
          <w:shd w:val="clear" w:color="auto" w:fill="ffffff"/>
        </w:rPr>
        <w:t xml:space="preserve">其他未列明行业</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2、残疾人福利性单位：</w:t>
      </w: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rPr>
        <w:t xml:space="preserve">3、监狱企业：</w:t>
      </w: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jc w:val="left"/>
        <w:keepLines w:val="0"/>
        <w:keepNext w:val="0"/>
        <w:pageBreakBefore w:val="0"/>
        <w:spacing w:line="360" w:lineRule="auto"/>
        <w:widowControl w:val="off"/>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default" w:ascii="宋体" w:hAnsi="宋体" w:cs="宋体"/>
          <w:color w:val="auto"/>
          <w:sz w:val="24"/>
          <w:szCs w:val="24"/>
          <w:highlight w:val="none"/>
        </w:rPr>
        <w:t xml:space="preserve">磋商报价得分按以下公式计算（计算结果四舍五入保留两位小数）：</w:t>
      </w:r>
      <w:r/>
    </w:p>
    <w:p>
      <w:pPr>
        <w:jc w:val="left"/>
        <w:keepLines w:val="0"/>
        <w:keepNext w:val="0"/>
        <w:pageBreakBefore w:val="0"/>
        <w:spacing w:line="360" w:lineRule="auto"/>
        <w:widowControl w:val="off"/>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磋商报价得分 =（磋商基准价 ÷ 最终磋商报价）×价格权值×100（注：本项目价格权值为</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rPr>
        <w:t xml:space="preserve">0%）</w:t>
      </w:r>
      <w:r/>
    </w:p>
    <w:p>
      <w:pPr>
        <w:spacing w:line="360" w:lineRule="auto"/>
        <w:tabs>
          <w:tab w:val="left" w:pos="2870" w:leader="none"/>
        </w:tabs>
        <w:rPr>
          <w:rFonts w:ascii="宋体" w:hAnsi="宋体"/>
          <w:b/>
          <w:bCs/>
          <w:color w:val="auto"/>
          <w:sz w:val="24"/>
          <w:highlight w:val="none"/>
        </w:rPr>
      </w:pPr>
      <w:r>
        <w:rPr>
          <w:rFonts w:hint="eastAsia" w:ascii="宋体" w:hAnsi="宋体"/>
          <w:b/>
          <w:bCs/>
          <w:color w:val="auto"/>
          <w:sz w:val="24"/>
          <w:highlight w:val="none"/>
        </w:rPr>
        <w:t xml:space="preserve">（二）服务方案（</w:t>
      </w:r>
      <w:r>
        <w:rPr>
          <w:rFonts w:hint="eastAsia" w:ascii="宋体" w:hAnsi="宋体"/>
          <w:b/>
          <w:bCs/>
          <w:color w:val="auto"/>
          <w:sz w:val="24"/>
          <w:highlight w:val="none"/>
          <w:lang w:val="en-US" w:eastAsia="zh-CN"/>
        </w:rPr>
        <w:t xml:space="preserve">57</w:t>
      </w:r>
      <w:r>
        <w:rPr>
          <w:rFonts w:hint="eastAsia" w:ascii="宋体" w:hAnsi="宋体"/>
          <w:b/>
          <w:bCs/>
          <w:color w:val="auto"/>
          <w:sz w:val="24"/>
          <w:highlight w:val="none"/>
        </w:rPr>
        <w:t xml:space="preserve">分）</w:t>
      </w:r>
      <w:r/>
    </w:p>
    <w:p>
      <w:pPr>
        <w:pStyle w:val="959"/>
        <w:spacing w:line="360" w:lineRule="auto"/>
        <w:rPr>
          <w:rFonts w:hint="eastAsia" w:ascii="宋体" w:hAnsi="宋体" w:cs="宋体"/>
          <w:color w:val="auto"/>
          <w:sz w:val="24"/>
          <w:highlight w:val="none"/>
        </w:rPr>
      </w:pPr>
      <w:r>
        <w:rPr>
          <w:rFonts w:hint="eastAsia" w:ascii="宋体" w:hAnsi="宋体" w:eastAsia="宋体" w:cs="宋体"/>
          <w:color w:val="auto"/>
          <w:highlight w:val="none"/>
          <w:lang w:val="en-US" w:eastAsia="zh-CN"/>
        </w:rPr>
        <w:t xml:space="preserve">1、</w:t>
      </w:r>
      <w:r>
        <w:rPr>
          <w:rFonts w:hint="eastAsia" w:ascii="宋体" w:hAnsi="宋体" w:cs="宋体"/>
          <w:color w:val="auto"/>
          <w:sz w:val="24"/>
          <w:szCs w:val="24"/>
          <w:highlight w:val="none"/>
          <w:lang w:val="en-US" w:eastAsia="zh-CN" w:bidi="ar"/>
        </w:rPr>
        <w:t xml:space="preserve">针对本项目整体分析及总体思路（包括</w:t>
      </w:r>
      <w:r>
        <w:rPr>
          <w:rFonts w:hint="eastAsia" w:ascii="宋体" w:hAnsi="宋体" w:eastAsia="宋体" w:cs="宋体"/>
          <w:color w:val="auto"/>
          <w:highlight w:val="none"/>
          <w:lang w:val="en-US" w:eastAsia="zh-CN"/>
        </w:rPr>
        <w:t xml:space="preserve">对本</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整体理解</w:t>
      </w:r>
      <w:r>
        <w:rPr>
          <w:rFonts w:hint="eastAsia" w:ascii="宋体" w:hAnsi="宋体" w:cs="宋体"/>
          <w:color w:val="auto"/>
          <w:sz w:val="24"/>
          <w:highlight w:val="none"/>
        </w:rPr>
        <w:t xml:space="preserve">、组织机构、总体安排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优势条件等</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highlight w:val="none"/>
        </w:rPr>
        <w:t xml:space="preserve">比较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方案内容具有项目整体理解覆盖项目背景、核心需求、实施重点，组织机构明确分级，明确各阶段时间节点，优势条件明确列出，</w:t>
      </w:r>
      <w:r>
        <w:rPr>
          <w:rFonts w:hint="eastAsia" w:ascii="宋体" w:hAnsi="宋体" w:cs="宋体"/>
          <w:color w:val="auto"/>
          <w:sz w:val="24"/>
          <w:highlight w:val="none"/>
        </w:rPr>
        <w:t xml:space="preserve">完全满足项目需求得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分；方案内</w:t>
      </w:r>
      <w:r>
        <w:rPr>
          <w:rFonts w:hint="eastAsia" w:ascii="宋体" w:hAnsi="宋体" w:cs="宋体"/>
          <w:color w:val="auto"/>
          <w:sz w:val="24"/>
          <w:highlight w:val="none"/>
          <w:lang w:val="en-US" w:eastAsia="zh-CN"/>
        </w:rPr>
        <w:t xml:space="preserve">容涉及但不达标，能基本</w:t>
      </w:r>
      <w:r>
        <w:rPr>
          <w:rFonts w:hint="eastAsia" w:ascii="宋体" w:hAnsi="宋体" w:cs="宋体"/>
          <w:color w:val="auto"/>
          <w:sz w:val="24"/>
          <w:highlight w:val="none"/>
        </w:rPr>
        <w:t xml:space="preserve">满足项目需求得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分；方案内容</w:t>
      </w:r>
      <w:r>
        <w:rPr>
          <w:rFonts w:hint="eastAsia" w:ascii="宋体" w:hAnsi="宋体" w:cs="宋体"/>
          <w:color w:val="auto"/>
          <w:sz w:val="24"/>
          <w:highlight w:val="none"/>
          <w:lang w:val="en-US" w:eastAsia="zh-CN"/>
        </w:rPr>
        <w:t xml:space="preserve">缺失，</w:t>
      </w:r>
      <w:r>
        <w:rPr>
          <w:rFonts w:hint="eastAsia" w:ascii="宋体" w:hAnsi="宋体" w:cs="宋体"/>
          <w:color w:val="auto"/>
          <w:sz w:val="24"/>
          <w:highlight w:val="none"/>
        </w:rPr>
        <w:t xml:space="preserve">基本不满足</w:t>
      </w:r>
      <w:r>
        <w:rPr>
          <w:rFonts w:hint="eastAsia" w:ascii="宋体" w:hAnsi="宋体" w:cs="宋体"/>
          <w:color w:val="auto"/>
          <w:sz w:val="24"/>
          <w:highlight w:val="none"/>
          <w:lang w:val="en-US" w:eastAsia="zh-CN"/>
        </w:rPr>
        <w:t xml:space="preserve">核心需求</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cs="宋体"/>
          <w:color w:val="auto"/>
          <w:sz w:val="24"/>
          <w:highlight w:val="none"/>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4"/>
          <w:highlight w:val="none"/>
          <w:lang w:val="en-US" w:eastAsia="zh-CN" w:bidi="ar"/>
        </w:rPr>
        <w:t xml:space="preserve">针对本项目重点难点分析及有效的合理化建议比较：</w:t>
      </w:r>
      <w:r>
        <w:rPr>
          <w:rFonts w:hint="eastAsia" w:ascii="宋体" w:hAnsi="宋体" w:eastAsia="宋体" w:cs="宋体"/>
          <w:color w:val="auto"/>
          <w:sz w:val="24"/>
          <w:szCs w:val="24"/>
          <w:highlight w:val="none"/>
        </w:rPr>
        <w:t xml:space="preserve">概述详细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总体安排科学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方案考虑周全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合理化建议可操作性强的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分；概述较为详细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总体安排可行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方案考虑比较细致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合理化建议可操作性较强的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总体安排一般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方案及合理化建议操作性一般的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提供</w:t>
      </w:r>
      <w:r>
        <w:rPr>
          <w:rFonts w:hint="eastAsia" w:ascii="宋体" w:hAnsi="宋体" w:cs="宋体"/>
          <w:color w:val="auto"/>
          <w:sz w:val="24"/>
          <w:szCs w:val="24"/>
          <w:highlight w:val="none"/>
          <w:lang w:val="en-US" w:eastAsia="zh-CN" w:bidi="ar"/>
        </w:rPr>
        <w:t xml:space="preserve">针对本项目</w:t>
      </w:r>
      <w:r>
        <w:rPr>
          <w:rFonts w:hint="eastAsia" w:ascii="宋体" w:hAnsi="宋体" w:eastAsia="宋体" w:cs="宋体"/>
          <w:color w:val="auto"/>
          <w:sz w:val="24"/>
          <w:szCs w:val="24"/>
          <w:highlight w:val="none"/>
          <w:lang w:val="en-US" w:eastAsia="zh-CN" w:bidi="ar"/>
        </w:rPr>
        <w:t xml:space="preserve">工程类方案</w:t>
      </w:r>
      <w:r>
        <w:rPr>
          <w:rFonts w:hint="eastAsia" w:ascii="宋体" w:hAnsi="宋体" w:cs="宋体"/>
          <w:color w:val="auto"/>
          <w:sz w:val="24"/>
          <w:szCs w:val="24"/>
          <w:highlight w:val="none"/>
          <w:lang w:val="en-US" w:eastAsia="zh-CN" w:bidi="ar"/>
        </w:rPr>
        <w:t xml:space="preserve">比较</w:t>
      </w:r>
      <w:r>
        <w:rPr>
          <w:rFonts w:hint="eastAsia" w:ascii="宋体" w:hAnsi="宋体" w:eastAsia="宋体" w:cs="宋体"/>
          <w:color w:val="auto"/>
          <w:sz w:val="24"/>
          <w:szCs w:val="24"/>
          <w:highlight w:val="none"/>
          <w:lang w:val="en-US" w:eastAsia="zh-CN" w:bidi="ar"/>
        </w:rPr>
        <w:t xml:space="preserve">：概述详细、组织机构健全、总体安排科学、方案考虑周全的，得6分；概述较为详细、总体安排可行、方案考虑比较细致、能满足项目实施需要的，得4分；方案简单、基本能满足项目实施需要的，得2分；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rPr>
        <w:t xml:space="preserve">4、针对本项目</w:t>
      </w:r>
      <w:r>
        <w:rPr>
          <w:rFonts w:hint="eastAsia" w:ascii="宋体" w:hAnsi="宋体" w:eastAsia="宋体" w:cs="宋体"/>
          <w:color w:val="auto"/>
          <w:sz w:val="24"/>
          <w:szCs w:val="24"/>
          <w:highlight w:val="none"/>
          <w:lang w:val="en-US" w:eastAsia="zh-CN" w:bidi="ar"/>
        </w:rPr>
        <w:t xml:space="preserve">数据处理类入库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针对本项目勘测定界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针对本项目规划指标复核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rPr>
        <w:t xml:space="preserve">7、针对本项目</w:t>
      </w:r>
      <w:r>
        <w:rPr>
          <w:rFonts w:hint="eastAsia" w:ascii="宋体" w:hAnsi="宋体" w:eastAsia="宋体" w:cs="宋体"/>
          <w:color w:val="auto"/>
          <w:sz w:val="24"/>
          <w:szCs w:val="24"/>
          <w:highlight w:val="none"/>
          <w:lang w:val="en-US" w:eastAsia="zh-CN" w:bidi="ar"/>
        </w:rPr>
        <w:t xml:space="preserve">房产测绘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pStyle w:val="959"/>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针对本项目地籍测绘类方案比较：概述详细、组织机构健全、总体安排科学、方案考虑周全的，得6分；概述较为详细、总体安排可行、方案考虑比较细致、能满足项目实施需要的，得4分；方案简单、基本能满足项目实施需要的，得2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Theme="minorEastAsia" w:hAnsiTheme="minorEastAsia" w:eastAsiaTheme="minorEastAsia" w:cstheme="minorEastAsia"/>
          <w:color w:val="auto"/>
          <w:sz w:val="24"/>
          <w:szCs w:val="28"/>
          <w:highlight w:val="none"/>
          <w:lang w:val="en-US" w:eastAsia="zh-CN"/>
        </w:rPr>
        <w:t xml:space="preserve">针对本项目项目管理措施（包括管理组织体系、项目进度控制及成果质量保证措施）比较：方案完全包含上述内容且内容完全满足项目需求的，得3分；方案内有部分缺少或部分内容不满足项目需求的，得2分；方案内容基本不满足项目需求的，得1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Theme="minorEastAsia" w:hAnsiTheme="minorEastAsia" w:eastAsiaTheme="minorEastAsia" w:cstheme="minorEastAsia"/>
          <w:color w:val="auto"/>
          <w:sz w:val="24"/>
          <w:szCs w:val="28"/>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10、针对本项目安全保密措施（包括安全责任制度、突发事故应急预案与处理能力、数据资料保密制度、数据资料专人负责管理等）比较：方案完全包含上述内容且内容完全满足项目需求的，得3分；方案内有部分缺少或部分内容不满足项目需求的，得2分；方案内容基本不满足项目需求的，得1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Theme="minorEastAsia" w:hAnsiTheme="minorEastAsia" w:eastAsiaTheme="minorEastAsia" w:cstheme="minorEastAsia"/>
          <w:color w:val="auto"/>
          <w:sz w:val="24"/>
          <w:szCs w:val="28"/>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11、针对本项目售后服务方案（包括售后服务体系、服务内容、响应时间等）比较：方案完全包含上述内容且内容完全满足项目需求的，得3分；方案内有部分缺少或部分内容不满足项目需求的，得2分；方案内容基本不满足项目需求的，得1分，</w:t>
      </w:r>
      <w:r>
        <w:rPr>
          <w:rFonts w:hint="eastAsia" w:ascii="宋体" w:hAnsi="宋体" w:eastAsia="宋体" w:cs="宋体"/>
          <w:color w:val="auto"/>
          <w:sz w:val="24"/>
          <w:szCs w:val="24"/>
          <w:highlight w:val="none"/>
        </w:rPr>
        <w:t xml:space="preserve">未提供相应内容</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不得分</w:t>
      </w:r>
      <w:r>
        <w:rPr>
          <w:rFonts w:hint="eastAsia" w:asciiTheme="minorEastAsia" w:hAnsiTheme="minorEastAsia" w:eastAsiaTheme="minorEastAsia" w:cstheme="minorEastAsia"/>
          <w:color w:val="auto"/>
          <w:sz w:val="24"/>
          <w:szCs w:val="28"/>
          <w:highlight w:val="none"/>
          <w:lang w:val="en-US" w:eastAsia="zh-CN"/>
        </w:rPr>
        <w:t xml:space="preserve">。</w:t>
      </w:r>
      <w:r/>
    </w:p>
    <w:p>
      <w:pPr>
        <w:spacing w:line="360" w:lineRule="auto"/>
        <w:tabs>
          <w:tab w:val="left" w:pos="2870" w:leader="none"/>
        </w:tabs>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 xml:space="preserve">（三）针对本项目配备人员比较</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14分</w:t>
      </w:r>
      <w:r>
        <w:rPr>
          <w:rFonts w:hint="eastAsia" w:ascii="宋体" w:hAnsi="宋体"/>
          <w:b/>
          <w:bCs/>
          <w:color w:val="auto"/>
          <w:sz w:val="24"/>
          <w:highlight w:val="none"/>
          <w:lang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1、项目负责人（6分）：</w:t>
      </w:r>
      <w:r/>
    </w:p>
    <w:p>
      <w:pPr>
        <w:spacing w:line="360" w:lineRule="auto"/>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8"/>
          <w:highlight w:val="none"/>
          <w:lang w:val="en-US" w:eastAsia="zh-CN"/>
        </w:rPr>
        <w:t xml:space="preserve">1.1</w:t>
      </w:r>
      <w:r>
        <w:rPr>
          <w:rFonts w:hint="eastAsia" w:ascii="宋体" w:hAnsi="宋体" w:eastAsia="宋体" w:cs="宋体"/>
          <w:color w:val="auto"/>
          <w:sz w:val="24"/>
          <w:szCs w:val="24"/>
          <w:highlight w:val="none"/>
        </w:rPr>
        <w:t xml:space="preserve">具有</w:t>
      </w:r>
      <w:r>
        <w:rPr>
          <w:rFonts w:hint="eastAsia" w:ascii="宋体" w:hAnsi="宋体" w:eastAsia="宋体" w:cs="宋体"/>
          <w:bCs/>
          <w:color w:val="auto"/>
          <w:sz w:val="24"/>
          <w:szCs w:val="24"/>
          <w:highlight w:val="none"/>
        </w:rPr>
        <w:t xml:space="preserve">注册</w:t>
      </w:r>
      <w:r>
        <w:rPr>
          <w:rFonts w:hint="eastAsia" w:ascii="宋体" w:hAnsi="宋体" w:eastAsia="宋体" w:cs="宋体"/>
          <w:color w:val="auto"/>
          <w:sz w:val="24"/>
          <w:szCs w:val="24"/>
          <w:highlight w:val="none"/>
        </w:rPr>
        <w:t xml:space="preserve">测绘师证书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w:t>
      </w:r>
      <w:r>
        <w:rPr>
          <w:rFonts w:hint="eastAsia" w:ascii="宋体" w:hAnsi="宋体" w:eastAsia="宋体" w:cs="宋体"/>
          <w:bCs/>
          <w:color w:val="auto"/>
          <w:sz w:val="24"/>
          <w:szCs w:val="24"/>
          <w:highlight w:val="none"/>
          <w:lang w:val="en-US" w:eastAsia="zh-CN"/>
        </w:rPr>
        <w:t xml:space="preserve">工程师</w:t>
      </w:r>
      <w:r>
        <w:rPr>
          <w:rFonts w:hint="eastAsia" w:ascii="宋体" w:hAnsi="宋体" w:eastAsia="宋体" w:cs="宋体"/>
          <w:color w:val="auto"/>
          <w:sz w:val="24"/>
          <w:szCs w:val="24"/>
          <w:highlight w:val="none"/>
          <w:lang w:val="en-US" w:eastAsia="zh-CN"/>
        </w:rPr>
        <w:t xml:space="preserve">职称的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8"/>
          <w:highlight w:val="none"/>
          <w:lang w:val="en-US" w:eastAsia="zh-CN"/>
        </w:rPr>
        <w:t xml:space="preserve">具有高级及以上</w:t>
      </w:r>
      <w:r>
        <w:rPr>
          <w:rFonts w:hint="eastAsia" w:ascii="宋体" w:hAnsi="宋体" w:eastAsia="宋体" w:cs="宋体"/>
          <w:color w:val="auto"/>
          <w:sz w:val="24"/>
          <w:szCs w:val="24"/>
          <w:highlight w:val="none"/>
        </w:rPr>
        <w:t xml:space="preserve">工程师</w:t>
      </w:r>
      <w:r>
        <w:rPr>
          <w:rFonts w:hint="eastAsia" w:asciiTheme="minorEastAsia" w:hAnsiTheme="minorEastAsia" w:eastAsiaTheme="minorEastAsia" w:cstheme="minorEastAsia"/>
          <w:color w:val="auto"/>
          <w:sz w:val="24"/>
          <w:szCs w:val="28"/>
          <w:highlight w:val="none"/>
          <w:lang w:val="en-US" w:eastAsia="zh-CN"/>
        </w:rPr>
        <w:t xml:space="preserve">职称的得2分；</w:t>
      </w:r>
      <w:r/>
    </w:p>
    <w:p>
      <w:pPr>
        <w:spacing w:line="360" w:lineRule="auto"/>
        <w:rPr>
          <w:rFonts w:hint="eastAsia" w:ascii="宋体" w:hAnsi="宋体" w:cs="宋体"/>
          <w:color w:val="auto"/>
          <w:sz w:val="24"/>
          <w:szCs w:val="24"/>
          <w:highlight w:val="none"/>
          <w:lang w:eastAsia="zh-CN"/>
        </w:rPr>
      </w:pPr>
      <w:r>
        <w:rPr>
          <w:rFonts w:hint="eastAsia" w:asciiTheme="minorEastAsia" w:hAnsiTheme="minorEastAsia" w:eastAsiaTheme="minorEastAsia" w:cstheme="minorEastAsia"/>
          <w:color w:val="auto"/>
          <w:sz w:val="24"/>
          <w:szCs w:val="28"/>
          <w:highlight w:val="none"/>
          <w:lang w:val="en-US" w:eastAsia="zh-CN"/>
        </w:rPr>
        <w:t xml:space="preserve">1.3</w:t>
      </w:r>
      <w:r>
        <w:rPr>
          <w:rFonts w:hint="eastAsia" w:ascii="宋体" w:hAnsi="宋体" w:eastAsia="宋体" w:cs="宋体"/>
          <w:color w:val="auto"/>
          <w:sz w:val="24"/>
          <w:szCs w:val="24"/>
          <w:highlight w:val="none"/>
        </w:rPr>
        <w:t xml:space="preserve">具有涉密测绘成果管理人员岗位培训</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1.4具有省测绘地理信息质量检查培训证书的得1分。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2、项目组成员（项目负责人除外）（8分）：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2.1</w:t>
      </w:r>
      <w:r>
        <w:rPr>
          <w:rFonts w:hint="eastAsia" w:ascii="宋体" w:hAnsi="宋体" w:eastAsia="宋体" w:cs="宋体"/>
          <w:bCs/>
          <w:color w:val="auto"/>
          <w:sz w:val="24"/>
          <w:szCs w:val="24"/>
          <w:highlight w:val="none"/>
          <w:lang w:val="en-US" w:eastAsia="zh-CN"/>
        </w:rPr>
        <w:t xml:space="preserve">具有工程师</w:t>
      </w:r>
      <w:r>
        <w:rPr>
          <w:rFonts w:hint="eastAsia" w:ascii="宋体" w:hAnsi="宋体" w:eastAsia="宋体" w:cs="宋体"/>
          <w:color w:val="auto"/>
          <w:sz w:val="24"/>
          <w:szCs w:val="24"/>
          <w:highlight w:val="none"/>
          <w:lang w:val="en-US" w:eastAsia="zh-CN"/>
        </w:rPr>
        <w:t xml:space="preserve">职称的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8"/>
          <w:highlight w:val="none"/>
          <w:lang w:val="en-US" w:eastAsia="zh-CN"/>
        </w:rPr>
        <w:t xml:space="preserve">具有高级工程师及以上职称证书的得2分；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2.2具有注册测绘师资格证书的得2分；</w:t>
      </w:r>
      <w:r/>
    </w:p>
    <w:p>
      <w:pPr>
        <w:spacing w:line="360" w:lineRule="auto"/>
        <w:rPr>
          <w:rFonts w:hint="default"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2.3</w:t>
      </w:r>
      <w:r>
        <w:rPr>
          <w:rFonts w:hint="eastAsia" w:asciiTheme="minorEastAsia" w:hAnsiTheme="minorEastAsia" w:eastAsiaTheme="minorEastAsia" w:cstheme="minorEastAsia"/>
          <w:color w:val="auto"/>
          <w:sz w:val="24"/>
          <w:szCs w:val="28"/>
          <w:highlight w:val="none"/>
          <w:lang w:val="en-US" w:eastAsia="zh-CN"/>
        </w:rPr>
        <w:t xml:space="preserve">具有工程测量员证、摄影测量员证（无人机测绘操控）的，每有一类得2分，最高得4分。</w:t>
      </w:r>
      <w:r>
        <w:rPr>
          <w:rFonts w:hint="eastAsia" w:asciiTheme="minorEastAsia" w:hAnsiTheme="minorEastAsia" w:eastAsiaTheme="minorEastAsia" w:cstheme="minorEastAsia"/>
          <w:color w:val="auto"/>
          <w:sz w:val="24"/>
          <w:szCs w:val="28"/>
          <w:highlight w:val="none"/>
          <w:lang w:val="en-US" w:eastAsia="zh-CN"/>
        </w:rPr>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注：上述1-2项响应文件中需提供对应人员相关证书及近三个月社保缴纳证明文件复印件加盖公章，未提供或提供不齐全不得分；相同人员得分只计一次，不得重复计分。</w:t>
      </w:r>
      <w:r/>
    </w:p>
    <w:p>
      <w:pPr>
        <w:spacing w:line="360" w:lineRule="auto"/>
        <w:rPr>
          <w:rFonts w:hint="eastAsia" w:asciiTheme="minorEastAsia" w:hAnsiTheme="minorEastAsia" w:eastAsiaTheme="minorEastAsia" w:cstheme="minorEastAsia"/>
          <w:b/>
          <w:bCs/>
          <w:color w:val="auto"/>
          <w:sz w:val="24"/>
          <w:szCs w:val="28"/>
          <w:highlight w:val="none"/>
          <w:lang w:val="en-US" w:eastAsia="zh-CN"/>
        </w:rPr>
      </w:pPr>
      <w:r>
        <w:rPr>
          <w:rFonts w:hint="eastAsia" w:asciiTheme="minorEastAsia" w:hAnsiTheme="minorEastAsia" w:eastAsiaTheme="minorEastAsia" w:cstheme="minorEastAsia"/>
          <w:b/>
          <w:bCs/>
          <w:color w:val="auto"/>
          <w:sz w:val="24"/>
          <w:szCs w:val="28"/>
          <w:highlight w:val="none"/>
          <w:lang w:val="en-US" w:eastAsia="zh-CN"/>
        </w:rPr>
        <w:t xml:space="preserve">（四）针对本项目配置的仪器设备（6分）</w:t>
      </w:r>
      <w:r/>
    </w:p>
    <w:p>
      <w:pPr>
        <w:spacing w:line="360" w:lineRule="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1、在配备GPS/GNSS、全站仪设备基础上额外配备</w:t>
      </w:r>
      <w:r>
        <w:rPr>
          <w:rFonts w:hint="eastAsia" w:ascii="宋体" w:hAnsi="宋体" w:eastAsia="宋体" w:cs="宋体"/>
          <w:color w:val="auto"/>
          <w:sz w:val="24"/>
          <w:szCs w:val="24"/>
          <w:highlight w:val="none"/>
          <w:lang w:val="en-US" w:eastAsia="zh-CN"/>
        </w:rPr>
        <w:t xml:space="preserve">水准仪、管线探测仪、管道陀螺定位仪的，每配备一类得2分，本项最高得6分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需提供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本单位</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rPr>
        <w:t xml:space="preserve">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提供设备购置</w:t>
      </w:r>
      <w:r>
        <w:rPr>
          <w:rFonts w:hint="eastAsia" w:ascii="宋体" w:hAnsi="宋体" w:eastAsia="宋体" w:cs="宋体"/>
          <w:color w:val="auto"/>
          <w:sz w:val="24"/>
          <w:szCs w:val="24"/>
          <w:highlight w:val="none"/>
        </w:rPr>
        <w:t xml:space="preserve">发票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②租赁设备：提供有效的租赁合同（租赁期须完整覆盖本项目的合同期）</w:t>
      </w:r>
      <w:r>
        <w:rPr>
          <w:rFonts w:hint="eastAsia" w:ascii="宋体" w:hAnsi="宋体" w:cs="宋体"/>
          <w:color w:val="auto"/>
          <w:sz w:val="24"/>
          <w:szCs w:val="24"/>
          <w:highlight w:val="none"/>
          <w:lang w:eastAsia="zh-CN"/>
        </w:rPr>
        <w:t xml:space="preserve">；</w:t>
      </w:r>
      <w:r>
        <w:rPr>
          <w:rFonts w:hint="eastAsia" w:asciiTheme="minorEastAsia" w:hAnsiTheme="minorEastAsia" w:eastAsiaTheme="minorEastAsia" w:cstheme="minorEastAsia"/>
          <w:color w:val="auto"/>
          <w:sz w:val="24"/>
          <w:szCs w:val="28"/>
          <w:highlight w:val="none"/>
          <w:lang w:val="en-US" w:eastAsia="zh-CN"/>
        </w:rPr>
        <w:t xml:space="preserve">未提供或提供不齐全不得分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（五）响应</w:t>
      </w:r>
      <w:r>
        <w:rPr>
          <w:rFonts w:hint="eastAsia" w:ascii="宋体" w:hAnsi="宋体" w:eastAsia="宋体" w:cs="宋体"/>
          <w:b/>
          <w:bCs/>
          <w:color w:val="auto"/>
          <w:sz w:val="24"/>
          <w:highlight w:val="none"/>
          <w:lang w:val="zh-CN" w:eastAsia="zh-CN"/>
        </w:rPr>
        <w:t xml:space="preserve">单位综合履约能力</w:t>
      </w:r>
      <w:r>
        <w:rPr>
          <w:rFonts w:hint="eastAsia" w:ascii="宋体" w:hAnsi="宋体" w:eastAsia="宋体" w:cs="宋体"/>
          <w:b/>
          <w:bCs/>
          <w:color w:val="auto"/>
          <w:sz w:val="24"/>
          <w:highlight w:val="none"/>
          <w:lang w:val="en-US" w:eastAsia="zh-CN"/>
        </w:rPr>
        <w:t xml:space="preserve">（13分）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1、具有有效期内质量管理体系认证证书、环境管理体系认证证书、职业健康安全管理体系认证证书、信息安全管理体系认证证书，每提供一项得1分，最高得4分（响应文件中需提供有效证书扫描件及国家认证认可监督管理委员会官方网站上的查询截图，否则不得分）。</w:t>
      </w:r>
      <w:r/>
    </w:p>
    <w:p>
      <w:pPr>
        <w:spacing w:line="360" w:lineRule="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 xml:space="preserve">2、2023年1月1日（以合同签订时间为准）至今承担过类似服务项目业绩的，每提供一个得3分，最高得9分（响应文件中需提供完整的合同复印件，未提供或提供不齐全不得分）。</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根据</w:t>
      </w:r>
      <w:r>
        <w:rPr>
          <w:rFonts w:hint="eastAsia" w:ascii="宋体" w:hAnsi="宋体"/>
          <w:color w:val="auto"/>
          <w:sz w:val="24"/>
          <w:highlight w:val="none"/>
          <w:lang w:eastAsia="zh-CN"/>
        </w:rPr>
        <w:t xml:space="preserve">苏州科技城管理委员会</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2026-2027年度太湖科学城功能片区测绘服务</w:t>
      </w:r>
      <w:r>
        <w:rPr>
          <w:rFonts w:hint="eastAsia" w:ascii="宋体" w:hAnsi="宋体"/>
          <w:color w:val="auto"/>
          <w:sz w:val="24"/>
          <w:highlight w:val="none"/>
        </w:rPr>
        <w:t xml:space="preserve">采购竞争性磋商文件（编号：</w:t>
      </w:r>
      <w:r>
        <w:rPr>
          <w:rFonts w:hint="eastAsia" w:ascii="宋体" w:hAnsi="宋体" w:cs="宋体"/>
          <w:color w:val="auto"/>
          <w:sz w:val="24"/>
          <w:highlight w:val="none"/>
          <w:lang w:eastAsia="zh-CN"/>
        </w:rPr>
        <w:t xml:space="preserve">JSZC-320505-HDPY-C2026-0008</w:t>
      </w:r>
      <w:r>
        <w:rPr>
          <w:rFonts w:hint="eastAsia" w:ascii="宋体" w:hAnsi="宋体"/>
          <w:color w:val="auto"/>
          <w:sz w:val="24"/>
          <w:highlight w:val="none"/>
        </w:rPr>
        <w:t xml:space="preserve">）、该项目的《成交通知书》《中华人民共和国民法典》等有关规定，为明确甲方和乙方在服务过程中的权利、义务和经济责任，经双方友好协商，签订以下条款，以兹共同遵守。</w:t>
      </w:r>
      <w:r/>
    </w:p>
    <w:p>
      <w:pPr>
        <w:jc w:val="left"/>
        <w:spacing w:line="360" w:lineRule="auto"/>
        <w:rPr>
          <w:rFonts w:ascii="宋体"/>
          <w:bCs/>
          <w:color w:val="auto"/>
          <w:sz w:val="24"/>
          <w:highlight w:val="none"/>
          <w:lang w:val="zh-CN"/>
        </w:rPr>
      </w:pPr>
      <w:r>
        <w:rPr>
          <w:rFonts w:hint="eastAsia" w:ascii="宋体" w:hAnsi="宋体"/>
          <w:b w:val="0"/>
          <w:bCs/>
          <w:color w:val="auto"/>
          <w:sz w:val="24"/>
          <w:highlight w:val="none"/>
          <w:lang w:val="zh-CN"/>
        </w:rPr>
        <w:t xml:space="preserve">一、项目名称：</w:t>
      </w:r>
      <w:r>
        <w:rPr>
          <w:rFonts w:hint="eastAsia" w:ascii="宋体" w:hAnsi="宋体"/>
          <w:bCs/>
          <w:color w:val="auto"/>
          <w:sz w:val="24"/>
          <w:highlight w:val="none"/>
          <w:lang w:val="zh-CN"/>
        </w:rPr>
        <w:t xml:space="preserve">2026-2027年度太湖科学城功能片区测绘服务</w:t>
      </w:r>
      <w:r/>
    </w:p>
    <w:p>
      <w:pPr>
        <w:spacing w:line="360" w:lineRule="auto"/>
        <w:tabs>
          <w:tab w:val="left" w:pos="1267" w:leader="none"/>
        </w:tabs>
        <w:rPr>
          <w:rFonts w:ascii="宋体"/>
          <w:color w:val="auto"/>
          <w:sz w:val="24"/>
          <w:highlight w:val="none"/>
          <w:lang w:val="zh-CN"/>
        </w:rPr>
      </w:pPr>
      <w:r>
        <w:rPr>
          <w:rFonts w:hint="eastAsia" w:ascii="宋体" w:hAnsi="宋体"/>
          <w:bCs/>
          <w:color w:val="auto"/>
          <w:sz w:val="24"/>
          <w:szCs w:val="20"/>
          <w:highlight w:val="none"/>
          <w:lang w:val="zh-CN"/>
        </w:rPr>
        <w:t xml:space="preserve">二、服务期限：</w:t>
      </w:r>
      <w:r>
        <w:rPr>
          <w:rFonts w:hint="eastAsia" w:ascii="宋体" w:hAnsi="宋体" w:cs="宋体_x0001_糭.飬.."/>
          <w:color w:val="auto"/>
          <w:sz w:val="24"/>
          <w:szCs w:val="24"/>
          <w:highlight w:val="none"/>
          <w:lang w:val="en-US" w:eastAsia="zh-CN"/>
        </w:rPr>
        <w:t xml:space="preserve">自项目首次委托之日起至2027年12月31日止（最终结算金额累计达到合同总价款或合同履行期限届满时，本合同自动终止）。</w:t>
      </w:r>
      <w:r/>
    </w:p>
    <w:p>
      <w:pPr>
        <w:ind w:firstLine="480"/>
        <w:jc w:val="left"/>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服务地点：甲方指定地点。</w:t>
      </w:r>
      <w:r/>
    </w:p>
    <w:p>
      <w:pPr>
        <w:ind w:firstLine="480"/>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服务进度：按竞争性磋商文件规定。</w:t>
      </w:r>
      <w:r/>
    </w:p>
    <w:p>
      <w:pPr>
        <w:ind w:firstLine="480"/>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服务质量要求：达到国家和省、市、区规定的技术标准。</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服务内容及要求：2026-2027年度太湖科学城功能片区测绘服务（详见采购文件及乙方的响应文件）</w:t>
      </w:r>
      <w:r/>
    </w:p>
    <w:p>
      <w:pPr>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三、测绘范围（包括测区地点、面积、测区地理位置等）</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项目服务范围：太湖科学城功能片区范围内机关单位及其下属事业单位【包括：苏州科技城管理委员会、苏州科技城社会事业服务中心、苏州高新区（虎丘区）东渚街道办事处、苏州高新区（虎丘区）东渚街道社会事业服务中心、苏州高新区（虎丘区）东渚街道社区管理中心、苏州高新区（虎丘区）通安镇人民政府、苏州高新区（虎丘区）通安镇社区管理中心、苏州国家高新技术产业开发区镇湖街道办事处等】所建设的高新区范围内的各类规划、土地、房产、工程等测绘项目。</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四、测绘内容约定</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根据甲方受委托人提出的测量需求，进行多品类专项测绘、数据处理及配套技术服务。包括但不限于对工程测量类【工程测量、地形测量、土方测量、工程纵断面测量、工程横断面测量、极坐标细部点测量、建筑物及构筑物测量、地块界址范围测量、水准测量、建（构）筑物特征点放线测量、平面控制测量、沉降观测、工程验线测量、农房翻建测绘、临时用地复垦方案编制配套测绘、雨污水管道检测测量、管线竣工测量、陀螺仪及导向仪管线测量、管线场地现场核实、管线断面测量、管线放线、地块前期调查】、勘测定界类【常规勘测定界、</w:t>
      </w:r>
      <w:r>
        <w:rPr>
          <w:rFonts w:hint="eastAsia" w:ascii="宋体" w:hAnsi="宋体"/>
          <w:bCs/>
          <w:color w:val="auto"/>
          <w:sz w:val="24"/>
          <w:highlight w:val="none"/>
          <w:lang w:val="en-US" w:eastAsia="zh-CN"/>
        </w:rPr>
        <w:t xml:space="preserve">临时用地地块咨询、临时用地勘测定界、工程拨地测量】、规划指标复核类【日照参数测量、日照分析测算、建设工程建筑面积预测、停车位指标预测、建设工程建筑面积、停车位、绿地率指标预测，以及建设工程规划验收竣工测绘、建筑面积实测、停车位实测、绿地率实测、规划公示配套测绘】、房产测绘类【不动产预测绘、不动产实测绘、安置房面积预算、安置房面积实测、人防工程面积测绘】、地籍测绘类【宗地测量】、数据处理及入库类【征供地及临时用地数据处理与入库、无人机倾斜摄影实景三维模型搭建、无人机数字正射影像图制作、工程制图测绘】其他类等。</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乙方在接到甲方委托的测绘任务后，应及时组织人员进行测绘作业，按时、准确地提交测绘成果报告。如果遇到雨雪天气或不可抗拒等因素，承诺工作时限相应延长。</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委托时应该提供符合乙方相应项目规定要求的相关资料，并且现场条件符合测绘要求。甲方应保证相关资料真实、合法、有效、完整、准确，如因甲方提供的相关资料存在虚假、违法、无效、不准确等瑕疵情况，造成乙方出具的测绘成果错误，相关责任由甲方自行承担，乙方不承担任何责任。</w:t>
      </w:r>
      <w:r/>
    </w:p>
    <w:p>
      <w:pPr>
        <w:jc w:val="left"/>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五、执行主要技术标准</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乙方在开展甲方委托的测绘项目时，根据以下要求执行。</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140"/>
        <w:gridCol w:w="2520"/>
        <w:gridCol w:w="1440"/>
      </w:tblGrid>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标准名称</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标准代号</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标准等级</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《城市测量规范》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CJJ/T—2011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GB50026-2007</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《国家三、四等水准测量规范》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GB/T12898-2009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《管线测绘技术规程》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CH/T6002-2015</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《全球定位系统（GPS）测量规范》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GB/T18314-2009</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《房产测量规范》第1、2单元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GB/T17986.1、2-2000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《房屋面积测算技术规程》</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DGJ32/TJ131-2011</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省标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江苏省城市规划管理技术规定-苏州市实施细则之一“指标核定规则”</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2018年版</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《低空数字航空摄影规范》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CH/Z 3005-2010</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行标</w:t>
            </w:r>
            <w:r/>
          </w:p>
        </w:tc>
      </w:tr>
      <w:tr>
        <w:trPr>
          <w:jc w:val="center"/>
          <w:trHeight w:val="457"/>
        </w:trPr>
        <w:tc>
          <w:tcPr>
            <w:tcW w:w="7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41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《航空摄影技术设计规范》</w:t>
            </w:r>
            <w:r/>
          </w:p>
        </w:tc>
        <w:tc>
          <w:tcPr>
            <w:tcW w:w="252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GB/T19294-2003</w:t>
            </w:r>
            <w:r/>
          </w:p>
        </w:tc>
        <w:tc>
          <w:tcPr>
            <w:tcW w:w="144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国标</w:t>
            </w:r>
            <w:r/>
          </w:p>
        </w:tc>
      </w:tr>
    </w:tbl>
    <w:p>
      <w:pPr>
        <w:ind w:firstLine="480"/>
        <w:jc w:val="left"/>
        <w:spacing w:line="360" w:lineRule="auto"/>
        <w:rPr>
          <w:rFonts w:hint="eastAsia" w:ascii="宋体" w:hAnsi="宋体"/>
          <w:bCs/>
          <w:color w:val="auto"/>
          <w:sz w:val="24"/>
          <w:highlight w:val="none"/>
          <w:lang w:val="en-US" w:eastAsia="zh-CN"/>
        </w:rPr>
      </w:pPr>
      <w:r>
        <w:rPr>
          <w:rFonts w:hAnsi="宋体" w:eastAsia="宋体"/>
          <w:color w:val="auto"/>
          <w:sz w:val="24"/>
          <w:szCs w:val="24"/>
          <w:highlight w:val="none"/>
          <w:lang w:eastAsia="zh-CN"/>
        </w:rPr>
        <w:t xml:space="preserve">备注：合作过程中遇新规范按照新规范要求执行。</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六、测绘成果的约定</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乙方向甲方提供符合规定的测绘成果原件。</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七、测绘成果准确性约定</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提供的测绘成果必须符合相应测绘规范要求，甲方有权组织相关人员对提交的测绘成果进行检查验收。若因乙方原因造成测绘成果错误的，乙方免费对测绘成果进行更改直至达到相应测绘规范的要求。如果还造成甲方损失的，则免收测绘费用并按《中华人民共和国测绘法》的有关规定对甲方进行补偿或赔偿，但是补偿或赔偿金额以所测绘项目测绘成果错误之类别单项测绘服务费金额的2倍为限。</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八、测绘服务费</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1.测绘服务费依据附表执行。未尽项目按照“国测财字[2002]3号《测绘工程产品价格》、苏价服[2015]20号《江苏省物价局关于降低部分涉房经营服务性收费标准的通知》”执行。             </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2.成果验收、交付以及费用结算</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完成测绘工作后，及时将成果报告交付甲方，甲方应根据法律法规和规章的要求以及合同要求，对成果进行验收。验收时甲方若有意见的应对有关成果提出意见，没有意见的情况下甲方应验收确认合格并出具成果验收交付证明，乙方收到证明后（或者初步结果提报后90天仍未验收的）视为成果交付。 </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甲方对成果验收合格并接受后，乙方按照第七条约定的收费标准向甲方开具“项目测绘费详单”。双方测绘费按照审计金额结算，审计由甲方自行委托第三方进行。</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在服务期内测绘服务费每半年结算一次，服务期限到期未满半年的一次性结清。费用结算时，双方依据测绘费详单和审定单等资料进行汇总和统计。乙方依据双方确认的汇总单开具费用增值税发票。甲方在收到上述增值税发票并核对金额无误后的一个月内一次性支付。</w:t>
      </w:r>
      <w:r/>
    </w:p>
    <w:p>
      <w:pPr>
        <w:jc w:val="left"/>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九、测绘活动中委托方义务</w:t>
      </w:r>
      <w:r/>
    </w:p>
    <w:p>
      <w:pPr>
        <w:ind w:firstLine="480"/>
        <w:jc w:val="left"/>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1.进入现场实测阶段，甲方应当保证乙方的测绘队伍顺利进入现场工作，保障乙方工作人员的人身安全（包括派员指明危险），并对乙方进场人员的测绘作业提供充分便利的条件。</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2.甲方在合同签订同时向乙方如实提交所有有关测量所需资料。甲方如果在乙方测</w:t>
      </w:r>
      <w:r>
        <w:rPr>
          <w:rFonts w:hint="eastAsia" w:ascii="宋体" w:hAnsi="宋体" w:eastAsia="宋体" w:cs="Times New Roman"/>
          <w:bCs/>
          <w:color w:val="auto"/>
          <w:sz w:val="24"/>
          <w:highlight w:val="none"/>
          <w:lang w:val="en-US" w:eastAsia="zh-CN"/>
        </w:rPr>
        <w:t xml:space="preserve">量结果作出前就委托要求、资料变更等原因进行变化的，必须及时准确地书面通知乙方，同时提交相关变更资料。乙方有权要求甲方协助理解变更内容并作好诠释工作，甲方应采取具有签章的书面形式予以诠释。</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w:t>
      </w:r>
      <w:r>
        <w:rPr>
          <w:rFonts w:hint="eastAsia" w:ascii="宋体" w:hAnsi="宋体" w:cs="Times New Roman"/>
          <w:bCs/>
          <w:color w:val="auto"/>
          <w:sz w:val="24"/>
          <w:highlight w:val="none"/>
          <w:lang w:val="en-US" w:eastAsia="zh-CN"/>
        </w:rPr>
        <w:t xml:space="preserve">.</w:t>
      </w:r>
      <w:r>
        <w:rPr>
          <w:rFonts w:hint="eastAsia" w:ascii="宋体" w:hAnsi="宋体" w:eastAsia="宋体" w:cs="Times New Roman"/>
          <w:bCs/>
          <w:color w:val="auto"/>
          <w:sz w:val="24"/>
          <w:highlight w:val="none"/>
          <w:lang w:val="en-US" w:eastAsia="zh-CN"/>
        </w:rPr>
        <w:t xml:space="preserve">甲方保证按时付费到位，以保证测绘工作的顺利进行。 甲方允许乙方内部使用执行本合同所生产的测绘成果。</w:t>
      </w:r>
      <w:r/>
    </w:p>
    <w:p>
      <w:pPr>
        <w:jc w:val="left"/>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十、不可抗力</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2.合同一方因不可抗力不能履行合同的，应当自不可抗力发生后3日内通知对方，以减轻可能给对方造成的损失，并应当在发出不可抗力通知后7日内提供书面证明。</w:t>
      </w:r>
      <w:r/>
    </w:p>
    <w:p>
      <w:pPr>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十一</w:t>
      </w:r>
      <w:r>
        <w:rPr>
          <w:rFonts w:hint="eastAsia" w:ascii="宋体" w:hAnsi="宋体"/>
          <w:b/>
          <w:bCs w:val="0"/>
          <w:color w:val="auto"/>
          <w:sz w:val="24"/>
          <w:highlight w:val="none"/>
        </w:rPr>
        <w:t xml:space="preserve">、违约责任</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合同一方不履行合同义务或者履行合同义务不符合约定的，应当承担继续履行、采取补救措施或赔偿损失等违约责任。</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1.甲方违约责任及违约金支付：</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1.1在合同生效后，甲方无理由要求终止服务的，应向乙方偿付合同总价款的5%作为违约金，违约金不足以补偿损失的，乙方有权要求甲方补足。</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1.2甲方逾期付款的应按照逾期付款金额的每天万分之四支付逾期付款违约金。</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1.3甲方违反合同规定，拒绝接受乙方提供服务，应当承担乙方由此造成的损失。                                         </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2.乙方违约责任及违约金支付：</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2.1乙方不能提供服务或服务不合格从而影响甲方按期正常使用的，应向甲方偿付合同总价款5%的违约金，违约金不足以补偿损失的甲方有权要求乙方补足。</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2.2乙方逾期提供服务的应与甲方协商，甲方仍有需求的，乙方应立即提供服务按照逾期服务每天万分之四支付逾期违约金，同时承担甲方因此遭致的损失费用。</w:t>
      </w:r>
      <w:r/>
    </w:p>
    <w:p>
      <w:pPr>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十二</w:t>
      </w:r>
      <w:r>
        <w:rPr>
          <w:rFonts w:hint="eastAsia" w:ascii="宋体" w:hAnsi="宋体"/>
          <w:b/>
          <w:bCs w:val="0"/>
          <w:color w:val="auto"/>
          <w:sz w:val="24"/>
          <w:highlight w:val="none"/>
        </w:rPr>
        <w:t xml:space="preserve">、合同生效及其他</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本合同经甲乙双方签字并加盖公章（或合同章）后即生效，生效后需网上备案。</w:t>
      </w:r>
      <w:r/>
    </w:p>
    <w:p>
      <w:pPr>
        <w:jc w:val="left"/>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十</w:t>
      </w:r>
      <w:r>
        <w:rPr>
          <w:rFonts w:hint="eastAsia" w:ascii="宋体" w:hAnsi="宋体" w:cs="Times New Roman"/>
          <w:b/>
          <w:bCs w:val="0"/>
          <w:color w:val="auto"/>
          <w:sz w:val="24"/>
          <w:highlight w:val="none"/>
          <w:lang w:val="en-US" w:eastAsia="zh-CN"/>
        </w:rPr>
        <w:t xml:space="preserve">三</w:t>
      </w:r>
      <w:r>
        <w:rPr>
          <w:rFonts w:hint="eastAsia" w:ascii="宋体" w:hAnsi="宋体" w:eastAsia="宋体" w:cs="Times New Roman"/>
          <w:b/>
          <w:bCs w:val="0"/>
          <w:color w:val="auto"/>
          <w:sz w:val="24"/>
          <w:highlight w:val="none"/>
          <w:lang w:val="en-US" w:eastAsia="zh-CN"/>
        </w:rPr>
        <w:t xml:space="preserve">、合同的解除</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1.除《中华人民共和国政府采购法》第49条、第50条和第二款规定及本合同约定的情况外，本合同签订后，甲乙双方不得擅自变更及解除本合同。</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TW"/>
        </w:rPr>
        <w:t xml:space="preserve">2.</w:t>
      </w:r>
      <w:r>
        <w:rPr>
          <w:rFonts w:hint="eastAsia" w:ascii="宋体" w:hAnsi="宋体" w:eastAsia="宋体" w:cs="Times New Roman"/>
          <w:bCs/>
          <w:color w:val="auto"/>
          <w:sz w:val="24"/>
          <w:highlight w:val="none"/>
          <w:lang w:val="zh-CN" w:eastAsia="zh-TW"/>
        </w:rPr>
        <w:t xml:space="preserve">有下列情形之一</w:t>
      </w:r>
      <w:r>
        <w:rPr>
          <w:rFonts w:hint="eastAsia" w:ascii="宋体" w:hAnsi="宋体" w:eastAsia="宋体" w:cs="Times New Roman"/>
          <w:bCs/>
          <w:color w:val="auto"/>
          <w:sz w:val="24"/>
          <w:highlight w:val="none"/>
          <w:lang w:val="en-US" w:eastAsia="zh-TW"/>
        </w:rPr>
        <w:t xml:space="preserve">，</w:t>
      </w:r>
      <w:r>
        <w:rPr>
          <w:rFonts w:hint="eastAsia" w:ascii="宋体" w:hAnsi="宋体" w:eastAsia="宋体" w:cs="Times New Roman"/>
          <w:bCs/>
          <w:color w:val="auto"/>
          <w:sz w:val="24"/>
          <w:highlight w:val="none"/>
          <w:lang w:val="zh-CN" w:eastAsia="zh-TW"/>
        </w:rPr>
        <w:t xml:space="preserve">合同一方可以解除合同</w:t>
      </w:r>
      <w:r>
        <w:rPr>
          <w:rFonts w:hint="eastAsia" w:ascii="宋体" w:hAnsi="宋体" w:eastAsia="宋体" w:cs="Times New Roman"/>
          <w:bCs/>
          <w:color w:val="auto"/>
          <w:sz w:val="24"/>
          <w:highlight w:val="none"/>
          <w:lang w:val="en-US" w:eastAsia="zh-TW"/>
        </w:rPr>
        <w:t xml:space="preserve">：</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zh-CN" w:eastAsia="zh-TW"/>
        </w:rPr>
        <w:t xml:space="preserve">2.1因不可抗力致使不能实现合同目的，未受不可抗力影响一方有权解除合同。</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zh-CN" w:eastAsia="zh-TW"/>
        </w:rPr>
        <w:t xml:space="preserve">2.2因合同一方违约导致合同不能履行，另一方有权解除合同。</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zh-CN" w:eastAsia="zh-TW"/>
        </w:rPr>
        <w:t xml:space="preserve">3.有权解除合同的一方，应当在违约事实或不可抗力发生之后及时书面通知对方提出解除合同，合同在书面通知到达对方时解除。</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5.如乙方出现违约行为，且甲方依据约定解除本合同的部分或全部内容的，甲方可以依其认为适当的条件和方法购买与未提供服务类似的服务，乙方应承担购买类似服务所超出的此部分费用。</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jc w:val="left"/>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十</w:t>
      </w:r>
      <w:r>
        <w:rPr>
          <w:rFonts w:hint="eastAsia" w:ascii="宋体" w:hAnsi="宋体"/>
          <w:b/>
          <w:bCs w:val="0"/>
          <w:color w:val="auto"/>
          <w:sz w:val="24"/>
          <w:highlight w:val="none"/>
          <w:lang w:val="en-US" w:eastAsia="zh-CN"/>
        </w:rPr>
        <w:t xml:space="preserve">四</w:t>
      </w:r>
      <w:r>
        <w:rPr>
          <w:rFonts w:hint="eastAsia" w:ascii="宋体" w:hAnsi="宋体"/>
          <w:b/>
          <w:bCs w:val="0"/>
          <w:color w:val="auto"/>
          <w:sz w:val="24"/>
          <w:highlight w:val="none"/>
        </w:rPr>
        <w:t xml:space="preserve">、保密</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1.乙方对在本合同签订、履行过程中知悉的甲方资料和信息（包括乙方掌握有相关保密信息的事实本身），除甲方明确书面豁免外，均为保密信息。</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2.乙方承诺对保密信息之使用仅限于本合同签订与履行的，未经甲方明确书面同意，乙方不得将保密信息用于其他任何范围或场合，不得向任何第三方披露保密信息。</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乙方对保密信息未经甲方许可进行披露（包括且不限于故意，过失或疏忽）或有其他违反保密义务的行为，甲方有权解除本合同，且乙方应当按本合同总金额10%的标准向甲方支付泄密违约金，并向甲方及其关联主体赔偿因此受到的全部直接和间接损失。此外，甲方还有权寻求停止侵害的禁令或其他类似的法律救济。</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5.无论本合同是否变更、解除或终止，合同的保密条款不受其限制而继续有效，乙方都应继续承担保密条款约定的保密义务。承担保密义务的期限为永久。</w:t>
      </w:r>
      <w:r/>
    </w:p>
    <w:p>
      <w:pPr>
        <w:jc w:val="left"/>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十</w:t>
      </w:r>
      <w:r>
        <w:rPr>
          <w:rFonts w:hint="eastAsia" w:ascii="宋体" w:hAnsi="宋体" w:cs="Times New Roman"/>
          <w:b/>
          <w:bCs w:val="0"/>
          <w:color w:val="auto"/>
          <w:sz w:val="24"/>
          <w:highlight w:val="none"/>
          <w:lang w:val="en-US" w:eastAsia="zh-CN"/>
        </w:rPr>
        <w:t xml:space="preserve">五</w:t>
      </w:r>
      <w:r>
        <w:rPr>
          <w:rFonts w:hint="eastAsia" w:ascii="宋体" w:hAnsi="宋体" w:eastAsia="宋体" w:cs="Times New Roman"/>
          <w:b/>
          <w:bCs w:val="0"/>
          <w:color w:val="auto"/>
          <w:sz w:val="24"/>
          <w:highlight w:val="none"/>
        </w:rPr>
        <w:t xml:space="preserve">、其他</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乙方除应为相关人员提供必要的劳动保护条件及支付员工工资和缴纳社会保险外，还应为其办理作业时的人身安全保险和意外伤害险，乙方在合同期限内发生的一切安全责任事故均由乙方自行负责（保险种类由乙方自行选择）。</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安全责任：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鉴定费、执行费、律师费、差旅费等。</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4.本合同之附件均为合同有效组成部分，与本合同具有同等法律效力。</w:t>
      </w:r>
      <w:r/>
    </w:p>
    <w:p>
      <w:pPr>
        <w:jc w:val="left"/>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十</w:t>
      </w:r>
      <w:r>
        <w:rPr>
          <w:rFonts w:hint="eastAsia" w:ascii="宋体" w:hAnsi="宋体"/>
          <w:b/>
          <w:bCs w:val="0"/>
          <w:color w:val="auto"/>
          <w:sz w:val="24"/>
          <w:highlight w:val="none"/>
          <w:lang w:val="en-US" w:eastAsia="zh-CN"/>
        </w:rPr>
        <w:t xml:space="preserve">六</w:t>
      </w:r>
      <w:r>
        <w:rPr>
          <w:rFonts w:hint="eastAsia" w:ascii="宋体" w:hAnsi="宋体"/>
          <w:b/>
          <w:bCs w:val="0"/>
          <w:color w:val="auto"/>
          <w:sz w:val="24"/>
          <w:highlight w:val="none"/>
        </w:rPr>
        <w:t xml:space="preserve">、附则</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1.合同份数：本合同一式伍份，甲乙双方各执贰份，采购代理机构执壹份，各份具有同等法律效力。</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2.本合同文件使用中文书写、解释和说明。</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3.本合同履行过程中产生的纪要、协议以及中标通知书、采购响应文件和采购文件为本合同的附件，与合同具有同等法律效力。</w:t>
      </w:r>
      <w:r/>
    </w:p>
    <w:p>
      <w:pPr>
        <w:ind w:firstLine="480"/>
        <w:jc w:val="left"/>
        <w:spacing w:line="360" w:lineRule="auto"/>
        <w:rPr>
          <w:rFonts w:ascii="宋体" w:hAnsi="宋体"/>
          <w:color w:val="auto"/>
          <w:sz w:val="24"/>
          <w:highlight w:val="none"/>
        </w:rPr>
      </w:pPr>
      <w:r>
        <w:rPr>
          <w:rFonts w:hint="eastAsia" w:ascii="宋体" w:hAnsi="宋体" w:eastAsia="宋体" w:cs="Times New Roman"/>
          <w:bCs/>
          <w:color w:val="auto"/>
          <w:sz w:val="24"/>
          <w:highlight w:val="none"/>
          <w:lang w:val="en-US" w:eastAsia="zh-CN"/>
        </w:rPr>
        <w:t xml:space="preserve">4.未尽事宜：本合同未尽事宜应按《中华人民共和国民法典》《中华人民共和国政府采购法》以及其他相关法律、法规之规定解释。双方在不违背本合同和采购文件的原则下协商解决，协商结果以书面形式盖章记录，作为本合同的附件，与</w:t>
      </w:r>
      <w:r>
        <w:rPr>
          <w:rFonts w:hint="eastAsia" w:ascii="宋体" w:hAnsi="宋体" w:cs="宋体"/>
          <w:color w:val="auto"/>
          <w:sz w:val="24"/>
          <w:szCs w:val="24"/>
          <w:highlight w:val="none"/>
        </w:rPr>
        <w:t xml:space="preserve">本合同具有同等法律效力，但需向采购代理机构提交贰份备存</w:t>
      </w:r>
      <w:r>
        <w:rPr>
          <w:rFonts w:hint="eastAsia" w:ascii="宋体" w:hAnsi="宋体"/>
          <w:color w:val="auto"/>
          <w:sz w:val="24"/>
          <w:highlight w:val="none"/>
        </w:rPr>
        <w:t xml:space="preserve">。</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5.本合同首部载明的地址为甲乙双方认可的相关文件、法律文书送达地址，任何一方如更换地址的，应于更换后3日内书面通知另一方，未通知的一方自行承担法院送达不能等不利后果。</w:t>
      </w:r>
      <w:r/>
    </w:p>
    <w:p>
      <w:pPr>
        <w:ind w:firstLine="480"/>
        <w:jc w:val="left"/>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（以下无正文）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spacing w:line="360" w:lineRule="auto"/>
        <w:rPr>
          <w:rFonts w:ascii="宋体" w:hAnsi="宋体"/>
          <w:color w:val="auto"/>
          <w:sz w:val="24"/>
          <w:highlight w:val="none"/>
        </w:rPr>
      </w:pPr>
      <w:r>
        <w:rPr>
          <w:rFonts w:ascii="宋体" w:hAnsi="宋体"/>
          <w:color w:val="auto"/>
          <w:sz w:val="24"/>
          <w:highlight w:val="none"/>
        </w:rPr>
      </w:r>
      <w:r/>
    </w:p>
    <w:p>
      <w:pPr>
        <w:pStyle w:val="737"/>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widowControl/>
        <w:rPr>
          <w:rFonts w:ascii="宋体" w:hAnsi="宋体"/>
          <w:b/>
          <w:color w:val="auto"/>
          <w:sz w:val="24"/>
          <w:highlight w:val="none"/>
        </w:rPr>
        <w:outlineLvl w:val="1"/>
      </w:pPr>
      <w:r>
        <w:rPr>
          <w:rFonts w:hint="eastAsia" w:ascii="宋体" w:hAnsi="宋体"/>
          <w:b/>
          <w:color w:val="auto"/>
          <w:sz w:val="24"/>
          <w:szCs w:val="24"/>
          <w:highlight w:val="none"/>
        </w:rPr>
        <w:t xml:space="preserve">格式</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分项报价明细表</w:t>
      </w:r>
      <w:r/>
    </w:p>
    <w:p>
      <w:pPr>
        <w:ind w:firstLine="482"/>
        <w:jc w:val="center"/>
        <w:spacing w:line="360" w:lineRule="auto"/>
        <w:rPr>
          <w:rFonts w:ascii="宋体" w:hAnsi="宋体"/>
          <w:b/>
          <w:color w:val="auto"/>
          <w:sz w:val="24"/>
          <w:highlight w:val="none"/>
          <w:lang w:val="zh-CN"/>
        </w:rPr>
      </w:pPr>
      <w:r>
        <w:rPr>
          <w:rFonts w:hint="eastAsia" w:ascii="宋体" w:hAnsi="宋体"/>
          <w:b/>
          <w:color w:val="auto"/>
          <w:sz w:val="24"/>
          <w:highlight w:val="none"/>
        </w:rPr>
        <w:t xml:space="preserve">分项报价明细表</w:t>
      </w:r>
      <w:r/>
    </w:p>
    <w:tbl>
      <w:tblPr>
        <w:tblStyle w:val="709"/>
        <w:tblW w:w="10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800"/>
        <w:gridCol w:w="1840"/>
        <w:gridCol w:w="1009"/>
        <w:gridCol w:w="1387"/>
        <w:gridCol w:w="935"/>
        <w:gridCol w:w="855"/>
        <w:gridCol w:w="2651"/>
      </w:tblGrid>
      <w:tr>
        <w:trPr>
          <w:jc w:val="center"/>
          <w:trHeight w:val="23"/>
        </w:trPr>
        <w:tc>
          <w:tcPr>
            <w:shd w:val="clear" w:color="auto" w:fill="auto"/>
            <w:tcW w:w="94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大类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测绘类别</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预估工作量</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935" w:type="dxa"/>
            <w:vAlign w:val="center"/>
            <w:textDirection w:val="lrTb"/>
            <w:noWrap/>
          </w:tcPr>
          <w:p>
            <w:pPr>
              <w:ind w:left="0" w:right="0" w:firstLine="0"/>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响应单价</w:t>
            </w:r>
            <w:r/>
          </w:p>
        </w:tc>
        <w:tc>
          <w:tcPr>
            <w:shd w:val="clear" w:color="auto" w:fill="auto"/>
            <w:tcW w:w="855" w:type="dxa"/>
            <w:vAlign w:val="center"/>
            <w:textDirection w:val="lrTb"/>
            <w:noWrap/>
          </w:tcPr>
          <w:p>
            <w:pPr>
              <w:ind w:left="0" w:right="0" w:firstLine="0"/>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响应总价</w:t>
            </w:r>
            <w:r/>
          </w:p>
        </w:tc>
        <w:tc>
          <w:tcPr>
            <w:shd w:val="clear" w:color="auto" w:fill="auto"/>
            <w:tcW w:w="265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23"/>
        </w:trPr>
        <w:tc>
          <w:tcPr>
            <w:shd w:val="clear" w:color="auto" w:fill="auto"/>
            <w:tcW w:w="945"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1500000.00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水下地形测量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土方测量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5、技术工作费：收费内容项之和×30%（针对土方计算的技术费）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工程测量（面积测量）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1、带状系数：增加30（15）%，图上宽度≤1分米（1分米＜图上宽度≤2.5分米）的1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10000比例尺带状地形测绘，按本系数增加价格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2、小面积系数：标准幅价格×1.3，测区面积不足1幅的1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5000比例尺地形图，按本公式计算价格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3、修测系数：（修测面积/标准面积）×标准幅价格×1.3，1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500-1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2000比例尺地形图修测，按本公式计算价格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4、面积系数：（实际面积-标准面积）/标准面积×0.8，实际图幅面积比标准图幅面积增加（减少）部分，按本系数相应增加（减少）价格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5、每次委托出具报告测量面积小于10000平方米，按10000平方米计算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工程测量（河道纵断面测量）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工程测量（河道横断面测量）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工程测量（道路纵断面测量）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工程测量（道路横断面测量）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按累积长度计费</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工程测量（极坐标细部点测量）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1、含门、窗、树等部件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2、不足70个点，按70个点收取费用</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工程测量（建筑物、构筑物、地块界址范围测量）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建筑物平面位置按幢、立面按不同面、结构按层分别计件；构筑物平面位置、长度等按不同类型或不同道路位置或不同自然段数分别计件</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水准测量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80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每个点不满2公里的按2公里计算，四等水准</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放线测量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（特征点）</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4个点为1件，不足1件按1件计算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建筑物放线测量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平面控制测量（二级导线）</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沉降观测</w:t>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点次</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布点</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工程类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验线测量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val="false"/>
          </w:tcPr>
          <w:p>
            <w:pPr>
              <w:ind w:left="0" w:right="0" w:firstLine="0"/>
              <w:jc w:val="center"/>
              <w:spacing w:line="240" w:lineRule="auto"/>
              <w:rPr>
                <w:rFonts w:hint="default" w:ascii="宋体" w:hAnsi="Times New Roman" w:eastAsia="宋体" w:cs="Times New Roman"/>
                <w:i w:val="0"/>
                <w:iCs w:val="0"/>
                <w:color w:val="auto"/>
                <w:sz w:val="24"/>
                <w:szCs w:val="24"/>
                <w:highlight w:val="none"/>
                <w:u w:val="none"/>
              </w:rPr>
            </w:pPr>
            <w:r>
              <w:rPr>
                <w:rFonts w:hint="default" w:ascii="宋体" w:hAnsi="Times New Roman" w:eastAsia="宋体" w:cs="Times New Roman"/>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default" w:ascii="宋体" w:hAnsi="Times New Roman" w:eastAsia="宋体" w:cs="Times New Roman"/>
                <w:i w:val="0"/>
                <w:iCs w:val="0"/>
                <w:color w:val="auto"/>
                <w:sz w:val="24"/>
                <w:szCs w:val="24"/>
                <w:highlight w:val="none"/>
                <w:u w:val="none"/>
              </w:rPr>
            </w:pPr>
            <w:r>
              <w:rPr>
                <w:rFonts w:hint="default" w:ascii="宋体" w:hAnsi="Times New Roman" w:eastAsia="宋体" w:cs="Times New Roman"/>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default" w:ascii="宋体" w:hAnsi="Times New Roman" w:eastAsia="宋体" w:cs="Times New Roman"/>
                <w:i w:val="0"/>
                <w:iCs w:val="0"/>
                <w:color w:val="auto"/>
                <w:sz w:val="24"/>
                <w:szCs w:val="24"/>
                <w:highlight w:val="none"/>
                <w:u w:val="none"/>
              </w:rPr>
            </w:pPr>
            <w:r>
              <w:rPr>
                <w:rFonts w:hint="default" w:ascii="宋体" w:hAnsi="Times New Roman" w:eastAsia="宋体" w:cs="Times New Roman"/>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雨水、污水管道检测测量（QV）</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竣工测量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每类管线长度不足500米，按500米计算，超过500米的按照实际公里数计算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管线测量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陀螺仪</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1、探明管线通道指定单孔道为一“处”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2、单处顶管按单价计取费用（顶管长度S≤300米）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3、单处顶管按单价+单价*（S-300）/300计取费用（顶管长度S﹥300米）</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管线测量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导向仪</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处</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1、探明管线通道指定单孔道为一“处”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2、单处顶管按单价计取费用（顶管长度S≤300米）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3、单处顶管按单价+单价*（S-300）/300计取费用（顶管长度S﹥300米）</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管线场地</w:t>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原管线测绘成果资料现场核实没有变化</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50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每类管线长度不足500米，按500米计算，超过500米的按照实际公里数计算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原管线测绘成果资料现场核实有变化</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公里</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管线断面</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个断面</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管线放线</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4个点为1件，不足1件按1件计算</w:t>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农房翻建</w:t>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用地审批阶段（工程测量、宗地测量）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387"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建设阶段（验线阶段）</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387"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竣工阶段（竣工、房产面积、地籍报告）</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387"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临时用地复垦方案</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份</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地块前期调查</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数据处理类入库类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制图测绘</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人/天</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无人机倾斜摄影实景三维模型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1万平方米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无人机数字正射影像图</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1万平方米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征供地临时用地数据处理入库</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ffffff"/>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勘测定界类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勘测定界</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用地面积小于10000平方米的按照10000平方米计算</w:t>
            </w:r>
            <w:r/>
          </w:p>
        </w:tc>
      </w:tr>
      <w:tr>
        <w:trPr>
          <w:jc w:val="center"/>
          <w:trHeight w:val="23"/>
        </w:trPr>
        <w:tc>
          <w:tcPr>
            <w:shd w:val="clear" w:color="auto" w:fill="ffffff"/>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地块咨询（含临时用地验线）</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ffffff"/>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临时用地勘测定界</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ffffff"/>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拨地测量</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W w:w="1387"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每个项目按4个点为1件计算，若单个项目超160个点，则按160点为上限核算。</w:t>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规划指标复核类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建设工程建筑面积指标预测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1、按建筑面积收取费用（建筑面积不足8000平方米，按8000平方米计算）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2、涉及变更，按照变化层面积乘以单价进行收费（变更建筑面积不足8000平方米，按8000平方米计算）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公示</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次/处</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日照</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日照参数测量</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1、已有建筑及场地的现场实测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2、按幢数收取费用（幢数小于2幢，按2幢收取费用）</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日照分析</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幢</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1、利用软件进行时间分析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2、按幢数收取费用（幢数小于2幢，按2幢收取费用）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3、涉及变更，按照变更幢数乘以单价进行收费（变更幢数小于2幢，按2幢收取费用）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4、规划各阶段日照报告核对整理按2幢收取成本费用</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建设工程停车位指标预测：</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1、机动车位个数不足200个，按200个计算，非机动车位个数不足400个，按400个计算；其中一项达到最低计费基准即可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2、涉及变更，按照变更车位数量乘以单价进行收费（变更机动车位个数不足200个，按200个计算，变更非机动车位个数不足400个，按400个计算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；其中一项达到最低计费基准即可</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建设工程绿地率指标预测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1、按绿地面积收取（绿地面积小于2500平方米的按照2500平方米计算）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2、若项目产生变更，按实际产生的变更绿地面积收取费用（绿地面积小于2500平方米的按照2500平方米计算）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建设工程规划验收竣工测绘</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测图范围内用地面积小于12000平方米的按照12000平方米计算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建设工程建筑面积实测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指建筑面积</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建设工程停车位实测</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1、机动车位个数不足200个，按200个计算，非机动车位个数不足400个，按400个计算；其中一项达到最低计费基准即可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2、涉及变更，按照变更车位数量乘以单价进行收费（变更机动车位个数不足200个，按200个计算，变更非机动车位个数不足400个，按400个计算；其中一项达到最低计费基准即可</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非机动车</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建设工程绿地测绘实测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1、按绿地面积收取（绿地面积小于2500平方米的按照2500平方米计算）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2、若项目产生变更，按实际产生的变更绿地面积收取费用（绿地面积小于2500平方米的按照2500平方米计算）</w:t>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房产测绘类</w:t>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不动产预测绘</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新建商品住宅</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工业厂房</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其他房产</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不动产实测绘</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新建商品住宅</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工业厂房</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其他房产</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人防面积测绘</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安置房面积预算</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安置房面积实测</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val="false"/>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地籍测绘类</w:t>
            </w:r>
            <w:r/>
          </w:p>
        </w:tc>
        <w:tc>
          <w:tcPr>
            <w:shd w:val="clear" w:color="auto" w:fill="auto"/>
            <w:tcW w:w="800"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宗地测量</w:t>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分宗</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地下宗地验收</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w:t>
            </w:r>
            <w:r/>
          </w:p>
        </w:tc>
        <w:tc>
          <w:tcPr>
            <w:shd w:val="clear" w:color="auto" w:fill="auto"/>
            <w:tcW w:w="93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8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265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独立地下室为1宗</w:t>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分割后在建剩余宗地</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宗</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vMerge w:val="continue"/>
            <w:textDirection w:val="lrTb"/>
            <w:noWrap w:val="false"/>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00"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8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w:t>
            </w:r>
            <w:r/>
          </w:p>
        </w:tc>
        <w:tc>
          <w:tcPr>
            <w:shd w:val="clear" w:color="auto" w:fill="auto"/>
            <w:tcW w:w="10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W w:w="94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w:t>
            </w:r>
            <w:r/>
          </w:p>
        </w:tc>
        <w:tc>
          <w:tcPr>
            <w:gridSpan w:val="2"/>
            <w:shd w:val="clear" w:color="auto" w:fill="auto"/>
            <w:tcW w:w="26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w:t>
            </w:r>
            <w:r/>
          </w:p>
        </w:tc>
        <w:tc>
          <w:tcPr>
            <w:shd w:val="clear" w:color="auto" w:fill="auto"/>
            <w:tcW w:w="10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38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组工作日</w:t>
            </w:r>
            <w:r/>
          </w:p>
        </w:tc>
        <w:tc>
          <w:tcPr>
            <w:shd w:val="clear" w:color="auto" w:fill="auto"/>
            <w:tcW w:w="93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855" w:type="dxa"/>
            <w:vAlign w:val="center"/>
            <w:textDirection w:val="lrTb"/>
            <w:noWrap/>
          </w:tcPr>
          <w:p>
            <w:pPr>
              <w:ind w:left="0" w:right="0" w:firstLine="0"/>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651" w:type="dxa"/>
            <w:vAlign w:val="center"/>
            <w:textDirection w:val="lrTb"/>
            <w:noWrap/>
          </w:tcPr>
          <w:p>
            <w:pPr>
              <w:ind w:left="0" w:right="0" w:firstLine="0"/>
              <w:jc w:val="left"/>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gridSpan w:val="8"/>
            <w:shd w:val="clear" w:color="auto" w:fill="auto"/>
            <w:tcW w:w="10422" w:type="dxa"/>
            <w:vAlign w:val="center"/>
            <w:textDirection w:val="lrTb"/>
            <w:noWrap/>
          </w:tcPr>
          <w:p>
            <w:pPr>
              <w:ind w:left="0" w:right="0" w:firstLine="0"/>
              <w:jc w:val="left"/>
              <w:spacing w:line="24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color w:val="auto"/>
                <w:sz w:val="24"/>
                <w:highlight w:val="none"/>
              </w:rPr>
              <w:t xml:space="preserve">合计金额</w:t>
            </w:r>
            <w:r>
              <w:rPr>
                <w:rFonts w:hint="eastAsia" w:ascii="宋体" w:hAnsi="宋体"/>
                <w:color w:val="auto"/>
                <w:sz w:val="24"/>
                <w:highlight w:val="none"/>
                <w:lang w:eastAsia="zh-CN"/>
              </w:rPr>
              <w:t xml:space="preserve">：</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注：“合计金额”与磋商报价表“项目总价”须保持一致，否则以磋商报价表价格为准。可根据需要自行调整。</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苏州惠德普源企业咨询有限公司</w:t>
      </w:r>
      <w:r>
        <w:rPr>
          <w:rFonts w:ascii="宋体" w:hAnsi="宋体"/>
          <w:color w:val="auto"/>
          <w:sz w:val="24"/>
          <w:szCs w:val="24"/>
          <w:highlight w:val="none"/>
        </w:rPr>
        <w:t xml:space="preserve">：</w:t>
      </w:r>
      <w:r/>
    </w:p>
    <w:p>
      <w:pPr>
        <w:pStyle w:val="716"/>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709"/>
        <w:tblW w:w="8565"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3940"/>
        </w:trPr>
        <w:tc>
          <w:tcPr>
            <w:tcW w:w="85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6" w:name="OLE_LINK12"/>
      <w:r>
        <w:rPr>
          <w:rFonts w:hint="eastAsia" w:ascii="宋体" w:hAnsi="宋体" w:eastAsia="宋体" w:cs="宋体"/>
          <w:b w:val="0"/>
          <w:bCs/>
          <w:color w:val="auto"/>
          <w:sz w:val="24"/>
          <w:szCs w:val="24"/>
          <w:highlight w:val="none"/>
          <w:lang w:val="zh-CN"/>
        </w:rPr>
        <w:t xml:space="preserve">要求，在评标过程中</w:t>
      </w:r>
      <w:bookmarkEnd w:id="26"/>
      <w:r>
        <w:rPr>
          <w:rFonts w:hint="eastAsia" w:ascii="宋体" w:hAnsi="宋体" w:cs="宋体"/>
          <w:b w:val="0"/>
          <w:bCs/>
          <w:color w:val="auto"/>
          <w:sz w:val="24"/>
          <w:szCs w:val="24"/>
          <w:highlight w:val="none"/>
          <w:lang w:val="en-US" w:eastAsia="zh-CN"/>
        </w:rPr>
        <w:t xml:space="preserve">出现</w:t>
      </w:r>
      <w:r>
        <w:rPr>
          <w:rFonts w:hint="eastAsia" w:ascii="宋体" w:hAnsi="宋体" w:eastAsia="宋体" w:cs="宋体"/>
          <w:b w:val="0"/>
          <w:bCs/>
          <w:color w:val="auto"/>
          <w:sz w:val="24"/>
          <w:szCs w:val="24"/>
          <w:highlight w:val="none"/>
          <w:lang w:val="zh-CN"/>
        </w:rPr>
        <w:t xml:space="preserve">供应商“响应报价低于全部通过符合性审查供应商</w:t>
      </w:r>
      <w:bookmarkStart w:id="27" w:name="OLE_LINK50"/>
      <w:r/>
      <w:bookmarkStart w:id="28" w:name="OLE_LINK49"/>
      <w:r>
        <w:rPr>
          <w:rFonts w:hint="eastAsia" w:ascii="宋体" w:hAnsi="宋体" w:eastAsia="宋体" w:cs="宋体"/>
          <w:b w:val="0"/>
          <w:bCs/>
          <w:color w:val="auto"/>
          <w:sz w:val="24"/>
          <w:szCs w:val="24"/>
          <w:highlight w:val="none"/>
          <w:lang w:val="zh-CN"/>
        </w:rPr>
        <w:t xml:space="preserve">响应报价</w:t>
      </w:r>
      <w:bookmarkEnd w:id="27"/>
      <w:r/>
      <w:bookmarkEnd w:id="28"/>
      <w:r>
        <w:rPr>
          <w:rFonts w:hint="eastAsia" w:ascii="宋体" w:hAnsi="宋体" w:eastAsia="宋体" w:cs="宋体"/>
          <w:b w:val="0"/>
          <w:bCs/>
          <w:color w:val="auto"/>
          <w:sz w:val="24"/>
          <w:szCs w:val="24"/>
          <w:highlight w:val="none"/>
          <w:lang w:val="zh-CN"/>
        </w:rPr>
        <w:t xml:space="preserve">平均值50%的”或者“响应报价低于通过符合性审查的次低报价供应商响应报价50%的”或者“响应报价低于采购项目最高限价45%的”或者“</w:t>
      </w:r>
      <w:bookmarkStart w:id="29" w:name="OLE_LINK51"/>
      <w:r>
        <w:rPr>
          <w:rFonts w:hint="eastAsia" w:ascii="宋体" w:hAnsi="宋体" w:eastAsia="宋体" w:cs="宋体"/>
          <w:b w:val="0"/>
          <w:bCs/>
          <w:color w:val="auto"/>
          <w:sz w:val="24"/>
          <w:szCs w:val="24"/>
          <w:highlight w:val="none"/>
          <w:lang w:val="zh-CN"/>
        </w:rPr>
        <w:t xml:space="preserve">磋商小组</w:t>
      </w:r>
      <w:bookmarkEnd w:id="29"/>
      <w:r>
        <w:rPr>
          <w:rFonts w:hint="eastAsia" w:ascii="宋体" w:hAnsi="宋体" w:eastAsia="宋体" w:cs="宋体"/>
          <w:b w:val="0"/>
          <w:bCs/>
          <w:color w:val="auto"/>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磋商小组应当要求相关供应商在评审现场合理的时间内对响应价格作出解释</w:t>
      </w:r>
      <w:r>
        <w:rPr>
          <w:rFonts w:hint="eastAsia" w:ascii="宋体" w:hAnsi="宋体" w:cs="宋体"/>
          <w:b w:val="0"/>
          <w:bCs/>
          <w:color w:val="auto"/>
          <w:sz w:val="24"/>
          <w:szCs w:val="24"/>
          <w:highlight w:val="none"/>
          <w:lang w:val="zh-CN"/>
        </w:rPr>
        <w:t xml:space="preserve">，并</w:t>
      </w:r>
      <w:r>
        <w:rPr>
          <w:rFonts w:hint="eastAsia" w:ascii="宋体" w:hAnsi="宋体" w:eastAsia="宋体" w:cs="宋体"/>
          <w:b w:val="0"/>
          <w:bCs/>
          <w:color w:val="auto"/>
          <w:sz w:val="24"/>
          <w:szCs w:val="24"/>
          <w:highlight w:val="none"/>
          <w:lang w:val="zh-CN"/>
        </w:rPr>
        <w:t xml:space="preserve">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16"/>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964"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lang w:val="zh-CN"/>
        </w:rPr>
        <w:t xml:space="preserve">苏州惠德普源企业咨询有限公司</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pStyle w:val="744"/>
        <w:rPr>
          <w:rFonts w:hint="eastAsia"/>
          <w:color w:val="auto"/>
          <w:highlight w:val="none"/>
        </w:rPr>
      </w:pPr>
      <w:r>
        <w:rPr>
          <w:rFonts w:hint="eastAsia"/>
          <w:color w:val="auto"/>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37"/>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709"/>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58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37"/>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709"/>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30" w:name="_Toc314051680"/>
      <w:r/>
      <w:bookmarkEnd w:id="30"/>
      <w:r/>
      <w:r/>
    </w:p>
    <w:p>
      <w:pPr>
        <w:rPr>
          <w:rFonts w:hint="eastAsia" w:hAnsi="宋体"/>
          <w:b/>
          <w:bCs/>
          <w:color w:val="auto"/>
          <w:szCs w:val="21"/>
          <w:highlight w:val="none"/>
        </w:rPr>
      </w:pPr>
      <w:r>
        <w:rPr>
          <w:rFonts w:hint="eastAsia" w:hAnsi="宋体"/>
          <w:b/>
          <w:bCs/>
          <w:color w:val="auto"/>
          <w:szCs w:val="21"/>
          <w:highlight w:val="none"/>
        </w:rPr>
      </w:r>
      <w:r/>
    </w:p>
    <w:p>
      <w:pPr>
        <w:spacing w:line="360" w:lineRule="auto"/>
        <w:widowControl/>
        <w:rPr>
          <w:rFonts w:hint="eastAsia" w:ascii="宋体" w:hAnsi="宋体" w:eastAsia="宋体" w:cs="Times New Roman"/>
          <w:b/>
          <w:color w:val="auto"/>
          <w:sz w:val="24"/>
          <w:highlight w:val="none"/>
          <w:lang w:eastAsia="zh-CN"/>
        </w:rPr>
        <w:outlineLvl w:val="1"/>
      </w:pPr>
      <w:r/>
      <w:bookmarkStart w:id="31" w:name="_Toc264146639"/>
      <w:r/>
      <w:bookmarkStart w:id="32" w:name="_Toc264146712"/>
      <w:r/>
      <w:bookmarkStart w:id="33" w:name="_Toc314051681"/>
      <w:r>
        <w:rPr>
          <w:rFonts w:hint="eastAsia" w:ascii="宋体" w:hAnsi="宋体" w:eastAsia="宋体" w:cs="Times New Roman"/>
          <w:b/>
          <w:color w:val="auto"/>
          <w:sz w:val="24"/>
          <w:highlight w:val="none"/>
        </w:rPr>
        <w:t xml:space="preserve">格式</w:t>
      </w: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w:t>
      </w:r>
      <w:bookmarkEnd w:id="31"/>
      <w:r/>
      <w:bookmarkEnd w:id="32"/>
      <w:r/>
      <w:bookmarkEnd w:id="33"/>
      <w:r>
        <w:rPr>
          <w:rFonts w:hint="eastAsia" w:ascii="宋体" w:hAnsi="宋体" w:eastAsia="宋体" w:cs="Times New Roman"/>
          <w:b/>
          <w:color w:val="auto"/>
          <w:sz w:val="24"/>
          <w:highlight w:val="none"/>
          <w:lang w:eastAsia="zh-CN"/>
        </w:rPr>
        <w:t xml:space="preserve">承诺函</w:t>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709"/>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lang w:eastAsia="zh-CN"/>
        </w:rPr>
        <w:t xml:space="preserve">苏州惠德普源企业咨询有限公司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keepLines w:val="0"/>
        <w:keepNext w:val="0"/>
        <w:pageBreakBefore w:val="0"/>
        <w:spacing w:line="380" w:lineRule="exact"/>
        <w:widowControl w:val="off"/>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745"/>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w:t>
      </w:r>
      <w:r>
        <w:rPr>
          <w:rFonts w:hint="eastAsia" w:cs="宋体"/>
          <w:color w:val="auto"/>
          <w:sz w:val="24"/>
          <w:szCs w:val="24"/>
          <w:highlight w:val="none"/>
          <w:lang w:eastAsia="zh-CN"/>
        </w:rPr>
        <w:t xml:space="preserve">苏州惠德普源企业咨询有限公司</w:t>
      </w:r>
      <w:r>
        <w:rPr>
          <w:rFonts w:hint="eastAsia" w:cs="宋体"/>
          <w:color w:val="auto"/>
          <w:sz w:val="24"/>
          <w:szCs w:val="24"/>
          <w:highlight w:val="none"/>
        </w:rPr>
        <w:t xml:space="preserve">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745"/>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45"/>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745"/>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745"/>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745"/>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09"/>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44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44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8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8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654"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83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244"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10"/>
          <w:szCs w:val="10"/>
          <w:highlight w:val="none"/>
          <w:lang w:val="zh-CN"/>
        </w:rPr>
      </w:pPr>
      <w:r>
        <w:rPr>
          <w:rFonts w:hint="eastAsia" w:ascii="宋体" w:hAnsi="宋体" w:cs="宋体"/>
          <w:color w:val="auto"/>
          <w:sz w:val="10"/>
          <w:szCs w:val="10"/>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hint="eastAsia" w:ascii="宋体" w:hAnsi="宋体"/>
          <w:color w:val="auto"/>
          <w:sz w:val="24"/>
          <w:highlight w:val="none"/>
          <w:u w:val="single"/>
          <w:lang w:eastAsia="zh-CN"/>
        </w:rPr>
        <w:t xml:space="preserve">苏州科技城管理委员会</w:t>
      </w:r>
      <w:r>
        <w:rPr>
          <w:rFonts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2026-2027年度太湖科学城功能片区测绘服务</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2026-2027年度太湖科学城功能片区测绘服务</w:t>
      </w:r>
      <w:r>
        <w:rPr>
          <w:rFonts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5"/>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lang w:val="en-US" w:eastAsia="zh-CN"/>
        </w:rPr>
        <w:t xml:space="preserve">    企业</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keepLines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41"/>
        <w:ind w:firstLine="600"/>
        <w:keepLines w:val="0"/>
        <w:pageBreakBefore w:val="0"/>
        <w:spacing w:line="3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auto"/>
          <w:sz w:val="24"/>
          <w:szCs w:val="24"/>
          <w:highlight w:val="none"/>
          <w:lang w:val="en-US" w:eastAsia="zh-CN"/>
        </w:rPr>
        <w:t xml:space="preserve">采购文件三、采购需求</w:t>
      </w:r>
      <w:r>
        <w:rPr>
          <w:rFonts w:hint="eastAsia" w:ascii="宋体" w:hAnsi="宋体" w:eastAsia="宋体" w:cs="宋体"/>
          <w:b/>
          <w:bCs/>
          <w:color w:val="auto"/>
          <w:sz w:val="24"/>
          <w:szCs w:val="24"/>
          <w:highlight w:val="none"/>
        </w:rPr>
        <w:t xml:space="preserve">规定为准。</w:t>
      </w:r>
      <w:r/>
    </w:p>
    <w:p>
      <w:pPr>
        <w:pStyle w:val="941"/>
        <w:ind w:firstLine="600"/>
        <w:keepLines w:val="0"/>
        <w:pageBreakBefore w:val="0"/>
        <w:spacing w:line="3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41"/>
        <w:ind w:firstLine="600"/>
        <w:keepLines w:val="0"/>
        <w:pageBreakBefore w:val="0"/>
        <w:spacing w:line="3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单位为中小企业的，《中小企业声明函》将随</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苏州惠德普源企业咨询有限公司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44"/>
        <w:ind w:left="0" w:firstLine="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44"/>
        <w:ind w:left="0" w:firstLine="400"/>
        <w:keepLines w:val="0"/>
        <w:keepNext w:val="0"/>
        <w:pageBreakBefore w:val="0"/>
        <w:spacing w:line="36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44"/>
        <w:ind w:left="0" w:firstLine="400"/>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4"/>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单位为残疾人福利性单位的，《残疾人福利性单位声明函》将随</w:t>
      </w:r>
      <w:r>
        <w:rPr>
          <w:rFonts w:hint="eastAsia" w:ascii="宋体" w:hAnsi="宋体"/>
          <w:bCs/>
          <w:color w:val="auto"/>
          <w:sz w:val="24"/>
          <w:szCs w:val="24"/>
          <w:highlight w:val="none"/>
          <w:lang w:val="en-US" w:eastAsia="zh-CN"/>
        </w:rPr>
        <w:t xml:space="preserve">成交</w:t>
      </w:r>
      <w:r>
        <w:rPr>
          <w:rFonts w:hint="eastAsia" w:ascii="宋体" w:hAnsi="宋体"/>
          <w:bCs/>
          <w:color w:val="auto"/>
          <w:sz w:val="24"/>
          <w:szCs w:val="24"/>
          <w:highlight w:val="none"/>
          <w:lang w:val="zh-CN"/>
        </w:rPr>
        <w:t xml:space="preserve">结果同时公告。</w:t>
      </w:r>
      <w:r/>
    </w:p>
    <w:p>
      <w:pPr>
        <w:pStyle w:val="944"/>
        <w:ind w:left="0" w:firstLine="402"/>
        <w:keepLines w:val="0"/>
        <w:keepNext w:val="0"/>
        <w:pageBreakBefore w:val="0"/>
        <w:spacing w:line="360" w:lineRule="exact"/>
        <w:widowControl w:val="off"/>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44"/>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709"/>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instrText xml:space="preserve">PAGE \* MERGEFORMAT</w:instrText>
    </w:r>
    <w:r>
      <w:fldChar w:fldCharType="separate"/>
    </w:r>
    <w:r>
      <w:t xml:space="preserve">1</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u w:val="single"/>
      </w:rPr>
      <w:fldChar w:fldCharType="begin"/>
    </w:r>
    <w:r>
      <w:rPr>
        <w:u w:val="single"/>
      </w:rPr>
      <w:instrText xml:space="preserve"> INCLUDEPICTURE "H:\\WeChat\\WeChat Files\\szzhaigh\\FileStorage\\File\\Library\\Containers\\com.te</w:instrText>
    </w:r>
    <w:r>
      <w:rPr>
        <w:u w:val="single"/>
      </w:rPr>
      <w:instrText xml:space="preserve">ncent.xinWeChat\\Data\\Library\\Application Support\\com.tencent.xinWeChat\\2.0b4.0.9\\ec1d17667713161eee012a9e091ef06f\\Message\\MessageTemp\\65f3152aa35b35ce8663459579bf4d6c\\Documents\\WeChat Files\\michael__huang\\Documents\\WeChat Files\\wxid_9g01qrxx</w:instrText>
    </w:r>
    <w:r>
      <w:rPr>
        <w:u w:val="single"/>
      </w:rPr>
      <w:instrText xml:space="preserve">lobz21\\FileStorage\\Administrator\\Documents\\WeChat Files\\zhu363494\\FileStorage\\Microsoft\\Windows\\Microsoft\\Windows\\Microsoft\\Windows\\Microsoft\\Windows\\Microsoft\\Windows\\Temporary%20Internet%20Files\\ksohtml\\wpsAEAB.tmp.png" \* MERGEFORMAT </w:instrText>
    </w:r>
    <w:r>
      <w:rPr>
        <w:u w:val="single"/>
      </w:rPr>
      <w:fldChar w:fldCharType="separate"/>
    </w:r>
    <w:r>
      <w:rPr>
        <w:u w:val="single"/>
      </w:rP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rPr>
        <w:u w:val="single"/>
      </w:rPr>
      <w:fldChar w:fldCharType="end"/>
    </w:r>
    <w:r/>
  </w:p>
  <w:p>
    <w:pPr>
      <w:pStyle w:val="947"/>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72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700"/>
    <w:link w:val="78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89"/>
    <w:uiPriority w:val="9"/>
    <w:unhideWhenUsed/>
    <w:qFormat/>
    <w:pPr>
      <w:keepLines/>
      <w:keepNext/>
      <w:spacing w:before="360" w:after="200"/>
      <w:outlineLvl w:val="1"/>
    </w:pPr>
    <w:rPr>
      <w:rFonts w:ascii="Arial" w:hAnsi="Arial" w:eastAsia="Arial" w:cs="Arial"/>
      <w:sz w:val="34"/>
    </w:rPr>
  </w:style>
  <w:style w:type="paragraph" w:styleId="701">
    <w:name w:val="Heading 3"/>
    <w:basedOn w:val="698"/>
    <w:link w:val="790"/>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91"/>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92"/>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93"/>
    <w:uiPriority w:val="9"/>
    <w:unhideWhenUsed/>
    <w:qFormat/>
    <w:pPr>
      <w:keepLines/>
      <w:keepNext/>
      <w:spacing w:before="320" w:after="200"/>
      <w:outlineLvl w:val="5"/>
    </w:pPr>
    <w:rPr>
      <w:rFonts w:ascii="Arial" w:hAnsi="Arial" w:eastAsia="Arial" w:cs="Arial"/>
      <w:b/>
      <w:bCs/>
      <w:sz w:val="22"/>
    </w:rPr>
  </w:style>
  <w:style w:type="paragraph" w:styleId="705">
    <w:name w:val="Heading 7"/>
    <w:basedOn w:val="698"/>
    <w:next w:val="698"/>
    <w:link w:val="794"/>
    <w:uiPriority w:val="9"/>
    <w:unhideWhenUsed/>
    <w:qFormat/>
    <w:pPr>
      <w:keepLines/>
      <w:keepNext/>
      <w:spacing w:before="320" w:after="200"/>
      <w:outlineLvl w:val="6"/>
    </w:pPr>
    <w:rPr>
      <w:rFonts w:ascii="Arial" w:hAnsi="Arial" w:eastAsia="Arial" w:cs="Arial"/>
      <w:b/>
      <w:bCs/>
      <w:i/>
      <w:iCs/>
      <w:sz w:val="22"/>
    </w:rPr>
  </w:style>
  <w:style w:type="paragraph" w:styleId="706">
    <w:name w:val="Heading 8"/>
    <w:basedOn w:val="698"/>
    <w:next w:val="698"/>
    <w:link w:val="795"/>
    <w:uiPriority w:val="9"/>
    <w:unhideWhenUsed/>
    <w:qFormat/>
    <w:pPr>
      <w:keepLines/>
      <w:keepNext/>
      <w:spacing w:before="320" w:after="200"/>
      <w:outlineLvl w:val="7"/>
    </w:pPr>
    <w:rPr>
      <w:rFonts w:ascii="Arial" w:hAnsi="Arial" w:eastAsia="Arial" w:cs="Arial"/>
      <w:i/>
      <w:iCs/>
      <w:sz w:val="22"/>
    </w:rPr>
  </w:style>
  <w:style w:type="paragraph" w:styleId="707">
    <w:name w:val="Heading 9"/>
    <w:basedOn w:val="698"/>
    <w:next w:val="698"/>
    <w:link w:val="796"/>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table of authorities"/>
    <w:basedOn w:val="698"/>
    <w:next w:val="698"/>
    <w:uiPriority w:val="99"/>
    <w:unhideWhenUsed/>
    <w:qFormat/>
    <w:pPr>
      <w:ind w:left="420"/>
    </w:pPr>
  </w:style>
  <w:style w:type="paragraph" w:styleId="712">
    <w:name w:val="Normal Indent"/>
    <w:basedOn w:val="698"/>
    <w:next w:val="698"/>
    <w:uiPriority w:val="0"/>
    <w:qFormat/>
    <w:pPr>
      <w:ind w:left="420" w:firstLine="4772"/>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8"/>
    <w:uiPriority w:val="0"/>
    <w:qFormat/>
    <w:pPr>
      <w:jc w:val="left"/>
    </w:pPr>
  </w:style>
  <w:style w:type="paragraph" w:styleId="715">
    <w:name w:val="Body Text"/>
    <w:basedOn w:val="698"/>
    <w:next w:val="69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16">
    <w:name w:val="Body Text Indent"/>
    <w:basedOn w:val="698"/>
    <w:next w:val="717"/>
    <w:uiPriority w:val="0"/>
    <w:qFormat/>
    <w:pPr>
      <w:ind w:left="420"/>
      <w:spacing w:after="120"/>
    </w:pPr>
    <w:rPr>
      <w:szCs w:val="24"/>
    </w:rPr>
  </w:style>
  <w:style w:type="paragraph" w:styleId="717">
    <w:name w:val="envelope return"/>
    <w:basedOn w:val="698"/>
    <w:uiPriority w:val="0"/>
    <w:qFormat/>
    <w:rPr>
      <w:rFonts w:ascii="Arial" w:hAnsi="Arial"/>
    </w:rPr>
  </w:style>
  <w:style w:type="paragraph" w:styleId="718">
    <w:name w:val="index 4"/>
    <w:basedOn w:val="698"/>
    <w:next w:val="698"/>
    <w:uiPriority w:val="99"/>
    <w:unhideWhenUsed/>
    <w:qFormat/>
    <w:pPr>
      <w:ind w:left="600"/>
    </w:pPr>
  </w:style>
  <w:style w:type="paragraph" w:styleId="719">
    <w:name w:val="toc 5"/>
    <w:basedOn w:val="698"/>
    <w:next w:val="698"/>
    <w:uiPriority w:val="39"/>
    <w:unhideWhenUsed/>
    <w:qFormat/>
    <w:pPr>
      <w:ind w:left="1134"/>
      <w:spacing w:after="57"/>
    </w:pPr>
  </w:style>
  <w:style w:type="paragraph" w:styleId="720">
    <w:name w:val="toc 3"/>
    <w:basedOn w:val="698"/>
    <w:next w:val="698"/>
    <w:uiPriority w:val="39"/>
    <w:unhideWhenUsed/>
    <w:qFormat/>
    <w:pPr>
      <w:ind w:left="567"/>
      <w:spacing w:after="57"/>
    </w:pPr>
  </w:style>
  <w:style w:type="paragraph" w:styleId="721">
    <w:name w:val="Plain Text"/>
    <w:basedOn w:val="698"/>
    <w:uiPriority w:val="0"/>
    <w:qFormat/>
    <w:rPr>
      <w:rFonts w:ascii="宋体" w:hAnsi="宋体" w:eastAsia="楷体_GB2312" w:cs="Times New Roman"/>
      <w:sz w:val="28"/>
      <w:szCs w:val="24"/>
    </w:rPr>
  </w:style>
  <w:style w:type="paragraph" w:styleId="722">
    <w:name w:val="List Bullet 5"/>
    <w:basedOn w:val="698"/>
    <w:uiPriority w:val="99"/>
    <w:semiHidden/>
    <w:unhideWhenUsed/>
    <w:qFormat/>
    <w:pPr>
      <w:numPr>
        <w:ilvl w:val="0"/>
        <w:numId w:val="1"/>
      </w:numPr>
    </w:pPr>
  </w:style>
  <w:style w:type="paragraph" w:styleId="723">
    <w:name w:val="toc 8"/>
    <w:basedOn w:val="698"/>
    <w:next w:val="698"/>
    <w:uiPriority w:val="39"/>
    <w:unhideWhenUsed/>
    <w:qFormat/>
    <w:pPr>
      <w:ind w:left="1984"/>
      <w:spacing w:after="57"/>
    </w:pPr>
  </w:style>
  <w:style w:type="paragraph" w:styleId="724">
    <w:name w:val="endnote text"/>
    <w:basedOn w:val="698"/>
    <w:link w:val="933"/>
    <w:uiPriority w:val="99"/>
    <w:semiHidden/>
    <w:unhideWhenUsed/>
    <w:qFormat/>
    <w:rPr>
      <w:sz w:val="20"/>
    </w:rPr>
  </w:style>
  <w:style w:type="paragraph" w:styleId="725">
    <w:name w:val="Footer"/>
    <w:basedOn w:val="698"/>
    <w:link w:val="806"/>
    <w:uiPriority w:val="99"/>
    <w:unhideWhenUsed/>
    <w:qFormat/>
    <w:pPr>
      <w:tabs>
        <w:tab w:val="center" w:pos="7143" w:leader="none"/>
        <w:tab w:val="right" w:pos="14287" w:leader="none"/>
      </w:tabs>
    </w:pPr>
  </w:style>
  <w:style w:type="paragraph" w:styleId="726">
    <w:name w:val="Header"/>
    <w:basedOn w:val="698"/>
    <w:link w:val="804"/>
    <w:uiPriority w:val="99"/>
    <w:unhideWhenUsed/>
    <w:qFormat/>
    <w:pPr>
      <w:tabs>
        <w:tab w:val="center" w:pos="7143" w:leader="none"/>
        <w:tab w:val="right" w:pos="14287" w:leader="none"/>
      </w:tabs>
    </w:p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799"/>
    <w:uiPriority w:val="11"/>
    <w:qFormat/>
    <w:pPr>
      <w:spacing w:before="200" w:after="200"/>
    </w:pPr>
    <w:rPr>
      <w:sz w:val="24"/>
      <w:szCs w:val="24"/>
    </w:rPr>
  </w:style>
  <w:style w:type="paragraph" w:styleId="730">
    <w:name w:val="footnote text"/>
    <w:basedOn w:val="698"/>
    <w:link w:val="932"/>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table of figures"/>
    <w:basedOn w:val="698"/>
    <w:next w:val="698"/>
    <w:uiPriority w:val="99"/>
    <w:unhideWhenUsed/>
    <w:qFormat/>
  </w:style>
  <w:style w:type="paragraph" w:styleId="733">
    <w:name w:val="toc 2"/>
    <w:basedOn w:val="698"/>
    <w:next w:val="698"/>
    <w:uiPriority w:val="39"/>
    <w:unhideWhenUsed/>
    <w:qFormat/>
    <w:pPr>
      <w:ind w:left="283"/>
      <w:spacing w:after="57"/>
    </w:pPr>
  </w:style>
  <w:style w:type="paragraph" w:styleId="734">
    <w:name w:val="toc 9"/>
    <w:basedOn w:val="698"/>
    <w:next w:val="698"/>
    <w:uiPriority w:val="39"/>
    <w:unhideWhenUsed/>
    <w:qFormat/>
    <w:pPr>
      <w:ind w:left="2268"/>
      <w:spacing w:after="57"/>
    </w:pPr>
  </w:style>
  <w:style w:type="paragraph" w:styleId="735">
    <w:name w:val="Normal (Web)"/>
    <w:basedOn w:val="698"/>
    <w:uiPriority w:val="99"/>
    <w:semiHidden/>
    <w:unhideWhenUsed/>
    <w:qFormat/>
    <w:pPr>
      <w:ind w:left="0" w:right="0"/>
      <w:jc w:val="left"/>
      <w:spacing w:before="0" w:beforeAutospacing="1" w:after="0" w:afterAutospacing="1"/>
    </w:pPr>
    <w:rPr>
      <w:sz w:val="24"/>
      <w:lang w:val="en-US" w:eastAsia="zh-CN" w:bidi="ar"/>
    </w:rPr>
  </w:style>
  <w:style w:type="paragraph" w:styleId="736">
    <w:name w:val="Title"/>
    <w:basedOn w:val="698"/>
    <w:next w:val="698"/>
    <w:link w:val="798"/>
    <w:uiPriority w:val="10"/>
    <w:qFormat/>
    <w:pPr>
      <w:contextualSpacing/>
      <w:spacing w:before="300" w:after="200"/>
    </w:pPr>
    <w:rPr>
      <w:sz w:val="48"/>
      <w:szCs w:val="48"/>
    </w:rPr>
  </w:style>
  <w:style w:type="paragraph" w:styleId="737">
    <w:name w:val="Body Text First Indent 2"/>
    <w:basedOn w:val="716"/>
    <w:next w:val="698"/>
    <w:uiPriority w:val="0"/>
    <w:qFormat/>
    <w:pPr>
      <w:ind w:firstLine="420"/>
    </w:pPr>
  </w:style>
  <w:style w:type="table" w:styleId="738">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708"/>
    <w:uiPriority w:val="22"/>
    <w:qFormat/>
    <w:rPr>
      <w:b/>
    </w:rPr>
  </w:style>
  <w:style w:type="character" w:styleId="740">
    <w:name w:val="endnote reference"/>
    <w:basedOn w:val="708"/>
    <w:uiPriority w:val="99"/>
    <w:semiHidden/>
    <w:unhideWhenUsed/>
    <w:qFormat/>
    <w:rPr>
      <w:vertAlign w:val="superscript"/>
    </w:rPr>
  </w:style>
  <w:style w:type="character" w:styleId="741">
    <w:name w:val="Hyperlink"/>
    <w:basedOn w:val="708"/>
    <w:uiPriority w:val="99"/>
    <w:qFormat/>
    <w:rPr>
      <w:color w:val="0026e5"/>
      <w:u w:val="single"/>
    </w:rPr>
  </w:style>
  <w:style w:type="character" w:styleId="742">
    <w:name w:val="annotation reference"/>
    <w:basedOn w:val="708"/>
    <w:uiPriority w:val="99"/>
    <w:semiHidden/>
    <w:unhideWhenUsed/>
    <w:qFormat/>
    <w:rPr>
      <w:sz w:val="21"/>
      <w:szCs w:val="21"/>
    </w:rPr>
  </w:style>
  <w:style w:type="character" w:styleId="743">
    <w:name w:val="footnote reference"/>
    <w:basedOn w:val="708"/>
    <w:uiPriority w:val="99"/>
    <w:unhideWhenUsed/>
    <w:qFormat/>
    <w:rPr>
      <w:vertAlign w:val="superscript"/>
    </w:rPr>
  </w:style>
  <w:style w:type="paragraph" w:styleId="744" w:customStyle="1">
    <w:name w:val="正文文本1"/>
    <w:basedOn w:val="698"/>
    <w:next w:val="745"/>
    <w:uiPriority w:val="0"/>
    <w:qFormat/>
    <w:pPr>
      <w:spacing w:after="120"/>
    </w:pPr>
    <w:rPr>
      <w:szCs w:val="24"/>
    </w:rPr>
  </w:style>
  <w:style w:type="paragraph" w:styleId="745" w:customStyle="1">
    <w:name w:val="正文缩进1"/>
    <w:basedOn w:val="698"/>
    <w:next w:val="698"/>
    <w:uiPriority w:val="0"/>
    <w:qFormat/>
    <w:pPr>
      <w:ind w:firstLine="567"/>
      <w:spacing w:line="440" w:lineRule="exact"/>
    </w:pPr>
    <w:rPr>
      <w:rFonts w:ascii="宋体" w:hAnsi="宋体"/>
    </w:rPr>
  </w:style>
  <w:style w:type="paragraph" w:styleId="746" w:customStyle="1">
    <w:name w:val="正文1"/>
    <w:next w:val="698"/>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747" w:customStyle="1">
    <w:name w:val="NormalCharacter"/>
    <w:uiPriority w:val="0"/>
    <w:semiHidden/>
    <w:qFormat/>
  </w:style>
  <w:style w:type="character" w:styleId="748" w:customStyle="1">
    <w:name w:val="Heading 1 Char"/>
    <w:basedOn w:val="708"/>
    <w:uiPriority w:val="9"/>
    <w:qFormat/>
    <w:rPr>
      <w:rFonts w:ascii="Arial" w:hAnsi="Arial" w:eastAsia="Arial" w:cs="Arial"/>
      <w:sz w:val="40"/>
      <w:szCs w:val="40"/>
    </w:rPr>
  </w:style>
  <w:style w:type="character" w:styleId="749" w:customStyle="1">
    <w:name w:val="Heading 2 Char"/>
    <w:basedOn w:val="708"/>
    <w:uiPriority w:val="9"/>
    <w:qFormat/>
    <w:rPr>
      <w:rFonts w:ascii="Arial" w:hAnsi="Arial" w:eastAsia="Arial" w:cs="Arial"/>
      <w:sz w:val="34"/>
    </w:rPr>
  </w:style>
  <w:style w:type="character" w:styleId="750" w:customStyle="1">
    <w:name w:val="Heading 3 Char"/>
    <w:basedOn w:val="708"/>
    <w:uiPriority w:val="9"/>
    <w:qFormat/>
    <w:rPr>
      <w:rFonts w:ascii="Arial" w:hAnsi="Arial" w:eastAsia="Arial" w:cs="Arial"/>
      <w:sz w:val="30"/>
      <w:szCs w:val="30"/>
    </w:rPr>
  </w:style>
  <w:style w:type="character" w:styleId="751" w:customStyle="1">
    <w:name w:val="Heading 4 Char"/>
    <w:basedOn w:val="708"/>
    <w:uiPriority w:val="9"/>
    <w:qFormat/>
    <w:rPr>
      <w:rFonts w:ascii="Arial" w:hAnsi="Arial" w:eastAsia="Arial" w:cs="Arial"/>
      <w:b/>
      <w:bCs/>
      <w:sz w:val="26"/>
      <w:szCs w:val="26"/>
    </w:rPr>
  </w:style>
  <w:style w:type="character" w:styleId="752" w:customStyle="1">
    <w:name w:val="Heading 5 Char"/>
    <w:basedOn w:val="708"/>
    <w:uiPriority w:val="9"/>
    <w:qFormat/>
    <w:rPr>
      <w:rFonts w:ascii="Arial" w:hAnsi="Arial" w:eastAsia="Arial" w:cs="Arial"/>
      <w:b/>
      <w:bCs/>
      <w:sz w:val="24"/>
      <w:szCs w:val="24"/>
    </w:rPr>
  </w:style>
  <w:style w:type="character" w:styleId="753" w:customStyle="1">
    <w:name w:val="Heading 6 Char"/>
    <w:basedOn w:val="708"/>
    <w:uiPriority w:val="9"/>
    <w:qFormat/>
    <w:rPr>
      <w:rFonts w:ascii="Arial" w:hAnsi="Arial" w:eastAsia="Arial" w:cs="Arial"/>
      <w:b/>
      <w:bCs/>
      <w:sz w:val="22"/>
      <w:szCs w:val="22"/>
    </w:rPr>
  </w:style>
  <w:style w:type="character" w:styleId="754" w:customStyle="1">
    <w:name w:val="Heading 7 Char"/>
    <w:basedOn w:val="708"/>
    <w:uiPriority w:val="9"/>
    <w:qFormat/>
    <w:rPr>
      <w:rFonts w:ascii="Arial" w:hAnsi="Arial" w:eastAsia="Arial" w:cs="Arial"/>
      <w:b/>
      <w:bCs/>
      <w:i/>
      <w:iCs/>
      <w:sz w:val="22"/>
      <w:szCs w:val="22"/>
    </w:rPr>
  </w:style>
  <w:style w:type="character" w:styleId="755" w:customStyle="1">
    <w:name w:val="Heading 8 Char"/>
    <w:basedOn w:val="708"/>
    <w:uiPriority w:val="9"/>
    <w:qFormat/>
    <w:rPr>
      <w:rFonts w:ascii="Arial" w:hAnsi="Arial" w:eastAsia="Arial" w:cs="Arial"/>
      <w:i/>
      <w:iCs/>
      <w:sz w:val="22"/>
      <w:szCs w:val="22"/>
    </w:rPr>
  </w:style>
  <w:style w:type="character" w:styleId="756" w:customStyle="1">
    <w:name w:val="Heading 9 Char"/>
    <w:basedOn w:val="708"/>
    <w:uiPriority w:val="9"/>
    <w:qFormat/>
    <w:rPr>
      <w:rFonts w:ascii="Arial" w:hAnsi="Arial" w:eastAsia="Arial" w:cs="Arial"/>
      <w:i/>
      <w:iCs/>
      <w:sz w:val="21"/>
      <w:szCs w:val="21"/>
    </w:rPr>
  </w:style>
  <w:style w:type="character" w:styleId="757" w:customStyle="1">
    <w:name w:val="Title Char"/>
    <w:basedOn w:val="708"/>
    <w:uiPriority w:val="10"/>
    <w:qFormat/>
    <w:rPr>
      <w:sz w:val="48"/>
      <w:szCs w:val="48"/>
    </w:rPr>
  </w:style>
  <w:style w:type="character" w:styleId="758" w:customStyle="1">
    <w:name w:val="Subtitle Char"/>
    <w:basedOn w:val="708"/>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08"/>
    <w:uiPriority w:val="99"/>
    <w:qFormat/>
  </w:style>
  <w:style w:type="character" w:styleId="762" w:customStyle="1">
    <w:name w:val="Caption Char"/>
    <w:uiPriority w:val="99"/>
    <w:qFormat/>
  </w:style>
  <w:style w:type="table" w:styleId="763"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imes New Roman" w:hAnsi="Times New Roman" w:eastAsia="宋体" w:cs="Times New Roman"/>
    </w:rPr>
  </w:style>
  <w:style w:type="paragraph" w:styleId="785" w:customStyle="1">
    <w:name w:val="一级条标题"/>
    <w:basedOn w:val="786"/>
    <w:next w:val="787"/>
    <w:uiPriority w:val="0"/>
    <w:qFormat/>
    <w:pPr>
      <w:ind w:left="420"/>
      <w:spacing w:line="240" w:lineRule="auto"/>
      <w:outlineLvl w:val="2"/>
    </w:pPr>
  </w:style>
  <w:style w:type="paragraph" w:styleId="786" w:customStyle="1">
    <w:name w:val="章标题"/>
    <w:next w:val="698"/>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87" w:customStyle="1">
    <w:name w:val="段"/>
    <w:next w:val="698"/>
    <w:uiPriority w:val="0"/>
    <w:qFormat/>
    <w:pPr>
      <w:ind w:firstLine="200"/>
      <w:jc w:val="both"/>
    </w:pPr>
    <w:rPr>
      <w:rFonts w:hint="default" w:ascii="宋体" w:hAnsi="Times New Roman" w:eastAsia="宋体" w:cs="Times New Roman"/>
      <w:sz w:val="21"/>
      <w:lang w:val="en-US" w:eastAsia="zh-CN" w:bidi="ar-SA"/>
    </w:rPr>
  </w:style>
  <w:style w:type="character" w:styleId="788" w:customStyle="1">
    <w:name w:val="标题 1 字符"/>
    <w:basedOn w:val="708"/>
    <w:link w:val="699"/>
    <w:uiPriority w:val="9"/>
    <w:qFormat/>
    <w:rPr>
      <w:rFonts w:ascii="Arial" w:hAnsi="Arial" w:eastAsia="Arial" w:cs="Arial"/>
      <w:sz w:val="40"/>
      <w:szCs w:val="40"/>
    </w:rPr>
  </w:style>
  <w:style w:type="character" w:styleId="789" w:customStyle="1">
    <w:name w:val="标题 2 字符"/>
    <w:basedOn w:val="708"/>
    <w:link w:val="700"/>
    <w:uiPriority w:val="9"/>
    <w:qFormat/>
    <w:rPr>
      <w:rFonts w:ascii="Arial" w:hAnsi="Arial" w:eastAsia="Arial" w:cs="Arial"/>
      <w:sz w:val="34"/>
    </w:rPr>
  </w:style>
  <w:style w:type="character" w:styleId="790" w:customStyle="1">
    <w:name w:val="标题 3 字符"/>
    <w:basedOn w:val="708"/>
    <w:link w:val="701"/>
    <w:uiPriority w:val="9"/>
    <w:qFormat/>
    <w:rPr>
      <w:rFonts w:ascii="Arial" w:hAnsi="Arial" w:eastAsia="Arial" w:cs="Arial"/>
      <w:sz w:val="30"/>
      <w:szCs w:val="30"/>
    </w:rPr>
  </w:style>
  <w:style w:type="character" w:styleId="791" w:customStyle="1">
    <w:name w:val="标题 4 字符"/>
    <w:basedOn w:val="708"/>
    <w:link w:val="702"/>
    <w:uiPriority w:val="9"/>
    <w:qFormat/>
    <w:rPr>
      <w:rFonts w:ascii="Arial" w:hAnsi="Arial" w:eastAsia="Arial" w:cs="Arial"/>
      <w:b/>
      <w:bCs/>
      <w:sz w:val="26"/>
      <w:szCs w:val="26"/>
    </w:rPr>
  </w:style>
  <w:style w:type="character" w:styleId="792" w:customStyle="1">
    <w:name w:val="标题 5 字符"/>
    <w:basedOn w:val="708"/>
    <w:link w:val="703"/>
    <w:uiPriority w:val="9"/>
    <w:qFormat/>
    <w:rPr>
      <w:rFonts w:ascii="Arial" w:hAnsi="Arial" w:eastAsia="Arial" w:cs="Arial"/>
      <w:b/>
      <w:bCs/>
      <w:sz w:val="24"/>
      <w:szCs w:val="24"/>
    </w:rPr>
  </w:style>
  <w:style w:type="character" w:styleId="793" w:customStyle="1">
    <w:name w:val="标题 6 字符"/>
    <w:basedOn w:val="708"/>
    <w:link w:val="704"/>
    <w:uiPriority w:val="9"/>
    <w:qFormat/>
    <w:rPr>
      <w:rFonts w:ascii="Arial" w:hAnsi="Arial" w:eastAsia="Arial" w:cs="Arial"/>
      <w:b/>
      <w:bCs/>
      <w:sz w:val="22"/>
      <w:szCs w:val="22"/>
    </w:rPr>
  </w:style>
  <w:style w:type="character" w:styleId="794" w:customStyle="1">
    <w:name w:val="标题 7 字符"/>
    <w:basedOn w:val="708"/>
    <w:link w:val="705"/>
    <w:uiPriority w:val="9"/>
    <w:qFormat/>
    <w:rPr>
      <w:rFonts w:ascii="Arial" w:hAnsi="Arial" w:eastAsia="Arial" w:cs="Arial"/>
      <w:b/>
      <w:bCs/>
      <w:i/>
      <w:iCs/>
      <w:sz w:val="22"/>
      <w:szCs w:val="22"/>
    </w:rPr>
  </w:style>
  <w:style w:type="character" w:styleId="795" w:customStyle="1">
    <w:name w:val="标题 8 字符"/>
    <w:basedOn w:val="708"/>
    <w:link w:val="706"/>
    <w:uiPriority w:val="9"/>
    <w:qFormat/>
    <w:rPr>
      <w:rFonts w:ascii="Arial" w:hAnsi="Arial" w:eastAsia="Arial" w:cs="Arial"/>
      <w:i/>
      <w:iCs/>
      <w:sz w:val="22"/>
      <w:szCs w:val="22"/>
    </w:rPr>
  </w:style>
  <w:style w:type="character" w:styleId="796" w:customStyle="1">
    <w:name w:val="标题 9 字符"/>
    <w:basedOn w:val="708"/>
    <w:link w:val="707"/>
    <w:uiPriority w:val="9"/>
    <w:qFormat/>
    <w:rPr>
      <w:rFonts w:ascii="Arial" w:hAnsi="Arial" w:eastAsia="Arial" w:cs="Arial"/>
      <w:i/>
      <w:iCs/>
      <w:sz w:val="21"/>
      <w:szCs w:val="21"/>
    </w:r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字符"/>
    <w:basedOn w:val="708"/>
    <w:link w:val="736"/>
    <w:uiPriority w:val="10"/>
    <w:qFormat/>
    <w:rPr>
      <w:sz w:val="48"/>
      <w:szCs w:val="48"/>
    </w:rPr>
  </w:style>
  <w:style w:type="character" w:styleId="799" w:customStyle="1">
    <w:name w:val="副标题 字符"/>
    <w:basedOn w:val="708"/>
    <w:link w:val="729"/>
    <w:uiPriority w:val="11"/>
    <w:qFormat/>
    <w:rPr>
      <w:sz w:val="24"/>
      <w:szCs w:val="24"/>
    </w:rPr>
  </w:style>
  <w:style w:type="paragraph" w:styleId="800">
    <w:name w:val="Quote"/>
    <w:basedOn w:val="698"/>
    <w:next w:val="698"/>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98"/>
    <w:next w:val="69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眉 字符"/>
    <w:basedOn w:val="708"/>
    <w:link w:val="726"/>
    <w:uiPriority w:val="99"/>
    <w:qFormat/>
  </w:style>
  <w:style w:type="character" w:styleId="805" w:customStyle="1">
    <w:name w:val="Footer Char"/>
    <w:basedOn w:val="708"/>
    <w:uiPriority w:val="99"/>
    <w:qFormat/>
  </w:style>
  <w:style w:type="character" w:styleId="806" w:customStyle="1">
    <w:name w:val="页脚 字符"/>
    <w:link w:val="725"/>
    <w:uiPriority w:val="99"/>
    <w:qFormat/>
  </w:style>
  <w:style w:type="table" w:styleId="807"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8" w:customStyle="1">
    <w:name w:val="无格式表格 1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7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basedOn w:val="7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30"/>
    <w:uiPriority w:val="99"/>
    <w:qFormat/>
    <w:rPr>
      <w:sz w:val="18"/>
    </w:rPr>
  </w:style>
  <w:style w:type="character" w:styleId="933" w:customStyle="1">
    <w:name w:val="尾注文本 字符"/>
    <w:link w:val="724"/>
    <w:uiPriority w:val="99"/>
    <w:qFormat/>
    <w:rPr>
      <w:sz w:val="20"/>
    </w:rPr>
  </w:style>
  <w:style w:type="paragraph" w:styleId="934" w:customStyle="1">
    <w:name w:val="TOC 标题1"/>
    <w:uiPriority w:val="39"/>
    <w:unhideWhenUsed/>
    <w:qFormat/>
    <w:rPr>
      <w:rFonts w:hint="default" w:ascii="Times New Roman" w:hAnsi="Times New Roman" w:eastAsia="宋体" w:cs="Times New Roman"/>
      <w:lang w:val="en-US" w:eastAsia="zh-CN" w:bidi="ar-SA"/>
    </w:rPr>
  </w:style>
  <w:style w:type="paragraph" w:styleId="935">
    <w:name w:val="List Paragraph"/>
    <w:basedOn w:val="698"/>
    <w:uiPriority w:val="34"/>
    <w:qFormat/>
    <w:pPr>
      <w:contextualSpacing/>
      <w:ind w:left="720"/>
    </w:pPr>
  </w:style>
  <w:style w:type="paragraph" w:styleId="936" w:customStyle="1">
    <w:name w:val="正文空2格  1."/>
    <w:basedOn w:val="698"/>
    <w:uiPriority w:val="0"/>
    <w:qFormat/>
    <w:pPr>
      <w:ind w:firstLine="480"/>
      <w:spacing w:line="360" w:lineRule="auto"/>
    </w:pPr>
    <w:rPr>
      <w:rFonts w:ascii="宋体" w:eastAsia="仿宋" w:cs="宋体"/>
      <w:sz w:val="28"/>
      <w:szCs w:val="20"/>
    </w:rPr>
  </w:style>
  <w:style w:type="character" w:styleId="937" w:customStyle="1">
    <w:name w:val="超链接1"/>
    <w:basedOn w:val="938"/>
    <w:uiPriority w:val="99"/>
    <w:qFormat/>
    <w:rPr>
      <w:color w:val="333333"/>
      <w:u w:val="none"/>
    </w:rPr>
  </w:style>
  <w:style w:type="character" w:styleId="938" w:customStyle="1">
    <w:name w:val="默认段落字体1"/>
    <w:uiPriority w:val="0"/>
    <w:qFormat/>
  </w:style>
  <w:style w:type="paragraph" w:styleId="939" w:customStyle="1">
    <w:name w:val="Plain Text1"/>
    <w:basedOn w:val="698"/>
    <w:uiPriority w:val="0"/>
    <w:qFormat/>
    <w:rPr>
      <w:rFonts w:ascii="宋体" w:hAnsi="Courier New"/>
    </w:rPr>
  </w:style>
  <w:style w:type="paragraph" w:styleId="940" w:customStyle="1">
    <w:name w:val="首行缩进"/>
    <w:basedOn w:val="698"/>
    <w:uiPriority w:val="0"/>
    <w:qFormat/>
    <w:pPr>
      <w:ind w:firstLine="480"/>
    </w:pPr>
    <w:rPr>
      <w:szCs w:val="24"/>
      <w:lang w:val="zh-CN"/>
    </w:rPr>
  </w:style>
  <w:style w:type="paragraph" w:styleId="941" w:customStyle="1">
    <w:name w:val="脚注文本1"/>
    <w:basedOn w:val="942"/>
    <w:next w:val="943"/>
    <w:uiPriority w:val="0"/>
    <w:qFormat/>
    <w:pPr>
      <w:jc w:val="left"/>
      <w:spacing w:line="312" w:lineRule="atLeast"/>
      <w:tabs>
        <w:tab w:val="left" w:pos="200" w:leader="none"/>
      </w:tabs>
    </w:pPr>
    <w:rPr>
      <w:rFonts w:ascii="Times New Roman" w:hAnsi="Times New Roman"/>
      <w:b w:val="0"/>
      <w:sz w:val="18"/>
    </w:rPr>
  </w:style>
  <w:style w:type="paragraph" w:styleId="942" w:customStyle="1">
    <w:name w:val="标题 11"/>
    <w:basedOn w:val="698"/>
    <w:next w:val="698"/>
    <w:uiPriority w:val="0"/>
    <w:qFormat/>
    <w:pPr>
      <w:jc w:val="center"/>
      <w:keepNext/>
      <w:tabs>
        <w:tab w:val="left" w:pos="200" w:leader="none"/>
      </w:tabs>
      <w:outlineLvl w:val="0"/>
    </w:pPr>
    <w:rPr>
      <w:rFonts w:ascii="宋体" w:hAnsi="宋体"/>
      <w:b/>
      <w:sz w:val="36"/>
      <w:szCs w:val="20"/>
    </w:rPr>
  </w:style>
  <w:style w:type="paragraph" w:styleId="943" w:customStyle="1">
    <w:name w:val="文本块1"/>
    <w:basedOn w:val="698"/>
    <w:next w:val="698"/>
    <w:uiPriority w:val="0"/>
    <w:qFormat/>
    <w:pPr>
      <w:ind w:left="630" w:right="-609" w:firstLine="420"/>
      <w:spacing w:line="360" w:lineRule="auto"/>
    </w:pPr>
    <w:rPr>
      <w:rFonts w:hint="eastAsia" w:ascii="仿宋_GB2312" w:eastAsia="仿宋_GB2312"/>
      <w:szCs w:val="20"/>
    </w:rPr>
  </w:style>
  <w:style w:type="paragraph" w:styleId="944" w:customStyle="1">
    <w:name w:val="正文首行缩进 21"/>
    <w:basedOn w:val="945"/>
    <w:next w:val="946"/>
    <w:uiPriority w:val="0"/>
    <w:qFormat/>
    <w:pPr>
      <w:ind w:firstLine="420"/>
    </w:pPr>
  </w:style>
  <w:style w:type="paragraph" w:styleId="945" w:customStyle="1">
    <w:name w:val="正文文本缩进1"/>
    <w:basedOn w:val="698"/>
    <w:next w:val="698"/>
    <w:uiPriority w:val="0"/>
    <w:qFormat/>
    <w:pPr>
      <w:ind w:firstLine="570"/>
      <w:spacing w:line="360" w:lineRule="auto"/>
    </w:pPr>
    <w:rPr>
      <w:rFonts w:ascii="宋体" w:hAnsi="Calibri" w:eastAsia="宋体" w:cs="Times New Roman"/>
      <w:sz w:val="24"/>
      <w:szCs w:val="24"/>
    </w:rPr>
  </w:style>
  <w:style w:type="paragraph" w:styleId="946" w:customStyle="1">
    <w:name w:val="正文首行缩进1"/>
    <w:basedOn w:val="744"/>
    <w:uiPriority w:val="0"/>
    <w:unhideWhenUsed/>
    <w:qFormat/>
    <w:pPr>
      <w:ind w:firstLine="200"/>
      <w:spacing w:line="500" w:lineRule="exact"/>
    </w:pPr>
    <w:rPr>
      <w:rFonts w:ascii="仿宋" w:hAnsi="仿宋" w:eastAsia="仿宋"/>
      <w:lang w:val="en-GB" w:eastAsia="en-US"/>
    </w:rPr>
  </w:style>
  <w:style w:type="paragraph" w:styleId="947" w:customStyle="1">
    <w:name w:val="页眉1"/>
    <w:basedOn w:val="698"/>
    <w:uiPriority w:val="0"/>
    <w:qFormat/>
    <w:pPr>
      <w:jc w:val="center"/>
      <w:tabs>
        <w:tab w:val="center" w:pos="4153" w:leader="none"/>
        <w:tab w:val="right" w:pos="8306" w:leader="none"/>
      </w:tabs>
      <w:pBdr>
        <w:bottom w:val="none" w:color="000000" w:sz="0" w:space="1"/>
      </w:pBdr>
    </w:pPr>
    <w:rPr>
      <w:sz w:val="18"/>
      <w:szCs w:val="18"/>
    </w:rPr>
  </w:style>
  <w:style w:type="paragraph" w:styleId="948" w:customStyle="1">
    <w:name w:val="页脚1"/>
    <w:basedOn w:val="698"/>
    <w:uiPriority w:val="0"/>
    <w:qFormat/>
    <w:pPr>
      <w:jc w:val="left"/>
      <w:tabs>
        <w:tab w:val="center" w:pos="4153" w:leader="none"/>
        <w:tab w:val="right" w:pos="8306" w:leader="none"/>
      </w:tabs>
    </w:pPr>
    <w:rPr>
      <w:sz w:val="18"/>
      <w:szCs w:val="18"/>
    </w:rPr>
  </w:style>
  <w:style w:type="paragraph" w:styleId="949" w:customStyle="1">
    <w:name w:val="纯文本1"/>
    <w:basedOn w:val="698"/>
    <w:uiPriority w:val="0"/>
    <w:qFormat/>
    <w:rPr>
      <w:rFonts w:ascii="宋体" w:hAnsi="Courier New" w:eastAsia="楷体_GB2312"/>
      <w:sz w:val="28"/>
      <w:szCs w:val="20"/>
    </w:rPr>
  </w:style>
  <w:style w:type="paragraph" w:styleId="950" w:customStyle="1">
    <w:name w:val="报告正文"/>
    <w:basedOn w:val="698"/>
    <w:uiPriority w:val="0"/>
    <w:qFormat/>
    <w:pPr>
      <w:ind w:firstLine="480"/>
      <w:jc w:val="left"/>
      <w:spacing w:line="520" w:lineRule="exact"/>
    </w:pPr>
    <w:rPr>
      <w:rFonts w:ascii="宋体" w:hAnsi="宋体"/>
      <w:color w:val="000000"/>
      <w:sz w:val="24"/>
    </w:rPr>
  </w:style>
  <w:style w:type="paragraph" w:styleId="951" w:customStyle="1">
    <w:name w:val="paragraph"/>
    <w:basedOn w:val="698"/>
    <w:uiPriority w:val="0"/>
    <w:semiHidden/>
    <w:qFormat/>
    <w:pPr>
      <w:jc w:val="left"/>
      <w:spacing w:before="100" w:beforeAutospacing="1" w:after="100" w:afterAutospacing="1"/>
      <w:widowControl/>
    </w:pPr>
    <w:rPr>
      <w:rFonts w:ascii="等线" w:hAnsi="等线" w:eastAsia="等线"/>
      <w:sz w:val="24"/>
      <w:szCs w:val="24"/>
    </w:rPr>
  </w:style>
  <w:style w:type="paragraph" w:styleId="952"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53" w:customStyle="1">
    <w:name w:val="二级小标题"/>
    <w:basedOn w:val="698"/>
    <w:uiPriority w:val="0"/>
    <w:qFormat/>
    <w:rPr>
      <w:rFonts w:hint="eastAsia"/>
      <w:b/>
      <w:bCs/>
    </w:rPr>
  </w:style>
  <w:style w:type="paragraph" w:styleId="954" w:customStyle="1">
    <w:name w:val="表格字体"/>
    <w:basedOn w:val="698"/>
    <w:uiPriority w:val="0"/>
    <w:qFormat/>
    <w:pPr>
      <w:spacing w:line="400" w:lineRule="exact"/>
      <w:widowControl/>
    </w:pPr>
    <w:rPr>
      <w:rFonts w:hint="eastAsia" w:cs="宋体"/>
      <w:bCs/>
      <w:color w:val="000000"/>
      <w:sz w:val="24"/>
      <w:szCs w:val="18"/>
    </w:rPr>
  </w:style>
  <w:style w:type="paragraph" w:styleId="955" w:customStyle="1">
    <w:name w:val="普通(网站)1"/>
    <w:basedOn w:val="698"/>
    <w:uiPriority w:val="0"/>
    <w:unhideWhenUsed/>
    <w:qFormat/>
    <w:rPr>
      <w:sz w:val="24"/>
    </w:rPr>
  </w:style>
  <w:style w:type="paragraph" w:styleId="956" w:customStyle="1">
    <w:name w:val="纯文本6"/>
    <w:basedOn w:val="698"/>
    <w:uiPriority w:val="0"/>
    <w:qFormat/>
    <w:rPr>
      <w:rFonts w:ascii="宋体" w:hAnsi="Courier New" w:eastAsia="楷体_GB2312"/>
      <w:sz w:val="28"/>
    </w:rPr>
  </w:style>
  <w:style w:type="paragraph" w:styleId="957" w:customStyle="1">
    <w:name w:val="Table Paragraph"/>
    <w:basedOn w:val="698"/>
    <w:uiPriority w:val="1"/>
    <w:qFormat/>
    <w:pPr>
      <w:jc w:val="center"/>
    </w:pPr>
    <w:rPr>
      <w:rFonts w:ascii="宋体" w:hAnsi="宋体" w:eastAsia="宋体" w:cs="宋体"/>
      <w:lang w:val="zh-CN" w:eastAsia="zh-CN" w:bidi="zh-CN"/>
    </w:rPr>
  </w:style>
  <w:style w:type="paragraph" w:styleId="958" w:customStyle="1">
    <w:name w:val="正文文本缩进11"/>
    <w:basedOn w:val="698"/>
    <w:next w:val="698"/>
    <w:uiPriority w:val="0"/>
    <w:qFormat/>
    <w:pPr>
      <w:ind w:left="420" w:firstLine="1188"/>
      <w:spacing w:line="360" w:lineRule="exact"/>
    </w:pPr>
    <w:rPr>
      <w:rFonts w:ascii="Times New Roman" w:hAnsi="Times New Roman" w:cs="Times New Roman"/>
    </w:rPr>
  </w:style>
  <w:style w:type="paragraph" w:styleId="959"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6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61" w:customStyle="1">
    <w:name w:val="Hyperlink.0"/>
    <w:uiPriority w:val="0"/>
    <w:qFormat/>
    <w:rPr>
      <w:rFonts w:ascii="宋体" w:hAnsi="宋体" w:eastAsia="宋体" w:cs="宋体"/>
      <w:sz w:val="24"/>
      <w:szCs w:val="24"/>
      <w:lang w:val="en-US"/>
    </w:rPr>
  </w:style>
  <w:style w:type="paragraph" w:styleId="962" w:customStyle="1">
    <w:name w:val="正文缩进11"/>
    <w:basedOn w:val="698"/>
    <w:next w:val="698"/>
    <w:uiPriority w:val="0"/>
    <w:unhideWhenUsed/>
    <w:qFormat/>
    <w:pPr>
      <w:ind w:firstLine="420"/>
      <w:jc w:val="left"/>
    </w:pPr>
    <w:rPr>
      <w:rFonts w:ascii="Times New Roman" w:hAnsi="Times New Roman" w:eastAsia="楷体_GB2312" w:cs="Times New Roman"/>
      <w:sz w:val="24"/>
      <w:szCs w:val="20"/>
    </w:rPr>
  </w:style>
  <w:style w:type="paragraph" w:styleId="963" w:customStyle="1">
    <w:name w:val="纯文本11"/>
    <w:basedOn w:val="698"/>
    <w:uiPriority w:val="0"/>
    <w:qFormat/>
    <w:pPr>
      <w:jc w:val="left"/>
      <w:widowControl/>
    </w:pPr>
    <w:rPr>
      <w:rFonts w:ascii="宋体" w:hAnsi="Courier New" w:eastAsia="楷体_GB2312" w:cs="Times New Roman"/>
      <w:sz w:val="26"/>
      <w:szCs w:val="24"/>
    </w:rPr>
  </w:style>
  <w:style w:type="paragraph" w:styleId="964" w:customStyle="1">
    <w:name w:val="正文文本11"/>
    <w:basedOn w:val="698"/>
    <w:next w:val="745"/>
    <w:uiPriority w:val="0"/>
    <w:unhideWhenUsed/>
    <w:qFormat/>
    <w:pPr>
      <w:spacing w:after="120"/>
    </w:pPr>
    <w:rPr>
      <w:rFonts w:ascii="Times New Roman" w:hAnsi="Times New Roman"/>
      <w:szCs w:val="24"/>
      <w:lang w:eastAsia="en-US"/>
    </w:rPr>
  </w:style>
  <w:style w:type="paragraph" w:styleId="965" w:customStyle="1">
    <w:name w:val="Plain Text"/>
    <w:basedOn w:val="698"/>
    <w:uiPriority w:val="0"/>
    <w:qFormat/>
    <w:rPr>
      <w:rFonts w:ascii="宋体" w:hAnsi="Courier New" w:eastAsia="楷体_GB2312"/>
      <w:sz w:val="26"/>
    </w:rPr>
  </w:style>
  <w:style w:type="character" w:styleId="966" w:customStyle="1">
    <w:name w:val="font21"/>
    <w:basedOn w:val="708"/>
    <w:uiPriority w:val="0"/>
    <w:qFormat/>
    <w:rPr>
      <w:rFonts w:hint="eastAsia" w:ascii="宋体" w:hAnsi="宋体" w:eastAsia="宋体" w:cs="宋体"/>
      <w:color w:val="000000"/>
      <w:sz w:val="24"/>
      <w:szCs w:val="24"/>
      <w:u w:val="none"/>
    </w:rPr>
  </w:style>
  <w:style w:type="table" w:styleId="967" w:customStyle="1">
    <w:name w:val="网格型1"/>
    <w:basedOn w:val="968"/>
    <w:uiPriority w:val="0"/>
    <w:qFormat/>
    <w:pPr>
      <w:jc w:val="both"/>
      <w:widowControl w:val="off"/>
    </w:pPr>
    <w:tblPr/>
  </w:style>
  <w:style w:type="table" w:styleId="968" w:customStyle="1">
    <w:name w:val="普通表格1"/>
    <w:uiPriority w:val="0"/>
    <w:semiHidden/>
    <w:qFormat/>
    <w:tbl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7d5e76cd-dc1e-4cfd-b479-7a5527108542</errorID>
      <errorWord>1、</errorWord>
      <group>L1_Format</group>
      <groupName>格式问题</groupName>
      <ability>L2_Ordinal</ability>
      <abilityName>序号格式</abilityName>
      <candidateList>
        <item>1.</item>
      </candidateList>
      <explain>当前序号格式不规范，建议修改为规范格式[1.]。</explain>
      <paraID>45A9AAC0</paraID>
      <start>0</start>
      <end>2</end>
      <status>unmodified</status>
      <modifiedWord/>
      <trackRevisions>false</trackRevisions>
    </reviewItem>
    <reviewItem>
      <errorID>86686ae5-1f10-418d-94e3-bfdd7608d108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2329A331</paraID>
      <start>0</start>
      <end>2</end>
      <status>unmodified</status>
      <modifiedWord/>
      <trackRevisions>false</trackRevisions>
    </reviewItem>
    <reviewItem>
      <errorID>91c6f3b9-86c5-4115-a71d-bb9eca453959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3D50D493</paraID>
      <start>0</start>
      <end>2</end>
      <status>unmodified</status>
      <modifiedWord/>
      <trackRevisions>false</trackRevisions>
    </reviewItem>
    <reviewItem>
      <errorID>645fb4e4-436b-4a64-a609-af5d59ae2b57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600CD32A</paraID>
      <start>0</start>
      <end>2</end>
      <status>unmodified</status>
      <modifiedWord/>
      <trackRevisions>false</trackRevisions>
    </reviewItem>
    <reviewItem>
      <errorID>ddfb0243-77d8-4e49-a580-ba6c0ff512ff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71FCCBAD</paraID>
      <start>0</start>
      <end>2</end>
      <status>unmodified</status>
      <modifiedWord/>
      <trackRevisions>false</trackRevisions>
    </reviewItem>
    <reviewItem>
      <errorID>b7167912-1e28-42cc-9176-581e2f90c2d4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71FCCBAD</paraID>
      <start>22</start>
      <end>23</end>
      <status>unmodified</status>
      <modifiedWord/>
      <trackRevisions>false</trackRevisions>
    </reviewItem>
    <reviewItem>
      <errorID>df19b0e5-d488-4916-b3b8-b2c104243f12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7834FECA</paraID>
      <start>0</start>
      <end>2</end>
      <status>unmodified</status>
      <modifiedWord/>
      <trackRevisions>false</trackRevisions>
    </reviewItem>
    <reviewItem>
      <errorID>a2216ea8-2ddd-4f54-bd00-93d6b6d7e95c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79D3A598</paraID>
      <start>0</start>
      <end>2</end>
      <status>unmodified</status>
      <modifiedWord/>
      <trackRevisions>false</trackRevisions>
    </reviewItem>
    <reviewItem>
      <errorID>b63e2b21-8537-44f9-825d-9ba3595b29e8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70E6A387</paraID>
      <start>0</start>
      <end>2</end>
      <status>unmodified</status>
      <modifiedWord/>
      <trackRevisions>false</trackRevisions>
    </reviewItem>
    <reviewItem>
      <errorID>cf5e826d-b979-45d9-8eaa-a55431f6ef7b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62AC4C84</paraID>
      <start>0</start>
      <end>2</end>
      <status>unmodified</status>
      <modifiedWord/>
      <trackRevisions>false</trackRevisions>
    </reviewItem>
    <reviewItem>
      <errorID>056dd137-5cce-4973-ad0f-adc7dd783525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394B8AC7</paraID>
      <start>0</start>
      <end>2</end>
      <status>unmodified</status>
      <modifiedWord/>
      <trackRevisions>false</trackRevisions>
    </reviewItem>
    <reviewItem>
      <errorID>cd85d448-48a3-49e5-8c9a-85da04787038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7EDDBCDB</paraID>
      <start>0</start>
      <end>2</end>
      <status>unmodified</status>
      <modifiedWord/>
      <trackRevisions>false</trackRevisions>
    </reviewItem>
    <reviewItem>
      <errorID>954a6e7b-0b9c-4450-95a3-caf46a59392d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57967765</paraID>
      <start>0</start>
      <end>2</end>
      <status>unmodified</status>
      <modifiedWord/>
      <trackRevisions>false</trackRevisions>
    </reviewItem>
    <reviewItem>
      <errorID>d435eec2-e7a3-4587-8b5d-03ed94afee78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2ACA261D</paraID>
      <start>0</start>
      <end>2</end>
      <status>unmodified</status>
      <modifiedWord/>
      <trackRevisions>false</trackRevisions>
    </reviewItem>
    <reviewItem>
      <errorID>afad13b0-8e36-4495-a00f-53fad8c8b12d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67EC5121</paraID>
      <start>0</start>
      <end>2</end>
      <status>unmodified</status>
      <modifiedWord/>
      <trackRevisions>false</trackRevisions>
    </reviewItem>
    <reviewItem>
      <errorID>1ea184a2-2a0a-4398-af12-a6ba6592a3cb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5680E71A</paraID>
      <start>0</start>
      <end>2</end>
      <status>unmodified</status>
      <modifiedWord/>
      <trackRevisions>false</trackRevisions>
    </reviewItem>
    <reviewItem>
      <errorID>6f54aae1-2221-4f8c-a38e-22184a283e76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30662C7A</paraID>
      <start>0</start>
      <end>2</end>
      <status>unmodified</status>
      <modifiedWord/>
      <trackRevisions>false</trackRevisions>
    </reviewItem>
    <reviewItem>
      <errorID>fda37998-386c-47fa-94c8-72f796c1354f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52EBBD35</paraID>
      <start>0</start>
      <end>2</end>
      <status>unmodified</status>
      <modifiedWord/>
      <trackRevisions>false</trackRevisions>
    </reviewItem>
    <reviewItem>
      <errorID>d202d21c-cfa2-438c-8b54-f3c100853938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5FEDF289</paraID>
      <start>0</start>
      <end>2</end>
      <status>unmodified</status>
      <modifiedWord/>
      <trackRevisions>false</trackRevisions>
    </reviewItem>
    <reviewItem>
      <errorID>32ef483b-d430-4d19-ba12-db3f5cabb8c1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1CDA6E5C</paraID>
      <start>0</start>
      <end>2</end>
      <status>unmodified</status>
      <modifiedWord/>
      <trackRevisions>false</trackRevisions>
    </reviewItem>
    <reviewItem>
      <errorID>4431b2c1-6f7c-492d-a50c-990cb724bdd0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5925F27D</paraID>
      <start>0</start>
      <end>2</end>
      <status>unmodified</status>
      <modifiedWord/>
      <trackRevisions>false</trackRevisions>
    </reviewItem>
    <reviewItem>
      <errorID>5c2c98ed-1381-4d25-87bd-278dac746e2c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2551984D</paraID>
      <start>0</start>
      <end>2</end>
      <status>unmodified</status>
      <modifiedWord/>
      <trackRevisions>false</trackRevisions>
    </reviewItem>
    <reviewItem>
      <errorID>4d4fe4d9-dfe5-4416-b8b9-753fdfe65946</errorID>
      <errorWord>须</errorWord>
      <group>L1_Word</group>
      <groupName>字词问题</groupName>
      <ability>L2_Typo</ability>
      <abilityName>字词错误</abilityName>
      <candidateList>
        <item>需</item>
      </candidateList>
      <explain>存在发音相同字词的误用。</explain>
      <paraID>3E6BC839</paraID>
      <start>10</start>
      <end>11</end>
      <status>unmodified</status>
      <modifiedWord/>
      <trackRevisions>false</trackRevisions>
    </reviewItem>
    <reviewItem>
      <errorID>8c167889-52ab-435e-9c58-d7cb7300f8cb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73B73654</paraID>
      <start>2</start>
      <end>6</end>
      <status>unmodified</status>
      <modifiedWord/>
      <trackRevisions>false</trackRevisions>
    </reviewItem>
    <reviewItem>
      <errorID>6f381183-35b5-439b-820f-9d0681ebb127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2D1D1954</paraID>
      <start>54</start>
      <end>58</end>
      <status>unmodified</status>
      <modifiedWord/>
      <trackRevisions>false</trackRevisions>
    </reviewItem>
    <reviewItem>
      <errorID>b4282891-640a-4f2f-a0b6-132fee0ccd81</errorID>
      <errorWord>法律、法规</errorWord>
      <group>L1_Word</group>
      <groupName>字词问题</groupName>
      <ability>L2_Typo</ability>
      <abilityName>字词错误</abilityName>
      <candidateList>
        <item>法律法规</item>
      </candidateList>
      <explain/>
      <paraID>32AAF1BB</paraID>
      <start>7</start>
      <end>12</end>
      <status>unmodified</status>
      <modifiedWord/>
      <trackRevisions>false</trackRevisions>
    </reviewItem>
    <reviewItem>
      <errorID>fd617870-a15d-4c4a-a006-199248ad166b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D656E02</paraID>
      <start>0</start>
      <end>2</end>
      <status>unmodified</status>
      <modifiedWord/>
      <trackRevisions>false</trackRevisions>
    </reviewItem>
    <reviewItem>
      <errorID>6c30b7f1-25d6-4206-b613-ebad65a8a1ff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24DE4C69</paraID>
      <start>0</start>
      <end>2</end>
      <status>unmodified</status>
      <modifiedWord/>
      <trackRevisions>false</trackRevisions>
    </reviewItem>
    <reviewItem>
      <errorID>0fc377ca-59ea-4934-bef8-827a7a04935b</errorID>
      <errorWord>高</errorWord>
      <group>L1_Word</group>
      <groupName>字词问题</groupName>
      <ability>L2_Typo</ability>
      <abilityName>字词错误</abilityName>
      <candidateList>
        <item>高度</item>
      </candidateList>
      <explain>❶〈名〉高低的程度；从地面或基准面向上到某处的距离；从物体的底部到顶端的距离：飞行的～｜这座山的～是四千二百米。❷〈形〉属性词。程度很高的：～的劳动热情｜～评价他的业绩｜这个问题应该受到～重视。</explain>
      <paraID>46F6B277</paraID>
      <start>118</start>
      <end>119</end>
      <status>unmodified</status>
      <modifiedWord/>
      <trackRevisions>false</trackRevisions>
    </reviewItem>
    <reviewItem>
      <errorID>f9cd0ee9-7f9c-418b-887b-be00b27abf82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67B6DDC6</paraID>
      <start>0</start>
      <end>2</end>
      <status>unmodified</status>
      <modifiedWord/>
      <trackRevisions>false</trackRevisions>
    </reviewItem>
    <reviewItem>
      <errorID>ba77131f-4296-41c9-94d5-01b10a39c4bb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5880284F</paraID>
      <start>0</start>
      <end>2</end>
      <status>unmodified</status>
      <modifiedWord/>
      <trackRevisions>false</trackRevisions>
    </reviewItem>
    <reviewItem>
      <errorID>978c7b5d-783b-4873-839e-deeb00b7f4d9</errorID>
      <errorWord>-</errorWord>
      <group>L1_Format</group>
      <groupName>格式问题</groupName>
      <ability>L2_HalfPunc_CN</ability>
      <abilityName/>
      <candidateList>
        <item>－</item>
      </candidateList>
      <explain>文本全半角错误。</explain>
      <paraID>288329BA</paraID>
      <start>13</start>
      <end>14</end>
      <status>unmodified</status>
      <modifiedWord/>
      <trackRevisions>false</trackRevisions>
    </reviewItem>
    <reviewItem>
      <errorID>bf02a16b-5ca0-47a9-a4aa-3f9fa1b7b377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214865DB</paraID>
      <start>0</start>
      <end>2</end>
      <status>unmodified</status>
      <modifiedWord/>
      <trackRevisions>false</trackRevisions>
    </reviewItem>
    <reviewItem>
      <errorID>22e655b6-d093-4abc-a378-c42abc6e7a73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3267243</paraID>
      <start>0</start>
      <end>2</end>
      <status>unmodified</status>
      <modifiedWord/>
      <trackRevisions>false</trackRevisions>
    </reviewItem>
    <reviewItem>
      <errorID>dd014e42-f6de-4d1a-80d9-0c7905042d1c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8F1E7CC</paraID>
      <start>0</start>
      <end>2</end>
      <status>unmodified</status>
      <modifiedWord/>
      <trackRevisions>false</trackRevisions>
    </reviewItem>
    <reviewItem>
      <errorID>2399fba8-4afb-40ab-b876-bec280182678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3507B4E5</paraID>
      <start>0</start>
      <end>2</end>
      <status>unmodified</status>
      <modifiedWord/>
      <trackRevisions>false</trackRevisions>
    </reviewItem>
    <reviewItem>
      <errorID>84b23ee6-ebd1-456e-8b85-8aba3e786568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2F1BE79F</paraID>
      <start>0</start>
      <end>2</end>
      <status>unmodified</status>
      <modifiedWord/>
      <trackRevisions>false</trackRevisions>
    </reviewItem>
    <reviewItem>
      <errorID>8c2c24ef-514d-4ed4-8ff5-4d993af36f34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1EDE4B4B</paraID>
      <start>0</start>
      <end>2</end>
      <status>unmodified</status>
      <modifiedWord/>
      <trackRevisions>false</trackRevisions>
    </reviewItem>
    <reviewItem>
      <errorID>ca30c72f-7aeb-4d23-81ee-685b40a3ef74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35C2AAFD</paraID>
      <start>0</start>
      <end>2</end>
      <status>unmodified</status>
      <modifiedWord/>
      <trackRevisions>false</trackRevisions>
    </reviewItem>
    <reviewItem>
      <errorID>d7386e0e-e6e6-4bc7-8a78-471de7a51075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6AABE20C</paraID>
      <start>0</start>
      <end>2</end>
      <status>unmodified</status>
      <modifiedWord/>
      <trackRevisions>false</trackRevisions>
    </reviewItem>
    <reviewItem>
      <errorID>a6be648a-9333-4eeb-826b-167669eeeb7c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2BAEB7ED</paraID>
      <start>0</start>
      <end>2</end>
      <status>unmodified</status>
      <modifiedWord/>
      <trackRevisions>false</trackRevisions>
    </reviewItem>
    <reviewItem>
      <errorID>e9bfbc37-63f1-4c42-b65e-893694a637b7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5CF3739F</paraID>
      <start>0</start>
      <end>2</end>
      <status>unmodified</status>
      <modifiedWord/>
      <trackRevisions>false</trackRevisions>
    </reviewItem>
    <reviewItem>
      <errorID>10ed6246-29ab-4dde-a650-eda2cc2e64be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2CE1B391</paraID>
      <start>0</start>
      <end>2</end>
      <status>unmodified</status>
      <modifiedWord/>
      <trackRevisions>false</trackRevisions>
    </reviewItem>
    <reviewItem>
      <errorID>7e0c42e1-12ce-47b0-8ffe-93926f03de79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668C7014</paraID>
      <start>0</start>
      <end>2</end>
      <status>unmodified</status>
      <modifiedWord/>
      <trackRevisions>false</trackRevisions>
    </reviewItem>
    <reviewItem>
      <errorID>08cc122d-6e96-4de9-9daf-f96daf12b48f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4A116F8A</paraID>
      <start>0</start>
      <end>2</end>
      <status>unmodified</status>
      <modifiedWord/>
      <trackRevisions>false</trackRevisions>
    </reviewItem>
    <reviewItem>
      <errorID>f421525e-c8f8-4cf4-94c0-1b01c8bec4f6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1BF72584</paraID>
      <start>0</start>
      <end>2</end>
      <status>unmodified</status>
      <modifiedWord/>
      <trackRevisions>false</trackRevisions>
    </reviewItem>
    <reviewItem>
      <errorID>50b0c7c0-5afe-4f6b-8119-161da9145c68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AA26968</paraID>
      <start>0</start>
      <end>2</end>
      <status>unmodified</status>
      <modifiedWord/>
      <trackRevisions>false</trackRevisions>
    </reviewItem>
    <reviewItem>
      <errorID>c1a4e0c4-aa6f-4810-82b8-60f5fbacacf0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65552772</paraID>
      <start>0</start>
      <end>2</end>
      <status>unmodified</status>
      <modifiedWord/>
      <trackRevisions>false</trackRevisions>
    </reviewItem>
    <reviewItem>
      <errorID>26ff66c4-2a03-477e-bbe6-b5ec9628aa63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45ACD42B</paraID>
      <start>0</start>
      <end>2</end>
      <status>unmodified</status>
      <modifiedWord/>
      <trackRevisions>false</trackRevisions>
    </reviewItem>
    <reviewItem>
      <errorID>653b4b7d-5b03-4e0b-abb5-edf089fbe11e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1DDCD715</paraID>
      <start>0</start>
      <end>2</end>
      <status>unmodified</status>
      <modifiedWord/>
      <trackRevisions>false</trackRevisions>
    </reviewItem>
    <reviewItem>
      <errorID>7c865fa2-fed4-49de-a0cc-002a07f3a8be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C122C31</paraID>
      <start>0</start>
      <end>2</end>
      <status>unmodified</status>
      <modifiedWord/>
      <trackRevisions>false</trackRevisions>
    </reviewItem>
    <reviewItem>
      <errorID>b9c0932e-a4d4-476e-8b7a-3e2461f28f92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5AC3853D</paraID>
      <start>0</start>
      <end>2</end>
      <status>unmodified</status>
      <modifiedWord/>
      <trackRevisions>false</trackRevisions>
    </reviewItem>
    <reviewItem>
      <errorID>c77b6162-9df2-4d03-9e54-80a490c79be7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7DC97791</paraID>
      <start>0</start>
      <end>2</end>
      <status>unmodified</status>
      <modifiedWord/>
      <trackRevisions>false</trackRevisions>
    </reviewItem>
    <reviewItem>
      <errorID>1df953eb-31fa-4990-8174-cdc2b8ede129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15F1B5B</paraID>
      <start>0</start>
      <end>2</end>
      <status>unmodified</status>
      <modifiedWord/>
      <trackRevisions>false</trackRevisions>
    </reviewItem>
    <reviewItem>
      <errorID>dba5666f-abb3-4085-b440-ccb8632d9e37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1003BE</paraID>
      <start>0</start>
      <end>2</end>
      <status>unmodified</status>
      <modifiedWord/>
      <trackRevisions>false</trackRevisions>
    </reviewItem>
    <reviewItem>
      <errorID>bacb5205-25d8-4849-9e58-3faa3eb148af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26F76DE3</paraID>
      <start>0</start>
      <end>2</end>
      <status>unmodified</status>
      <modifiedWord/>
      <trackRevisions>false</trackRevisions>
    </reviewItem>
    <reviewItem>
      <errorID>0f7ce787-6c30-46b2-992f-ffb2b21929bb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EBDA48C</paraID>
      <start>0</start>
      <end>2</end>
      <status>unmodified</status>
      <modifiedWord/>
      <trackRevisions>false</trackRevisions>
    </reviewItem>
    <reviewItem>
      <errorID>9f12bf5c-a72d-4d67-8839-3202d39ff10b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5703F4DB</paraID>
      <start>0</start>
      <end>2</end>
      <status>unmodified</status>
      <modifiedWord/>
      <trackRevisions>false</trackRevisions>
    </reviewItem>
    <reviewItem>
      <errorID>4e5f1ade-0897-49a1-b183-6cd4e65d7604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5F8A46EC</paraID>
      <start>0</start>
      <end>2</end>
      <status>unmodified</status>
      <modifiedWord/>
      <trackRevisions>false</trackRevisions>
    </reviewItem>
    <reviewItem>
      <errorID>279b3549-2db6-44b0-a19e-56b0d0fd5360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4EDB6FB8</paraID>
      <start>0</start>
      <end>2</end>
      <status>unmodified</status>
      <modifiedWord/>
      <trackRevisions>false</trackRevisions>
    </reviewItem>
    <reviewItem>
      <errorID>f4ebb136-61cb-470d-898d-626db245fbad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319DA32C</paraID>
      <start>0</start>
      <end>3</end>
      <status>unmodified</status>
      <modifiedWord/>
      <trackRevisions>false</trackRevisions>
    </reviewItem>
    <reviewItem>
      <errorID>89318297-9525-47fb-910f-b4685195567d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2914B7DC</paraID>
      <start>0</start>
      <end>3</end>
      <status>unmodified</status>
      <modifiedWord/>
      <trackRevisions>false</trackRevisions>
    </reviewItem>
    <reviewItem>
      <errorID>02af0167-0324-4a9c-ae1b-36a70e22b309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79233D11</paraID>
      <start>0</start>
      <end>2</end>
      <status>unmodified</status>
      <modifiedWord/>
      <trackRevisions>false</trackRevisions>
    </reviewItem>
    <reviewItem>
      <errorID>6854dbac-5d7e-4bed-818c-42db795b3bd3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590C6445</paraID>
      <start>0</start>
      <end>2</end>
      <status>unmodified</status>
      <modifiedWord/>
      <trackRevisions>false</trackRevisions>
    </reviewItem>
    <reviewItem>
      <errorID>1c596c37-9528-485f-a2ad-af57594c25cd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33DD03C6</paraID>
      <start>0</start>
      <end>2</end>
      <status>unmodified</status>
      <modifiedWord/>
      <trackRevisions>false</trackRevisions>
    </reviewItem>
    <reviewItem>
      <errorID>00d17045-c5d9-4ba9-a0f5-094a4764fd56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26CE9B4A</paraID>
      <start>0</start>
      <end>2</end>
      <status>unmodified</status>
      <modifiedWord/>
      <trackRevisions>false</trackRevisions>
    </reviewItem>
    <reviewItem>
      <errorID>9d0dda77-bb37-4a1c-8f82-5c04ed59d5f3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7E36B83</paraID>
      <start>0</start>
      <end>2</end>
      <status>unmodified</status>
      <modifiedWord/>
      <trackRevisions>false</trackRevisions>
    </reviewItem>
    <reviewItem>
      <errorID>6151eb96-12f3-4783-952b-e381a7cb2191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5E75687C</paraID>
      <start>15</start>
      <end>16</end>
      <status>unmodified</status>
      <modifiedWord/>
      <trackRevisions>false</trackRevisions>
    </reviewItem>
    <reviewItem>
      <errorID>c137082a-d634-4c5a-bd74-e3906028648f</errorID>
      <errorWord>-</errorWord>
      <group>L1_Format</group>
      <groupName>格式问题</groupName>
      <ability>L2_HalfPunc_CN</ability>
      <abilityName/>
      <candidateList>
        <item>－</item>
      </candidateList>
      <explain>文本全半角错误。</explain>
      <paraID>4758213B</paraID>
      <start>13</start>
      <end>14</end>
      <status>unmodified</status>
      <modifiedWord/>
      <trackRevisions>false</trackRevisions>
    </reviewItem>
    <reviewItem>
      <errorID>c38ae133-bb89-4dde-94f1-2c6c7a350e57</errorID>
      <errorWord>按《中华人民共和国</errorWord>
      <group>L1_Word</group>
      <groupName>字词问题</groupName>
      <ability>L2_Typo</ability>
      <abilityName>字词错误</abilityName>
      <candidateList>
        <item>按照《中华人民共和国</item>
      </candidateList>
      <explain/>
      <paraID>57B2189E</paraID>
      <start>109</start>
      <end>118</end>
      <status>unmodified</status>
      <modifiedWord/>
      <trackRevisions>false</trackRevisions>
    </reviewItem>
    <reviewItem>
      <errorID>f8269182-b3b2-4986-a666-c54ada559fe3</errorID>
      <errorWord>[2002]3号</errorWord>
      <group>L1_Knowledge</group>
      <groupName>知识性问题</groupName>
      <ability>L2_Knowledge</ability>
      <abilityName>其他知识</abilityName>
      <candidateList>
        <item>〔2002〕3号</item>
      </candidateList>
      <explain>发文字号格式错误。</explain>
      <paraID>61F63DBA</paraID>
      <start>25</start>
      <end>33</end>
      <status>unmodified</status>
      <modifiedWord/>
      <trackRevisions>false</trackRevisions>
    </reviewItem>
    <reviewItem>
      <errorID>6d783ebd-e569-4795-b78b-4f5d041d56f6</errorID>
      <errorWord>[2015]20号</errorWord>
      <group>L1_Knowledge</group>
      <groupName>知识性问题</groupName>
      <ability>L2_Knowledge</ability>
      <abilityName>其他知识</abilityName>
      <candidateList>
        <item>〔2015〕20号</item>
      </candidateList>
      <explain>发文字号格式错误。</explain>
      <paraID>61F63DBA</paraID>
      <start>47</start>
      <end>56</end>
      <status>unmodified</status>
      <modifiedWord/>
      <trackRevisions>false</trackRevisions>
    </reviewItem>
    <reviewItem>
      <errorID>8e5e4c25-c1b8-462a-95c2-a6dbdf90f541</errorID>
      <errorWord>作好</errorWord>
      <group>L1_Grammar</group>
      <groupName>语法问题</groupName>
      <ability>L2_Grammar</ability>
      <abilityName>语法错误</abilityName>
      <candidateList>
        <item>做好</item>
      </candidateList>
      <explain>“作好～工作”搭配不当，建议修改为“做好～工作”。</explain>
      <paraID>4788DB5D</paraID>
      <start>104</start>
      <end>106</end>
      <status>unmodified</status>
      <modifiedWord/>
      <trackRevisions>false</trackRevisions>
    </reviewItem>
    <reviewItem>
      <errorID>098dddb3-b528-4804-bd9f-aa66656e66a6</errorID>
      <errorWord>第49条</errorWord>
      <group>L1_Knowledge</group>
      <groupName>知识性问题</groupName>
      <ability>L2_Knowledge</ability>
      <abilityName>其他知识</abilityName>
      <candidateList>
        <item>第四十九条</item>
      </candidateList>
      <explain/>
      <paraID>549EA537</paraID>
      <start>17</start>
      <end>21</end>
      <status>unmodified</status>
      <modifiedWord/>
      <trackRevisions>false</trackRevisions>
    </reviewItem>
    <reviewItem>
      <errorID>6fb45cd5-26f3-47c1-a818-4008b9709fe4</errorID>
      <errorWord>，</errorWord>
      <group>L1_Word</group>
      <groupName>字词问题</groupName>
      <ability>L2_Typo</ability>
      <abilityName>字词错误</abilityName>
      <candidateList>
        <item>，本</item>
      </candidateList>
      <explain/>
      <paraID>74CADB6E</paraID>
      <start>17</start>
      <end>18</end>
      <status>unmodified</status>
      <modifiedWord/>
      <trackRevisions>false</trackRevisions>
    </reviewItem>
    <reviewItem>
      <errorID>e8c81651-d631-4402-a4fc-e34f477221a9</errorID>
      <errorWord>按《中华人民共和国</errorWord>
      <group>L1_Word</group>
      <groupName>字词问题</groupName>
      <ability>L2_Typo</ability>
      <abilityName>字词错误</abilityName>
      <candidateList>
        <item>按照《中华人民共和国</item>
      </candidateList>
      <explain/>
      <paraID>10A15F15</paraID>
      <start>15</start>
      <end>24</end>
      <status>unmodified</status>
      <modifiedWord/>
      <trackRevisions>false</trackRevisions>
    </reviewItem>
    <reviewItem>
      <errorID>23943e79-10d9-4661-84b3-3d9ecf715b3e</errorID>
      <errorWord>法律、法规</errorWord>
      <group>L1_Word</group>
      <groupName>字词问题</groupName>
      <ability>L2_Typo</ability>
      <abilityName>字词错误</abilityName>
      <candidateList>
        <item>法律法规</item>
      </candidateList>
      <explain/>
      <paraID>10A15F15</paraID>
      <start>48</start>
      <end>53</end>
      <status>unmodified</status>
      <modifiedWord/>
      <trackRevisions>false</trackRevisions>
    </reviewItem>
    <reviewItem>
      <errorID>39642cfc-49ff-4d9a-bdae-bfa85d3f32be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3416C739</paraID>
      <start>0</start>
      <end>2</end>
      <status>unmodified</status>
      <modifiedWord/>
      <trackRevisions>false</trackRevisions>
    </reviewItem>
    <reviewItem>
      <errorID>1763aadf-36bc-4dd1-9ca6-4fbf3fe526a0</errorID>
      <errorWord>-</errorWord>
      <group>L1_Format</group>
      <groupName>格式问题</groupName>
      <ability>L2_HalfPunc_CN</ability>
      <abilityName/>
      <candidateList>
        <item>－</item>
      </candidateList>
      <explain>文本全半角错误。</explain>
      <paraID>3416C739</paraID>
      <start>200</start>
      <end>201</end>
      <status>unmodified</status>
      <modifiedWord/>
      <trackRevisions>false</trackRevisions>
    </reviewItem>
    <reviewItem>
      <errorID>00cb7b90-9625-4a47-b088-64785fb59dea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6AE31BC2</paraID>
      <start>0</start>
      <end>2</end>
      <status>unmodified</status>
      <modifiedWord/>
      <trackRevisions>false</trackRevisions>
    </reviewItem>
    <reviewItem>
      <errorID>6c71cc7c-52b4-45f2-9d9d-eb984acef711</errorID>
      <errorWord>-</errorWord>
      <group>L1_Format</group>
      <groupName>格式问题</groupName>
      <ability>L2_HalfPunc_CN</ability>
      <abilityName/>
      <candidateList>
        <item>－</item>
      </candidateList>
      <explain>文本全半角错误。</explain>
      <paraID>6AE31BC2</paraID>
      <start>200</start>
      <end>201</end>
      <status>unmodified</status>
      <modifiedWord/>
      <trackRevisions>false</trackRevisions>
    </reviewItem>
    <reviewItem>
      <errorID>ec33e7f5-0c0c-4aa4-97d4-00fe2d8a0950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605D5830</paraID>
      <start>0</start>
      <end>2</end>
      <status>unmodified</status>
      <modifiedWord/>
      <trackRevisions>false</trackRevisions>
    </reviewItem>
    <reviewItem>
      <errorID>1051d73a-6dac-4533-91e5-a08e2a98347d</errorID>
      <errorWord>-</errorWord>
      <group>L1_Format</group>
      <groupName>格式问题</groupName>
      <ability>L2_HalfPunc_CN</ability>
      <abilityName/>
      <candidateList>
        <item>－</item>
      </candidateList>
      <explain>文本全半角错误。</explain>
      <paraID>605D5830</paraID>
      <start>200</start>
      <end>201</end>
      <status>unmodified</status>
      <modifiedWord/>
      <trackRevisions>false</trackRevisions>
    </reviewItem>
    <reviewItem>
      <errorID>388c5e21-45fb-4248-82ed-b94810948320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3B5569D3</paraID>
      <start>0</start>
      <end>2</end>
      <status>unmodified</status>
      <modifiedWord/>
      <trackRevisions>false</trackRevisions>
    </reviewItem>
    <reviewItem>
      <errorID>5dfad3df-7c47-4469-b9e9-a0dbd9628776</errorID>
      <errorWord>-</errorWord>
      <group>L1_Format</group>
      <groupName>格式问题</groupName>
      <ability>L2_HalfPunc_CN</ability>
      <abilityName/>
      <candidateList>
        <item>－</item>
      </candidateList>
      <explain>文本全半角错误。</explain>
      <paraID>3B5569D3</paraID>
      <start>200</start>
      <end>201</end>
      <status>unmodified</status>
      <modifiedWord/>
      <trackRevisions>false</trackRevisions>
    </reviewItem>
    <reviewItem>
      <errorID>ed42476d-fa84-4be8-b0ab-78d1b9e13dd4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D1C0537</paraID>
      <start>0</start>
      <end>2</end>
      <status>unmodified</status>
      <modifiedWord/>
      <trackRevisions>false</trackRevisions>
    </reviewItem>
    <reviewItem>
      <errorID>4701a2d8-5190-44b3-9207-5d44d85d566c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2C11D549</paraID>
      <start>0</start>
      <end>2</end>
      <status>unmodified</status>
      <modifiedWord/>
      <trackRevisions>false</trackRevisions>
    </reviewItem>
    <reviewItem>
      <errorID>ed987c02-6f9a-4bcf-aa34-29ee2b09a3f1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3F64E599</paraID>
      <start>0</start>
      <end>2</end>
      <status>unmodified</status>
      <modifiedWord/>
      <trackRevisions>false</trackRevisions>
    </reviewItem>
    <reviewItem>
      <errorID>65a2af78-5c53-44cb-8fe1-d1271d361eb9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563C4FE4</paraID>
      <start>0</start>
      <end>2</end>
      <status>unmodified</status>
      <modifiedWord/>
      <trackRevisions>false</trackRevisions>
    </reviewItem>
    <reviewItem>
      <errorID>48dd0ec3-8f24-439b-a29c-6648f91748d8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4E8DA6F4</paraID>
      <start>0</start>
      <end>2</end>
      <status>unmodified</status>
      <modifiedWord/>
      <trackRevisions>false</trackRevisions>
    </reviewItem>
    <reviewItem>
      <errorID>6745f392-b60d-45f2-92df-c47451af83e7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4E8813A4</paraID>
      <start>0</start>
      <end>2</end>
      <status>unmodified</status>
      <modifiedWord/>
      <trackRevisions>false</trackRevisions>
    </reviewItem>
    <reviewItem>
      <errorID>9b0bc898-fa9e-42aa-94ad-dba7d0f672d7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63F4CE12</paraID>
      <start>0</start>
      <end>2</end>
      <status>unmodified</status>
      <modifiedWord/>
      <trackRevisions>false</trackRevisions>
    </reviewItem>
    <reviewItem>
      <errorID>a3e46574-3db7-4fa6-bb7c-673339d683ef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7786B9F3</paraID>
      <start>0</start>
      <end>2</end>
      <status>unmodified</status>
      <modifiedWord/>
      <trackRevisions>false</trackRevisions>
    </reviewItem>
    <reviewItem>
      <errorID>eabd05c3-b228-4a4b-b930-b5028f4b8a4c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7FA29562</paraID>
      <start>0</start>
      <end>2</end>
      <status>unmodified</status>
      <modifiedWord/>
      <trackRevisions>false</trackRevisions>
    </reviewItem>
    <reviewItem>
      <errorID>fdd9d343-7ddd-42b7-ac76-a68817dde08d</errorID>
      <errorWord>（</errorWord>
      <group>L1_Punc</group>
      <groupName>标点问题</groupName>
      <ability>L2_Punc_CN</ability>
      <abilityName/>
      <candidateList/>
      <explain>此处标点可能未正确匹配，请检查句子中是否存在标点冗余、缺失或使用错误的情况。</explain>
      <paraID>7FA29562</paraID>
      <start>83</start>
      <end>84</end>
      <status>unmodified</status>
      <modifiedWord/>
      <trackRevisions>false</trackRevisions>
    </reviewItem>
    <reviewItem>
      <errorID>d28e959f-f077-4bd9-8dde-87690362b676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107A53AB</paraID>
      <start>0</start>
      <end>2</end>
      <status>unmodified</status>
      <modifiedWord/>
      <trackRevisions>false</trackRevisions>
    </reviewItem>
    <reviewItem>
      <errorID>b9ec8984-87ce-45b6-a351-74388bae68a8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6082EFCB</paraID>
      <start>0</start>
      <end>2</end>
      <status>unmodified</status>
      <modifiedWord/>
      <trackRevisions>false</trackRevisions>
    </reviewItem>
    <reviewItem>
      <errorID>59834247-6c8c-462d-b6ee-881662a45575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1E3AC661</paraID>
      <start>0</start>
      <end>2</end>
      <status>unmodified</status>
      <modifiedWord/>
      <trackRevisions>false</trackRevisions>
    </reviewItem>
    <reviewItem>
      <errorID>38a781a4-dd62-41c9-b614-090a6240a049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528A83E5</paraID>
      <start>0</start>
      <end>2</end>
      <status>unmodified</status>
      <modifiedWord/>
      <trackRevisions>false</trackRevisions>
    </reviewItem>
    <reviewItem>
      <errorID>37d3a721-0ad1-447f-8c9f-dfda7cc15df8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55C0FA07</paraID>
      <start>0</start>
      <end>2</end>
      <status>unmodified</status>
      <modifiedWord/>
      <trackRevisions>false</trackRevisions>
    </reviewItem>
    <reviewItem>
      <errorID>62c0b2cf-ad9d-49ea-8fd6-31a3d094ea09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41D6E99F</paraID>
      <start>0</start>
      <end>2</end>
      <status>unmodified</status>
      <modifiedWord/>
      <trackRevisions>false</trackRevisions>
    </reviewItem>
    <reviewItem>
      <errorID>a9a8c970-1824-421c-b816-c24ddd54fc08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75DD5A8B</paraID>
      <start>0</start>
      <end>2</end>
      <status>unmodified</status>
      <modifiedWord/>
      <trackRevisions>false</trackRevisions>
    </reviewItem>
    <reviewItem>
      <errorID>ff0e95d0-f16c-4743-b759-415158e2450e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24AD67B1</paraID>
      <start>0</start>
      <end>2</end>
      <status>unmodified</status>
      <modifiedWord/>
      <trackRevisions>false</trackRevisions>
    </reviewItem>
    <reviewItem>
      <errorID>ea21d498-15f8-4acd-8ced-32627a937e1a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FB90C67</paraID>
      <start>0</start>
      <end>2</end>
      <status>unmodified</status>
      <modifiedWord/>
      <trackRevisions>false</trackRevisions>
    </reviewItem>
    <reviewItem>
      <errorID>d5b3ba24-d846-4fe0-a9ba-ecf1705b71bf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79AD8D94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2C5AEB2-F768-4D76-8B1B-EAF783B7B76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储竹秀</cp:lastModifiedBy>
  <cp:revision>50</cp:revision>
  <dcterms:created xsi:type="dcterms:W3CDTF">2025-08-26T01:30:00Z</dcterms:created>
  <dcterms:modified xsi:type="dcterms:W3CDTF">2026-06-04T08:32:44Z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5D6CFA19CBFA4D879E3B68F401C4B8E9_13</vt:lpwstr>
  </property>
  <property fmtid="{D5CDD505-2E9C-101B-9397-08002B2CF9AE}" pid="4" name="KSOTemplateDocerSaveRecord">
    <vt:lpwstr>eyJoZGlkIjoiOTlhNDliM2I1ODI1ZDA2NDllOGVkY2I2ZTkwYjJiZTYiLCJ1c2VySWQiOiIzODU3NzkzMjgifQ==</vt:lpwstr>
  </property>
</Properties>
</file>