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widowControl/>
        <w:rPr>
          <w:rFonts w:eastAsia="黑体"/>
          <w:b/>
          <w:bCs/>
          <w:color w:val="auto"/>
          <w:sz w:val="84"/>
          <w:szCs w:val="84"/>
          <w:highlight w:val="none"/>
        </w:rPr>
      </w:pPr>
      <w:r/>
      <w:bookmarkStart w:id="28" w:name="_GoBack"/>
      <w:r/>
      <w:bookmarkEnd w:id="28"/>
      <w:r/>
      <w:r/>
    </w:p>
    <w:p>
      <w:pPr>
        <w:pStyle w:val="766"/>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rPr>
        <w:t xml:space="preserve">苏州市相城区政府采购</w:t>
      </w:r>
      <w:r/>
    </w:p>
    <w:p>
      <w:pPr>
        <w:pStyle w:val="722"/>
        <w:ind w:firstLine="560"/>
        <w:jc w:val="center"/>
        <w:rPr>
          <w:color w:val="auto"/>
          <w:highlight w:val="none"/>
        </w:rPr>
      </w:pPr>
      <w:r>
        <w:rPr>
          <w:color w:val="auto"/>
          <w:highlight w:val="none"/>
        </w:rPr>
      </w:r>
      <w:r/>
    </w:p>
    <w:p>
      <w:pPr>
        <w:jc w:val="center"/>
        <w:spacing w:line="360" w:lineRule="auto"/>
        <w:rPr>
          <w:rFonts w:ascii="宋体" w:hAnsi="宋体" w:cs="宋体"/>
          <w:b/>
          <w:color w:val="auto"/>
          <w:spacing w:val="40"/>
          <w:sz w:val="72"/>
          <w:szCs w:val="72"/>
          <w:highlight w:val="none"/>
        </w:rPr>
      </w:pPr>
      <w:r>
        <w:rPr>
          <w:rFonts w:hint="eastAsia" w:ascii="宋体" w:hAnsi="宋体" w:cs="宋体"/>
          <w:b/>
          <w:color w:val="auto"/>
          <w:spacing w:val="40"/>
          <w:sz w:val="72"/>
          <w:szCs w:val="72"/>
          <w:highlight w:val="none"/>
          <w:lang w:val="en-US" w:eastAsia="zh-CN"/>
        </w:rPr>
        <w:t xml:space="preserve">公开招标</w:t>
      </w:r>
      <w:r>
        <w:rPr>
          <w:rFonts w:hint="eastAsia" w:ascii="宋体" w:hAnsi="宋体" w:cs="宋体"/>
          <w:b/>
          <w:color w:val="auto"/>
          <w:spacing w:val="20"/>
          <w:sz w:val="72"/>
          <w:szCs w:val="72"/>
          <w:highlight w:val="none"/>
        </w:rPr>
        <w:t xml:space="preserve">文件</w:t>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jc w:val="center"/>
        <w:spacing w:line="360" w:lineRule="auto"/>
        <w:rPr>
          <w:rFonts w:ascii="宋体" w:hAnsi="宋体" w:cs="宋体"/>
          <w:color w:val="auto"/>
          <w:highlight w:val="none"/>
        </w:rPr>
      </w:pPr>
      <w:r>
        <w:rPr>
          <w:rFonts w:ascii="宋体" w:hAnsi="宋体" w:cs="宋体"/>
          <w:color w:val="auto"/>
          <w:highlight w:val="none"/>
        </w:rPr>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960"/>
        <w:spacing w:line="360" w:lineRule="auto"/>
        <w:tabs>
          <w:tab w:val="left" w:pos="709" w:leader="none"/>
        </w:tabs>
        <w:rPr>
          <w:rFonts w:hint="default" w:ascii="宋体" w:hAnsi="宋体" w:eastAsia="宋体" w:cs="宋体"/>
          <w:color w:val="auto"/>
          <w:sz w:val="28"/>
          <w:szCs w:val="22"/>
          <w:highlight w:val="none"/>
          <w:lang w:val="en-US" w:eastAsia="zh-CN"/>
        </w:rPr>
      </w:pPr>
      <w:r>
        <w:rPr>
          <w:rFonts w:hint="eastAsia" w:ascii="宋体" w:hAnsi="宋体" w:cs="宋体"/>
          <w:color w:val="auto"/>
          <w:sz w:val="28"/>
          <w:szCs w:val="22"/>
          <w:highlight w:val="none"/>
        </w:rPr>
        <w:t xml:space="preserve">采购编号：</w:t>
      </w:r>
      <w:r>
        <w:rPr>
          <w:rFonts w:hint="eastAsia" w:ascii="宋体" w:hAnsi="宋体" w:cs="宋体"/>
          <w:color w:val="auto"/>
          <w:sz w:val="28"/>
          <w:szCs w:val="22"/>
          <w:highlight w:val="none"/>
          <w:lang w:eastAsia="zh-CN"/>
        </w:rPr>
        <w:t xml:space="preserve">JSZC-320507-ZYTD-G2026-0011</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采购内容：</w:t>
      </w:r>
      <w:r>
        <w:rPr>
          <w:rFonts w:hint="eastAsia" w:ascii="宋体" w:hAnsi="宋体" w:cs="宋体"/>
          <w:color w:val="auto"/>
          <w:sz w:val="28"/>
          <w:szCs w:val="22"/>
          <w:highlight w:val="none"/>
          <w:lang w:eastAsia="zh-CN"/>
        </w:rPr>
        <w:t xml:space="preserve">黄桥中学操场塑胶跑道翻新</w:t>
      </w:r>
      <w:r/>
    </w:p>
    <w:p>
      <w:pPr>
        <w:ind w:firstLine="1960"/>
        <w:spacing w:line="360" w:lineRule="auto"/>
        <w:tabs>
          <w:tab w:val="left" w:pos="709" w:leader="none"/>
        </w:tabs>
        <w:rPr>
          <w:rFonts w:hint="eastAsia" w:ascii="宋体" w:hAnsi="宋体" w:eastAsia="宋体" w:cs="宋体"/>
          <w:color w:val="auto"/>
          <w:sz w:val="28"/>
          <w:szCs w:val="22"/>
          <w:highlight w:val="none"/>
          <w:lang w:eastAsia="zh-CN"/>
        </w:rPr>
      </w:pPr>
      <w:r>
        <w:rPr>
          <w:rFonts w:hint="eastAsia" w:ascii="宋体" w:hAnsi="宋体" w:cs="宋体"/>
          <w:color w:val="auto"/>
          <w:sz w:val="28"/>
          <w:szCs w:val="22"/>
          <w:highlight w:val="none"/>
        </w:rPr>
        <w:t xml:space="preserve">采 购 人：</w:t>
      </w:r>
      <w:r>
        <w:rPr>
          <w:rFonts w:hint="eastAsia" w:ascii="宋体" w:hAnsi="宋体" w:cs="宋体"/>
          <w:color w:val="auto"/>
          <w:sz w:val="28"/>
          <w:szCs w:val="22"/>
          <w:highlight w:val="none"/>
          <w:lang w:eastAsia="zh-CN"/>
        </w:rPr>
        <w:t xml:space="preserve">苏州市相城区黄桥中学</w:t>
      </w:r>
      <w:r/>
    </w:p>
    <w:p>
      <w:pPr>
        <w:ind w:firstLine="1960"/>
        <w:spacing w:line="360" w:lineRule="auto"/>
        <w:tabs>
          <w:tab w:val="left" w:pos="709" w:leader="none"/>
        </w:tabs>
        <w:rPr>
          <w:rFonts w:hint="eastAsia" w:ascii="宋体" w:hAnsi="宋体" w:cs="宋体"/>
          <w:color w:val="auto"/>
          <w:sz w:val="28"/>
          <w:szCs w:val="22"/>
          <w:highlight w:val="none"/>
        </w:rPr>
      </w:pPr>
      <w:r>
        <w:rPr>
          <w:rFonts w:hint="eastAsia" w:ascii="宋体" w:hAnsi="宋体" w:cs="宋体"/>
          <w:color w:val="auto"/>
          <w:sz w:val="28"/>
          <w:szCs w:val="22"/>
          <w:highlight w:val="none"/>
        </w:rPr>
        <w:t xml:space="preserve">项目类别：</w:t>
      </w:r>
      <w:r>
        <w:rPr>
          <w:rFonts w:hint="eastAsia" w:ascii="宋体" w:hAnsi="宋体" w:cs="宋体"/>
          <w:color w:val="auto"/>
          <w:sz w:val="28"/>
          <w:szCs w:val="22"/>
          <w:highlight w:val="none"/>
          <w:lang w:eastAsia="zh-CN"/>
        </w:rPr>
        <w:t xml:space="preserve">货物</w:t>
      </w:r>
      <w:r>
        <w:rPr>
          <w:rFonts w:hint="eastAsia" w:ascii="宋体" w:hAnsi="宋体" w:cs="宋体"/>
          <w:color w:val="auto"/>
          <w:sz w:val="28"/>
          <w:szCs w:val="22"/>
          <w:highlight w:val="none"/>
        </w:rPr>
        <w:t xml:space="preserve">类 </w:t>
      </w:r>
      <w:r/>
    </w:p>
    <w:p>
      <w:pPr>
        <w:ind w:firstLine="420"/>
        <w:spacing w:line="360" w:lineRule="auto"/>
        <w:rPr>
          <w:rFonts w:ascii="宋体" w:hAnsi="宋体" w:cs="宋体"/>
          <w:color w:val="auto"/>
          <w:highlight w:val="none"/>
        </w:rPr>
      </w:pPr>
      <w:r>
        <w:rPr>
          <w:rFonts w:ascii="宋体" w:hAnsi="宋体" w:cs="宋体"/>
          <w:color w:val="auto"/>
          <w:highlight w:val="none"/>
        </w:rPr>
      </w:r>
      <w:r/>
    </w:p>
    <w:p>
      <w:pPr>
        <w:ind w:firstLine="142"/>
        <w:jc w:val="center"/>
        <w:spacing w:line="360" w:lineRule="auto"/>
        <w:rPr>
          <w:rFonts w:ascii="宋体" w:hAnsi="宋体" w:cs="宋体"/>
          <w:b/>
          <w:color w:val="auto"/>
          <w:sz w:val="32"/>
          <w:highlight w:val="none"/>
        </w:rPr>
      </w:pPr>
      <w:r>
        <w:rPr>
          <w:rFonts w:hint="eastAsia" w:eastAsia="宋体"/>
          <w:color w:val="auto"/>
          <w:highlight w:val="none"/>
          <w:lang w:eastAsia="zh-CN"/>
        </w:rPr>
        <mc:AlternateContent>
          <mc:Choice Requires="wpg">
            <w:drawing>
              <wp:inline xmlns:wp="http://schemas.openxmlformats.org/drawingml/2006/wordprocessingDrawing" distT="0" distB="0" distL="0" distR="0">
                <wp:extent cx="2506345" cy="2188845"/>
                <wp:effectExtent l="0" t="0" r="8255" b="1905"/>
                <wp:docPr id="3"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descr="LOGO"/>
                        <pic:cNvPicPr>
                          <a:picLocks noChangeAspect="1"/>
                        </pic:cNvPicPr>
                        <pic:nvPr/>
                      </pic:nvPicPr>
                      <pic:blipFill>
                        <a:blip r:embed="rId14"/>
                        <a:stretch/>
                      </pic:blipFill>
                      <pic:spPr bwMode="auto">
                        <a:xfrm>
                          <a:off x="0" y="0"/>
                          <a:ext cx="2506345" cy="2188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97.3pt;height:172.3pt;mso-wrap-distance-left:0.0pt;mso-wrap-distance-top:0.0pt;mso-wrap-distance-right:0.0pt;mso-wrap-distance-bottom:0.0pt;" stroked="f">
                <v:path textboxrect="0,0,0,0"/>
                <v:imagedata r:id="rId14" o:title=""/>
              </v:shape>
            </w:pict>
          </mc:Fallback>
        </mc:AlternateContent>
      </w:r>
      <w:r/>
    </w:p>
    <w:p>
      <w:pPr>
        <w:ind w:firstLine="640"/>
        <w:spacing w:line="360" w:lineRule="auto"/>
        <w:rPr>
          <w:rFonts w:ascii="宋体" w:hAnsi="宋体" w:cs="宋体"/>
          <w:color w:val="auto"/>
          <w:sz w:val="32"/>
          <w:highlight w:val="none"/>
        </w:rPr>
      </w:pPr>
      <w:r>
        <w:rPr>
          <w:rFonts w:ascii="宋体" w:hAnsi="宋体" w:cs="宋体"/>
          <w:color w:val="auto"/>
          <w:sz w:val="32"/>
          <w:highlight w:val="none"/>
        </w:rPr>
      </w:r>
      <w:r/>
    </w:p>
    <w:p>
      <w:pPr>
        <w:ind w:firstLine="218"/>
        <w:jc w:val="center"/>
        <w:spacing w:line="360" w:lineRule="auto"/>
        <w:rPr>
          <w:rFonts w:hint="eastAsia" w:ascii="宋体" w:hAnsi="宋体" w:cs="宋体"/>
          <w:color w:val="auto"/>
          <w:sz w:val="28"/>
          <w:szCs w:val="22"/>
          <w:highlight w:val="none"/>
        </w:rPr>
      </w:pPr>
      <w:r>
        <w:rPr>
          <w:rFonts w:hint="eastAsia" w:ascii="宋体" w:hAnsi="宋体" w:cs="宋体"/>
          <w:color w:val="auto"/>
          <w:sz w:val="28"/>
          <w:szCs w:val="22"/>
          <w:highlight w:val="none"/>
        </w:rPr>
      </w:r>
      <w:r/>
    </w:p>
    <w:p>
      <w:pPr>
        <w:ind w:firstLine="218"/>
        <w:jc w:val="center"/>
        <w:spacing w:line="360" w:lineRule="auto"/>
        <w:rPr>
          <w:rFonts w:ascii="宋体" w:hAnsi="宋体" w:cs="宋体"/>
          <w:color w:val="auto"/>
          <w:sz w:val="28"/>
          <w:szCs w:val="22"/>
          <w:highlight w:val="none"/>
        </w:rPr>
      </w:pPr>
      <w:r>
        <w:rPr>
          <w:rFonts w:hint="eastAsia" w:ascii="宋体" w:hAnsi="宋体" w:cs="宋体"/>
          <w:color w:val="auto"/>
          <w:sz w:val="28"/>
          <w:szCs w:val="22"/>
          <w:highlight w:val="none"/>
        </w:rPr>
        <w:t xml:space="preserve">苏州咨悦潭建设项目管理有限公司</w:t>
      </w:r>
      <w:r/>
    </w:p>
    <w:p>
      <w:pPr>
        <w:ind w:firstLine="425"/>
        <w:jc w:val="center"/>
        <w:rPr>
          <w:color w:val="auto"/>
          <w:highlight w:val="none"/>
        </w:rPr>
      </w:pPr>
      <w:r>
        <w:rPr>
          <w:rFonts w:hint="eastAsia" w:ascii="宋体" w:hAnsi="宋体" w:cs="宋体"/>
          <w:color w:val="auto"/>
          <w:sz w:val="28"/>
          <w:szCs w:val="22"/>
          <w:highlight w:val="none"/>
        </w:rPr>
        <w:t xml:space="preserve">二零二</w:t>
      </w:r>
      <w:r>
        <w:rPr>
          <w:rFonts w:hint="eastAsia" w:ascii="宋体" w:hAnsi="宋体" w:cs="宋体"/>
          <w:color w:val="auto"/>
          <w:sz w:val="28"/>
          <w:szCs w:val="22"/>
          <w:highlight w:val="none"/>
          <w:lang w:val="en-US" w:eastAsia="zh-CN"/>
        </w:rPr>
        <w:t xml:space="preserve">六年五</w:t>
      </w:r>
      <w:r>
        <w:rPr>
          <w:rFonts w:hint="eastAsia" w:ascii="宋体" w:hAnsi="宋体" w:cs="宋体"/>
          <w:color w:val="auto"/>
          <w:sz w:val="28"/>
          <w:szCs w:val="22"/>
          <w:highlight w:val="none"/>
        </w:rPr>
        <w:t xml:space="preserve">月</w:t>
      </w:r>
      <w:r>
        <w:rPr>
          <w:color w:val="auto"/>
          <w:highlight w:val="none"/>
        </w:rPr>
        <w:br w:type="page" w:clear="all"/>
      </w:r>
      <w:r/>
    </w:p>
    <w:p>
      <w:pPr>
        <w:ind w:firstLine="4207"/>
        <w:rPr>
          <w:rFonts w:ascii="宋体" w:hAnsi="宋体" w:cs="Arial"/>
          <w:b/>
          <w:bCs/>
          <w:color w:val="auto"/>
          <w:spacing w:val="20"/>
          <w:sz w:val="36"/>
          <w:szCs w:val="36"/>
          <w:highlight w:val="none"/>
        </w:rPr>
      </w:pPr>
      <w:r/>
      <w:bookmarkStart w:id="0" w:name="_Toc158691765"/>
      <w:r/>
      <w:bookmarkStart w:id="1" w:name="_Toc315875312"/>
      <w:r/>
      <w:bookmarkStart w:id="2" w:name="_Toc467507028"/>
      <w:r/>
      <w:bookmarkStart w:id="3" w:name="_Toc315868049"/>
      <w:r>
        <w:rPr>
          <w:rFonts w:hint="eastAsia" w:ascii="宋体" w:hAnsi="宋体" w:cs="Arial"/>
          <w:b/>
          <w:bCs/>
          <w:color w:val="auto"/>
          <w:spacing w:val="20"/>
          <w:sz w:val="36"/>
          <w:szCs w:val="36"/>
          <w:highlight w:val="none"/>
        </w:rPr>
        <w:t xml:space="preserve">前附表</w:t>
      </w:r>
      <w:r/>
    </w:p>
    <w:tbl>
      <w:tblPr>
        <w:tblStyle w:val="721"/>
        <w:tblW w:w="94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1724"/>
        <w:gridCol w:w="6825"/>
      </w:tblGrid>
      <w:tr>
        <w:trPr>
          <w:jc w:val="center"/>
          <w:trHeight w:val="485"/>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序号</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项目名称</w:t>
            </w:r>
            <w:r/>
          </w:p>
        </w:tc>
        <w:tc>
          <w:tcPr>
            <w:tcW w:w="6825"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b/>
                <w:bCs/>
                <w:color w:val="auto"/>
                <w:szCs w:val="21"/>
                <w:highlight w:val="none"/>
              </w:rPr>
              <w:suppressLineNumbers w:val="0"/>
            </w:pPr>
            <w:r>
              <w:rPr>
                <w:rFonts w:hint="eastAsia" w:ascii="宋体" w:hAnsi="宋体" w:eastAsia="宋体" w:cs="宋体"/>
                <w:b/>
                <w:bCs/>
                <w:color w:val="auto"/>
                <w:szCs w:val="21"/>
                <w:highlight w:val="none"/>
              </w:rPr>
              <w:t xml:space="preserve">内容</w:t>
            </w:r>
            <w:r/>
          </w:p>
        </w:tc>
      </w:tr>
      <w:tr>
        <w:trPr>
          <w:jc w:val="center"/>
          <w:trHeight w:val="397"/>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招标编号</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JSZC-320507-ZYTD-G2026-0011</w:t>
            </w:r>
            <w:r/>
          </w:p>
        </w:tc>
      </w:tr>
      <w:tr>
        <w:trPr>
          <w:jc w:val="center"/>
          <w:trHeight w:val="387"/>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招标内容</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lang w:eastAsia="zh-CN"/>
              </w:rPr>
              <w:suppressLineNumbers w:val="0"/>
            </w:pPr>
            <w:r>
              <w:rPr>
                <w:rFonts w:hint="eastAsia" w:ascii="宋体" w:hAnsi="宋体" w:cs="宋体"/>
                <w:color w:val="auto"/>
                <w:szCs w:val="21"/>
                <w:highlight w:val="none"/>
                <w:lang w:eastAsia="zh-CN"/>
              </w:rPr>
              <w:t xml:space="preserve">黄桥中学操场塑胶跑道翻新</w:t>
            </w:r>
            <w:r/>
          </w:p>
        </w:tc>
      </w:tr>
      <w:tr>
        <w:trPr>
          <w:jc w:val="center"/>
          <w:trHeight w:val="934"/>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预算金额</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本项目预算</w:t>
            </w:r>
            <w:r>
              <w:rPr>
                <w:rFonts w:hint="eastAsia" w:ascii="宋体" w:hAnsi="宋体" w:cs="宋体"/>
                <w:color w:val="auto"/>
                <w:szCs w:val="21"/>
                <w:highlight w:val="none"/>
                <w:lang w:val="en-US" w:eastAsia="zh-CN"/>
              </w:rPr>
              <w:t xml:space="preserve">金额</w:t>
            </w:r>
            <w:r>
              <w:rPr>
                <w:rFonts w:hint="eastAsia" w:ascii="宋体" w:hAnsi="宋体" w:eastAsia="宋体" w:cs="宋体"/>
                <w:color w:val="auto"/>
                <w:szCs w:val="21"/>
                <w:highlight w:val="none"/>
              </w:rPr>
              <w:t xml:space="preserve">：</w:t>
            </w:r>
            <w:r>
              <w:rPr>
                <w:rFonts w:hint="eastAsia" w:ascii="宋体" w:hAnsi="宋体" w:eastAsia="宋体" w:cs="宋体"/>
                <w:b/>
                <w:bCs/>
                <w:color w:val="auto"/>
                <w:sz w:val="21"/>
                <w:szCs w:val="21"/>
                <w:highlight w:val="none"/>
                <w:lang w:eastAsia="zh-CN"/>
              </w:rPr>
              <w:t xml:space="preserve">壹佰捌拾柒万壹仟捌佰贰拾肆元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1871824.00</w:t>
            </w:r>
            <w:r>
              <w:rPr>
                <w:rFonts w:hint="eastAsia" w:ascii="宋体" w:hAnsi="宋体" w:eastAsia="宋体" w:cs="宋体"/>
                <w:b/>
                <w:bCs/>
                <w:color w:val="auto"/>
                <w:sz w:val="21"/>
                <w:szCs w:val="21"/>
                <w:highlight w:val="none"/>
              </w:rPr>
              <w:t xml:space="preserve">）</w:t>
            </w:r>
            <w:r>
              <w:rPr>
                <w:rFonts w:hint="eastAsia" w:ascii="宋体" w:hAnsi="宋体" w:eastAsia="宋体" w:cs="宋体"/>
                <w:color w:val="auto"/>
                <w:szCs w:val="21"/>
                <w:highlight w:val="none"/>
              </w:rPr>
              <w:t xml:space="preserve">。（本次招标投标报价不高于预算为有效投标报价。超预算的投标报价为无效投标报价。无效投标报价的投标文件不进行评审，也不得标）</w:t>
            </w:r>
            <w:r/>
          </w:p>
        </w:tc>
      </w:tr>
      <w:tr>
        <w:trPr>
          <w:jc w:val="center"/>
          <w:trHeight w:val="1281"/>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招标代理机构名称及地址</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名 称：</w:t>
            </w:r>
            <w:r>
              <w:rPr>
                <w:rFonts w:hint="eastAsia" w:ascii="宋体" w:hAnsi="宋体" w:eastAsia="宋体" w:cs="宋体"/>
                <w:color w:val="auto"/>
                <w:szCs w:val="21"/>
                <w:highlight w:val="none"/>
                <w:lang w:eastAsia="zh-CN"/>
              </w:rPr>
              <w:t xml:space="preserve">苏州咨悦潭建设项目管理有限公司</w:t>
            </w:r>
            <w:r>
              <w:rPr>
                <w:rFonts w:hint="eastAsia" w:ascii="宋体" w:hAnsi="宋体" w:eastAsia="宋体" w:cs="宋体"/>
                <w:color w:val="auto"/>
                <w:szCs w:val="21"/>
                <w:highlight w:val="none"/>
              </w:rPr>
              <w:t xml:space="preserve">    </w:t>
            </w:r>
            <w:r/>
          </w:p>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地 址：</w:t>
            </w:r>
            <w:r>
              <w:rPr>
                <w:rFonts w:hint="eastAsia" w:ascii="宋体" w:hAnsi="宋体" w:eastAsia="宋体" w:cs="宋体"/>
                <w:color w:val="auto"/>
                <w:szCs w:val="21"/>
                <w:highlight w:val="none"/>
                <w:lang w:eastAsia="zh-CN"/>
              </w:rPr>
              <w:t xml:space="preserve">苏</w:t>
            </w:r>
            <w:r>
              <w:rPr>
                <w:rFonts w:hint="eastAsia" w:ascii="宋体" w:hAnsi="宋体" w:cs="宋体"/>
                <w:color w:val="auto"/>
                <w:szCs w:val="21"/>
                <w:highlight w:val="none"/>
                <w:lang w:eastAsia="zh-CN"/>
              </w:rPr>
              <w:t xml:space="preserve">州市</w:t>
            </w:r>
            <w:r>
              <w:rPr>
                <w:rFonts w:hint="eastAsia" w:ascii="宋体" w:hAnsi="宋体" w:eastAsia="宋体" w:cs="宋体"/>
                <w:color w:val="auto"/>
                <w:szCs w:val="21"/>
                <w:highlight w:val="none"/>
                <w:lang w:eastAsia="zh-CN"/>
              </w:rPr>
              <w:t xml:space="preserve">相城区阳澄湖中路99号星云汇生活广场1幢10楼</w:t>
            </w:r>
            <w:r>
              <w:rPr>
                <w:rFonts w:hint="eastAsia" w:ascii="宋体" w:hAnsi="宋体" w:eastAsia="宋体" w:cs="宋体"/>
                <w:color w:val="auto"/>
                <w:szCs w:val="21"/>
                <w:highlight w:val="none"/>
              </w:rPr>
              <w:t xml:space="preserve">                                       </w:t>
            </w:r>
            <w:r/>
          </w:p>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eastAsia="zh-CN"/>
              </w:rPr>
              <w:t xml:space="preserve">汪明、张佳佳</w:t>
            </w:r>
            <w:r>
              <w:rPr>
                <w:rFonts w:hint="eastAsia" w:ascii="宋体" w:hAnsi="宋体" w:eastAsia="宋体" w:cs="宋体"/>
                <w:color w:val="auto"/>
                <w:szCs w:val="21"/>
                <w:highlight w:val="none"/>
              </w:rPr>
              <w:t xml:space="preserve">           </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rPr>
              <w:t xml:space="preserve">电话：0512-</w:t>
            </w:r>
            <w:r>
              <w:rPr>
                <w:rFonts w:hint="eastAsia" w:ascii="宋体" w:hAnsi="宋体" w:cs="宋体"/>
                <w:color w:val="auto"/>
                <w:szCs w:val="21"/>
                <w:highlight w:val="none"/>
                <w:lang w:eastAsia="zh-CN"/>
              </w:rPr>
              <w:t xml:space="preserve">66185285-8029</w:t>
            </w:r>
            <w:r/>
          </w:p>
        </w:tc>
      </w:tr>
      <w:tr>
        <w:trPr>
          <w:jc w:val="center"/>
          <w:trHeight w:val="611"/>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采购单位</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lang w:eastAsia="zh-CN"/>
              </w:rPr>
              <w:suppressLineNumbers w:val="0"/>
            </w:pPr>
            <w:r>
              <w:rPr>
                <w:rFonts w:hint="eastAsia" w:ascii="宋体" w:hAnsi="宋体" w:eastAsia="宋体" w:cs="宋体"/>
                <w:color w:val="auto"/>
                <w:szCs w:val="21"/>
                <w:highlight w:val="none"/>
              </w:rPr>
              <w:t xml:space="preserve">名 称：</w:t>
            </w:r>
            <w:r>
              <w:rPr>
                <w:rFonts w:hint="eastAsia" w:ascii="宋体" w:hAnsi="宋体" w:cs="宋体"/>
                <w:color w:val="auto"/>
                <w:szCs w:val="21"/>
                <w:highlight w:val="none"/>
                <w:lang w:eastAsia="zh-CN"/>
              </w:rPr>
              <w:t xml:space="preserve">苏州市相城区黄桥中学</w:t>
            </w:r>
            <w:r/>
          </w:p>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联系人：</w:t>
            </w:r>
            <w:r>
              <w:rPr>
                <w:rFonts w:hint="eastAsia" w:ascii="宋体" w:hAnsi="宋体" w:cs="宋体"/>
                <w:color w:val="auto"/>
                <w:szCs w:val="21"/>
                <w:highlight w:val="none"/>
                <w:lang w:val="en-US" w:eastAsia="zh-CN"/>
              </w:rPr>
              <w:t xml:space="preserve">李乔</w:t>
            </w:r>
            <w:r>
              <w:rPr>
                <w:rFonts w:hint="eastAsia" w:ascii="宋体" w:hAnsi="宋体" w:eastAsia="宋体" w:cs="宋体"/>
                <w:color w:val="auto"/>
                <w:szCs w:val="21"/>
                <w:highlight w:val="none"/>
              </w:rPr>
              <w:t xml:space="preserve">       电话：</w:t>
            </w:r>
            <w:r>
              <w:rPr>
                <w:rFonts w:hint="eastAsia" w:ascii="宋体" w:hAnsi="宋体" w:eastAsia="宋体" w:cs="宋体"/>
                <w:b w:val="0"/>
                <w:bCs w:val="0"/>
                <w:color w:val="auto"/>
                <w:highlight w:val="none"/>
                <w:lang w:eastAsia="zh-CN"/>
              </w:rPr>
              <w:t xml:space="preserve">0512-65165322</w:t>
            </w:r>
            <w:r/>
          </w:p>
        </w:tc>
      </w:tr>
      <w:tr>
        <w:trPr>
          <w:jc w:val="center"/>
          <w:trHeight w:val="430"/>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投标保证金</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本项目不收取投标保证金。</w:t>
            </w:r>
            <w:r/>
          </w:p>
        </w:tc>
      </w:tr>
      <w:tr>
        <w:trPr>
          <w:jc w:val="center"/>
          <w:trHeight w:val="403"/>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7</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投标有效期</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开标后</w:t>
            </w:r>
            <w:r>
              <w:rPr>
                <w:rFonts w:hint="eastAsia" w:ascii="宋体" w:hAnsi="宋体" w:eastAsia="宋体" w:cs="宋体"/>
                <w:color w:val="auto"/>
                <w:szCs w:val="21"/>
                <w:highlight w:val="none"/>
                <w:lang w:val="en-US" w:eastAsia="zh-CN"/>
              </w:rPr>
              <w:t xml:space="preserve">六</w:t>
            </w:r>
            <w:r>
              <w:rPr>
                <w:rFonts w:hint="eastAsia" w:ascii="宋体" w:hAnsi="宋体" w:eastAsia="宋体" w:cs="宋体"/>
                <w:color w:val="auto"/>
                <w:szCs w:val="21"/>
                <w:highlight w:val="none"/>
                <w:lang w:val="zh-CN"/>
              </w:rPr>
              <w:t xml:space="preserve">十天（日历日）</w:t>
            </w:r>
            <w:r/>
          </w:p>
        </w:tc>
      </w:tr>
      <w:tr>
        <w:trPr>
          <w:jc w:val="center"/>
          <w:trHeight w:val="511"/>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8</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投标文件份数</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本项目采用电子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按照采购文件要求制作上传电子</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w:t>
            </w:r>
            <w:r>
              <w:rPr>
                <w:rFonts w:hint="eastAsia" w:ascii="宋体" w:hAnsi="宋体" w:eastAsia="宋体" w:cs="宋体"/>
                <w:color w:val="auto"/>
                <w:szCs w:val="21"/>
                <w:highlight w:val="none"/>
                <w:lang w:val="en-US" w:eastAsia="zh-CN"/>
              </w:rPr>
              <w:t xml:space="preserve">投标人</w:t>
            </w:r>
            <w:r>
              <w:rPr>
                <w:rFonts w:hint="eastAsia" w:ascii="宋体" w:hAnsi="宋体" w:eastAsia="宋体" w:cs="宋体"/>
                <w:color w:val="auto"/>
                <w:szCs w:val="21"/>
                <w:highlight w:val="none"/>
              </w:rPr>
              <w:t xml:space="preserve">无需提供纸质</w:t>
            </w:r>
            <w:r>
              <w:rPr>
                <w:rFonts w:hint="eastAsia" w:ascii="宋体" w:hAnsi="宋体" w:eastAsia="宋体" w:cs="宋体"/>
                <w:color w:val="auto"/>
                <w:szCs w:val="21"/>
                <w:highlight w:val="none"/>
                <w:lang w:val="en-US" w:eastAsia="zh-CN"/>
              </w:rPr>
              <w:t xml:space="preserve">投标</w:t>
            </w:r>
            <w:r>
              <w:rPr>
                <w:rFonts w:hint="eastAsia" w:ascii="宋体" w:hAnsi="宋体" w:eastAsia="宋体" w:cs="宋体"/>
                <w:color w:val="auto"/>
                <w:szCs w:val="21"/>
                <w:highlight w:val="none"/>
              </w:rPr>
              <w:t xml:space="preserve">文件。</w:t>
            </w:r>
            <w:r/>
          </w:p>
        </w:tc>
      </w:tr>
      <w:tr>
        <w:trPr>
          <w:jc w:val="center"/>
          <w:trHeight w:val="485"/>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9</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时间和地点</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时间：</w:t>
            </w:r>
            <w:r>
              <w:rPr>
                <w:rFonts w:hint="eastAsia" w:ascii="宋体" w:hAnsi="宋体" w:cs="宋体"/>
                <w:color w:val="auto"/>
                <w:szCs w:val="21"/>
                <w:highlight w:val="none"/>
                <w:lang w:eastAsia="zh-CN"/>
              </w:rPr>
              <w:t xml:space="preserve">2026年06月03日</w:t>
            </w:r>
            <w:r>
              <w:rPr>
                <w:rFonts w:hint="eastAsia" w:ascii="宋体" w:hAnsi="宋体" w:eastAsia="宋体" w:cs="宋体"/>
                <w:color w:val="auto"/>
                <w:szCs w:val="21"/>
                <w:highlight w:val="none"/>
                <w:lang w:val="en-US" w:eastAsia="zh-CN"/>
              </w:rPr>
              <w:t xml:space="preserve">13</w:t>
            </w:r>
            <w:r>
              <w:rPr>
                <w:rFonts w:hint="eastAsia" w:ascii="宋体" w:hAnsi="宋体" w:eastAsia="宋体" w:cs="宋体"/>
                <w:color w:val="auto"/>
                <w:szCs w:val="21"/>
                <w:highlight w:val="none"/>
                <w:lang w:eastAsia="zh-CN"/>
              </w:rPr>
              <w:t xml:space="preserve">：30</w:t>
            </w:r>
            <w:r>
              <w:rPr>
                <w:rFonts w:hint="eastAsia" w:ascii="宋体" w:hAnsi="宋体" w:eastAsia="宋体" w:cs="宋体"/>
                <w:color w:val="auto"/>
                <w:szCs w:val="21"/>
                <w:highlight w:val="none"/>
              </w:rPr>
              <w:t xml:space="preserve">（北京时间）</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val="en-US" w:eastAsia="zh-CN"/>
              </w:rPr>
              <w:t xml:space="preserve">开标</w:t>
            </w:r>
            <w:r>
              <w:rPr>
                <w:rFonts w:hint="eastAsia" w:ascii="宋体" w:hAnsi="宋体" w:eastAsia="宋体" w:cs="宋体"/>
                <w:color w:val="auto"/>
                <w:szCs w:val="21"/>
                <w:highlight w:val="none"/>
              </w:rPr>
              <w:t xml:space="preserve">地点：“苏采云”系统（网址：</w:t>
            </w:r>
            <w:r>
              <w:rPr>
                <w:rFonts w:hint="eastAsia" w:ascii="宋体" w:hAnsi="宋体" w:eastAsia="宋体" w:cs="宋体"/>
                <w:color w:val="auto"/>
                <w:szCs w:val="21"/>
                <w:highlight w:val="none"/>
              </w:rPr>
              <w:fldChar w:fldCharType="begin"/>
            </w:r>
            <w:r>
              <w:rPr>
                <w:rFonts w:hint="eastAsia" w:ascii="宋体" w:hAnsi="宋体" w:eastAsia="宋体" w:cs="宋体"/>
                <w:color w:val="auto"/>
                <w:szCs w:val="21"/>
                <w:highlight w:val="none"/>
              </w:rPr>
              <w:instrText xml:space="preserve"> HYPERLINK "http://jszfcg.jsczt.cn/" </w:instrText>
            </w:r>
            <w:r>
              <w:rPr>
                <w:rFonts w:hint="eastAsia" w:ascii="宋体" w:hAnsi="宋体" w:eastAsia="宋体" w:cs="宋体"/>
                <w:color w:val="auto"/>
                <w:szCs w:val="21"/>
                <w:highlight w:val="none"/>
              </w:rPr>
              <w:fldChar w:fldCharType="separate"/>
            </w:r>
            <w:r>
              <w:rPr>
                <w:rFonts w:hint="eastAsia" w:ascii="宋体" w:hAnsi="宋体" w:eastAsia="宋体" w:cs="宋体"/>
                <w:color w:val="auto"/>
                <w:szCs w:val="21"/>
                <w:highlight w:val="none"/>
              </w:rPr>
              <w:t xml:space="preserve">http://jszfcg.jsczt.cn/</w:t>
            </w:r>
            <w:r>
              <w:rPr>
                <w:rFonts w:hint="eastAsia" w:ascii="宋体" w:hAnsi="宋体" w:eastAsia="宋体" w:cs="宋体"/>
                <w:color w:val="auto"/>
                <w:szCs w:val="21"/>
                <w:highlight w:val="none"/>
              </w:rPr>
              <w:fldChar w:fldCharType="end"/>
            </w:r>
            <w:r>
              <w:rPr>
                <w:rFonts w:hint="eastAsia" w:ascii="宋体" w:hAnsi="宋体" w:eastAsia="宋体" w:cs="宋体"/>
                <w:color w:val="auto"/>
                <w:szCs w:val="21"/>
                <w:highlight w:val="none"/>
              </w:rPr>
              <w:t xml:space="preserve">）</w:t>
            </w:r>
            <w:r/>
          </w:p>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b/>
                <w:bCs/>
                <w:color w:val="auto"/>
                <w:szCs w:val="21"/>
                <w:highlight w:val="none"/>
              </w:rPr>
              <w:t xml:space="preserve">本项目为不见面</w:t>
            </w:r>
            <w:r>
              <w:rPr>
                <w:rFonts w:hint="eastAsia" w:ascii="宋体" w:hAnsi="宋体" w:eastAsia="宋体" w:cs="宋体"/>
                <w:b/>
                <w:bCs/>
                <w:color w:val="auto"/>
                <w:szCs w:val="21"/>
                <w:highlight w:val="none"/>
                <w:lang w:val="en-US" w:eastAsia="zh-CN"/>
              </w:rPr>
              <w:t xml:space="preserve">开标</w:t>
            </w:r>
            <w:r>
              <w:rPr>
                <w:rFonts w:hint="eastAsia" w:ascii="宋体" w:hAnsi="宋体" w:eastAsia="宋体" w:cs="宋体"/>
                <w:b/>
                <w:bCs/>
                <w:color w:val="auto"/>
                <w:szCs w:val="21"/>
                <w:highlight w:val="none"/>
              </w:rPr>
              <w:t xml:space="preserve">项目，开启阶段供应商在【供应商解密】环节必须使用 CA证书解密电子响应文件，如在系统规定的解密时间（</w:t>
            </w:r>
            <w:r>
              <w:rPr>
                <w:rFonts w:hint="eastAsia" w:ascii="宋体" w:hAnsi="宋体" w:eastAsia="宋体" w:cs="宋体"/>
                <w:b/>
                <w:bCs/>
                <w:color w:val="auto"/>
                <w:szCs w:val="21"/>
                <w:highlight w:val="none"/>
                <w:lang w:val="en-US" w:eastAsia="zh-CN"/>
              </w:rPr>
              <w:t xml:space="preserve">投标</w:t>
            </w:r>
            <w:r>
              <w:rPr>
                <w:rFonts w:hint="eastAsia" w:ascii="宋体" w:hAnsi="宋体" w:eastAsia="宋体" w:cs="宋体"/>
                <w:b/>
                <w:bCs/>
                <w:color w:val="auto"/>
                <w:szCs w:val="21"/>
                <w:highlight w:val="none"/>
              </w:rPr>
              <w:t xml:space="preserve">文件提交截止时间后 30 分钟)内未能完成解密的视为放弃参与本项目。</w:t>
            </w:r>
            <w:r/>
          </w:p>
        </w:tc>
      </w:tr>
      <w:tr>
        <w:trPr>
          <w:jc w:val="center"/>
          <w:trHeight w:val="420"/>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10</w:t>
            </w:r>
            <w:r/>
          </w:p>
        </w:tc>
        <w:tc>
          <w:tcPr>
            <w:shd w:val="clear" w:color="auto" w:fill="auto"/>
            <w:tcW w:w="172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现场考察</w:t>
            </w:r>
            <w:r/>
          </w:p>
        </w:tc>
        <w:tc>
          <w:tcPr>
            <w:shd w:val="clear" w:color="auto" w:fill="auto"/>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lang w:val="zh-CN" w:eastAsia="zh-CN"/>
              </w:rPr>
              <w:suppressLineNumbers w:val="0"/>
            </w:pPr>
            <w:r>
              <w:rPr>
                <w:rFonts w:hint="eastAsia" w:ascii="宋体" w:hAnsi="宋体" w:eastAsia="宋体" w:cs="宋体"/>
                <w:color w:val="auto"/>
                <w:szCs w:val="21"/>
                <w:highlight w:val="none"/>
              </w:rPr>
              <w:t xml:space="preserve">根据自身投标需要，供应商可对有关现场和周围环境自行进行考察，以获取编制响应文件和签署合同所需的信息。现场考察所发生的费用由供应商自己承担。</w:t>
            </w:r>
            <w:r/>
          </w:p>
        </w:tc>
      </w:tr>
      <w:tr>
        <w:trPr>
          <w:jc w:val="center"/>
          <w:trHeight w:val="420"/>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11</w:t>
            </w:r>
            <w:r/>
          </w:p>
        </w:tc>
        <w:tc>
          <w:tcPr>
            <w:shd w:val="clear" w:color="auto" w:fill="auto"/>
            <w:tcW w:w="1724"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质疑</w:t>
            </w:r>
            <w:r/>
          </w:p>
        </w:tc>
        <w:tc>
          <w:tcPr>
            <w:shd w:val="clear" w:color="auto" w:fill="auto"/>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投标单位对招标文件如有疑问，请将疑问及“投标供应商确认函”于法律规定时间前以书面形式递交至苏州咨悦潭建设项目管理有限公司（联系地址：苏州市相城区阳澄湖中路99号华宇星云汇1号楼10层，联系人：</w:t>
            </w:r>
            <w:r>
              <w:rPr>
                <w:rFonts w:hint="eastAsia" w:ascii="宋体" w:hAnsi="宋体" w:cs="宋体"/>
                <w:color w:val="auto"/>
                <w:szCs w:val="21"/>
                <w:highlight w:val="none"/>
                <w:lang w:eastAsia="zh-CN"/>
              </w:rPr>
              <w:t xml:space="preserve">汪明</w:t>
            </w:r>
            <w:r>
              <w:rPr>
                <w:rFonts w:hint="eastAsia" w:ascii="宋体" w:hAnsi="宋体" w:eastAsia="宋体" w:cs="宋体"/>
                <w:color w:val="auto"/>
                <w:szCs w:val="21"/>
                <w:highlight w:val="none"/>
              </w:rPr>
              <w:t xml:space="preserve">）</w:t>
            </w:r>
            <w:r/>
          </w:p>
        </w:tc>
      </w:tr>
      <w:tr>
        <w:trPr>
          <w:jc w:val="center"/>
          <w:trHeight w:val="465"/>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2</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投标报价本位币</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人民币  </w:t>
            </w:r>
            <w:r/>
          </w:p>
        </w:tc>
      </w:tr>
      <w:tr>
        <w:trPr>
          <w:jc w:val="center"/>
          <w:trHeight w:val="425"/>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13</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履约保证金</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lang w:val="en-US" w:eastAsia="zh-CN"/>
              </w:rPr>
              <w:t xml:space="preserve">无</w:t>
            </w:r>
            <w:r/>
          </w:p>
        </w:tc>
      </w:tr>
      <w:tr>
        <w:trPr>
          <w:jc w:val="center"/>
          <w:trHeight w:val="443"/>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4</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评标方法</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综合评分法</w:t>
            </w:r>
            <w:r/>
          </w:p>
        </w:tc>
      </w:tr>
      <w:tr>
        <w:trPr>
          <w:jc w:val="center"/>
          <w:trHeight w:val="1437"/>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5</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中标服务费</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本项目所产生的</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服务费由</w:t>
            </w:r>
            <w:r>
              <w:rPr>
                <w:rFonts w:hint="eastAsia" w:ascii="宋体" w:hAnsi="宋体" w:eastAsia="宋体" w:cs="宋体"/>
                <w:color w:val="auto"/>
                <w:szCs w:val="21"/>
                <w:highlight w:val="none"/>
                <w:lang w:val="en-US" w:eastAsia="zh-CN"/>
              </w:rPr>
              <w:t xml:space="preserve">中标人</w:t>
            </w:r>
            <w:r>
              <w:rPr>
                <w:rFonts w:hint="eastAsia" w:ascii="宋体" w:hAnsi="宋体" w:eastAsia="宋体" w:cs="宋体"/>
                <w:color w:val="auto"/>
                <w:szCs w:val="21"/>
                <w:highlight w:val="none"/>
              </w:rPr>
              <w:t xml:space="preserve">支付，该费用在</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人领取</w:t>
            </w:r>
            <w:r>
              <w:rPr>
                <w:rFonts w:hint="eastAsia" w:ascii="宋体" w:hAnsi="宋体" w:eastAsia="宋体" w:cs="宋体"/>
                <w:color w:val="auto"/>
                <w:szCs w:val="21"/>
                <w:highlight w:val="none"/>
                <w:lang w:val="en-US" w:eastAsia="zh-CN"/>
              </w:rPr>
              <w:t xml:space="preserve">中标</w:t>
            </w:r>
            <w:r>
              <w:rPr>
                <w:rFonts w:hint="eastAsia" w:ascii="宋体" w:hAnsi="宋体" w:eastAsia="宋体" w:cs="宋体"/>
                <w:color w:val="auto"/>
                <w:szCs w:val="21"/>
                <w:highlight w:val="none"/>
              </w:rPr>
              <w:t xml:space="preserve">通知书前向招标代理机构一次性付清。</w:t>
            </w:r>
            <w:r>
              <w:rPr>
                <w:rFonts w:hint="eastAsia" w:ascii="宋体" w:hAnsi="宋体" w:eastAsia="宋体" w:cs="宋体"/>
                <w:color w:val="auto"/>
                <w:szCs w:val="21"/>
                <w:highlight w:val="none"/>
                <w:lang w:val="zh-CN"/>
              </w:rPr>
              <w:t xml:space="preserve">费用收取按照采购预算金额的如下比例进行计算：即100万元以内1.5%、100～500万元1.1%、500～1000万元0.8%，差额定率累进</w:t>
            </w:r>
            <w:r>
              <w:rPr>
                <w:rFonts w:hint="eastAsia" w:ascii="宋体" w:hAnsi="宋体" w:eastAsia="宋体" w:cs="宋体"/>
                <w:color w:val="auto"/>
                <w:szCs w:val="21"/>
                <w:highlight w:val="none"/>
                <w:lang w:val="en-US"/>
              </w:rPr>
              <w:t xml:space="preserve">法计算。</w:t>
            </w:r>
            <w:r>
              <w:rPr>
                <w:rFonts w:hint="eastAsia" w:ascii="宋体" w:hAnsi="宋体" w:eastAsia="宋体" w:cs="宋体"/>
                <w:color w:val="auto"/>
                <w:szCs w:val="21"/>
                <w:highlight w:val="none"/>
                <w:lang w:val="en-US" w:eastAsia="zh-CN"/>
              </w:rPr>
              <w:t xml:space="preserve">最低收费3500元整。本项目代理服务费为</w:t>
            </w:r>
            <w:r>
              <w:rPr>
                <w:rFonts w:hint="eastAsia" w:ascii="宋体" w:hAnsi="宋体" w:eastAsia="宋体"/>
                <w:color w:val="auto"/>
                <w:highlight w:val="none"/>
                <w:u w:val="none"/>
                <w:lang w:val="en-US" w:eastAsia="zh-CN"/>
              </w:rPr>
              <w:t xml:space="preserve">24590.00</w:t>
            </w:r>
            <w:r>
              <w:rPr>
                <w:rFonts w:hint="eastAsia" w:ascii="宋体" w:hAnsi="宋体" w:eastAsia="宋体" w:cs="宋体"/>
                <w:color w:val="auto"/>
                <w:szCs w:val="21"/>
                <w:highlight w:val="none"/>
                <w:lang w:val="en-US" w:eastAsia="zh-CN"/>
              </w:rPr>
              <w:t xml:space="preserve">元。</w:t>
            </w:r>
            <w:r/>
          </w:p>
        </w:tc>
      </w:tr>
      <w:tr>
        <w:trPr>
          <w:jc w:val="center"/>
          <w:trHeight w:val="341"/>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6</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投标（响应）无效因素</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（一）有下列情形之一的，视为投标（响应）人串通投标（响应），其投标（响应）均无效：</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1.不同投标（响应）人的投标（响应）文件由同一单位或者个人编制；</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2.不同投标（响应）人委托同一单位或者个人办理投标（响应）事宜；</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3.不同投标（响应）人的投标（响应）文件载明的项目管理成员或者联系人员为同一人；</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4.不同投标（响应）人的投标（响应）文件异常一致或者投标（响应）报价呈规律性差异；</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5.不同投标（响应）人的投标（响应）保证金从同一单位或者个人的账户转出；</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6.不同投标（响应）人的响应文件制作机器码一致；</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（二）投标（响应）人存在下列情况之一的，投标（响应）无效:</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1.未按照采购文件规定提交投标（响应）保证金或投标（响应）保证承诺书的；</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2.未按照采购文件规定要求签名、盖章；</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3.不具备采购文件中规定资格要求；</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4.报价超过采购文件中规定的最高限价的；</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5.响应文件含有采购人不能接受的附加条件的；</w:t>
            </w:r>
            <w:r/>
          </w:p>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6.法律、法规和采购文件规定的其他无效情形；</w:t>
            </w:r>
            <w:r/>
          </w:p>
        </w:tc>
      </w:tr>
      <w:tr>
        <w:trPr>
          <w:jc w:val="center"/>
          <w:trHeight w:val="341"/>
        </w:trPr>
        <w:tc>
          <w:tcPr>
            <w:tcW w:w="900"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color w:val="auto"/>
                <w:szCs w:val="21"/>
                <w:highlight w:val="none"/>
                <w:lang w:val="en-US" w:eastAsia="zh-CN"/>
              </w:rPr>
              <w:suppressLineNumbers w:val="0"/>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7</w:t>
            </w:r>
            <w:r/>
          </w:p>
        </w:tc>
        <w:tc>
          <w:tcPr>
            <w:tcW w:w="1724" w:type="dxa"/>
            <w:vAlign w:val="center"/>
            <w:textDirection w:val="lrTb"/>
            <w:noWrap w:val="false"/>
          </w:tcPr>
          <w:p>
            <w:pPr>
              <w:ind w:left="0" w:right="0"/>
              <w:jc w:val="center"/>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采购无效（废标）因素</w:t>
            </w:r>
            <w:r/>
          </w:p>
        </w:tc>
        <w:tc>
          <w:tcPr>
            <w:tcW w:w="6825" w:type="dxa"/>
            <w:vAlign w:val="center"/>
            <w:textDirection w:val="lrTb"/>
            <w:noWrap w:val="false"/>
          </w:tcPr>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出现下列情形之一的，本次采购无效（废标）： </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一）</w:t>
            </w:r>
            <w:r>
              <w:rPr>
                <w:rFonts w:hint="eastAsia" w:ascii="宋体" w:hAnsi="宋体" w:eastAsia="宋体" w:cs="宋体"/>
                <w:color w:val="auto"/>
                <w:szCs w:val="21"/>
                <w:highlight w:val="none"/>
              </w:rPr>
              <w:t xml:space="preserve">符合专业条件的投标（响应）人或者对采购文件作实质响应的投标（响应）人不足三家的； </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（二）出现影响采购公正的违法、违规行为的； </w:t>
            </w:r>
            <w:r/>
          </w:p>
          <w:p>
            <w:pPr>
              <w:ind w:left="0" w:right="0"/>
              <w:jc w:val="left"/>
              <w:keepLines w:val="0"/>
              <w:keepNext w:val="0"/>
              <w:spacing w:before="0" w:beforeAutospacing="0" w:after="0" w:afterAutospacing="0" w:line="240" w:lineRule="auto"/>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（三）投标（响应）人的报价均超过了最高限价的，采购人不能支付的（报价不符合采购文件要求的）； </w:t>
            </w:r>
            <w:r/>
          </w:p>
          <w:p>
            <w:pPr>
              <w:ind w:left="0" w:right="0"/>
              <w:jc w:val="left"/>
              <w:keepLines w:val="0"/>
              <w:keepNext w:val="0"/>
              <w:spacing w:before="0" w:beforeAutospacing="0" w:after="0" w:afterAutospacing="0" w:line="240" w:lineRule="auto"/>
              <w:rPr>
                <w:rFonts w:hint="default"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（四）因重大变故，采购任务取消的。</w:t>
            </w:r>
            <w:r/>
          </w:p>
        </w:tc>
      </w:tr>
    </w:tbl>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clear="all"/>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rPr>
          <w:b/>
          <w:color w:val="auto"/>
          <w:sz w:val="44"/>
          <w:szCs w:val="44"/>
          <w:highlight w:val="none"/>
        </w:rPr>
      </w:pPr>
      <w:r>
        <w:rPr>
          <w:b/>
          <w:color w:val="auto"/>
          <w:sz w:val="44"/>
          <w:szCs w:val="44"/>
          <w:highlight w:val="none"/>
        </w:rPr>
        <w:t xml:space="preserve">目   录</w:t>
      </w:r>
      <w:r/>
    </w:p>
    <w:p>
      <w:pPr>
        <w:spacing w:line="360" w:lineRule="auto"/>
        <w:rPr>
          <w:rFonts w:ascii="宋体"/>
          <w:color w:val="auto"/>
          <w:sz w:val="30"/>
          <w:szCs w:val="30"/>
          <w:highlight w:val="none"/>
        </w:rPr>
      </w:pPr>
      <w:r>
        <w:rPr>
          <w:rFonts w:ascii="宋体"/>
          <w:color w:val="auto"/>
          <w:sz w:val="30"/>
          <w:szCs w:val="30"/>
          <w:highlight w:val="none"/>
        </w:rPr>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第一</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 xml:space="preserve">招标公告</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第二</w:t>
      </w:r>
      <w:r>
        <w:rPr>
          <w:rFonts w:hint="eastAsia" w:ascii="宋体" w:hAnsi="Times New Roman" w:eastAsia="宋体" w:cs="宋体"/>
          <w:color w:val="auto"/>
          <w:sz w:val="32"/>
          <w:szCs w:val="32"/>
          <w:highlight w:val="none"/>
          <w:lang w:val="en-US" w:eastAsia="zh-CN"/>
        </w:rPr>
        <w:t xml:space="preserve">章 </w:t>
      </w:r>
      <w:r>
        <w:rPr>
          <w:rFonts w:hint="eastAsia" w:ascii="宋体" w:hAnsi="Times New Roman" w:eastAsia="宋体" w:cs="宋体"/>
          <w:color w:val="auto"/>
          <w:sz w:val="32"/>
          <w:szCs w:val="32"/>
          <w:highlight w:val="none"/>
        </w:rPr>
        <w:t xml:space="preserve">投标人须知</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第三</w:t>
      </w:r>
      <w:r>
        <w:rPr>
          <w:rFonts w:hint="eastAsia" w:ascii="宋体" w:hAnsi="Times New Roman" w:eastAsia="宋体" w:cs="宋体"/>
          <w:color w:val="auto"/>
          <w:sz w:val="32"/>
          <w:szCs w:val="32"/>
          <w:highlight w:val="none"/>
          <w:lang w:val="en-US" w:eastAsia="zh-CN"/>
        </w:rPr>
        <w:t xml:space="preserve">章 招标</w:t>
      </w:r>
      <w:r>
        <w:rPr>
          <w:rFonts w:hint="eastAsia" w:ascii="宋体" w:hAnsi="Times New Roman" w:eastAsia="宋体" w:cs="宋体"/>
          <w:color w:val="auto"/>
          <w:sz w:val="32"/>
          <w:szCs w:val="32"/>
          <w:highlight w:val="none"/>
        </w:rPr>
        <w:t xml:space="preserve">需求</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四章 </w:t>
      </w:r>
      <w:r>
        <w:rPr>
          <w:rFonts w:hint="eastAsia" w:ascii="宋体" w:hAnsi="Times New Roman" w:eastAsia="宋体" w:cs="宋体"/>
          <w:color w:val="auto"/>
          <w:sz w:val="32"/>
          <w:szCs w:val="32"/>
          <w:highlight w:val="none"/>
        </w:rPr>
        <w:t xml:space="preserve">投标文件格式</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五章 </w:t>
      </w:r>
      <w:r>
        <w:rPr>
          <w:rFonts w:hint="eastAsia" w:ascii="宋体" w:hAnsi="Times New Roman" w:eastAsia="宋体" w:cs="宋体"/>
          <w:color w:val="auto"/>
          <w:sz w:val="32"/>
          <w:szCs w:val="32"/>
          <w:highlight w:val="none"/>
        </w:rPr>
        <w:t xml:space="preserve">合同主要条款</w:t>
      </w:r>
      <w:r/>
    </w:p>
    <w:p>
      <w:pPr>
        <w:ind w:firstLine="1059"/>
        <w:jc w:val="left"/>
        <w:spacing w:line="360" w:lineRule="auto"/>
        <w:rPr>
          <w:rFonts w:hint="eastAsia" w:ascii="宋体" w:hAnsi="Times New Roman" w:eastAsia="宋体" w:cs="宋体"/>
          <w:color w:val="auto"/>
          <w:sz w:val="32"/>
          <w:szCs w:val="32"/>
          <w:highlight w:val="none"/>
        </w:rPr>
      </w:pPr>
      <w:r>
        <w:rPr>
          <w:rFonts w:hint="eastAsia" w:ascii="宋体" w:hAnsi="Times New Roman" w:eastAsia="宋体" w:cs="宋体"/>
          <w:color w:val="auto"/>
          <w:sz w:val="32"/>
          <w:szCs w:val="32"/>
          <w:highlight w:val="none"/>
        </w:rPr>
        <w:t xml:space="preserve">第</w:t>
      </w:r>
      <w:r>
        <w:rPr>
          <w:rFonts w:hint="eastAsia" w:ascii="宋体" w:hAnsi="Times New Roman" w:eastAsia="宋体" w:cs="宋体"/>
          <w:color w:val="auto"/>
          <w:sz w:val="32"/>
          <w:szCs w:val="32"/>
          <w:highlight w:val="none"/>
          <w:lang w:val="en-US" w:eastAsia="zh-CN"/>
        </w:rPr>
        <w:t xml:space="preserve">六章 </w:t>
      </w:r>
      <w:r>
        <w:rPr>
          <w:rFonts w:hint="eastAsia" w:ascii="宋体" w:hAnsi="Times New Roman" w:eastAsia="宋体" w:cs="宋体"/>
          <w:color w:val="auto"/>
          <w:sz w:val="32"/>
          <w:szCs w:val="32"/>
          <w:highlight w:val="none"/>
        </w:rPr>
        <w:t xml:space="preserve">评标方法与评标标准</w:t>
      </w:r>
      <w:r/>
    </w:p>
    <w:p>
      <w:pPr>
        <w:pStyle w:val="1012"/>
        <w:rPr>
          <w:rFonts w:hint="eastAsia"/>
          <w:color w:val="auto"/>
          <w:highlight w:val="none"/>
        </w:rPr>
      </w:pPr>
      <w:r>
        <w:rPr>
          <w:rFonts w:hint="eastAsia"/>
          <w:color w:val="auto"/>
          <w:highlight w:val="none"/>
        </w:rPr>
      </w:r>
      <w:r/>
    </w:p>
    <w:p>
      <w:pPr>
        <w:rPr>
          <w:color w:val="auto"/>
          <w:highlight w:val="none"/>
        </w:rPr>
      </w:pPr>
      <w:r>
        <w:rPr>
          <w:color w:val="auto"/>
          <w:highlight w:val="none"/>
        </w:rPr>
        <w:br w:type="page" w:clear="all"/>
      </w:r>
      <w:r/>
    </w:p>
    <w:p>
      <w:pPr>
        <w:pStyle w:val="711"/>
        <w:rPr>
          <w:rFonts w:ascii="宋体" w:hAnsi="宋体" w:eastAsia="宋体" w:cs="Times New Roman"/>
          <w:color w:val="auto"/>
          <w:highlight w:val="none"/>
        </w:rPr>
      </w:pPr>
      <w:r>
        <w:rPr>
          <w:rFonts w:ascii="宋体" w:hAnsi="宋体" w:eastAsia="宋体" w:cs="Times New Roman"/>
          <w:color w:val="auto"/>
          <w:highlight w:val="none"/>
        </w:rPr>
        <w:t xml:space="preserve">第</w:t>
      </w:r>
      <w:r>
        <w:rPr>
          <w:rFonts w:hint="eastAsia" w:ascii="宋体" w:hAnsi="宋体" w:eastAsia="宋体" w:cs="Times New Roman"/>
          <w:color w:val="auto"/>
          <w:highlight w:val="none"/>
        </w:rPr>
        <w:t xml:space="preserve">一</w:t>
      </w:r>
      <w:bookmarkEnd w:id="0"/>
      <w:r/>
      <w:bookmarkEnd w:id="1"/>
      <w:r/>
      <w:bookmarkEnd w:id="2"/>
      <w:r/>
      <w:bookmarkEnd w:id="3"/>
      <w:r>
        <w:rPr>
          <w:rFonts w:hint="eastAsia" w:ascii="宋体" w:hAnsi="宋体" w:eastAsia="宋体" w:cs="Times New Roman"/>
          <w:color w:val="auto"/>
          <w:highlight w:val="none"/>
          <w:lang w:val="en-US" w:eastAsia="zh-CN"/>
        </w:rPr>
        <w:t xml:space="preserve">章  </w:t>
      </w:r>
      <w:r>
        <w:rPr>
          <w:rFonts w:hint="eastAsia" w:ascii="宋体" w:hAnsi="宋体" w:eastAsia="宋体" w:cs="Times New Roman"/>
          <w:color w:val="auto"/>
          <w:highlight w:val="none"/>
        </w:rPr>
        <w:t xml:space="preserve">招标公告</w:t>
      </w:r>
      <w:r/>
    </w:p>
    <w:tbl>
      <w:tblPr>
        <w:tblStyle w:val="721"/>
        <w:tblW w:w="0" w:type="auto"/>
        <w:tblInd w:w="0" w:type="dxa"/>
        <w:tblLayout w:type="fixed"/>
        <w:tblCellMar>
          <w:left w:w="0" w:type="dxa"/>
          <w:top w:w="0" w:type="dxa"/>
          <w:right w:w="0" w:type="dxa"/>
          <w:bottom w:w="0" w:type="dxa"/>
        </w:tblCellMar>
        <w:tblLook w:val="04A0" w:firstRow="1" w:lastRow="0" w:firstColumn="1" w:lastColumn="0" w:noHBand="0" w:noVBand="1"/>
      </w:tblPr>
      <w:tblGrid>
        <w:gridCol w:w="9705"/>
      </w:tblGrid>
      <w:tr>
        <w:trPr/>
        <w:tc>
          <w:tcPr>
            <w:tcBorders>
              <w:top w:val="single" w:color="auto" w:sz="8" w:space="0"/>
              <w:left w:val="single" w:color="auto" w:sz="8" w:space="0"/>
              <w:bottom w:val="single" w:color="auto" w:sz="8" w:space="0"/>
              <w:right w:val="single" w:color="auto" w:sz="8" w:space="0"/>
            </w:tcBorders>
            <w:tcMar>
              <w:left w:w="108" w:type="dxa"/>
              <w:top w:w="0" w:type="dxa"/>
              <w:right w:w="108" w:type="dxa"/>
              <w:bottom w:w="0" w:type="dxa"/>
            </w:tcMar>
            <w:tcW w:w="9705" w:type="dxa"/>
            <w:vAlign w:val="top"/>
            <w:textDirection w:val="lrTb"/>
            <w:noWrap w:val="false"/>
          </w:tcPr>
          <w:p>
            <w:pPr>
              <w:ind w:left="0" w:right="0" w:firstLine="482"/>
              <w:jc w:val="left"/>
              <w:keepLines w:val="0"/>
              <w:keepNext w:val="0"/>
              <w:spacing w:before="0" w:beforeAutospacing="0" w:after="0" w:afterAutospacing="0" w:line="360" w:lineRule="auto"/>
              <w:widowControl/>
              <w:rPr>
                <w:rFonts w:hint="eastAsia" w:ascii="宋体" w:hAnsi="宋体" w:cs="宋体"/>
                <w:color w:val="auto"/>
                <w:szCs w:val="21"/>
                <w:highlight w:val="none"/>
              </w:rPr>
              <w:suppressLineNumbers w:val="0"/>
            </w:pPr>
            <w:r/>
            <w:bookmarkStart w:id="4" w:name="OLE_LINK1"/>
            <w:r>
              <w:rPr>
                <w:rFonts w:ascii="宋体" w:hAnsi="宋体" w:cs="宋体"/>
                <w:b/>
                <w:bCs/>
                <w:color w:val="auto"/>
                <w:szCs w:val="21"/>
                <w:highlight w:val="none"/>
              </w:rPr>
              <w:t xml:space="preserve">项目概况：</w:t>
            </w:r>
            <w:r/>
          </w:p>
          <w:p>
            <w:pPr>
              <w:ind w:left="0" w:right="0" w:firstLine="480"/>
              <w:jc w:val="left"/>
              <w:keepLines w:val="0"/>
              <w:keepNext w:val="0"/>
              <w:spacing w:before="0" w:beforeAutospacing="0" w:after="0" w:afterAutospacing="0" w:line="360" w:lineRule="auto"/>
              <w:widowControl/>
              <w:rPr>
                <w:rFonts w:ascii="宋体" w:hAnsi="宋体" w:cs="宋体"/>
                <w:color w:val="auto"/>
                <w:szCs w:val="21"/>
                <w:highlight w:val="none"/>
              </w:rPr>
              <w:suppressLineNumbers w:val="0"/>
            </w:pPr>
            <w:r>
              <w:rPr>
                <w:rFonts w:hint="eastAsia" w:ascii="宋体" w:hAnsi="宋体" w:cs="宋体"/>
                <w:color w:val="auto"/>
                <w:szCs w:val="21"/>
                <w:highlight w:val="none"/>
                <w:u w:val="single"/>
                <w:lang w:eastAsia="zh-CN"/>
              </w:rPr>
              <w:t xml:space="preserve">黄桥中学操场塑胶跑道翻新</w:t>
            </w:r>
            <w:r>
              <w:rPr>
                <w:rFonts w:hint="eastAsia" w:ascii="宋体" w:hAnsi="宋体" w:cs="宋体"/>
                <w:color w:val="auto"/>
                <w:szCs w:val="21"/>
                <w:highlight w:val="none"/>
              </w:rPr>
              <w:t xml:space="preserve">采购项目</w:t>
            </w:r>
            <w:r>
              <w:rPr>
                <w:rFonts w:ascii="宋体" w:hAnsi="宋体" w:cs="宋体"/>
                <w:color w:val="auto"/>
                <w:szCs w:val="21"/>
                <w:highlight w:val="none"/>
              </w:rPr>
              <w:t xml:space="preserve">的潜在供应商应在</w:t>
            </w:r>
            <w:r>
              <w:rPr>
                <w:rFonts w:hint="eastAsia" w:ascii="宋体" w:hAnsi="宋体" w:cs="宋体"/>
                <w:color w:val="auto"/>
                <w:szCs w:val="21"/>
                <w:highlight w:val="none"/>
                <w:u w:val="single"/>
              </w:rPr>
              <w:t xml:space="preserve">“苏采云”系统</w:t>
            </w:r>
            <w:r>
              <w:rPr>
                <w:rFonts w:ascii="宋体" w:hAnsi="宋体" w:cs="宋体"/>
                <w:color w:val="auto"/>
                <w:szCs w:val="21"/>
                <w:highlight w:val="none"/>
              </w:rPr>
              <w:t xml:space="preserve">获取</w:t>
            </w:r>
            <w:r>
              <w:rPr>
                <w:rFonts w:hint="eastAsia" w:ascii="宋体" w:hAnsi="宋体" w:cs="宋体"/>
                <w:color w:val="auto"/>
                <w:szCs w:val="21"/>
                <w:highlight w:val="none"/>
              </w:rPr>
              <w:t xml:space="preserve">采购</w:t>
            </w:r>
            <w:r>
              <w:rPr>
                <w:rFonts w:ascii="宋体" w:hAnsi="宋体" w:cs="宋体"/>
                <w:color w:val="auto"/>
                <w:szCs w:val="21"/>
                <w:highlight w:val="none"/>
              </w:rPr>
              <w:t xml:space="preserve">文件，并于</w:t>
            </w:r>
            <w:r>
              <w:rPr>
                <w:rFonts w:hint="eastAsia" w:ascii="宋体" w:hAnsi="宋体" w:cs="宋体"/>
                <w:color w:val="auto"/>
                <w:szCs w:val="21"/>
                <w:highlight w:val="none"/>
                <w:u w:val="single"/>
                <w:lang w:eastAsia="zh-CN"/>
              </w:rPr>
              <w:t xml:space="preserve">2026年06月03日</w:t>
            </w:r>
            <w:r>
              <w:rPr>
                <w:rFonts w:hint="eastAsia" w:ascii="宋体" w:hAnsi="宋体" w:cs="宋体"/>
                <w:color w:val="auto"/>
                <w:szCs w:val="21"/>
                <w:highlight w:val="none"/>
                <w:u w:val="single"/>
                <w:lang w:val="en-US" w:eastAsia="zh-CN"/>
              </w:rPr>
              <w:t xml:space="preserve">13</w:t>
            </w:r>
            <w:r>
              <w:rPr>
                <w:rFonts w:ascii="宋体" w:hAnsi="宋体" w:cs="宋体"/>
                <w:color w:val="auto"/>
                <w:szCs w:val="21"/>
                <w:highlight w:val="none"/>
                <w:u w:val="single"/>
              </w:rPr>
              <w:t xml:space="preserve">点30分（北京时间）</w:t>
            </w:r>
            <w:r>
              <w:rPr>
                <w:rFonts w:ascii="宋体" w:hAnsi="宋体" w:cs="宋体"/>
                <w:color w:val="auto"/>
                <w:szCs w:val="21"/>
                <w:highlight w:val="none"/>
              </w:rPr>
              <w:t xml:space="preserve">前递交</w:t>
            </w:r>
            <w:r>
              <w:rPr>
                <w:rFonts w:hint="eastAsia" w:ascii="宋体" w:hAnsi="宋体" w:cs="宋体"/>
                <w:color w:val="auto"/>
                <w:szCs w:val="21"/>
                <w:highlight w:val="none"/>
                <w:lang w:val="en-US" w:eastAsia="zh-CN"/>
              </w:rPr>
              <w:t xml:space="preserve">投标</w:t>
            </w:r>
            <w:r>
              <w:rPr>
                <w:rFonts w:ascii="宋体" w:hAnsi="宋体" w:cs="宋体"/>
                <w:color w:val="auto"/>
                <w:szCs w:val="21"/>
                <w:highlight w:val="none"/>
              </w:rPr>
              <w:t xml:space="preserve">文件。</w:t>
            </w:r>
            <w:r/>
          </w:p>
        </w:tc>
      </w:tr>
    </w:tbl>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一、项目基本情况：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项目编号：</w:t>
      </w:r>
      <w:r>
        <w:rPr>
          <w:rFonts w:hint="eastAsia" w:ascii="宋体" w:hAnsi="宋体" w:cs="宋体"/>
          <w:b w:val="0"/>
          <w:bCs w:val="0"/>
          <w:color w:val="auto"/>
          <w:sz w:val="21"/>
          <w:szCs w:val="21"/>
          <w:highlight w:val="none"/>
          <w:lang w:val="en-US" w:eastAsia="zh-CN"/>
        </w:rPr>
        <w:t xml:space="preserve">JSZC-320507-ZYTD-G2026-0011</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项目名称：</w:t>
      </w:r>
      <w:r>
        <w:rPr>
          <w:rFonts w:hint="eastAsia" w:ascii="宋体" w:hAnsi="宋体" w:cs="宋体"/>
          <w:b w:val="0"/>
          <w:bCs w:val="0"/>
          <w:color w:val="auto"/>
          <w:sz w:val="21"/>
          <w:szCs w:val="21"/>
          <w:highlight w:val="none"/>
          <w:lang w:val="en-US" w:eastAsia="zh-CN"/>
        </w:rPr>
        <w:t xml:space="preserve">黄桥中学操场塑胶跑道翻新</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采购方式：公开招标</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预算金额：人民币</w:t>
      </w:r>
      <w:r>
        <w:rPr>
          <w:rFonts w:hint="eastAsia" w:ascii="宋体" w:hAnsi="宋体" w:eastAsia="宋体"/>
          <w:b w:val="0"/>
          <w:bCs w:val="0"/>
          <w:color w:val="auto"/>
          <w:sz w:val="21"/>
          <w:szCs w:val="21"/>
          <w:highlight w:val="none"/>
          <w:lang w:eastAsia="zh-CN"/>
        </w:rPr>
        <w:t xml:space="preserve">壹佰捌拾柒万壹仟捌佰贰拾肆元整</w:t>
      </w:r>
      <w:r>
        <w:rPr>
          <w:rFonts w:hint="eastAsia" w:ascii="宋体" w:hAnsi="宋体" w:eastAsia="宋体"/>
          <w:b w:val="0"/>
          <w:bCs w:val="0"/>
          <w:color w:val="auto"/>
          <w:sz w:val="21"/>
          <w:szCs w:val="21"/>
          <w:highlight w:val="none"/>
        </w:rPr>
        <w:t xml:space="preserve">（¥</w:t>
      </w:r>
      <w:r>
        <w:rPr>
          <w:rFonts w:hint="eastAsia" w:ascii="宋体" w:hAnsi="宋体" w:eastAsia="宋体"/>
          <w:b w:val="0"/>
          <w:bCs w:val="0"/>
          <w:color w:val="auto"/>
          <w:sz w:val="21"/>
          <w:szCs w:val="21"/>
          <w:highlight w:val="none"/>
          <w:lang w:val="en-US" w:eastAsia="zh-CN"/>
        </w:rPr>
        <w:t xml:space="preserve">1871824.00</w:t>
      </w:r>
      <w:r>
        <w:rPr>
          <w:rFonts w:hint="eastAsia" w:ascii="宋体" w:hAnsi="宋体" w:eastAsia="宋体"/>
          <w:b w:val="0"/>
          <w:bCs w:val="0"/>
          <w:color w:val="auto"/>
          <w:sz w:val="21"/>
          <w:szCs w:val="21"/>
          <w:highlight w:val="none"/>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合同履行期限：</w:t>
      </w:r>
      <w:r>
        <w:rPr>
          <w:rFonts w:hint="eastAsia" w:ascii="宋体" w:hAnsi="宋体" w:cs="宋体"/>
          <w:b w:val="0"/>
          <w:bCs w:val="0"/>
          <w:color w:val="auto"/>
          <w:sz w:val="21"/>
          <w:szCs w:val="21"/>
          <w:highlight w:val="none"/>
          <w:lang w:val="en-US" w:eastAsia="zh-CN"/>
        </w:rPr>
        <w:t xml:space="preserve">合同签订后，收到采购单位安装通知后25天内完成供货、安装调试并保证验收合格。（具体以采购单位实际通知为准）</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交货地点：</w:t>
      </w:r>
      <w:r>
        <w:rPr>
          <w:rFonts w:hint="eastAsia" w:ascii="宋体" w:hAnsi="宋体" w:cs="宋体"/>
          <w:b w:val="0"/>
          <w:bCs w:val="0"/>
          <w:color w:val="auto"/>
          <w:sz w:val="21"/>
          <w:szCs w:val="21"/>
          <w:highlight w:val="none"/>
          <w:lang w:val="en-US" w:eastAsia="zh-CN"/>
        </w:rPr>
        <w:t xml:space="preserve">苏州市相城区黄桥中学</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采购需求：</w:t>
      </w:r>
      <w:r>
        <w:rPr>
          <w:rFonts w:hint="eastAsia" w:ascii="宋体" w:hAnsi="宋体" w:cs="宋体"/>
          <w:b w:val="0"/>
          <w:bCs w:val="0"/>
          <w:color w:val="auto"/>
          <w:sz w:val="21"/>
          <w:szCs w:val="21"/>
          <w:highlight w:val="none"/>
          <w:lang w:val="en-US" w:eastAsia="zh-CN"/>
        </w:rPr>
        <w:t xml:space="preserve">黄桥中学操场塑胶跑道翻新</w:t>
      </w:r>
      <w:r>
        <w:rPr>
          <w:rFonts w:hint="eastAsia" w:ascii="宋体" w:hAnsi="宋体" w:eastAsia="宋体" w:cs="宋体"/>
          <w:b w:val="0"/>
          <w:bCs w:val="0"/>
          <w:color w:val="auto"/>
          <w:sz w:val="21"/>
          <w:szCs w:val="21"/>
          <w:highlight w:val="none"/>
          <w:lang w:val="en-US" w:eastAsia="zh-CN"/>
        </w:rPr>
        <w:t xml:space="preserve">。具体内容详见采购文件。</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二、申请人的资格要求：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1.满足《中华人民共和国政府采购法》第二十二条规定：</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（1）具有独立承担民事责任的能力；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（2）具有良好的商业信誉和健全的财务会计制度；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（3）具有履行合同所必需的设备和专业技术能力；</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（4）有依法缴纳税收和社会保障资金的良好记录；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（5）参加政府采购活动前三年内，在经营活动中没有重大违法记录；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（6）法律、行政法规规定的其他条件。</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落实政府采购政策需满足的资格要求：根据《政府采购促进中小企业发展管理办法》的相关规定，本项目专门面向中小微企业，所属行业为工业，供应商所提供货物的制造商应为中小微企业或监狱企业或残疾人福利性单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3.本项目的特定资格要求：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（1）未被“信用中国”网站（www.creditchina.gov.cn）列入失信被执行人、重大税收违法案件当事人名单、政府采购严重失信行为记录名单。</w:t>
      </w:r>
      <w:r/>
    </w:p>
    <w:p>
      <w:pPr>
        <w:ind w:firstLine="420"/>
        <w:jc w:val="left"/>
        <w:keepLines w:val="0"/>
        <w:keepNext w:val="0"/>
        <w:pageBreakBefore w:val="0"/>
        <w:spacing w:line="460" w:lineRule="exact"/>
        <w:widowControl/>
        <w:rPr>
          <w:rFonts w:hint="default" w:ascii="宋体" w:hAnsi="宋体" w:eastAsia="宋体" w:cs="宋体"/>
          <w:b/>
          <w:bCs/>
          <w:color w:val="auto"/>
          <w:sz w:val="21"/>
          <w:szCs w:val="21"/>
          <w:highlight w:val="none"/>
          <w:lang w:val="en-US" w:eastAsia="zh-CN"/>
        </w:rPr>
      </w:pPr>
      <w:r/>
      <w:bookmarkStart w:id="5" w:name="_Toc327255714"/>
      <w:r>
        <w:rPr>
          <w:rFonts w:hint="eastAsia" w:ascii="宋体" w:hAnsi="宋体" w:eastAsia="宋体" w:cs="宋体"/>
          <w:b w:val="0"/>
          <w:bCs w:val="0"/>
          <w:color w:val="auto"/>
          <w:sz w:val="21"/>
          <w:szCs w:val="21"/>
          <w:highlight w:val="none"/>
          <w:lang w:val="en-US" w:eastAsia="zh-CN"/>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三、获取采购文件: </w:t>
      </w:r>
      <w:bookmarkEnd w:id="5"/>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1.报名截止时间：自招标文件公告发布之日起5个工作日</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2.地点：“苏采云”系统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3.报名方式（网上报名）</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（1）CA证书办理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（2）参与采购活动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（3）电子投标准备</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在系统操作过程中如有疑问，请按以下方式联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注册咨询：13914088964；</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CA技术咨询电话：400-608-6099；</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签章使用问题：025-83633811、025-83633812、15380932027、15371015030；</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系统使用指导与咨询：联系电话：13914088964；智能客服：登录苏采云系统后，联系系统右下方智能客服图标进行咨询。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4.售价：免费</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四、提交投标文件截止时间、开标时间和地点：</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1.提交投标文件截止时间：</w:t>
      </w:r>
      <w:r>
        <w:rPr>
          <w:rFonts w:hint="eastAsia" w:ascii="宋体" w:hAnsi="宋体" w:cs="宋体"/>
          <w:b w:val="0"/>
          <w:bCs w:val="0"/>
          <w:color w:val="auto"/>
          <w:sz w:val="21"/>
          <w:szCs w:val="21"/>
          <w:highlight w:val="none"/>
          <w:lang w:val="en-US" w:eastAsia="zh-CN"/>
        </w:rPr>
        <w:t xml:space="preserve">2026年06月03日</w:t>
      </w:r>
      <w:r>
        <w:rPr>
          <w:rFonts w:hint="eastAsia" w:ascii="宋体" w:hAnsi="宋体" w:eastAsia="宋体" w:cs="宋体"/>
          <w:b w:val="0"/>
          <w:bCs w:val="0"/>
          <w:color w:val="auto"/>
          <w:sz w:val="21"/>
          <w:szCs w:val="21"/>
          <w:highlight w:val="none"/>
          <w:lang w:val="en-US" w:eastAsia="zh-CN"/>
        </w:rPr>
        <w:t xml:space="preserve">13：30（北京时间）</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2.开标时间：</w:t>
      </w:r>
      <w:r>
        <w:rPr>
          <w:rFonts w:hint="eastAsia" w:ascii="宋体" w:hAnsi="宋体" w:cs="宋体"/>
          <w:b w:val="0"/>
          <w:bCs w:val="0"/>
          <w:color w:val="auto"/>
          <w:sz w:val="21"/>
          <w:szCs w:val="21"/>
          <w:highlight w:val="none"/>
          <w:lang w:val="en-US" w:eastAsia="zh-CN"/>
        </w:rPr>
        <w:t xml:space="preserve">2026年06月03日</w:t>
      </w:r>
      <w:r>
        <w:rPr>
          <w:rFonts w:hint="eastAsia" w:ascii="宋体" w:hAnsi="宋体" w:eastAsia="宋体" w:cs="宋体"/>
          <w:b w:val="0"/>
          <w:bCs w:val="0"/>
          <w:color w:val="auto"/>
          <w:sz w:val="21"/>
          <w:szCs w:val="21"/>
          <w:highlight w:val="none"/>
          <w:lang w:val="en-US" w:eastAsia="zh-CN"/>
        </w:rPr>
        <w:t xml:space="preserve">13：30（北京时间）</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3.开标地点：“苏采云”系统</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w:t>
      </w:r>
      <w:r/>
    </w:p>
    <w:p>
      <w:pPr>
        <w:ind w:firstLine="420"/>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auto"/>
          <w:sz w:val="21"/>
          <w:szCs w:val="21"/>
          <w:highlight w:val="none"/>
          <w:lang w:val="en-US" w:eastAsia="zh-CN"/>
        </w:rPr>
        <w:t xml:space="preserve">本项目为不见面开标项目，开启阶段供应商在【供应商解密】环节必须使用 CA证书解密电子响应文件，如在系统规定的解密时间（响应文件提交截止时间后 30 分钟)内未能完成解密的视为放弃参与本项目。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请供应商确保电脑、系统及其他设备（视频输入输出设备等）无误，且开启直至项目结束始终保持系统在线状态。</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五、公告期限</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自本公告发布之日起5个工作日。</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六、其他补充事宜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1.本次采购有关信息刊登在江苏政府采购网、苏州市政府采购网。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2.投标保证金：本项目无需提交响应保证金。</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3.本项目获取采购文件截止日期之后仍可以下载采购文件，但截止日期之后下载的采购文件，视为非有效方式且不作为供应商权益受到损害的证明材料和依据。</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4.本项目不接受联合体投标。</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5.本项目不接受进口产品。</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七、凡对本次采购提出询问，请按以下方式联系。</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1.采购人信息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名 称：</w:t>
      </w:r>
      <w:r>
        <w:rPr>
          <w:rFonts w:hint="eastAsia" w:ascii="宋体" w:hAnsi="宋体" w:cs="宋体"/>
          <w:b w:val="0"/>
          <w:bCs w:val="0"/>
          <w:color w:val="auto"/>
          <w:sz w:val="21"/>
          <w:szCs w:val="21"/>
          <w:highlight w:val="none"/>
          <w:lang w:val="en-US" w:eastAsia="zh-CN"/>
        </w:rPr>
        <w:t xml:space="preserve">苏州市相城区黄桥中学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 址：江苏省苏州市相城区</w:t>
      </w:r>
      <w:r>
        <w:rPr>
          <w:rFonts w:hint="eastAsia" w:ascii="宋体" w:hAnsi="宋体" w:cs="宋体"/>
          <w:b w:val="0"/>
          <w:bCs w:val="0"/>
          <w:color w:val="auto"/>
          <w:sz w:val="21"/>
          <w:szCs w:val="21"/>
          <w:highlight w:val="none"/>
          <w:lang w:val="en-US" w:eastAsia="zh-CN"/>
        </w:rPr>
        <w:t xml:space="preserve">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联系人：</w:t>
      </w:r>
      <w:r>
        <w:rPr>
          <w:rFonts w:hint="eastAsia" w:ascii="宋体" w:hAnsi="宋体" w:cs="宋体"/>
          <w:b w:val="0"/>
          <w:bCs w:val="0"/>
          <w:color w:val="auto"/>
          <w:sz w:val="21"/>
          <w:szCs w:val="21"/>
          <w:highlight w:val="none"/>
          <w:lang w:val="en-US" w:eastAsia="zh-CN"/>
        </w:rPr>
        <w:t xml:space="preserve">李乔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话：0512-</w:t>
      </w:r>
      <w:r>
        <w:rPr>
          <w:rFonts w:hint="eastAsia" w:ascii="宋体" w:hAnsi="宋体" w:eastAsia="宋体" w:cs="宋体"/>
          <w:b w:val="0"/>
          <w:bCs w:val="0"/>
          <w:color w:val="auto"/>
          <w:highlight w:val="none"/>
          <w:lang w:eastAsia="zh-CN"/>
        </w:rPr>
        <w:t xml:space="preserve">65165322</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2.采购代理机构信息</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名 称：苏州咨悦潭建设项目管理有限公司</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地 址：苏州相城区阳澄湖中路99号星云汇生活广场1幢10楼</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话：0512-66185285</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3.项目联系方式</w:t>
      </w:r>
      <w:r/>
    </w:p>
    <w:p>
      <w:pPr>
        <w:ind w:firstLine="420"/>
        <w:spacing w:line="460" w:lineRule="exact"/>
        <w:rPr>
          <w:rFonts w:hint="eastAsia" w:ascii="宋体" w:hAnsi="宋体"/>
          <w:color w:val="auto"/>
          <w:sz w:val="21"/>
          <w:highlight w:val="none"/>
          <w:lang w:bidi="ar-SA"/>
        </w:rPr>
      </w:pPr>
      <w:r>
        <w:rPr>
          <w:rFonts w:hint="eastAsia" w:ascii="宋体" w:hAnsi="宋体" w:eastAsia="宋体" w:cs="宋体"/>
          <w:b w:val="0"/>
          <w:bCs w:val="0"/>
          <w:color w:val="auto"/>
          <w:sz w:val="21"/>
          <w:szCs w:val="21"/>
          <w:highlight w:val="none"/>
          <w:lang w:val="en-US" w:eastAsia="zh-CN"/>
        </w:rPr>
        <w:t xml:space="preserve">项目联</w:t>
      </w:r>
      <w:r>
        <w:rPr>
          <w:rFonts w:hint="eastAsia" w:ascii="宋体" w:hAnsi="宋体" w:eastAsia="宋体" w:cs="宋体"/>
          <w:b w:val="0"/>
          <w:bCs w:val="0"/>
          <w:color w:val="auto"/>
          <w:sz w:val="21"/>
          <w:szCs w:val="21"/>
          <w:highlight w:val="none"/>
          <w:lang w:val="en-US" w:eastAsia="zh-CN" w:bidi="ar-SA"/>
        </w:rPr>
        <w:t xml:space="preserve">系人：</w:t>
      </w:r>
      <w:r>
        <w:rPr>
          <w:rFonts w:hint="eastAsia" w:ascii="宋体" w:hAnsi="宋体" w:eastAsia="宋体" w:cs="宋体"/>
          <w:color w:val="auto"/>
          <w:sz w:val="21"/>
          <w:szCs w:val="21"/>
          <w:highlight w:val="none"/>
          <w:lang w:bidi="ar-SA"/>
        </w:rPr>
        <w:t xml:space="preserve">王巍东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电 话：0512-</w:t>
      </w:r>
      <w:r>
        <w:rPr>
          <w:rFonts w:hint="eastAsia" w:ascii="宋体" w:hAnsi="宋体" w:cs="宋体"/>
          <w:b w:val="0"/>
          <w:bCs w:val="0"/>
          <w:color w:val="auto"/>
          <w:sz w:val="21"/>
          <w:szCs w:val="21"/>
          <w:highlight w:val="none"/>
          <w:lang w:val="en-US" w:eastAsia="zh-CN"/>
        </w:rPr>
        <w:t xml:space="preserve">66185285-8029</w:t>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r/>
    </w:p>
    <w:p>
      <w:pPr>
        <w:jc w:val="left"/>
        <w:spacing w:line="400" w:lineRule="exact"/>
        <w:widowControl/>
        <w:rPr>
          <w:rFonts w:hint="eastAsia" w:ascii="宋体" w:hAnsi="宋体"/>
          <w:b/>
          <w:bCs/>
          <w:color w:val="auto"/>
          <w:highlight w:val="none"/>
        </w:rPr>
      </w:pPr>
      <w:r>
        <w:rPr>
          <w:rFonts w:hint="eastAsia" w:ascii="宋体" w:hAnsi="宋体"/>
          <w:b/>
          <w:bCs/>
          <w:color w:val="auto"/>
          <w:highlight w:val="none"/>
        </w:rPr>
      </w:r>
      <w:bookmarkEnd w:id="4"/>
      <w:r/>
    </w:p>
    <w:p>
      <w:pPr>
        <w:jc w:val="both"/>
        <w:spacing w:line="360" w:lineRule="auto"/>
        <w:widowControl/>
        <w:rPr>
          <w:rFonts w:hint="eastAsia" w:asciiTheme="minorEastAsia" w:hAnsiTheme="minorEastAsia" w:eastAsiaTheme="minorEastAsia" w:cstheme="minorEastAsia"/>
          <w:color w:val="auto"/>
          <w:highlight w:val="none"/>
        </w:rPr>
      </w:pPr>
      <w:r/>
      <w:bookmarkStart w:id="6" w:name="_Toc315868051"/>
      <w:r/>
      <w:bookmarkStart w:id="7" w:name="_Toc467507030"/>
      <w:r/>
      <w:bookmarkStart w:id="8" w:name="_Toc315875314"/>
      <w:r/>
      <w:bookmarkStart w:id="9" w:name="_Toc158691767"/>
      <w:r>
        <w:rPr>
          <w:rFonts w:hint="eastAsia" w:asciiTheme="minorEastAsia" w:hAnsiTheme="minorEastAsia" w:eastAsiaTheme="minorEastAsia" w:cstheme="minorEastAsia"/>
          <w:color w:val="auto"/>
          <w:highlight w:val="none"/>
        </w:rPr>
        <w:br w:type="page" w:clear="all"/>
      </w:r>
      <w:r/>
    </w:p>
    <w:p>
      <w:pPr>
        <w:pStyle w:val="711"/>
        <w:rPr>
          <w:color w:val="auto"/>
          <w:highlight w:val="none"/>
        </w:rPr>
      </w:pPr>
      <w:r>
        <w:rPr>
          <w:color w:val="auto"/>
          <w:highlight w:val="none"/>
        </w:rPr>
        <w:t xml:space="preserve">第</w:t>
      </w:r>
      <w:r>
        <w:rPr>
          <w:rFonts w:hint="eastAsia"/>
          <w:color w:val="auto"/>
          <w:highlight w:val="none"/>
        </w:rPr>
        <w:t xml:space="preserve">二</w:t>
      </w:r>
      <w:r>
        <w:rPr>
          <w:rFonts w:hint="eastAsia"/>
          <w:color w:val="auto"/>
          <w:highlight w:val="none"/>
          <w:lang w:val="en-US" w:eastAsia="zh-CN"/>
        </w:rPr>
        <w:t xml:space="preserve">章  </w:t>
      </w:r>
      <w:r>
        <w:rPr>
          <w:color w:val="auto"/>
          <w:highlight w:val="none"/>
        </w:rPr>
        <w:t xml:space="preserve">投标人须知</w:t>
      </w:r>
      <w:r/>
    </w:p>
    <w:p>
      <w:pPr>
        <w:spacing w:line="440" w:lineRule="exact"/>
        <w:rPr>
          <w:rFonts w:ascii="宋体" w:hAnsi="宋体"/>
          <w:color w:val="auto"/>
          <w:highlight w:val="none"/>
        </w:rPr>
      </w:pPr>
      <w:r>
        <w:rPr>
          <w:rFonts w:hint="eastAsia" w:ascii="宋体" w:hAnsi="宋体"/>
          <w:b/>
          <w:color w:val="auto"/>
          <w:highlight w:val="none"/>
        </w:rPr>
        <w:t xml:space="preserve">一、说明和释义</w:t>
      </w:r>
      <w:r/>
    </w:p>
    <w:p>
      <w:pPr>
        <w:spacing w:line="440" w:lineRule="exact"/>
        <w:rPr>
          <w:rFonts w:ascii="宋体" w:hAnsi="宋体"/>
          <w:b/>
          <w:color w:val="auto"/>
          <w:highlight w:val="none"/>
        </w:rPr>
      </w:pPr>
      <w:r>
        <w:rPr>
          <w:rFonts w:hint="eastAsia" w:ascii="宋体" w:hAnsi="宋体"/>
          <w:b/>
          <w:color w:val="auto"/>
          <w:highlight w:val="none"/>
        </w:rPr>
        <w:t xml:space="preserve">1. 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1.1本招标文件仅适用于</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的招标活动。</w:t>
      </w:r>
      <w:r/>
    </w:p>
    <w:p>
      <w:pPr>
        <w:ind w:firstLine="315"/>
        <w:spacing w:line="440" w:lineRule="exact"/>
        <w:rPr>
          <w:rFonts w:ascii="宋体" w:hAnsi="宋体"/>
          <w:color w:val="auto"/>
          <w:highlight w:val="none"/>
        </w:rPr>
      </w:pPr>
      <w:r>
        <w:rPr>
          <w:rFonts w:hint="eastAsia" w:ascii="宋体" w:hAnsi="宋体"/>
          <w:color w:val="auto"/>
          <w:highlight w:val="none"/>
        </w:rPr>
        <w:t xml:space="preserve">1.2本次招标活动及因本次招标产生的合同受中国法律制约和保护。</w:t>
      </w:r>
      <w:r/>
    </w:p>
    <w:p>
      <w:pPr>
        <w:ind w:firstLine="315"/>
        <w:spacing w:line="440" w:lineRule="exact"/>
        <w:rPr>
          <w:rFonts w:ascii="宋体" w:hAnsi="宋体"/>
          <w:color w:val="auto"/>
          <w:highlight w:val="none"/>
        </w:rPr>
      </w:pPr>
      <w:r>
        <w:rPr>
          <w:rFonts w:hint="eastAsia" w:ascii="宋体" w:hAnsi="宋体"/>
          <w:color w:val="auto"/>
          <w:highlight w:val="none"/>
        </w:rPr>
        <w:t xml:space="preserve">1.3本招标文件的解释权属于</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2. 词语释义</w:t>
      </w:r>
      <w:r/>
    </w:p>
    <w:p>
      <w:pPr>
        <w:ind w:firstLine="315"/>
        <w:spacing w:line="440" w:lineRule="exact"/>
        <w:rPr>
          <w:rFonts w:ascii="宋体" w:hAnsi="宋体"/>
          <w:color w:val="auto"/>
          <w:highlight w:val="none"/>
        </w:rPr>
      </w:pPr>
      <w:r>
        <w:rPr>
          <w:rFonts w:hint="eastAsia" w:ascii="宋体" w:hAnsi="宋体"/>
          <w:color w:val="auto"/>
          <w:highlight w:val="none"/>
        </w:rPr>
        <w:t xml:space="preserve">2.1招标代理机构：具体组织实施招标活动的法人。</w:t>
      </w:r>
      <w:r/>
    </w:p>
    <w:p>
      <w:pPr>
        <w:ind w:firstLine="315"/>
        <w:spacing w:line="440" w:lineRule="exact"/>
        <w:rPr>
          <w:rFonts w:ascii="宋体" w:hAnsi="宋体"/>
          <w:color w:val="auto"/>
          <w:highlight w:val="none"/>
        </w:rPr>
      </w:pPr>
      <w:r>
        <w:rPr>
          <w:rFonts w:hint="eastAsia" w:ascii="宋体" w:hAnsi="宋体"/>
          <w:color w:val="auto"/>
          <w:highlight w:val="none"/>
        </w:rPr>
        <w:t xml:space="preserve">2.2投标人：经认定有资格响应招标，参加投标竞争的法人或其他组织和自然人。</w:t>
      </w:r>
      <w:r/>
    </w:p>
    <w:p>
      <w:pPr>
        <w:ind w:firstLine="315"/>
        <w:spacing w:line="440" w:lineRule="exact"/>
        <w:rPr>
          <w:rFonts w:ascii="宋体" w:hAnsi="宋体"/>
          <w:color w:val="auto"/>
          <w:highlight w:val="none"/>
        </w:rPr>
      </w:pPr>
      <w:r>
        <w:rPr>
          <w:rFonts w:hint="eastAsia" w:ascii="宋体" w:hAnsi="宋体"/>
          <w:color w:val="auto"/>
          <w:highlight w:val="none"/>
        </w:rPr>
        <w:t xml:space="preserve">2.3响应：投标人根据采购人或采购代理机构发售的招标文件，编制投标文件并按规定投标的行为。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2.4合同：采供双方根据招标文件和中标的投标文件及中标通知书规定的内容签署的以书面形式所达成的协议，包括所有的附件、附录和构成协议的所有文件。</w:t>
      </w:r>
      <w:r/>
    </w:p>
    <w:p>
      <w:pPr>
        <w:ind w:firstLine="315"/>
        <w:spacing w:line="440" w:lineRule="exact"/>
        <w:rPr>
          <w:rFonts w:ascii="宋体" w:hAnsi="宋体"/>
          <w:color w:val="auto"/>
          <w:highlight w:val="none"/>
        </w:rPr>
      </w:pPr>
      <w:r>
        <w:rPr>
          <w:rFonts w:hint="eastAsia" w:ascii="宋体" w:hAnsi="宋体"/>
          <w:color w:val="auto"/>
          <w:highlight w:val="none"/>
        </w:rPr>
        <w:t xml:space="preserve">2.5甲方（采购方）：合同中明确规定的实际购买货物和服务的法人或其他组织和自然人（采购人）</w:t>
      </w:r>
      <w:r/>
    </w:p>
    <w:p>
      <w:pPr>
        <w:ind w:firstLine="315"/>
        <w:spacing w:line="440" w:lineRule="exact"/>
        <w:rPr>
          <w:rFonts w:ascii="宋体" w:hAnsi="宋体"/>
          <w:color w:val="auto"/>
          <w:highlight w:val="none"/>
        </w:rPr>
      </w:pPr>
      <w:r>
        <w:rPr>
          <w:rFonts w:hint="eastAsia" w:ascii="宋体" w:hAnsi="宋体"/>
          <w:color w:val="auto"/>
          <w:highlight w:val="none"/>
        </w:rPr>
        <w:t xml:space="preserve">2.6乙方（供应商）：合同中规定的向采购方提供货物和服务的法人或其他组织和自然人（中标人）</w:t>
      </w:r>
      <w:r/>
    </w:p>
    <w:p>
      <w:pPr>
        <w:ind w:firstLine="315"/>
        <w:spacing w:line="440" w:lineRule="exact"/>
        <w:rPr>
          <w:rFonts w:ascii="宋体" w:hAnsi="宋体"/>
          <w:color w:val="auto"/>
          <w:highlight w:val="none"/>
        </w:rPr>
      </w:pPr>
      <w:r>
        <w:rPr>
          <w:rFonts w:hint="eastAsia" w:ascii="宋体" w:hAnsi="宋体"/>
          <w:color w:val="auto"/>
          <w:highlight w:val="none"/>
        </w:rPr>
        <w:t xml:space="preserve">2.7货物：系指乙方按招标采购文件规定，应向甲方提供的一切设备、备品、备件、工具、手册及其它有关技术资料和材料。</w:t>
      </w:r>
      <w:r/>
    </w:p>
    <w:p>
      <w:pPr>
        <w:ind w:firstLine="315"/>
        <w:spacing w:line="440" w:lineRule="exact"/>
        <w:rPr>
          <w:rFonts w:ascii="宋体" w:hAnsi="宋体"/>
          <w:color w:val="auto"/>
          <w:highlight w:val="none"/>
        </w:rPr>
      </w:pPr>
      <w:r>
        <w:rPr>
          <w:rFonts w:hint="eastAsia" w:ascii="宋体" w:hAnsi="宋体"/>
          <w:color w:val="auto"/>
          <w:highlight w:val="none"/>
        </w:rPr>
        <w:t xml:space="preserve">2.8服务：系指本次招标采购文件规定乙方应承担的与提供货物和服务有关的辅助服务，比如运输、保险、安装、调试、验收、提供技术援助、培训、配合措施、维修响应及合同中规定乙方应承担的其它义务。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2.9知识产权：指专利权、商标权、著作权等无形财产专有权的统称。</w:t>
      </w:r>
      <w:r/>
    </w:p>
    <w:p>
      <w:pPr>
        <w:ind w:firstLine="315"/>
        <w:spacing w:line="440" w:lineRule="exact"/>
        <w:rPr>
          <w:rFonts w:ascii="宋体" w:hAnsi="宋体"/>
          <w:color w:val="auto"/>
          <w:highlight w:val="none"/>
        </w:rPr>
      </w:pPr>
      <w:r>
        <w:rPr>
          <w:rFonts w:hint="eastAsia" w:ascii="宋体" w:hAnsi="宋体"/>
          <w:color w:val="auto"/>
          <w:highlight w:val="none"/>
        </w:rPr>
        <w:t xml:space="preserve">2.10天：日历日。</w:t>
      </w:r>
      <w:r/>
    </w:p>
    <w:p>
      <w:pPr>
        <w:ind w:firstLine="315"/>
        <w:spacing w:line="440" w:lineRule="exact"/>
        <w:rPr>
          <w:rFonts w:ascii="宋体" w:hAnsi="宋体"/>
          <w:color w:val="auto"/>
          <w:highlight w:val="none"/>
        </w:rPr>
      </w:pPr>
      <w:r>
        <w:rPr>
          <w:rFonts w:hint="eastAsia" w:ascii="宋体" w:hAnsi="宋体"/>
          <w:color w:val="auto"/>
          <w:highlight w:val="none"/>
        </w:rPr>
        <w:t xml:space="preserve">2.11服务地点：合同中明确约定的乙方提交的货物和服务最终到达地点。</w:t>
      </w:r>
      <w:r/>
    </w:p>
    <w:p>
      <w:pPr>
        <w:ind w:firstLine="315"/>
        <w:spacing w:line="440" w:lineRule="exact"/>
        <w:rPr>
          <w:rFonts w:ascii="宋体" w:hAnsi="宋体"/>
          <w:color w:val="auto"/>
          <w:highlight w:val="none"/>
        </w:rPr>
      </w:pPr>
      <w:r>
        <w:rPr>
          <w:rFonts w:hint="eastAsia" w:ascii="宋体" w:hAnsi="宋体"/>
          <w:color w:val="auto"/>
          <w:highlight w:val="none"/>
        </w:rPr>
        <w:t xml:space="preserve">2.12 合同价款：根据合同规定，乙方在正确地履行合同义务后甲方应支付乙方的价款。</w:t>
      </w:r>
      <w:r/>
    </w:p>
    <w:p>
      <w:pPr>
        <w:ind w:firstLine="315"/>
        <w:spacing w:line="440" w:lineRule="exact"/>
        <w:rPr>
          <w:rFonts w:ascii="宋体" w:hAnsi="宋体"/>
          <w:color w:val="auto"/>
          <w:highlight w:val="none"/>
        </w:rPr>
      </w:pPr>
      <w:r>
        <w:rPr>
          <w:rFonts w:hint="eastAsia" w:ascii="宋体" w:hAnsi="宋体"/>
          <w:color w:val="auto"/>
          <w:highlight w:val="none"/>
        </w:rPr>
        <w:t xml:space="preserve">2.13 产地：货物开采、生长、生产、最终制造、加工或提供服务的来源地。</w:t>
      </w:r>
      <w:r/>
    </w:p>
    <w:p>
      <w:pPr>
        <w:ind w:firstLine="315"/>
        <w:spacing w:line="440" w:lineRule="exact"/>
        <w:rPr>
          <w:rFonts w:ascii="宋体" w:hAnsi="宋体"/>
          <w:color w:val="auto"/>
          <w:highlight w:val="none"/>
        </w:rPr>
      </w:pPr>
      <w:r>
        <w:rPr>
          <w:rFonts w:hint="eastAsia" w:ascii="宋体" w:hAnsi="宋体"/>
          <w:color w:val="auto"/>
          <w:highlight w:val="none"/>
        </w:rPr>
        <w:t xml:space="preserve">2.14不可抗力：不能预见、不能避免并且不能克服的客观情况。</w:t>
      </w:r>
      <w:r/>
    </w:p>
    <w:p>
      <w:pPr>
        <w:ind w:firstLine="315"/>
        <w:spacing w:line="440" w:lineRule="exact"/>
        <w:rPr>
          <w:rFonts w:ascii="宋体" w:hAnsi="宋体"/>
          <w:color w:val="auto"/>
          <w:highlight w:val="none"/>
        </w:rPr>
      </w:pPr>
      <w:r>
        <w:rPr>
          <w:rFonts w:hint="eastAsia" w:ascii="宋体" w:hAnsi="宋体"/>
          <w:color w:val="auto"/>
          <w:highlight w:val="none"/>
        </w:rPr>
        <w:t xml:space="preserve">2.15 实质性响应：满足有关本次采购标的、数量、质量、价款或者报酬、履行期限、履行地点和方式、违约责任和解决争议方法等要求。</w:t>
      </w:r>
      <w:r/>
    </w:p>
    <w:p>
      <w:pPr>
        <w:ind w:firstLine="315"/>
        <w:spacing w:line="440" w:lineRule="exact"/>
        <w:rPr>
          <w:rFonts w:ascii="宋体" w:hAnsi="宋体"/>
          <w:color w:val="auto"/>
          <w:highlight w:val="none"/>
        </w:rPr>
      </w:pPr>
      <w:r>
        <w:rPr>
          <w:rFonts w:hint="eastAsia" w:ascii="宋体" w:hAnsi="宋体"/>
          <w:color w:val="auto"/>
          <w:highlight w:val="none"/>
        </w:rPr>
        <w:t xml:space="preserve">2.16 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ind w:firstLine="315"/>
        <w:spacing w:line="440" w:lineRule="exact"/>
        <w:rPr>
          <w:rFonts w:ascii="宋体" w:hAnsi="宋体"/>
          <w:color w:val="auto"/>
          <w:highlight w:val="none"/>
        </w:rPr>
      </w:pPr>
      <w:r>
        <w:rPr>
          <w:rFonts w:hint="eastAsia" w:ascii="宋体" w:hAnsi="宋体"/>
          <w:color w:val="auto"/>
          <w:highlight w:val="none"/>
        </w:rPr>
        <w:t xml:space="preserve">2.17进口产品：指通过中国海关报关验收进入中国境内且产自境外的产品。</w:t>
      </w:r>
      <w:r/>
    </w:p>
    <w:p>
      <w:pPr>
        <w:ind w:firstLine="315"/>
        <w:spacing w:line="440" w:lineRule="exact"/>
        <w:rPr>
          <w:rFonts w:ascii="宋体" w:hAnsi="宋体"/>
          <w:color w:val="auto"/>
          <w:highlight w:val="none"/>
        </w:rPr>
      </w:pPr>
      <w:r>
        <w:rPr>
          <w:rFonts w:hint="eastAsia" w:ascii="宋体" w:hAnsi="宋体"/>
          <w:color w:val="auto"/>
          <w:highlight w:val="none"/>
        </w:rPr>
        <w:t xml:space="preserve">2.18书面形式：指书面文字、合同书、信件和数据电文（包括电报、电传、传真、电子数据交换和电子邮件）等可以有形地表现所载内容的形式。</w:t>
      </w:r>
      <w:r/>
    </w:p>
    <w:p>
      <w:pPr>
        <w:spacing w:line="440" w:lineRule="exact"/>
        <w:rPr>
          <w:rFonts w:ascii="宋体" w:hAnsi="宋体"/>
          <w:b/>
          <w:color w:val="auto"/>
          <w:highlight w:val="none"/>
        </w:rPr>
      </w:pPr>
      <w:r>
        <w:rPr>
          <w:rFonts w:hint="eastAsia" w:ascii="宋体" w:hAnsi="宋体"/>
          <w:b/>
          <w:color w:val="auto"/>
          <w:highlight w:val="none"/>
        </w:rPr>
        <w:t xml:space="preserve">二、投标人</w:t>
      </w:r>
      <w:r/>
    </w:p>
    <w:p>
      <w:pPr>
        <w:spacing w:line="440" w:lineRule="exact"/>
        <w:rPr>
          <w:rFonts w:ascii="宋体" w:hAnsi="宋体"/>
          <w:b/>
          <w:color w:val="auto"/>
          <w:highlight w:val="none"/>
        </w:rPr>
      </w:pPr>
      <w:r>
        <w:rPr>
          <w:rFonts w:hint="eastAsia" w:ascii="宋体" w:hAnsi="宋体"/>
          <w:b/>
          <w:color w:val="auto"/>
          <w:highlight w:val="none"/>
        </w:rPr>
        <w:t xml:space="preserve">3. 合格投标人的基本条件</w:t>
      </w:r>
      <w:r/>
    </w:p>
    <w:p>
      <w:pPr>
        <w:ind w:firstLine="315"/>
        <w:spacing w:line="440" w:lineRule="exact"/>
        <w:rPr>
          <w:rFonts w:hint="eastAsia" w:ascii="宋体" w:hAnsi="宋体" w:eastAsia="宋体"/>
          <w:color w:val="auto"/>
          <w:highlight w:val="none"/>
          <w:lang w:eastAsia="zh-CN"/>
        </w:rPr>
      </w:pPr>
      <w:r>
        <w:rPr>
          <w:rFonts w:hint="eastAsia" w:ascii="宋体" w:hAnsi="宋体"/>
          <w:color w:val="auto"/>
          <w:highlight w:val="none"/>
        </w:rPr>
        <w:t xml:space="preserve">3.1符合《中华人民共和国政府采购法》第二十二条第一款之规定</w:t>
      </w:r>
      <w:r>
        <w:rPr>
          <w:rFonts w:hint="eastAsia" w:ascii="宋体" w:hAnsi="宋体"/>
          <w:color w:val="auto"/>
          <w:highlight w:val="none"/>
          <w:lang w:eastAsia="zh-CN"/>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3.2满足本文件实质性条款的规定。</w:t>
      </w:r>
      <w:r/>
    </w:p>
    <w:p>
      <w:pPr>
        <w:spacing w:line="440" w:lineRule="exact"/>
        <w:rPr>
          <w:rFonts w:ascii="宋体" w:hAnsi="宋体"/>
          <w:b/>
          <w:color w:val="auto"/>
          <w:highlight w:val="none"/>
        </w:rPr>
      </w:pPr>
      <w:r>
        <w:rPr>
          <w:rFonts w:hint="eastAsia" w:ascii="宋体" w:hAnsi="宋体"/>
          <w:b/>
          <w:color w:val="auto"/>
          <w:highlight w:val="none"/>
        </w:rPr>
        <w:t xml:space="preserve">4．合格投标人的特定条件</w:t>
      </w:r>
      <w:r/>
    </w:p>
    <w:p>
      <w:pPr>
        <w:ind w:firstLine="315"/>
        <w:spacing w:line="440" w:lineRule="exact"/>
        <w:rPr>
          <w:rFonts w:ascii="宋体" w:hAnsi="宋体"/>
          <w:color w:val="auto"/>
          <w:highlight w:val="none"/>
        </w:rPr>
      </w:pPr>
      <w:r>
        <w:rPr>
          <w:rFonts w:hint="eastAsia" w:ascii="宋体" w:hAnsi="宋体"/>
          <w:color w:val="auto"/>
          <w:highlight w:val="none"/>
        </w:rPr>
        <w:t xml:space="preserve">4.1 按招标公告规定。</w:t>
      </w:r>
      <w:r/>
    </w:p>
    <w:p>
      <w:pPr>
        <w:spacing w:line="440" w:lineRule="exact"/>
        <w:rPr>
          <w:rFonts w:ascii="宋体" w:hAnsi="宋体"/>
          <w:b/>
          <w:color w:val="auto"/>
          <w:highlight w:val="none"/>
        </w:rPr>
      </w:pPr>
      <w:r>
        <w:rPr>
          <w:rFonts w:hint="eastAsia" w:ascii="宋体" w:hAnsi="宋体"/>
          <w:b/>
          <w:color w:val="auto"/>
          <w:highlight w:val="none"/>
        </w:rPr>
        <w:t xml:space="preserve">5. 投标人代表</w:t>
      </w:r>
      <w:r/>
    </w:p>
    <w:p>
      <w:pPr>
        <w:ind w:firstLine="315"/>
        <w:spacing w:line="440" w:lineRule="exact"/>
        <w:rPr>
          <w:rFonts w:ascii="宋体" w:hAnsi="宋体"/>
          <w:color w:val="auto"/>
          <w:highlight w:val="none"/>
        </w:rPr>
      </w:pPr>
      <w:r>
        <w:rPr>
          <w:rFonts w:hint="eastAsia" w:ascii="宋体" w:hAnsi="宋体"/>
          <w:color w:val="auto"/>
          <w:highlight w:val="none"/>
        </w:rPr>
        <w:t xml:space="preserve">5.1指全权代表投标人参加投标活动并签署投标文件的人，如果投标人代表不是法人代表，须持有《法人代表授权委托书》（详见统一格式）。</w:t>
      </w:r>
      <w:r/>
    </w:p>
    <w:p>
      <w:pPr>
        <w:spacing w:line="440" w:lineRule="exact"/>
        <w:rPr>
          <w:rFonts w:ascii="宋体" w:hAnsi="宋体"/>
          <w:b/>
          <w:color w:val="auto"/>
          <w:highlight w:val="none"/>
        </w:rPr>
      </w:pPr>
      <w:r>
        <w:rPr>
          <w:rFonts w:hint="eastAsia" w:ascii="宋体" w:hAnsi="宋体"/>
          <w:b/>
          <w:color w:val="auto"/>
          <w:highlight w:val="none"/>
        </w:rPr>
        <w:t xml:space="preserve">6. 联合投标（</w:t>
      </w:r>
      <w:r>
        <w:rPr>
          <w:rFonts w:hint="eastAsia" w:ascii="宋体" w:hAnsi="宋体"/>
          <w:b/>
          <w:color w:val="auto"/>
          <w:highlight w:val="none"/>
          <w:lang w:val="en-US" w:eastAsia="zh-CN"/>
        </w:rPr>
        <w:t xml:space="preserve">详</w:t>
      </w:r>
      <w:r>
        <w:rPr>
          <w:rFonts w:hint="eastAsia" w:ascii="宋体" w:hAnsi="宋体"/>
          <w:b/>
          <w:color w:val="auto"/>
          <w:highlight w:val="none"/>
        </w:rPr>
        <w:t xml:space="preserve">见</w:t>
      </w:r>
      <w:r>
        <w:rPr>
          <w:rFonts w:hint="eastAsia" w:ascii="宋体" w:hAnsi="宋体"/>
          <w:b/>
          <w:color w:val="auto"/>
          <w:highlight w:val="none"/>
          <w:lang w:val="en-US" w:eastAsia="zh-CN"/>
        </w:rPr>
        <w:t xml:space="preserve">招标公告</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7. 投标费用 </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7.1</w:t>
      </w:r>
      <w:r>
        <w:rPr>
          <w:rFonts w:hint="eastAsia" w:ascii="宋体" w:hAnsi="宋体" w:eastAsia="宋体" w:cs="宋体"/>
          <w:color w:val="auto"/>
          <w:highlight w:val="none"/>
        </w:rPr>
        <w:t xml:space="preserve">无论投标过程中的做法和结果如何，投标人自行承担所有与参加投标有关的全部费用。</w:t>
      </w:r>
      <w:r/>
    </w:p>
    <w:p>
      <w:pPr>
        <w:spacing w:line="440" w:lineRule="exact"/>
        <w:rPr>
          <w:rFonts w:ascii="宋体" w:hAnsi="宋体"/>
          <w:b/>
          <w:color w:val="auto"/>
          <w:highlight w:val="none"/>
        </w:rPr>
      </w:pPr>
      <w:r>
        <w:rPr>
          <w:rFonts w:hint="eastAsia" w:ascii="宋体" w:hAnsi="宋体"/>
          <w:b/>
          <w:color w:val="auto"/>
          <w:highlight w:val="none"/>
        </w:rPr>
        <w:t xml:space="preserve">三、招标文件说明</w:t>
      </w:r>
      <w:r/>
    </w:p>
    <w:p>
      <w:pPr>
        <w:spacing w:line="440" w:lineRule="exact"/>
        <w:rPr>
          <w:rFonts w:ascii="宋体" w:hAnsi="宋体"/>
          <w:b/>
          <w:color w:val="auto"/>
          <w:highlight w:val="none"/>
        </w:rPr>
      </w:pPr>
      <w:r>
        <w:rPr>
          <w:rFonts w:hint="eastAsia" w:ascii="宋体" w:hAnsi="宋体"/>
          <w:b/>
          <w:color w:val="auto"/>
          <w:highlight w:val="none"/>
        </w:rPr>
        <w:t xml:space="preserve">8. 招标文件</w:t>
      </w:r>
      <w:r/>
    </w:p>
    <w:p>
      <w:pPr>
        <w:ind w:firstLine="420"/>
        <w:spacing w:line="440" w:lineRule="exact"/>
        <w:rPr>
          <w:rFonts w:ascii="宋体" w:hAnsi="宋体"/>
          <w:color w:val="auto"/>
          <w:highlight w:val="none"/>
        </w:rPr>
      </w:pPr>
      <w:r>
        <w:rPr>
          <w:rFonts w:hint="eastAsia" w:ascii="宋体" w:hAnsi="宋体"/>
          <w:color w:val="auto"/>
          <w:highlight w:val="none"/>
        </w:rPr>
        <w:t xml:space="preserve">8.1招标文件由招标文件目录所列内容组成，投标人获得招标文件后，应仔细检查招标文件的所有内容，如有缺漏，请立即与招标代理联系解决，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ind w:firstLine="420"/>
        <w:spacing w:line="440" w:lineRule="exact"/>
        <w:rPr>
          <w:rFonts w:ascii="宋体" w:hAnsi="宋体"/>
          <w:color w:val="auto"/>
          <w:highlight w:val="none"/>
        </w:rPr>
      </w:pPr>
      <w:r>
        <w:rPr>
          <w:rFonts w:hint="eastAsia" w:ascii="宋体" w:hAnsi="宋体"/>
          <w:color w:val="auto"/>
          <w:highlight w:val="none"/>
        </w:rPr>
        <w:t xml:space="preserve">8.2招标文件及其更正文件不是直接从采购代理机构或指定媒体获得的，采购代理机构对招标文件及其补遗的真实性、完整性不承担任何责任。</w:t>
      </w:r>
      <w:r/>
    </w:p>
    <w:p>
      <w:pPr>
        <w:spacing w:line="440" w:lineRule="exact"/>
        <w:rPr>
          <w:rFonts w:ascii="宋体" w:hAnsi="宋体"/>
          <w:b/>
          <w:color w:val="auto"/>
          <w:highlight w:val="none"/>
        </w:rPr>
      </w:pPr>
      <w:r>
        <w:rPr>
          <w:rFonts w:hint="eastAsia" w:ascii="宋体" w:hAnsi="宋体"/>
          <w:b/>
          <w:color w:val="auto"/>
          <w:highlight w:val="none"/>
        </w:rPr>
        <w:t xml:space="preserve">9. 招标文件的澄清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9.1投标人在获得招标文件后，若有疑问，应于网上投标截止时间之前，在网上报名系统上向采购代理机构提出，采购代理机构将在系统上予以解答。</w:t>
      </w:r>
      <w:r/>
    </w:p>
    <w:p>
      <w:pPr>
        <w:ind w:firstLine="315"/>
        <w:spacing w:line="440" w:lineRule="exact"/>
        <w:rPr>
          <w:rFonts w:ascii="宋体" w:hAnsi="宋体"/>
          <w:color w:val="auto"/>
          <w:highlight w:val="none"/>
        </w:rPr>
      </w:pPr>
      <w:r>
        <w:rPr>
          <w:rFonts w:hint="eastAsia" w:ascii="宋体" w:hAnsi="宋体"/>
          <w:color w:val="auto"/>
          <w:highlight w:val="none"/>
        </w:rPr>
        <w:t xml:space="preserve">9.2如有必要，问题答复将以“变更公告”形式由采购代理机构按照本须知第10条的规定发出。</w:t>
      </w:r>
      <w:r/>
    </w:p>
    <w:p>
      <w:pPr>
        <w:spacing w:line="440" w:lineRule="exact"/>
        <w:rPr>
          <w:rFonts w:ascii="宋体" w:hAnsi="宋体"/>
          <w:color w:val="auto"/>
          <w:highlight w:val="none"/>
        </w:rPr>
      </w:pPr>
      <w:r>
        <w:rPr>
          <w:rFonts w:hint="eastAsia" w:ascii="宋体" w:hAnsi="宋体"/>
          <w:b/>
          <w:color w:val="auto"/>
          <w:highlight w:val="none"/>
        </w:rPr>
        <w:t xml:space="preserve">10.招标文件的修改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10.1招标人无论出于自己的考虑，还是出于对投标人提问的澄清，均可对已发出的招标文件用</w:t>
      </w:r>
      <w:r>
        <w:rPr>
          <w:rFonts w:hint="eastAsia" w:ascii="宋体" w:hAnsi="宋体"/>
          <w:color w:val="auto"/>
          <w:highlight w:val="none"/>
          <w:lang w:val="zh-CN"/>
        </w:rPr>
        <w:t xml:space="preserve">补充文件的方式</w:t>
      </w:r>
      <w:r>
        <w:rPr>
          <w:rFonts w:hint="eastAsia" w:ascii="宋体" w:hAnsi="宋体"/>
          <w:color w:val="auto"/>
          <w:highlight w:val="none"/>
        </w:rPr>
        <w:t xml:space="preserve">进行必要澄清或者修改。</w:t>
      </w:r>
      <w:r/>
    </w:p>
    <w:p>
      <w:pPr>
        <w:ind w:firstLine="315"/>
        <w:spacing w:line="440" w:lineRule="exact"/>
        <w:rPr>
          <w:rFonts w:ascii="宋体" w:hAnsi="宋体"/>
          <w:color w:val="auto"/>
          <w:highlight w:val="none"/>
        </w:rPr>
      </w:pPr>
      <w:r>
        <w:rPr>
          <w:rFonts w:hint="eastAsia" w:ascii="宋体" w:hAnsi="宋体"/>
          <w:color w:val="auto"/>
          <w:highlight w:val="none"/>
        </w:rPr>
        <w:t xml:space="preserve">10.2为使投标人有足够的时间按招标文件的修改要求考虑修正投标文件，或出于其他原因，招标代理有权推迟投标截止日期和开标日期，并将此变更以通知的形式在网上发布公告。</w:t>
      </w:r>
      <w:r/>
    </w:p>
    <w:p>
      <w:pPr>
        <w:ind w:firstLine="315"/>
        <w:spacing w:line="440" w:lineRule="exact"/>
        <w:rPr>
          <w:rFonts w:ascii="宋体" w:hAnsi="宋体"/>
          <w:color w:val="auto"/>
          <w:highlight w:val="none"/>
        </w:rPr>
      </w:pPr>
      <w:r>
        <w:rPr>
          <w:rFonts w:hint="eastAsia" w:ascii="宋体" w:hAnsi="宋体"/>
          <w:color w:val="auto"/>
          <w:highlight w:val="none"/>
        </w:rPr>
        <w:t xml:space="preserve">10.3招标文件的更正（含澄清、修改等）内容与原招标文件在同一内容上表述不一致时，以发出日期最接近开标时间的公告为准。</w:t>
      </w:r>
      <w:r/>
    </w:p>
    <w:p>
      <w:pPr>
        <w:ind w:firstLine="315"/>
        <w:spacing w:line="440" w:lineRule="exact"/>
        <w:rPr>
          <w:rFonts w:ascii="宋体" w:hAnsi="宋体"/>
          <w:color w:val="auto"/>
          <w:highlight w:val="none"/>
        </w:rPr>
      </w:pPr>
      <w:r>
        <w:rPr>
          <w:rFonts w:hint="eastAsia" w:ascii="宋体" w:hAnsi="宋体"/>
          <w:color w:val="auto"/>
          <w:highlight w:val="none"/>
        </w:rPr>
        <w:t xml:space="preserve">10.4招标文件的更正（含澄清、修改等）内容将在财政部门指定的政府采购信息发布媒体上发布，请投标人及时查询，更正（含澄清、修改等）内容作为招标文件的组成部分，对投标人起约束作用。</w:t>
      </w:r>
      <w:r/>
    </w:p>
    <w:p>
      <w:pPr>
        <w:ind w:firstLine="316"/>
        <w:spacing w:line="440" w:lineRule="exact"/>
        <w:rPr>
          <w:rFonts w:ascii="宋体" w:hAnsi="宋体"/>
          <w:b/>
          <w:color w:val="auto"/>
          <w:highlight w:val="none"/>
        </w:rPr>
      </w:pPr>
      <w:r>
        <w:rPr>
          <w:rFonts w:hint="eastAsia" w:ascii="宋体" w:hAnsi="宋体"/>
          <w:b/>
          <w:color w:val="auto"/>
          <w:highlight w:val="none"/>
        </w:rPr>
        <w:t xml:space="preserve">10.5招标文件若有最新的答疑文件，投标供应商必须下载并使用该文件制作新的电子投标文件，否则将无法完成电子投标文件的上传及投标。</w:t>
      </w:r>
      <w:r/>
    </w:p>
    <w:p>
      <w:pPr>
        <w:spacing w:line="440" w:lineRule="exact"/>
        <w:rPr>
          <w:rFonts w:ascii="宋体" w:hAnsi="宋体"/>
          <w:b/>
          <w:color w:val="auto"/>
          <w:highlight w:val="none"/>
        </w:rPr>
      </w:pPr>
      <w:r>
        <w:rPr>
          <w:rFonts w:hint="eastAsia" w:ascii="宋体" w:hAnsi="宋体"/>
          <w:b/>
          <w:color w:val="auto"/>
          <w:highlight w:val="none"/>
        </w:rPr>
        <w:t xml:space="preserve">11.质疑</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11.1供应商认为采购文件使自己的权益受到损害的，可以在知道或者应知其权益受到损害之日起七个工作日内，以书面形式向采购人、采购代理机构提出质疑。采购代理机构应当在收到供应商书面质疑函后七个工作日内作出答复。</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11.2提出质疑的供应商应当是参与所质疑项目采购活动的供应商，未参加投标活动的供应商或在投标活动中自身权益未受到损害的供应商所提出的质疑不予受理。</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11.3上述应知其权益受到损害之日是指：</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11.3.1对采购文件提出质疑的，为获取采购文件或者采购文件公告期限届满之日起计算；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11.3.2对采购过程提出质疑的，自采购程序环节结束之日起计算；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11.3.3对中标结果提出质疑的，自中标结果公告期限届满之日起计算。</w:t>
      </w:r>
      <w:r/>
    </w:p>
    <w:p>
      <w:pPr>
        <w:ind w:firstLine="315"/>
        <w:spacing w:line="440" w:lineRule="exact"/>
        <w:tabs>
          <w:tab w:val="left" w:pos="851" w:leader="none"/>
        </w:tabs>
        <w:rPr>
          <w:rFonts w:ascii="宋体" w:hAnsi="宋体"/>
          <w:color w:val="auto"/>
          <w:highlight w:val="none"/>
        </w:rPr>
      </w:pPr>
      <w:r>
        <w:rPr>
          <w:rFonts w:hint="eastAsia" w:ascii="宋体" w:hAnsi="宋体"/>
          <w:color w:val="auto"/>
          <w:highlight w:val="none"/>
        </w:rPr>
        <w:t xml:space="preserve">11.4供应商提出质疑应当提交质疑函和必要的证明材料。质疑函应当包括下列内容：</w:t>
      </w:r>
      <w:r/>
    </w:p>
    <w:p>
      <w:pPr>
        <w:ind w:firstLine="315"/>
        <w:spacing w:line="440" w:lineRule="exact"/>
        <w:rPr>
          <w:rFonts w:ascii="宋体" w:hAnsi="宋体"/>
          <w:color w:val="auto"/>
          <w:highlight w:val="none"/>
        </w:rPr>
      </w:pPr>
      <w:r>
        <w:rPr>
          <w:rFonts w:hint="eastAsia" w:ascii="宋体" w:hAnsi="宋体"/>
          <w:color w:val="auto"/>
          <w:highlight w:val="none"/>
        </w:rPr>
        <w:t xml:space="preserve">11.4.1 供应商的姓名或者名称、地址、邮编、联系人及联系电话；</w:t>
      </w:r>
      <w:r/>
    </w:p>
    <w:p>
      <w:pPr>
        <w:ind w:firstLine="315"/>
        <w:spacing w:line="440" w:lineRule="exact"/>
        <w:rPr>
          <w:rFonts w:ascii="宋体" w:hAnsi="宋体"/>
          <w:color w:val="auto"/>
          <w:highlight w:val="none"/>
        </w:rPr>
      </w:pPr>
      <w:r>
        <w:rPr>
          <w:rFonts w:hint="eastAsia" w:ascii="宋体" w:hAnsi="宋体"/>
          <w:color w:val="auto"/>
          <w:highlight w:val="none"/>
        </w:rPr>
        <w:t xml:space="preserve">11.4.2 质疑项目的名称、编号；</w:t>
      </w:r>
      <w:r/>
    </w:p>
    <w:p>
      <w:pPr>
        <w:ind w:firstLine="315"/>
        <w:spacing w:line="440" w:lineRule="exact"/>
        <w:rPr>
          <w:rFonts w:ascii="宋体" w:hAnsi="宋体"/>
          <w:color w:val="auto"/>
          <w:highlight w:val="none"/>
        </w:rPr>
      </w:pPr>
      <w:r>
        <w:rPr>
          <w:rFonts w:hint="eastAsia" w:ascii="宋体" w:hAnsi="宋体"/>
          <w:color w:val="auto"/>
          <w:highlight w:val="none"/>
        </w:rPr>
        <w:t xml:space="preserve">11.4.3 具体、明确的质疑事项和与质疑事项相关的请求；</w:t>
      </w:r>
      <w:r/>
    </w:p>
    <w:p>
      <w:pPr>
        <w:ind w:firstLine="315"/>
        <w:spacing w:line="440" w:lineRule="exact"/>
        <w:rPr>
          <w:rFonts w:ascii="宋体" w:hAnsi="宋体"/>
          <w:color w:val="auto"/>
          <w:highlight w:val="none"/>
        </w:rPr>
      </w:pPr>
      <w:r>
        <w:rPr>
          <w:rFonts w:hint="eastAsia" w:ascii="宋体" w:hAnsi="宋体"/>
          <w:color w:val="auto"/>
          <w:highlight w:val="none"/>
        </w:rPr>
        <w:t xml:space="preserve">11.4.4 事实依据；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11.4.5 必要的法律依据；</w:t>
      </w:r>
      <w:r/>
    </w:p>
    <w:p>
      <w:pPr>
        <w:ind w:firstLine="315"/>
        <w:spacing w:line="440" w:lineRule="exact"/>
        <w:rPr>
          <w:rFonts w:ascii="宋体" w:hAnsi="宋体"/>
          <w:color w:val="auto"/>
          <w:highlight w:val="none"/>
        </w:rPr>
      </w:pPr>
      <w:r>
        <w:rPr>
          <w:rFonts w:hint="eastAsia" w:ascii="宋体" w:hAnsi="宋体"/>
          <w:color w:val="auto"/>
          <w:highlight w:val="none"/>
        </w:rPr>
        <w:t xml:space="preserve">11.4.6 提出质疑的日期。</w:t>
      </w:r>
      <w:r/>
    </w:p>
    <w:p>
      <w:pPr>
        <w:ind w:firstLine="315"/>
        <w:spacing w:line="440" w:lineRule="exact"/>
        <w:rPr>
          <w:rFonts w:ascii="宋体" w:hAnsi="宋体"/>
          <w:color w:val="auto"/>
          <w:highlight w:val="none"/>
        </w:rPr>
      </w:pPr>
      <w:r>
        <w:rPr>
          <w:rFonts w:hint="eastAsia" w:ascii="宋体" w:hAnsi="宋体"/>
          <w:color w:val="auto"/>
          <w:highlight w:val="none"/>
        </w:rPr>
        <w:t xml:space="preserve">11.5质疑函的格式和内容应当符合财政部《政府采购供应商质疑函范本》 </w:t>
      </w:r>
      <w:bookmarkStart w:id="10" w:name="baidusnap5"/>
      <w:r/>
      <w:bookmarkEnd w:id="10"/>
      <w:r>
        <w:rPr>
          <w:rFonts w:hint="eastAsia" w:ascii="宋体" w:hAnsi="宋体"/>
          <w:color w:val="auto"/>
          <w:highlight w:val="none"/>
        </w:rPr>
        <w:t xml:space="preserve">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11.6提交质疑函同时应当附如下证明材料：</w:t>
      </w:r>
      <w:r/>
    </w:p>
    <w:p>
      <w:pPr>
        <w:ind w:firstLine="315"/>
        <w:spacing w:line="440" w:lineRule="exact"/>
        <w:rPr>
          <w:rFonts w:ascii="宋体" w:hAnsi="宋体"/>
          <w:color w:val="auto"/>
          <w:highlight w:val="none"/>
        </w:rPr>
      </w:pPr>
      <w:r>
        <w:rPr>
          <w:rFonts w:hint="eastAsia" w:ascii="宋体" w:hAnsi="宋体"/>
          <w:color w:val="auto"/>
          <w:highlight w:val="none"/>
        </w:rPr>
        <w:t xml:space="preserve">11.6.1对采购文件提出质疑的供应商提供参加本项目的报名确认单；</w:t>
      </w:r>
      <w:r/>
    </w:p>
    <w:p>
      <w:pPr>
        <w:ind w:firstLine="315"/>
        <w:spacing w:line="440" w:lineRule="exact"/>
        <w:rPr>
          <w:rFonts w:ascii="宋体" w:hAnsi="宋体"/>
          <w:color w:val="auto"/>
          <w:highlight w:val="none"/>
        </w:rPr>
      </w:pPr>
      <w:r>
        <w:rPr>
          <w:rFonts w:hint="eastAsia" w:ascii="宋体" w:hAnsi="宋体"/>
          <w:color w:val="auto"/>
          <w:highlight w:val="none"/>
        </w:rPr>
        <w:t xml:space="preserve">11.6.2质疑供应商的营业执照复印件加盖单位公章；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11.6.3质疑供应商法定代表人身份证复印件加盖单位公章；</w:t>
      </w:r>
      <w:r/>
    </w:p>
    <w:p>
      <w:pPr>
        <w:ind w:firstLine="315"/>
        <w:spacing w:line="440" w:lineRule="exact"/>
        <w:rPr>
          <w:rFonts w:ascii="宋体" w:hAnsi="宋体"/>
          <w:color w:val="auto"/>
          <w:highlight w:val="none"/>
        </w:rPr>
      </w:pPr>
      <w:r>
        <w:rPr>
          <w:rFonts w:hint="eastAsia" w:ascii="宋体" w:hAnsi="宋体"/>
          <w:color w:val="auto"/>
          <w:highlight w:val="none"/>
        </w:rPr>
        <w:t xml:space="preserve">11.6.4质疑供应商若委托代理人进行质疑的，提供法人授权委托书及代理人身份证复印件加盖单位公章，授权委托书应载明代理人的姓名或者名称、代理事项、具体权限、期限和相关事项；</w:t>
      </w:r>
      <w:r/>
    </w:p>
    <w:p>
      <w:pPr>
        <w:ind w:firstLine="315"/>
        <w:spacing w:line="440" w:lineRule="exact"/>
        <w:rPr>
          <w:rFonts w:ascii="宋体" w:hAnsi="宋体"/>
          <w:color w:val="auto"/>
          <w:highlight w:val="none"/>
        </w:rPr>
      </w:pPr>
      <w:r>
        <w:rPr>
          <w:rFonts w:hint="eastAsia" w:ascii="宋体" w:hAnsi="宋体"/>
          <w:color w:val="auto"/>
          <w:highlight w:val="none"/>
        </w:rPr>
        <w:t xml:space="preserve">11.7供应商为自然人的，应当由本人签字；供应商为法人或者其他组织的，应当由法定代表人、主要负责人，或者其授权代表签字或者盖章，并加盖公章。 </w:t>
      </w:r>
      <w:r/>
    </w:p>
    <w:p>
      <w:pPr>
        <w:ind w:firstLine="315"/>
        <w:spacing w:line="440" w:lineRule="exact"/>
        <w:rPr>
          <w:rFonts w:ascii="宋体" w:hAnsi="宋体"/>
          <w:color w:val="auto"/>
          <w:highlight w:val="none"/>
        </w:rPr>
      </w:pPr>
      <w:r>
        <w:rPr>
          <w:rFonts w:hint="eastAsia" w:ascii="宋体" w:hAnsi="宋体"/>
          <w:color w:val="auto"/>
          <w:highlight w:val="none"/>
        </w:rPr>
        <w:t xml:space="preserve">11.8供应商如对本项目提出质疑须在法定质疑期内一次性提出针对同一采购程序环节的质疑。</w:t>
      </w:r>
      <w:r/>
    </w:p>
    <w:p>
      <w:pPr>
        <w:ind w:firstLine="315"/>
        <w:spacing w:line="440" w:lineRule="exact"/>
        <w:rPr>
          <w:rFonts w:ascii="宋体" w:hAnsi="宋体"/>
          <w:color w:val="auto"/>
          <w:highlight w:val="none"/>
        </w:rPr>
      </w:pPr>
      <w:r>
        <w:rPr>
          <w:rFonts w:hint="eastAsia" w:ascii="宋体" w:hAnsi="宋体"/>
          <w:color w:val="auto"/>
          <w:highlight w:val="none"/>
        </w:rPr>
        <w:t xml:space="preserve">11.9 接受质疑函联系方式见采购公告联系事项。</w:t>
      </w:r>
      <w:r/>
    </w:p>
    <w:p>
      <w:pPr>
        <w:spacing w:line="440" w:lineRule="exact"/>
        <w:rPr>
          <w:rFonts w:ascii="宋体" w:hAnsi="宋体"/>
          <w:b/>
          <w:color w:val="auto"/>
          <w:highlight w:val="none"/>
        </w:rPr>
      </w:pPr>
      <w:r>
        <w:rPr>
          <w:rFonts w:hint="eastAsia" w:ascii="宋体" w:hAnsi="宋体"/>
          <w:b/>
          <w:color w:val="auto"/>
          <w:highlight w:val="none"/>
        </w:rPr>
        <w:t xml:space="preserve">四、投标文件说明</w:t>
      </w:r>
      <w:r/>
    </w:p>
    <w:p>
      <w:pPr>
        <w:spacing w:line="440" w:lineRule="exact"/>
        <w:rPr>
          <w:rFonts w:ascii="宋体" w:hAnsi="宋体"/>
          <w:b/>
          <w:color w:val="auto"/>
          <w:highlight w:val="none"/>
        </w:rPr>
      </w:pPr>
      <w:r>
        <w:rPr>
          <w:rFonts w:hint="eastAsia" w:ascii="宋体" w:hAnsi="宋体"/>
          <w:b/>
          <w:color w:val="auto"/>
          <w:highlight w:val="none"/>
        </w:rPr>
        <w:t xml:space="preserve">12、提示与要求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12.1投标人应仔细阅读招标文件的所有内容，按招标文件的要求提供投标文件，并保证所提供的全部资料的真实性，以使其投标对招标文件做出实质性响应，否则，其投标可能被拒绝。</w:t>
      </w:r>
      <w:r/>
    </w:p>
    <w:p>
      <w:pPr>
        <w:ind w:firstLine="315"/>
        <w:spacing w:line="440" w:lineRule="exact"/>
        <w:rPr>
          <w:rFonts w:ascii="宋体" w:hAnsi="宋体"/>
          <w:color w:val="auto"/>
          <w:highlight w:val="none"/>
        </w:rPr>
      </w:pPr>
      <w:r>
        <w:rPr>
          <w:rFonts w:hint="eastAsia" w:ascii="宋体" w:hAnsi="宋体"/>
          <w:color w:val="auto"/>
          <w:highlight w:val="none"/>
        </w:rPr>
        <w:t xml:space="preserve">12.2无论是否递交投标文件，投标人都应将招标文件及以后的所有通知、文件等视为保密文件。</w:t>
      </w:r>
      <w:r/>
    </w:p>
    <w:p>
      <w:pPr>
        <w:spacing w:line="440" w:lineRule="exact"/>
        <w:rPr>
          <w:rFonts w:ascii="宋体" w:hAnsi="宋体"/>
          <w:b/>
          <w:color w:val="auto"/>
          <w:highlight w:val="none"/>
        </w:rPr>
      </w:pPr>
      <w:r>
        <w:rPr>
          <w:rFonts w:hint="eastAsia" w:ascii="宋体" w:hAnsi="宋体"/>
          <w:b/>
          <w:color w:val="auto"/>
          <w:highlight w:val="none"/>
        </w:rPr>
        <w:t xml:space="preserve">13.投标文件计量单位和使用文字</w:t>
      </w:r>
      <w:r/>
    </w:p>
    <w:p>
      <w:pPr>
        <w:ind w:firstLine="315"/>
        <w:spacing w:line="440" w:lineRule="exact"/>
        <w:rPr>
          <w:rFonts w:ascii="宋体" w:hAnsi="宋体"/>
          <w:color w:val="auto"/>
          <w:highlight w:val="none"/>
        </w:rPr>
      </w:pPr>
      <w:r>
        <w:rPr>
          <w:rFonts w:hint="eastAsia" w:ascii="宋体" w:hAnsi="宋体"/>
          <w:color w:val="auto"/>
          <w:highlight w:val="none"/>
        </w:rPr>
        <w:t xml:space="preserve">13.1投标文件中所使用的计量单位，除招标文件中有特殊要求外，均应使用中华人民共和国法定计量单位。</w:t>
      </w:r>
      <w:r/>
    </w:p>
    <w:p>
      <w:pPr>
        <w:ind w:firstLine="315"/>
        <w:spacing w:line="440" w:lineRule="exact"/>
        <w:rPr>
          <w:rFonts w:ascii="宋体" w:hAnsi="宋体"/>
          <w:color w:val="auto"/>
          <w:highlight w:val="none"/>
        </w:rPr>
      </w:pPr>
      <w:r>
        <w:rPr>
          <w:rFonts w:hint="eastAsia" w:ascii="宋体" w:hAnsi="宋体"/>
          <w:color w:val="auto"/>
          <w:highlight w:val="none"/>
        </w:rPr>
        <w:t xml:space="preserve">13.2投标文件应使用中文编制，投标文件中必须使用其他文字的，必须附有中文译本，且以中文译本为准。对于未附有中文译本和中文译本不准确的投标文件可能引起的对投标人不利的后果，招标代理概不负责。</w:t>
      </w:r>
      <w:r/>
    </w:p>
    <w:p>
      <w:pPr>
        <w:spacing w:line="440" w:lineRule="exact"/>
        <w:rPr>
          <w:rFonts w:ascii="宋体" w:hAnsi="宋体"/>
          <w:b/>
          <w:color w:val="auto"/>
          <w:highlight w:val="none"/>
        </w:rPr>
      </w:pPr>
      <w:r>
        <w:rPr>
          <w:rFonts w:hint="eastAsia" w:ascii="宋体" w:hAnsi="宋体"/>
          <w:b/>
          <w:color w:val="auto"/>
          <w:highlight w:val="none"/>
        </w:rPr>
        <w:t xml:space="preserve">14.知识产权</w:t>
      </w:r>
      <w:r/>
    </w:p>
    <w:p>
      <w:pPr>
        <w:ind w:firstLine="315"/>
        <w:spacing w:line="440" w:lineRule="exact"/>
        <w:rPr>
          <w:rFonts w:ascii="宋体" w:hAnsi="宋体"/>
          <w:color w:val="auto"/>
          <w:highlight w:val="none"/>
        </w:rPr>
      </w:pPr>
      <w:r>
        <w:rPr>
          <w:rFonts w:hint="eastAsia" w:ascii="宋体" w:hAnsi="宋体"/>
          <w:color w:val="auto"/>
          <w:highlight w:val="none"/>
        </w:rPr>
        <w:t xml:space="preserve">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spacing w:line="440" w:lineRule="exact"/>
        <w:rPr>
          <w:rFonts w:ascii="宋体" w:hAnsi="宋体"/>
          <w:b/>
          <w:color w:val="auto"/>
          <w:highlight w:val="none"/>
        </w:rPr>
        <w:outlineLvl w:val="1"/>
      </w:pPr>
      <w:r>
        <w:rPr>
          <w:rFonts w:hint="eastAsia" w:ascii="宋体" w:hAnsi="宋体"/>
          <w:b/>
          <w:color w:val="auto"/>
          <w:highlight w:val="none"/>
        </w:rPr>
        <w:t xml:space="preserve">15.投标文件的组成</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15.1报价部分（详见投标文件格式）：</w:t>
      </w:r>
      <w:r/>
    </w:p>
    <w:p>
      <w:pPr>
        <w:ind w:firstLine="315"/>
        <w:spacing w:line="440" w:lineRule="exact"/>
        <w:rPr>
          <w:rFonts w:ascii="宋体" w:hAnsi="宋体"/>
          <w:color w:val="auto"/>
          <w:highlight w:val="none"/>
        </w:rPr>
      </w:pPr>
      <w:r>
        <w:rPr>
          <w:rFonts w:hint="eastAsia" w:ascii="宋体" w:hAnsi="宋体"/>
          <w:color w:val="auto"/>
          <w:highlight w:val="none"/>
        </w:rPr>
        <w:t xml:space="preserve">15.1.1《开标一览表》</w:t>
      </w:r>
      <w:r>
        <w:rPr>
          <w:rFonts w:hint="eastAsia" w:ascii="宋体" w:hAnsi="宋体"/>
          <w:color w:val="auto"/>
          <w:highlight w:val="none"/>
          <w:lang w:eastAsia="zh-CN"/>
        </w:rPr>
        <w:t xml:space="preserve">（</w:t>
      </w:r>
      <w:r>
        <w:rPr>
          <w:rFonts w:hint="eastAsia" w:ascii="宋体" w:hAnsi="宋体"/>
          <w:color w:val="auto"/>
          <w:highlight w:val="none"/>
        </w:rPr>
        <w:t xml:space="preserve">统一格式</w:t>
      </w:r>
      <w:r>
        <w:rPr>
          <w:rFonts w:hint="eastAsia" w:ascii="宋体" w:hAnsi="宋体"/>
          <w:color w:val="auto"/>
          <w:highlight w:val="none"/>
          <w:lang w:eastAsia="zh-CN"/>
        </w:rPr>
        <w:t xml:space="preserve">）</w:t>
      </w:r>
      <w:r>
        <w:rPr>
          <w:rFonts w:hint="eastAsia" w:ascii="宋体" w:hAnsi="宋体"/>
          <w:color w:val="auto"/>
          <w:highlight w:val="none"/>
        </w:rPr>
        <w:t xml:space="preserve">；</w:t>
      </w:r>
      <w:r/>
    </w:p>
    <w:p>
      <w:pPr>
        <w:ind w:firstLine="315"/>
        <w:spacing w:line="440" w:lineRule="exact"/>
        <w:rPr>
          <w:rFonts w:ascii="宋体" w:hAnsi="宋体"/>
          <w:color w:val="auto"/>
          <w:highlight w:val="none"/>
        </w:rPr>
      </w:pPr>
      <w:r>
        <w:rPr>
          <w:rFonts w:hint="eastAsia" w:ascii="宋体" w:hAnsi="宋体"/>
          <w:color w:val="auto"/>
          <w:highlight w:val="none"/>
        </w:rPr>
        <w:t xml:space="preserve">15.1.2</w:t>
      </w:r>
      <w:r>
        <w:rPr>
          <w:rFonts w:hint="eastAsia" w:ascii="宋体" w:hAnsi="宋体"/>
          <w:color w:val="auto"/>
          <w:highlight w:val="none"/>
          <w:lang w:eastAsia="zh-CN"/>
        </w:rPr>
        <w:t xml:space="preserve">《</w:t>
      </w:r>
      <w:r>
        <w:rPr>
          <w:rFonts w:hint="eastAsia" w:ascii="宋体" w:hAnsi="宋体"/>
          <w:color w:val="auto"/>
          <w:highlight w:val="none"/>
        </w:rPr>
        <w:t xml:space="preserve">投标分项报价明细表</w:t>
      </w:r>
      <w:r>
        <w:rPr>
          <w:rFonts w:hint="eastAsia" w:ascii="宋体" w:hAnsi="宋体"/>
          <w:color w:val="auto"/>
          <w:highlight w:val="none"/>
          <w:lang w:eastAsia="zh-CN"/>
        </w:rPr>
        <w:t xml:space="preserve">》（</w:t>
      </w:r>
      <w:r>
        <w:rPr>
          <w:rFonts w:hint="eastAsia" w:ascii="宋体" w:hAnsi="宋体"/>
          <w:color w:val="auto"/>
          <w:highlight w:val="none"/>
          <w:lang w:val="en-US" w:eastAsia="zh-CN"/>
        </w:rPr>
        <w:t xml:space="preserve">格式见第四章）</w:t>
      </w:r>
      <w:r>
        <w:rPr>
          <w:rFonts w:hint="eastAsia" w:ascii="宋体" w:hAnsi="宋体"/>
          <w:color w:val="auto"/>
          <w:highlight w:val="none"/>
        </w:rPr>
        <w:t xml:space="preserve">；</w:t>
      </w:r>
      <w:r/>
    </w:p>
    <w:p>
      <w:pPr>
        <w:ind w:firstLine="105"/>
        <w:spacing w:line="440" w:lineRule="exact"/>
        <w:rPr>
          <w:rFonts w:ascii="宋体" w:hAnsi="宋体"/>
          <w:b/>
          <w:color w:val="auto"/>
          <w:highlight w:val="none"/>
        </w:rPr>
      </w:pPr>
      <w:r>
        <w:rPr>
          <w:rFonts w:hint="eastAsia" w:ascii="宋体" w:hAnsi="宋体"/>
          <w:b/>
          <w:color w:val="auto"/>
          <w:highlight w:val="none"/>
        </w:rPr>
        <w:t xml:space="preserve">15.2</w:t>
      </w:r>
      <w:r>
        <w:rPr>
          <w:rFonts w:hint="eastAsia" w:asciiTheme="minorEastAsia" w:hAnsiTheme="minorEastAsia" w:eastAsiaTheme="minorEastAsia" w:cstheme="minorEastAsia"/>
          <w:b/>
          <w:bCs w:val="0"/>
          <w:color w:val="auto"/>
          <w:sz w:val="21"/>
          <w:szCs w:val="21"/>
          <w:highlight w:val="none"/>
        </w:rPr>
        <w:t xml:space="preserve">资格审查文件</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15.2.1</w:t>
      </w:r>
      <w:r>
        <w:rPr>
          <w:rFonts w:hint="eastAsia" w:ascii="宋体" w:hAnsi="宋体" w:eastAsia="宋体" w:cs="宋体"/>
          <w:color w:val="auto"/>
          <w:highlight w:val="none"/>
        </w:rPr>
        <w:t xml:space="preserve">具有独立承担民事责任的能力</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包括法人或者其他组织的营业执照等证明文件，自然人的身份证明</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15.2.2</w:t>
      </w:r>
      <w:r>
        <w:rPr>
          <w:rFonts w:hint="eastAsia" w:ascii="宋体" w:hAnsi="宋体" w:eastAsia="宋体" w:cs="宋体"/>
          <w:color w:val="auto"/>
          <w:highlight w:val="none"/>
        </w:rPr>
        <w:t xml:space="preserve">具有良好的商业信誉和健全的财务会计制度</w:t>
      </w:r>
      <w:r>
        <w:rPr>
          <w:rFonts w:hint="eastAsia" w:asciiTheme="minorEastAsia" w:hAnsiTheme="minorEastAsia" w:eastAsiaTheme="minorEastAsia" w:cstheme="minorEastAsia"/>
          <w:bCs/>
          <w:color w:val="auto"/>
          <w:sz w:val="21"/>
          <w:szCs w:val="21"/>
          <w:highlight w:val="none"/>
        </w:rPr>
        <w:t xml:space="preserve">（</w:t>
      </w:r>
      <w:r>
        <w:rPr>
          <w:rFonts w:hint="eastAsia" w:asciiTheme="minorEastAsia" w:hAnsiTheme="minorEastAsia" w:eastAsiaTheme="minorEastAsia" w:cstheme="minorEastAsia"/>
          <w:bCs/>
          <w:color w:val="auto"/>
          <w:sz w:val="21"/>
          <w:szCs w:val="21"/>
          <w:highlight w:val="none"/>
          <w:lang w:val="zh-CN"/>
        </w:rPr>
        <w:t xml:space="preserve">包括但不限于最近一期经审计的财务报告，其他组织、自然人及成立未满一年的法人应提供银行出具的资信证明</w:t>
      </w:r>
      <w:r>
        <w:rPr>
          <w:rFonts w:hint="eastAsia" w:asciiTheme="minorEastAsia" w:hAnsiTheme="minorEastAsia" w:eastAsiaTheme="minorEastAsia" w:cstheme="minorEastAsia"/>
          <w:bCs/>
          <w:color w:val="auto"/>
          <w:sz w:val="21"/>
          <w:szCs w:val="21"/>
          <w:highlight w:val="none"/>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15.2.3</w:t>
      </w:r>
      <w:r>
        <w:rPr>
          <w:rFonts w:hint="eastAsia" w:ascii="宋体" w:hAnsi="宋体" w:eastAsia="宋体" w:cs="宋体"/>
          <w:color w:val="auto"/>
          <w:highlight w:val="none"/>
        </w:rPr>
        <w:t xml:space="preserve">具有履行合同所必需的设备和专业技术能力</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提供</w:t>
      </w:r>
      <w:r>
        <w:rPr>
          <w:rFonts w:hint="eastAsia" w:asciiTheme="minorEastAsia" w:hAnsiTheme="minorEastAsia" w:eastAsiaTheme="minorEastAsia" w:cstheme="minorEastAsia"/>
          <w:bCs/>
          <w:color w:val="auto"/>
          <w:sz w:val="21"/>
          <w:szCs w:val="21"/>
          <w:highlight w:val="none"/>
        </w:rPr>
        <w:t xml:space="preserve">证明材料或承诺</w:t>
      </w:r>
      <w:r>
        <w:rPr>
          <w:rFonts w:hint="eastAsia" w:asciiTheme="minorEastAsia" w:hAnsiTheme="minorEastAsia" w:cstheme="minorEastAsia"/>
          <w:bCs/>
          <w:color w:val="auto"/>
          <w:sz w:val="21"/>
          <w:szCs w:val="21"/>
          <w:highlight w:val="none"/>
          <w:lang w:val="en-US" w:eastAsia="zh-CN"/>
        </w:rPr>
        <w:t xml:space="preserve">函）</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15.2.4</w:t>
      </w:r>
      <w:r>
        <w:rPr>
          <w:rFonts w:hint="eastAsia" w:ascii="宋体" w:hAnsi="宋体" w:eastAsia="宋体" w:cs="宋体"/>
          <w:color w:val="auto"/>
          <w:highlight w:val="none"/>
        </w:rPr>
        <w:t xml:space="preserve">有依法缴纳税收和社会保障资金的良好记录</w:t>
      </w:r>
      <w:r>
        <w:rPr>
          <w:rFonts w:hint="eastAsia" w:asciiTheme="minorEastAsia" w:hAnsiTheme="minorEastAsia" w:eastAsiaTheme="minorEastAsia" w:cstheme="minorEastAsia"/>
          <w:bCs/>
          <w:color w:val="auto"/>
          <w:sz w:val="21"/>
          <w:szCs w:val="21"/>
          <w:highlight w:val="none"/>
        </w:rPr>
        <w:t xml:space="preserve">（</w:t>
      </w:r>
      <w:r>
        <w:rPr>
          <w:rFonts w:hint="eastAsia" w:ascii="宋体" w:hAnsi="宋体"/>
          <w:color w:val="auto"/>
          <w:highlight w:val="none"/>
        </w:rPr>
        <w:t xml:space="preserve">投标人参加本次政府采购活动前半年（至少一个月）依法缴纳税收和社会保障资金的证明材料</w:t>
      </w:r>
      <w:r>
        <w:rPr>
          <w:rFonts w:hint="eastAsia" w:asciiTheme="minorEastAsia" w:hAnsiTheme="minorEastAsia" w:eastAsiaTheme="minorEastAsia" w:cstheme="minorEastAsia"/>
          <w:bCs/>
          <w:color w:val="auto"/>
          <w:sz w:val="21"/>
          <w:szCs w:val="21"/>
          <w:highlight w:val="none"/>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15.2.5</w:t>
      </w:r>
      <w:r>
        <w:rPr>
          <w:rFonts w:hint="eastAsia" w:ascii="宋体" w:hAnsi="宋体" w:eastAsia="宋体" w:cs="宋体"/>
          <w:color w:val="auto"/>
          <w:highlight w:val="none"/>
        </w:rPr>
        <w:t xml:space="preserve">参加政府采购活动前三年内，在经营活动中没有重大违法记录</w:t>
      </w:r>
      <w:r>
        <w:rPr>
          <w:rFonts w:hint="eastAsia" w:ascii="宋体" w:hAnsi="宋体" w:eastAsia="宋体" w:cs="宋体"/>
          <w:color w:val="auto"/>
          <w:highlight w:val="none"/>
          <w:lang w:val="en-US" w:eastAsia="zh-CN"/>
        </w:rPr>
        <w:t xml:space="preserve">的声明函（</w:t>
      </w:r>
      <w:r>
        <w:rPr>
          <w:rFonts w:hint="eastAsia" w:ascii="宋体" w:hAnsi="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15.2.6</w:t>
      </w:r>
      <w:r>
        <w:rPr>
          <w:rFonts w:hint="eastAsia" w:ascii="宋体" w:hAnsi="宋体" w:eastAsia="宋体" w:cs="宋体"/>
          <w:color w:val="auto"/>
          <w:highlight w:val="none"/>
        </w:rPr>
        <w:t xml:space="preserve">法律、行政法规规定的其他条件。</w:t>
      </w:r>
      <w:r/>
    </w:p>
    <w:p>
      <w:pPr>
        <w:ind w:firstLine="315"/>
        <w:spacing w:line="440" w:lineRule="exact"/>
        <w:rPr>
          <w:rFonts w:hint="default" w:ascii="宋体" w:hAnsi="宋体" w:eastAsia="宋体"/>
          <w:color w:val="auto"/>
          <w:highlight w:val="none"/>
          <w:lang w:val="en-US" w:eastAsia="zh-CN"/>
        </w:rPr>
      </w:pPr>
      <w:r>
        <w:rPr>
          <w:rFonts w:hint="eastAsia" w:ascii="宋体" w:hAnsi="宋体" w:eastAsia="宋体" w:cs="宋体"/>
          <w:color w:val="auto"/>
          <w:highlight w:val="none"/>
          <w:lang w:val="en-US" w:eastAsia="zh-CN"/>
        </w:rPr>
        <w:t xml:space="preserve">15.2.7</w:t>
      </w:r>
      <w:r>
        <w:rPr>
          <w:rFonts w:hint="eastAsia" w:asciiTheme="minorEastAsia" w:hAnsiTheme="minorEastAsia" w:eastAsiaTheme="minorEastAsia" w:cstheme="minorEastAsia"/>
          <w:bCs/>
          <w:color w:val="auto"/>
          <w:sz w:val="21"/>
          <w:szCs w:val="21"/>
          <w:highlight w:val="none"/>
        </w:rPr>
        <w:t xml:space="preserve">《中小企业声明函》</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宋体" w:hAnsi="宋体"/>
          <w:color w:val="auto"/>
          <w:highlight w:val="none"/>
          <w:lang w:val="en-US" w:eastAsia="zh-CN"/>
        </w:rPr>
        <w:t xml:space="preserve">格式见第四章</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或《残疾人福利性单位声明函》</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如有）</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宋体" w:hAnsi="宋体"/>
          <w:color w:val="auto"/>
          <w:highlight w:val="none"/>
          <w:lang w:val="en-US" w:eastAsia="zh-CN"/>
        </w:rPr>
        <w:t xml:space="preserve">格式见第四章</w:t>
      </w:r>
      <w:r>
        <w:rPr>
          <w:rFonts w:hint="eastAsia" w:asciiTheme="minorEastAsia" w:hAnsiTheme="minorEastAsia" w:eastAsiaTheme="minorEastAsia" w:cstheme="minorEastAsia"/>
          <w:bCs/>
          <w:color w:val="auto"/>
          <w:sz w:val="21"/>
          <w:szCs w:val="21"/>
          <w:highlight w:val="none"/>
          <w:lang w:val="en-US" w:eastAsia="zh-CN"/>
        </w:rPr>
        <w:t xml:space="preserve">）</w:t>
      </w:r>
      <w:r>
        <w:rPr>
          <w:rFonts w:hint="eastAsia" w:asciiTheme="minorEastAsia" w:hAnsiTheme="minorEastAsia" w:eastAsiaTheme="minorEastAsia" w:cstheme="minorEastAsia"/>
          <w:bCs/>
          <w:color w:val="auto"/>
          <w:sz w:val="21"/>
          <w:szCs w:val="21"/>
          <w:highlight w:val="none"/>
        </w:rPr>
        <w:t xml:space="preserve">或由省级以上监狱管理局、戒毒管理局（含新疆生产建设兵团）出具的属于监狱企业的证明文件</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lang w:val="en-US" w:eastAsia="zh-CN"/>
        </w:rPr>
        <w:t xml:space="preserve">如有</w:t>
      </w:r>
      <w:r>
        <w:rPr>
          <w:rFonts w:hint="eastAsia" w:asciiTheme="minorEastAsia" w:hAnsiTheme="minorEastAsia" w:eastAsiaTheme="minorEastAsia" w:cstheme="minorEastAsia"/>
          <w:bCs/>
          <w:color w:val="auto"/>
          <w:sz w:val="21"/>
          <w:szCs w:val="21"/>
          <w:highlight w:val="none"/>
          <w:lang w:eastAsia="zh-CN"/>
        </w:rPr>
        <w:t xml:space="preserve">）</w:t>
      </w:r>
      <w:r>
        <w:rPr>
          <w:rFonts w:hint="eastAsia" w:asciiTheme="minorEastAsia" w:hAnsiTheme="minorEastAsia" w:eastAsiaTheme="minorEastAsia" w:cstheme="minorEastAsia"/>
          <w:bCs/>
          <w:color w:val="auto"/>
          <w:sz w:val="21"/>
          <w:szCs w:val="21"/>
          <w:highlight w:val="none"/>
        </w:rPr>
        <w:t xml:space="preserve">；</w:t>
      </w:r>
      <w:r/>
    </w:p>
    <w:p>
      <w:pPr>
        <w:ind w:firstLine="316"/>
        <w:spacing w:line="440" w:lineRule="exact"/>
        <w:rPr>
          <w:rFonts w:hint="default" w:ascii="宋体" w:hAnsi="宋体" w:eastAsia="宋体"/>
          <w:b/>
          <w:color w:val="auto"/>
          <w:highlight w:val="none"/>
          <w:lang w:val="en-US" w:eastAsia="zh-CN"/>
        </w:rPr>
      </w:pPr>
      <w:r>
        <w:rPr>
          <w:rFonts w:hint="eastAsia" w:ascii="宋体" w:hAnsi="宋体"/>
          <w:b/>
          <w:color w:val="auto"/>
          <w:highlight w:val="none"/>
        </w:rPr>
        <w:t xml:space="preserve">15.</w:t>
      </w:r>
      <w:r>
        <w:rPr>
          <w:rFonts w:hint="eastAsia" w:ascii="宋体" w:hAnsi="宋体"/>
          <w:b/>
          <w:color w:val="auto"/>
          <w:highlight w:val="none"/>
          <w:lang w:val="en-US" w:eastAsia="zh-CN"/>
        </w:rPr>
        <w:t xml:space="preserve">3符合性审查文件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15.3.1《投标函》（</w:t>
      </w:r>
      <w:r>
        <w:rPr>
          <w:rFonts w:hint="eastAsia" w:ascii="宋体" w:hAnsi="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15.3.2《投标（响应）保证承诺书》（</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15.3.3投标人法定代表人身份证扫描件；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15.3.4《法定代表人授权委托书》（如有授权</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15.3.5投标人授权代理人身份证扫描件（如有授权）；</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15.3.6《拟投入本</w:t>
      </w:r>
      <w:r>
        <w:rPr>
          <w:rFonts w:hint="eastAsia" w:ascii="宋体" w:hAnsi="宋体" w:eastAsia="宋体" w:cs="宋体"/>
          <w:color w:val="auto"/>
          <w:highlight w:val="none"/>
          <w:lang w:val="zh-CN" w:eastAsia="zh-CN"/>
        </w:rPr>
        <w:t xml:space="preserve">项目人员配置表》（</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lang w:val="en-US" w:eastAsia="zh-CN"/>
        </w:rPr>
        <w:t xml:space="preserve">《投标货物和服务数量、品牌、规格、生产厂家明细表》（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8</w:t>
      </w:r>
      <w:r>
        <w:rPr>
          <w:rFonts w:hint="eastAsia" w:ascii="宋体" w:hAnsi="宋体" w:eastAsia="宋体" w:cs="宋体"/>
          <w:color w:val="auto"/>
          <w:highlight w:val="none"/>
          <w:lang w:val="en-US" w:eastAsia="zh-CN"/>
        </w:rPr>
        <w:t xml:space="preserve">《技术要求偏离表》（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w:t>
      </w:r>
      <w:r>
        <w:rPr>
          <w:rFonts w:hint="eastAsia" w:ascii="宋体" w:hAnsi="宋体" w:cs="宋体"/>
          <w:color w:val="auto"/>
          <w:highlight w:val="none"/>
          <w:lang w:val="en-US" w:eastAsia="zh-CN"/>
        </w:rPr>
        <w:t xml:space="preserve">9</w:t>
      </w:r>
      <w:r>
        <w:rPr>
          <w:rFonts w:hint="eastAsia" w:ascii="宋体" w:hAnsi="宋体" w:eastAsia="宋体" w:cs="宋体"/>
          <w:color w:val="auto"/>
          <w:highlight w:val="none"/>
          <w:lang w:val="en-US" w:eastAsia="zh-CN"/>
        </w:rPr>
        <w:t xml:space="preserve">《商务条款偏离表》（</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15.3.1</w:t>
      </w:r>
      <w:r>
        <w:rPr>
          <w:rFonts w:hint="eastAsia" w:ascii="宋体" w:hAnsi="宋体" w:cs="宋体"/>
          <w:color w:val="auto"/>
          <w:highlight w:val="none"/>
          <w:lang w:val="en-US" w:eastAsia="zh-CN"/>
        </w:rPr>
        <w:t xml:space="preserve">0</w:t>
      </w:r>
      <w:r>
        <w:rPr>
          <w:rFonts w:hint="eastAsia" w:ascii="宋体" w:hAnsi="宋体" w:eastAsia="宋体" w:cs="宋体"/>
          <w:color w:val="auto"/>
          <w:highlight w:val="none"/>
          <w:lang w:val="en-US" w:eastAsia="zh-CN"/>
        </w:rPr>
        <w:t xml:space="preserve">《售后服务承诺书》（</w:t>
      </w:r>
      <w:r>
        <w:rPr>
          <w:rFonts w:hint="eastAsia" w:ascii="宋体" w:hAnsi="宋体" w:cs="宋体"/>
          <w:color w:val="auto"/>
          <w:highlight w:val="none"/>
          <w:lang w:val="en-US" w:eastAsia="zh-CN"/>
        </w:rPr>
        <w:t xml:space="preserve">格式见第四章</w:t>
      </w:r>
      <w:r>
        <w:rPr>
          <w:rFonts w:hint="eastAsia" w:ascii="宋体" w:hAnsi="宋体" w:eastAsia="宋体" w:cs="宋体"/>
          <w:color w:val="auto"/>
          <w:highlight w:val="none"/>
          <w:lang w:val="en-US" w:eastAsia="zh-CN"/>
        </w:rPr>
        <w:t xml:space="preserve">）；</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1</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对属于《节能产品政府采购品目清单》政府强制采购产品的，需提供该产品有效期内的认证等相关证明材料（如有）；</w:t>
      </w:r>
      <w:r/>
    </w:p>
    <w:p>
      <w:pPr>
        <w:ind w:firstLine="316"/>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1</w:t>
      </w:r>
      <w:r>
        <w:rPr>
          <w:rFonts w:hint="eastAsia" w:ascii="宋体" w:hAnsi="宋体" w:eastAsia="宋体" w:cs="宋体"/>
          <w:b/>
          <w:color w:val="auto"/>
          <w:highlight w:val="none"/>
          <w:lang w:val="en-US" w:eastAsia="zh-CN"/>
        </w:rPr>
        <w:t xml:space="preserve">5.4</w:t>
      </w:r>
      <w:r>
        <w:rPr>
          <w:rFonts w:hint="eastAsia" w:ascii="宋体" w:hAnsi="宋体" w:eastAsia="宋体" w:cs="宋体"/>
          <w:b/>
          <w:color w:val="auto"/>
          <w:highlight w:val="none"/>
        </w:rPr>
        <w:t xml:space="preserve">综合评审文件</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15.</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《关于符合本国产品标准的声明函》</w:t>
      </w:r>
      <w:r>
        <w:rPr>
          <w:rFonts w:hint="eastAsia" w:ascii="宋体" w:hAnsi="宋体" w:eastAsia="宋体" w:cs="宋体"/>
          <w:color w:val="auto"/>
          <w:highlight w:val="none"/>
          <w:lang w:val="zh-CN" w:eastAsia="zh-CN"/>
        </w:rPr>
        <w:t xml:space="preserve">（</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w:t>
      </w: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lang w:val="zh-CN" w:eastAsia="zh-CN"/>
        </w:rPr>
        <w:t xml:space="preserve">类似</w:t>
      </w:r>
      <w:r>
        <w:rPr>
          <w:rFonts w:hint="eastAsia" w:ascii="宋体" w:hAnsi="宋体" w:eastAsia="宋体" w:cs="宋体"/>
          <w:color w:val="auto"/>
          <w:highlight w:val="none"/>
          <w:lang w:val="en-US" w:eastAsia="zh-CN"/>
        </w:rPr>
        <w:t xml:space="preserve">业绩</w:t>
      </w:r>
      <w:r>
        <w:rPr>
          <w:rFonts w:hint="eastAsia" w:ascii="宋体" w:hAnsi="宋体" w:eastAsia="宋体" w:cs="宋体"/>
          <w:color w:val="auto"/>
          <w:highlight w:val="none"/>
          <w:lang w:val="zh-CN" w:eastAsia="zh-CN"/>
        </w:rPr>
        <w:t xml:space="preserve">一览表》（</w:t>
      </w:r>
      <w:r>
        <w:rPr>
          <w:rFonts w:hint="eastAsia" w:ascii="宋体" w:hAnsi="宋体" w:cs="宋体"/>
          <w:color w:val="auto"/>
          <w:highlight w:val="none"/>
          <w:lang w:val="zh-CN" w:eastAsia="zh-CN"/>
        </w:rPr>
        <w:t xml:space="preserve">格式见第四章</w:t>
      </w:r>
      <w:r>
        <w:rPr>
          <w:rFonts w:hint="eastAsia" w:ascii="宋体" w:hAnsi="宋体" w:eastAsia="宋体" w:cs="宋体"/>
          <w:color w:val="auto"/>
          <w:highlight w:val="none"/>
          <w:lang w:val="zh-CN" w:eastAsia="zh-CN"/>
        </w:rPr>
        <w:t xml:space="preserve">）；</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b w:val="0"/>
          <w:bCs/>
          <w:color w:val="auto"/>
          <w:highlight w:val="none"/>
        </w:rPr>
        <w:t xml:space="preserve">1</w:t>
      </w:r>
      <w:r>
        <w:rPr>
          <w:rFonts w:hint="eastAsia" w:ascii="宋体" w:hAnsi="宋体" w:eastAsia="宋体" w:cs="宋体"/>
          <w:b w:val="0"/>
          <w:bCs/>
          <w:color w:val="auto"/>
          <w:highlight w:val="none"/>
          <w:lang w:val="en-US" w:eastAsia="zh-CN"/>
        </w:rPr>
        <w:t xml:space="preserve">5.</w:t>
      </w:r>
      <w:r>
        <w:rPr>
          <w:rFonts w:hint="eastAsia" w:ascii="宋体" w:hAnsi="宋体" w:cs="宋体"/>
          <w:b w:val="0"/>
          <w:bCs/>
          <w:color w:val="auto"/>
          <w:highlight w:val="none"/>
          <w:lang w:val="en-US" w:eastAsia="zh-CN"/>
        </w:rPr>
        <w:t xml:space="preserve">4</w:t>
      </w:r>
      <w:r>
        <w:rPr>
          <w:rFonts w:hint="eastAsia" w:ascii="宋体" w:hAnsi="宋体" w:eastAsia="宋体" w:cs="宋体"/>
          <w:b w:val="0"/>
          <w:bCs/>
          <w:color w:val="auto"/>
          <w:highlight w:val="none"/>
          <w:lang w:val="en-US" w:eastAsia="zh-CN"/>
        </w:rPr>
        <w:t xml:space="preserve">.</w:t>
      </w:r>
      <w:r>
        <w:rPr>
          <w:rFonts w:hint="eastAsia" w:ascii="宋体" w:hAnsi="宋体" w:cs="宋体"/>
          <w:b w:val="0"/>
          <w:bCs/>
          <w:color w:val="auto"/>
          <w:highlight w:val="none"/>
          <w:lang w:val="en-US" w:eastAsia="zh-CN"/>
        </w:rPr>
        <w:t xml:space="preserve">3</w:t>
      </w:r>
      <w:r>
        <w:rPr>
          <w:rFonts w:hint="eastAsia" w:ascii="宋体" w:hAnsi="宋体"/>
          <w:color w:val="auto"/>
          <w:highlight w:val="none"/>
        </w:rPr>
        <w:t xml:space="preserve">招标文件及评分标准中要求提供的</w:t>
      </w:r>
      <w:r>
        <w:rPr>
          <w:rFonts w:hint="eastAsia" w:ascii="宋体" w:hAnsi="宋体"/>
          <w:color w:val="auto"/>
          <w:highlight w:val="none"/>
          <w:lang w:val="en-US" w:eastAsia="zh-CN"/>
        </w:rPr>
        <w:t xml:space="preserve">技术</w:t>
      </w:r>
      <w:r>
        <w:rPr>
          <w:rFonts w:hint="eastAsia" w:ascii="宋体" w:hAnsi="宋体" w:eastAsia="宋体" w:cs="宋体"/>
          <w:color w:val="auto"/>
          <w:highlight w:val="none"/>
          <w:lang w:val="zh-CN" w:eastAsia="zh-CN"/>
        </w:rPr>
        <w:t xml:space="preserve">方案</w:t>
      </w:r>
      <w:r>
        <w:rPr>
          <w:rFonts w:hint="eastAsia" w:ascii="宋体" w:hAnsi="宋体" w:eastAsia="宋体" w:cs="宋体"/>
          <w:color w:val="auto"/>
          <w:highlight w:val="none"/>
          <w:lang w:val="en-US" w:eastAsia="zh-CN"/>
        </w:rPr>
        <w:t xml:space="preserve">等；</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1</w:t>
      </w:r>
      <w:r>
        <w:rPr>
          <w:rFonts w:hint="eastAsia" w:ascii="宋体" w:hAnsi="宋体" w:eastAsia="宋体" w:cs="宋体"/>
          <w:color w:val="auto"/>
          <w:highlight w:val="none"/>
          <w:lang w:val="en-US" w:eastAsia="zh-CN"/>
        </w:rPr>
        <w:t xml:space="preserve">5.4.</w:t>
      </w: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zh-CN" w:eastAsia="zh-CN"/>
        </w:rPr>
        <w:t xml:space="preserve">可以证明投标人资质、服务质量的证书、文件等相关资料。</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注：（1）以上</w:t>
      </w:r>
      <w:r>
        <w:rPr>
          <w:rFonts w:hint="eastAsia" w:ascii="宋体" w:hAnsi="宋体" w:eastAsia="宋体" w:cs="宋体"/>
          <w:b/>
          <w:bCs/>
          <w:color w:val="auto"/>
          <w:highlight w:val="none"/>
          <w:lang w:val="en-US" w:eastAsia="zh-CN"/>
        </w:rPr>
        <w:t xml:space="preserve">15.2.1</w:t>
      </w:r>
      <w:r>
        <w:rPr>
          <w:rFonts w:hint="eastAsia" w:ascii="宋体" w:hAnsi="宋体" w:eastAsia="宋体" w:cs="宋体"/>
          <w:b/>
          <w:bCs/>
          <w:color w:val="auto"/>
          <w:highlight w:val="none"/>
          <w:lang w:val="zh-CN" w:eastAsia="zh-CN"/>
        </w:rPr>
        <w:t xml:space="preserve">-</w:t>
      </w:r>
      <w:r>
        <w:rPr>
          <w:rFonts w:hint="eastAsia" w:ascii="宋体" w:hAnsi="宋体" w:eastAsia="宋体" w:cs="宋体"/>
          <w:b/>
          <w:bCs/>
          <w:color w:val="auto"/>
          <w:highlight w:val="none"/>
          <w:lang w:val="en-US" w:eastAsia="zh-CN"/>
        </w:rPr>
        <w:t xml:space="preserve">15.2.7</w:t>
      </w:r>
      <w:r>
        <w:rPr>
          <w:rFonts w:hint="eastAsia" w:ascii="宋体" w:hAnsi="宋体" w:eastAsia="宋体" w:cs="宋体"/>
          <w:b/>
          <w:bCs/>
          <w:color w:val="auto"/>
          <w:highlight w:val="none"/>
          <w:lang w:val="zh-CN" w:eastAsia="zh-CN"/>
        </w:rPr>
        <w:t xml:space="preserve">为资格审查要求提供的材料，是作为对投标人资格审查、质疑身份认定的依据，投标人必须提供并加盖电子公章。否则，投标文件将被认定为不符合资格审查要求。</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（2）以上</w:t>
      </w:r>
      <w:r>
        <w:rPr>
          <w:rFonts w:hint="eastAsia" w:ascii="宋体" w:hAnsi="宋体" w:eastAsia="宋体" w:cs="宋体"/>
          <w:b/>
          <w:bCs/>
          <w:color w:val="auto"/>
          <w:highlight w:val="none"/>
          <w:lang w:val="en-US" w:eastAsia="zh-CN"/>
        </w:rPr>
        <w:t xml:space="preserve">15.3.1</w:t>
      </w:r>
      <w:r>
        <w:rPr>
          <w:rFonts w:hint="eastAsia" w:ascii="宋体" w:hAnsi="宋体" w:eastAsia="宋体" w:cs="宋体"/>
          <w:b/>
          <w:bCs/>
          <w:color w:val="auto"/>
          <w:highlight w:val="none"/>
          <w:lang w:val="zh-CN" w:eastAsia="zh-CN"/>
        </w:rPr>
        <w:t xml:space="preserve">-1</w:t>
      </w:r>
      <w:r>
        <w:rPr>
          <w:rFonts w:hint="eastAsia" w:ascii="宋体" w:hAnsi="宋体" w:eastAsia="宋体" w:cs="宋体"/>
          <w:b/>
          <w:bCs/>
          <w:color w:val="auto"/>
          <w:highlight w:val="none"/>
          <w:lang w:val="en-US" w:eastAsia="zh-CN"/>
        </w:rPr>
        <w:t xml:space="preserve">5.3.1</w:t>
      </w: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lang w:val="zh-CN" w:eastAsia="zh-CN"/>
        </w:rPr>
        <w:t xml:space="preserve">为符合性审查须提供的资料，投标人必须提供并加盖电子公章。否则，投标文件将被认定为未实质性响应。</w:t>
      </w:r>
      <w:r/>
    </w:p>
    <w:p>
      <w:pPr>
        <w:ind w:firstLine="315"/>
        <w:spacing w:line="440" w:lineRule="exact"/>
        <w:rPr>
          <w:rFonts w:hint="eastAsia" w:ascii="宋体" w:hAnsi="宋体" w:eastAsia="宋体" w:cs="宋体"/>
          <w:b/>
          <w:bCs/>
          <w:color w:val="auto"/>
          <w:highlight w:val="none"/>
          <w:lang w:val="zh-CN" w:eastAsia="zh-CN"/>
        </w:rPr>
      </w:pPr>
      <w:r>
        <w:rPr>
          <w:rFonts w:hint="eastAsia" w:ascii="宋体" w:hAnsi="宋体" w:eastAsia="宋体" w:cs="宋体"/>
          <w:b/>
          <w:bCs/>
          <w:color w:val="auto"/>
          <w:highlight w:val="none"/>
          <w:lang w:val="zh-CN" w:eastAsia="zh-CN"/>
        </w:rPr>
        <w:t xml:space="preserve">（3）“1</w:t>
      </w:r>
      <w:r>
        <w:rPr>
          <w:rFonts w:hint="eastAsia" w:ascii="宋体" w:hAnsi="宋体" w:eastAsia="宋体" w:cs="宋体"/>
          <w:b/>
          <w:bCs/>
          <w:color w:val="auto"/>
          <w:highlight w:val="none"/>
          <w:lang w:val="en-US" w:eastAsia="zh-CN"/>
        </w:rPr>
        <w:t xml:space="preserve">5.2</w:t>
      </w:r>
      <w:r>
        <w:rPr>
          <w:rFonts w:hint="eastAsia" w:ascii="宋体" w:hAnsi="宋体" w:eastAsia="宋体" w:cs="宋体"/>
          <w:b/>
          <w:bCs/>
          <w:color w:val="auto"/>
          <w:highlight w:val="none"/>
          <w:lang w:val="zh-CN" w:eastAsia="zh-CN"/>
        </w:rPr>
        <w:t xml:space="preserve">-1</w:t>
      </w:r>
      <w:r>
        <w:rPr>
          <w:rFonts w:hint="eastAsia" w:ascii="宋体" w:hAnsi="宋体" w:eastAsia="宋体" w:cs="宋体"/>
          <w:b/>
          <w:bCs/>
          <w:color w:val="auto"/>
          <w:highlight w:val="none"/>
          <w:lang w:val="en-US" w:eastAsia="zh-CN"/>
        </w:rPr>
        <w:t xml:space="preserve">5.4</w:t>
      </w:r>
      <w:r>
        <w:rPr>
          <w:rFonts w:hint="eastAsia" w:ascii="宋体" w:hAnsi="宋体" w:eastAsia="宋体" w:cs="宋体"/>
          <w:b/>
          <w:bCs/>
          <w:color w:val="auto"/>
          <w:highlight w:val="none"/>
          <w:lang w:val="zh-CN" w:eastAsia="zh-CN"/>
        </w:rPr>
        <w:t xml:space="preserve">”中不得出现投标总报价。投标人所提交的资料的完整与否，将直接影响投标人的评分。</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（4）制作电子投标文件时必须与投标文件制作软件目录一一对应，将相关资料上传至相应模块。</w:t>
      </w:r>
      <w:r/>
    </w:p>
    <w:p>
      <w:pPr>
        <w:ind w:firstLine="315"/>
        <w:spacing w:line="440" w:lineRule="exact"/>
        <w:rPr>
          <w:rFonts w:hint="eastAsia" w:ascii="宋体" w:hAnsi="宋体" w:eastAsia="宋体" w:cs="宋体"/>
          <w:color w:val="auto"/>
          <w:highlight w:val="none"/>
          <w:lang w:val="zh-CN"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val="zh-CN" w:eastAsia="zh-CN"/>
        </w:rPr>
        <w:t xml:space="preserve">投标人必须保证全部投标资料的真实性，如有虚假或对招标文件所要求说明的情况故意隐瞒或虚报，视为不实质性响应招标文件，投标无效。</w:t>
      </w:r>
      <w:r/>
    </w:p>
    <w:p>
      <w:pPr>
        <w:ind w:firstLine="315"/>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zh-CN" w:eastAsia="zh-CN"/>
        </w:rPr>
        <w:t xml:space="preserve">（</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lang w:val="zh-CN" w:eastAsia="zh-CN"/>
        </w:rPr>
        <w:t xml:space="preserve">如投标人投标文件中某些条款不响应招标文件提出的全部服务内容与要求，须在偏离表中逐条列出，未列出的视同响应。</w:t>
      </w:r>
      <w:r/>
    </w:p>
    <w:p>
      <w:pPr>
        <w:spacing w:line="440" w:lineRule="exact"/>
        <w:rPr>
          <w:rFonts w:ascii="宋体" w:hAnsi="宋体"/>
          <w:color w:val="auto"/>
          <w:highlight w:val="none"/>
        </w:rPr>
      </w:pPr>
      <w:r>
        <w:rPr>
          <w:rFonts w:hint="eastAsia" w:ascii="宋体" w:hAnsi="宋体"/>
          <w:b/>
          <w:color w:val="auto"/>
          <w:highlight w:val="none"/>
        </w:rPr>
        <w:t xml:space="preserve">16.投标文件编制要求</w:t>
      </w:r>
      <w:r/>
    </w:p>
    <w:p>
      <w:pPr>
        <w:ind w:firstLine="371"/>
        <w:spacing w:line="440" w:lineRule="exact"/>
        <w:rPr>
          <w:rFonts w:ascii="宋体" w:hAnsi="宋体"/>
          <w:b/>
          <w:bCs/>
          <w:color w:val="auto"/>
          <w:highlight w:val="none"/>
        </w:rPr>
      </w:pPr>
      <w:r>
        <w:rPr>
          <w:rFonts w:hint="eastAsia" w:ascii="宋体" w:hAnsi="宋体"/>
          <w:b/>
          <w:bCs/>
          <w:color w:val="auto"/>
          <w:highlight w:val="none"/>
        </w:rPr>
        <w:t xml:space="preserve">16.1电子投标文件编制要求：投标人应使用</w:t>
      </w:r>
      <w:r>
        <w:rPr>
          <w:rFonts w:hint="eastAsia" w:ascii="宋体" w:hAnsi="宋体"/>
          <w:b/>
          <w:bCs/>
          <w:color w:val="auto"/>
          <w:highlight w:val="none"/>
          <w:lang w:eastAsia="zh-CN"/>
        </w:rPr>
        <w:t xml:space="preserve">招标文件要求</w:t>
      </w:r>
      <w:r>
        <w:rPr>
          <w:rFonts w:hint="eastAsia" w:ascii="宋体" w:hAnsi="宋体"/>
          <w:b/>
          <w:bCs/>
          <w:color w:val="auto"/>
          <w:highlight w:val="none"/>
        </w:rPr>
        <w:t xml:space="preserve">的电子投标</w:t>
      </w:r>
      <w:r>
        <w:rPr>
          <w:rFonts w:hint="eastAsia" w:ascii="宋体" w:hAnsi="宋体"/>
          <w:b/>
          <w:bCs/>
          <w:color w:val="auto"/>
          <w:highlight w:val="none"/>
          <w:lang w:eastAsia="zh-CN"/>
        </w:rPr>
        <w:t xml:space="preserve">文件制作</w:t>
      </w:r>
      <w:r>
        <w:rPr>
          <w:rFonts w:hint="eastAsia" w:ascii="宋体" w:hAnsi="宋体"/>
          <w:b/>
          <w:bCs/>
          <w:color w:val="auto"/>
          <w:highlight w:val="none"/>
        </w:rPr>
        <w:t xml:space="preserve">软件制作电子投标文件，电子投标文件按招标文件规定的格式制作，如果未按要求制作上传，可能导致投标无效。</w:t>
      </w:r>
      <w:r/>
    </w:p>
    <w:p>
      <w:pPr>
        <w:ind w:firstLine="315"/>
        <w:spacing w:line="440" w:lineRule="exact"/>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16.2</w:t>
      </w:r>
      <w:r>
        <w:rPr>
          <w:rFonts w:hint="eastAsia" w:ascii="宋体" w:hAnsi="宋体" w:eastAsia="宋体" w:cs="宋体"/>
          <w:color w:val="auto"/>
          <w:highlight w:val="none"/>
        </w:rPr>
        <w:t xml:space="preserve">《开标一览表》为在开标仪式上唱标的内容，要求按格式填写，统一规范，不得自行增减内容。</w:t>
      </w:r>
      <w:r/>
    </w:p>
    <w:p>
      <w:pPr>
        <w:spacing w:line="440" w:lineRule="exact"/>
        <w:rPr>
          <w:rFonts w:ascii="宋体" w:hAnsi="宋体"/>
          <w:b/>
          <w:color w:val="auto"/>
          <w:highlight w:val="none"/>
        </w:rPr>
      </w:pPr>
      <w:r>
        <w:rPr>
          <w:rFonts w:hint="eastAsia" w:ascii="宋体" w:hAnsi="宋体"/>
          <w:b/>
          <w:color w:val="auto"/>
          <w:highlight w:val="none"/>
        </w:rPr>
        <w:t xml:space="preserve">17.投标报价（编制）要求的说明</w:t>
      </w:r>
      <w:r/>
    </w:p>
    <w:p>
      <w:pPr>
        <w:ind w:firstLine="315"/>
        <w:spacing w:line="440" w:lineRule="exact"/>
        <w:rPr>
          <w:rFonts w:ascii="宋体" w:hAnsi="宋体"/>
          <w:color w:val="auto"/>
          <w:highlight w:val="none"/>
        </w:rPr>
      </w:pPr>
      <w:r>
        <w:rPr>
          <w:rFonts w:hint="eastAsia" w:ascii="宋体" w:hAnsi="宋体"/>
          <w:color w:val="auto"/>
          <w:highlight w:val="none"/>
        </w:rPr>
        <w:t xml:space="preserve">17.1除非合同中另有规定，投标人对《开标一览表》中的全部货物和服务的报价应</w:t>
      </w:r>
      <w:r>
        <w:rPr>
          <w:rFonts w:hint="eastAsia" w:ascii="宋体" w:hAnsi="宋体"/>
          <w:color w:val="auto"/>
          <w:highlight w:val="none"/>
          <w:lang w:eastAsia="zh-CN"/>
        </w:rPr>
        <w:t xml:space="preserve">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color w:val="auto"/>
          <w:highlight w:val="none"/>
        </w:rPr>
        <w:t xml:space="preserve">采购人不再支付其他任何费用。</w:t>
      </w:r>
      <w:r/>
    </w:p>
    <w:p>
      <w:pPr>
        <w:ind w:firstLine="315"/>
        <w:spacing w:line="440" w:lineRule="exact"/>
        <w:rPr>
          <w:rFonts w:ascii="宋体" w:hAnsi="宋体"/>
          <w:color w:val="auto"/>
          <w:highlight w:val="none"/>
        </w:rPr>
      </w:pPr>
      <w:r>
        <w:rPr>
          <w:rFonts w:hint="eastAsia" w:ascii="宋体" w:hAnsi="宋体"/>
          <w:color w:val="auto"/>
          <w:highlight w:val="none"/>
        </w:rPr>
        <w:t xml:space="preserve">17.2投标人应按《投标分项报价明细表》 中的全部货物和服务计算单价和总价，《投标分项报价明细表》中的每一单项均应计算并填写单价和总价，该表并由法定代表人或授权代理人签署。投标人未填单价或合价的项目，在实施后，采购人将不予支付，并视为该项费用已包括在其它有价款的单价或合价内。</w:t>
      </w:r>
      <w:r/>
    </w:p>
    <w:p>
      <w:pPr>
        <w:ind w:firstLine="315"/>
        <w:spacing w:line="440" w:lineRule="exact"/>
        <w:rPr>
          <w:rFonts w:ascii="宋体" w:hAnsi="宋体"/>
          <w:color w:val="auto"/>
          <w:highlight w:val="none"/>
        </w:rPr>
      </w:pPr>
      <w:r>
        <w:rPr>
          <w:rFonts w:hint="eastAsia" w:ascii="宋体" w:hAnsi="宋体"/>
          <w:color w:val="auto"/>
          <w:highlight w:val="none"/>
        </w:rPr>
        <w:t xml:space="preserve">17.3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r/>
    </w:p>
    <w:p>
      <w:pPr>
        <w:ind w:firstLine="315"/>
        <w:spacing w:line="440" w:lineRule="exact"/>
        <w:rPr>
          <w:rFonts w:ascii="宋体" w:hAnsi="宋体"/>
          <w:color w:val="auto"/>
          <w:highlight w:val="none"/>
        </w:rPr>
      </w:pPr>
      <w:r>
        <w:rPr>
          <w:rFonts w:hint="eastAsia" w:ascii="宋体" w:hAnsi="宋体"/>
          <w:color w:val="auto"/>
          <w:highlight w:val="none"/>
        </w:rPr>
        <w:t xml:space="preserve">17.4 一项投标内容只允许一个报价，不接受任何有选择性的投标报价。</w:t>
      </w:r>
      <w:r/>
    </w:p>
    <w:p>
      <w:pPr>
        <w:ind w:firstLine="315"/>
        <w:spacing w:line="440" w:lineRule="exact"/>
        <w:rPr>
          <w:rFonts w:ascii="宋体" w:hAnsi="宋体"/>
          <w:color w:val="auto"/>
          <w:highlight w:val="none"/>
        </w:rPr>
      </w:pPr>
      <w:r>
        <w:rPr>
          <w:rFonts w:hint="eastAsia" w:ascii="宋体" w:hAnsi="宋体"/>
          <w:color w:val="auto"/>
          <w:highlight w:val="none"/>
        </w:rPr>
        <w:t xml:space="preserve">17.5投标文件报价中的单价和总价全部采用人民币表示，除非合同的特殊条款另有规定。</w:t>
      </w:r>
      <w:r/>
    </w:p>
    <w:p>
      <w:pPr>
        <w:ind w:firstLine="315"/>
        <w:spacing w:line="440" w:lineRule="exact"/>
        <w:rPr>
          <w:rFonts w:ascii="宋体" w:hAnsi="宋体"/>
          <w:b/>
          <w:bCs/>
          <w:color w:val="auto"/>
          <w:highlight w:val="none"/>
        </w:rPr>
      </w:pPr>
      <w:r>
        <w:rPr>
          <w:rFonts w:hint="eastAsia" w:ascii="宋体" w:hAnsi="宋体"/>
          <w:b/>
          <w:bCs/>
          <w:color w:val="auto"/>
          <w:highlight w:val="none"/>
        </w:rPr>
        <w:t xml:space="preserve">17.6最低报价不能作为中标的保证。</w:t>
      </w:r>
      <w:r/>
    </w:p>
    <w:p>
      <w:pPr>
        <w:spacing w:line="440" w:lineRule="exact"/>
        <w:rPr>
          <w:rFonts w:ascii="宋体" w:hAnsi="宋体"/>
          <w:b/>
          <w:color w:val="auto"/>
          <w:highlight w:val="none"/>
        </w:rPr>
      </w:pPr>
      <w:r>
        <w:rPr>
          <w:rFonts w:hint="eastAsia" w:ascii="宋体" w:hAnsi="宋体"/>
          <w:b/>
          <w:color w:val="auto"/>
          <w:highlight w:val="none"/>
        </w:rPr>
        <w:t xml:space="preserve">18.投标保证金</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18.1</w:t>
      </w:r>
      <w:r>
        <w:rPr>
          <w:rFonts w:hint="eastAsia" w:ascii="宋体" w:hAnsi="宋体"/>
          <w:color w:val="auto"/>
          <w:highlight w:val="none"/>
        </w:rPr>
        <w:t xml:space="preserve">本项目无须缴纳投标保证金</w:t>
      </w:r>
      <w:r>
        <w:rPr>
          <w:rFonts w:hint="eastAsia" w:ascii="宋体" w:hAnsi="宋体"/>
          <w:b/>
          <w:color w:val="auto"/>
          <w:highlight w:val="none"/>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19.投标文件的有效期</w:t>
      </w:r>
      <w:r/>
    </w:p>
    <w:p>
      <w:pPr>
        <w:ind w:firstLine="315"/>
        <w:spacing w:line="440" w:lineRule="exact"/>
        <w:rPr>
          <w:rFonts w:ascii="宋体" w:hAnsi="宋体"/>
          <w:color w:val="auto"/>
          <w:highlight w:val="none"/>
        </w:rPr>
      </w:pPr>
      <w:r>
        <w:rPr>
          <w:rFonts w:hint="eastAsia" w:ascii="宋体" w:hAnsi="宋体"/>
          <w:color w:val="auto"/>
          <w:highlight w:val="none"/>
        </w:rPr>
        <w:t xml:space="preserve">19.1在本招标文件规定的开标之日起</w:t>
      </w:r>
      <w:r>
        <w:rPr>
          <w:rFonts w:hint="eastAsia" w:ascii="宋体" w:hAnsi="宋体"/>
          <w:color w:val="auto"/>
          <w:highlight w:val="none"/>
          <w:lang w:val="en-US" w:eastAsia="zh-CN"/>
        </w:rPr>
        <w:t xml:space="preserve">6</w:t>
      </w:r>
      <w:r>
        <w:rPr>
          <w:rFonts w:ascii="宋体" w:hAnsi="宋体"/>
          <w:color w:val="auto"/>
          <w:highlight w:val="none"/>
        </w:rPr>
        <w:t xml:space="preserve">0</w:t>
      </w:r>
      <w:r>
        <w:rPr>
          <w:rFonts w:hint="eastAsia" w:ascii="宋体" w:hAnsi="宋体"/>
          <w:color w:val="auto"/>
          <w:highlight w:val="none"/>
        </w:rPr>
        <w:t xml:space="preserve">天内，投标人所提交的投标文件应保持有效。有效期短于这个规定期限的投标文件，将被认定为未实质性响应招标文件要求。</w:t>
      </w:r>
      <w:r/>
    </w:p>
    <w:p>
      <w:pPr>
        <w:ind w:firstLine="315"/>
        <w:spacing w:line="440" w:lineRule="exact"/>
        <w:rPr>
          <w:rFonts w:ascii="宋体" w:hAnsi="宋体"/>
          <w:color w:val="auto"/>
          <w:highlight w:val="none"/>
        </w:rPr>
      </w:pPr>
      <w:r>
        <w:rPr>
          <w:rFonts w:hint="eastAsia" w:ascii="宋体" w:hAnsi="宋体"/>
          <w:color w:val="auto"/>
          <w:highlight w:val="none"/>
        </w:rPr>
        <w:t xml:space="preserve">19.2在特殊情况下，招标采购单位可与投标人协商延长投标书的有效期。这种要求和答复都应以书面形式进行。同意延长有效期的投标人不能修改投标文件。拒绝接受延期要求的投标人的投标将被拒绝。</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五、投标文件的递交、补充、修改和撤回</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20.投标文件的递交</w:t>
      </w:r>
      <w:r/>
    </w:p>
    <w:p>
      <w:pPr>
        <w:ind w:firstLine="317"/>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20.1投标人应当在在投标截止时间前制作并上传电子投标文件。</w:t>
      </w:r>
      <w:r/>
    </w:p>
    <w:p>
      <w:pPr>
        <w:ind w:firstLine="317"/>
        <w:keepLines w:val="0"/>
        <w:keepNext w:val="0"/>
        <w:pageBreakBefore w:val="0"/>
        <w:spacing w:line="44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20.2投标人通过“苏采云”系统不见面开标大厅在线参与开标活动。（具体操作详见《苏采云系统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操作手册》，网址链接https://czju.suzhou.gov.cn/zfcg/html/content/20231220161910031.shtml）</w:t>
      </w:r>
      <w:r/>
    </w:p>
    <w:p>
      <w:pPr>
        <w:numPr>
          <w:ilvl w:val="0"/>
          <w:numId w:val="0"/>
        </w:num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21.</w:t>
      </w:r>
      <w:r>
        <w:rPr>
          <w:rFonts w:hint="eastAsia" w:ascii="宋体" w:hAnsi="宋体" w:eastAsia="宋体" w:cs="宋体"/>
          <w:b/>
          <w:color w:val="auto"/>
          <w:highlight w:val="none"/>
        </w:rPr>
        <w:t xml:space="preserve">投标截止时间</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21.1投标人应当在招标文件要求投标文件网上提交截止时间前，将投标文件完成提交（上传）。逾期提交（上传）的投标文件，采购人和采购代理机构拒绝接收。</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21.2采购人和采购代理机构推迟投标截止时间时，将按本须知规定的更正公告的方式对外发布。在这种情况下，采购人、采购代理机构和投标人的权利和义务将受到新的截止期的约束。</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21.3在投标截止时间止成功解密的投标文件少于三份，采购代理机构有权宣布本次招标失败。</w:t>
      </w:r>
      <w:r/>
    </w:p>
    <w:p>
      <w:pPr>
        <w:spacing w:line="440" w:lineRule="exact"/>
        <w:rPr>
          <w:rFonts w:hint="eastAsia" w:ascii="宋体" w:hAnsi="宋体" w:eastAsia="宋体" w:cs="宋体"/>
          <w:b/>
          <w:color w:val="auto"/>
          <w:highlight w:val="none"/>
        </w:rPr>
      </w:pPr>
      <w:r>
        <w:rPr>
          <w:rFonts w:hint="eastAsia" w:ascii="宋体" w:hAnsi="宋体" w:eastAsia="宋体" w:cs="宋体"/>
          <w:b/>
          <w:color w:val="auto"/>
          <w:highlight w:val="none"/>
          <w:lang w:val="en-US" w:eastAsia="zh-CN"/>
        </w:rPr>
        <w:t xml:space="preserve">22.</w:t>
      </w:r>
      <w:r>
        <w:rPr>
          <w:rFonts w:hint="eastAsia" w:ascii="宋体" w:hAnsi="宋体" w:eastAsia="宋体" w:cs="宋体"/>
          <w:b/>
          <w:color w:val="auto"/>
          <w:highlight w:val="none"/>
        </w:rPr>
        <w:t xml:space="preserve">投标文件的补充、修改和撤回</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22.1投标人在投标文件网上提交截止时间前，可以对其电子投标文件进行补充、修改，具体操作方法见《苏采云系统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操作手册》。在投标文件网上提交截止时间之后，投标人不得对其电子投标文件作任何修改。</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22.2投标人在投标文件网上提交截止时间前，可以撤回其电子投标文件，具体操作方法见《苏采云系统</w:t>
      </w:r>
      <w:r>
        <w:rPr>
          <w:rFonts w:hint="eastAsia" w:ascii="宋体" w:hAnsi="宋体" w:eastAsia="宋体" w:cs="宋体"/>
          <w:color w:val="auto"/>
          <w:highlight w:val="none"/>
          <w:lang w:eastAsia="zh-CN"/>
        </w:rPr>
        <w:t xml:space="preserve">投标人</w:t>
      </w:r>
      <w:r>
        <w:rPr>
          <w:rFonts w:hint="eastAsia" w:ascii="宋体" w:hAnsi="宋体" w:eastAsia="宋体" w:cs="宋体"/>
          <w:color w:val="auto"/>
          <w:highlight w:val="none"/>
        </w:rPr>
        <w:t xml:space="preserve">操作手册》。投标人撤回电子投标文件，则认为其不再参与本项目投标活动。在投标截止时间至招标文件中规定的投标有效期满之间的这段时间内，投标人不得撤回其投标。</w:t>
      </w:r>
      <w:r/>
    </w:p>
    <w:p>
      <w:pPr>
        <w:spacing w:line="440" w:lineRule="exact"/>
        <w:rPr>
          <w:rFonts w:ascii="宋体" w:hAnsi="宋体"/>
          <w:b/>
          <w:color w:val="auto"/>
          <w:highlight w:val="none"/>
        </w:rPr>
      </w:pPr>
      <w:r>
        <w:rPr>
          <w:rFonts w:hint="eastAsia" w:ascii="宋体" w:hAnsi="宋体"/>
          <w:b/>
          <w:color w:val="auto"/>
          <w:highlight w:val="none"/>
        </w:rPr>
        <w:t xml:space="preserve">六、开标和评标</w:t>
      </w:r>
      <w:r/>
    </w:p>
    <w:p>
      <w:pPr>
        <w:spacing w:line="440" w:lineRule="exact"/>
        <w:rPr>
          <w:rFonts w:ascii="宋体" w:hAnsi="宋体"/>
          <w:b/>
          <w:color w:val="auto"/>
          <w:highlight w:val="none"/>
        </w:rPr>
      </w:pPr>
      <w:r>
        <w:rPr>
          <w:rFonts w:hint="eastAsia" w:ascii="宋体" w:hAnsi="宋体"/>
          <w:b/>
          <w:color w:val="auto"/>
          <w:highlight w:val="none"/>
        </w:rPr>
        <w:t xml:space="preserve">23.开标</w:t>
      </w:r>
      <w:r/>
    </w:p>
    <w:p>
      <w:pPr>
        <w:ind w:firstLine="315"/>
        <w:spacing w:line="440" w:lineRule="exact"/>
        <w:rPr>
          <w:rFonts w:ascii="宋体" w:hAnsi="宋体"/>
          <w:color w:val="auto"/>
          <w:highlight w:val="none"/>
        </w:rPr>
      </w:pPr>
      <w:r>
        <w:rPr>
          <w:rFonts w:hint="eastAsia" w:ascii="宋体" w:hAnsi="宋体"/>
          <w:color w:val="auto"/>
          <w:highlight w:val="none"/>
        </w:rPr>
        <w:t xml:space="preserve">23.1采购代理机构按采购公告规定的时间、地点主持不见面开标活动。开标仪式由采购代理机构主持。</w:t>
      </w:r>
      <w:r/>
    </w:p>
    <w:p>
      <w:pPr>
        <w:ind w:firstLine="315"/>
        <w:spacing w:line="440" w:lineRule="exact"/>
        <w:rPr>
          <w:rFonts w:ascii="宋体" w:hAnsi="宋体"/>
          <w:color w:val="auto"/>
          <w:highlight w:val="none"/>
        </w:rPr>
      </w:pPr>
      <w:r>
        <w:rPr>
          <w:rFonts w:hint="eastAsia" w:ascii="宋体" w:hAnsi="宋体"/>
          <w:color w:val="auto"/>
          <w:highlight w:val="none"/>
        </w:rPr>
        <w:t xml:space="preserve">23.2</w:t>
      </w:r>
      <w:r>
        <w:rPr>
          <w:rFonts w:hint="eastAsia" w:ascii="宋体" w:hAnsi="宋体"/>
          <w:b/>
          <w:color w:val="auto"/>
          <w:highlight w:val="none"/>
        </w:rPr>
        <w:t xml:space="preserve">参加开标的投标人法定代表人或授权代理人须在项目开标前登录</w:t>
      </w:r>
      <w:r>
        <w:rPr>
          <w:rFonts w:hint="eastAsia" w:ascii="宋体" w:hAnsi="宋体"/>
          <w:b/>
          <w:color w:val="auto"/>
          <w:highlight w:val="none"/>
          <w:lang w:eastAsia="zh-CN"/>
        </w:rPr>
        <w:t xml:space="preserve">苏采云</w:t>
      </w:r>
      <w:r>
        <w:rPr>
          <w:rFonts w:hint="eastAsia" w:ascii="宋体" w:hAnsi="宋体"/>
          <w:b/>
          <w:color w:val="auto"/>
          <w:highlight w:val="none"/>
        </w:rPr>
        <w:t xml:space="preserve">不见面开标系统，进入网上</w:t>
      </w:r>
      <w:r>
        <w:rPr>
          <w:rFonts w:hint="eastAsia" w:ascii="宋体" w:hAnsi="宋体"/>
          <w:b/>
          <w:color w:val="auto"/>
          <w:highlight w:val="none"/>
          <w:lang w:eastAsia="zh-CN"/>
        </w:rPr>
        <w:t xml:space="preserve">不见面</w:t>
      </w:r>
      <w:r>
        <w:rPr>
          <w:rFonts w:hint="eastAsia" w:ascii="宋体" w:hAnsi="宋体"/>
          <w:b/>
          <w:color w:val="auto"/>
          <w:highlight w:val="none"/>
        </w:rPr>
        <w:t xml:space="preserve">开标大厅，做好相关准备工作。</w:t>
      </w:r>
      <w:r/>
    </w:p>
    <w:p>
      <w:pPr>
        <w:ind w:firstLine="315"/>
        <w:spacing w:line="440" w:lineRule="exact"/>
        <w:rPr>
          <w:rFonts w:ascii="宋体" w:hAnsi="宋体"/>
          <w:color w:val="auto"/>
          <w:highlight w:val="none"/>
        </w:rPr>
      </w:pPr>
      <w:r>
        <w:rPr>
          <w:rFonts w:hint="eastAsia" w:ascii="宋体" w:hAnsi="宋体"/>
          <w:b/>
          <w:bCs/>
          <w:color w:val="auto"/>
          <w:highlight w:val="none"/>
        </w:rPr>
        <w:t xml:space="preserve">23.3本项目开标后在</w:t>
      </w:r>
      <w:r>
        <w:rPr>
          <w:rFonts w:hint="eastAsia" w:ascii="宋体" w:hAnsi="宋体"/>
          <w:b/>
          <w:color w:val="auto"/>
          <w:highlight w:val="none"/>
        </w:rPr>
        <w:t xml:space="preserve">规定的解密时间内，投标人须自行登录网上开标大厅解密投标文件，因自身原因导致解密失败的，由投标人自行承担相关责任。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23.4采购代理机构在开标仪式上，将公布投标人的名称、投标价格，并将作唱标记录。</w:t>
      </w:r>
      <w:r/>
    </w:p>
    <w:p>
      <w:pPr>
        <w:ind w:firstLine="315"/>
        <w:spacing w:line="440" w:lineRule="exact"/>
        <w:rPr>
          <w:rFonts w:ascii="宋体" w:hAnsi="宋体"/>
          <w:color w:val="auto"/>
          <w:highlight w:val="none"/>
        </w:rPr>
      </w:pPr>
      <w:r>
        <w:rPr>
          <w:rFonts w:hint="eastAsia" w:ascii="宋体" w:hAnsi="宋体"/>
          <w:color w:val="auto"/>
          <w:highlight w:val="none"/>
        </w:rPr>
        <w:t xml:space="preserve">23.5投标人代表对开标过程和开标记录有疑义，以及认为采购人、采购代理机构相关工作人员有需要回避的情形</w:t>
      </w:r>
      <w:r>
        <w:rPr>
          <w:rFonts w:hint="eastAsia" w:ascii="宋体" w:hAnsi="宋体"/>
          <w:b w:val="0"/>
          <w:bCs w:val="0"/>
          <w:color w:val="auto"/>
          <w:highlight w:val="none"/>
        </w:rPr>
        <w:t xml:space="preserve">的，应通过不见面开标大厅提出询问</w:t>
      </w:r>
      <w:r>
        <w:rPr>
          <w:rFonts w:hint="eastAsia" w:ascii="宋体" w:hAnsi="宋体"/>
          <w:color w:val="auto"/>
          <w:highlight w:val="none"/>
        </w:rPr>
        <w:t xml:space="preserve">或者回避申请。采购人、采购代理机构对投标人代表提出的询问或者回避申请应当及时处理。</w:t>
      </w:r>
      <w:r/>
    </w:p>
    <w:p>
      <w:pPr>
        <w:spacing w:line="440" w:lineRule="exact"/>
        <w:rPr>
          <w:rFonts w:ascii="宋体" w:hAnsi="宋体"/>
          <w:b/>
          <w:color w:val="auto"/>
          <w:highlight w:val="none"/>
        </w:rPr>
      </w:pPr>
      <w:r>
        <w:rPr>
          <w:rFonts w:hint="eastAsia" w:ascii="宋体" w:hAnsi="宋体"/>
          <w:b/>
          <w:color w:val="auto"/>
          <w:highlight w:val="none"/>
        </w:rPr>
        <w:t xml:space="preserve">24.评标委员会</w:t>
      </w:r>
      <w:r>
        <w:rPr>
          <w:rFonts w:hint="eastAsia" w:ascii="宋体" w:hAnsi="宋体"/>
          <w:b/>
          <w:color w:val="auto"/>
          <w:highlight w:val="none"/>
        </w:rPr>
        <w:tab/>
      </w:r>
      <w:r/>
    </w:p>
    <w:p>
      <w:pPr>
        <w:ind w:firstLine="315"/>
        <w:spacing w:line="440" w:lineRule="exact"/>
        <w:rPr>
          <w:rFonts w:ascii="宋体" w:hAnsi="宋体"/>
          <w:color w:val="auto"/>
          <w:highlight w:val="none"/>
        </w:rPr>
      </w:pPr>
      <w:r>
        <w:rPr>
          <w:rFonts w:hint="eastAsia" w:ascii="宋体" w:hAnsi="宋体"/>
          <w:color w:val="auto"/>
          <w:highlight w:val="none"/>
        </w:rPr>
        <w:t xml:space="preserve">24.1评标委员会由招标采购单位依法组建，负责本项目的评标事务。</w:t>
      </w:r>
      <w:r/>
    </w:p>
    <w:p>
      <w:pPr>
        <w:ind w:firstLine="315"/>
        <w:spacing w:line="440" w:lineRule="exact"/>
        <w:rPr>
          <w:rFonts w:ascii="宋体" w:hAnsi="宋体"/>
          <w:color w:val="auto"/>
          <w:highlight w:val="none"/>
        </w:rPr>
      </w:pPr>
      <w:r>
        <w:rPr>
          <w:rFonts w:hint="eastAsia" w:ascii="宋体" w:hAnsi="宋体"/>
          <w:color w:val="auto"/>
          <w:highlight w:val="none"/>
        </w:rPr>
        <w:t xml:space="preserve">24.2评标委员会独立履行下列职责：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24.2.1审查投标文件是否符合招标文件的要求，并作出评价；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24.2.2可以要求投标供应商对投标文件有关事项作出解释或澄清；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24.2.3推荐中标候选供应商名单，或者受采购人委托按照事先确定的办法直接确定中标供应商；</w:t>
      </w:r>
      <w:r/>
    </w:p>
    <w:p>
      <w:pPr>
        <w:ind w:firstLine="315"/>
        <w:spacing w:line="440" w:lineRule="exact"/>
        <w:rPr>
          <w:rFonts w:ascii="宋体" w:hAnsi="宋体"/>
          <w:color w:val="auto"/>
          <w:highlight w:val="none"/>
        </w:rPr>
      </w:pPr>
      <w:r>
        <w:rPr>
          <w:rFonts w:hint="eastAsia" w:ascii="宋体" w:hAnsi="宋体"/>
          <w:color w:val="auto"/>
          <w:highlight w:val="none"/>
        </w:rPr>
        <w:t xml:space="preserve">24.2.4向招标采购单位或者有关部门报告非法干预评标工作的行为。</w:t>
      </w:r>
      <w:r/>
    </w:p>
    <w:p>
      <w:pPr>
        <w:ind w:firstLine="315"/>
        <w:spacing w:line="440" w:lineRule="exact"/>
        <w:rPr>
          <w:rFonts w:ascii="宋体" w:hAnsi="宋体"/>
          <w:color w:val="auto"/>
          <w:highlight w:val="none"/>
        </w:rPr>
      </w:pPr>
      <w:r>
        <w:rPr>
          <w:rFonts w:hint="eastAsia" w:ascii="宋体" w:hAnsi="宋体"/>
          <w:color w:val="auto"/>
          <w:highlight w:val="none"/>
        </w:rPr>
        <w:t xml:space="preserve">24.3评标委员会成员应当履行下列义务：</w:t>
      </w:r>
      <w:r/>
    </w:p>
    <w:p>
      <w:pPr>
        <w:ind w:firstLine="315"/>
        <w:spacing w:line="440" w:lineRule="exact"/>
        <w:rPr>
          <w:rFonts w:ascii="宋体" w:hAnsi="宋体"/>
          <w:color w:val="auto"/>
          <w:highlight w:val="none"/>
        </w:rPr>
      </w:pPr>
      <w:r>
        <w:rPr>
          <w:rFonts w:hint="eastAsia" w:ascii="宋体" w:hAnsi="宋体"/>
          <w:color w:val="auto"/>
          <w:highlight w:val="none"/>
        </w:rPr>
        <w:t xml:space="preserve">24.3.1遵纪守法，客观、公正、廉洁地履行职责；</w:t>
      </w:r>
      <w:r/>
    </w:p>
    <w:p>
      <w:pPr>
        <w:ind w:firstLine="315"/>
        <w:spacing w:line="440" w:lineRule="exact"/>
        <w:rPr>
          <w:rFonts w:ascii="宋体" w:hAnsi="宋体"/>
          <w:color w:val="auto"/>
          <w:highlight w:val="none"/>
        </w:rPr>
      </w:pPr>
      <w:r>
        <w:rPr>
          <w:rFonts w:hint="eastAsia" w:ascii="宋体" w:hAnsi="宋体"/>
          <w:color w:val="auto"/>
          <w:highlight w:val="none"/>
        </w:rPr>
        <w:t xml:space="preserve">24.3.2按照招标文件规定的评标办法和评标标准进行评标，对评审意见承担个人责任；</w:t>
      </w:r>
      <w:r/>
    </w:p>
    <w:p>
      <w:pPr>
        <w:ind w:firstLine="315"/>
        <w:spacing w:line="440" w:lineRule="exact"/>
        <w:rPr>
          <w:rFonts w:ascii="宋体" w:hAnsi="宋体"/>
          <w:color w:val="auto"/>
          <w:highlight w:val="none"/>
        </w:rPr>
      </w:pPr>
      <w:r>
        <w:rPr>
          <w:rFonts w:hint="eastAsia" w:ascii="宋体" w:hAnsi="宋体"/>
          <w:color w:val="auto"/>
          <w:highlight w:val="none"/>
        </w:rPr>
        <w:t xml:space="preserve">24.3.3对评标过程和结果，以及投标人的商业秘密保密；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24.3.4参与评标报告的起草；</w:t>
      </w:r>
      <w:r/>
    </w:p>
    <w:p>
      <w:pPr>
        <w:ind w:firstLine="315"/>
        <w:spacing w:line="440" w:lineRule="exact"/>
        <w:rPr>
          <w:rFonts w:ascii="宋体" w:hAnsi="宋体"/>
          <w:color w:val="auto"/>
          <w:highlight w:val="none"/>
        </w:rPr>
      </w:pPr>
      <w:r>
        <w:rPr>
          <w:rFonts w:hint="eastAsia" w:ascii="宋体" w:hAnsi="宋体"/>
          <w:color w:val="auto"/>
          <w:highlight w:val="none"/>
        </w:rPr>
        <w:t xml:space="preserve">24.3.5配合相关部门的投诉处理工作；</w:t>
      </w:r>
      <w:r/>
    </w:p>
    <w:p>
      <w:pPr>
        <w:ind w:firstLine="315"/>
        <w:spacing w:line="440" w:lineRule="exact"/>
        <w:rPr>
          <w:rFonts w:ascii="宋体" w:hAnsi="宋体"/>
          <w:color w:val="auto"/>
          <w:highlight w:val="none"/>
        </w:rPr>
      </w:pPr>
      <w:r>
        <w:rPr>
          <w:rFonts w:hint="eastAsia" w:ascii="宋体" w:hAnsi="宋体"/>
          <w:color w:val="auto"/>
          <w:highlight w:val="none"/>
        </w:rPr>
        <w:t xml:space="preserve">24.3.6配合招标采购单位答复投标供应商提出的质疑。</w:t>
      </w:r>
      <w:r/>
    </w:p>
    <w:p>
      <w:pPr>
        <w:spacing w:line="440" w:lineRule="exact"/>
        <w:rPr>
          <w:rFonts w:ascii="宋体" w:hAnsi="宋体"/>
          <w:b/>
          <w:color w:val="auto"/>
          <w:highlight w:val="none"/>
        </w:rPr>
      </w:pPr>
      <w:r>
        <w:rPr>
          <w:rFonts w:hint="eastAsia" w:ascii="宋体" w:hAnsi="宋体"/>
          <w:b/>
          <w:color w:val="auto"/>
          <w:highlight w:val="none"/>
        </w:rPr>
        <w:t xml:space="preserve">25.评标内容的保密</w:t>
      </w:r>
      <w:r/>
    </w:p>
    <w:p>
      <w:pPr>
        <w:ind w:firstLine="315"/>
        <w:spacing w:line="440" w:lineRule="exact"/>
        <w:rPr>
          <w:rFonts w:ascii="宋体" w:hAnsi="宋体"/>
          <w:color w:val="auto"/>
          <w:highlight w:val="none"/>
        </w:rPr>
      </w:pPr>
      <w:r>
        <w:rPr>
          <w:rFonts w:hint="eastAsia" w:ascii="宋体" w:hAnsi="宋体"/>
          <w:color w:val="auto"/>
          <w:highlight w:val="none"/>
        </w:rPr>
        <w:t xml:space="preserve">25.1公开开标后，直到宣布授予中标供应商合同为止，凡属于审查、澄清、评价和比较投标的所有资料，有关授予合同的信息都不应向投标人或与评标无关的其他人泄露。</w:t>
      </w:r>
      <w:r>
        <w:rPr>
          <w:rFonts w:hint="eastAsia" w:ascii="宋体" w:hAnsi="宋体"/>
          <w:bCs/>
          <w:color w:val="auto"/>
          <w:highlight w:val="none"/>
        </w:rPr>
        <w:t xml:space="preserve">有关中标的信息，须经采购文件规定的程序报批后，由采购方书面通知有关单位。采购方对除此以外的其他渠道得悉的任何信息都不承担责任，并保留对其信息来源追究的权力。</w:t>
      </w:r>
      <w:r/>
    </w:p>
    <w:p>
      <w:pPr>
        <w:ind w:firstLine="315"/>
        <w:spacing w:line="440" w:lineRule="exact"/>
        <w:rPr>
          <w:rFonts w:ascii="宋体" w:hAnsi="宋体"/>
          <w:color w:val="auto"/>
          <w:highlight w:val="none"/>
        </w:rPr>
      </w:pPr>
      <w:r>
        <w:rPr>
          <w:rFonts w:hint="eastAsia" w:ascii="宋体" w:hAnsi="宋体"/>
          <w:color w:val="auto"/>
          <w:highlight w:val="none"/>
        </w:rPr>
        <w:t xml:space="preserve">25.2 在投标文件的审查、澄清、评价和比较以及授予合同的过程中，投标人对招标采购单位和评标委员会成员施加影响的任何行为，都将取消其投标资格。</w:t>
      </w:r>
      <w:r/>
    </w:p>
    <w:p>
      <w:pPr>
        <w:ind w:firstLine="315"/>
        <w:spacing w:line="440" w:lineRule="exact"/>
        <w:rPr>
          <w:rFonts w:ascii="宋体" w:hAnsi="宋体"/>
          <w:color w:val="auto"/>
          <w:highlight w:val="none"/>
        </w:rPr>
      </w:pPr>
      <w:r>
        <w:rPr>
          <w:rFonts w:hint="eastAsia" w:ascii="宋体" w:hAnsi="宋体"/>
          <w:color w:val="auto"/>
          <w:highlight w:val="none"/>
        </w:rPr>
        <w:t xml:space="preserve">25.3在评标期间，采购代理机构将通过指定联络人与投标人进行联系。</w:t>
      </w:r>
      <w:r/>
    </w:p>
    <w:p>
      <w:pPr>
        <w:spacing w:line="440" w:lineRule="exact"/>
        <w:rPr>
          <w:rFonts w:ascii="宋体" w:hAnsi="宋体"/>
          <w:b/>
          <w:color w:val="auto"/>
          <w:highlight w:val="none"/>
        </w:rPr>
      </w:pPr>
      <w:r>
        <w:rPr>
          <w:rFonts w:hint="eastAsia" w:ascii="宋体" w:hAnsi="宋体"/>
          <w:b/>
          <w:color w:val="auto"/>
          <w:highlight w:val="none"/>
        </w:rPr>
        <w:t xml:space="preserve">26.对投标文件初审</w:t>
      </w:r>
      <w:r/>
    </w:p>
    <w:p>
      <w:pPr>
        <w:ind w:firstLine="315"/>
        <w:spacing w:line="440" w:lineRule="exact"/>
        <w:rPr>
          <w:rFonts w:ascii="宋体" w:hAnsi="宋体"/>
          <w:color w:val="auto"/>
          <w:highlight w:val="none"/>
        </w:rPr>
      </w:pPr>
      <w:r>
        <w:rPr>
          <w:rFonts w:hint="eastAsia" w:ascii="宋体" w:hAnsi="宋体"/>
          <w:color w:val="auto"/>
          <w:highlight w:val="none"/>
        </w:rPr>
        <w:t xml:space="preserve">26.1资格性检查。依据法律法规和招标文件的规定，采购人或者采购代理机构依法对投标人的资格进行审查。对投标文件中的资格证明、承诺书等进行审查，以确定投标供应商是否具备投标资格。</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关于信用记录查询：</w:t>
      </w:r>
      <w:r/>
    </w:p>
    <w:p>
      <w:pPr>
        <w:ind w:firstLine="315"/>
        <w:spacing w:line="440" w:lineRule="exact"/>
        <w:rPr>
          <w:rFonts w:hint="eastAsia" w:ascii="宋体" w:hAnsi="宋体"/>
          <w:color w:val="auto"/>
          <w:highlight w:val="none"/>
          <w:lang w:val="zh-CN"/>
        </w:rPr>
      </w:pPr>
      <w:r>
        <w:rPr>
          <w:rFonts w:hint="eastAsia" w:ascii="宋体" w:hAnsi="宋体"/>
          <w:color w:val="auto"/>
          <w:highlight w:val="none"/>
          <w:lang w:val="en-US" w:eastAsia="en-US"/>
        </w:rPr>
        <w:t xml:space="preserve">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rPr>
          <w:rFonts w:hint="eastAsia" w:ascii="宋体" w:hAnsi="宋体"/>
          <w:color w:val="auto"/>
          <w:highlight w:val="none"/>
          <w:lang w:val="zh-CN"/>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2.1</w:t>
      </w:r>
      <w:r>
        <w:rPr>
          <w:rFonts w:hint="eastAsia" w:ascii="宋体" w:hAnsi="宋体"/>
          <w:color w:val="auto"/>
          <w:highlight w:val="none"/>
          <w:lang w:val="zh-CN"/>
        </w:rPr>
        <w:t xml:space="preserve">查询时间：评标开始前。</w:t>
      </w:r>
      <w:r/>
    </w:p>
    <w:p>
      <w:pPr>
        <w:ind w:firstLine="315"/>
        <w:spacing w:line="440" w:lineRule="exact"/>
        <w:rPr>
          <w:rFonts w:hint="eastAsia" w:ascii="宋体" w:hAnsi="宋体"/>
          <w:color w:val="auto"/>
          <w:highlight w:val="none"/>
          <w:lang w:val="zh-CN" w:eastAsia="en-US"/>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2.2</w:t>
      </w:r>
      <w:r>
        <w:rPr>
          <w:rFonts w:hint="eastAsia" w:ascii="宋体" w:hAnsi="宋体"/>
          <w:color w:val="auto"/>
          <w:highlight w:val="none"/>
          <w:lang w:val="zh-CN"/>
        </w:rPr>
        <w:t xml:space="preserve">查询渠道：</w:t>
      </w:r>
      <w:r>
        <w:rPr>
          <w:rFonts w:hint="eastAsia" w:ascii="宋体" w:hAnsi="宋体"/>
          <w:color w:val="auto"/>
          <w:highlight w:val="none"/>
          <w:lang w:val="en-US" w:eastAsia="en-US"/>
        </w:rPr>
        <w:t xml:space="preserve">通过“信用中国”网站、中国政府采购网等渠道查询相关主体信用记录</w:t>
      </w:r>
      <w:r>
        <w:rPr>
          <w:rFonts w:hint="eastAsia" w:ascii="宋体" w:hAnsi="宋体"/>
          <w:color w:val="auto"/>
          <w:highlight w:val="none"/>
          <w:lang w:val="zh-CN" w:eastAsia="en-US"/>
        </w:rPr>
        <w:t xml:space="preserve">。</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2.3</w:t>
      </w:r>
      <w:r>
        <w:rPr>
          <w:rFonts w:hint="eastAsia" w:ascii="宋体" w:hAnsi="宋体"/>
          <w:color w:val="auto"/>
          <w:highlight w:val="none"/>
          <w:lang w:val="zh-CN"/>
        </w:rPr>
        <w:t xml:space="preserve">查询证据留存方式：</w:t>
      </w:r>
      <w:r>
        <w:rPr>
          <w:rFonts w:hint="eastAsia" w:asciiTheme="minorEastAsia" w:hAnsiTheme="minorEastAsia" w:eastAsiaTheme="minorEastAsia" w:cstheme="minorEastAsia"/>
          <w:bCs/>
          <w:color w:val="auto"/>
          <w:sz w:val="21"/>
          <w:szCs w:val="21"/>
          <w:highlight w:val="none"/>
        </w:rPr>
        <w:t xml:space="preserve">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（一）政府采购严重违法记录，即供应商被全国各级财政部门列入“政府采购严重违法失信行为记录名单”，且在处罚有效期内的。</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（二）财政部门与法院、工商、税务等部门联合惩戒的失信信息，包括：</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（1）被列入失信被执行人名单；</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（2）被列入重大税收违法案件当事人名单；</w:t>
      </w:r>
      <w:r/>
    </w:p>
    <w:p>
      <w:pPr>
        <w:ind w:firstLine="315"/>
        <w:spacing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315"/>
        <w:spacing w:line="440" w:lineRule="exact"/>
        <w:rPr>
          <w:rFonts w:hint="eastAsia" w:ascii="宋体" w:hAnsi="宋体" w:eastAsia="宋体" w:cs="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2.4</w:t>
      </w:r>
      <w:r>
        <w:rPr>
          <w:rFonts w:hint="eastAsia" w:ascii="宋体" w:hAnsi="宋体" w:eastAsia="宋体" w:cs="宋体"/>
          <w:color w:val="auto"/>
          <w:highlight w:val="none"/>
        </w:rPr>
        <w:t xml:space="preserve">接受联合体的项目，两个以上的自然人、法人或者其他组织组成一个联合体，以一个投标人的身份共同参加政府采购活动的，联合体成员其中一名成员存在失信信息的，视同联合体存在失信信息。</w:t>
      </w:r>
      <w:r/>
    </w:p>
    <w:p>
      <w:pPr>
        <w:ind w:firstLine="315"/>
        <w:spacing w:line="440" w:lineRule="exact"/>
        <w:rPr>
          <w:rFonts w:ascii="宋体" w:hAnsi="宋体"/>
          <w:color w:val="auto"/>
          <w:highlight w:val="none"/>
          <w:lang w:val="zh-CN"/>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2.5</w:t>
      </w:r>
      <w:r>
        <w:rPr>
          <w:rFonts w:hint="eastAsia" w:ascii="宋体" w:hAnsi="宋体"/>
          <w:color w:val="auto"/>
          <w:highlight w:val="none"/>
          <w:lang w:val="zh-CN"/>
        </w:rPr>
        <w:t xml:space="preserve">信用记录使用规则：评审小组在对供应商进行资格性审查时，应根据查询结果对供应商的不良信用记录逐项甄别确认。</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w:t>
      </w:r>
      <w:r>
        <w:rPr>
          <w:rFonts w:hint="eastAsia" w:ascii="宋体" w:hAnsi="宋体"/>
          <w:color w:val="auto"/>
          <w:highlight w:val="none"/>
        </w:rPr>
        <w:t xml:space="preserve">符合性检查。依据招标文件的规定，从投标文件的有效性、完整性和对招标文件的响应程度进行审查，以确定是否对招标文件的实质性要求作出响应。</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开标后，评标委员会将审查投标文件是否实质性响应招标文件的要求、内容是否完整、价格构成有无计算错误、文件签署是否齐全等。投标文件属下列情况之一的，评标委员会将按无效投标处理：</w:t>
      </w:r>
      <w:r/>
    </w:p>
    <w:p>
      <w:pPr>
        <w:ind w:firstLine="315"/>
        <w:spacing w:line="440" w:lineRule="exact"/>
        <w:rPr>
          <w:rFonts w:ascii="宋体" w:hAnsi="宋体"/>
          <w:color w:val="auto"/>
          <w:highlight w:val="none"/>
          <w:lang w:val="zh-CN"/>
        </w:rPr>
      </w:pPr>
      <w:r>
        <w:rPr>
          <w:rFonts w:hint="eastAsia" w:ascii="宋体" w:hAnsi="宋体"/>
          <w:color w:val="auto"/>
          <w:highlight w:val="none"/>
          <w:lang w:val="en-US" w:eastAsia="zh-CN"/>
        </w:rPr>
        <w:t xml:space="preserve">26.3.1.1</w:t>
      </w:r>
      <w:r>
        <w:rPr>
          <w:rFonts w:hint="eastAsia" w:ascii="宋体" w:hAnsi="宋体"/>
          <w:color w:val="auto"/>
          <w:highlight w:val="none"/>
          <w:lang w:val="zh-CN"/>
        </w:rPr>
        <w:t xml:space="preserve"> 不同投标人的投标文件由同一单位或者个人编制；</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lang w:val="zh-CN"/>
        </w:rPr>
        <w:t xml:space="preserve">2不同投</w:t>
      </w:r>
      <w:r>
        <w:rPr>
          <w:rFonts w:hint="eastAsia" w:ascii="宋体" w:hAnsi="宋体"/>
          <w:color w:val="auto"/>
          <w:highlight w:val="none"/>
        </w:rPr>
        <w:t xml:space="preserve">标人委托同一单位或者个人办理投标事宜；</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3不同投标人的投标文件载明的项目管理成员或者联系人员为同一人；</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26.3.1.</w:t>
      </w:r>
      <w:r>
        <w:rPr>
          <w:rFonts w:hint="eastAsia" w:ascii="宋体" w:hAnsi="宋体"/>
          <w:color w:val="auto"/>
          <w:highlight w:val="none"/>
        </w:rPr>
        <w:t xml:space="preserve">4不同投标人的投标文件异常一致或者投标报价呈规律性差异；</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26.3</w:t>
      </w:r>
      <w:r>
        <w:rPr>
          <w:rFonts w:hint="eastAsia" w:ascii="宋体" w:hAnsi="宋体"/>
          <w:color w:val="auto"/>
          <w:highlight w:val="none"/>
          <w:lang w:val="en-US" w:eastAsia="zh-CN"/>
        </w:rPr>
        <w:t xml:space="preserve">.2</w:t>
      </w:r>
      <w:r>
        <w:rPr>
          <w:rFonts w:hint="eastAsia" w:ascii="宋体" w:hAnsi="宋体"/>
          <w:color w:val="auto"/>
          <w:highlight w:val="none"/>
          <w:lang w:val="zh-CN"/>
        </w:rPr>
        <w:t xml:space="preserve">在详细评标之前，评委会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26.4招标文件提供的工艺、材料、设备、参考的商标或样本目录号码等仅作为说明并没有限制性，投标供应商在投标中可以选用替代标准，但这些替代标准要优于或相当于技术规格中要求的标准，以满足采购单位的需要。</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26.5</w:t>
      </w:r>
      <w:r>
        <w:rPr>
          <w:rFonts w:hint="eastAsia" w:ascii="宋体" w:hAnsi="宋体"/>
          <w:color w:val="auto"/>
          <w:highlight w:val="none"/>
        </w:rPr>
        <w:t xml:space="preserve">评标委员会</w:t>
      </w:r>
      <w:r>
        <w:rPr>
          <w:rFonts w:hint="eastAsia" w:ascii="宋体" w:hAnsi="宋体"/>
          <w:color w:val="auto"/>
          <w:highlight w:val="none"/>
          <w:lang w:val="zh-CN"/>
        </w:rPr>
        <w:t xml:space="preserve">将允许修改投标中不构成重大偏离的微小的、非正规、不一致或不规则的地方，但这些修改不能影响任何投标单位的名次相应排列。投标单位不得对招标文件进行实质性修改，否则投标文件将被拒绝。</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26.6评委会将对确定为实质性响应的投标进行审核，看其是否有计算上或累加上的算术错误，修正错误的原则如下：</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26.6.1投标文件中开标一览表（报价表）内容与投标文件中相应内容不一致的，以开标一览表（报价表）为准；；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26.6.2大写金额和小写金额不一致的，以大写金额为准；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26.6.3单价金额小数点或者百分比有明显错位的，以开标一览表的总价为准，并修改单价；</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26.6.4总价金额与按单价汇总金额不一致的，以单价金额计算结果为准。</w:t>
      </w:r>
      <w:r/>
    </w:p>
    <w:p>
      <w:pPr>
        <w:ind w:firstLine="315"/>
        <w:spacing w:line="440" w:lineRule="exact"/>
        <w:rPr>
          <w:rFonts w:ascii="宋体" w:hAnsi="宋体"/>
          <w:color w:val="auto"/>
          <w:highlight w:val="none"/>
          <w:lang w:val="zh-CN"/>
        </w:rPr>
      </w:pPr>
      <w:r>
        <w:rPr>
          <w:rFonts w:hint="eastAsia" w:ascii="宋体" w:hAnsi="宋体"/>
          <w:color w:val="auto"/>
          <w:highlight w:val="none"/>
          <w:lang w:val="zh-CN"/>
        </w:rPr>
        <w:t xml:space="preserve">同时出现两种以上不一致的，按照前款规定的顺序修正。修正后的报价经投标人确认后产生约束力，投标人不确认的，其投标无效。</w:t>
      </w:r>
      <w:r/>
    </w:p>
    <w:p>
      <w:pPr>
        <w:ind w:firstLine="315"/>
        <w:spacing w:line="440" w:lineRule="exact"/>
        <w:rPr>
          <w:rFonts w:ascii="宋体" w:hAnsi="宋体"/>
          <w:color w:val="auto"/>
          <w:highlight w:val="none"/>
        </w:rPr>
      </w:pPr>
      <w:r>
        <w:rPr>
          <w:rFonts w:hint="eastAsia" w:ascii="宋体" w:hAnsi="宋体"/>
          <w:color w:val="auto"/>
          <w:highlight w:val="none"/>
          <w:lang w:val="zh-CN"/>
        </w:rPr>
        <w:t xml:space="preserve">26.</w:t>
      </w:r>
      <w:r>
        <w:rPr>
          <w:rFonts w:hint="eastAsia" w:ascii="宋体" w:hAnsi="宋体"/>
          <w:color w:val="auto"/>
          <w:highlight w:val="none"/>
          <w:lang w:val="en-US" w:eastAsia="zh-CN"/>
        </w:rPr>
        <w:t xml:space="preserve">7</w:t>
      </w:r>
      <w:r>
        <w:rPr>
          <w:rFonts w:hint="eastAsia" w:ascii="宋体" w:hAnsi="宋体"/>
          <w:color w:val="auto"/>
          <w:highlight w:val="none"/>
        </w:rPr>
        <w:t xml:space="preserve">对不同文字文本投标文件的解释发生异议的，以中文文本为准；</w:t>
      </w:r>
      <w:r/>
    </w:p>
    <w:p>
      <w:pPr>
        <w:ind w:firstLine="315"/>
        <w:spacing w:line="440" w:lineRule="exact"/>
        <w:rPr>
          <w:rFonts w:ascii="宋体" w:hAnsi="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8</w:t>
      </w:r>
      <w:r>
        <w:rPr>
          <w:rFonts w:hint="eastAsia" w:ascii="宋体" w:hAnsi="宋体"/>
          <w:color w:val="auto"/>
          <w:highlight w:val="none"/>
          <w:lang w:val="zh-CN"/>
        </w:rPr>
        <w:t xml:space="preserve">评标委员会</w:t>
      </w:r>
      <w:r>
        <w:rPr>
          <w:rFonts w:hint="eastAsia" w:ascii="宋体" w:hAnsi="宋体"/>
          <w:color w:val="auto"/>
          <w:highlight w:val="none"/>
        </w:rPr>
        <w:t xml:space="preserve">对投标文件的判定，只依据投标内容本身，不依靠开标后的任何外来证明。</w:t>
      </w:r>
      <w:r/>
    </w:p>
    <w:p>
      <w:pPr>
        <w:ind w:firstLine="315"/>
        <w:spacing w:line="440" w:lineRule="exact"/>
        <w:rPr>
          <w:rFonts w:ascii="宋体" w:hAnsi="宋体"/>
          <w:color w:val="auto"/>
          <w:highlight w:val="none"/>
        </w:rPr>
      </w:pPr>
      <w:r>
        <w:rPr>
          <w:rFonts w:hint="eastAsia" w:ascii="宋体" w:hAnsi="宋体"/>
          <w:color w:val="auto"/>
          <w:highlight w:val="none"/>
        </w:rPr>
        <w:t xml:space="preserve">26.</w:t>
      </w:r>
      <w:r>
        <w:rPr>
          <w:rFonts w:hint="eastAsia" w:ascii="宋体" w:hAnsi="宋体"/>
          <w:color w:val="auto"/>
          <w:highlight w:val="none"/>
          <w:lang w:val="en-US" w:eastAsia="zh-CN"/>
        </w:rPr>
        <w:t xml:space="preserve">9</w:t>
      </w:r>
      <w:r>
        <w:rPr>
          <w:rFonts w:hint="eastAsia" w:ascii="宋体" w:hAnsi="宋体"/>
          <w:color w:val="auto"/>
          <w:highlight w:val="none"/>
          <w:lang w:val="zh-CN"/>
        </w:rPr>
        <w:t xml:space="preserve">评标委员会</w:t>
      </w:r>
      <w:r>
        <w:rPr>
          <w:rFonts w:hint="eastAsia" w:ascii="宋体" w:hAnsi="宋体"/>
          <w:color w:val="auto"/>
          <w:highlight w:val="none"/>
        </w:rPr>
        <w:t xml:space="preserve">将拒绝被确定为非实质性响应的投标，投标人不能通过修正或撤销不符之处而使其投标成为实质性响应的投标。</w:t>
      </w:r>
      <w:r/>
    </w:p>
    <w:p>
      <w:pPr>
        <w:spacing w:line="440" w:lineRule="exact"/>
        <w:rPr>
          <w:rFonts w:ascii="宋体" w:hAnsi="宋体"/>
          <w:b/>
          <w:color w:val="auto"/>
          <w:highlight w:val="none"/>
        </w:rPr>
      </w:pPr>
      <w:r>
        <w:rPr>
          <w:rFonts w:hint="eastAsia" w:ascii="宋体" w:hAnsi="宋体"/>
          <w:b/>
          <w:color w:val="auto"/>
          <w:highlight w:val="none"/>
        </w:rPr>
        <w:t xml:space="preserve">27.投标的澄清</w:t>
      </w:r>
      <w:r/>
    </w:p>
    <w:p>
      <w:pPr>
        <w:ind w:firstLine="315"/>
        <w:spacing w:line="440" w:lineRule="exact"/>
        <w:rPr>
          <w:rFonts w:ascii="宋体" w:hAnsi="宋体"/>
          <w:color w:val="auto"/>
          <w:highlight w:val="none"/>
        </w:rPr>
      </w:pPr>
      <w:r>
        <w:rPr>
          <w:rFonts w:hint="eastAsia" w:ascii="宋体" w:hAnsi="宋体"/>
          <w:color w:val="auto"/>
          <w:highlight w:val="none"/>
        </w:rPr>
        <w:t xml:space="preserve">27.1在投标文件中含有不明确、同类问题表述不一致或者有明显文字和计算错误的内容，评标委员会可以书面形式（应当由评标委员会专家签字）要求投标人作出必要的澄清、说明或者纠正。投标人的澄清、说明或者补正应当采用书面形式，由其授权的代理人签字，并不得超出投标文件的范围或者改变投标文件的实质性内容。</w:t>
      </w:r>
      <w:r/>
    </w:p>
    <w:p>
      <w:pPr>
        <w:spacing w:line="440" w:lineRule="exact"/>
        <w:rPr>
          <w:rFonts w:ascii="宋体" w:hAnsi="宋体"/>
          <w:b/>
          <w:color w:val="auto"/>
          <w:highlight w:val="none"/>
        </w:rPr>
      </w:pPr>
      <w:r>
        <w:rPr>
          <w:rFonts w:hint="eastAsia" w:ascii="宋体" w:hAnsi="宋体"/>
          <w:b/>
          <w:color w:val="auto"/>
          <w:highlight w:val="none"/>
        </w:rPr>
        <w:t xml:space="preserve">28.无效投标和废标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28.1无效投标的具体情形有：  </w:t>
      </w:r>
      <w:r/>
    </w:p>
    <w:p>
      <w:pPr>
        <w:ind w:firstLine="315"/>
        <w:spacing w:line="440" w:lineRule="exact"/>
        <w:rPr>
          <w:rFonts w:ascii="宋体" w:hAnsi="宋体"/>
          <w:color w:val="auto"/>
          <w:highlight w:val="none"/>
        </w:rPr>
      </w:pPr>
      <w:r>
        <w:rPr>
          <w:rFonts w:hint="eastAsia" w:ascii="宋体" w:hAnsi="宋体"/>
          <w:color w:val="auto"/>
          <w:highlight w:val="none"/>
        </w:rPr>
        <w:t xml:space="preserve">28.1.1投标文件未按招标文件要求签署、盖章或电子签章的；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2</w:t>
      </w:r>
      <w:r>
        <w:rPr>
          <w:rFonts w:hint="eastAsia" w:ascii="宋体" w:hAnsi="宋体"/>
          <w:color w:val="auto"/>
          <w:highlight w:val="none"/>
        </w:rPr>
        <w:t xml:space="preserve">不具备招标文件中规定的资格要求的；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3</w:t>
      </w:r>
      <w:r>
        <w:rPr>
          <w:rFonts w:hint="eastAsia" w:ascii="宋体" w:hAnsi="宋体"/>
          <w:color w:val="auto"/>
          <w:highlight w:val="none"/>
        </w:rPr>
        <w:t xml:space="preserve">报价超过招标文件中规定的预算金额或者最高限价的；</w:t>
      </w:r>
      <w:r/>
    </w:p>
    <w:p>
      <w:pPr>
        <w:ind w:firstLine="315"/>
        <w:spacing w:line="440" w:lineRule="exact"/>
        <w:rPr>
          <w:rFonts w:hint="eastAsia" w:ascii="宋体" w:hAnsi="宋体" w:eastAsia="宋体"/>
          <w:b w:val="0"/>
          <w:bCs w:val="0"/>
          <w:color w:val="auto"/>
          <w:highlight w:val="none"/>
          <w:lang w:val="en-US" w:eastAsia="zh-CN"/>
        </w:rPr>
      </w:pPr>
      <w:r>
        <w:rPr>
          <w:rFonts w:hint="eastAsia" w:ascii="宋体" w:hAnsi="宋体"/>
          <w:b w:val="0"/>
          <w:bCs w:val="0"/>
          <w:color w:val="auto"/>
          <w:highlight w:val="none"/>
        </w:rPr>
        <w:t xml:space="preserve">28.1.</w:t>
      </w:r>
      <w:r>
        <w:rPr>
          <w:rFonts w:hint="eastAsia" w:ascii="宋体" w:hAnsi="宋体"/>
          <w:b w:val="0"/>
          <w:bCs w:val="0"/>
          <w:color w:val="auto"/>
          <w:highlight w:val="none"/>
          <w:lang w:val="en-US" w:eastAsia="zh-CN"/>
        </w:rPr>
        <w:t xml:space="preserve">4</w:t>
      </w:r>
      <w:r>
        <w:rPr>
          <w:rFonts w:hint="eastAsia" w:ascii="宋体" w:hAnsi="宋体"/>
          <w:b w:val="0"/>
          <w:bCs w:val="0"/>
          <w:color w:val="auto"/>
          <w:highlight w:val="none"/>
          <w:lang w:val="en-US" w:eastAsia="en-US"/>
        </w:rPr>
        <w:t xml:space="preserve">不同投标人的投标文件使用同一台电脑编制的</w:t>
      </w:r>
      <w:r>
        <w:rPr>
          <w:rFonts w:hint="eastAsia" w:ascii="宋体" w:hAnsi="宋体" w:eastAsia="宋体" w:cs="宋体"/>
          <w:b w:val="0"/>
          <w:bCs w:val="0"/>
          <w:color w:val="auto"/>
          <w:sz w:val="24"/>
          <w:szCs w:val="22"/>
          <w:highlight w:val="none"/>
          <w:lang w:val="en-US" w:eastAsia="zh-CN" w:bidi="ar"/>
        </w:rPr>
        <w:t xml:space="preserve">；</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28.1.5</w:t>
      </w:r>
      <w:r>
        <w:rPr>
          <w:rFonts w:hint="eastAsia" w:ascii="宋体" w:hAnsi="宋体"/>
          <w:color w:val="auto"/>
          <w:highlight w:val="none"/>
        </w:rPr>
        <w:t xml:space="preserve">投标文件含有采购人不能接受的附加条件的；</w:t>
      </w:r>
      <w:r/>
    </w:p>
    <w:p>
      <w:pPr>
        <w:ind w:firstLine="315"/>
        <w:spacing w:line="440" w:lineRule="exact"/>
        <w:rPr>
          <w:rFonts w:ascii="宋体" w:hAnsi="宋体"/>
          <w:color w:val="auto"/>
          <w:highlight w:val="none"/>
        </w:rPr>
      </w:pPr>
      <w:r>
        <w:rPr>
          <w:rFonts w:hint="eastAsia" w:ascii="宋体" w:hAnsi="宋体"/>
          <w:color w:val="auto"/>
          <w:highlight w:val="none"/>
        </w:rPr>
        <w:t xml:space="preserve">28.1.</w:t>
      </w:r>
      <w:r>
        <w:rPr>
          <w:rFonts w:hint="eastAsia" w:ascii="宋体" w:hAnsi="宋体"/>
          <w:color w:val="auto"/>
          <w:highlight w:val="none"/>
          <w:lang w:val="en-US" w:eastAsia="zh-CN"/>
        </w:rPr>
        <w:t xml:space="preserve">6</w:t>
      </w:r>
      <w:r>
        <w:rPr>
          <w:rFonts w:hint="eastAsia" w:ascii="宋体" w:hAnsi="宋体"/>
          <w:color w:val="auto"/>
          <w:highlight w:val="none"/>
        </w:rPr>
        <w:t xml:space="preserve">法律、法规和招标文件规定的其他无效情形。</w:t>
      </w:r>
      <w:r/>
    </w:p>
    <w:p>
      <w:pPr>
        <w:ind w:firstLine="315"/>
        <w:spacing w:line="440" w:lineRule="exact"/>
        <w:rPr>
          <w:rFonts w:ascii="宋体" w:hAnsi="宋体"/>
          <w:color w:val="auto"/>
          <w:highlight w:val="none"/>
        </w:rPr>
      </w:pPr>
      <w:r>
        <w:rPr>
          <w:rFonts w:hint="eastAsia" w:ascii="宋体" w:hAnsi="宋体"/>
          <w:color w:val="auto"/>
          <w:highlight w:val="none"/>
        </w:rPr>
        <w:t xml:space="preserve">28.2 在招标采购中，出现下列情形之一的，应予废标：</w:t>
      </w:r>
      <w:r/>
    </w:p>
    <w:p>
      <w:pPr>
        <w:ind w:firstLine="315"/>
        <w:spacing w:line="440" w:lineRule="exact"/>
        <w:rPr>
          <w:rFonts w:ascii="宋体" w:hAnsi="宋体"/>
          <w:color w:val="auto"/>
          <w:highlight w:val="none"/>
        </w:rPr>
      </w:pPr>
      <w:r>
        <w:rPr>
          <w:rFonts w:hint="eastAsia" w:ascii="宋体" w:hAnsi="宋体"/>
          <w:color w:val="auto"/>
          <w:highlight w:val="none"/>
        </w:rPr>
        <w:t xml:space="preserve">28.2.1符合专业条件的供应商或者对招标文件作实质响应的供应商不足三家的；</w:t>
      </w:r>
      <w:r/>
    </w:p>
    <w:p>
      <w:pPr>
        <w:ind w:firstLine="315"/>
        <w:spacing w:line="440" w:lineRule="exact"/>
        <w:rPr>
          <w:rFonts w:ascii="宋体" w:hAnsi="宋体"/>
          <w:color w:val="auto"/>
          <w:highlight w:val="none"/>
        </w:rPr>
      </w:pPr>
      <w:r>
        <w:rPr>
          <w:rFonts w:hint="eastAsia" w:ascii="宋体" w:hAnsi="宋体"/>
          <w:color w:val="auto"/>
          <w:highlight w:val="none"/>
        </w:rPr>
        <w:t xml:space="preserve">28.2.2出现影响采购公正的违法、违规行为的；</w:t>
      </w:r>
      <w:r/>
    </w:p>
    <w:p>
      <w:pPr>
        <w:ind w:firstLine="315"/>
        <w:spacing w:line="440" w:lineRule="exact"/>
        <w:rPr>
          <w:rFonts w:ascii="宋体" w:hAnsi="宋体"/>
          <w:color w:val="auto"/>
          <w:highlight w:val="none"/>
        </w:rPr>
      </w:pPr>
      <w:r>
        <w:rPr>
          <w:rFonts w:hint="eastAsia" w:ascii="宋体" w:hAnsi="宋体"/>
          <w:color w:val="auto"/>
          <w:highlight w:val="none"/>
        </w:rPr>
        <w:t xml:space="preserve">28.2.3投标人的报价均超过了采购预算，采购人不能支付的；</w:t>
      </w:r>
      <w:r/>
    </w:p>
    <w:p>
      <w:pPr>
        <w:ind w:firstLine="315"/>
        <w:spacing w:line="440" w:lineRule="exact"/>
        <w:rPr>
          <w:rFonts w:ascii="宋体" w:hAnsi="宋体"/>
          <w:color w:val="auto"/>
          <w:highlight w:val="none"/>
        </w:rPr>
      </w:pPr>
      <w:r>
        <w:rPr>
          <w:rFonts w:hint="eastAsia" w:ascii="宋体" w:hAnsi="宋体"/>
          <w:color w:val="auto"/>
          <w:highlight w:val="none"/>
        </w:rPr>
        <w:t xml:space="preserve">28.2.4因重大变故，采购任务取消的。</w:t>
      </w:r>
      <w:r/>
    </w:p>
    <w:p>
      <w:pPr>
        <w:ind w:firstLine="315"/>
        <w:spacing w:line="440" w:lineRule="exact"/>
        <w:rPr>
          <w:rFonts w:ascii="宋体" w:hAnsi="宋体"/>
          <w:color w:val="auto"/>
          <w:highlight w:val="none"/>
        </w:rPr>
      </w:pPr>
      <w:r>
        <w:rPr>
          <w:rFonts w:hint="eastAsia" w:ascii="宋体" w:hAnsi="宋体"/>
          <w:color w:val="auto"/>
          <w:highlight w:val="none"/>
        </w:rPr>
        <w:t xml:space="preserve">28.3 废标后，采购人应当将废标理由通知所有投标人。</w:t>
      </w:r>
      <w:r/>
    </w:p>
    <w:p>
      <w:pPr>
        <w:spacing w:line="440" w:lineRule="exact"/>
        <w:rPr>
          <w:rFonts w:ascii="宋体" w:hAnsi="宋体"/>
          <w:b/>
          <w:color w:val="auto"/>
          <w:highlight w:val="none"/>
        </w:rPr>
      </w:pPr>
      <w:r>
        <w:rPr>
          <w:rFonts w:hint="eastAsia" w:ascii="宋体" w:hAnsi="宋体"/>
          <w:b/>
          <w:color w:val="auto"/>
          <w:highlight w:val="none"/>
        </w:rPr>
        <w:t xml:space="preserve">29.投标文件的评价和比较</w:t>
      </w:r>
      <w:r/>
    </w:p>
    <w:p>
      <w:pPr>
        <w:ind w:firstLine="315"/>
        <w:spacing w:line="440" w:lineRule="exact"/>
        <w:rPr>
          <w:rFonts w:ascii="宋体" w:hAnsi="宋体"/>
          <w:color w:val="auto"/>
          <w:highlight w:val="none"/>
        </w:rPr>
      </w:pPr>
      <w:r>
        <w:rPr>
          <w:rFonts w:hint="eastAsia" w:ascii="宋体" w:hAnsi="宋体"/>
          <w:color w:val="auto"/>
          <w:highlight w:val="none"/>
        </w:rPr>
        <w:t xml:space="preserve">29.1评标委员会按招标文件规定的评标方法和标准，仅对资格性检查和符合性检查合格的投标文件进行商务和技术评估，综合比较与评价。</w:t>
      </w:r>
      <w:r/>
    </w:p>
    <w:p>
      <w:pPr>
        <w:ind w:firstLine="315"/>
        <w:spacing w:line="440" w:lineRule="exact"/>
        <w:rPr>
          <w:rFonts w:ascii="宋体" w:hAnsi="宋体"/>
          <w:color w:val="auto"/>
          <w:highlight w:val="none"/>
        </w:rPr>
      </w:pPr>
      <w:r>
        <w:rPr>
          <w:rFonts w:hint="eastAsia" w:ascii="宋体" w:hAnsi="宋体"/>
          <w:color w:val="auto"/>
          <w:highlight w:val="none"/>
        </w:rPr>
        <w:t xml:space="preserve">29.2评价和比较采用采用综合评分法，评标委员会严格按照招标文件的要求、条件、评分标准，对投标单位所提供货物和服务的先进性、可靠性、售后服务承诺、质量保证承诺等实质性响应内容进行比较报价，同时考虑以下因素：    </w:t>
      </w:r>
      <w:r/>
    </w:p>
    <w:p>
      <w:pPr>
        <w:ind w:firstLine="315"/>
        <w:spacing w:line="440" w:lineRule="exact"/>
        <w:rPr>
          <w:rFonts w:ascii="宋体" w:hAnsi="宋体"/>
          <w:color w:val="auto"/>
          <w:highlight w:val="none"/>
        </w:rPr>
      </w:pPr>
      <w:r>
        <w:rPr>
          <w:rFonts w:hint="eastAsia" w:ascii="宋体" w:hAnsi="宋体"/>
          <w:color w:val="auto"/>
          <w:highlight w:val="none"/>
        </w:rPr>
        <w:t xml:space="preserve">29.2.1服务的质量保证（保障）内容；</w:t>
      </w:r>
      <w:r/>
    </w:p>
    <w:p>
      <w:pPr>
        <w:ind w:firstLine="315"/>
        <w:spacing w:line="440" w:lineRule="exact"/>
        <w:rPr>
          <w:rFonts w:ascii="宋体" w:hAnsi="宋体"/>
          <w:color w:val="auto"/>
          <w:highlight w:val="none"/>
        </w:rPr>
      </w:pPr>
      <w:r>
        <w:rPr>
          <w:rFonts w:hint="eastAsia" w:ascii="宋体" w:hAnsi="宋体"/>
          <w:color w:val="auto"/>
          <w:highlight w:val="none"/>
        </w:rPr>
        <w:t xml:space="preserve">29.2.2服务配备的人员；</w:t>
      </w:r>
      <w:r/>
    </w:p>
    <w:p>
      <w:pPr>
        <w:ind w:firstLine="315"/>
        <w:spacing w:line="440" w:lineRule="exact"/>
        <w:rPr>
          <w:rFonts w:ascii="宋体" w:hAnsi="宋体"/>
          <w:color w:val="auto"/>
          <w:highlight w:val="none"/>
        </w:rPr>
      </w:pPr>
      <w:r>
        <w:rPr>
          <w:rFonts w:hint="eastAsia" w:ascii="宋体" w:hAnsi="宋体"/>
          <w:color w:val="auto"/>
          <w:highlight w:val="none"/>
        </w:rPr>
        <w:t xml:space="preserve">29.2.3投标者的资信情况和履约能力；</w:t>
      </w:r>
      <w:r/>
    </w:p>
    <w:p>
      <w:pPr>
        <w:ind w:firstLine="315"/>
        <w:spacing w:line="440" w:lineRule="exact"/>
        <w:rPr>
          <w:rFonts w:ascii="宋体" w:hAnsi="宋体"/>
          <w:color w:val="auto"/>
          <w:highlight w:val="none"/>
        </w:rPr>
      </w:pPr>
      <w:r>
        <w:rPr>
          <w:rFonts w:hint="eastAsia" w:ascii="宋体" w:hAnsi="宋体"/>
          <w:color w:val="auto"/>
          <w:highlight w:val="none"/>
        </w:rPr>
        <w:t xml:space="preserve">29.2.4投标者提供的其他优惠条件；</w:t>
      </w:r>
      <w:r/>
    </w:p>
    <w:p>
      <w:pPr>
        <w:ind w:firstLine="315"/>
        <w:spacing w:line="440" w:lineRule="exact"/>
        <w:rPr>
          <w:rFonts w:ascii="宋体" w:hAnsi="宋体"/>
          <w:color w:val="auto"/>
          <w:highlight w:val="none"/>
        </w:rPr>
      </w:pPr>
      <w:r>
        <w:rPr>
          <w:rFonts w:hint="eastAsia" w:ascii="宋体" w:hAnsi="宋体"/>
          <w:color w:val="auto"/>
          <w:highlight w:val="none"/>
        </w:rPr>
        <w:t xml:space="preserve">29.2.5参与本项目政府采购工作的态度及信誉；</w:t>
      </w:r>
      <w:r/>
    </w:p>
    <w:p>
      <w:pPr>
        <w:ind w:firstLine="315"/>
        <w:spacing w:line="440" w:lineRule="exact"/>
        <w:rPr>
          <w:rFonts w:ascii="宋体" w:hAnsi="宋体"/>
          <w:color w:val="auto"/>
          <w:highlight w:val="none"/>
        </w:rPr>
      </w:pPr>
      <w:r>
        <w:rPr>
          <w:rFonts w:hint="eastAsia" w:ascii="宋体" w:hAnsi="宋体"/>
          <w:color w:val="auto"/>
          <w:highlight w:val="none"/>
        </w:rPr>
        <w:t xml:space="preserve">29.2.6最低的投标报价或最高的折扣比例是中标的重要条件，但不是唯一条件。</w:t>
      </w:r>
      <w:r/>
    </w:p>
    <w:p>
      <w:pPr>
        <w:spacing w:line="440" w:lineRule="exact"/>
        <w:rPr>
          <w:rFonts w:hint="default" w:ascii="宋体" w:hAnsi="宋体" w:eastAsia="宋体"/>
          <w:b/>
          <w:color w:val="auto"/>
          <w:highlight w:val="none"/>
          <w:lang w:val="en-US" w:eastAsia="zh-CN"/>
        </w:rPr>
      </w:pPr>
      <w:r>
        <w:rPr>
          <w:rFonts w:hint="eastAsia" w:ascii="宋体" w:hAnsi="宋体"/>
          <w:b/>
          <w:color w:val="auto"/>
          <w:highlight w:val="none"/>
          <w:lang w:val="en-US" w:eastAsia="zh-CN"/>
        </w:rPr>
        <w:t xml:space="preserve">七、相关政策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30.1小、微企业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highlight w:val="none"/>
          <w:lang w:val="en-US" w:eastAsia="zh-CN"/>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在政府采购活动中，供应商提供的货物符合下列情形的，享受《政府采购促进中小企业发展管理办法》规定的中小企业扶持政策：</w:t>
      </w:r>
      <w:r>
        <w:rPr>
          <w:rFonts w:hint="eastAsia" w:ascii="宋体" w:hAnsi="宋体" w:eastAsia="宋体" w:cs="宋体"/>
          <w:b/>
          <w:bCs/>
          <w:color w:val="auto"/>
          <w:highlight w:val="none"/>
          <w:lang w:val="en-US" w:eastAsia="zh-CN"/>
        </w:rPr>
        <w:t xml:space="preserve">在货物采购项目中，货物由中小企业制造，即货物由中小企业生产且使用该中小企业商号或注册商标。在货物采购项目中，供应商提供的货物既有中小企业制造货物，也有大型企业制造货物，不享受本办法规定的中小企业扶持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根据《政府采购促进中小企业发展管理办法》（财库〔2020〕46号）及《中小企业划型标准规定》（工信部联企业〔2011〕300号），本采购项目对应的中小企业划分标准所属行业为：工业。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中小微企业参加本次政府采购活动，应当出具符合《政府采购促进中小企业发展管理办法》规定且满足落实政府采购政策需满足的资格要求的《中小企业声明函》（格式附后），否则视为无效响应。</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若供应商提供的《中小企业声明函》为虚假声明则视同提供虚假材料，按政府采购相关规定处理并报由政府监管部门给予行政处罚。</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30.2残疾人福利性单位</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30.3监狱企业</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2"/>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30.4绿色采购</w:t>
      </w:r>
      <w:r/>
    </w:p>
    <w:p>
      <w:pPr>
        <w:ind w:firstLine="420"/>
        <w:spacing w:line="440" w:lineRule="exact"/>
        <w:rPr>
          <w:rFonts w:hint="eastAsia" w:ascii="宋体" w:hAnsi="宋体" w:eastAsia="宋体" w:cs="宋体"/>
          <w:b/>
          <w:bCs/>
          <w:color w:val="auto"/>
          <w:highlight w:val="none"/>
          <w:lang w:val="en-US" w:eastAsia="zh-CN"/>
        </w:rPr>
      </w:pPr>
      <w:r>
        <w:rPr>
          <w:rFonts w:hint="eastAsia" w:ascii="宋体" w:hAnsi="宋体" w:eastAsia="宋体" w:cs="宋体"/>
          <w:color w:val="auto"/>
          <w:highlight w:val="none"/>
          <w:lang w:val="en-US" w:eastAsia="zh-CN"/>
        </w:rPr>
        <w:t xml:space="preserve">（1）根据《关于调整优化节能产品、环境标志产品政府采购执行机制的通知》（财库〔2019〕9号）等相关文件的规定，</w:t>
      </w:r>
      <w:r>
        <w:rPr>
          <w:rFonts w:hint="eastAsia" w:ascii="宋体" w:hAnsi="宋体" w:eastAsia="宋体" w:cs="宋体"/>
          <w:b/>
          <w:bCs/>
          <w:color w:val="auto"/>
          <w:highlight w:val="none"/>
          <w:lang w:val="en-US" w:eastAsia="zh-CN"/>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315"/>
        <w:spacing w:line="440" w:lineRule="exact"/>
        <w:rPr>
          <w:rFonts w:hint="default"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30.5关于异常低价投标（响应）审查程序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30.5.1投标（响应）报价低于全部通过符合性审查供应商投标（响应）报价平均值50%的，即投标（响应）报价＜全部通过符合性审查供应商投标（响应）报价平均值×50%；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30.5.2投标（响应）报价低于通过符合性审查的次低报价供应商投标（响应）报价50%的，即投标（响应）报价＜通过符合性审查的次低报价供应商投标（响应）报价×50%；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30.5.3投标（响应）报价低于采购项目最高限价45%的，即投标（响应）报价＜采购项目最高限价×45%；</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30.5.4评审委员会基于专业判断，认为供应商报价过低，有可能影响产品质量或者不能诚信履约的其他情形。</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4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30.6采购本国产品的支持政策</w:t>
      </w:r>
      <w:r/>
    </w:p>
    <w:p>
      <w:pPr>
        <w:ind w:firstLine="420"/>
        <w:spacing w:line="440" w:lineRule="exact"/>
        <w:rPr>
          <w:rFonts w:hint="eastAsia" w:ascii="宋体" w:hAnsi="宋体" w:eastAsia="宋体" w:cs="宋体"/>
          <w:color w:val="auto"/>
          <w:highlight w:val="none"/>
          <w:lang w:val="en-US" w:eastAsia="zh-CN"/>
        </w:rPr>
      </w:pPr>
      <w:r/>
      <w:bookmarkStart w:id="11" w:name="OLE_LINK25"/>
      <w:r>
        <w:rPr>
          <w:rFonts w:hint="eastAsia" w:ascii="宋体" w:hAnsi="宋体" w:cs="宋体"/>
          <w:color w:val="auto"/>
          <w:highlight w:val="none"/>
          <w:lang w:val="en-US" w:eastAsia="zh-CN"/>
        </w:rPr>
        <w:t xml:space="preserve">30.6.1</w:t>
      </w:r>
      <w:r>
        <w:rPr>
          <w:rFonts w:hint="eastAsia" w:ascii="宋体" w:hAnsi="宋体" w:eastAsia="宋体" w:cs="宋体"/>
          <w:color w:val="auto"/>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30.6.2</w:t>
      </w:r>
      <w:r>
        <w:rPr>
          <w:rFonts w:hint="eastAsia" w:ascii="宋体" w:hAnsi="宋体" w:eastAsia="宋体" w:cs="宋体"/>
          <w:color w:val="auto"/>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bookmarkEnd w:id="11"/>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w:t>
      </w:r>
      <w:r>
        <w:rPr>
          <w:rFonts w:hint="eastAsia" w:ascii="宋体" w:hAnsi="宋体" w:eastAsia="宋体" w:cs="宋体"/>
          <w:color w:val="auto"/>
          <w:highlight w:val="none"/>
          <w:lang w:val="en-US" w:eastAsia="zh-CN"/>
        </w:rPr>
        <w:t xml:space="preserve">3供应商需按照招标文件的要求对其提供的产品出具《关于符合本国产品标准的声明函》（以下简称《声明函》），如不提供将不享受本国产品价格评审优惠。</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30.6.5</w:t>
      </w:r>
      <w:r>
        <w:rPr>
          <w:rFonts w:hint="eastAsia" w:ascii="宋体" w:hAnsi="宋体" w:eastAsia="宋体" w:cs="宋体"/>
          <w:color w:val="auto"/>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spacing w:line="440" w:lineRule="exact"/>
        <w:rPr>
          <w:rFonts w:ascii="宋体" w:hAnsi="宋体"/>
          <w:b/>
          <w:color w:val="auto"/>
          <w:highlight w:val="none"/>
        </w:rPr>
      </w:pPr>
      <w:r>
        <w:rPr>
          <w:rFonts w:hint="eastAsia" w:ascii="宋体" w:hAnsi="宋体"/>
          <w:b/>
          <w:color w:val="auto"/>
          <w:highlight w:val="none"/>
          <w:lang w:val="en-US" w:eastAsia="zh-CN"/>
        </w:rPr>
        <w:t xml:space="preserve">八</w:t>
      </w:r>
      <w:r>
        <w:rPr>
          <w:rFonts w:hint="eastAsia" w:ascii="宋体" w:hAnsi="宋体"/>
          <w:b/>
          <w:color w:val="auto"/>
          <w:highlight w:val="none"/>
        </w:rPr>
        <w:t xml:space="preserve">、授予合同</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1</w:t>
      </w:r>
      <w:r>
        <w:rPr>
          <w:rFonts w:hint="eastAsia" w:ascii="宋体" w:hAnsi="宋体"/>
          <w:b/>
          <w:color w:val="auto"/>
          <w:highlight w:val="none"/>
        </w:rPr>
        <w:t xml:space="preserve">.中标供应商的确认</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.1评标委员会按招标文件规定的评标方法和标准进行详细评审后，按招标采购单位的委托向招标采购单位推荐中标候选单位或根据采购人授权直接确定中标供应商。</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.2经评标委员会评审并确定中标供应商后，招标采购单位将在规定的时间内将中标结果在相关媒体上予以公示。</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3各投标单位如对公告结果有异议，应在中标公告期届满起七个工作日内，以书面形式向采购代理机构提出质疑，该质疑须按《政府采购质疑和投诉办法》、《江苏省政府采购供应商监督管理暂行办法》的规定提交。采购代理机构将在收到经投标单位法定代表人或参加投标的代理人签署的书面质疑后七个工作日内，对质疑内容作出答复。在此期限后向采购代理机构提出质疑或质疑未经投标人法定代表人或参加投标的代理人签署和盖公章（原件），采购代理机构有权对该质疑不予答复。</w:t>
      </w:r>
      <w:r/>
    </w:p>
    <w:p>
      <w:pPr>
        <w:ind w:firstLine="315"/>
        <w:spacing w:line="440" w:lineRule="exact"/>
        <w:rPr>
          <w:rFonts w:hint="eastAsia" w:ascii="宋体" w:hAnsi="宋体" w:eastAsia="宋体"/>
          <w:color w:val="auto"/>
          <w:highlight w:val="none"/>
          <w:lang w:val="en-US" w:eastAsia="zh-CN"/>
        </w:rPr>
      </w:pPr>
      <w:r>
        <w:rPr>
          <w:rFonts w:hint="eastAsia" w:ascii="宋体" w:hAnsi="宋体"/>
          <w:color w:val="auto"/>
          <w:highlight w:val="none"/>
        </w:rPr>
        <w:t xml:space="preserve">3</w:t>
      </w:r>
      <w:r>
        <w:rPr>
          <w:rFonts w:hint="eastAsia" w:ascii="宋体" w:hAnsi="宋体"/>
          <w:color w:val="auto"/>
          <w:highlight w:val="none"/>
          <w:lang w:val="en-US" w:eastAsia="zh-CN"/>
        </w:rPr>
        <w:t xml:space="preserve">1</w:t>
      </w:r>
      <w:r>
        <w:rPr>
          <w:rFonts w:hint="eastAsia" w:ascii="宋体" w:hAnsi="宋体"/>
          <w:color w:val="auto"/>
          <w:highlight w:val="none"/>
        </w:rPr>
        <w:t xml:space="preserve">.4质疑函递交地点及联系方式详见公告内容</w:t>
      </w:r>
      <w:r>
        <w:rPr>
          <w:rFonts w:hint="eastAsia" w:ascii="宋体" w:hAnsi="宋体"/>
          <w:color w:val="auto"/>
          <w:highlight w:val="none"/>
          <w:lang w:eastAsia="zh-CN"/>
        </w:rPr>
        <w:t xml:space="preserve">。</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2</w:t>
      </w:r>
      <w:r>
        <w:rPr>
          <w:rFonts w:hint="eastAsia" w:ascii="宋体" w:hAnsi="宋体"/>
          <w:b/>
          <w:color w:val="auto"/>
          <w:highlight w:val="none"/>
        </w:rPr>
        <w:t xml:space="preserve">.合同授予标准</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.1招标采购单位将把合同授予其投标文件在实质上响应招标文件要求和按本须知规定评选出的投标人。确定为中标的投标人必须具有实施本合同的能力和资源。</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2在合同签订之前，采购人有权对中标供应商的履约能力进行最后审查，审查方式包括询问、调查和实地考察，如发现中标供应商提供的材料或对招标文件所要求说明的情况故意隐瞒或虚报，则采购人有权取消其签约资格，并依据本办法的规定从其他中标人或中标候选人中重新确定，或者重新进行招标。</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2</w:t>
      </w:r>
      <w:r>
        <w:rPr>
          <w:rFonts w:hint="eastAsia" w:ascii="宋体" w:hAnsi="宋体"/>
          <w:color w:val="auto"/>
          <w:highlight w:val="none"/>
        </w:rPr>
        <w:t xml:space="preserve">.3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3.</w:t>
      </w:r>
      <w:r>
        <w:rPr>
          <w:rFonts w:hint="eastAsia" w:ascii="宋体" w:hAnsi="宋体"/>
          <w:b/>
          <w:color w:val="auto"/>
          <w:highlight w:val="none"/>
        </w:rPr>
        <w:t xml:space="preserve">中标通知书</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1确定出中标供应商后投标文件有效期截止前，招标采购单位应当向中标供应商发出中标通知书，中标通知书对采购人和中标供应商具有同等法律效力。中标通知书发出后，采购人改变中标结果，或者中标供应商放弃中标，应当承担相应的法律责任。</w:t>
      </w:r>
      <w:r/>
    </w:p>
    <w:p>
      <w:pPr>
        <w:ind w:firstLine="316"/>
        <w:spacing w:line="440" w:lineRule="exact"/>
        <w:rPr>
          <w:rFonts w:hint="eastAsia" w:ascii="宋体" w:hAnsi="宋体"/>
          <w:b/>
          <w:bCs/>
          <w:color w:val="auto"/>
          <w:highlight w:val="none"/>
        </w:rPr>
      </w:pPr>
      <w:r>
        <w:rPr>
          <w:rFonts w:hint="eastAsia" w:ascii="宋体" w:hAnsi="宋体"/>
          <w:b/>
          <w:bCs/>
          <w:color w:val="auto"/>
          <w:highlight w:val="none"/>
        </w:rPr>
        <w:t xml:space="preserve">3</w:t>
      </w:r>
      <w:r>
        <w:rPr>
          <w:rFonts w:hint="eastAsia" w:ascii="宋体" w:hAnsi="宋体"/>
          <w:b/>
          <w:bCs/>
          <w:color w:val="auto"/>
          <w:highlight w:val="none"/>
          <w:lang w:val="en-US" w:eastAsia="zh-CN"/>
        </w:rPr>
        <w:t xml:space="preserve">3</w:t>
      </w:r>
      <w:r>
        <w:rPr>
          <w:rFonts w:hint="eastAsia" w:ascii="宋体" w:hAnsi="宋体"/>
          <w:b/>
          <w:bCs/>
          <w:color w:val="auto"/>
          <w:highlight w:val="none"/>
        </w:rPr>
        <w:t xml:space="preserve">.2</w:t>
      </w:r>
      <w:r>
        <w:rPr>
          <w:rFonts w:hint="eastAsia" w:ascii="宋体" w:hAnsi="宋体"/>
          <w:b/>
          <w:bCs/>
          <w:color w:val="auto"/>
          <w:highlight w:val="none"/>
          <w:lang w:val="en-US" w:eastAsia="en-US"/>
        </w:rPr>
        <w:t xml:space="preserve">中标通知书在中标公告发布后将发布在业务系统中，中标通知书发布之日视为中标供应商领取之日，中标供应商自行在业务系统中下载打印</w:t>
      </w:r>
      <w:r>
        <w:rPr>
          <w:rFonts w:hint="eastAsia" w:ascii="宋体" w:hAnsi="宋体"/>
          <w:b/>
          <w:bCs/>
          <w:color w:val="auto"/>
          <w:highlight w:val="none"/>
        </w:rPr>
        <w:t xml:space="preserve">。</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3</w:t>
      </w:r>
      <w:r>
        <w:rPr>
          <w:rFonts w:hint="eastAsia" w:ascii="宋体" w:hAnsi="宋体"/>
          <w:color w:val="auto"/>
          <w:highlight w:val="none"/>
        </w:rPr>
        <w:t xml:space="preserve">.3</w:t>
      </w:r>
      <w:r>
        <w:rPr>
          <w:rFonts w:hint="eastAsia" w:ascii="宋体" w:hAnsi="宋体"/>
          <w:color w:val="auto"/>
          <w:highlight w:val="none"/>
          <w:lang w:val="en-US" w:eastAsia="en-US"/>
        </w:rPr>
        <w:t xml:space="preserve">中标通知书将成为合同的组成部分。</w:t>
      </w:r>
      <w:r/>
    </w:p>
    <w:p>
      <w:pPr>
        <w:ind w:firstLine="315"/>
        <w:spacing w:line="440" w:lineRule="exact"/>
        <w:rPr>
          <w:rFonts w:ascii="宋体" w:hAnsi="宋体"/>
          <w:color w:val="auto"/>
          <w:highlight w:val="none"/>
        </w:rPr>
      </w:pPr>
      <w:r>
        <w:rPr>
          <w:rFonts w:hint="eastAsia" w:ascii="宋体" w:hAnsi="宋体"/>
          <w:color w:val="auto"/>
          <w:highlight w:val="none"/>
          <w:lang w:val="en-US" w:eastAsia="zh-CN"/>
        </w:rPr>
        <w:t xml:space="preserve">33.4</w:t>
      </w:r>
      <w:r>
        <w:rPr>
          <w:rFonts w:hint="eastAsia" w:ascii="宋体" w:hAnsi="宋体"/>
          <w:color w:val="auto"/>
          <w:highlight w:val="none"/>
        </w:rPr>
        <w:t xml:space="preserve">采购代理机构对未中标供应商不承担解释未中标原因的义务。</w:t>
      </w:r>
      <w:r/>
    </w:p>
    <w:p>
      <w:pPr>
        <w:spacing w:line="440" w:lineRule="exact"/>
        <w:rPr>
          <w:rFonts w:hint="eastAsia"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4</w:t>
      </w:r>
      <w:r>
        <w:rPr>
          <w:rFonts w:hint="eastAsia" w:ascii="宋体" w:hAnsi="宋体"/>
          <w:b/>
          <w:color w:val="auto"/>
          <w:highlight w:val="none"/>
        </w:rPr>
        <w:t xml:space="preserve">.履约保证金</w:t>
      </w:r>
      <w:r/>
    </w:p>
    <w:p>
      <w:pPr>
        <w:spacing w:line="440" w:lineRule="exact"/>
        <w:rPr>
          <w:color w:val="auto"/>
          <w:highlight w:val="none"/>
        </w:rPr>
      </w:pPr>
      <w:r>
        <w:rPr>
          <w:rFonts w:hint="eastAsia" w:ascii="宋体" w:hAnsi="宋体"/>
          <w:color w:val="auto"/>
          <w:highlight w:val="none"/>
          <w:lang w:val="en-US" w:eastAsia="zh-CN"/>
        </w:rPr>
        <w:t xml:space="preserve">本项目无履约保证金。</w:t>
      </w:r>
      <w:r/>
    </w:p>
    <w:p>
      <w:pPr>
        <w:spacing w:line="440" w:lineRule="exact"/>
        <w:rPr>
          <w:rFonts w:ascii="宋体" w:hAnsi="宋体"/>
          <w:b/>
          <w:color w:val="auto"/>
          <w:highlight w:val="none"/>
        </w:rPr>
      </w:pPr>
      <w:r>
        <w:rPr>
          <w:rFonts w:hint="eastAsia" w:ascii="宋体" w:hAnsi="宋体"/>
          <w:b/>
          <w:color w:val="auto"/>
          <w:highlight w:val="none"/>
        </w:rPr>
        <w:t xml:space="preserve">3</w:t>
      </w:r>
      <w:r>
        <w:rPr>
          <w:rFonts w:hint="eastAsia" w:ascii="宋体" w:hAnsi="宋体"/>
          <w:b/>
          <w:color w:val="auto"/>
          <w:highlight w:val="none"/>
          <w:lang w:val="en-US" w:eastAsia="zh-CN"/>
        </w:rPr>
        <w:t xml:space="preserve">5</w:t>
      </w:r>
      <w:r>
        <w:rPr>
          <w:rFonts w:hint="eastAsia" w:ascii="宋体" w:hAnsi="宋体"/>
          <w:b/>
          <w:color w:val="auto"/>
          <w:highlight w:val="none"/>
        </w:rPr>
        <w:t xml:space="preserve">.合同的签订</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.1中标供应商应按中标通知书中规定的时间和地点，按照招标文件确定的事项由法定代表人或代理人与采购人代表签订合同，且不得迟于中标通知书发出之日起三十日内，否则按放弃中标权处理。</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.2签订合同及合同条款应以招标文件和中标供应商的投标文件及其澄清文件为依据。</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.3中标人无正当理由拒签合同的，或在签订合同时向采购人提出附加条件或者更改合同实质性内容的，采购人可取消其中标资格，并要求支付预算金额2%的违约赔偿金，同时由中标人承担相应的法律责任。</w:t>
      </w:r>
      <w:r/>
    </w:p>
    <w:p>
      <w:pPr>
        <w:ind w:firstLine="315"/>
        <w:spacing w:line="440" w:lineRule="exact"/>
        <w:rPr>
          <w:rFonts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5</w:t>
      </w:r>
      <w:r>
        <w:rPr>
          <w:rFonts w:hint="eastAsia" w:ascii="宋体" w:hAnsi="宋体"/>
          <w:color w:val="auto"/>
          <w:highlight w:val="none"/>
        </w:rPr>
        <w:t xml:space="preserve">.4签订合同后，</w:t>
      </w:r>
      <w:r>
        <w:rPr>
          <w:rFonts w:hint="eastAsia" w:ascii="宋体" w:hAnsi="宋体"/>
          <w:color w:val="auto"/>
          <w:highlight w:val="none"/>
          <w:u w:val="single"/>
        </w:rPr>
        <w:t xml:space="preserve">中标人不得将货物及其他相关服务进行转包</w:t>
      </w:r>
      <w:r>
        <w:rPr>
          <w:rFonts w:hint="eastAsia" w:ascii="宋体" w:hAnsi="宋体"/>
          <w:color w:val="auto"/>
          <w:highlight w:val="none"/>
        </w:rPr>
        <w:t xml:space="preserve">。未经采购人同意，中标人也不得采用分包的形式履行合同，否则采购人有权终止合同，中标人的履约保证金</w:t>
      </w:r>
      <w:r>
        <w:rPr>
          <w:rFonts w:hint="eastAsia" w:ascii="宋体" w:hAnsi="宋体"/>
          <w:color w:val="auto"/>
          <w:highlight w:val="none"/>
          <w:lang w:eastAsia="zh-CN"/>
        </w:rPr>
        <w:t xml:space="preserve">（如有）</w:t>
      </w:r>
      <w:r>
        <w:rPr>
          <w:rFonts w:hint="eastAsia" w:ascii="宋体" w:hAnsi="宋体"/>
          <w:color w:val="auto"/>
          <w:highlight w:val="none"/>
        </w:rPr>
        <w:t xml:space="preserve">将不予退还。转包或分包造成采购人损失的，中标人应承担相应赔偿责任。</w:t>
      </w:r>
      <w:r/>
    </w:p>
    <w:p>
      <w:pPr>
        <w:numPr>
          <w:ilvl w:val="0"/>
          <w:numId w:val="0"/>
        </w:numPr>
        <w:spacing w:line="440" w:lineRule="exact"/>
        <w:rPr>
          <w:rFonts w:ascii="宋体" w:hAnsi="宋体"/>
          <w:b/>
          <w:color w:val="auto"/>
          <w:highlight w:val="none"/>
        </w:rPr>
      </w:pPr>
      <w:r>
        <w:rPr>
          <w:rFonts w:hint="eastAsia" w:ascii="宋体" w:hAnsi="宋体"/>
          <w:b/>
          <w:color w:val="auto"/>
          <w:highlight w:val="none"/>
          <w:lang w:val="en-US" w:eastAsia="zh-CN"/>
        </w:rPr>
        <w:t xml:space="preserve">36.</w:t>
      </w:r>
      <w:r>
        <w:rPr>
          <w:rFonts w:hint="eastAsia" w:ascii="宋体" w:hAnsi="宋体"/>
          <w:b/>
          <w:color w:val="auto"/>
          <w:highlight w:val="none"/>
        </w:rPr>
        <w:t xml:space="preserve">中标服务费</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6</w:t>
      </w:r>
      <w:r>
        <w:rPr>
          <w:rFonts w:hint="eastAsia" w:ascii="宋体" w:hAnsi="宋体"/>
          <w:color w:val="auto"/>
          <w:highlight w:val="none"/>
        </w:rPr>
        <w:t xml:space="preserve">.1中标单位须按前附表的规定按其预算金额计算并支付中标服务费，该费用应在领取中标通知书时一次付清。</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w:t>
      </w:r>
      <w:r>
        <w:rPr>
          <w:rFonts w:hint="eastAsia" w:ascii="宋体" w:hAnsi="宋体"/>
          <w:color w:val="auto"/>
          <w:highlight w:val="none"/>
          <w:lang w:val="en-US" w:eastAsia="zh-CN"/>
        </w:rPr>
        <w:t xml:space="preserve">6</w:t>
      </w:r>
      <w:r>
        <w:rPr>
          <w:rFonts w:hint="eastAsia" w:ascii="宋体" w:hAnsi="宋体"/>
          <w:color w:val="auto"/>
          <w:highlight w:val="none"/>
        </w:rPr>
        <w:t xml:space="preserve">.2中标单位如果未按规定缴纳中标服务费，代理机构保留诉讼的权利。</w:t>
      </w:r>
      <w:r/>
    </w:p>
    <w:p>
      <w:pPr>
        <w:spacing w:line="440" w:lineRule="exact"/>
        <w:rPr>
          <w:rFonts w:ascii="宋体" w:hAnsi="宋体"/>
          <w:b/>
          <w:color w:val="auto"/>
          <w:highlight w:val="none"/>
        </w:rPr>
      </w:pPr>
      <w:r>
        <w:rPr>
          <w:rFonts w:hint="eastAsia" w:ascii="宋体" w:hAnsi="宋体"/>
          <w:b/>
          <w:color w:val="auto"/>
          <w:highlight w:val="none"/>
        </w:rPr>
        <w:t xml:space="preserve">37.未尽事宜</w:t>
      </w:r>
      <w:r/>
    </w:p>
    <w:p>
      <w:pPr>
        <w:ind w:firstLine="315"/>
        <w:spacing w:line="440" w:lineRule="exact"/>
        <w:rPr>
          <w:rFonts w:hint="eastAsia" w:ascii="宋体" w:hAnsi="宋体"/>
          <w:color w:val="auto"/>
          <w:highlight w:val="none"/>
        </w:rPr>
      </w:pPr>
      <w:r>
        <w:rPr>
          <w:rFonts w:hint="eastAsia" w:ascii="宋体" w:hAnsi="宋体"/>
          <w:color w:val="auto"/>
          <w:highlight w:val="none"/>
        </w:rPr>
        <w:t xml:space="preserve">37.1按《中华人民共和国政府采购法》及其他有关法律法规的规定执行。</w:t>
      </w:r>
      <w:r/>
    </w:p>
    <w:p>
      <w:pPr>
        <w:rPr>
          <w:rFonts w:hint="eastAsia" w:ascii="宋体" w:hAnsi="宋体" w:eastAsia="宋体" w:cs="Times New Roman"/>
          <w:color w:val="auto"/>
          <w:highlight w:val="none"/>
        </w:rPr>
      </w:pPr>
      <w:r>
        <w:rPr>
          <w:rFonts w:hint="eastAsia" w:ascii="宋体" w:hAnsi="宋体" w:eastAsia="宋体" w:cs="Times New Roman"/>
          <w:color w:val="auto"/>
          <w:highlight w:val="none"/>
        </w:rPr>
        <w:br w:type="page" w:clear="all"/>
      </w:r>
      <w:r/>
    </w:p>
    <w:p>
      <w:pPr>
        <w:pStyle w:val="711"/>
        <w:rPr>
          <w:rFonts w:ascii="宋体" w:hAnsi="宋体" w:eastAsia="宋体" w:cs="Times New Roman"/>
          <w:color w:val="auto"/>
          <w:highlight w:val="none"/>
        </w:rPr>
      </w:pPr>
      <w:r>
        <w:rPr>
          <w:rFonts w:hint="eastAsia" w:ascii="宋体" w:hAnsi="宋体" w:eastAsia="宋体" w:cs="Times New Roman"/>
          <w:color w:val="auto"/>
          <w:highlight w:val="none"/>
        </w:rPr>
        <w:t xml:space="preserve">第三</w:t>
      </w:r>
      <w:r>
        <w:rPr>
          <w:rFonts w:hint="eastAsia" w:ascii="宋体" w:hAnsi="宋体" w:eastAsia="宋体" w:cs="Times New Roman"/>
          <w:color w:val="auto"/>
          <w:highlight w:val="none"/>
          <w:lang w:val="en-US" w:eastAsia="zh-CN"/>
        </w:rPr>
        <w:t xml:space="preserve">章  招标</w:t>
      </w:r>
      <w:r>
        <w:rPr>
          <w:rFonts w:hint="eastAsia" w:ascii="宋体" w:hAnsi="宋体" w:eastAsia="宋体" w:cs="Times New Roman"/>
          <w:color w:val="auto"/>
          <w:highlight w:val="none"/>
        </w:rPr>
        <w:t xml:space="preserve">需求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苏州咨悦潭建设项目管理有限公司受</w:t>
      </w:r>
      <w:r>
        <w:rPr>
          <w:rFonts w:hint="eastAsia" w:ascii="宋体" w:hAnsi="宋体" w:cs="宋体"/>
          <w:b w:val="0"/>
          <w:bCs w:val="0"/>
          <w:color w:val="auto"/>
          <w:sz w:val="21"/>
          <w:szCs w:val="21"/>
          <w:highlight w:val="none"/>
          <w:lang w:val="en-US" w:eastAsia="zh-CN"/>
        </w:rPr>
        <w:t xml:space="preserve">苏州市相城区黄桥中学</w:t>
      </w:r>
      <w:r>
        <w:rPr>
          <w:rFonts w:hint="eastAsia" w:ascii="宋体" w:hAnsi="宋体" w:eastAsia="宋体" w:cs="宋体"/>
          <w:b w:val="0"/>
          <w:bCs w:val="0"/>
          <w:color w:val="auto"/>
          <w:sz w:val="21"/>
          <w:szCs w:val="21"/>
          <w:highlight w:val="none"/>
          <w:lang w:val="en-US" w:eastAsia="zh-CN"/>
        </w:rPr>
        <w:t xml:space="preserve">的委托，就其需要采购的</w:t>
      </w:r>
      <w:r>
        <w:rPr>
          <w:rFonts w:hint="eastAsia" w:ascii="宋体" w:hAnsi="宋体" w:cs="宋体"/>
          <w:b w:val="0"/>
          <w:bCs w:val="0"/>
          <w:color w:val="auto"/>
          <w:sz w:val="21"/>
          <w:szCs w:val="21"/>
          <w:highlight w:val="none"/>
          <w:lang w:val="en-US" w:eastAsia="zh-CN"/>
        </w:rPr>
        <w:t xml:space="preserve">黄桥中学操场塑胶跑道翻新</w:t>
      </w:r>
      <w:r>
        <w:rPr>
          <w:rFonts w:hint="eastAsia" w:ascii="宋体" w:hAnsi="宋体" w:eastAsia="宋体" w:cs="宋体"/>
          <w:b w:val="0"/>
          <w:bCs w:val="0"/>
          <w:color w:val="auto"/>
          <w:sz w:val="21"/>
          <w:szCs w:val="21"/>
          <w:highlight w:val="none"/>
          <w:lang w:val="en-US" w:eastAsia="zh-CN"/>
        </w:rPr>
        <w:t xml:space="preserve">采购进行国内公开招标，欢迎有资格的供应商前来参加投标。</w:t>
      </w:r>
      <w:r/>
    </w:p>
    <w:p>
      <w:pPr>
        <w:spacing w:line="400" w:lineRule="exact"/>
        <w:rPr>
          <w:rFonts w:ascii="宋体" w:hAnsi="宋体"/>
          <w:b/>
          <w:color w:val="auto"/>
          <w:highlight w:val="none"/>
          <w:lang w:val="zh-CN"/>
        </w:rPr>
      </w:pPr>
      <w:r>
        <w:rPr>
          <w:rFonts w:hint="eastAsia" w:ascii="宋体" w:hAnsi="宋体"/>
          <w:b/>
          <w:color w:val="auto"/>
          <w:highlight w:val="none"/>
          <w:lang w:val="zh-CN"/>
        </w:rPr>
        <w:t xml:space="preserve">一、采购项目概况</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zh-CN" w:eastAsia="zh-CN"/>
        </w:rPr>
        <w:t xml:space="preserve">项目名称：</w:t>
      </w:r>
      <w:r>
        <w:rPr>
          <w:rFonts w:hint="eastAsia" w:ascii="宋体" w:hAnsi="宋体" w:cs="宋体"/>
          <w:b w:val="0"/>
          <w:bCs w:val="0"/>
          <w:color w:val="auto"/>
          <w:sz w:val="21"/>
          <w:szCs w:val="21"/>
          <w:highlight w:val="none"/>
          <w:lang w:val="zh-CN" w:eastAsia="zh-CN"/>
        </w:rPr>
        <w:t xml:space="preserve">黄桥中学操场塑胶跑道翻新</w:t>
      </w:r>
      <w:r>
        <w:rPr>
          <w:rFonts w:hint="eastAsia" w:ascii="宋体" w:hAnsi="宋体" w:eastAsia="宋体" w:cs="宋体"/>
          <w:b w:val="0"/>
          <w:bCs w:val="0"/>
          <w:color w:val="auto"/>
          <w:sz w:val="21"/>
          <w:szCs w:val="21"/>
          <w:highlight w:val="none"/>
          <w:lang w:val="zh-CN" w:eastAsia="zh-CN"/>
        </w:rPr>
        <w:t xml:space="preserve"> </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lang w:val="en-US" w:eastAsia="zh-CN"/>
        </w:rPr>
        <w:t xml:space="preserve">2、</w:t>
      </w:r>
      <w:r>
        <w:rPr>
          <w:rFonts w:hint="eastAsia" w:ascii="宋体" w:hAnsi="宋体" w:eastAsia="宋体" w:cs="宋体"/>
          <w:b w:val="0"/>
          <w:bCs w:val="0"/>
          <w:color w:val="auto"/>
          <w:sz w:val="21"/>
          <w:szCs w:val="21"/>
          <w:highlight w:val="none"/>
          <w:lang w:val="zh-CN" w:eastAsia="zh-CN"/>
        </w:rPr>
        <w:t xml:space="preserve">采购编号：</w:t>
      </w:r>
      <w:r>
        <w:rPr>
          <w:rFonts w:hint="eastAsia" w:ascii="宋体" w:hAnsi="宋体" w:cs="宋体"/>
          <w:b w:val="0"/>
          <w:bCs w:val="0"/>
          <w:color w:val="auto"/>
          <w:sz w:val="21"/>
          <w:szCs w:val="21"/>
          <w:highlight w:val="none"/>
          <w:lang w:val="zh-CN" w:eastAsia="zh-CN"/>
        </w:rPr>
        <w:t xml:space="preserve">JSZC-320507-ZYTD-G2026-0011</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3、预算金额：人民币</w:t>
      </w:r>
      <w:r>
        <w:rPr>
          <w:rFonts w:hint="eastAsia" w:ascii="宋体" w:hAnsi="宋体" w:eastAsia="宋体" w:cs="宋体"/>
          <w:b w:val="0"/>
          <w:bCs w:val="0"/>
          <w:color w:val="auto"/>
          <w:sz w:val="21"/>
          <w:szCs w:val="21"/>
          <w:highlight w:val="none"/>
          <w:lang w:eastAsia="zh-CN"/>
        </w:rPr>
        <w:t xml:space="preserve">壹佰捌拾柒万壹仟捌佰贰拾肆元整</w:t>
      </w:r>
      <w:r>
        <w:rPr>
          <w:rFonts w:hint="eastAsia" w:ascii="宋体" w:hAnsi="宋体" w:eastAsia="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lang w:val="en-US" w:eastAsia="zh-CN"/>
        </w:rPr>
        <w:t xml:space="preserve">1871824.00</w:t>
      </w:r>
      <w:r>
        <w:rPr>
          <w:rFonts w:hint="eastAsia" w:ascii="宋体" w:hAnsi="宋体" w:eastAsia="宋体" w:cs="宋体"/>
          <w:b w:val="0"/>
          <w:bCs w:val="0"/>
          <w:color w:val="auto"/>
          <w:sz w:val="21"/>
          <w:szCs w:val="21"/>
          <w:highlight w:val="none"/>
        </w:rPr>
        <w:t xml:space="preserve">）</w:t>
      </w:r>
      <w:r/>
    </w:p>
    <w:p>
      <w:pPr>
        <w:keepLines w:val="0"/>
        <w:keepNext w:val="0"/>
        <w:pageBreakBefore w:val="0"/>
        <w:spacing w:before="62" w:after="62" w:line="400" w:lineRule="exact"/>
        <w:widowControl w:val="off"/>
        <w:rPr>
          <w:rFonts w:hint="eastAsia" w:ascii="宋体" w:hAnsi="宋体" w:eastAsia="宋体" w:cs="宋体"/>
          <w:b/>
          <w:color w:val="auto"/>
          <w:highlight w:val="none"/>
          <w:lang w:val="en-US" w:eastAsia="zh-CN"/>
        </w:rPr>
        <w:outlineLvl w:val="1"/>
      </w:pPr>
      <w:r>
        <w:rPr>
          <w:rFonts w:hint="eastAsia" w:ascii="宋体" w:hAnsi="宋体" w:eastAsia="宋体" w:cs="宋体"/>
          <w:b/>
          <w:color w:val="auto"/>
          <w:highlight w:val="none"/>
          <w:lang w:val="zh-CN"/>
        </w:rPr>
        <w:t xml:space="preserve">二、</w:t>
      </w:r>
      <w:r>
        <w:rPr>
          <w:rFonts w:hint="eastAsia" w:ascii="宋体" w:hAnsi="宋体" w:cs="宋体"/>
          <w:b/>
          <w:color w:val="auto"/>
          <w:highlight w:val="none"/>
          <w:lang w:val="en-US" w:eastAsia="zh-CN"/>
        </w:rPr>
        <w:t xml:space="preserve">采购内容</w:t>
      </w:r>
      <w:r/>
    </w:p>
    <w:tbl>
      <w:tblPr>
        <w:tblStyle w:val="721"/>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32"/>
        <w:gridCol w:w="2088"/>
        <w:gridCol w:w="3882"/>
        <w:gridCol w:w="1451"/>
        <w:gridCol w:w="1315"/>
      </w:tblGrid>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货物名称</w:t>
            </w:r>
            <w:r/>
          </w:p>
        </w:tc>
        <w:tc>
          <w:tcPr>
            <w:shd w:val="clear" w:color="auto" w:fill="auto"/>
            <w:tcBorders>
              <w:top w:val="single" w:color="000000" w:sz="4" w:space="0"/>
              <w:left w:val="single" w:color="000000" w:sz="4" w:space="0"/>
              <w:bottom w:val="single" w:color="000000" w:sz="4" w:space="0"/>
              <w:right w:val="single" w:color="000000" w:sz="4" w:space="0"/>
            </w:tcBorders>
            <w:tcW w:w="202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货物特征及描述</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数量</w:t>
            </w:r>
            <w:r/>
          </w:p>
        </w:tc>
      </w:tr>
      <w:tr>
        <w:trPr>
          <w:trHeight w:val="1142"/>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原运动场塑胶面层拆除</w:t>
            </w:r>
            <w:r/>
          </w:p>
        </w:tc>
        <w:tc>
          <w:tcPr>
            <w:shd w:val="clear" w:color="auto" w:fill="auto"/>
            <w:tcBorders>
              <w:top w:val="single" w:color="000000" w:sz="4" w:space="0"/>
              <w:left w:val="single" w:color="000000" w:sz="4" w:space="0"/>
              <w:bottom w:val="single" w:color="000000" w:sz="4" w:space="0"/>
              <w:right w:val="single" w:color="000000" w:sz="4" w:space="0"/>
            </w:tcBorders>
            <w:tcW w:w="202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原运动场塑胶拆除：人工拆除、搬运、清理、装车、外运并作环保处理，考虑二次搬运及对周边场地保护</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7040.00</w:t>
            </w:r>
            <w:r/>
          </w:p>
        </w:tc>
      </w:tr>
      <w:tr>
        <w:trPr>
          <w:trHeight w:val="1450"/>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400米塑胶跑道面层铺设</w:t>
            </w:r>
            <w:r/>
          </w:p>
        </w:tc>
        <w:tc>
          <w:tcPr>
            <w:shd w:val="clear" w:color="auto" w:fill="auto"/>
            <w:tcBorders>
              <w:top w:val="single" w:color="000000" w:sz="4" w:space="0"/>
              <w:left w:val="single" w:color="000000" w:sz="4" w:space="0"/>
              <w:bottom w:val="single" w:color="000000" w:sz="4" w:space="0"/>
              <w:right w:val="single" w:color="000000" w:sz="4" w:space="0"/>
            </w:tcBorders>
            <w:tcW w:w="202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铺设13mm环保水性复合型塑胶跑道面层（9mm弹性层+1mm加强层+3mm耐磨层，面层颜色甲方确定，胶水为水性丙烯酸胶粘剂，颗粒采用环保无硫净味颗粒）</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6665.00 </w:t>
            </w:r>
            <w:r/>
          </w:p>
        </w:tc>
      </w:tr>
      <w:tr>
        <w:trPr>
          <w:trHeight w:val="1414"/>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半圆跳高区域塑胶面层铺设</w:t>
            </w:r>
            <w:r/>
          </w:p>
        </w:tc>
        <w:tc>
          <w:tcPr>
            <w:shd w:val="clear" w:color="auto" w:fill="auto"/>
            <w:tcBorders>
              <w:top w:val="single" w:color="000000" w:sz="4" w:space="0"/>
              <w:left w:val="single" w:color="000000" w:sz="4" w:space="0"/>
              <w:bottom w:val="single" w:color="000000" w:sz="4" w:space="0"/>
              <w:right w:val="single" w:color="000000" w:sz="4" w:space="0"/>
            </w:tcBorders>
            <w:tcW w:w="202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lang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铺设13mm环保水性复合型塑胶跑道面层（9mm弹性层+1mm加强层+3mm耐磨层，面层颜色甲方确定，胶水为水性丙烯酸胶粘剂，颗粒采用环保无硫净味颗粒）</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375.00 </w:t>
            </w:r>
            <w:r/>
          </w:p>
        </w:tc>
      </w:tr>
      <w:tr>
        <w:trPr>
          <w:trHeight w:val="918"/>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塑胶跑道基层修补、加固</w:t>
            </w:r>
            <w:r/>
          </w:p>
        </w:tc>
        <w:tc>
          <w:tcPr>
            <w:shd w:val="clear" w:color="auto" w:fill="auto"/>
            <w:tcBorders>
              <w:top w:val="single" w:color="000000" w:sz="4" w:space="0"/>
              <w:left w:val="single" w:color="000000" w:sz="4" w:space="0"/>
              <w:bottom w:val="single" w:color="000000" w:sz="4" w:space="0"/>
              <w:right w:val="single" w:color="000000" w:sz="4" w:space="0"/>
            </w:tcBorders>
            <w:tcW w:w="202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原塑胶跑道基础损坏、开裂处采用浇筑C25混凝土换填，整个运动场地基础采用专用胶水喷涂</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7040.00 </w:t>
            </w:r>
            <w:r/>
          </w:p>
        </w:tc>
      </w:tr>
      <w:tr>
        <w:trPr>
          <w:trHeight w:val="928"/>
        </w:trPr>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91"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排水沟清理</w:t>
            </w:r>
            <w:r/>
          </w:p>
        </w:tc>
        <w:tc>
          <w:tcPr>
            <w:shd w:val="clear" w:color="auto" w:fill="auto"/>
            <w:tcBorders>
              <w:top w:val="single" w:color="000000" w:sz="4" w:space="0"/>
              <w:left w:val="single" w:color="000000" w:sz="4" w:space="0"/>
              <w:bottom w:val="single" w:color="000000" w:sz="4" w:space="0"/>
              <w:right w:val="single" w:color="000000" w:sz="4" w:space="0"/>
            </w:tcBorders>
            <w:tcW w:w="2028"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清理排水沟垃圾，损坏的沟壁修复及更换损坏的混凝土盖板，垃圾、淤泥等外运处理</w:t>
            </w:r>
            <w:r/>
          </w:p>
        </w:tc>
        <w:tc>
          <w:tcPr>
            <w:shd w:val="clear" w:color="auto" w:fill="auto"/>
            <w:tcBorders>
              <w:top w:val="single" w:color="000000" w:sz="4" w:space="0"/>
              <w:left w:val="single" w:color="000000" w:sz="4" w:space="0"/>
              <w:bottom w:val="single" w:color="000000" w:sz="4" w:space="0"/>
              <w:right w:val="single" w:color="000000" w:sz="4" w:space="0"/>
            </w:tcBorders>
            <w:tcW w:w="758"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68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auto"/>
                <w:sz w:val="21"/>
                <w:szCs w:val="21"/>
                <w:highlight w:val="none"/>
                <w:u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400.00 </w:t>
            </w:r>
            <w:r/>
          </w:p>
        </w:tc>
      </w:tr>
    </w:tbl>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outlineLvl w:val="1"/>
      </w:pPr>
      <w:r>
        <w:rPr>
          <w:rFonts w:hint="eastAsia" w:ascii="宋体" w:hAnsi="宋体" w:eastAsia="宋体" w:cs="宋体"/>
          <w:b/>
          <w:bCs/>
          <w:color w:val="auto"/>
          <w:sz w:val="21"/>
          <w:szCs w:val="21"/>
          <w:highlight w:val="none"/>
          <w:lang w:val="en-US" w:eastAsia="zh-CN"/>
        </w:rPr>
        <w:t xml:space="preserve">本项目核心产品为：</w:t>
      </w:r>
      <w:r>
        <w:rPr>
          <w:rFonts w:hint="eastAsia" w:ascii="宋体" w:hAnsi="宋体" w:eastAsia="宋体" w:cs="宋体"/>
          <w:b/>
          <w:bCs/>
          <w:i w:val="0"/>
          <w:iCs w:val="0"/>
          <w:color w:val="auto"/>
          <w:sz w:val="21"/>
          <w:szCs w:val="21"/>
          <w:highlight w:val="none"/>
          <w:u w:val="none"/>
          <w:lang w:val="en-US" w:eastAsia="zh-CN" w:bidi="ar"/>
        </w:rPr>
        <w:t xml:space="preserve">塑胶跑道面层</w:t>
      </w:r>
      <w:r>
        <w:rPr>
          <w:rFonts w:hint="eastAsia" w:ascii="宋体" w:hAnsi="宋体" w:cs="宋体"/>
          <w:b/>
          <w:bCs/>
          <w:color w:val="auto"/>
          <w:sz w:val="21"/>
          <w:szCs w:val="21"/>
          <w:highlight w:val="none"/>
          <w:shd w:val="clear" w:color="auto" w:fill="ffffff"/>
          <w:lang w:eastAsia="zh-CN"/>
        </w:rPr>
        <w:t xml:space="preserve">，</w:t>
      </w:r>
      <w:r>
        <w:rPr>
          <w:rFonts w:hint="eastAsia" w:hAnsi="宋体"/>
          <w:b w:val="0"/>
          <w:bCs/>
          <w:color w:val="auto"/>
          <w:sz w:val="21"/>
          <w:szCs w:val="21"/>
          <w:highlight w:val="none"/>
          <w:u w:val="single"/>
        </w:rPr>
        <w:t xml:space="preserve">提供相同品牌核心产品且通过资格审查、符合性审查的不同投标人参加同一合同项下投标的，按一家投标人计算，评审后得分最高的同品牌投标人获得中标人推荐资格；评审得分相同的，由采购人或采购人委托评标委员会按照随机抽取方式确定一个投标人获得中标人推荐资格，其他同品牌投标人不作为中标候选人。</w:t>
      </w:r>
      <w:r/>
    </w:p>
    <w:p>
      <w:pPr>
        <w:jc w:val="left"/>
        <w:keepLines w:val="0"/>
        <w:keepNext w:val="0"/>
        <w:pageBreakBefore w:val="0"/>
        <w:spacing w:line="460" w:lineRule="exact"/>
        <w:widowControl/>
        <w:rPr>
          <w:rFonts w:hint="eastAsia" w:ascii="宋体" w:hAnsi="宋体" w:eastAsia="宋体" w:cs="宋体"/>
          <w:b/>
          <w:bCs/>
          <w:color w:val="auto"/>
          <w:sz w:val="21"/>
          <w:szCs w:val="21"/>
          <w:highlight w:val="none"/>
          <w:lang w:val="zh-CN" w:eastAsia="zh-CN"/>
        </w:rPr>
        <w:outlineLvl w:val="1"/>
      </w:pPr>
      <w:r>
        <w:rPr>
          <w:rFonts w:hint="eastAsia" w:ascii="宋体" w:hAnsi="宋体" w:cs="宋体"/>
          <w:b/>
          <w:bCs/>
          <w:color w:val="auto"/>
          <w:sz w:val="21"/>
          <w:szCs w:val="21"/>
          <w:highlight w:val="none"/>
          <w:lang w:val="en-US" w:eastAsia="zh-CN"/>
        </w:rPr>
        <w:t xml:space="preserve">三</w:t>
      </w:r>
      <w:r>
        <w:rPr>
          <w:rFonts w:hint="eastAsia" w:ascii="宋体" w:hAnsi="宋体" w:eastAsia="宋体" w:cs="宋体"/>
          <w:b/>
          <w:bCs/>
          <w:color w:val="auto"/>
          <w:sz w:val="21"/>
          <w:szCs w:val="21"/>
          <w:highlight w:val="none"/>
          <w:lang w:val="en-US" w:eastAsia="zh-CN"/>
        </w:rPr>
        <w:t xml:space="preserve">、综合说明及其他要求</w:t>
      </w:r>
      <w:r/>
    </w:p>
    <w:p>
      <w:pPr>
        <w:ind w:firstLine="422"/>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1、合同履行期限：</w:t>
      </w:r>
      <w:r>
        <w:rPr>
          <w:rFonts w:hint="eastAsia" w:ascii="宋体" w:hAnsi="宋体" w:cs="宋体"/>
          <w:b w:val="0"/>
          <w:bCs w:val="0"/>
          <w:color w:val="auto"/>
          <w:sz w:val="21"/>
          <w:szCs w:val="21"/>
          <w:highlight w:val="none"/>
          <w:lang w:val="en-US" w:eastAsia="zh-CN"/>
        </w:rPr>
        <w:t xml:space="preserve">合同签订后，收到采购单位安装通知后25天内完成供货、安装调试并保证验收合格。（具体以采购单位实际通知为准）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2、交货地点：苏州市相城区黄桥中学。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3、项目整体免费质保期为项目验收合格之日起不低于</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cs="宋体"/>
          <w:b w:val="0"/>
          <w:bCs w:val="0"/>
          <w:color w:val="auto"/>
          <w:sz w:val="21"/>
          <w:szCs w:val="21"/>
          <w:highlight w:val="none"/>
          <w:u w:val="single"/>
          <w:lang w:val="en-US" w:eastAsia="zh-CN"/>
        </w:rPr>
        <w:t xml:space="preserve">五</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年，质保期从产品验收合格之日起计算。货物在质量保证期内发生的任何故障（非人为损坏），中标单位均应负责免费修复。质保期内中标单位提供免费上门服务，若出现故障，应在</w:t>
      </w:r>
      <w:r>
        <w:rPr>
          <w:rFonts w:hint="eastAsia" w:ascii="宋体" w:hAnsi="宋体" w:cs="宋体"/>
          <w:b w:val="0"/>
          <w:bCs w:val="0"/>
          <w:color w:val="auto"/>
          <w:sz w:val="21"/>
          <w:szCs w:val="21"/>
          <w:highlight w:val="none"/>
          <w:lang w:val="en-US" w:eastAsia="zh-CN"/>
        </w:rPr>
        <w:t xml:space="preserve">2个小时</w:t>
      </w:r>
      <w:r>
        <w:rPr>
          <w:rFonts w:hint="eastAsia" w:ascii="宋体" w:hAnsi="宋体" w:eastAsia="宋体" w:cs="宋体"/>
          <w:b w:val="0"/>
          <w:bCs w:val="0"/>
          <w:color w:val="auto"/>
          <w:sz w:val="21"/>
          <w:szCs w:val="21"/>
          <w:highlight w:val="none"/>
          <w:lang w:val="en-US" w:eastAsia="zh-CN"/>
        </w:rPr>
        <w:t xml:space="preserve">以内给予响应，</w:t>
      </w:r>
      <w:r>
        <w:rPr>
          <w:rFonts w:hint="eastAsia" w:ascii="宋体" w:hAnsi="宋体" w:cs="宋体"/>
          <w:b w:val="0"/>
          <w:bCs w:val="0"/>
          <w:color w:val="auto"/>
          <w:sz w:val="21"/>
          <w:szCs w:val="21"/>
          <w:highlight w:val="none"/>
          <w:lang w:val="en-US" w:eastAsia="zh-CN"/>
        </w:rPr>
        <w:t xml:space="preserve">4</w:t>
      </w:r>
      <w:r>
        <w:rPr>
          <w:rFonts w:hint="eastAsia" w:ascii="宋体" w:hAnsi="宋体" w:eastAsia="宋体" w:cs="宋体"/>
          <w:b w:val="0"/>
          <w:bCs w:val="0"/>
          <w:color w:val="auto"/>
          <w:sz w:val="21"/>
          <w:szCs w:val="21"/>
          <w:highlight w:val="none"/>
          <w:lang w:val="en-US" w:eastAsia="zh-CN"/>
        </w:rPr>
        <w:t xml:space="preserve">8个小时内完成采购单位提出的维修要求。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4、投标文件须如实进行响应，量化指标必须列明具体数值，并对于招标文件要求提供的货物或服务情况均须进行完整的阐述和说明。</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5、投标人如提供虚假材料将按《中华人民共和国政府采购法》第七十七条的相关办法处理。</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投标总报价一次报定，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全部费用由中标单位承担，甲方不再支付报价之外的任何费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7、验收要求：</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塑胶跑道的环保性能</w:t>
      </w:r>
      <w:r>
        <w:rPr>
          <w:rFonts w:hint="eastAsia" w:ascii="宋体" w:hAnsi="宋体" w:cs="宋体"/>
          <w:b w:val="0"/>
          <w:bCs w:val="0"/>
          <w:color w:val="auto"/>
          <w:sz w:val="21"/>
          <w:szCs w:val="21"/>
          <w:highlight w:val="none"/>
          <w:lang w:val="en-US" w:eastAsia="zh-CN"/>
        </w:rPr>
        <w:t xml:space="preserve">需满足要求，</w:t>
      </w:r>
      <w:r>
        <w:rPr>
          <w:rFonts w:hint="eastAsia" w:ascii="宋体" w:hAnsi="宋体" w:eastAsia="宋体" w:cs="宋体"/>
          <w:b w:val="0"/>
          <w:bCs w:val="0"/>
          <w:color w:val="auto"/>
          <w:sz w:val="21"/>
          <w:szCs w:val="21"/>
          <w:highlight w:val="none"/>
          <w:lang w:val="en-US" w:eastAsia="zh-CN"/>
        </w:rPr>
        <w:t xml:space="preserve">采购人将对本项目的塑胶原材料及成品中有害物质限量及气味依据国标 GB36246-2018《中小学合成材料面层运动场地》的技术要求进行随机取样检测，并邀请家长代表、老师代表、供应商一起参与。</w:t>
      </w:r>
      <w:r>
        <w:rPr>
          <w:rFonts w:hint="eastAsia" w:ascii="宋体" w:hAnsi="宋体" w:cs="宋体"/>
          <w:b w:val="0"/>
          <w:bCs w:val="0"/>
          <w:color w:val="auto"/>
          <w:sz w:val="21"/>
          <w:szCs w:val="21"/>
          <w:highlight w:val="none"/>
          <w:lang w:val="en-US" w:eastAsia="zh-CN"/>
        </w:rPr>
        <w:t xml:space="preserve">由采购人委托第三方专业检测机构进行检测，</w:t>
      </w:r>
      <w:r>
        <w:rPr>
          <w:rFonts w:hint="eastAsia" w:ascii="宋体" w:hAnsi="宋体" w:eastAsia="宋体" w:cs="宋体"/>
          <w:b w:val="0"/>
          <w:bCs w:val="0"/>
          <w:color w:val="auto"/>
          <w:sz w:val="21"/>
          <w:szCs w:val="21"/>
          <w:highlight w:val="none"/>
          <w:lang w:val="en-US" w:eastAsia="zh-CN"/>
        </w:rPr>
        <w:t xml:space="preserve">检测费用在投标报价内，无论检测结果如何，所有费用均由中标单位承担。如若检测结果不合格，采购单位有权终止合同。</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val="zh-CN" w:eastAsia="zh-CN"/>
        </w:rPr>
        <w:t xml:space="preserve">对进场的塑胶颗粒、胶水等原材料进行抽样检测，确保原材料符合环保和安全标准</w:t>
      </w:r>
      <w:r>
        <w:rPr>
          <w:rFonts w:hint="eastAsia" w:ascii="宋体" w:hAnsi="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zh-CN" w:eastAsia="zh-CN"/>
        </w:rPr>
        <w:t xml:space="preserve">各项指标都符合规定的技术指标的要求后由中标人进行塑胶面层的</w:t>
      </w:r>
      <w:r>
        <w:rPr>
          <w:rFonts w:hint="eastAsia" w:ascii="宋体" w:hAnsi="宋体" w:cs="宋体"/>
          <w:b w:val="0"/>
          <w:bCs w:val="0"/>
          <w:color w:val="auto"/>
          <w:sz w:val="21"/>
          <w:szCs w:val="21"/>
          <w:highlight w:val="none"/>
          <w:lang w:val="en-US" w:eastAsia="zh-CN"/>
        </w:rPr>
        <w:t xml:space="preserve">铺设</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采购人在过程中有权</w:t>
      </w:r>
      <w:r>
        <w:rPr>
          <w:rFonts w:hint="eastAsia" w:ascii="宋体" w:hAnsi="宋体" w:eastAsia="宋体" w:cs="宋体"/>
          <w:i w:val="0"/>
          <w:iCs w:val="0"/>
          <w:caps w:val="0"/>
          <w:color w:val="auto"/>
          <w:spacing w:val="0"/>
          <w:sz w:val="21"/>
          <w:szCs w:val="21"/>
          <w:highlight w:val="none"/>
          <w:shd w:val="clear" w:color="auto"/>
        </w:rPr>
        <w:t xml:space="preserve">对已铺设的部分进行抽检，检查过程中的质量控制情况，如厚度、平整度、粘结强度等，确保符合设计要求</w:t>
      </w:r>
      <w:r>
        <w:rPr>
          <w:rFonts w:hint="eastAsia" w:ascii="宋体" w:hAnsi="宋体" w:cs="宋体"/>
          <w:i w:val="0"/>
          <w:iCs w:val="0"/>
          <w:caps w:val="0"/>
          <w:color w:val="auto"/>
          <w:spacing w:val="0"/>
          <w:sz w:val="21"/>
          <w:szCs w:val="21"/>
          <w:highlight w:val="none"/>
          <w:shd w:val="clear" w:color="auto"/>
          <w:lang w:eastAsia="zh-CN"/>
        </w:rPr>
        <w:t xml:space="preserve">。塑胶场地完成后，需进行全面检测，包括有害物质释放、物理性能（如耐磨性、抗滑性）、气味等指标，确保场地符合《中小学合成材料面层运动场地》标准（GB 36246-2018），方可投入使用</w:t>
      </w:r>
      <w:r>
        <w:rPr>
          <w:rFonts w:hint="eastAsia" w:ascii="宋体" w:hAnsi="宋体" w:cs="宋体"/>
          <w:b w:val="0"/>
          <w:bCs w:val="0"/>
          <w:color w:val="auto"/>
          <w:sz w:val="21"/>
          <w:szCs w:val="21"/>
          <w:highlight w:val="none"/>
          <w:lang w:val="en-US" w:eastAsia="zh-CN"/>
        </w:rPr>
        <w:t xml:space="preserve">塑胶。</w:t>
      </w:r>
      <w:r/>
    </w:p>
    <w:p>
      <w:pPr>
        <w:numPr>
          <w:ilvl w:val="0"/>
          <w:numId w:val="1"/>
        </w:numPr>
        <w:ind w:firstLine="420"/>
        <w:jc w:val="left"/>
        <w:keepLines w:val="0"/>
        <w:keepNext w:val="0"/>
        <w:pageBreakBefore w:val="0"/>
        <w:spacing w:line="460" w:lineRule="exact"/>
        <w:widowControl/>
        <w:rPr>
          <w:rFonts w:hint="eastAsia"/>
          <w:color w:val="auto"/>
          <w:highlight w:val="none"/>
          <w:lang w:val="zh-CN"/>
        </w:rPr>
      </w:pPr>
      <w:r>
        <w:rPr>
          <w:rFonts w:hint="eastAsia" w:ascii="宋体" w:hAnsi="宋体" w:eastAsia="宋体" w:cs="宋体"/>
          <w:b w:val="0"/>
          <w:bCs w:val="0"/>
          <w:color w:val="auto"/>
          <w:sz w:val="21"/>
          <w:szCs w:val="21"/>
          <w:highlight w:val="none"/>
          <w:lang w:val="en-US" w:eastAsia="zh-CN"/>
        </w:rPr>
        <w:t xml:space="preserve">货物到达采购方指定地点，应提前通知采购方，</w:t>
      </w:r>
      <w:r>
        <w:rPr>
          <w:rFonts w:hint="eastAsia"/>
          <w:color w:val="auto"/>
          <w:highlight w:val="none"/>
          <w:lang w:val="zh-CN"/>
        </w:rPr>
        <w:t xml:space="preserve">施工过程中应提供进场材料的进货单（注明所供材料种类、型号及数量）、产品质量合格证、产品检测报告，所有原材料进场集中堆放，统一管控，实行“准进不准出”的管理。并由采购人或采购人委托的单位现场验收，在签收清单上签字，材料堆放结束后，由采购人拍照记录以供备查。</w:t>
      </w:r>
      <w:r/>
    </w:p>
    <w:p>
      <w:pPr>
        <w:numPr>
          <w:ilvl w:val="0"/>
          <w:numId w:val="0"/>
        </w:num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（3）中标人需提供质保书、保修证明等书面资料，项目整体按国家有关标准、规范要求进行验收，并需通过国家有关部门的验收，费用由中标人支付。</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（4）验收标准：按本招标文件、供应商的投标文件、承诺及国家相关标准为准，提供塑胶的原材料及成品符合国标 GB36246-2018《中小学合成材料面层运动场地》的检测报告。如双方对验收结果有分歧，则以权威质检机构的检验结果为准，</w:t>
      </w:r>
      <w:r>
        <w:rPr>
          <w:rFonts w:ascii="宋体" w:hAnsi="宋体"/>
          <w:color w:val="auto"/>
          <w:szCs w:val="21"/>
          <w:highlight w:val="none"/>
          <w:lang w:val="zh-CN"/>
        </w:rPr>
        <w:t xml:space="preserve">甲方有权根据当地产品质量检验机构或其它有权部门出具的检验证书向乙方提出索赔。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（5）验收不合格的货物，中标单位应在7个工作日无条件予以更换。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8、项目实施质量必须严格按照国家规范及江苏省、苏州市相应地方规范、招标文件的技术规范的有关要求执行，如果在合同履行过程中有新的国家或行业（部）规范和标准出台的，则中标单位应确保其合同标的物达到并符合新的国家或行业（部）规范和标准，因此而增加的费用及风险由中标单位自行承担。</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9</w:t>
      </w:r>
      <w:r>
        <w:rPr>
          <w:rFonts w:hint="eastAsia" w:ascii="宋体" w:hAnsi="宋体" w:eastAsia="宋体" w:cs="宋体"/>
          <w:b w:val="0"/>
          <w:bCs w:val="0"/>
          <w:color w:val="auto"/>
          <w:sz w:val="21"/>
          <w:szCs w:val="21"/>
          <w:highlight w:val="none"/>
          <w:lang w:val="en-US" w:eastAsia="zh-CN"/>
        </w:rPr>
        <w:t xml:space="preserve">、本次采购人采购的产品均不属于《节能产品政府采购品目清单》范围内的政府强制采购产品，也均不属于《节能产品政府采购品目清单》、《环境标志产品政府采购品目清单》范围内优先采购的产品（不包含政府强制采购产品）。</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lang w:val="en-US" w:eastAsia="zh-CN"/>
        </w:rPr>
        <w:t xml:space="preserve">、投标人所投产品如属于国家认证认可监督管理委员会现行《强制性产品认证目录描述与界定表》管理的强制性认证产品，中标人在提请采购人验收时须提供上述产品的对应证书，否则采购人有权不予验收，且中标人应承担由此而引起的一切法律责任和费用。</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w:t>
      </w:r>
      <w:r>
        <w:rPr>
          <w:rFonts w:hint="eastAsia" w:ascii="宋体" w:hAnsi="宋体" w:cs="宋体"/>
          <w:b w:val="0"/>
          <w:bCs w:val="0"/>
          <w:color w:val="auto"/>
          <w:sz w:val="21"/>
          <w:szCs w:val="21"/>
          <w:highlight w:val="none"/>
          <w:lang w:val="en-US" w:eastAsia="zh-CN"/>
        </w:rPr>
        <w:t xml:space="preserve">1</w:t>
      </w:r>
      <w:r>
        <w:rPr>
          <w:rFonts w:hint="eastAsia" w:ascii="宋体" w:hAnsi="宋体" w:eastAsia="宋体" w:cs="宋体"/>
          <w:b w:val="0"/>
          <w:bCs w:val="0"/>
          <w:color w:val="auto"/>
          <w:sz w:val="21"/>
          <w:szCs w:val="21"/>
          <w:highlight w:val="none"/>
          <w:lang w:val="en-US" w:eastAsia="zh-CN"/>
        </w:rPr>
        <w:t xml:space="preserve">、凡涉及招标文件的补充说明和修改，均以苏州市政府采购网上公示信息为准。</w:t>
      </w:r>
      <w:bookmarkEnd w:id="6"/>
      <w:bookmarkEnd w:id="7"/>
      <w:bookmarkEnd w:id="8"/>
      <w:bookmarkEnd w:id="9"/>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pStyle w:val="722"/>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pStyle w:val="722"/>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pStyle w:val="722"/>
        <w:rPr>
          <w:rFonts w:hint="eastAsia" w:ascii="Times New Roman" w:hAnsi="宋体" w:eastAsia="宋体" w:cs="宋体"/>
          <w:b/>
          <w:color w:val="auto"/>
          <w:sz w:val="36"/>
          <w:szCs w:val="36"/>
          <w:highlight w:val="none"/>
        </w:rPr>
      </w:pPr>
      <w:r>
        <w:rPr>
          <w:rFonts w:hint="eastAsia" w:ascii="Times New Roman" w:hAnsi="宋体" w:eastAsia="宋体" w:cs="宋体"/>
          <w:b/>
          <w:color w:val="auto"/>
          <w:sz w:val="36"/>
          <w:szCs w:val="36"/>
          <w:highlight w:val="none"/>
        </w:rPr>
      </w:r>
      <w:r/>
    </w:p>
    <w:p>
      <w:pPr>
        <w:rPr>
          <w:rFonts w:hint="eastAsia"/>
          <w:color w:val="auto"/>
          <w:highlight w:val="none"/>
        </w:rPr>
      </w:pPr>
      <w:r>
        <w:rPr>
          <w:rFonts w:hint="eastAsia"/>
          <w:color w:val="auto"/>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t xml:space="preserve">第</w:t>
      </w:r>
      <w:r>
        <w:rPr>
          <w:rFonts w:hint="eastAsia" w:ascii="Times New Roman" w:hAnsi="宋体" w:eastAsia="宋体" w:cs="宋体"/>
          <w:b/>
          <w:color w:val="auto"/>
          <w:sz w:val="36"/>
          <w:szCs w:val="36"/>
          <w:highlight w:val="none"/>
          <w:lang w:val="en-US" w:eastAsia="zh-CN"/>
        </w:rPr>
        <w:t xml:space="preserve">四章  </w:t>
      </w:r>
      <w:r>
        <w:rPr>
          <w:rFonts w:hint="eastAsia" w:ascii="Times New Roman" w:hAnsi="宋体" w:eastAsia="宋体" w:cs="宋体"/>
          <w:b/>
          <w:color w:val="auto"/>
          <w:sz w:val="36"/>
          <w:szCs w:val="36"/>
          <w:highlight w:val="none"/>
        </w:rPr>
        <w:t xml:space="preserve">投标文件格式</w:t>
      </w:r>
      <w:r/>
    </w:p>
    <w:p>
      <w:pPr>
        <w:jc w:val="left"/>
        <w:spacing w:line="360" w:lineRule="auto"/>
        <w:rPr>
          <w:rFonts w:ascii="宋体" w:hAnsi="宋体"/>
          <w:color w:val="auto"/>
          <w:highlight w:val="none"/>
        </w:rPr>
      </w:pPr>
      <w:r>
        <w:rPr>
          <w:rFonts w:hint="eastAsia" w:ascii="宋体" w:hAnsi="宋体"/>
          <w:color w:val="auto"/>
          <w:highlight w:val="none"/>
        </w:rPr>
        <w:t xml:space="preserve">说明：</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1.对本章所有的投标书格式，投标方可根据自身情况进行补充和修改，但补充和修改不得造成与本格式内容有实质性的违背。</w:t>
      </w:r>
      <w:r/>
    </w:p>
    <w:p>
      <w:pPr>
        <w:tabs>
          <w:tab w:val="left" w:pos="200" w:leader="none"/>
        </w:tabs>
        <w:rPr>
          <w:color w:val="auto"/>
          <w:highlight w:val="none"/>
        </w:rPr>
        <w:outlineLvl w:val="9"/>
      </w:pPr>
      <w:r>
        <w:rPr>
          <w:color w:val="auto"/>
          <w:highlight w:val="none"/>
        </w:rPr>
      </w:r>
      <w:r/>
    </w:p>
    <w:p>
      <w:pPr>
        <w:jc w:val="center"/>
        <w:spacing w:line="440" w:lineRule="exact"/>
        <w:rPr>
          <w:color w:val="auto"/>
          <w:sz w:val="30"/>
          <w:szCs w:val="30"/>
          <w:highlight w:val="none"/>
        </w:rPr>
        <w:outlineLvl w:val="9"/>
      </w:pPr>
      <w:r/>
      <w:bookmarkStart w:id="12" w:name="_Toc158691778"/>
      <w:r/>
      <w:bookmarkStart w:id="13" w:name="_Toc315868064"/>
      <w:r/>
      <w:bookmarkStart w:id="14" w:name="_Toc315875327"/>
      <w:r>
        <w:rPr>
          <w:color w:val="auto"/>
          <w:sz w:val="30"/>
          <w:szCs w:val="30"/>
          <w:highlight w:val="none"/>
        </w:rPr>
        <w:br w:type="page" w:clear="all"/>
      </w:r>
      <w:bookmarkEnd w:id="12"/>
      <w:r/>
      <w:bookmarkEnd w:id="13"/>
      <w:r/>
      <w:bookmarkEnd w:id="14"/>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格式1：开标一览表</w:t>
      </w:r>
      <w:r/>
    </w:p>
    <w:p>
      <w:pPr>
        <w:pStyle w:val="984"/>
        <w:ind w:firstLine="0"/>
        <w:jc w:val="center"/>
        <w:rPr>
          <w:rFonts w:hint="eastAsia" w:ascii="宋体" w:hAnsi="宋体"/>
          <w:b/>
          <w:color w:val="auto"/>
          <w:sz w:val="21"/>
          <w:szCs w:val="21"/>
          <w:highlight w:val="none"/>
        </w:rPr>
      </w:pPr>
      <w:r>
        <w:rPr>
          <w:rFonts w:hint="eastAsia" w:ascii="宋体" w:hAnsi="宋体"/>
          <w:b/>
          <w:color w:val="auto"/>
          <w:sz w:val="21"/>
          <w:szCs w:val="21"/>
          <w:highlight w:val="none"/>
        </w:rPr>
      </w:r>
      <w:r/>
    </w:p>
    <w:p>
      <w:pPr>
        <w:pStyle w:val="984"/>
        <w:ind w:firstLine="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开标一览表</w:t>
      </w:r>
      <w:r/>
    </w:p>
    <w:p>
      <w:pPr>
        <w:spacing w:line="360" w:lineRule="auto"/>
        <w:widowControl/>
        <w:rPr>
          <w:rFonts w:ascii="宋体" w:hAnsi="宋体"/>
          <w:color w:val="auto"/>
          <w:szCs w:val="21"/>
          <w:highlight w:val="none"/>
        </w:rPr>
      </w:pPr>
      <w:r>
        <w:rPr>
          <w:rFonts w:hint="eastAsia" w:ascii="宋体" w:hAnsi="宋体"/>
          <w:color w:val="auto"/>
          <w:szCs w:val="21"/>
          <w:highlight w:val="none"/>
        </w:rPr>
        <w:t xml:space="preserve">投标人全称（加盖公章）：</w:t>
      </w:r>
      <w:r/>
    </w:p>
    <w:p>
      <w:pPr>
        <w:spacing w:line="360" w:lineRule="auto"/>
        <w:widowControl/>
        <w:rPr>
          <w:rFonts w:hint="eastAsia" w:ascii="宋体" w:hAnsi="宋体"/>
          <w:color w:val="auto"/>
          <w:szCs w:val="21"/>
          <w:highlight w:val="none"/>
        </w:rPr>
      </w:pPr>
      <w:r>
        <w:rPr>
          <w:rFonts w:hint="eastAsia" w:ascii="宋体" w:hAnsi="宋体"/>
          <w:color w:val="auto"/>
          <w:szCs w:val="21"/>
          <w:highlight w:val="none"/>
        </w:rPr>
        <w:t xml:space="preserve">项目编号：</w:t>
      </w:r>
      <w:r/>
    </w:p>
    <w:tbl>
      <w:tblPr>
        <w:tblStyle w:val="721"/>
        <w:tblW w:w="5000" w:type="pct"/>
        <w:jc w:val="center"/>
        <w:tblLayout w:type="autofit"/>
        <w:tblCellMar>
          <w:left w:w="108" w:type="dxa"/>
          <w:top w:w="0" w:type="dxa"/>
          <w:right w:w="108" w:type="dxa"/>
          <w:bottom w:w="0" w:type="dxa"/>
        </w:tblCellMar>
        <w:tblLook w:val="04A0" w:firstRow="1" w:lastRow="0" w:firstColumn="1" w:lastColumn="0" w:noHBand="0" w:noVBand="1"/>
      </w:tblPr>
      <w:tblGrid>
        <w:gridCol w:w="4031"/>
        <w:gridCol w:w="5545"/>
      </w:tblGrid>
      <w:tr>
        <w:trPr>
          <w:jc w:val="center"/>
          <w:trHeight w:val="564"/>
        </w:trPr>
        <w:tc>
          <w:tcPr>
            <w:tcBorders>
              <w:top w:val="single" w:color="auto" w:sz="4" w:space="0"/>
              <w:left w:val="single" w:color="auto" w:sz="4" w:space="0"/>
              <w:bottom w:val="single" w:color="auto" w:sz="4" w:space="0"/>
              <w:right w:val="single" w:color="auto" w:sz="4" w:space="0"/>
            </w:tcBorders>
            <w:tcW w:w="210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szCs w:val="21"/>
                <w:highlight w:val="none"/>
              </w:rPr>
              <w:t xml:space="preserve">项目名称</w:t>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szCs w:val="21"/>
                <w:highlight w:val="none"/>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2105" w:type="pct"/>
            <w:vAlign w:val="center"/>
            <w:textDirection w:val="lrTb"/>
            <w:noWrap w:val="false"/>
          </w:tcPr>
          <w:p>
            <w:pPr>
              <w:ind w:left="0" w:right="0"/>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895" w:type="pct"/>
            <w:vAlign w:val="center"/>
            <w:textDirection w:val="lrTb"/>
            <w:noWrap w:val="false"/>
          </w:tcPr>
          <w:p>
            <w:pPr>
              <w:ind w:left="0" w:right="0"/>
              <w:jc w:val="center"/>
              <w:keepLines w:val="0"/>
              <w:keepNext w:val="0"/>
              <w:spacing w:before="0" w:beforeAutospacing="0" w:after="0" w:afterAutospacing="0" w:line="360" w:lineRule="auto"/>
              <w:rPr>
                <w:rFonts w:ascii="宋体" w:hAnsi="宋体"/>
                <w:color w:val="auto"/>
                <w:szCs w:val="21"/>
                <w:highlight w:val="none"/>
              </w:rPr>
              <w:suppressLineNumbers w:val="0"/>
            </w:pPr>
            <w:r>
              <w:rPr>
                <w:rFonts w:ascii="宋体" w:hAnsi="宋体"/>
                <w:color w:val="auto"/>
                <w:szCs w:val="21"/>
                <w:highlight w:val="none"/>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spacing w:before="0" w:beforeAutospacing="0" w:after="0" w:afterAutospacing="0" w:line="360" w:lineRule="auto"/>
              <w:rPr>
                <w:rFonts w:ascii="宋体" w:hAnsi="宋体"/>
                <w:color w:val="auto"/>
                <w:szCs w:val="21"/>
                <w:highlight w:val="none"/>
              </w:rPr>
              <w:suppressLineNumbers w:val="0"/>
            </w:pPr>
            <w:r>
              <w:rPr>
                <w:rFonts w:hint="eastAsia" w:ascii="宋体" w:hAnsi="宋体"/>
                <w:color w:val="auto"/>
                <w:szCs w:val="21"/>
                <w:highlight w:val="none"/>
              </w:rPr>
              <w:t xml:space="preserve">投标报价（大写金额）</w:t>
            </w:r>
            <w:r/>
          </w:p>
        </w:tc>
      </w:tr>
    </w:tbl>
    <w:p>
      <w:pPr>
        <w:ind w:firstLine="549"/>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投标报价应包括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rPr>
        <w:t xml:space="preserve">：（单位盖章）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hint="eastAsia"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格式2：投标分项报价明细表</w:t>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numPr>
          <w:ilvl w:val="0"/>
          <w:numId w:val="0"/>
        </w:numPr>
        <w:jc w:val="both"/>
        <w:rPr>
          <w:rFonts w:hint="eastAsia" w:ascii="宋体" w:hAnsi="宋体"/>
          <w:color w:val="auto"/>
          <w:highlight w:val="none"/>
        </w:rPr>
      </w:pPr>
      <w:r>
        <w:rPr>
          <w:rFonts w:hint="eastAsia" w:ascii="宋体" w:hAnsi="宋体"/>
          <w:color w:val="auto"/>
          <w:highlight w:val="none"/>
        </w:rPr>
      </w:r>
      <w:r/>
    </w:p>
    <w:p>
      <w:pPr>
        <w:pStyle w:val="984"/>
        <w:ind w:firstLine="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投标分项报价明细表</w:t>
      </w:r>
      <w:r/>
    </w:p>
    <w:p>
      <w:pPr>
        <w:pStyle w:val="984"/>
        <w:ind w:firstLine="0"/>
        <w:jc w:val="center"/>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p>
    <w:tbl>
      <w:tblPr>
        <w:tblStyle w:val="721"/>
        <w:tblW w:w="986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603"/>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单价</w:t>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696" w:type="dxa"/>
            <w:vAlign w:val="top"/>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03" w:type="dxa"/>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454"/>
        </w:trPr>
        <w:tc>
          <w:tcPr>
            <w:gridSpan w:val="9"/>
            <w:tcBorders>
              <w:top w:val="none" w:color="000000" w:sz="4" w:space="0"/>
              <w:left w:val="single" w:color="auto" w:sz="4" w:space="0"/>
              <w:bottom w:val="none" w:color="000000" w:sz="4" w:space="0"/>
              <w:right w:val="single" w:color="auto" w:sz="4" w:space="0"/>
            </w:tcBorders>
            <w:tcW w:w="9860" w:type="dxa"/>
            <w:vAlign w:val="top"/>
            <w:textDirection w:val="lrTb"/>
            <w:noWrap w:val="false"/>
          </w:tcPr>
          <w:p>
            <w:pPr>
              <w:ind w:left="0" w:right="0"/>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投标总报价（人民币大写）：¥：</w:t>
            </w:r>
            <w:r/>
          </w:p>
        </w:tc>
      </w:tr>
    </w:tbl>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注：1、《投标分项报价明细表》包含投标单位各项成本核算和投入的成本明细，《投标分项报价明细表》的合计金额应与《开标一览表》合计金额一致；否则，以《开标一览表》为准。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2、投标单位应对本次采购文件、技术要求中要求的所有项目内容，逐项进行报价。响应单位未在本表中明确列出但包含在本次采购范围内的项目报价，采购单位将视作响应单位免费提供。</w:t>
      </w:r>
      <w:r/>
    </w:p>
    <w:p>
      <w:pPr>
        <w:numPr>
          <w:ilvl w:val="-1"/>
          <w:numId w:val="0"/>
        </w:numPr>
        <w:ind w:firstLine="420"/>
        <w:jc w:val="left"/>
        <w:spacing w:line="460" w:lineRule="exact"/>
        <w:widowControl/>
        <w:rPr>
          <w:rFonts w:hint="eastAsia" w:ascii="宋体" w:hAnsi="宋体"/>
          <w:b w:val="0"/>
          <w:bCs w:val="0"/>
          <w:color w:val="auto"/>
          <w:szCs w:val="21"/>
          <w:highlight w:val="none"/>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b w:val="0"/>
          <w:bCs w:val="0"/>
          <w:color w:val="auto"/>
          <w:szCs w:val="21"/>
          <w:highlight w:val="none"/>
        </w:rPr>
        <w:t xml:space="preserve">投标总报价超采购预算，或各标的物单价超该项预算单价的（针对采购文件标明预算单价的），投标无效。</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spacing w:line="440" w:lineRule="exact"/>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格式3：投标函</w:t>
      </w:r>
      <w:r/>
    </w:p>
    <w:p>
      <w:pPr>
        <w:pStyle w:val="1017"/>
        <w:jc w:val="center"/>
        <w:spacing w:line="360" w:lineRule="auto"/>
        <w:rPr>
          <w:rFonts w:hAnsi="宋体" w:eastAsia="宋体" w:cs="宋体"/>
          <w:b/>
          <w:bCs w:val="0"/>
          <w:color w:val="auto"/>
          <w:sz w:val="21"/>
          <w:szCs w:val="21"/>
          <w:highlight w:val="none"/>
        </w:rPr>
      </w:pPr>
      <w:r>
        <w:rPr>
          <w:rFonts w:hAnsi="宋体" w:eastAsia="宋体" w:cs="宋体"/>
          <w:b/>
          <w:bCs w:val="0"/>
          <w:color w:val="auto"/>
          <w:sz w:val="21"/>
          <w:szCs w:val="21"/>
          <w:highlight w:val="none"/>
        </w:rPr>
      </w:r>
      <w:r/>
    </w:p>
    <w:p>
      <w:pPr>
        <w:pStyle w:val="1017"/>
        <w:jc w:val="center"/>
        <w:spacing w:line="360" w:lineRule="auto"/>
        <w:rPr>
          <w:rFonts w:hint="default" w:hAnsi="宋体" w:eastAsia="宋体" w:cs="宋体"/>
          <w:b/>
          <w:bCs w:val="0"/>
          <w:color w:val="auto"/>
          <w:sz w:val="24"/>
          <w:szCs w:val="24"/>
          <w:highlight w:val="none"/>
        </w:rPr>
      </w:pPr>
      <w:r>
        <w:rPr>
          <w:rFonts w:hAnsi="宋体" w:eastAsia="宋体" w:cs="宋体"/>
          <w:b/>
          <w:bCs w:val="0"/>
          <w:color w:val="auto"/>
          <w:sz w:val="24"/>
          <w:szCs w:val="24"/>
          <w:highlight w:val="none"/>
        </w:rPr>
        <w:t xml:space="preserve">投标函</w:t>
      </w:r>
      <w:r/>
    </w:p>
    <w:p>
      <w:pPr>
        <w:pStyle w:val="1017"/>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u w:val="single"/>
        </w:rPr>
        <w:t xml:space="preserve">苏州咨悦潭建设项目管理有限公司 </w:t>
      </w:r>
      <w:r>
        <w:rPr>
          <w:rFonts w:hAnsi="宋体" w:eastAsia="宋体" w:cs="宋体"/>
          <w:color w:val="auto"/>
          <w:sz w:val="21"/>
          <w:szCs w:val="21"/>
          <w:highlight w:val="none"/>
        </w:rPr>
        <w:t xml:space="preserve">：</w:t>
      </w:r>
      <w:r/>
    </w:p>
    <w:p>
      <w:pPr>
        <w:pStyle w:val="1017"/>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  我们收到贵公司</w:t>
      </w:r>
      <w:r>
        <w:rPr>
          <w:rFonts w:hAnsi="宋体" w:eastAsia="宋体" w:cs="宋体"/>
          <w:color w:val="auto"/>
          <w:sz w:val="21"/>
          <w:szCs w:val="21"/>
          <w:highlight w:val="none"/>
          <w:u w:val="single"/>
        </w:rPr>
        <w:t xml:space="preserve">             号</w:t>
      </w:r>
      <w:r>
        <w:rPr>
          <w:rFonts w:hAnsi="宋体" w:eastAsia="宋体" w:cs="宋体"/>
          <w:color w:val="auto"/>
          <w:sz w:val="21"/>
          <w:szCs w:val="21"/>
          <w:highlight w:val="none"/>
        </w:rPr>
        <w:t xml:space="preserve">采购文件，经仔细阅读和研究，我们决定参加投标。</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我们愿意按照采购文件的一切要求，提供完成该项目的全部内</w:t>
      </w:r>
      <w:r>
        <w:rPr>
          <w:rFonts w:ascii="宋体" w:hAnsi="宋体" w:eastAsia="宋体" w:cs="宋体"/>
          <w:color w:val="auto"/>
          <w:sz w:val="21"/>
          <w:szCs w:val="21"/>
          <w:highlight w:val="none"/>
        </w:rPr>
        <w:t xml:space="preserve">容应</w:t>
      </w:r>
      <w:r>
        <w:rPr>
          <w:rFonts w:ascii="宋体" w:hAnsi="宋体" w:eastAsia="宋体" w:cs="宋体"/>
          <w:color w:val="auto"/>
          <w:sz w:val="21"/>
          <w:szCs w:val="21"/>
          <w:highlight w:val="none"/>
          <w:lang w:val="zh-CN"/>
        </w:rPr>
        <w:t xml:space="preserve">包括</w:t>
      </w:r>
      <w:r>
        <w:rPr>
          <w:rFonts w:hint="eastAsia" w:ascii="宋体" w:hAnsi="宋体" w:eastAsia="宋体" w:cs="宋体"/>
          <w:color w:val="auto"/>
          <w:sz w:val="21"/>
          <w:szCs w:val="21"/>
          <w:highlight w:val="none"/>
          <w:lang w:eastAsia="zh-CN"/>
        </w:rPr>
        <w:t xml:space="preserve">完成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eastAsia="宋体" w:cs="宋体"/>
          <w:color w:val="auto"/>
          <w:sz w:val="21"/>
          <w:szCs w:val="21"/>
          <w:highlight w:val="none"/>
          <w:lang w:val="zh-CN"/>
        </w:rPr>
        <w:t xml:space="preserve">，甲方不再支付其他任何费用。</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已详细审查全部采购文件，我们认为采购文件中不存在以不合理的要求限制或者排斥潜在投标单位、不存在对潜在投标单位实行差别待遇或者歧视待遇、不存在指定特定的投标单位、不存在含有倾向性或者排斥潜在投标单位的其他内容，且对本项目采购文件我们已完全知悉所有内容，对采购文件无异议，我们完全理解并同意放弃对这方面有不明及误解的权力。</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我们同意按采购文件中的规定，本投标书的有效期限为开标后60天。如果我们在开标后规定的投标有效期内撤回投标，我们的投标保证金可被贵方没收。</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我们愿意提供采购方在采购文件中要求的所有资料，也同意向贵方提供贵方可能另外要求的与其投标有关的任何证据或资料。并保证所提供的资料全部是真实的、有效的，若有虚假，我们愿承担一切责任。</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我们认为你们有权决定中标者，还认为你们有权接受或拒绝所有的投标者。</w:t>
      </w:r>
      <w:r/>
    </w:p>
    <w:p>
      <w:pPr>
        <w:pStyle w:val="1017"/>
        <w:numPr>
          <w:ilvl w:val="0"/>
          <w:numId w:val="2"/>
        </w:numPr>
        <w:ind w:firstLine="420"/>
        <w:spacing w:line="360" w:lineRule="auto"/>
        <w:rPr>
          <w:rFonts w:hAnsi="宋体" w:eastAsia="宋体" w:cs="宋体"/>
          <w:color w:val="auto"/>
          <w:sz w:val="21"/>
          <w:szCs w:val="21"/>
          <w:highlight w:val="none"/>
        </w:rPr>
      </w:pPr>
      <w:r>
        <w:rPr>
          <w:rFonts w:hAnsi="宋体" w:eastAsia="宋体" w:cs="宋体"/>
          <w:color w:val="auto"/>
          <w:sz w:val="21"/>
          <w:szCs w:val="21"/>
          <w:highlight w:val="none"/>
        </w:rPr>
        <w:t xml:space="preserve">我们愿意遵守招标公告及采购文件中所列的收费标准支付相关费用。如果我方中标，我方愿意在领取中标通知书时按采购文件规定支付中标服务费，逾期按中国人民银行公布的同期人民币贷款最高利率计付利息。</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如果我们中标，我们愿意在签订合同时支付履约保证金。</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在接受业务过程中，我方将严格遵守国家的有关法律、法规、制度规定及有关执业规范的要求，客观公正的开展服务工作，确保项目服务质量，按时完成业务，并承担相应的责任。</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我方同意采购方关于违约责任的认定方式和相关对违约责任的处罚；在承接业务过程中，如我方违约，我方愿意承担相应违约责任。</w:t>
      </w:r>
      <w:r/>
    </w:p>
    <w:p>
      <w:pPr>
        <w:pStyle w:val="1017"/>
        <w:numPr>
          <w:ilvl w:val="0"/>
          <w:numId w:val="2"/>
        </w:numPr>
        <w:ind w:firstLine="420"/>
        <w:spacing w:line="360" w:lineRule="auto"/>
        <w:rPr>
          <w:rFonts w:hint="default" w:hAnsi="宋体" w:eastAsia="宋体" w:cs="宋体"/>
          <w:color w:val="auto"/>
          <w:sz w:val="21"/>
          <w:szCs w:val="21"/>
          <w:highlight w:val="none"/>
        </w:rPr>
      </w:pPr>
      <w:r>
        <w:rPr>
          <w:rFonts w:hAnsi="宋体" w:eastAsia="宋体" w:cs="宋体"/>
          <w:color w:val="auto"/>
          <w:sz w:val="21"/>
          <w:szCs w:val="21"/>
          <w:highlight w:val="none"/>
        </w:rPr>
        <w:t xml:space="preserve">与本投标有关的通讯地址：</w:t>
      </w:r>
      <w:r/>
    </w:p>
    <w:p>
      <w:pPr>
        <w:pStyle w:val="1017"/>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单    位：                                 联 系 人：                   </w:t>
      </w:r>
      <w:r/>
    </w:p>
    <w:p>
      <w:pPr>
        <w:pStyle w:val="1017"/>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地    址：                                 邮政编码：                </w:t>
      </w:r>
      <w:r/>
    </w:p>
    <w:p>
      <w:pPr>
        <w:pStyle w:val="1017"/>
        <w:ind w:firstLine="480"/>
        <w:rPr>
          <w:rFonts w:hint="default" w:hAnsi="宋体" w:eastAsia="宋体" w:cs="宋体"/>
          <w:color w:val="auto"/>
          <w:sz w:val="21"/>
          <w:szCs w:val="21"/>
          <w:highlight w:val="none"/>
        </w:rPr>
      </w:pPr>
      <w:r>
        <w:rPr>
          <w:rFonts w:hAnsi="宋体" w:eastAsia="宋体" w:cs="宋体"/>
          <w:color w:val="auto"/>
          <w:sz w:val="21"/>
          <w:szCs w:val="21"/>
          <w:highlight w:val="none"/>
        </w:rPr>
        <w:t xml:space="preserve">联系电话：                                 传    真：                    </w:t>
      </w:r>
      <w:r/>
    </w:p>
    <w:p>
      <w:pPr>
        <w:pStyle w:val="1017"/>
        <w:ind w:firstLine="420"/>
        <w:jc w:val="left"/>
        <w:rPr>
          <w:rFonts w:hAnsi="宋体" w:eastAsia="宋体" w:cs="宋体"/>
          <w:color w:val="auto"/>
          <w:sz w:val="21"/>
          <w:szCs w:val="21"/>
          <w:highlight w:val="none"/>
        </w:rPr>
      </w:pPr>
      <w:r>
        <w:rPr>
          <w:rFonts w:hAnsi="宋体" w:eastAsia="宋体" w:cs="宋体"/>
          <w:color w:val="auto"/>
          <w:sz w:val="21"/>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单位名称：（加盖CA电子公章）</w:t>
      </w:r>
      <w:r/>
    </w:p>
    <w:p>
      <w:pPr>
        <w:ind w:firstLine="420"/>
        <w:jc w:val="both"/>
        <w:spacing w:line="360" w:lineRule="auto"/>
        <w:rPr>
          <w:rFonts w:ascii="宋体" w:hAnsi="宋体"/>
          <w:b/>
          <w:color w:val="auto"/>
          <w:sz w:val="32"/>
          <w:szCs w:val="32"/>
          <w:highlight w:val="none"/>
        </w:rPr>
      </w:pPr>
      <w:r>
        <w:rPr>
          <w:rFonts w:hint="eastAsia" w:ascii="宋体" w:hAnsi="宋体" w:eastAsia="宋体" w:cs="宋体"/>
          <w:color w:val="auto"/>
          <w:szCs w:val="21"/>
          <w:highlight w:val="none"/>
        </w:rPr>
        <w:t xml:space="preserve">日期：　　　　年　　  月　　  日</w:t>
      </w:r>
      <w:r>
        <w:rPr>
          <w:rFonts w:hint="eastAsia" w:ascii="宋体" w:hAnsi="宋体"/>
          <w:b/>
          <w:color w:val="auto"/>
          <w:sz w:val="32"/>
          <w:szCs w:val="32"/>
          <w:highlight w:val="none"/>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格式4：投标（响应）保证承诺书</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pStyle w:val="761"/>
        <w:jc w:val="center"/>
        <w:spacing w:before="0" w:beforeAutospacing="0" w:after="0" w:afterAutospacing="0" w:line="600" w:lineRule="atLeast"/>
        <w:widowControl/>
        <w:rPr>
          <w:rFonts w:hint="eastAsia" w:ascii="宋体" w:hAnsi="宋体" w:cs="宋体"/>
          <w:b/>
          <w:bCs/>
          <w:color w:val="auto"/>
          <w:highlight w:val="none"/>
        </w:rPr>
      </w:pPr>
      <w:r>
        <w:rPr>
          <w:rFonts w:hint="eastAsia" w:ascii="宋体" w:hAnsi="宋体" w:cs="宋体"/>
          <w:b/>
          <w:bCs/>
          <w:color w:val="auto"/>
          <w:highlight w:val="none"/>
        </w:rPr>
        <w:t xml:space="preserve">投标（响应）保证承诺书</w:t>
      </w:r>
      <w:r/>
    </w:p>
    <w:p>
      <w:pPr>
        <w:pStyle w:val="761"/>
        <w:jc w:val="center"/>
        <w:spacing w:before="0" w:beforeAutospacing="0" w:after="0" w:afterAutospacing="0" w:line="60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pStyle w:val="761"/>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致：</w:t>
      </w:r>
      <w:r>
        <w:rPr>
          <w:rFonts w:hAnsi="宋体" w:eastAsia="宋体" w:cs="宋体"/>
          <w:color w:val="auto"/>
          <w:sz w:val="21"/>
          <w:szCs w:val="21"/>
          <w:highlight w:val="none"/>
          <w:u w:val="single"/>
        </w:rPr>
        <w:t xml:space="preserve">苏州咨悦潭建设项目管理有限公司</w:t>
      </w:r>
      <w:r/>
    </w:p>
    <w:p>
      <w:pPr>
        <w:pStyle w:val="761"/>
        <w:ind w:firstLine="600"/>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我（单位/本人，以下统称我单位）自愿参加</w:t>
      </w:r>
      <w:r>
        <w:rPr>
          <w:rFonts w:hint="eastAsia" w:ascii="宋体" w:hAnsi="宋体" w:cs="宋体"/>
          <w:color w:val="auto"/>
          <w:sz w:val="21"/>
          <w:szCs w:val="21"/>
          <w:highlight w:val="none"/>
          <w:u w:val="single"/>
        </w:rPr>
        <w:t xml:space="preserve">       （项目名称和采购编号）</w:t>
      </w:r>
      <w:r>
        <w:rPr>
          <w:rFonts w:hint="eastAsia" w:ascii="宋体" w:hAnsi="宋体" w:cs="宋体"/>
          <w:color w:val="auto"/>
          <w:sz w:val="21"/>
          <w:szCs w:val="21"/>
          <w:highlight w:val="none"/>
        </w:rPr>
        <w:t xml:space="preserve">的投标（响应）,并做出如下承诺：</w:t>
      </w:r>
      <w:r/>
    </w:p>
    <w:p>
      <w:pPr>
        <w:pStyle w:val="761"/>
        <w:ind w:firstLine="600"/>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一、除不可抗力外，我单位如果发生以下行为，将在行为发生的10个工作日内，向贵方支付本采购文件公布的预算金额（或最高限价）的2%作为违约赔偿金（数量不确定的单价采购须约定具体金额）。</w:t>
      </w:r>
      <w:r/>
    </w:p>
    <w:p>
      <w:pPr>
        <w:pStyle w:val="761"/>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1.自投标（响应）截止时间至本项目发布中标（成交）公告为止，撤销投标（响应）；</w:t>
      </w:r>
      <w:r/>
    </w:p>
    <w:p>
      <w:pPr>
        <w:pStyle w:val="761"/>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2.中标（成交）后不依法与采购人签订合同；</w:t>
      </w:r>
      <w:r/>
    </w:p>
    <w:p>
      <w:pPr>
        <w:pStyle w:val="761"/>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3.中标（成交）后不按本采购文件规定向采购人提交履约保证金；</w:t>
      </w:r>
      <w:r/>
    </w:p>
    <w:p>
      <w:pPr>
        <w:pStyle w:val="761"/>
        <w:ind w:firstLine="555"/>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4.中标（成交）后不按本采购文件规定向贵方缴纳采购代理费。</w:t>
      </w:r>
      <w:r/>
    </w:p>
    <w:p>
      <w:pPr>
        <w:pStyle w:val="761"/>
        <w:ind w:firstLine="600"/>
        <w:spacing w:before="0" w:beforeAutospacing="0" w:after="0" w:afterAutospacing="0" w:line="360" w:lineRule="auto"/>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二、我单位知晓上述行为的法律后果，承认本承诺书作为贵方要求我单位履行违约赔偿义务的依据作用。</w:t>
      </w:r>
      <w:r/>
    </w:p>
    <w:p>
      <w:pPr>
        <w:pStyle w:val="761"/>
        <w:ind w:left="1560"/>
        <w:spacing w:before="0" w:beforeAutospacing="0" w:after="0" w:afterAutospacing="0" w:line="360" w:lineRule="atLeast"/>
        <w:widowControl/>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p>
    <w:p>
      <w:pPr>
        <w:ind w:firstLine="420"/>
        <w:jc w:val="both"/>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单位名称：（加盖CA电子公章）</w:t>
      </w:r>
      <w:r/>
    </w:p>
    <w:p>
      <w:pPr>
        <w:ind w:firstLine="420"/>
        <w:jc w:val="both"/>
        <w:spacing w:line="360" w:lineRule="auto"/>
        <w:rPr>
          <w:rFonts w:hint="eastAsia" w:ascii="宋体" w:hAnsi="宋体" w:eastAsia="宋体" w:cs="宋体"/>
          <w:b/>
          <w:bCs/>
          <w:color w:val="auto"/>
          <w:highlight w:val="none"/>
          <w:lang w:val="en-US" w:eastAsia="zh-CN"/>
        </w:rPr>
      </w:pPr>
      <w:r>
        <w:rPr>
          <w:rFonts w:hint="eastAsia" w:ascii="宋体" w:hAnsi="宋体" w:eastAsia="宋体" w:cs="宋体"/>
          <w:color w:val="auto"/>
          <w:szCs w:val="21"/>
          <w:highlight w:val="none"/>
        </w:rPr>
        <w:t xml:space="preserve">日期：　　　　年　　  月　　  日</w:t>
      </w:r>
      <w:r>
        <w:rPr>
          <w:rFonts w:hint="eastAsia" w:ascii="宋体" w:hAnsi="宋体" w:eastAsia="宋体" w:cs="宋体"/>
          <w:b/>
          <w:bCs/>
          <w:color w:val="auto"/>
          <w:highlight w:val="none"/>
          <w:lang w:val="en-US" w:eastAsia="zh-CN"/>
        </w:rPr>
        <w:br w:type="page" w:clear="all"/>
      </w:r>
      <w:r/>
    </w:p>
    <w:p>
      <w:pPr>
        <w:numPr>
          <w:ilvl w:val="0"/>
          <w:numId w:val="0"/>
        </w:numPr>
        <w:jc w:val="both"/>
        <w:rPr>
          <w:rFonts w:hint="default"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格式5：授权委托书</w:t>
      </w:r>
      <w:r/>
    </w:p>
    <w:p>
      <w:pPr>
        <w:pStyle w:val="725"/>
        <w:numPr>
          <w:ilvl w:val="0"/>
          <w:numId w:val="0"/>
        </w:num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1017"/>
        <w:jc w:val="center"/>
        <w:spacing w:line="360" w:lineRule="auto"/>
        <w:rPr>
          <w:rFonts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授权委托书</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本授权书声明：</w:t>
      </w:r>
      <w:r>
        <w:rPr>
          <w:rFonts w:hint="eastAsia" w:ascii="宋体" w:hAnsi="宋体" w:eastAsia="宋体" w:cs="宋体"/>
          <w:b w:val="0"/>
          <w:bCs w:val="0"/>
          <w:color w:val="auto"/>
          <w:sz w:val="21"/>
          <w:szCs w:val="21"/>
          <w:highlight w:val="none"/>
          <w:u w:val="single"/>
          <w:lang w:val="en-US" w:eastAsia="zh-CN"/>
        </w:rPr>
        <w:t xml:space="preserve">（供应商名称）</w:t>
      </w:r>
      <w:r>
        <w:rPr>
          <w:rFonts w:hint="eastAsia" w:ascii="宋体" w:hAnsi="宋体" w:eastAsia="宋体" w:cs="宋体"/>
          <w:b w:val="0"/>
          <w:bCs w:val="0"/>
          <w:color w:val="auto"/>
          <w:sz w:val="21"/>
          <w:szCs w:val="21"/>
          <w:highlight w:val="none"/>
          <w:lang w:val="en-US" w:eastAsia="zh-CN"/>
        </w:rPr>
        <w:t xml:space="preserve">授权（被授权人的姓名）</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为我方授权代表（即代理人），参加</w:t>
      </w:r>
      <w:r>
        <w:rPr>
          <w:rFonts w:hint="eastAsia" w:ascii="宋体" w:hAnsi="宋体" w:eastAsia="宋体" w:cs="宋体"/>
          <w:b w:val="0"/>
          <w:bCs w:val="0"/>
          <w:color w:val="auto"/>
          <w:sz w:val="21"/>
          <w:szCs w:val="21"/>
          <w:highlight w:val="none"/>
          <w:u w:val="single"/>
          <w:lang w:val="en-US" w:eastAsia="zh-CN"/>
        </w:rPr>
        <w:t xml:space="preserve">苏州咨悦潭建设项目管理有限公司</w:t>
      </w:r>
      <w:r>
        <w:rPr>
          <w:rFonts w:hint="eastAsia" w:ascii="宋体" w:hAnsi="宋体" w:eastAsia="宋体" w:cs="宋体"/>
          <w:b w:val="0"/>
          <w:bCs w:val="0"/>
          <w:color w:val="auto"/>
          <w:sz w:val="21"/>
          <w:szCs w:val="21"/>
          <w:highlight w:val="none"/>
          <w:lang w:val="en-US" w:eastAsia="zh-CN"/>
        </w:rPr>
        <w:t xml:space="preserve">组织实施的编号为</w:t>
      </w:r>
      <w:r>
        <w:rPr>
          <w:rFonts w:hint="eastAsia" w:ascii="宋体" w:hAnsi="宋体" w:eastAsia="宋体" w:cs="宋体"/>
          <w:b w:val="0"/>
          <w:bCs w:val="0"/>
          <w:color w:val="auto"/>
          <w:sz w:val="21"/>
          <w:szCs w:val="21"/>
          <w:highlight w:val="none"/>
          <w:u w:val="single"/>
          <w:lang w:val="en-US" w:eastAsia="zh-CN"/>
        </w:rPr>
        <w:t xml:space="preserve">（采购编号）</w:t>
      </w:r>
      <w:r>
        <w:rPr>
          <w:rFonts w:hint="eastAsia" w:ascii="宋体" w:hAnsi="宋体" w:eastAsia="宋体" w:cs="宋体"/>
          <w:b w:val="0"/>
          <w:bCs w:val="0"/>
          <w:color w:val="auto"/>
          <w:sz w:val="21"/>
          <w:szCs w:val="21"/>
          <w:highlight w:val="none"/>
          <w:lang w:val="en-US" w:eastAsia="zh-CN"/>
        </w:rPr>
        <w:t xml:space="preserve">的招标活动。代理人在本次招投标活动过程、合同签订及处理有关事宜所作出的全部意思表示（包括签署的全部文件），我司均予以承认并由我司承担相应法律后果。</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本授权委托书有效期自委托书作出之日起至本项目合同履行完毕之日止。</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代理人无转委托权。</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被授权人身份证号码：</w:t>
      </w:r>
      <w:r>
        <w:rPr>
          <w:rFonts w:hint="eastAsia" w:ascii="宋体" w:hAnsi="宋体" w:eastAsia="宋体" w:cs="宋体"/>
          <w:b w:val="0"/>
          <w:bCs w:val="0"/>
          <w:color w:val="auto"/>
          <w:sz w:val="21"/>
          <w:szCs w:val="21"/>
          <w:highlight w:val="none"/>
          <w:u w:val="single"/>
          <w:lang w:val="en-US" w:eastAsia="zh-CN"/>
        </w:rPr>
        <w:t xml:space="preserve">             </w:t>
      </w:r>
      <w:r>
        <w:rPr>
          <w:rFonts w:hint="eastAsia" w:ascii="宋体" w:hAnsi="宋体" w:eastAsia="宋体" w:cs="宋体"/>
          <w:b w:val="0"/>
          <w:bCs w:val="0"/>
          <w:color w:val="auto"/>
          <w:sz w:val="21"/>
          <w:szCs w:val="21"/>
          <w:highlight w:val="none"/>
          <w:lang w:val="en-US" w:eastAsia="zh-CN"/>
        </w:rPr>
        <w:t xml:space="preserve">。</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被授权人联系电话：</w:t>
      </w:r>
      <w:r>
        <w:rPr>
          <w:rFonts w:hint="eastAsia" w:ascii="宋体" w:hAnsi="宋体" w:eastAsia="宋体" w:cs="宋体"/>
          <w:b w:val="0"/>
          <w:bCs w:val="0"/>
          <w:color w:val="auto"/>
          <w:sz w:val="21"/>
          <w:szCs w:val="21"/>
          <w:highlight w:val="none"/>
          <w:u w:val="single"/>
          <w:lang w:val="en-US" w:eastAsia="zh-CN"/>
        </w:rPr>
        <w:t xml:space="preserve">（手机） </w:t>
      </w:r>
      <w:r>
        <w:rPr>
          <w:rFonts w:hint="eastAsia" w:ascii="宋体" w:hAnsi="宋体" w:eastAsia="宋体" w:cs="宋体"/>
          <w:b w:val="0"/>
          <w:bCs w:val="0"/>
          <w:color w:val="auto"/>
          <w:sz w:val="21"/>
          <w:szCs w:val="21"/>
          <w:highlight w:val="none"/>
          <w:lang w:val="en-US" w:eastAsia="zh-CN"/>
        </w:rPr>
        <w:t xml:space="preserve">。</w:t>
      </w:r>
      <w:r/>
    </w:p>
    <w:p>
      <w:pPr>
        <w:pStyle w:val="725"/>
        <w:ind w:firstLine="0"/>
        <w:jc w:val="center"/>
        <w:rPr>
          <w:rFonts w:eastAsiaTheme="minorEastAsia"/>
          <w:color w:val="auto"/>
          <w:sz w:val="21"/>
          <w:szCs w:val="21"/>
          <w:highlight w:val="none"/>
        </w:rPr>
      </w:pPr>
      <w:r>
        <w:rPr>
          <w:rFonts w:eastAsiaTheme="minorEastAsia"/>
          <w:color w:val="auto"/>
          <w:sz w:val="21"/>
          <w:szCs w:val="21"/>
          <w:highlight w:val="none"/>
        </w:rPr>
      </w:r>
      <w:r/>
    </w:p>
    <w:p>
      <w:pPr>
        <w:pStyle w:val="725"/>
        <w:ind w:firstLine="0"/>
        <w:jc w:val="center"/>
        <w:rPr>
          <w:rFonts w:eastAsiaTheme="minorEastAsia"/>
          <w:color w:val="auto"/>
          <w:sz w:val="21"/>
          <w:szCs w:val="21"/>
          <w:highlight w:val="none"/>
        </w:rPr>
      </w:pPr>
      <w:r>
        <w:rPr>
          <w:rFonts w:eastAsiaTheme="minorEastAsia"/>
          <w:color w:val="auto"/>
          <w:sz w:val="21"/>
          <w:szCs w:val="21"/>
          <w:highlight w:val="none"/>
        </w:rPr>
      </w:r>
      <w:r/>
    </w:p>
    <w:p>
      <w:pPr>
        <w:ind w:right="525" w:firstLine="480"/>
        <w:jc w:val="right"/>
        <w:spacing w:line="360" w:lineRule="auto"/>
        <w:rPr>
          <w:color w:val="auto"/>
          <w:szCs w:val="21"/>
          <w:highlight w:val="none"/>
        </w:rPr>
      </w:pPr>
      <w:r>
        <w:rPr>
          <w:rFonts w:hAnsi="宋体"/>
          <w:color w:val="auto"/>
          <w:szCs w:val="21"/>
          <w:highlight w:val="none"/>
        </w:rPr>
        <w:t xml:space="preserve">供应商名称：（加盖</w:t>
      </w:r>
      <w:r>
        <w:rPr>
          <w:color w:val="auto"/>
          <w:szCs w:val="21"/>
          <w:highlight w:val="none"/>
        </w:rPr>
        <w:t xml:space="preserve">CA</w:t>
      </w:r>
      <w:r>
        <w:rPr>
          <w:rFonts w:hAnsi="宋体"/>
          <w:color w:val="auto"/>
          <w:szCs w:val="21"/>
          <w:highlight w:val="none"/>
        </w:rPr>
        <w:t xml:space="preserve">电子公章）</w:t>
      </w:r>
      <w:r/>
    </w:p>
    <w:p>
      <w:pPr>
        <w:ind w:right="420" w:firstLine="480"/>
        <w:jc w:val="right"/>
        <w:spacing w:line="360" w:lineRule="auto"/>
        <w:rPr>
          <w:color w:val="auto"/>
          <w:szCs w:val="21"/>
          <w:highlight w:val="none"/>
        </w:rPr>
      </w:pPr>
      <w:r>
        <w:rPr>
          <w:rFonts w:hAnsi="宋体"/>
          <w:color w:val="auto"/>
          <w:szCs w:val="21"/>
          <w:highlight w:val="none"/>
        </w:rPr>
        <w:t xml:space="preserve">日期：　　　　年　　月　　日</w:t>
      </w:r>
      <w:r/>
    </w:p>
    <w:p>
      <w:pPr>
        <w:ind w:firstLine="425"/>
        <w:jc w:val="center"/>
        <w:spacing w:line="360" w:lineRule="auto"/>
        <w:rPr>
          <w:rFonts w:eastAsiaTheme="minorEastAsia"/>
          <w:color w:val="auto"/>
          <w:szCs w:val="21"/>
          <w:highlight w:val="none"/>
        </w:rPr>
      </w:pPr>
      <w:r>
        <w:rPr>
          <w:rFonts w:eastAsiaTheme="minorEastAsia"/>
          <w:color w:val="auto"/>
          <w:szCs w:val="21"/>
          <w:highlight w:val="none"/>
        </w:rPr>
      </w:r>
      <w:r/>
    </w:p>
    <w:p>
      <w:pPr>
        <w:ind w:firstLine="425"/>
        <w:jc w:val="center"/>
        <w:spacing w:line="360" w:lineRule="auto"/>
        <w:rPr>
          <w:rFonts w:eastAsiaTheme="minorEastAsia"/>
          <w:color w:val="auto"/>
          <w:szCs w:val="21"/>
          <w:highlight w:val="none"/>
        </w:rPr>
      </w:pPr>
      <w:r>
        <w:rPr>
          <w:rFonts w:eastAsiaTheme="minorEastAsia"/>
          <w:color w:val="auto"/>
          <w:szCs w:val="21"/>
          <w:highlight w:val="none"/>
        </w:rPr>
      </w:r>
      <w:r/>
    </w:p>
    <w:p>
      <w:pPr>
        <w:ind w:right="630" w:firstLine="480"/>
        <w:jc w:val="left"/>
        <w:spacing w:line="360" w:lineRule="auto"/>
        <w:rPr>
          <w:color w:val="auto"/>
          <w:szCs w:val="21"/>
          <w:highlight w:val="none"/>
        </w:rPr>
      </w:pPr>
      <w:r>
        <w:rPr>
          <w:rFonts w:hAnsi="宋体"/>
          <w:color w:val="auto"/>
          <w:szCs w:val="21"/>
          <w:highlight w:val="none"/>
        </w:rPr>
        <w:t xml:space="preserve">后附：代理人身份证</w:t>
      </w:r>
      <w:r>
        <w:rPr>
          <w:rFonts w:hint="eastAsia" w:hAnsi="宋体"/>
          <w:color w:val="auto"/>
          <w:szCs w:val="21"/>
          <w:highlight w:val="none"/>
        </w:rPr>
        <w:t xml:space="preserve">扫描</w:t>
      </w:r>
      <w:r>
        <w:rPr>
          <w:rFonts w:hAnsi="宋体"/>
          <w:color w:val="auto"/>
          <w:szCs w:val="21"/>
          <w:highlight w:val="none"/>
        </w:rPr>
        <w:t xml:space="preserve">件</w:t>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widowControl/>
        <w:rPr>
          <w:color w:val="auto"/>
          <w:szCs w:val="21"/>
          <w:highlight w:val="none"/>
        </w:rPr>
      </w:pPr>
      <w:r>
        <w:rPr>
          <w:color w:val="auto"/>
          <w:szCs w:val="21"/>
          <w:highlight w:val="none"/>
        </w:rPr>
      </w:r>
      <w:r/>
    </w:p>
    <w:p>
      <w:pPr>
        <w:jc w:val="left"/>
        <w:spacing w:line="360" w:lineRule="auto"/>
        <w:widowControl/>
        <w:rPr>
          <w:rFonts w:ascii="Times New Roman" w:hAnsi="宋体" w:eastAsia="宋体" w:cs="宋体"/>
          <w:b/>
          <w:color w:val="auto"/>
          <w:szCs w:val="21"/>
          <w:highlight w:val="none"/>
        </w:rPr>
      </w:pPr>
      <w:r>
        <w:rPr>
          <w:rFonts w:ascii="Times New Roman" w:hAnsi="宋体" w:eastAsia="宋体" w:cs="宋体"/>
          <w:b/>
          <w:color w:val="auto"/>
          <w:szCs w:val="21"/>
          <w:highlight w:val="none"/>
        </w:rPr>
      </w:r>
      <w:r/>
    </w:p>
    <w:p>
      <w:pPr>
        <w:jc w:val="left"/>
        <w:spacing w:line="360" w:lineRule="auto"/>
        <w:widowControl/>
        <w:rPr>
          <w:rFonts w:ascii="Times New Roman" w:hAnsi="宋体" w:eastAsia="宋体" w:cs="宋体"/>
          <w:b/>
          <w:color w:val="auto"/>
          <w:szCs w:val="21"/>
          <w:highlight w:val="none"/>
        </w:rPr>
      </w:pPr>
      <w:r>
        <w:rPr>
          <w:rFonts w:ascii="Times New Roman" w:hAnsi="宋体" w:eastAsia="宋体" w:cs="宋体"/>
          <w:b/>
          <w:color w:val="auto"/>
          <w:szCs w:val="21"/>
          <w:highlight w:val="none"/>
        </w:rPr>
        <w:t xml:space="preserve">备注：供应商如有授权委托，必须提供该法人授权委托书及代理人身份证，否则投标无效；</w:t>
      </w:r>
      <w:r/>
    </w:p>
    <w:p>
      <w:pPr>
        <w:ind w:firstLine="632"/>
        <w:jc w:val="left"/>
        <w:spacing w:line="360" w:lineRule="auto"/>
        <w:widowControl/>
        <w:rPr>
          <w:rFonts w:ascii="Times New Roman" w:hAnsi="宋体" w:eastAsia="宋体" w:cs="宋体"/>
          <w:b/>
          <w:color w:val="auto"/>
          <w:szCs w:val="21"/>
          <w:highlight w:val="none"/>
        </w:rPr>
      </w:pPr>
      <w:r>
        <w:rPr>
          <w:rFonts w:ascii="Times New Roman" w:hAnsi="宋体" w:eastAsia="宋体" w:cs="宋体"/>
          <w:b/>
          <w:color w:val="auto"/>
          <w:szCs w:val="21"/>
          <w:highlight w:val="none"/>
        </w:rPr>
        <w:t xml:space="preserve">供应商无授权委托的情况下，必须提供法定代表人身份证，否则投标无效。</w:t>
      </w:r>
      <w:r/>
    </w:p>
    <w:p>
      <w:pPr>
        <w:jc w:val="center"/>
        <w:spacing w:line="480" w:lineRule="auto"/>
        <w:rPr>
          <w:rFonts w:ascii="宋体" w:hAnsi="宋体"/>
          <w:b/>
          <w:color w:val="auto"/>
          <w:sz w:val="32"/>
          <w:szCs w:val="32"/>
          <w:highlight w:val="none"/>
        </w:rPr>
      </w:pPr>
      <w:r>
        <w:rPr>
          <w:rFonts w:ascii="宋体" w:hAnsi="宋体"/>
          <w:b/>
          <w:color w:val="auto"/>
          <w:sz w:val="32"/>
          <w:szCs w:val="32"/>
          <w:highlight w:val="none"/>
        </w:rPr>
      </w:r>
      <w:r/>
    </w:p>
    <w:p>
      <w:pPr>
        <w:rPr>
          <w:rFonts w:cs="仿宋" w:asciiTheme="minorEastAsia" w:hAnsiTheme="minorEastAsia" w:eastAsiaTheme="minorEastAsia"/>
          <w:b/>
          <w:color w:val="auto"/>
          <w:sz w:val="30"/>
          <w:szCs w:val="30"/>
          <w:highlight w:val="none"/>
        </w:rPr>
      </w:pPr>
      <w:r>
        <w:rPr>
          <w:rFonts w:hint="eastAsia" w:cs="仿宋" w:asciiTheme="minorEastAsia" w:hAnsiTheme="minorEastAsia" w:eastAsiaTheme="minorEastAsia"/>
          <w:b/>
          <w:color w:val="auto"/>
          <w:sz w:val="30"/>
          <w:szCs w:val="30"/>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格式6：技术要求偏离表</w:t>
      </w:r>
      <w:r/>
    </w:p>
    <w:p>
      <w:pPr>
        <w:ind w:firstLine="420"/>
        <w:rPr>
          <w:rFonts w:ascii="宋体" w:hAnsi="宋体"/>
          <w:color w:val="auto"/>
          <w:highlight w:val="none"/>
        </w:rPr>
      </w:pPr>
      <w:r>
        <w:rPr>
          <w:rFonts w:ascii="宋体" w:hAnsi="宋体"/>
          <w:color w:val="auto"/>
          <w:highlight w:val="none"/>
        </w:rPr>
      </w:r>
      <w:r/>
    </w:p>
    <w:p>
      <w:pPr>
        <w:ind w:firstLine="420"/>
        <w:rPr>
          <w:rFonts w:ascii="宋体" w:hAnsi="宋体"/>
          <w:color w:val="auto"/>
          <w:highlight w:val="none"/>
        </w:rPr>
      </w:pPr>
      <w:r>
        <w:rPr>
          <w:rFonts w:ascii="宋体" w:hAnsi="宋体"/>
          <w:color w:val="auto"/>
          <w:highlight w:val="none"/>
        </w:rPr>
      </w:r>
      <w:r/>
    </w:p>
    <w:p>
      <w:pPr>
        <w:pStyle w:val="1017"/>
        <w:jc w:val="center"/>
        <w:spacing w:line="360" w:lineRule="auto"/>
        <w:rPr>
          <w:rFonts w:hint="default"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技术要求偏离表</w:t>
      </w:r>
      <w:r/>
    </w:p>
    <w:tbl>
      <w:tblPr>
        <w:tblStyle w:val="72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5"/>
        <w:gridCol w:w="1961"/>
        <w:gridCol w:w="1909"/>
        <w:gridCol w:w="1793"/>
        <w:gridCol w:w="1228"/>
        <w:gridCol w:w="1902"/>
      </w:tblGrid>
      <w:tr>
        <w:trPr>
          <w:jc w:val="center"/>
          <w:trHeight w:val="567"/>
        </w:trPr>
        <w:tc>
          <w:tcPr>
            <w:tcW w:w="405" w:type="pct"/>
            <w:vAlign w:val="center"/>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序号</w:t>
            </w:r>
            <w:r/>
          </w:p>
        </w:tc>
        <w:tc>
          <w:tcPr>
            <w:tcW w:w="1024" w:type="pct"/>
            <w:vAlign w:val="center"/>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lang w:val="en-US"/>
              </w:rPr>
              <w:suppressLineNumbers w:val="0"/>
            </w:pPr>
            <w:r>
              <w:rPr>
                <w:rFonts w:hint="eastAsia" w:hAnsi="宋体" w:eastAsia="宋体"/>
                <w:b/>
                <w:color w:val="auto"/>
                <w:sz w:val="21"/>
                <w:highlight w:val="none"/>
                <w:lang w:val="en-US" w:eastAsia="zh-CN"/>
              </w:rPr>
              <w:t xml:space="preserve">项目名称</w:t>
            </w:r>
            <w:r/>
          </w:p>
        </w:tc>
        <w:tc>
          <w:tcPr>
            <w:tcW w:w="997" w:type="pct"/>
            <w:vAlign w:val="center"/>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招标要求</w:t>
            </w:r>
            <w:r/>
          </w:p>
        </w:tc>
        <w:tc>
          <w:tcPr>
            <w:tcW w:w="936" w:type="pct"/>
            <w:vAlign w:val="center"/>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rPr>
              <w:t xml:space="preserve">投标</w:t>
            </w:r>
            <w:r>
              <w:rPr>
                <w:rFonts w:hint="eastAsia" w:hAnsi="宋体" w:eastAsia="宋体"/>
                <w:b/>
                <w:color w:val="auto"/>
                <w:sz w:val="21"/>
                <w:highlight w:val="none"/>
                <w:lang w:val="en-US" w:eastAsia="zh-CN"/>
              </w:rPr>
              <w:t xml:space="preserve">内容</w:t>
            </w:r>
            <w:r/>
          </w:p>
        </w:tc>
        <w:tc>
          <w:tcPr>
            <w:tcW w:w="641" w:type="pct"/>
            <w:vAlign w:val="center"/>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eastAsia" w:hAnsi="宋体" w:eastAsia="宋体"/>
                <w:b/>
                <w:color w:val="auto"/>
                <w:sz w:val="21"/>
                <w:highlight w:val="none"/>
              </w:rPr>
              <w:t xml:space="preserve">偏离说明</w:t>
            </w:r>
            <w:r/>
          </w:p>
        </w:tc>
        <w:tc>
          <w:tcPr>
            <w:tcW w:w="993" w:type="pct"/>
            <w:vAlign w:val="center"/>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lang w:val="en-US" w:eastAsia="zh-CN"/>
              </w:rPr>
              <w:suppressLineNumbers w:val="0"/>
            </w:pPr>
            <w:r>
              <w:rPr>
                <w:rFonts w:hint="eastAsia" w:hAnsi="宋体" w:eastAsia="宋体"/>
                <w:b/>
                <w:color w:val="auto"/>
                <w:sz w:val="21"/>
                <w:highlight w:val="none"/>
                <w:lang w:val="en-US" w:eastAsia="zh-CN"/>
              </w:rPr>
              <w:t xml:space="preserve">备注</w:t>
            </w:r>
            <w:r/>
          </w:p>
        </w:tc>
      </w:tr>
      <w:tr>
        <w:trPr>
          <w:jc w:val="center"/>
          <w:trHeight w:val="567"/>
        </w:trPr>
        <w:tc>
          <w:tcPr>
            <w:shd w:val="clear" w:color="auto" w:fill="auto"/>
            <w:tcW w:w="405" w:type="pct"/>
            <w:vAlign w:val="top"/>
            <w:textDirection w:val="lrTb"/>
            <w:noWrap w:val="false"/>
          </w:tcPr>
          <w:p>
            <w:pPr>
              <w:pStyle w:val="966"/>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1</w:t>
            </w:r>
            <w:r/>
          </w:p>
        </w:tc>
        <w:tc>
          <w:tcPr>
            <w:tcW w:w="1024"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shd w:val="clear" w:color="auto" w:fill="auto"/>
            <w:tcW w:w="405" w:type="pct"/>
            <w:vAlign w:val="top"/>
            <w:textDirection w:val="lrTb"/>
            <w:noWrap w:val="false"/>
          </w:tcPr>
          <w:p>
            <w:pPr>
              <w:pStyle w:val="966"/>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2</w:t>
            </w:r>
            <w:r/>
          </w:p>
        </w:tc>
        <w:tc>
          <w:tcPr>
            <w:tcW w:w="1024"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shd w:val="clear" w:color="auto" w:fill="auto"/>
            <w:tcW w:w="405" w:type="pct"/>
            <w:vAlign w:val="top"/>
            <w:textDirection w:val="lrTb"/>
            <w:noWrap w:val="false"/>
          </w:tcPr>
          <w:p>
            <w:pPr>
              <w:pStyle w:val="966"/>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3</w:t>
            </w:r>
            <w:r/>
          </w:p>
        </w:tc>
        <w:tc>
          <w:tcPr>
            <w:tcW w:w="1024"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r>
        <w:trPr>
          <w:jc w:val="center"/>
          <w:trHeight w:val="567"/>
        </w:trPr>
        <w:tc>
          <w:tcPr>
            <w:shd w:val="clear" w:color="auto" w:fill="auto"/>
            <w:tcW w:w="405" w:type="pct"/>
            <w:vAlign w:val="top"/>
            <w:textDirection w:val="lrTb"/>
            <w:noWrap w:val="false"/>
          </w:tcPr>
          <w:p>
            <w:pPr>
              <w:pStyle w:val="966"/>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highlight w:val="none"/>
              </w:rPr>
              <w:t xml:space="preserve">...</w:t>
            </w:r>
            <w:r/>
          </w:p>
        </w:tc>
        <w:tc>
          <w:tcPr>
            <w:tcW w:w="1024"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7"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36"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641"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c>
          <w:tcPr>
            <w:tcW w:w="993" w:type="pct"/>
            <w:textDirection w:val="lrTb"/>
            <w:noWrap w:val="false"/>
          </w:tcPr>
          <w:p>
            <w:pPr>
              <w:pStyle w:val="966"/>
              <w:ind w:left="0" w:right="0"/>
              <w:jc w:val="center"/>
              <w:keepLines w:val="0"/>
              <w:keepNext w:val="0"/>
              <w:spacing w:before="0" w:beforeAutospacing="0" w:after="0" w:afterAutospacing="0" w:line="400" w:lineRule="exact"/>
              <w:rPr>
                <w:rFonts w:hint="default" w:hAnsi="宋体" w:eastAsia="宋体"/>
                <w:b/>
                <w:color w:val="auto"/>
                <w:sz w:val="21"/>
                <w:highlight w:val="none"/>
              </w:rPr>
              <w:suppressLineNumbers w:val="0"/>
            </w:pPr>
            <w:r>
              <w:rPr>
                <w:rFonts w:hint="default" w:hAnsi="宋体" w:eastAsia="宋体"/>
                <w:b/>
                <w:color w:val="auto"/>
                <w:sz w:val="21"/>
                <w:highlight w:val="none"/>
              </w:rPr>
            </w:r>
            <w:r/>
          </w:p>
        </w:tc>
      </w:tr>
    </w:tbl>
    <w:p>
      <w:pPr>
        <w:ind w:firstLine="420"/>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t xml:space="preserve">注：</w:t>
      </w:r>
      <w:r/>
    </w:p>
    <w:p>
      <w:pPr>
        <w:ind w:firstLine="420"/>
        <w:spacing w:line="360" w:lineRule="auto"/>
        <w:rPr>
          <w:rFonts w:ascii="宋体" w:hAnsi="宋体"/>
          <w:color w:val="auto"/>
          <w:highlight w:val="none"/>
        </w:rPr>
      </w:pPr>
      <w:r>
        <w:rPr>
          <w:rFonts w:hint="eastAsia" w:ascii="宋体" w:hAnsi="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jc w:val="left"/>
        <w:spacing w:line="360" w:lineRule="auto"/>
        <w:rPr>
          <w:rFonts w:ascii="宋体" w:hAnsi="宋体"/>
          <w:color w:val="auto"/>
          <w:highlight w:val="none"/>
        </w:rPr>
      </w:pPr>
      <w:r>
        <w:rPr>
          <w:rFonts w:hint="eastAsia" w:ascii="宋体" w:hAnsi="宋体"/>
          <w:color w:val="auto"/>
          <w:highlight w:val="none"/>
        </w:rPr>
        <w:t xml:space="preserve">2.若事项较多，投标人可根据响应内容的实际情况另纸说明。</w:t>
      </w:r>
      <w:r/>
    </w:p>
    <w:p>
      <w:pPr>
        <w:ind w:firstLine="420"/>
        <w:rPr>
          <w:rFonts w:ascii="宋体" w:hAnsi="宋体"/>
          <w:color w:val="auto"/>
          <w:highlight w:val="none"/>
        </w:rPr>
      </w:pPr>
      <w:r>
        <w:rPr>
          <w:rFonts w:hint="eastAsia" w:ascii="宋体" w:hAnsi="宋体"/>
          <w:color w:val="auto"/>
          <w:highlight w:val="none"/>
        </w:rPr>
        <w:t xml:space="preserve">3.未在上表中说明的，将被认为完全响应招标文件的规定。</w:t>
      </w:r>
      <w:r/>
    </w:p>
    <w:p>
      <w:pPr>
        <w:ind w:firstLine="336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jc w:val="center"/>
        <w:spacing w:line="480" w:lineRule="auto"/>
        <w:rPr>
          <w:rFonts w:hint="eastAsia" w:ascii="宋体" w:hAnsi="宋体"/>
          <w:b/>
          <w:color w:val="auto"/>
          <w:sz w:val="32"/>
          <w:szCs w:val="32"/>
          <w:highlight w:val="none"/>
        </w:rPr>
      </w:pPr>
      <w:r>
        <w:rPr>
          <w:rFonts w:hint="eastAsia" w:ascii="宋体" w:hAnsi="宋体"/>
          <w:b/>
          <w:color w:val="auto"/>
          <w:sz w:val="32"/>
          <w:szCs w:val="32"/>
          <w:highlight w:val="none"/>
        </w:rPr>
      </w:r>
      <w:r/>
    </w:p>
    <w:p>
      <w:pPr>
        <w:rPr>
          <w:rFonts w:ascii="宋体" w:hAnsi="宋体"/>
          <w:b/>
          <w:color w:val="auto"/>
          <w:sz w:val="32"/>
          <w:szCs w:val="32"/>
          <w:highlight w:val="none"/>
        </w:rPr>
      </w:pPr>
      <w:r>
        <w:rPr>
          <w:rFonts w:hint="eastAsia" w:ascii="宋体" w:hAnsi="宋体"/>
          <w:b/>
          <w:color w:val="auto"/>
          <w:sz w:val="32"/>
          <w:szCs w:val="32"/>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格式7：商务条款偏离表</w:t>
      </w:r>
      <w:r/>
    </w:p>
    <w:p>
      <w:pPr>
        <w:pStyle w:val="1017"/>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r>
      <w:r/>
    </w:p>
    <w:p>
      <w:pPr>
        <w:pStyle w:val="1017"/>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商务条款偏离表</w:t>
      </w:r>
      <w:r/>
    </w:p>
    <w:tbl>
      <w:tblPr>
        <w:tblStyle w:val="72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2490"/>
        <w:gridCol w:w="2136"/>
        <w:gridCol w:w="1757"/>
      </w:tblGrid>
      <w:tr>
        <w:trPr>
          <w:jc w:val="center"/>
          <w:trHeight w:val="567"/>
        </w:trPr>
        <w:tc>
          <w:tcPr>
            <w:tcW w:w="828" w:type="dxa"/>
            <w:vAlign w:val="center"/>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序号</w:t>
            </w:r>
            <w:r/>
          </w:p>
        </w:tc>
        <w:tc>
          <w:tcPr>
            <w:tcW w:w="1800" w:type="dxa"/>
            <w:vAlign w:val="center"/>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商务内容</w:t>
            </w:r>
            <w:r/>
          </w:p>
        </w:tc>
        <w:tc>
          <w:tcPr>
            <w:tcW w:w="2490" w:type="dxa"/>
            <w:vAlign w:val="center"/>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投标响应</w:t>
            </w:r>
            <w:r/>
          </w:p>
        </w:tc>
        <w:tc>
          <w:tcPr>
            <w:tcW w:w="2136" w:type="dxa"/>
            <w:vAlign w:val="center"/>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偏离说明</w:t>
            </w:r>
            <w:r/>
          </w:p>
        </w:tc>
        <w:tc>
          <w:tcPr>
            <w:tcW w:w="1757" w:type="dxa"/>
            <w:vAlign w:val="center"/>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t xml:space="preserve">备注</w:t>
            </w:r>
            <w:r/>
          </w:p>
        </w:tc>
      </w:tr>
      <w:tr>
        <w:trPr>
          <w:jc w:val="center"/>
          <w:trHeight w:val="567"/>
        </w:trPr>
        <w:tc>
          <w:tcPr>
            <w:tcW w:w="828"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1</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en-US" w:eastAsia="zh-CN"/>
              </w:rPr>
              <w:suppressLineNumbers w:val="0"/>
            </w:pPr>
            <w:r>
              <w:rPr>
                <w:rFonts w:hint="eastAsia" w:ascii="宋体" w:hAnsi="宋体" w:eastAsia="宋体" w:cs="宋体"/>
                <w:color w:val="auto"/>
                <w:highlight w:val="none"/>
                <w:lang w:val="en-US" w:eastAsia="zh-CN"/>
              </w:rPr>
              <w:t xml:space="preserve">合同履行期限</w:t>
            </w:r>
            <w:r/>
          </w:p>
        </w:tc>
        <w:tc>
          <w:tcPr>
            <w:tcW w:w="2490"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c>
          <w:tcPr>
            <w:tcW w:w="2136"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c>
          <w:tcPr>
            <w:tcW w:w="1757"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r>
            <w:r/>
          </w:p>
        </w:tc>
      </w:tr>
      <w:tr>
        <w:trPr>
          <w:jc w:val="center"/>
          <w:trHeight w:val="567"/>
        </w:trPr>
        <w:tc>
          <w:tcPr>
            <w:tcW w:w="828"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2</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lang w:val="en-US" w:eastAsia="zh-CN"/>
              </w:rPr>
              <w:t xml:space="preserve">交货</w:t>
            </w:r>
            <w:r>
              <w:rPr>
                <w:rFonts w:hint="eastAsia" w:ascii="宋体" w:hAnsi="宋体" w:eastAsia="宋体" w:cs="宋体"/>
                <w:color w:val="auto"/>
                <w:highlight w:val="none"/>
                <w:lang w:val="zh-CN"/>
              </w:rPr>
              <w:t xml:space="preserve">地点</w:t>
            </w:r>
            <w:r/>
          </w:p>
        </w:tc>
        <w:tc>
          <w:tcPr>
            <w:tcW w:w="2490"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r>
        <w:trPr>
          <w:jc w:val="center"/>
          <w:trHeight w:val="567"/>
        </w:trPr>
        <w:tc>
          <w:tcPr>
            <w:tcW w:w="828"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3</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color w:val="auto"/>
                <w:highlight w:val="none"/>
                <w:lang w:val="zh-CN"/>
              </w:rPr>
              <w:suppressLineNumbers w:val="0"/>
            </w:pPr>
            <w:r>
              <w:rPr>
                <w:rFonts w:hint="eastAsia" w:ascii="宋体" w:hAnsi="宋体" w:eastAsia="宋体" w:cs="宋体"/>
                <w:color w:val="auto"/>
                <w:highlight w:val="none"/>
              </w:rPr>
              <w:t xml:space="preserve">付款步骤</w:t>
            </w:r>
            <w:r/>
          </w:p>
        </w:tc>
        <w:tc>
          <w:tcPr>
            <w:tcW w:w="2490"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r>
        <w:trPr>
          <w:jc w:val="center"/>
          <w:trHeight w:val="567"/>
        </w:trPr>
        <w:tc>
          <w:tcPr>
            <w:tcW w:w="828"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color w:val="auto"/>
                <w:sz w:val="21"/>
                <w:highlight w:val="none"/>
              </w:rPr>
              <w:suppressLineNumbers w:val="0"/>
            </w:pPr>
            <w:r>
              <w:rPr>
                <w:rFonts w:hint="eastAsia" w:ascii="宋体" w:hAnsi="宋体" w:eastAsia="宋体" w:cs="宋体"/>
                <w:color w:val="auto"/>
                <w:sz w:val="21"/>
                <w:highlight w:val="none"/>
              </w:rPr>
              <w:t xml:space="preserve">...</w:t>
            </w:r>
            <w:r/>
          </w:p>
        </w:tc>
        <w:tc>
          <w:tcPr>
            <w:tcW w:w="1800"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cs="宋体"/>
                <w:bCs/>
                <w:color w:val="auto"/>
                <w:highlight w:val="none"/>
              </w:rPr>
              <w:suppressLineNumbers w:val="0"/>
            </w:pPr>
            <w:r>
              <w:rPr>
                <w:rFonts w:hint="eastAsia" w:ascii="宋体" w:hAnsi="宋体" w:eastAsia="宋体" w:cs="宋体"/>
                <w:color w:val="auto"/>
                <w:highlight w:val="none"/>
                <w:lang w:val="zh-CN"/>
              </w:rPr>
              <w:t xml:space="preserve">其他商务要求</w:t>
            </w:r>
            <w:r/>
          </w:p>
        </w:tc>
        <w:tc>
          <w:tcPr>
            <w:tcW w:w="2490"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2136"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c>
          <w:tcPr>
            <w:tcW w:w="1757" w:type="dxa"/>
            <w:textDirection w:val="lrTb"/>
            <w:noWrap w:val="false"/>
          </w:tcPr>
          <w:p>
            <w:pPr>
              <w:pStyle w:val="966"/>
              <w:ind w:left="0" w:right="0"/>
              <w:jc w:val="center"/>
              <w:keepLines w:val="0"/>
              <w:keepNext w:val="0"/>
              <w:spacing w:before="0" w:beforeAutospacing="0" w:after="0" w:afterAutospacing="0" w:line="400" w:lineRule="exact"/>
              <w:rPr>
                <w:rFonts w:hint="eastAsia" w:ascii="宋体" w:hAnsi="宋体" w:eastAsia="宋体" w:cs="宋体"/>
                <w:b/>
                <w:color w:val="auto"/>
                <w:sz w:val="21"/>
                <w:highlight w:val="none"/>
              </w:rPr>
              <w:suppressLineNumbers w:val="0"/>
            </w:pPr>
            <w:r>
              <w:rPr>
                <w:rFonts w:hint="eastAsia" w:ascii="宋体" w:hAnsi="宋体" w:eastAsia="宋体" w:cs="宋体"/>
                <w:b/>
                <w:color w:val="auto"/>
                <w:sz w:val="21"/>
                <w:highlight w:val="none"/>
              </w:rPr>
            </w:r>
            <w:r/>
          </w:p>
        </w:tc>
      </w:tr>
    </w:tbl>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1、投标人应在本表中对照招标文件服务要求与实际投标服务要求逐项对应列出，并在“偏离说明”项下填写以下内容：优于的，填写“正偏离”；符合的，填写“无偏离”；低于的，填写“负偏离”。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2.若事项较多，投标人可根据响应内容的实际情况另纸说明。</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3.未在上表中说明的，将被认为完全响应招标文件的规定。</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pStyle w:val="725"/>
        <w:ind w:left="1260" w:firstLine="1777"/>
        <w:rPr>
          <w:rFonts w:ascii="宋体" w:hAnsi="宋体"/>
          <w:b/>
          <w:color w:val="auto"/>
          <w:sz w:val="30"/>
          <w:szCs w:val="30"/>
          <w:highlight w:val="none"/>
        </w:rPr>
      </w:pPr>
      <w:r>
        <w:rPr>
          <w:rFonts w:ascii="宋体" w:hAnsi="宋体"/>
          <w:b/>
          <w:color w:val="auto"/>
          <w:sz w:val="30"/>
          <w:szCs w:val="30"/>
          <w:highlight w:val="none"/>
        </w:rPr>
      </w:r>
      <w:r/>
    </w:p>
    <w:p>
      <w:pPr>
        <w:jc w:val="left"/>
        <w:widowControl/>
        <w:rPr>
          <w:rFonts w:cs="仿宋" w:asciiTheme="minorEastAsia" w:hAnsiTheme="minorEastAsia" w:eastAsiaTheme="minorEastAsia"/>
          <w:color w:val="auto"/>
          <w:highlight w:val="none"/>
        </w:rPr>
      </w:pPr>
      <w:r>
        <w:rPr>
          <w:rFonts w:cs="仿宋" w:asciiTheme="minorEastAsia" w:hAnsiTheme="minorEastAsia" w:eastAsiaTheme="minorEastAsia"/>
          <w:color w:val="auto"/>
          <w:highlight w:val="none"/>
        </w:rPr>
        <w:br w:type="page" w:clear="all"/>
      </w:r>
      <w:r/>
    </w:p>
    <w:p>
      <w:pPr>
        <w:rPr>
          <w:rFonts w:eastAsiaTheme="minorEastAsia"/>
          <w:b/>
          <w:bCs/>
          <w:color w:val="auto"/>
          <w:szCs w:val="21"/>
          <w:highlight w:val="none"/>
          <w:lang w:val="zh-CN"/>
        </w:rPr>
        <w:outlineLvl w:val="2"/>
      </w:pPr>
      <w:r>
        <w:rPr>
          <w:rFonts w:hint="eastAsia" w:ascii="宋体" w:hAnsi="宋体" w:eastAsia="宋体" w:cs="宋体"/>
          <w:b/>
          <w:bCs/>
          <w:color w:val="auto"/>
          <w:highlight w:val="none"/>
          <w:lang w:val="en-US" w:eastAsia="zh-CN"/>
        </w:rPr>
        <w:t xml:space="preserve">格式8：</w:t>
      </w:r>
      <w:r>
        <w:rPr>
          <w:rFonts w:eastAsiaTheme="minorEastAsia"/>
          <w:b/>
          <w:bCs/>
          <w:color w:val="auto"/>
          <w:szCs w:val="21"/>
          <w:highlight w:val="none"/>
          <w:lang w:val="zh-CN"/>
        </w:rPr>
        <w:t xml:space="preserve">投标货物和服务数量、品牌、规格、生产厂家明细表</w:t>
      </w:r>
      <w:r/>
    </w:p>
    <w:p>
      <w:pPr>
        <w:rPr>
          <w:rFonts w:eastAsiaTheme="minorEastAsia"/>
          <w:b/>
          <w:bCs/>
          <w:color w:val="auto"/>
          <w:szCs w:val="21"/>
          <w:highlight w:val="none"/>
          <w:lang w:val="zh-CN"/>
        </w:rPr>
      </w:pPr>
      <w:r>
        <w:rPr>
          <w:rFonts w:eastAsiaTheme="minorEastAsia"/>
          <w:b/>
          <w:bCs/>
          <w:color w:val="auto"/>
          <w:szCs w:val="21"/>
          <w:highlight w:val="none"/>
          <w:lang w:val="zh-CN"/>
        </w:rPr>
      </w:r>
      <w:r/>
    </w:p>
    <w:p>
      <w:pPr>
        <w:pStyle w:val="1017"/>
        <w:jc w:val="center"/>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r>
      <w:r/>
    </w:p>
    <w:p>
      <w:pPr>
        <w:pStyle w:val="1017"/>
        <w:jc w:val="center"/>
        <w:spacing w:line="360" w:lineRule="auto"/>
        <w:rPr>
          <w:rFonts w:hint="eastAsia" w:ascii="宋体" w:hAnsi="宋体" w:eastAsia="宋体" w:cs="宋体"/>
          <w:b/>
          <w:bCs w:val="0"/>
          <w:color w:val="auto"/>
          <w:sz w:val="24"/>
          <w:szCs w:val="24"/>
          <w:highlight w:val="none"/>
          <w:lang w:val="zh-CN" w:eastAsia="zh-CN"/>
        </w:rPr>
      </w:pPr>
      <w:r>
        <w:rPr>
          <w:rFonts w:hint="eastAsia" w:ascii="宋体" w:hAnsi="宋体" w:eastAsia="宋体" w:cs="宋体"/>
          <w:b/>
          <w:bCs w:val="0"/>
          <w:color w:val="auto"/>
          <w:sz w:val="24"/>
          <w:szCs w:val="24"/>
          <w:highlight w:val="none"/>
          <w:lang w:val="zh-CN" w:eastAsia="zh-CN"/>
        </w:rPr>
        <w:t xml:space="preserve">投标货物和服务数量、品牌、规格、生产厂家明细表</w:t>
      </w:r>
      <w:r/>
    </w:p>
    <w:tbl>
      <w:tblPr>
        <w:tblStyle w:val="721"/>
        <w:tblW w:w="4996"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63"/>
        <w:gridCol w:w="1178"/>
        <w:gridCol w:w="1441"/>
        <w:gridCol w:w="1282"/>
        <w:gridCol w:w="1561"/>
        <w:gridCol w:w="1004"/>
        <w:gridCol w:w="975"/>
        <w:gridCol w:w="1364"/>
      </w:tblGrid>
      <w:tr>
        <w:trPr>
          <w:jc w:val="center"/>
          <w:trHeight w:val="518"/>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标的物名称</w:t>
            </w:r>
            <w:r/>
          </w:p>
        </w:tc>
        <w:tc>
          <w:tcPr>
            <w:tcBorders>
              <w:top w:val="single" w:color="auto" w:sz="4" w:space="0"/>
              <w:left w:val="single" w:color="auto" w:sz="4" w:space="0"/>
              <w:bottom w:val="single" w:color="auto" w:sz="4" w:space="0"/>
              <w:right w:val="single" w:color="auto" w:sz="4" w:space="0"/>
            </w:tcBorders>
            <w:tcW w:w="752"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规格/型号</w:t>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品牌</w:t>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生产厂家</w:t>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单位</w:t>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rPr>
                <w:color w:val="auto"/>
                <w:spacing w:val="20"/>
                <w:szCs w:val="24"/>
                <w:highlight w:val="none"/>
              </w:rPr>
              <w:suppressLineNumbers w:val="0"/>
            </w:pPr>
            <w:r>
              <w:rPr>
                <w:color w:val="auto"/>
                <w:spacing w:val="20"/>
                <w:szCs w:val="24"/>
                <w:highlight w:val="none"/>
              </w:rPr>
              <w:t xml:space="preserve">数量</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rPr>
                <w:rFonts w:hint="eastAsia" w:eastAsia="宋体"/>
                <w:color w:val="auto"/>
                <w:spacing w:val="20"/>
                <w:szCs w:val="24"/>
                <w:highlight w:val="none"/>
                <w:lang w:val="en-US" w:eastAsia="zh-CN"/>
              </w:rPr>
              <w:suppressLineNumbers w:val="0"/>
            </w:pPr>
            <w:r>
              <w:rPr>
                <w:rFonts w:hint="eastAsia"/>
                <w:color w:val="auto"/>
                <w:spacing w:val="20"/>
                <w:szCs w:val="24"/>
                <w:highlight w:val="none"/>
                <w:lang w:val="en-US" w:eastAsia="zh-CN"/>
              </w:rPr>
              <w:t xml:space="preserve">交货期限</w:t>
            </w:r>
            <w:r/>
          </w:p>
        </w:tc>
      </w:tr>
      <w:tr>
        <w:trPr>
          <w:jc w:val="center"/>
          <w:trHeight w:val="361"/>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316"/>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r>
        <w:trPr>
          <w:jc w:val="center"/>
          <w:trHeight w:val="222"/>
        </w:trPr>
        <w:tc>
          <w:tcPr>
            <w:tcBorders>
              <w:top w:val="single" w:color="auto" w:sz="4" w:space="0"/>
              <w:left w:val="single" w:color="auto" w:sz="4" w:space="0"/>
              <w:bottom w:val="single" w:color="auto" w:sz="4" w:space="0"/>
              <w:right w:val="single" w:color="auto" w:sz="4" w:space="0"/>
            </w:tcBorders>
            <w:tcW w:w="39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52" w:type="pct"/>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66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815"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24"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509"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ind w:left="0" w:right="0"/>
              <w:jc w:val="center"/>
              <w:keepLines w:val="0"/>
              <w:keepNext w:val="0"/>
              <w:spacing w:before="0" w:beforeAutospacing="0" w:after="0" w:afterAutospacing="0" w:line="360" w:lineRule="auto"/>
              <w:rPr>
                <w:color w:val="auto"/>
                <w:spacing w:val="20"/>
                <w:szCs w:val="24"/>
                <w:highlight w:val="none"/>
              </w:rPr>
              <w:suppressLineNumbers w:val="0"/>
            </w:pPr>
            <w:r>
              <w:rPr>
                <w:color w:val="auto"/>
                <w:spacing w:val="20"/>
                <w:szCs w:val="24"/>
                <w:highlight w:val="none"/>
              </w:rPr>
            </w:r>
            <w:r/>
          </w:p>
        </w:tc>
      </w:tr>
    </w:tbl>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格式9：参加政府采购活动前三年内，在经营活动中没有重大违法记录声明</w:t>
      </w:r>
      <w:r/>
    </w:p>
    <w:p>
      <w:pPr>
        <w:spacing w:line="360" w:lineRule="auto"/>
        <w:rPr>
          <w:rFonts w:ascii="宋体" w:hAnsi="宋体"/>
          <w:color w:val="auto"/>
          <w:highlight w:val="none"/>
        </w:rPr>
      </w:pPr>
      <w:r>
        <w:rPr>
          <w:rFonts w:ascii="宋体" w:hAnsi="宋体"/>
          <w:color w:val="auto"/>
          <w:highlight w:val="none"/>
        </w:rPr>
      </w:r>
      <w:r/>
    </w:p>
    <w:p>
      <w:pPr>
        <w:spacing w:line="360" w:lineRule="auto"/>
        <w:rPr>
          <w:rFonts w:hint="eastAsia" w:ascii="宋体" w:hAnsi="宋体"/>
          <w:color w:val="auto"/>
          <w:highlight w:val="none"/>
        </w:rPr>
      </w:pPr>
      <w:r>
        <w:rPr>
          <w:rFonts w:hint="eastAsia" w:ascii="宋体" w:hAnsi="宋体"/>
          <w:color w:val="auto"/>
          <w:highlight w:val="none"/>
        </w:rPr>
      </w:r>
      <w:r/>
    </w:p>
    <w:p>
      <w:pPr>
        <w:pStyle w:val="1017"/>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参加政府采购活动前三年内，在经营活动中没有重大违法记录声明</w:t>
      </w:r>
      <w:r/>
    </w:p>
    <w:p>
      <w:pPr>
        <w:spacing w:line="360" w:lineRule="auto"/>
        <w:rPr>
          <w:rFonts w:ascii="宋体" w:hAnsi="宋体"/>
          <w:color w:val="auto"/>
          <w:highlight w:val="none"/>
        </w:rPr>
      </w:pPr>
      <w:r>
        <w:rPr>
          <w:rFonts w:hint="eastAsia" w:ascii="宋体" w:hAnsi="宋体"/>
          <w:color w:val="auto"/>
          <w:highlight w:val="none"/>
        </w:rPr>
        <w:t xml:space="preserve">致：</w:t>
      </w:r>
      <w:r>
        <w:rPr>
          <w:rFonts w:hint="eastAsia" w:ascii="宋体" w:hAnsi="宋体"/>
          <w:color w:val="auto"/>
          <w:highlight w:val="none"/>
          <w:lang w:eastAsia="zh-CN"/>
        </w:rPr>
        <w:t xml:space="preserve">苏州咨悦潭建设项目管理有限公司</w:t>
      </w:r>
      <w:r>
        <w:rPr>
          <w:rFonts w:hint="eastAsia" w:ascii="宋体" w:hAnsi="宋体"/>
          <w:color w:val="auto"/>
          <w:highlight w:val="none"/>
        </w:rPr>
        <w:t xml:space="preserve">：</w:t>
      </w:r>
      <w:r/>
    </w:p>
    <w:p>
      <w:pPr>
        <w:ind w:firstLine="420"/>
        <w:spacing w:line="360" w:lineRule="auto"/>
        <w:rPr>
          <w:rFonts w:ascii="宋体" w:hAnsi="宋体"/>
          <w:color w:val="auto"/>
          <w:highlight w:val="none"/>
        </w:rPr>
      </w:pPr>
      <w:r>
        <w:rPr>
          <w:rFonts w:hint="eastAsia" w:ascii="宋体" w:hAnsi="宋体"/>
          <w:color w:val="auto"/>
          <w:highlight w:val="none"/>
        </w:rPr>
        <w:t xml:space="preserve">我单位</w:t>
      </w:r>
      <w:r>
        <w:rPr>
          <w:rFonts w:hint="eastAsia" w:ascii="宋体" w:hAnsi="宋体"/>
          <w:color w:val="auto"/>
          <w:highlight w:val="none"/>
          <w:u w:val="single"/>
        </w:rPr>
        <w:t xml:space="preserve">         （供应商名称）        </w:t>
      </w:r>
      <w:r>
        <w:rPr>
          <w:rFonts w:hint="eastAsia" w:ascii="宋体" w:hAnsi="宋体"/>
          <w:color w:val="auto"/>
          <w:highlight w:val="none"/>
        </w:rPr>
        <w:t xml:space="preserve"> 在参加政府采购活动前三年内，没有重大违法记录，特此声明。</w:t>
      </w:r>
      <w:r/>
    </w:p>
    <w:p>
      <w:pPr>
        <w:ind w:firstLine="420"/>
        <w:spacing w:line="360" w:lineRule="auto"/>
        <w:rPr>
          <w:rFonts w:ascii="宋体" w:hAnsi="宋体"/>
          <w:color w:val="auto"/>
          <w:highlight w:val="none"/>
        </w:rPr>
      </w:pPr>
      <w:r>
        <w:rPr>
          <w:rFonts w:hint="eastAsia" w:ascii="宋体" w:hAnsi="宋体"/>
          <w:color w:val="auto"/>
          <w:highlight w:val="none"/>
        </w:rPr>
        <w:t xml:space="preserve">若采购人或采购代理机构在本项目采购过程中发现我单位近三年内在政府采购活动中有重大违法记录，我单位将无条件退出本项目的招标，并承担因此引起的一起后果。</w:t>
      </w:r>
      <w:r/>
    </w:p>
    <w:p>
      <w:pPr>
        <w:ind w:firstLine="420"/>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ascii="宋体" w:hAnsi="宋体"/>
          <w:b/>
          <w:color w:val="auto"/>
          <w:sz w:val="28"/>
          <w:szCs w:val="28"/>
          <w:highlight w:val="none"/>
        </w:rPr>
      </w:pPr>
      <w:r>
        <w:rPr>
          <w:rFonts w:hint="eastAsia" w:ascii="宋体" w:hAnsi="宋体" w:eastAsia="宋体" w:cs="宋体"/>
          <w:color w:val="auto"/>
          <w:szCs w:val="21"/>
          <w:highlight w:val="none"/>
          <w:lang w:val="zh-CN" w:eastAsia="zh-CN"/>
        </w:rPr>
        <w:t xml:space="preserve">日期：   年    月   日</w:t>
      </w:r>
      <w:r>
        <w:rPr>
          <w:rFonts w:hint="eastAsia" w:ascii="宋体" w:hAnsi="宋体"/>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格式10：拟投入本</w:t>
      </w:r>
      <w:r>
        <w:rPr>
          <w:rFonts w:hint="eastAsia" w:ascii="宋体" w:hAnsi="宋体" w:eastAsia="宋体" w:cs="宋体"/>
          <w:b/>
          <w:bCs/>
          <w:color w:val="auto"/>
          <w:highlight w:val="none"/>
          <w:lang w:val="zh-CN" w:eastAsia="zh-CN"/>
        </w:rPr>
        <w:t xml:space="preserve">项目人员配置表</w:t>
      </w:r>
      <w:r/>
    </w:p>
    <w:p>
      <w:pPr>
        <w:numPr>
          <w:ilvl w:val="0"/>
          <w:numId w:val="0"/>
        </w:numPr>
        <w:jc w:val="both"/>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numPr>
          <w:ilvl w:val="0"/>
          <w:numId w:val="0"/>
        </w:numPr>
        <w:jc w:val="both"/>
        <w:spacing w:line="360" w:lineRule="auto"/>
        <w:rPr>
          <w:rFonts w:hint="eastAsia" w:ascii="宋体" w:hAnsi="宋体"/>
          <w:b/>
          <w:color w:val="auto"/>
          <w:sz w:val="24"/>
          <w:szCs w:val="24"/>
          <w:highlight w:val="none"/>
        </w:rPr>
        <w:outlineLvl w:val="9"/>
      </w:pPr>
      <w:r>
        <w:rPr>
          <w:rFonts w:hint="eastAsia" w:ascii="宋体" w:hAnsi="宋体"/>
          <w:b/>
          <w:color w:val="auto"/>
          <w:sz w:val="24"/>
          <w:szCs w:val="24"/>
          <w:highlight w:val="none"/>
        </w:rPr>
      </w:r>
      <w:r/>
    </w:p>
    <w:p>
      <w:pPr>
        <w:pStyle w:val="1017"/>
        <w:jc w:val="cente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拟投入本</w:t>
      </w:r>
      <w:r>
        <w:rPr>
          <w:rFonts w:hint="eastAsia" w:ascii="宋体" w:hAnsi="宋体" w:eastAsia="宋体" w:cs="宋体"/>
          <w:b/>
          <w:bCs w:val="0"/>
          <w:color w:val="auto"/>
          <w:sz w:val="24"/>
          <w:szCs w:val="24"/>
          <w:highlight w:val="none"/>
          <w:lang w:val="zh-CN" w:eastAsia="zh-CN"/>
        </w:rPr>
        <w:t xml:space="preserve">项目人员配置表</w:t>
      </w:r>
      <w:r/>
    </w:p>
    <w:tbl>
      <w:tblPr>
        <w:tblStyle w:val="721"/>
        <w:tblW w:w="4997" w:type="pct"/>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0"/>
        <w:gridCol w:w="1215"/>
        <w:gridCol w:w="1090"/>
        <w:gridCol w:w="776"/>
        <w:gridCol w:w="824"/>
        <w:gridCol w:w="778"/>
        <w:gridCol w:w="1429"/>
        <w:gridCol w:w="1286"/>
        <w:gridCol w:w="1542"/>
      </w:tblGrid>
      <w:tr>
        <w:trPr>
          <w:trHeight w:val="851"/>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项目组所任职务</w:t>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姓名</w:t>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性别</w:t>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年龄</w:t>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职称</w:t>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专业资格</w:t>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工作年限</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1"/>
                <w:szCs w:val="21"/>
                <w:highlight w:val="none"/>
              </w:rPr>
              <w:suppressLineNumbers w:val="0"/>
            </w:pPr>
            <w:r>
              <w:rPr>
                <w:rFonts w:hint="eastAsia" w:ascii="宋体" w:hAnsi="宋体"/>
                <w:color w:val="auto"/>
                <w:sz w:val="21"/>
                <w:szCs w:val="21"/>
                <w:highlight w:val="none"/>
              </w:rPr>
              <w:t xml:space="preserve">备注</w:t>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2</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3</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4</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r>
        <w:trPr>
          <w:trHeight w:val="567"/>
        </w:trPr>
        <w:tc>
          <w:tcPr>
            <w:tcBorders>
              <w:top w:val="single" w:color="auto" w:sz="4" w:space="0"/>
              <w:left w:val="single" w:color="auto" w:sz="4" w:space="0"/>
              <w:bottom w:val="single" w:color="auto" w:sz="4" w:space="0"/>
              <w:right w:val="single" w:color="auto" w:sz="4" w:space="0"/>
            </w:tcBorders>
            <w:tcW w:w="32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eastAsia" w:ascii="宋体" w:hAnsi="宋体"/>
                <w:color w:val="auto"/>
                <w:sz w:val="24"/>
                <w:szCs w:val="24"/>
                <w:highlight w:val="none"/>
              </w:rPr>
              <w:t xml:space="preserve">...</w:t>
            </w:r>
            <w:r/>
          </w:p>
        </w:tc>
        <w:tc>
          <w:tcPr>
            <w:tcBorders>
              <w:top w:val="single" w:color="auto" w:sz="4" w:space="0"/>
              <w:left w:val="single" w:color="auto" w:sz="4" w:space="0"/>
              <w:bottom w:val="single" w:color="auto" w:sz="4" w:space="0"/>
              <w:right w:val="single" w:color="auto" w:sz="4" w:space="0"/>
            </w:tcBorders>
            <w:tcW w:w="634"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569"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30"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40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746"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71"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pStyle w:val="743"/>
              <w:ind w:left="0" w:right="0"/>
              <w:jc w:val="center"/>
              <w:keepLines w:val="0"/>
              <w:keepNext w:val="0"/>
              <w:spacing w:before="0" w:beforeAutospacing="0" w:after="0" w:afterAutospacing="0"/>
              <w:rPr>
                <w:rFonts w:hint="default" w:ascii="宋体" w:hAnsi="宋体"/>
                <w:color w:val="auto"/>
                <w:sz w:val="24"/>
                <w:szCs w:val="24"/>
                <w:highlight w:val="none"/>
              </w:rPr>
              <w:suppressLineNumbers w:val="0"/>
            </w:pPr>
            <w:r>
              <w:rPr>
                <w:rFonts w:hint="default" w:ascii="宋体" w:hAnsi="宋体"/>
                <w:color w:val="auto"/>
                <w:sz w:val="24"/>
                <w:szCs w:val="24"/>
                <w:highlight w:val="none"/>
              </w:rPr>
            </w:r>
            <w:r/>
          </w:p>
        </w:tc>
      </w:tr>
    </w:tbl>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pStyle w:val="725"/>
        <w:ind w:firstLine="0"/>
        <w:jc w:val="center"/>
        <w:spacing w:line="360" w:lineRule="auto"/>
        <w:rPr>
          <w:rFonts w:asciiTheme="minorEastAsia" w:hAnsiTheme="minorEastAsia" w:eastAsiaTheme="minorEastAsia"/>
          <w:b/>
          <w:color w:val="auto"/>
          <w:sz w:val="28"/>
          <w:szCs w:val="28"/>
          <w:highlight w:val="none"/>
        </w:rPr>
      </w:pPr>
      <w:r>
        <w:rPr>
          <w:rFonts w:asciiTheme="minorEastAsia" w:hAnsiTheme="minorEastAsia" w:eastAsiaTheme="minorEastAsia"/>
          <w:b/>
          <w:color w:val="auto"/>
          <w:sz w:val="28"/>
          <w:szCs w:val="28"/>
          <w:highlight w:val="none"/>
        </w:rPr>
      </w:r>
      <w:r/>
    </w:p>
    <w:p>
      <w:pPr>
        <w:rPr>
          <w:rFonts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格式11：企业类似业绩一览表</w:t>
      </w:r>
      <w:r/>
    </w:p>
    <w:p>
      <w:pPr>
        <w:pStyle w:val="725"/>
        <w:numPr>
          <w:ilvl w:val="0"/>
          <w:numId w:val="0"/>
        </w:numPr>
        <w:jc w:val="both"/>
        <w:spacing w:line="360" w:lineRule="auto"/>
        <w:rPr>
          <w:rFonts w:hint="eastAsia" w:asciiTheme="minorEastAsia" w:hAnsiTheme="minorEastAsia" w:eastAsiaTheme="minorEastAsia"/>
          <w:b/>
          <w:color w:val="auto"/>
          <w:sz w:val="28"/>
          <w:szCs w:val="28"/>
          <w:highlight w:val="none"/>
        </w:rPr>
      </w:pPr>
      <w:r>
        <w:rPr>
          <w:rFonts w:hint="eastAsia" w:asciiTheme="minorEastAsia" w:hAnsiTheme="minorEastAsia" w:eastAsiaTheme="minorEastAsia"/>
          <w:b/>
          <w:color w:val="auto"/>
          <w:sz w:val="28"/>
          <w:szCs w:val="28"/>
          <w:highlight w:val="none"/>
        </w:rPr>
      </w:r>
      <w:r/>
    </w:p>
    <w:p>
      <w:pPr>
        <w:pStyle w:val="725"/>
        <w:numPr>
          <w:ilvl w:val="0"/>
          <w:numId w:val="0"/>
        </w:numPr>
        <w:jc w:val="center"/>
        <w:spacing w:line="360" w:lineRule="auto"/>
        <w:rPr>
          <w:rFonts w:hint="eastAsia" w:asciiTheme="minorEastAsia" w:hAnsiTheme="minorEastAsia" w:eastAsiaTheme="minorEastAsia"/>
          <w:b/>
          <w:color w:val="auto"/>
          <w:sz w:val="24"/>
          <w:szCs w:val="24"/>
          <w:highlight w:val="none"/>
        </w:rPr>
      </w:pPr>
      <w:r>
        <w:rPr>
          <w:rFonts w:hint="eastAsia" w:ascii="宋体" w:hAnsi="宋体" w:eastAsia="宋体" w:cs="宋体"/>
          <w:b/>
          <w:bCs/>
          <w:color w:val="auto"/>
          <w:sz w:val="24"/>
          <w:szCs w:val="24"/>
          <w:highlight w:val="none"/>
          <w:lang w:val="en-US" w:eastAsia="zh-CN"/>
        </w:rPr>
        <w:t xml:space="preserve">企业类似业绩一览表</w:t>
      </w:r>
      <w:r/>
    </w:p>
    <w:tbl>
      <w:tblPr>
        <w:tblStyle w:val="721"/>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62"/>
        <w:gridCol w:w="1494"/>
        <w:gridCol w:w="1659"/>
        <w:gridCol w:w="1485"/>
        <w:gridCol w:w="2167"/>
        <w:gridCol w:w="1405"/>
      </w:tblGrid>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序号</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项目名称</w:t>
            </w:r>
            <w:r/>
          </w:p>
        </w:tc>
        <w:tc>
          <w:tcPr>
            <w:tcW w:w="866"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合同签订时间</w:t>
            </w:r>
            <w:r/>
          </w:p>
        </w:tc>
        <w:tc>
          <w:tcPr>
            <w:tcW w:w="775" w:type="pct"/>
            <w:vAlign w:val="center"/>
            <w:textDirection w:val="lrTb"/>
            <w:noWrap w:val="false"/>
          </w:tcPr>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合同金额</w:t>
            </w:r>
            <w:r/>
          </w:p>
          <w:p>
            <w:pPr>
              <w:ind w:left="0" w:right="0"/>
              <w:jc w:val="center"/>
              <w:keepLines w:val="0"/>
              <w:keepNext w:val="0"/>
              <w:spacing w:before="0" w:beforeAutospacing="0" w:after="0" w:afterAutospacing="0"/>
              <w:tabs>
                <w:tab w:val="left" w:pos="6252" w:leader="none"/>
              </w:tabs>
              <w:rPr>
                <w:rFonts w:hint="default" w:ascii="宋体" w:hAnsi="宋体"/>
                <w:color w:val="auto"/>
                <w:highlight w:val="none"/>
              </w:rPr>
              <w:suppressLineNumbers w:val="0"/>
            </w:pPr>
            <w:r>
              <w:rPr>
                <w:rFonts w:hint="eastAsia" w:ascii="宋体" w:hAnsi="宋体"/>
                <w:color w:val="auto"/>
                <w:highlight w:val="none"/>
              </w:rPr>
              <w:t xml:space="preserve">（人民币）</w:t>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业主单位</w:t>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备注</w:t>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1</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2</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3</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4</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eastAsia" w:ascii="宋体" w:hAnsi="宋体"/>
                <w:color w:val="auto"/>
                <w:highlight w:val="none"/>
              </w:rPr>
              <w:t xml:space="preserve">……</w:t>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r>
        <w:trPr/>
        <w:tc>
          <w:tcPr>
            <w:tcW w:w="71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80"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866" w:type="pct"/>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75"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1131"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c>
          <w:tcPr>
            <w:tcW w:w="733" w:type="pct"/>
            <w:vAlign w:val="center"/>
            <w:textDirection w:val="lrTb"/>
            <w:noWrap w:val="false"/>
          </w:tcPr>
          <w:p>
            <w:pPr>
              <w:ind w:left="0" w:right="0"/>
              <w:jc w:val="center"/>
              <w:keepLines w:val="0"/>
              <w:keepNext w:val="0"/>
              <w:spacing w:before="0" w:beforeAutospacing="0" w:after="0" w:afterAutospacing="0" w:line="360" w:lineRule="auto"/>
              <w:rPr>
                <w:rFonts w:hint="default" w:ascii="宋体" w:hAnsi="宋体"/>
                <w:color w:val="auto"/>
                <w:highlight w:val="none"/>
              </w:rPr>
              <w:suppressLineNumbers w:val="0"/>
            </w:pPr>
            <w:r>
              <w:rPr>
                <w:rFonts w:hint="default" w:ascii="宋体" w:hAnsi="宋体"/>
                <w:color w:val="auto"/>
                <w:highlight w:val="none"/>
              </w:rPr>
            </w:r>
            <w:r/>
          </w:p>
        </w:tc>
      </w:tr>
    </w:tbl>
    <w:p>
      <w:pPr>
        <w:ind w:firstLine="240"/>
        <w:spacing w:line="440" w:lineRule="exact"/>
        <w:rPr>
          <w:rFonts w:ascii="宋体" w:hAnsi="宋体"/>
          <w:color w:val="auto"/>
          <w:sz w:val="24"/>
          <w:highlight w:val="none"/>
        </w:rPr>
      </w:pPr>
      <w:r>
        <w:rPr>
          <w:rFonts w:ascii="宋体" w:hAnsi="宋体"/>
          <w:color w:val="auto"/>
          <w:sz w:val="24"/>
          <w:highlight w:val="none"/>
        </w:rPr>
        <w:t xml:space="preserve">附：</w:t>
      </w:r>
      <w:r>
        <w:rPr>
          <w:rFonts w:hint="eastAsia" w:ascii="宋体" w:hAnsi="宋体"/>
          <w:color w:val="auto"/>
          <w:sz w:val="24"/>
          <w:highlight w:val="none"/>
        </w:rPr>
        <w:t xml:space="preserve">按照招标文件要求提供相应证明材料</w:t>
      </w:r>
      <w:r/>
    </w:p>
    <w:p>
      <w:pPr>
        <w:spacing w:line="500" w:lineRule="exact"/>
        <w:rPr>
          <w:rFonts w:ascii="宋体" w:hAnsi="宋体"/>
          <w:color w:val="auto"/>
          <w:sz w:val="24"/>
          <w:highlight w:val="none"/>
        </w:rPr>
      </w:pPr>
      <w:r>
        <w:rPr>
          <w:rFonts w:ascii="宋体" w:hAnsi="宋体"/>
          <w:color w:val="auto"/>
          <w:sz w:val="24"/>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日期：   年    月   日</w:t>
      </w:r>
      <w:r/>
    </w:p>
    <w:p>
      <w:pPr>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格式12：售后服务承诺书</w:t>
      </w:r>
      <w:r/>
    </w:p>
    <w:p>
      <w:pPr>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jc w:val="center"/>
        <w:spacing w:line="360" w:lineRule="auto"/>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 xml:space="preserve">售后服务承诺书</w:t>
      </w:r>
      <w:r/>
    </w:p>
    <w:tbl>
      <w:tblPr>
        <w:tblStyle w:val="721"/>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29"/>
        <w:gridCol w:w="4057"/>
        <w:gridCol w:w="2184"/>
        <w:gridCol w:w="2304"/>
      </w:tblGrid>
      <w:tr>
        <w:trPr>
          <w:jc w:val="center"/>
          <w:trHeight w:val="63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序号</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售后服务内容</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期限（时间）</w:t>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b/>
                <w:bCs/>
                <w:color w:val="auto"/>
                <w:szCs w:val="21"/>
                <w:highlight w:val="none"/>
              </w:rPr>
              <w:suppressLineNumbers w:val="0"/>
            </w:pPr>
            <w:r>
              <w:rPr>
                <w:rFonts w:hint="eastAsia" w:ascii="宋体" w:hAnsi="宋体" w:cs="宋体"/>
                <w:b/>
                <w:bCs/>
                <w:color w:val="auto"/>
                <w:szCs w:val="21"/>
                <w:highlight w:val="none"/>
              </w:rPr>
              <w:t xml:space="preserve">备注</w:t>
            </w:r>
            <w:r/>
          </w:p>
        </w:tc>
      </w:tr>
      <w:tr>
        <w:trPr>
          <w:jc w:val="center"/>
          <w:trHeight w:val="646"/>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1</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hint="default" w:ascii="宋体" w:hAnsi="宋体" w:eastAsia="宋体" w:cs="宋体"/>
                <w:color w:val="auto"/>
                <w:szCs w:val="21"/>
                <w:highlight w:val="none"/>
                <w:lang w:val="en-US" w:eastAsia="zh-CN"/>
              </w:rPr>
              <w:suppressLineNumbers w:val="0"/>
            </w:pPr>
            <w:r>
              <w:rPr>
                <w:rFonts w:hint="eastAsia" w:ascii="宋体" w:hAnsi="宋体" w:cs="宋体"/>
                <w:color w:val="auto"/>
                <w:szCs w:val="21"/>
                <w:highlight w:val="none"/>
                <w:lang w:val="en-US" w:eastAsia="zh-CN"/>
              </w:rPr>
              <w:t xml:space="preserve">免费质保期</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2</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免费更换维修期满后</w:t>
            </w:r>
            <w:r/>
          </w:p>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优惠更换或维修</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3</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服务响应</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3"/>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4</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解决问题</w:t>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keepLines w:val="0"/>
              <w:keepNext w:val="0"/>
              <w:spacing w:before="25" w:beforeAutospacing="0" w:after="25" w:afterAutospacing="0"/>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hint="eastAsia" w:ascii="宋体" w:hAnsi="宋体" w:cs="宋体"/>
                <w:color w:val="auto"/>
                <w:szCs w:val="21"/>
                <w:highlight w:val="none"/>
              </w:rPr>
              <w:t xml:space="preserve">5</w:t>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r>
      <w:tr>
        <w:trPr>
          <w:jc w:val="center"/>
          <w:trHeight w:val="854"/>
        </w:trPr>
        <w:tc>
          <w:tcPr>
            <w:tcW w:w="537"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2118"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140"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c>
          <w:tcPr>
            <w:tcW w:w="1203" w:type="pct"/>
            <w:vAlign w:val="center"/>
            <w:textDirection w:val="lrTb"/>
            <w:noWrap w:val="false"/>
          </w:tcPr>
          <w:p>
            <w:pPr>
              <w:ind w:left="0" w:right="0"/>
              <w:jc w:val="center"/>
              <w:keepLines w:val="0"/>
              <w:keepNext w:val="0"/>
              <w:spacing w:before="25" w:beforeAutospacing="0" w:after="25" w:afterAutospacing="0" w:line="360" w:lineRule="auto"/>
              <w:rPr>
                <w:rFonts w:ascii="宋体" w:hAnsi="宋体" w:cs="宋体"/>
                <w:color w:val="auto"/>
                <w:szCs w:val="21"/>
                <w:highlight w:val="none"/>
              </w:rPr>
              <w:suppressLineNumbers w:val="0"/>
            </w:pPr>
            <w:r>
              <w:rPr>
                <w:rFonts w:ascii="宋体" w:hAnsi="宋体" w:cs="宋体"/>
                <w:color w:val="auto"/>
                <w:szCs w:val="21"/>
                <w:highlight w:val="none"/>
              </w:rPr>
            </w:r>
            <w:r/>
          </w:p>
        </w:tc>
      </w:tr>
    </w:tbl>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lang w:val="zh-CN"/>
        </w:rPr>
        <w:t xml:space="preserve">注：</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质保期</w:t>
      </w:r>
      <w:r>
        <w:rPr>
          <w:rFonts w:hint="eastAsia" w:ascii="宋体" w:hAnsi="宋体" w:cs="宋体"/>
          <w:color w:val="auto"/>
          <w:szCs w:val="21"/>
          <w:highlight w:val="none"/>
          <w:lang w:val="zh-CN"/>
        </w:rPr>
        <w:t xml:space="preserve">，是指产品出现质量问题后直接更换全新产品或维修；包括人工、配件、材料等一切费用，在免费维修期内，产品经维修后仍无法正常使用的必须更换全新产品；</w:t>
      </w:r>
      <w:r/>
    </w:p>
    <w:p>
      <w:pPr>
        <w:spacing w:before="25" w:after="25" w:line="360" w:lineRule="auto"/>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、针对服务内容有必须说明的事项，请在“备注”栏目内注明；</w:t>
      </w:r>
      <w:r/>
    </w:p>
    <w:p>
      <w:pPr>
        <w:spacing w:line="360" w:lineRule="auto"/>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、如有其它售后服务内容，可自行参照填写。</w:t>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spacing w:line="360" w:lineRule="auto"/>
        <w:rPr>
          <w:rFonts w:hint="default" w:ascii="宋体" w:hAnsi="宋体" w:eastAsia="宋体" w:cs="宋体"/>
          <w:color w:val="auto"/>
          <w:szCs w:val="21"/>
          <w:highlight w:val="none"/>
          <w:lang w:val="en-US" w:eastAsia="zh-CN"/>
        </w:rPr>
      </w:pPr>
      <w:r>
        <w:rPr>
          <w:rFonts w:hint="default" w:ascii="宋体" w:hAnsi="宋体" w:eastAsia="宋体" w:cs="宋体"/>
          <w:color w:val="auto"/>
          <w:szCs w:val="21"/>
          <w:highlight w:val="none"/>
          <w:lang w:val="en-US" w:eastAsia="zh-CN"/>
        </w:rPr>
      </w:r>
      <w:r/>
    </w:p>
    <w:p>
      <w:pPr>
        <w:rPr>
          <w:rFonts w:ascii="宋体" w:hAnsi="宋体"/>
          <w:b/>
          <w:color w:val="auto"/>
          <w:sz w:val="28"/>
          <w:szCs w:val="28"/>
          <w:highlight w:val="none"/>
        </w:rPr>
      </w:pPr>
      <w:r>
        <w:rPr>
          <w:rFonts w:hint="eastAsia" w:ascii="宋体" w:hAnsi="宋体"/>
          <w:b/>
          <w:color w:val="auto"/>
          <w:sz w:val="28"/>
          <w:szCs w:val="28"/>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格式13：中小企业声明函</w:t>
      </w:r>
      <w:r/>
    </w:p>
    <w:p>
      <w:pPr>
        <w:jc w:val="center"/>
        <w:spacing w:line="400" w:lineRule="exact"/>
        <w:rPr>
          <w:rFonts w:hint="eastAsia" w:hAnsi="宋体" w:cs="宋体"/>
          <w:b/>
          <w:color w:val="auto"/>
          <w:sz w:val="22"/>
          <w:szCs w:val="28"/>
          <w:highlight w:val="none"/>
        </w:rPr>
      </w:pPr>
      <w:r/>
      <w:bookmarkStart w:id="15" w:name="OLE_LINK18"/>
      <w:r/>
      <w:r/>
    </w:p>
    <w:p>
      <w:pPr>
        <w:jc w:val="center"/>
        <w:spacing w:line="400" w:lineRule="exact"/>
        <w:rPr>
          <w:rFonts w:hint="eastAsia" w:hAnsi="宋体" w:cs="宋体"/>
          <w:b/>
          <w:color w:val="auto"/>
          <w:sz w:val="22"/>
          <w:szCs w:val="28"/>
          <w:highlight w:val="none"/>
        </w:rPr>
      </w:pPr>
      <w:r>
        <w:rPr>
          <w:rFonts w:hint="eastAsia" w:hAnsi="宋体" w:cs="宋体"/>
          <w:b/>
          <w:color w:val="auto"/>
          <w:sz w:val="22"/>
          <w:szCs w:val="28"/>
          <w:highlight w:val="none"/>
        </w:rPr>
        <w:t xml:space="preserve">中小企业声明函</w:t>
      </w:r>
      <w:r/>
    </w:p>
    <w:p>
      <w:pPr>
        <w:pStyle w:val="1014"/>
        <w:rPr>
          <w:color w:val="auto"/>
          <w:highlight w:val="none"/>
          <w:lang w:val="zh-CN"/>
        </w:rPr>
      </w:pPr>
      <w:r>
        <w:rPr>
          <w:color w:val="auto"/>
          <w:highlight w:val="none"/>
          <w:lang w:val="zh-CN"/>
        </w:rPr>
      </w:r>
      <w:r/>
    </w:p>
    <w:p>
      <w:pPr>
        <w:ind w:firstLine="630"/>
        <w:spacing w:line="360" w:lineRule="auto"/>
        <w:rPr>
          <w:color w:val="auto"/>
          <w:szCs w:val="21"/>
          <w:highlight w:val="none"/>
        </w:rPr>
      </w:pPr>
      <w:r>
        <w:rPr>
          <w:color w:val="auto"/>
          <w:szCs w:val="21"/>
          <w:highlight w:val="none"/>
          <w:lang w:val="zh-CN"/>
        </w:rPr>
        <w:t xml:space="preserve">本公司郑重声明，根据《政府采购促进中小企业发展管理办法》（财库﹝2020﹞46 号）的规定，本公司参加</w:t>
      </w:r>
      <w:r>
        <w:rPr>
          <w:color w:val="auto"/>
          <w:szCs w:val="21"/>
          <w:highlight w:val="none"/>
          <w:u w:val="single"/>
          <w:lang w:val="zh-CN"/>
        </w:rPr>
        <w:t xml:space="preserve">（单位名称）</w:t>
      </w:r>
      <w:r>
        <w:rPr>
          <w:color w:val="auto"/>
          <w:szCs w:val="21"/>
          <w:highlight w:val="none"/>
          <w:lang w:val="zh-CN"/>
        </w:rPr>
        <w:t xml:space="preserve">的</w:t>
      </w:r>
      <w:r>
        <w:rPr>
          <w:bCs/>
          <w:color w:val="auto"/>
          <w:szCs w:val="21"/>
          <w:highlight w:val="none"/>
          <w:u w:val="single"/>
        </w:rPr>
        <w:t xml:space="preserve">（项目名称）</w:t>
      </w:r>
      <w:r>
        <w:rPr>
          <w:color w:val="auto"/>
          <w:szCs w:val="21"/>
          <w:highlight w:val="none"/>
          <w:lang w:val="zh-CN"/>
        </w:rPr>
        <w:t xml:space="preserve">采购活动，</w:t>
      </w:r>
      <w:r>
        <w:rPr>
          <w:color w:val="auto"/>
          <w:szCs w:val="21"/>
          <w:highlight w:val="none"/>
        </w:rPr>
        <w:t xml:space="preserve">提供的货物全部由符合政策要求的中小企业制造。</w:t>
      </w:r>
      <w:r>
        <w:rPr>
          <w:color w:val="auto"/>
          <w:szCs w:val="21"/>
          <w:highlight w:val="none"/>
          <w:lang w:val="zh-CN"/>
        </w:rPr>
        <w:t xml:space="preserve">相关企业（含联合体中的中小企业、签订分包意向协议的中小企业）的具体情况如下：</w:t>
      </w:r>
      <w:r/>
    </w:p>
    <w:p>
      <w:pPr>
        <w:numPr>
          <w:ilvl w:val="0"/>
          <w:numId w:val="3"/>
        </w:numPr>
        <w:ind w:firstLine="210"/>
        <w:keepLines w:val="0"/>
        <w:keepNext w:val="0"/>
        <w:pageBreakBefore w:val="0"/>
        <w:spacing w:line="360" w:lineRule="auto"/>
        <w:widowControl w:val="off"/>
        <w:rPr>
          <w:color w:val="auto"/>
          <w:szCs w:val="21"/>
          <w:highlight w:val="none"/>
          <w:lang w:val="zh-CN"/>
        </w:rPr>
      </w:pPr>
      <w:r/>
      <w:bookmarkStart w:id="16" w:name="OLE_LINK17"/>
      <w:r/>
      <w:bookmarkStart w:id="17" w:name="OLE_LINK19"/>
      <w:r>
        <w:rPr>
          <w:color w:val="auto"/>
          <w:szCs w:val="21"/>
          <w:highlight w:val="none"/>
          <w:u w:val="single"/>
          <w:lang w:val="zh-CN"/>
        </w:rPr>
        <w:t xml:space="preserve">（</w:t>
      </w:r>
      <w:r>
        <w:rPr>
          <w:rFonts w:hint="eastAsia" w:ascii="宋体" w:hAnsi="宋体" w:eastAsia="宋体" w:cs="宋体"/>
          <w:i w:val="0"/>
          <w:iCs w:val="0"/>
          <w:color w:val="auto"/>
          <w:sz w:val="21"/>
          <w:szCs w:val="21"/>
          <w:highlight w:val="none"/>
          <w:u w:val="single"/>
          <w:lang w:val="en-US" w:eastAsia="zh-CN" w:bidi="ar"/>
        </w:rPr>
        <w:t xml:space="preserve">塑胶跑道面层</w:t>
      </w:r>
      <w:r>
        <w:rPr>
          <w:color w:val="auto"/>
          <w:szCs w:val="21"/>
          <w:highlight w:val="none"/>
          <w:u w:val="single"/>
          <w:lang w:val="zh-CN"/>
        </w:rPr>
        <w:t xml:space="preserve">）</w:t>
      </w:r>
      <w:r>
        <w:rPr>
          <w:color w:val="auto"/>
          <w:szCs w:val="21"/>
          <w:highlight w:val="none"/>
          <w:lang w:val="zh-CN"/>
        </w:rPr>
        <w:t xml:space="preserve">，属于</w:t>
      </w:r>
      <w:r>
        <w:rPr>
          <w:color w:val="auto"/>
          <w:szCs w:val="21"/>
          <w:highlight w:val="none"/>
          <w:u w:val="single"/>
          <w:lang w:val="zh-CN"/>
        </w:rPr>
        <w:t xml:space="preserve">工业</w:t>
      </w:r>
      <w:r>
        <w:rPr>
          <w:color w:val="auto"/>
          <w:szCs w:val="21"/>
          <w:highlight w:val="none"/>
          <w:lang w:val="zh-CN"/>
        </w:rPr>
        <w:t xml:space="preserve">；制造商为</w:t>
      </w:r>
      <w:bookmarkStart w:id="18" w:name="OLE_LINK16"/>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bookmarkEnd w:id="18"/>
      <w:r>
        <w:rPr>
          <w:color w:val="auto"/>
          <w:szCs w:val="21"/>
          <w:highlight w:val="none"/>
          <w:lang w:val="zh-CN"/>
        </w:rPr>
        <w:t xml:space="preserve">，从业人员</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人，营业收入为</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万元，资产总额为</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万元，属于</w:t>
      </w:r>
      <w:r>
        <w:rPr>
          <w:color w:val="auto"/>
          <w:szCs w:val="21"/>
          <w:highlight w:val="none"/>
          <w:u w:val="single"/>
          <w:lang w:val="zh-CN"/>
        </w:rPr>
        <w:t xml:space="preserve">（</w:t>
      </w:r>
      <w:r>
        <w:rPr>
          <w:rFonts w:hint="eastAsia"/>
          <w:color w:val="auto"/>
          <w:szCs w:val="21"/>
          <w:highlight w:val="none"/>
          <w:u w:val="single"/>
          <w:lang w:val="en-US" w:eastAsia="zh-CN"/>
        </w:rPr>
        <w:t xml:space="preserve">   </w:t>
      </w:r>
      <w:r>
        <w:rPr>
          <w:color w:val="auto"/>
          <w:szCs w:val="21"/>
          <w:highlight w:val="none"/>
          <w:u w:val="single"/>
          <w:lang w:val="zh-CN"/>
        </w:rPr>
        <w:t xml:space="preserve">）</w:t>
      </w:r>
      <w:r>
        <w:rPr>
          <w:color w:val="auto"/>
          <w:szCs w:val="21"/>
          <w:highlight w:val="none"/>
          <w:lang w:val="zh-CN"/>
        </w:rPr>
        <w:t xml:space="preserve">（中型企业、小型企业、微型企业，三者选一填写）；</w:t>
      </w:r>
      <w:bookmarkEnd w:id="16"/>
      <w:r/>
      <w:bookmarkEnd w:id="17"/>
      <w:r/>
    </w:p>
    <w:p>
      <w:pPr>
        <w:ind w:firstLine="630"/>
        <w:spacing w:line="360" w:lineRule="auto"/>
        <w:rPr>
          <w:rFonts w:hint="default" w:eastAsia="宋体"/>
          <w:color w:val="auto"/>
          <w:szCs w:val="21"/>
          <w:highlight w:val="none"/>
          <w:lang w:val="en-US" w:eastAsia="zh-CN"/>
        </w:rPr>
      </w:pPr>
      <w:r>
        <w:rPr>
          <w:rFonts w:hint="eastAsia"/>
          <w:color w:val="auto"/>
          <w:szCs w:val="21"/>
          <w:highlight w:val="none"/>
          <w:lang w:val="en-US" w:eastAsia="zh-CN"/>
        </w:rPr>
        <w:t xml:space="preserve">......................................</w:t>
      </w:r>
      <w:r/>
    </w:p>
    <w:p>
      <w:pPr>
        <w:ind w:firstLine="630"/>
        <w:spacing w:line="360" w:lineRule="auto"/>
        <w:rPr>
          <w:color w:val="auto"/>
          <w:szCs w:val="21"/>
          <w:highlight w:val="none"/>
          <w:lang w:val="zh-CN"/>
        </w:rPr>
      </w:pPr>
      <w:r>
        <w:rPr>
          <w:color w:val="auto"/>
          <w:szCs w:val="21"/>
          <w:highlight w:val="none"/>
          <w:lang w:val="zh-CN"/>
        </w:rPr>
        <w:t xml:space="preserve">以上企业，不属于大企业的分支机构，不存在控股股东为大企业的情形，也不存在与大企业的负责人为同一人的情形。</w:t>
      </w:r>
      <w:r/>
    </w:p>
    <w:p>
      <w:pPr>
        <w:ind w:firstLine="630"/>
        <w:spacing w:line="360" w:lineRule="auto"/>
        <w:rPr>
          <w:color w:val="auto"/>
          <w:szCs w:val="21"/>
          <w:highlight w:val="none"/>
          <w:lang w:val="zh-CN"/>
        </w:rPr>
      </w:pPr>
      <w:r>
        <w:rPr>
          <w:color w:val="auto"/>
          <w:szCs w:val="21"/>
          <w:highlight w:val="none"/>
          <w:lang w:val="zh-CN"/>
        </w:rPr>
        <w:t xml:space="preserve">本企业对上述声明内容的真实性负责。如有虚假，将依法承担相应责任。</w:t>
      </w:r>
      <w:r/>
    </w:p>
    <w:p>
      <w:pPr>
        <w:ind w:firstLine="5880"/>
        <w:spacing w:line="360" w:lineRule="auto"/>
        <w:rPr>
          <w:color w:val="auto"/>
          <w:szCs w:val="24"/>
          <w:highlight w:val="none"/>
        </w:rPr>
      </w:pPr>
      <w:r>
        <w:rPr>
          <w:color w:val="auto"/>
          <w:szCs w:val="21"/>
          <w:highlight w:val="none"/>
          <w:lang w:val="zh-CN"/>
        </w:rPr>
        <w:t xml:space="preserve">企业名称（盖章）：</w:t>
      </w:r>
      <w:r/>
    </w:p>
    <w:p>
      <w:pPr>
        <w:ind w:firstLine="5880"/>
        <w:spacing w:line="360" w:lineRule="auto"/>
        <w:rPr>
          <w:color w:val="auto"/>
          <w:szCs w:val="21"/>
          <w:highlight w:val="none"/>
          <w:lang w:val="zh-CN"/>
        </w:rPr>
      </w:pPr>
      <w:r>
        <w:rPr>
          <w:color w:val="auto"/>
          <w:szCs w:val="21"/>
          <w:highlight w:val="none"/>
          <w:lang w:val="zh-CN"/>
        </w:rPr>
        <w:t xml:space="preserve">日期：</w:t>
      </w:r>
      <w:r>
        <w:rPr>
          <w:color w:val="auto"/>
          <w:szCs w:val="24"/>
          <w:highlight w:val="none"/>
        </w:rPr>
        <w:t xml:space="preserve">（填写）</w:t>
      </w:r>
      <w:bookmarkEnd w:id="15"/>
      <w:r/>
    </w:p>
    <w:p>
      <w:pPr>
        <w:jc w:val="center"/>
        <w:widowControl/>
        <w:rPr>
          <w:color w:val="auto"/>
          <w:highlight w:val="none"/>
        </w:rPr>
      </w:pPr>
      <w:r>
        <w:rPr>
          <w:color w:val="auto"/>
          <w:highlight w:val="none"/>
        </w:rPr>
      </w:r>
      <w:r/>
    </w:p>
    <w:p>
      <w:pPr>
        <w:ind w:firstLine="422"/>
        <w:jc w:val="left"/>
        <w:spacing w:line="380" w:lineRule="exact"/>
        <w:rPr>
          <w:b/>
          <w:color w:val="auto"/>
          <w:szCs w:val="21"/>
          <w:highlight w:val="none"/>
        </w:rPr>
      </w:pPr>
      <w:r>
        <w:rPr>
          <w:b/>
          <w:color w:val="auto"/>
          <w:szCs w:val="21"/>
          <w:highlight w:val="none"/>
        </w:rPr>
        <w:t xml:space="preserve">备注：</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1.</w:t>
      </w:r>
      <w:r>
        <w:rPr>
          <w:rFonts w:hint="eastAsia" w:asciiTheme="minorEastAsia" w:hAnsiTheme="minorEastAsia" w:eastAsiaTheme="minorEastAsia" w:cstheme="minorEastAsia"/>
          <w:color w:val="auto"/>
          <w:szCs w:val="21"/>
          <w:highlight w:val="none"/>
          <w:lang w:val="zh-CN"/>
        </w:rPr>
        <w:t xml:space="preserve">从业人员、营业收入、资产总额填报上一年度数据，无上一年度数据的新成立企业可不填报；</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2.</w:t>
      </w:r>
      <w:r>
        <w:rPr>
          <w:rFonts w:hint="eastAsia" w:asciiTheme="minorEastAsia" w:hAnsiTheme="minorEastAsia" w:eastAsiaTheme="minorEastAsia" w:cstheme="minorEastAsia"/>
          <w:color w:val="auto"/>
          <w:szCs w:val="21"/>
          <w:highlight w:val="none"/>
          <w:lang w:val="zh-CN"/>
        </w:rPr>
        <w:t xml:space="preserve">若一个采购项目或采购包中含有多个货物采购标的的，则每个采购标的均应由中小企业制造。声明函中未包含采购的所有货物的制造商的，视为未提供中小企业声明函，不享受中小企业扶持政策；</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3.</w:t>
      </w:r>
      <w:r>
        <w:rPr>
          <w:rFonts w:hint="eastAsia" w:asciiTheme="minorEastAsia" w:hAnsiTheme="minorEastAsia" w:eastAsiaTheme="minorEastAsia" w:cstheme="minorEastAsia"/>
          <w:color w:val="auto"/>
          <w:szCs w:val="21"/>
          <w:highlight w:val="none"/>
          <w:lang w:val="zh-CN"/>
        </w:rPr>
        <w:t xml:space="preserve">若供应商提供的“中小企业声明函”内容不实的，属于提供虚假材料谋取中标、成交，依照《中华人民共和国政府采购法》等国家有关规定追究相应责任；</w:t>
      </w:r>
      <w:r/>
    </w:p>
    <w:p>
      <w:pPr>
        <w:ind w:firstLine="630"/>
        <w:spacing w:line="360" w:lineRule="auto"/>
        <w:rPr>
          <w:rFonts w:hint="eastAsia"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en-US" w:eastAsia="zh-CN"/>
        </w:rPr>
        <w:t xml:space="preserve">4.</w:t>
      </w:r>
      <w:r>
        <w:rPr>
          <w:rFonts w:hint="eastAsia" w:asciiTheme="minorEastAsia" w:hAnsiTheme="minorEastAsia" w:eastAsiaTheme="minorEastAsia" w:cstheme="minorEastAsia"/>
          <w:color w:val="auto"/>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19" w:name="_Hlk72923453"/>
      <w:r>
        <w:rPr>
          <w:rFonts w:hint="eastAsia" w:asciiTheme="minorEastAsia" w:hAnsiTheme="minorEastAsia" w:eastAsiaTheme="minorEastAsia" w:cstheme="minorEastAsia"/>
          <w:color w:val="auto"/>
          <w:szCs w:val="21"/>
          <w:highlight w:val="none"/>
          <w:lang w:val="zh-CN"/>
        </w:rPr>
        <w:t xml:space="preserve">符合中小企业划分标准的个体工商户，在政府采购活动中视同中小企业</w:t>
      </w:r>
      <w:bookmarkEnd w:id="19"/>
      <w:r>
        <w:rPr>
          <w:rFonts w:hint="eastAsia" w:asciiTheme="minorEastAsia" w:hAnsiTheme="minorEastAsia" w:eastAsiaTheme="minorEastAsia" w:cstheme="minorEastAsia"/>
          <w:color w:val="auto"/>
          <w:szCs w:val="21"/>
          <w:highlight w:val="none"/>
          <w:lang w:val="zh-CN"/>
        </w:rPr>
        <w:t xml:space="preserve">。</w:t>
      </w:r>
      <w:r/>
    </w:p>
    <w:p>
      <w:pPr>
        <w:ind w:firstLine="630"/>
        <w:spacing w:line="360" w:lineRule="auto"/>
        <w:rPr>
          <w:rFonts w:hint="eastAsia" w:asciiTheme="minorEastAsia" w:hAnsiTheme="minorEastAsia" w:eastAsiaTheme="minorEastAsia" w:cstheme="minorEastAsia"/>
          <w:color w:val="auto"/>
          <w:szCs w:val="21"/>
          <w:highlight w:val="none"/>
          <w:lang w:val="zh-CN"/>
        </w:rPr>
      </w:pPr>
      <w:r/>
      <w:bookmarkStart w:id="20" w:name="_Hlk94450593"/>
      <w:r>
        <w:rPr>
          <w:rFonts w:hint="eastAsia" w:asciiTheme="minorEastAsia" w:hAnsiTheme="minorEastAsia" w:eastAsiaTheme="minorEastAsia" w:cstheme="minorEastAsia"/>
          <w:color w:val="auto"/>
          <w:szCs w:val="21"/>
          <w:highlight w:val="none"/>
          <w:lang w:val="en-US" w:eastAsia="zh-CN"/>
        </w:rPr>
        <w:t xml:space="preserve">5.</w:t>
      </w:r>
      <w:r>
        <w:rPr>
          <w:rFonts w:hint="eastAsia" w:asciiTheme="minorEastAsia" w:hAnsiTheme="minorEastAsia" w:eastAsiaTheme="minorEastAsia" w:cstheme="minorEastAsia"/>
          <w:color w:val="auto"/>
          <w:szCs w:val="21"/>
          <w:highlight w:val="none"/>
          <w:lang w:val="zh-CN"/>
        </w:rPr>
        <w:t xml:space="preserve">投标文件中的电子签章视为投标人对本声明进行了签署盖章并承担相应责任。</w:t>
      </w:r>
      <w:bookmarkEnd w:id="20"/>
      <w:r/>
      <w:r/>
    </w:p>
    <w:p>
      <w:pPr>
        <w:jc w:val="left"/>
        <w:widowControl/>
        <w:rPr>
          <w:color w:val="auto"/>
          <w:highlight w:val="none"/>
        </w:rPr>
      </w:pPr>
      <w:r>
        <w:rPr>
          <w:color w:val="auto"/>
          <w:highlight w:val="none"/>
        </w:rPr>
        <w:br w:type="page" w:clear="all"/>
      </w:r>
      <w:r/>
    </w:p>
    <w:p>
      <w:pPr>
        <w:keepLines w:val="0"/>
        <w:keepNext w:val="0"/>
        <w:pageBreakBefore w:val="0"/>
        <w:spacing w:before="156" w:line="230" w:lineRule="exact"/>
        <w:widowControl w:val="off"/>
        <w:rPr>
          <w:b/>
          <w:color w:val="auto"/>
          <w:highlight w:val="none"/>
        </w:rPr>
      </w:pPr>
      <w:r>
        <w:rPr>
          <w:b/>
          <w:color w:val="auto"/>
          <w:highlight w:val="none"/>
        </w:rPr>
        <w:t xml:space="preserve">附：中小企业划型标准规定（工信部联企业〔2011〕300号）</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（一）农、林、牧、渔业。</w:t>
      </w:r>
      <w:r>
        <w:rPr>
          <w:color w:val="auto"/>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（二）工业。</w:t>
      </w:r>
      <w:r>
        <w:rPr>
          <w:color w:val="auto"/>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（三）建筑业。</w:t>
      </w:r>
      <w:r>
        <w:rPr>
          <w:color w:val="auto"/>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（四）批发业。</w:t>
      </w:r>
      <w:r>
        <w:rPr>
          <w:color w:val="auto"/>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（五）零售业。</w:t>
      </w:r>
      <w:r>
        <w:rPr>
          <w:color w:val="auto"/>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（六）交通运输业。</w:t>
      </w:r>
      <w:r>
        <w:rPr>
          <w:color w:val="auto"/>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（七）仓储业。</w:t>
      </w:r>
      <w:r>
        <w:rPr>
          <w:color w:val="auto"/>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（八）邮政业。</w:t>
      </w:r>
      <w:r>
        <w:rPr>
          <w:color w:val="auto"/>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（九）住宿业。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（十）餐饮业。</w:t>
      </w:r>
      <w:r>
        <w:rPr>
          <w:color w:val="auto"/>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（十一）信息传输业。</w:t>
      </w:r>
      <w:r>
        <w:rPr>
          <w:color w:val="auto"/>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（十二）软件和信息技术服务业。</w:t>
      </w:r>
      <w:r>
        <w:rPr>
          <w:color w:val="auto"/>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（十三）房地产开发经营。</w:t>
      </w:r>
      <w:r>
        <w:rPr>
          <w:color w:val="auto"/>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（十四）物业管理。</w:t>
      </w:r>
      <w:r>
        <w:rPr>
          <w:color w:val="auto"/>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keepLines w:val="0"/>
        <w:keepNext w:val="0"/>
        <w:pageBreakBefore w:val="0"/>
        <w:spacing w:before="156" w:line="230" w:lineRule="exact"/>
        <w:widowControl w:val="off"/>
        <w:rPr>
          <w:color w:val="auto"/>
          <w:highlight w:val="none"/>
        </w:rPr>
      </w:pPr>
      <w:r>
        <w:rPr>
          <w:b/>
          <w:color w:val="auto"/>
          <w:highlight w:val="none"/>
        </w:rPr>
        <w:t xml:space="preserve">（十五）租赁和商务服务业。</w:t>
      </w:r>
      <w:r>
        <w:rPr>
          <w:color w:val="auto"/>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keepLines w:val="0"/>
        <w:keepNext w:val="0"/>
        <w:pageBreakBefore w:val="0"/>
        <w:spacing w:before="156" w:line="230" w:lineRule="exact"/>
        <w:widowControl w:val="off"/>
        <w:rPr>
          <w:rFonts w:hint="eastAsia" w:ascii="Times New Roman" w:hAnsi="Times New Roman" w:eastAsia="宋体" w:cs="宋体"/>
          <w:b w:val="0"/>
          <w:bCs/>
          <w:color w:val="auto"/>
          <w:highlight w:val="none"/>
        </w:rPr>
      </w:pPr>
      <w:r>
        <w:rPr>
          <w:rFonts w:ascii="Times New Roman" w:hAnsi="Times New Roman" w:eastAsia="宋体" w:cs="宋体"/>
          <w:b/>
          <w:color w:val="auto"/>
          <w:highlight w:val="none"/>
        </w:rPr>
        <w:t xml:space="preserve">（十六）其他未列明行业。</w:t>
      </w:r>
      <w:r>
        <w:rPr>
          <w:rFonts w:ascii="Times New Roman" w:hAnsi="Times New Roman" w:eastAsia="宋体" w:cs="宋体"/>
          <w:b w:val="0"/>
          <w:bCs/>
          <w:color w:val="auto"/>
          <w:highlight w:val="none"/>
        </w:rPr>
        <w:t xml:space="preserve">从业人员300人以下的为中小微型企业。其中，从业人员100人及以上的为中型企业；从业人员10人及以上的为小型企业；从业人员10人以下的为微型企业。</w:t>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格式14：残疾人福利性单位声明函（如有）</w:t>
      </w:r>
      <w:r/>
    </w:p>
    <w:p>
      <w:pPr>
        <w:jc w:val="center"/>
        <w:spacing w:line="580" w:lineRule="exact"/>
        <w:rPr>
          <w:rFonts w:hint="eastAsia" w:ascii="宋体" w:hAnsi="宋体"/>
          <w:b/>
          <w:bCs/>
          <w:color w:val="auto"/>
          <w:spacing w:val="6"/>
          <w:sz w:val="28"/>
          <w:szCs w:val="28"/>
          <w:highlight w:val="none"/>
        </w:rPr>
      </w:pPr>
      <w:r>
        <w:rPr>
          <w:rFonts w:hint="eastAsia" w:ascii="宋体" w:hAnsi="宋体"/>
          <w:b/>
          <w:bCs/>
          <w:color w:val="auto"/>
          <w:spacing w:val="6"/>
          <w:sz w:val="28"/>
          <w:szCs w:val="28"/>
          <w:highlight w:val="none"/>
        </w:rPr>
      </w:r>
      <w:r/>
    </w:p>
    <w:p>
      <w:pPr>
        <w:jc w:val="center"/>
        <w:spacing w:line="360" w:lineRule="auto"/>
        <w:rPr>
          <w:rFonts w:ascii="宋体" w:hAnsi="宋体"/>
          <w:b/>
          <w:bCs/>
          <w:color w:val="auto"/>
          <w:spacing w:val="6"/>
          <w:sz w:val="24"/>
          <w:szCs w:val="24"/>
          <w:highlight w:val="none"/>
        </w:rPr>
      </w:pPr>
      <w:r>
        <w:rPr>
          <w:rFonts w:hint="eastAsia" w:ascii="宋体" w:hAnsi="宋体"/>
          <w:b/>
          <w:bCs/>
          <w:color w:val="auto"/>
          <w:spacing w:val="6"/>
          <w:sz w:val="24"/>
          <w:szCs w:val="24"/>
          <w:highlight w:val="none"/>
        </w:rPr>
        <w:t xml:space="preserve">残疾人福利性单位声明函</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郑重声明，根据《财政部民政部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49"/>
        <w:spacing w:line="360" w:lineRule="auto"/>
        <w:rPr>
          <w:rFonts w:ascii="宋体" w:hAnsi="宋体"/>
          <w:color w:val="auto"/>
          <w:highlight w:val="none"/>
        </w:rPr>
      </w:pPr>
      <w:r>
        <w:rPr>
          <w:rFonts w:hint="eastAsia" w:ascii="宋体" w:hAnsi="宋体"/>
          <w:color w:val="auto"/>
          <w:highlight w:val="none"/>
        </w:rPr>
        <w:t xml:space="preserve">本单位对上述声明的真实性负责。如有虚假，将依法承担相应责任。</w:t>
      </w:r>
      <w:r/>
    </w:p>
    <w:p>
      <w:pPr>
        <w:ind w:firstLine="549"/>
        <w:spacing w:line="360" w:lineRule="auto"/>
        <w:rPr>
          <w:rFonts w:ascii="宋体" w:hAnsi="宋体"/>
          <w:color w:val="auto"/>
          <w:highlight w:val="none"/>
        </w:rPr>
      </w:pPr>
      <w:r>
        <w:rPr>
          <w:rFonts w:ascii="宋体" w:hAnsi="宋体"/>
          <w:color w:val="auto"/>
          <w:highlight w:val="none"/>
        </w:rPr>
      </w:r>
      <w:r/>
    </w:p>
    <w:p>
      <w:pPr>
        <w:ind w:firstLine="549"/>
        <w:spacing w:line="360" w:lineRule="auto"/>
        <w:rPr>
          <w:rFonts w:ascii="宋体" w:hAnsi="宋体"/>
          <w:color w:val="auto"/>
          <w:highlight w:val="none"/>
        </w:rPr>
      </w:pPr>
      <w:r>
        <w:rPr>
          <w:rFonts w:ascii="宋体" w:hAnsi="宋体"/>
          <w:color w:val="auto"/>
          <w:highlight w:val="none"/>
        </w:rPr>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en-US" w:eastAsia="zh-CN"/>
        </w:rPr>
        <w:t xml:space="preserve">投标单位</w:t>
      </w:r>
      <w:r>
        <w:rPr>
          <w:rFonts w:hint="eastAsia" w:ascii="宋体" w:hAnsi="宋体" w:eastAsia="宋体" w:cs="宋体"/>
          <w:color w:val="auto"/>
          <w:szCs w:val="21"/>
          <w:highlight w:val="none"/>
          <w:lang w:val="zh-CN" w:eastAsia="zh-CN"/>
        </w:rPr>
        <w:t xml:space="preserve">：（单位盖章）</w:t>
      </w:r>
      <w:r/>
    </w:p>
    <w:p>
      <w:pPr>
        <w:ind w:firstLine="420"/>
        <w:spacing w:line="360" w:lineRule="auto"/>
        <w:rPr>
          <w:rFonts w:hint="eastAsia" w:ascii="宋体" w:hAnsi="宋体" w:eastAsia="宋体" w:cs="宋体"/>
          <w:color w:val="auto"/>
          <w:szCs w:val="21"/>
          <w:highlight w:val="none"/>
          <w:lang w:val="zh-CN" w:eastAsia="zh-CN"/>
        </w:rPr>
      </w:pPr>
      <w:r>
        <w:rPr>
          <w:rFonts w:hint="eastAsia" w:ascii="宋体" w:hAnsi="宋体" w:eastAsia="宋体" w:cs="宋体"/>
          <w:color w:val="auto"/>
          <w:szCs w:val="21"/>
          <w:highlight w:val="none"/>
          <w:lang w:val="zh-CN" w:eastAsia="zh-CN"/>
        </w:rPr>
        <w:t xml:space="preserve">法定代表人或代理人：（签字或盖章）</w:t>
      </w:r>
      <w:r/>
    </w:p>
    <w:p>
      <w:pPr>
        <w:ind w:firstLine="420"/>
        <w:spacing w:line="360" w:lineRule="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eastAsia="zh-CN"/>
        </w:rPr>
        <w:t xml:space="preserve">日期：   年    月   日</w:t>
      </w:r>
      <w:r/>
    </w:p>
    <w:p>
      <w:pPr>
        <w:ind w:firstLine="549"/>
        <w:spacing w:line="360" w:lineRule="auto"/>
        <w:rPr>
          <w:rFonts w:ascii="宋体" w:hAnsi="宋体"/>
          <w:color w:val="auto"/>
          <w:highlight w:val="none"/>
        </w:rPr>
      </w:pPr>
      <w:r>
        <w:rPr>
          <w:rFonts w:ascii="宋体" w:hAnsi="宋体"/>
          <w:color w:val="auto"/>
          <w:highlight w:val="none"/>
        </w:rPr>
      </w:r>
      <w:r/>
    </w:p>
    <w:p>
      <w:pPr>
        <w:rPr>
          <w:rFonts w:ascii="宋体" w:hAnsi="宋体"/>
          <w:color w:val="auto"/>
          <w:highlight w:val="none"/>
        </w:rPr>
      </w:pPr>
      <w:r>
        <w:rPr>
          <w:rFonts w:ascii="宋体" w:hAnsi="宋体"/>
          <w:color w:val="auto"/>
          <w:highlight w:val="none"/>
        </w:rPr>
      </w:r>
      <w:r/>
    </w:p>
    <w:p>
      <w:pPr>
        <w:rPr>
          <w:rFonts w:ascii="宋体" w:hAnsi="宋体"/>
          <w:b/>
          <w:color w:val="auto"/>
          <w:sz w:val="32"/>
          <w:szCs w:val="32"/>
          <w:highlight w:val="none"/>
        </w:rPr>
      </w:pPr>
      <w:r>
        <w:rPr>
          <w:rFonts w:hint="eastAsia" w:ascii="宋体" w:hAnsi="宋体"/>
          <w:color w:val="auto"/>
          <w:highlight w:val="none"/>
        </w:rPr>
        <w:t xml:space="preserve">注：如投标人不属于福利企业，则本表不需要提供。</w:t>
      </w:r>
      <w:r/>
    </w:p>
    <w:p>
      <w:pPr>
        <w:rPr>
          <w:rFonts w:ascii="宋体" w:hAnsi="宋体"/>
          <w:b/>
          <w:color w:val="auto"/>
          <w:sz w:val="32"/>
          <w:szCs w:val="32"/>
          <w:highlight w:val="none"/>
        </w:rPr>
      </w:pPr>
      <w:r>
        <w:rPr>
          <w:rFonts w:ascii="宋体" w:hAnsi="宋体"/>
          <w:b/>
          <w:color w:val="auto"/>
          <w:sz w:val="32"/>
          <w:szCs w:val="32"/>
          <w:highlight w:val="none"/>
        </w:rPr>
      </w:r>
      <w:r/>
    </w:p>
    <w:p>
      <w:pPr>
        <w:rPr>
          <w:rFonts w:ascii="宋体" w:hAnsi="宋体"/>
          <w:b/>
          <w:color w:val="auto"/>
          <w:sz w:val="32"/>
          <w:szCs w:val="32"/>
          <w:highlight w:val="none"/>
        </w:rPr>
      </w:pPr>
      <w:r>
        <w:rPr>
          <w:rFonts w:ascii="宋体" w:hAnsi="宋体"/>
          <w:b/>
          <w:color w:val="auto"/>
          <w:sz w:val="32"/>
          <w:szCs w:val="32"/>
          <w:highlight w:val="none"/>
        </w:rPr>
      </w:r>
      <w:r/>
    </w:p>
    <w:p>
      <w:pPr>
        <w:rPr>
          <w:rFonts w:hint="eastAsia" w:ascii="宋体" w:hAnsi="宋体"/>
          <w:color w:val="auto"/>
          <w:sz w:val="24"/>
          <w:highlight w:val="none"/>
        </w:rPr>
      </w:pPr>
      <w:r>
        <w:rPr>
          <w:rFonts w:hint="eastAsia" w:ascii="宋体" w:hAnsi="宋体"/>
          <w:color w:val="auto"/>
          <w:sz w:val="24"/>
          <w:highlight w:val="none"/>
        </w:rPr>
        <w:br w:type="page" w:clear="all"/>
      </w:r>
      <w:r/>
    </w:p>
    <w:p>
      <w:pPr>
        <w:numPr>
          <w:ilvl w:val="0"/>
          <w:numId w:val="0"/>
        </w:numPr>
        <w:jc w:val="both"/>
        <w:rPr>
          <w:rFonts w:hint="eastAsia" w:ascii="宋体" w:hAnsi="宋体" w:eastAsia="宋体" w:cs="宋体"/>
          <w:b/>
          <w:bCs/>
          <w:color w:val="auto"/>
          <w:highlight w:val="none"/>
          <w:lang w:val="en-US" w:eastAsia="zh-CN"/>
        </w:rPr>
        <w:outlineLvl w:val="2"/>
      </w:pPr>
      <w:r>
        <w:rPr>
          <w:rFonts w:hint="eastAsia" w:ascii="宋体" w:hAnsi="宋体" w:eastAsia="宋体" w:cs="宋体"/>
          <w:b/>
          <w:bCs/>
          <w:color w:val="auto"/>
          <w:highlight w:val="none"/>
          <w:lang w:val="en-US" w:eastAsia="zh-CN"/>
        </w:rPr>
        <w:t xml:space="preserve">格式15：关于符合本国产品标准的声明函</w:t>
      </w:r>
      <w:r/>
    </w:p>
    <w:p>
      <w:pPr>
        <w:ind w:left="0"/>
        <w:jc w:val="center"/>
        <w:spacing w:before="100" w:beforeAutospacing="1" w:after="100" w:afterAutospacing="1" w:line="480" w:lineRule="auto"/>
        <w:rPr>
          <w:rFonts w:ascii="宋体" w:hAnsi="宋体"/>
          <w:b/>
          <w:color w:val="auto"/>
          <w:sz w:val="21"/>
          <w:szCs w:val="21"/>
          <w:highlight w:val="none"/>
        </w:rPr>
      </w:pPr>
      <w:r>
        <w:rPr>
          <w:rFonts w:hint="eastAsia" w:ascii="宋体" w:hAnsi="宋体"/>
          <w:b/>
          <w:color w:val="auto"/>
          <w:sz w:val="21"/>
          <w:szCs w:val="21"/>
          <w:highlight w:val="none"/>
        </w:rPr>
        <w:t xml:space="preserve">关于符合本国产品标准的声明函</w:t>
      </w:r>
      <w:r/>
    </w:p>
    <w:p>
      <w:pPr>
        <w:pStyle w:val="761"/>
        <w:ind w:firstLine="480"/>
        <w:spacing w:before="30" w:after="30"/>
        <w:shd w:val="clear" w:color="auto" w:fill="ffffff"/>
        <w:rPr>
          <w:color w:val="auto"/>
          <w:sz w:val="21"/>
          <w:szCs w:val="21"/>
          <w:highlight w:val="none"/>
        </w:rPr>
      </w:pPr>
      <w:r>
        <w:rPr>
          <w:rFonts w:hint="eastAsia"/>
          <w:color w:val="auto"/>
          <w:sz w:val="21"/>
          <w:szCs w:val="21"/>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1"/>
        <w:ind w:firstLine="480"/>
        <w:spacing w:before="0" w:after="0"/>
        <w:shd w:val="clear" w:color="auto" w:fill="ffffff"/>
        <w:rPr>
          <w:color w:val="auto"/>
          <w:sz w:val="21"/>
          <w:szCs w:val="21"/>
          <w:highlight w:val="none"/>
        </w:rPr>
      </w:pP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5022215</wp:posOffset>
                </wp:positionH>
                <wp:positionV relativeFrom="paragraph">
                  <wp:posOffset>252730</wp:posOffset>
                </wp:positionV>
                <wp:extent cx="849630" cy="120015"/>
                <wp:effectExtent l="635" t="4445" r="6985" b="8890"/>
                <wp:wrapNone/>
                <wp:docPr id="4"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3" o:spid="_x0000_s3" o:spt="32" type="#_x0000_t32" style="position:absolute;z-index:251663360;o:allowoverlap:true;o:allowincell:true;mso-position-horizontal-relative:text;margin-left:395.4pt;mso-position-horizontal:absolute;mso-position-vertical-relative:text;margin-top:19.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135890</wp:posOffset>
                </wp:positionH>
                <wp:positionV relativeFrom="paragraph">
                  <wp:posOffset>417830</wp:posOffset>
                </wp:positionV>
                <wp:extent cx="849630" cy="120015"/>
                <wp:effectExtent l="635" t="4445" r="6985" b="8890"/>
                <wp:wrapNone/>
                <wp:docPr id="5" name="直接箭头连接符 12"/>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4" o:spid="_x0000_s4" o:spt="32" type="#_x0000_t32" style="position:absolute;z-index:251662336;o:allowoverlap:true;o:allowincell:true;mso-position-horizontal-relative:text;margin-left:10.7pt;mso-position-horizontal:absolute;mso-position-vertical-relative:text;margin-top:3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1901190</wp:posOffset>
                </wp:positionH>
                <wp:positionV relativeFrom="paragraph">
                  <wp:posOffset>224155</wp:posOffset>
                </wp:positionV>
                <wp:extent cx="849630" cy="120015"/>
                <wp:effectExtent l="635" t="4445" r="6985" b="8890"/>
                <wp:wrapNone/>
                <wp:docPr id="6" name="直接箭头连接符 19"/>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5" o:spid="_x0000_s5" o:spt="32" type="#_x0000_t32" style="position:absolute;z-index:251669504;o:allowoverlap:true;o:allowincell:true;mso-position-horizontal-relative:text;margin-left:149.7pt;mso-position-horizontal:absolute;mso-position-vertical-relative:text;margin-top:17.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2933700</wp:posOffset>
                </wp:positionH>
                <wp:positionV relativeFrom="paragraph">
                  <wp:posOffset>255905</wp:posOffset>
                </wp:positionV>
                <wp:extent cx="849630" cy="120015"/>
                <wp:effectExtent l="635" t="4445" r="6985" b="8890"/>
                <wp:wrapNone/>
                <wp:docPr id="7"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231.0pt;mso-position-horizontal:absolute;mso-position-vertical-relative:text;margin-top:20.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952500</wp:posOffset>
                </wp:positionH>
                <wp:positionV relativeFrom="paragraph">
                  <wp:posOffset>210185</wp:posOffset>
                </wp:positionV>
                <wp:extent cx="849630" cy="120015"/>
                <wp:effectExtent l="635" t="4445" r="6985" b="8890"/>
                <wp:wrapNone/>
                <wp:docPr id="8" name="直接箭头连接符 11"/>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7" o:spid="_x0000_s7" o:spt="32" type="#_x0000_t32" style="position:absolute;z-index:251660288;o:allowoverlap:true;o:allowincell:true;mso-position-horizontal-relative:text;margin-left:75.0pt;mso-position-horizontal:absolute;mso-position-vertical-relative:text;margin-top:16.6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4043680</wp:posOffset>
                </wp:positionH>
                <wp:positionV relativeFrom="paragraph">
                  <wp:posOffset>90170</wp:posOffset>
                </wp:positionV>
                <wp:extent cx="849630" cy="120015"/>
                <wp:effectExtent l="635" t="4445" r="6985" b="8890"/>
                <wp:wrapNone/>
                <wp:docPr id="9" name="直接箭头连接符 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8" o:spid="_x0000_s8" o:spt="32" type="#_x0000_t32" style="position:absolute;z-index:251659264;o:allowoverlap:true;o:allowincell:true;mso-position-horizontal-relative:text;margin-left:318.4pt;mso-position-horizontal:absolute;mso-position-vertical-relative:text;margin-top: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w:t xml:space="preserve">1.</w:t>
      </w:r>
      <w:r>
        <w:rPr>
          <w:rStyle w:val="772"/>
          <w:rFonts w:hint="eastAsia"/>
          <w:color w:val="auto"/>
          <w:sz w:val="21"/>
          <w:szCs w:val="21"/>
          <w:highlight w:val="none"/>
          <w:u w:val="single"/>
        </w:rPr>
        <w:t xml:space="preserve">（产品名称1）</w:t>
      </w:r>
      <w:r>
        <w:rPr>
          <w:rStyle w:val="772"/>
          <w:rFonts w:hint="eastAsia"/>
          <w:color w:val="auto"/>
          <w:sz w:val="21"/>
          <w:szCs w:val="21"/>
          <w:highlight w:val="none"/>
          <w:vertAlign w:val="superscript"/>
        </w:rPr>
        <w:t xml:space="preserve">1</w:t>
      </w:r>
      <w:r>
        <w:rPr>
          <w:rFonts w:hint="eastAsia"/>
          <w:color w:val="auto"/>
          <w:sz w:val="21"/>
          <w:szCs w:val="21"/>
          <w:highlight w:val="none"/>
        </w:rPr>
        <w:t xml:space="preserve">，生产厂为</w:t>
      </w:r>
      <w:r>
        <w:rPr>
          <w:rStyle w:val="772"/>
          <w:rFonts w:hint="eastAsia"/>
          <w:color w:val="auto"/>
          <w:sz w:val="21"/>
          <w:szCs w:val="21"/>
          <w:highlight w:val="none"/>
          <w:u w:val="single"/>
        </w:rPr>
        <w:t xml:space="preserve">（厂名）</w:t>
      </w:r>
      <w:r>
        <w:rPr>
          <w:rStyle w:val="772"/>
          <w:rFonts w:hint="eastAsia"/>
          <w:color w:val="auto"/>
          <w:sz w:val="21"/>
          <w:szCs w:val="21"/>
          <w:highlight w:val="none"/>
          <w:vertAlign w:val="superscript"/>
        </w:rPr>
        <w:t xml:space="preserve">2</w:t>
      </w:r>
      <w:r>
        <w:rPr>
          <w:rFonts w:hint="eastAsia"/>
          <w:color w:val="auto"/>
          <w:sz w:val="21"/>
          <w:szCs w:val="21"/>
          <w:highlight w:val="none"/>
        </w:rPr>
        <w:t xml:space="preserve">，厂址为</w:t>
      </w:r>
      <w:r>
        <w:rPr>
          <w:rStyle w:val="772"/>
          <w:rFonts w:hint="eastAsia"/>
          <w:color w:val="auto"/>
          <w:sz w:val="21"/>
          <w:szCs w:val="21"/>
          <w:highlight w:val="none"/>
          <w:u w:val="single"/>
        </w:rPr>
        <w:t xml:space="preserve">（生产厂址）</w:t>
      </w:r>
      <w:r>
        <w:rPr>
          <w:rFonts w:hint="eastAsia"/>
          <w:color w:val="auto"/>
          <w:sz w:val="21"/>
          <w:szCs w:val="21"/>
          <w:highlight w:val="none"/>
        </w:rPr>
        <w:t xml:space="preserve">。</w:t>
      </w:r>
      <w:r>
        <w:rPr>
          <w:rStyle w:val="772"/>
          <w:rFonts w:hint="eastAsia"/>
          <w:color w:val="auto"/>
          <w:sz w:val="21"/>
          <w:szCs w:val="21"/>
          <w:highlight w:val="none"/>
          <w:u w:val="single"/>
        </w:rPr>
        <w:t xml:space="preserve">（产品名称1）</w:t>
      </w:r>
      <w:r>
        <w:rPr>
          <w:rFonts w:hint="eastAsia"/>
          <w:color w:val="auto"/>
          <w:sz w:val="21"/>
          <w:szCs w:val="21"/>
          <w:highlight w:val="none"/>
        </w:rPr>
        <w:t xml:space="preserve">的中国境内生产的组件成本占比≥</w:t>
      </w:r>
      <w:r>
        <w:rPr>
          <w:rStyle w:val="772"/>
          <w:rFonts w:hint="eastAsia"/>
          <w:color w:val="auto"/>
          <w:sz w:val="21"/>
          <w:szCs w:val="21"/>
          <w:highlight w:val="none"/>
          <w:u w:val="single"/>
        </w:rPr>
        <w:t xml:space="preserve">（规定比例）</w:t>
      </w:r>
      <w:r>
        <w:rPr>
          <w:rStyle w:val="772"/>
          <w:rFonts w:hint="eastAsia"/>
          <w:color w:val="auto"/>
          <w:sz w:val="21"/>
          <w:szCs w:val="21"/>
          <w:highlight w:val="none"/>
          <w:vertAlign w:val="superscript"/>
        </w:rPr>
        <w:t xml:space="preserve">3</w:t>
      </w:r>
      <w:r>
        <w:rPr>
          <w:rFonts w:hint="eastAsia"/>
          <w:color w:val="auto"/>
          <w:sz w:val="21"/>
          <w:szCs w:val="21"/>
          <w:highlight w:val="none"/>
        </w:rPr>
        <w:t xml:space="preserve">。</w:t>
      </w:r>
      <w:r>
        <w:rPr>
          <w:rStyle w:val="772"/>
          <w:rFonts w:hint="eastAsia"/>
          <w:color w:val="auto"/>
          <w:sz w:val="21"/>
          <w:szCs w:val="21"/>
          <w:highlight w:val="none"/>
          <w:u w:val="single"/>
        </w:rPr>
        <w:t xml:space="preserve">（产品名称1）</w:t>
      </w:r>
      <w:r>
        <w:rPr>
          <w:rFonts w:hint="eastAsia"/>
          <w:color w:val="auto"/>
          <w:sz w:val="21"/>
          <w:szCs w:val="21"/>
          <w:highlight w:val="none"/>
        </w:rPr>
        <w:t xml:space="preserve">的</w:t>
      </w:r>
      <w:r>
        <w:rPr>
          <w:rStyle w:val="772"/>
          <w:rFonts w:hint="eastAsia"/>
          <w:color w:val="auto"/>
          <w:sz w:val="21"/>
          <w:szCs w:val="21"/>
          <w:highlight w:val="none"/>
          <w:u w:val="single"/>
        </w:rPr>
        <w:t xml:space="preserve">（关键组件）</w:t>
      </w:r>
      <w:r>
        <w:rPr>
          <w:rStyle w:val="772"/>
          <w:rFonts w:hint="eastAsia"/>
          <w:color w:val="auto"/>
          <w:sz w:val="21"/>
          <w:szCs w:val="21"/>
          <w:highlight w:val="none"/>
          <w:vertAlign w:val="superscript"/>
        </w:rPr>
        <w:t xml:space="preserve">4</w:t>
      </w:r>
      <w:r>
        <w:rPr>
          <w:rFonts w:hint="eastAsia"/>
          <w:color w:val="auto"/>
          <w:sz w:val="21"/>
          <w:szCs w:val="21"/>
          <w:highlight w:val="none"/>
        </w:rPr>
        <w:t xml:space="preserve">在中国境内生产。</w:t>
      </w:r>
      <w:r>
        <w:rPr>
          <w:rStyle w:val="772"/>
          <w:rFonts w:hint="eastAsia"/>
          <w:color w:val="auto"/>
          <w:sz w:val="21"/>
          <w:szCs w:val="21"/>
          <w:highlight w:val="none"/>
          <w:u w:val="single"/>
        </w:rPr>
        <w:t xml:space="preserve">（产品名称1）</w:t>
      </w:r>
      <w:r>
        <w:rPr>
          <w:rFonts w:hint="eastAsia"/>
          <w:color w:val="auto"/>
          <w:sz w:val="21"/>
          <w:szCs w:val="21"/>
          <w:highlight w:val="none"/>
        </w:rPr>
        <w:t xml:space="preserve">的</w:t>
      </w:r>
      <w:r>
        <w:rPr>
          <w:rStyle w:val="772"/>
          <w:rFonts w:hint="eastAsia"/>
          <w:color w:val="auto"/>
          <w:sz w:val="21"/>
          <w:szCs w:val="21"/>
          <w:highlight w:val="none"/>
          <w:u w:val="single"/>
        </w:rPr>
        <w:t xml:space="preserve">（关键工序）</w:t>
      </w:r>
      <w:r>
        <w:rPr>
          <w:rStyle w:val="772"/>
          <w:rFonts w:hint="eastAsia"/>
          <w:color w:val="auto"/>
          <w:sz w:val="21"/>
          <w:szCs w:val="21"/>
          <w:highlight w:val="none"/>
          <w:vertAlign w:val="superscript"/>
        </w:rPr>
        <w:t xml:space="preserve">5</w:t>
      </w:r>
      <w:r>
        <w:rPr>
          <w:rFonts w:hint="eastAsia"/>
          <w:color w:val="auto"/>
          <w:sz w:val="21"/>
          <w:szCs w:val="21"/>
          <w:highlight w:val="none"/>
        </w:rPr>
        <w:t xml:space="preserve">在中国境内完成。</w:t>
      </w:r>
      <w:r/>
    </w:p>
    <w:p>
      <w:pPr>
        <w:pStyle w:val="761"/>
        <w:ind w:firstLine="480"/>
        <w:spacing w:before="0" w:after="0"/>
        <w:shd w:val="clear" w:color="auto" w:fill="ffffff"/>
        <w:rPr>
          <w:color w:val="auto"/>
          <w:sz w:val="21"/>
          <w:szCs w:val="21"/>
          <w:highlight w:val="none"/>
        </w:rPr>
      </w:pP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4841240</wp:posOffset>
                </wp:positionH>
                <wp:positionV relativeFrom="paragraph">
                  <wp:posOffset>230505</wp:posOffset>
                </wp:positionV>
                <wp:extent cx="849630" cy="120015"/>
                <wp:effectExtent l="635" t="4445" r="6985" b="8890"/>
                <wp:wrapNone/>
                <wp:docPr id="10" name="直接箭头连接符 20"/>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9" o:spid="_x0000_s9" o:spt="32" type="#_x0000_t32" style="position:absolute;z-index:251670528;o:allowoverlap:true;o:allowincell:true;mso-position-horizontal-relative:text;margin-left:381.2pt;mso-position-horizontal:absolute;mso-position-vertical-relative:text;margin-top:18.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2840990</wp:posOffset>
                </wp:positionH>
                <wp:positionV relativeFrom="paragraph">
                  <wp:posOffset>240030</wp:posOffset>
                </wp:positionV>
                <wp:extent cx="849630" cy="120015"/>
                <wp:effectExtent l="635" t="4445" r="6985" b="8890"/>
                <wp:wrapNone/>
                <wp:docPr id="11" name="直接箭头连接符 18"/>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0" o:spid="_x0000_s10" o:spt="32" type="#_x0000_t32" style="position:absolute;z-index:251668480;o:allowoverlap:true;o:allowincell:true;mso-position-horizontal-relative:text;margin-left:223.7pt;mso-position-horizontal:absolute;mso-position-vertical-relative:text;margin-top:18.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1996440</wp:posOffset>
                </wp:positionH>
                <wp:positionV relativeFrom="paragraph">
                  <wp:posOffset>217805</wp:posOffset>
                </wp:positionV>
                <wp:extent cx="849630" cy="120015"/>
                <wp:effectExtent l="635" t="4445" r="6985" b="8890"/>
                <wp:wrapNone/>
                <wp:docPr id="12"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1" o:spid="_x0000_s11" o:spt="32" type="#_x0000_t32" style="position:absolute;z-index:251667456;o:allowoverlap:true;o:allowincell:true;mso-position-horizontal-relative:text;margin-left:157.2pt;mso-position-horizontal:absolute;mso-position-vertical-relative:text;margin-top:17.1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34290</wp:posOffset>
                </wp:positionH>
                <wp:positionV relativeFrom="paragraph">
                  <wp:posOffset>417830</wp:posOffset>
                </wp:positionV>
                <wp:extent cx="849630" cy="120015"/>
                <wp:effectExtent l="635" t="4445" r="6985" b="8890"/>
                <wp:wrapNone/>
                <wp:docPr id="13" name="直接箭头连接符 16"/>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2" o:spid="_x0000_s12" o:spt="32" type="#_x0000_t32" style="position:absolute;z-index:251666432;o:allowoverlap:true;o:allowincell:true;mso-position-horizontal-relative:text;margin-left:2.7pt;mso-position-horizontal:absolute;mso-position-vertical-relative:text;margin-top:32.9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875665</wp:posOffset>
                </wp:positionH>
                <wp:positionV relativeFrom="paragraph">
                  <wp:posOffset>224790</wp:posOffset>
                </wp:positionV>
                <wp:extent cx="849630" cy="120015"/>
                <wp:effectExtent l="635" t="4445" r="6985" b="8890"/>
                <wp:wrapNone/>
                <wp:docPr id="14" name="直接箭头连接符 17"/>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3" o:spid="_x0000_s13" o:spt="32" type="#_x0000_t32" style="position:absolute;z-index:251665408;o:allowoverlap:true;o:allowincell:true;mso-position-horizontal-relative:text;margin-left:69.0pt;mso-position-horizontal:absolute;mso-position-vertical-relative:text;margin-top:17.7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3993515</wp:posOffset>
                </wp:positionH>
                <wp:positionV relativeFrom="paragraph">
                  <wp:posOffset>62865</wp:posOffset>
                </wp:positionV>
                <wp:extent cx="849630" cy="120015"/>
                <wp:effectExtent l="635" t="4445" r="6985" b="8890"/>
                <wp:wrapNone/>
                <wp:docPr id="15" name="直接箭头连接符 14"/>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noFill/>
                        <a:ln w="9525">
                          <a:solidFill>
                            <a:srgbClr val="FF0000"/>
                          </a:solidFill>
                          <a:roun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314.4pt;mso-position-horizontal:absolute;mso-position-vertical-relative:text;margin-top:5.0pt;mso-position-vertical:absolute;width:66.9pt;height:9.4pt;mso-wrap-distance-left:9.0pt;mso-wrap-distance-top:0.0pt;mso-wrap-distance-right:9.0pt;mso-wrap-distance-bottom:0.0pt;flip:y;visibility:visible;" filled="f" strokecolor="#FF0000" strokeweight="0.75pt"/>
            </w:pict>
          </mc:Fallback>
        </mc:AlternateContent>
      </w:r>
      <w:r>
        <w:rPr>
          <w:rFonts w:hint="eastAsia"/>
          <w:color w:val="auto"/>
          <w:sz w:val="21"/>
          <w:szCs w:val="21"/>
          <w:highlight w:val="none"/>
        </w:rPr>
        <w:t xml:space="preserve">2.</w:t>
      </w:r>
      <w:r>
        <w:rPr>
          <w:rStyle w:val="772"/>
          <w:rFonts w:hint="eastAsia"/>
          <w:color w:val="auto"/>
          <w:sz w:val="21"/>
          <w:szCs w:val="21"/>
          <w:highlight w:val="none"/>
          <w:u w:val="single"/>
        </w:rPr>
        <w:t xml:space="preserve">（产品名称2）</w:t>
      </w:r>
      <w:r>
        <w:rPr>
          <w:rFonts w:hint="eastAsia"/>
          <w:color w:val="auto"/>
          <w:sz w:val="21"/>
          <w:szCs w:val="21"/>
          <w:highlight w:val="none"/>
        </w:rPr>
        <w:t xml:space="preserve">，生产厂为</w:t>
      </w:r>
      <w:r>
        <w:rPr>
          <w:rStyle w:val="772"/>
          <w:rFonts w:hint="eastAsia"/>
          <w:color w:val="auto"/>
          <w:sz w:val="21"/>
          <w:szCs w:val="21"/>
          <w:highlight w:val="none"/>
          <w:u w:val="single"/>
        </w:rPr>
        <w:t xml:space="preserve">（厂名）</w:t>
      </w:r>
      <w:r>
        <w:rPr>
          <w:rFonts w:hint="eastAsia"/>
          <w:color w:val="auto"/>
          <w:sz w:val="21"/>
          <w:szCs w:val="21"/>
          <w:highlight w:val="none"/>
        </w:rPr>
        <w:t xml:space="preserve">，厂址为</w:t>
      </w:r>
      <w:r>
        <w:rPr>
          <w:rStyle w:val="772"/>
          <w:rFonts w:hint="eastAsia"/>
          <w:color w:val="auto"/>
          <w:sz w:val="21"/>
          <w:szCs w:val="21"/>
          <w:highlight w:val="none"/>
          <w:u w:val="single"/>
        </w:rPr>
        <w:t xml:space="preserve">（生产厂址）</w:t>
      </w:r>
      <w:r>
        <w:rPr>
          <w:rFonts w:hint="eastAsia"/>
          <w:color w:val="auto"/>
          <w:sz w:val="21"/>
          <w:szCs w:val="21"/>
          <w:highlight w:val="none"/>
        </w:rPr>
        <w:t xml:space="preserve">。</w:t>
      </w:r>
      <w:r>
        <w:rPr>
          <w:rStyle w:val="772"/>
          <w:rFonts w:hint="eastAsia"/>
          <w:color w:val="auto"/>
          <w:sz w:val="21"/>
          <w:szCs w:val="21"/>
          <w:highlight w:val="none"/>
          <w:u w:val="single"/>
        </w:rPr>
        <w:t xml:space="preserve">（产品名称2）</w:t>
      </w:r>
      <w:r>
        <w:rPr>
          <w:rFonts w:hint="eastAsia"/>
          <w:color w:val="auto"/>
          <w:sz w:val="21"/>
          <w:szCs w:val="21"/>
          <w:highlight w:val="none"/>
        </w:rPr>
        <w:t xml:space="preserve">的中国境内生产的组件成本占比≥</w:t>
      </w:r>
      <w:r>
        <w:rPr>
          <w:rStyle w:val="772"/>
          <w:rFonts w:hint="eastAsia"/>
          <w:color w:val="auto"/>
          <w:sz w:val="21"/>
          <w:szCs w:val="21"/>
          <w:highlight w:val="none"/>
          <w:u w:val="single"/>
        </w:rPr>
        <w:t xml:space="preserve">（规定比例）</w:t>
      </w:r>
      <w:r>
        <w:rPr>
          <w:rFonts w:hint="eastAsia"/>
          <w:color w:val="auto"/>
          <w:sz w:val="21"/>
          <w:szCs w:val="21"/>
          <w:highlight w:val="none"/>
        </w:rPr>
        <w:t xml:space="preserve">。</w:t>
      </w:r>
      <w:r>
        <w:rPr>
          <w:rStyle w:val="772"/>
          <w:rFonts w:hint="eastAsia"/>
          <w:color w:val="auto"/>
          <w:sz w:val="21"/>
          <w:szCs w:val="21"/>
          <w:highlight w:val="none"/>
          <w:u w:val="single"/>
        </w:rPr>
        <w:t xml:space="preserve">（产品名称2）</w:t>
      </w:r>
      <w:r>
        <w:rPr>
          <w:rFonts w:hint="eastAsia"/>
          <w:color w:val="auto"/>
          <w:sz w:val="21"/>
          <w:szCs w:val="21"/>
          <w:highlight w:val="none"/>
        </w:rPr>
        <w:t xml:space="preserve">的</w:t>
      </w:r>
      <w:r>
        <w:rPr>
          <w:rStyle w:val="772"/>
          <w:rFonts w:hint="eastAsia"/>
          <w:color w:val="auto"/>
          <w:sz w:val="21"/>
          <w:szCs w:val="21"/>
          <w:highlight w:val="none"/>
          <w:u w:val="single"/>
        </w:rPr>
        <w:t xml:space="preserve">（关键组件）</w:t>
      </w:r>
      <w:r>
        <w:rPr>
          <w:rFonts w:hint="eastAsia"/>
          <w:color w:val="auto"/>
          <w:sz w:val="21"/>
          <w:szCs w:val="21"/>
          <w:highlight w:val="none"/>
        </w:rPr>
        <w:t xml:space="preserve">在中国境内生产。</w:t>
      </w:r>
      <w:r>
        <w:rPr>
          <w:rStyle w:val="772"/>
          <w:rFonts w:hint="eastAsia"/>
          <w:color w:val="auto"/>
          <w:sz w:val="21"/>
          <w:szCs w:val="21"/>
          <w:highlight w:val="none"/>
          <w:u w:val="single"/>
        </w:rPr>
        <w:t xml:space="preserve">（产品名称2）</w:t>
      </w:r>
      <w:r>
        <w:rPr>
          <w:rFonts w:hint="eastAsia"/>
          <w:color w:val="auto"/>
          <w:sz w:val="21"/>
          <w:szCs w:val="21"/>
          <w:highlight w:val="none"/>
        </w:rPr>
        <w:t xml:space="preserve">的</w:t>
      </w:r>
      <w:r>
        <w:rPr>
          <w:rStyle w:val="772"/>
          <w:rFonts w:hint="eastAsia"/>
          <w:color w:val="auto"/>
          <w:sz w:val="21"/>
          <w:szCs w:val="21"/>
          <w:highlight w:val="none"/>
          <w:u w:val="single"/>
        </w:rPr>
        <w:t xml:space="preserve">（关键工序）</w:t>
      </w:r>
      <w:r>
        <w:rPr>
          <w:rFonts w:hint="eastAsia"/>
          <w:color w:val="auto"/>
          <w:sz w:val="21"/>
          <w:szCs w:val="21"/>
          <w:highlight w:val="none"/>
        </w:rPr>
        <w:t xml:space="preserve">在中国境内完成。</w:t>
      </w:r>
      <w:r/>
    </w:p>
    <w:p>
      <w:pPr>
        <w:pStyle w:val="761"/>
        <w:ind w:firstLine="480"/>
        <w:spacing w:before="30" w:after="30"/>
        <w:shd w:val="clear" w:color="auto" w:fill="ffffff"/>
        <w:rPr>
          <w:color w:val="auto"/>
          <w:sz w:val="21"/>
          <w:szCs w:val="21"/>
          <w:highlight w:val="none"/>
        </w:rPr>
      </w:pPr>
      <w:r>
        <w:rPr>
          <w:rFonts w:hint="eastAsia"/>
          <w:color w:val="auto"/>
          <w:sz w:val="21"/>
          <w:szCs w:val="21"/>
          <w:highlight w:val="none"/>
        </w:rPr>
        <w:t xml:space="preserve">……</w:t>
      </w:r>
      <w:r/>
    </w:p>
    <w:p>
      <w:pPr>
        <w:pStyle w:val="761"/>
        <w:ind w:firstLine="480"/>
        <w:spacing w:before="30" w:after="30"/>
        <w:shd w:val="clear" w:color="auto" w:fill="ffffff"/>
        <w:rPr>
          <w:color w:val="auto"/>
          <w:sz w:val="21"/>
          <w:szCs w:val="21"/>
          <w:highlight w:val="none"/>
        </w:rPr>
      </w:pPr>
      <w:r>
        <w:rPr>
          <w:rFonts w:hint="eastAsia"/>
          <w:color w:val="auto"/>
          <w:sz w:val="21"/>
          <w:szCs w:val="21"/>
          <w:highlight w:val="none"/>
        </w:rPr>
        <w:t xml:space="preserve">本公司（单位）对上述声明内容的真实性负责。如有虚假，愿承担相应法律责任。</w:t>
      </w:r>
      <w:r/>
    </w:p>
    <w:p>
      <w:pPr>
        <w:pStyle w:val="761"/>
        <w:spacing w:before="30" w:after="30"/>
        <w:shd w:val="clear" w:color="auto" w:fill="ffffff"/>
        <w:rPr>
          <w:color w:val="auto"/>
          <w:sz w:val="21"/>
          <w:szCs w:val="21"/>
          <w:highlight w:val="none"/>
        </w:rPr>
      </w:pPr>
      <w:r>
        <w:rPr>
          <w:color w:val="auto"/>
          <w:sz w:val="21"/>
          <w:szCs w:val="21"/>
          <w:highlight w:val="none"/>
        </w:rPr>
      </w:r>
      <w:r/>
    </w:p>
    <w:p>
      <w:pPr>
        <w:pStyle w:val="761"/>
        <w:ind w:right="615"/>
        <w:jc w:val="right"/>
        <w:spacing w:before="30" w:after="30"/>
        <w:shd w:val="clear" w:color="auto" w:fill="ffffff"/>
        <w:rPr>
          <w:color w:val="auto"/>
          <w:sz w:val="21"/>
          <w:szCs w:val="21"/>
          <w:highlight w:val="none"/>
        </w:rPr>
      </w:pPr>
      <w:r>
        <w:rPr>
          <w:rFonts w:hint="eastAsia"/>
          <w:color w:val="auto"/>
          <w:sz w:val="21"/>
          <w:szCs w:val="21"/>
          <w:highlight w:val="none"/>
        </w:rPr>
        <w:t xml:space="preserve">公司（单位）名称（盖章）：</w:t>
      </w:r>
      <w:r>
        <w:rPr>
          <w:color w:val="auto"/>
          <w:sz w:val="21"/>
          <w:szCs w:val="21"/>
          <w:highlight w:val="none"/>
        </w:rPr>
        <w:t xml:space="preserve"> </w:t>
      </w:r>
      <w:r/>
    </w:p>
    <w:p>
      <w:pPr>
        <w:pStyle w:val="761"/>
        <w:ind w:right="815"/>
        <w:jc w:val="right"/>
        <w:spacing w:before="0" w:after="0"/>
        <w:shd w:val="clear" w:color="auto" w:fill="ffffff"/>
        <w:rPr>
          <w:color w:val="auto"/>
          <w:sz w:val="21"/>
          <w:szCs w:val="21"/>
          <w:highlight w:val="none"/>
        </w:rPr>
      </w:pPr>
      <w:r>
        <w:rPr>
          <w:color w:val="auto"/>
          <w:sz w:val="21"/>
          <w:szCs w:val="21"/>
          <w:highlight w:val="none"/>
        </w:rPr>
        <w:t xml:space="preserve">  </w:t>
      </w:r>
      <w:r>
        <w:rPr>
          <w:rFonts w:hint="eastAsia"/>
          <w:color w:val="auto"/>
          <w:sz w:val="21"/>
          <w:szCs w:val="21"/>
          <w:highlight w:val="none"/>
        </w:rPr>
        <w:t xml:space="preserve">日期： </w:t>
      </w:r>
      <w:r>
        <w:rPr>
          <w:color w:val="auto"/>
          <w:sz w:val="21"/>
          <w:szCs w:val="21"/>
          <w:highlight w:val="none"/>
        </w:rPr>
        <w:t xml:space="preserve">   </w:t>
      </w:r>
      <w:r>
        <w:rPr>
          <w:rFonts w:hint="eastAsia"/>
          <w:color w:val="auto"/>
          <w:sz w:val="21"/>
          <w:szCs w:val="21"/>
          <w:highlight w:val="none"/>
        </w:rPr>
        <w:t xml:space="preserve">年 </w:t>
      </w:r>
      <w:r>
        <w:rPr>
          <w:color w:val="auto"/>
          <w:sz w:val="21"/>
          <w:szCs w:val="21"/>
          <w:highlight w:val="none"/>
        </w:rPr>
        <w:t xml:space="preserve">   </w:t>
      </w:r>
      <w:r>
        <w:rPr>
          <w:rFonts w:hint="eastAsia"/>
          <w:color w:val="auto"/>
          <w:sz w:val="21"/>
          <w:szCs w:val="21"/>
          <w:highlight w:val="none"/>
        </w:rPr>
        <w:t xml:space="preserve">月 </w:t>
      </w:r>
      <w:r>
        <w:rPr>
          <w:color w:val="auto"/>
          <w:sz w:val="21"/>
          <w:szCs w:val="21"/>
          <w:highlight w:val="none"/>
        </w:rPr>
        <w:t xml:space="preserve">    </w:t>
      </w:r>
      <w:r>
        <w:rPr>
          <w:rFonts w:hint="eastAsia"/>
          <w:color w:val="auto"/>
          <w:sz w:val="21"/>
          <w:szCs w:val="21"/>
          <w:highlight w:val="none"/>
        </w:rPr>
        <w:t xml:space="preserve">日</w:t>
      </w:r>
      <w:r/>
    </w:p>
    <w:p>
      <w:pPr>
        <w:pStyle w:val="761"/>
        <w:jc w:val="right"/>
        <w:spacing w:before="0" w:after="0"/>
        <w:shd w:val="clear" w:color="auto" w:fill="ffffff"/>
        <w:rPr>
          <w:color w:val="auto"/>
          <w:sz w:val="21"/>
          <w:szCs w:val="21"/>
          <w:highlight w:val="none"/>
        </w:rPr>
      </w:pPr>
      <w:r>
        <w:rPr>
          <w:color w:val="auto"/>
          <w:sz w:val="21"/>
          <w:szCs w:val="21"/>
          <w:highlight w:val="none"/>
        </w:rPr>
      </w:r>
      <w:r/>
    </w:p>
    <w:p>
      <w:pPr>
        <w:pStyle w:val="761"/>
        <w:jc w:val="right"/>
        <w:spacing w:before="0" w:after="0"/>
        <w:shd w:val="clear" w:color="auto" w:fill="ffffff"/>
        <w:rPr>
          <w:color w:val="auto"/>
          <w:sz w:val="21"/>
          <w:szCs w:val="21"/>
          <w:highlight w:val="none"/>
        </w:rPr>
      </w:pPr>
      <w:r>
        <w:rPr>
          <w:color w:val="auto"/>
          <w:sz w:val="21"/>
          <w:szCs w:val="21"/>
          <w:highlight w:val="none"/>
        </w:rPr>
      </w:r>
      <w:r/>
    </w:p>
    <w:p>
      <w:pPr>
        <w:pStyle w:val="761"/>
        <w:ind w:left="0" w:firstLine="0"/>
        <w:spacing w:before="30" w:after="30"/>
        <w:shd w:val="clear" w:color="auto" w:fill="ffffff"/>
        <w:rPr>
          <w:color w:val="auto"/>
          <w:sz w:val="21"/>
          <w:szCs w:val="21"/>
          <w:highlight w:val="none"/>
        </w:rPr>
      </w:pPr>
      <w:r>
        <w:rPr>
          <w:rFonts w:hint="eastAsia"/>
          <w:color w:val="auto"/>
          <w:sz w:val="21"/>
          <w:szCs w:val="21"/>
          <w:highlight w:val="none"/>
        </w:rPr>
        <w:t xml:space="preserve">__________________</w:t>
      </w:r>
      <w:r/>
    </w:p>
    <w:p>
      <w:pPr>
        <w:pStyle w:val="761"/>
        <w:ind w:firstLine="480"/>
        <w:spacing w:before="0" w:after="0"/>
        <w:shd w:val="clear" w:color="auto" w:fill="ffffff"/>
        <w:rPr>
          <w:color w:val="auto"/>
          <w:sz w:val="21"/>
          <w:szCs w:val="21"/>
          <w:highlight w:val="none"/>
        </w:rPr>
      </w:pPr>
      <w:r>
        <w:rPr>
          <w:rFonts w:hint="eastAsia"/>
          <w:color w:val="auto"/>
          <w:sz w:val="21"/>
          <w:szCs w:val="21"/>
          <w:highlight w:val="none"/>
        </w:rPr>
        <w:t xml:space="preserve">1.产品如有型号，请在“产品名称”栏一并填写。</w:t>
      </w:r>
      <w:r/>
    </w:p>
    <w:p>
      <w:pPr>
        <w:pStyle w:val="761"/>
        <w:ind w:firstLine="480"/>
        <w:spacing w:before="0" w:after="0"/>
        <w:shd w:val="clear" w:color="auto" w:fill="ffffff"/>
        <w:rPr>
          <w:color w:val="auto"/>
          <w:sz w:val="21"/>
          <w:szCs w:val="21"/>
          <w:highlight w:val="none"/>
        </w:rPr>
      </w:pPr>
      <w:r>
        <w:rPr>
          <w:rFonts w:hint="eastAsia"/>
          <w:color w:val="auto"/>
          <w:sz w:val="21"/>
          <w:szCs w:val="21"/>
          <w:highlight w:val="none"/>
        </w:rPr>
        <w:t xml:space="preserve">2.生产厂名与厂址应与生产厂营业执照载明的相关信息保持一致。</w:t>
      </w:r>
      <w:r/>
    </w:p>
    <w:p>
      <w:pPr>
        <w:pStyle w:val="761"/>
        <w:ind w:firstLine="480"/>
        <w:spacing w:before="0" w:after="0"/>
        <w:shd w:val="clear" w:color="auto" w:fill="ffffff"/>
        <w:rPr>
          <w:color w:val="auto"/>
          <w:sz w:val="21"/>
          <w:szCs w:val="21"/>
          <w:highlight w:val="none"/>
        </w:rPr>
      </w:pPr>
      <w:r>
        <w:rPr>
          <w:rFonts w:hint="eastAsia"/>
          <w:color w:val="auto"/>
          <w:sz w:val="21"/>
          <w:szCs w:val="21"/>
          <w:highlight w:val="none"/>
        </w:rPr>
        <w:t xml:space="preserve">3.该产品的中国境内生产的组件成本占比相关要求实施前，“规定比例”栏可不填，下同。</w:t>
      </w:r>
      <w:r/>
    </w:p>
    <w:p>
      <w:pPr>
        <w:pStyle w:val="761"/>
        <w:ind w:firstLine="480"/>
        <w:spacing w:before="0" w:after="0"/>
        <w:shd w:val="clear" w:color="auto" w:fill="ffffff"/>
        <w:rPr>
          <w:color w:val="auto"/>
          <w:sz w:val="21"/>
          <w:szCs w:val="21"/>
          <w:highlight w:val="none"/>
        </w:rPr>
      </w:pPr>
      <w:r>
        <w:rPr>
          <w:rFonts w:hint="eastAsia"/>
          <w:color w:val="auto"/>
          <w:sz w:val="21"/>
          <w:szCs w:val="21"/>
          <w:highlight w:val="none"/>
        </w:rPr>
        <w:t xml:space="preserve">4.该产品的关键组件要求实施前，“关键组件”栏可不填，下同。</w:t>
      </w:r>
      <w:r/>
    </w:p>
    <w:p>
      <w:pPr>
        <w:pStyle w:val="761"/>
        <w:ind w:firstLine="480"/>
        <w:spacing w:before="0" w:after="0"/>
        <w:shd w:val="clear" w:color="auto" w:fill="ffffff"/>
        <w:rPr>
          <w:rFonts w:hint="eastAsia"/>
          <w:color w:val="auto"/>
          <w:sz w:val="21"/>
          <w:szCs w:val="21"/>
          <w:highlight w:val="none"/>
        </w:rPr>
      </w:pPr>
      <w:r>
        <w:rPr>
          <w:rFonts w:hint="eastAsia"/>
          <w:color w:val="auto"/>
          <w:sz w:val="21"/>
          <w:szCs w:val="21"/>
          <w:highlight w:val="none"/>
        </w:rPr>
        <w:t xml:space="preserve">5.该产品的关键工序要求实施前，“关键工序”栏可不填，下同。</w:t>
      </w:r>
      <w:r/>
    </w:p>
    <w:p>
      <w:pPr>
        <w:pStyle w:val="761"/>
        <w:ind w:firstLine="480"/>
        <w:spacing w:before="0" w:after="0"/>
        <w:shd w:val="clear" w:color="auto" w:fill="ffffff"/>
        <w:rPr>
          <w:rFonts w:hint="eastAsia"/>
          <w:b/>
          <w:bCs/>
          <w:color w:val="auto"/>
          <w:sz w:val="21"/>
          <w:szCs w:val="21"/>
          <w:highlight w:val="none"/>
        </w:rPr>
      </w:pPr>
      <w:r>
        <w:rPr>
          <w:rFonts w:hint="eastAsia"/>
          <w:b/>
          <w:bCs/>
          <w:color w:val="auto"/>
          <w:sz w:val="21"/>
          <w:szCs w:val="21"/>
          <w:highlight w:val="none"/>
        </w:rPr>
        <w:t xml:space="preserve">6.用斜线划除的地方无需填写。</w:t>
      </w:r>
      <w:r/>
    </w:p>
    <w:p>
      <w:pPr>
        <w:rPr>
          <w:color w:val="auto"/>
          <w:sz w:val="24"/>
          <w:szCs w:val="24"/>
          <w:highlight w:val="none"/>
        </w:rPr>
      </w:pPr>
      <w:r>
        <w:rPr>
          <w:color w:val="auto"/>
          <w:sz w:val="24"/>
          <w:szCs w:val="24"/>
          <w:highlight w:val="none"/>
        </w:rPr>
        <w:br w:type="page" w:clear="all"/>
      </w:r>
      <w:r/>
    </w:p>
    <w:p>
      <w:pPr>
        <w:jc w:val="center"/>
        <w:spacing w:line="440" w:lineRule="exact"/>
        <w:rPr>
          <w:rFonts w:hint="eastAsia" w:ascii="Times New Roman" w:hAnsi="宋体" w:eastAsia="宋体" w:cs="宋体"/>
          <w:b/>
          <w:color w:val="auto"/>
          <w:sz w:val="36"/>
          <w:szCs w:val="36"/>
          <w:highlight w:val="none"/>
        </w:rPr>
        <w:outlineLvl w:val="0"/>
      </w:pPr>
      <w:r>
        <w:rPr>
          <w:rFonts w:hint="eastAsia" w:ascii="Times New Roman" w:hAnsi="宋体" w:eastAsia="宋体" w:cs="宋体"/>
          <w:b/>
          <w:color w:val="auto"/>
          <w:sz w:val="36"/>
          <w:szCs w:val="36"/>
          <w:highlight w:val="none"/>
        </w:rPr>
        <w:t xml:space="preserve">第</w:t>
      </w:r>
      <w:r>
        <w:rPr>
          <w:rFonts w:hint="eastAsia" w:hAnsi="宋体" w:cs="宋体"/>
          <w:b/>
          <w:color w:val="auto"/>
          <w:sz w:val="36"/>
          <w:szCs w:val="36"/>
          <w:highlight w:val="none"/>
          <w:lang w:val="en-US" w:eastAsia="zh-CN"/>
        </w:rPr>
        <w:t xml:space="preserve">五</w:t>
      </w:r>
      <w:r>
        <w:rPr>
          <w:rFonts w:hint="eastAsia" w:ascii="Times New Roman" w:hAnsi="宋体" w:eastAsia="宋体" w:cs="宋体"/>
          <w:b/>
          <w:color w:val="auto"/>
          <w:sz w:val="36"/>
          <w:szCs w:val="36"/>
          <w:highlight w:val="none"/>
          <w:lang w:val="en-US" w:eastAsia="zh-CN"/>
        </w:rPr>
        <w:t xml:space="preserve">章  </w:t>
      </w:r>
      <w:r>
        <w:rPr>
          <w:rFonts w:hint="eastAsia" w:ascii="Times New Roman" w:hAnsi="宋体" w:eastAsia="宋体" w:cs="宋体"/>
          <w:b/>
          <w:color w:val="auto"/>
          <w:sz w:val="36"/>
          <w:szCs w:val="36"/>
          <w:highlight w:val="none"/>
        </w:rPr>
        <w:t xml:space="preserve">合同主要条款</w:t>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line="360" w:lineRule="auto"/>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t xml:space="preserve">政府采购合同</w:t>
      </w:r>
      <w:r/>
    </w:p>
    <w:p>
      <w:pPr>
        <w:jc w:val="center"/>
        <w:spacing w:after="0"/>
        <w:widowControl w:val="off"/>
        <w:rPr>
          <w:rFonts w:hint="eastAsia" w:ascii="宋体" w:hAnsi="宋体" w:eastAsia="宋体" w:cs="宋体"/>
          <w:b/>
          <w:bCs/>
          <w:color w:val="auto"/>
          <w:spacing w:val="-20"/>
          <w:sz w:val="48"/>
          <w:szCs w:val="48"/>
          <w:highlight w:val="none"/>
          <w:lang w:val="en-US" w:eastAsia="zh-CN" w:bidi="ar-SA"/>
        </w:rPr>
      </w:pPr>
      <w:r>
        <w:rPr>
          <w:rFonts w:hint="eastAsia" w:ascii="宋体" w:hAnsi="宋体" w:eastAsia="宋体" w:cs="宋体"/>
          <w:b/>
          <w:bCs/>
          <w:color w:val="auto"/>
          <w:spacing w:val="-20"/>
          <w:sz w:val="48"/>
          <w:szCs w:val="48"/>
          <w:highlight w:val="none"/>
          <w:lang w:val="en-US" w:eastAsia="zh-CN" w:bidi="ar-SA"/>
        </w:rPr>
      </w:r>
      <w:r/>
    </w:p>
    <w:p>
      <w:pPr>
        <w:rPr>
          <w:rFonts w:ascii="宋体" w:hAnsi="宋体" w:eastAsia="宋体" w:cs="宋体"/>
          <w:b/>
          <w:bCs/>
          <w:color w:val="auto"/>
          <w:spacing w:val="-20"/>
          <w:sz w:val="40"/>
          <w:szCs w:val="40"/>
          <w:highlight w:val="none"/>
        </w:rPr>
      </w:pPr>
      <w:r>
        <w:rPr>
          <w:rFonts w:ascii="宋体" w:hAnsi="宋体" w:eastAsia="宋体" w:cs="宋体"/>
          <w:b/>
          <w:bCs/>
          <w:color w:val="auto"/>
          <w:spacing w:val="-20"/>
          <w:sz w:val="40"/>
          <w:szCs w:val="40"/>
          <w:highlight w:val="none"/>
        </w:rPr>
      </w:r>
      <w:r/>
    </w:p>
    <w:p>
      <w:pPr>
        <w:rPr>
          <w:rFonts w:ascii="宋体" w:hAnsi="宋体" w:eastAsia="宋体" w:cs="宋体"/>
          <w:b/>
          <w:bCs/>
          <w:color w:val="auto"/>
          <w:spacing w:val="-20"/>
          <w:sz w:val="40"/>
          <w:szCs w:val="40"/>
          <w:highlight w:val="none"/>
        </w:rPr>
      </w:pPr>
      <w:r>
        <w:rPr>
          <w:rFonts w:ascii="宋体" w:hAnsi="宋体" w:eastAsia="宋体" w:cs="宋体"/>
          <w:b/>
          <w:bCs/>
          <w:color w:val="auto"/>
          <w:spacing w:val="-20"/>
          <w:sz w:val="40"/>
          <w:szCs w:val="40"/>
          <w:highlight w:val="none"/>
        </w:rPr>
      </w:r>
      <w:r/>
    </w:p>
    <w:p>
      <w:pPr>
        <w:rPr>
          <w:rFonts w:hint="eastAsia" w:ascii="宋体" w:hAnsi="宋体" w:eastAsia="宋体" w:cs="宋体"/>
          <w:b/>
          <w:bCs/>
          <w:color w:val="auto"/>
          <w:spacing w:val="-20"/>
          <w:sz w:val="40"/>
          <w:szCs w:val="40"/>
          <w:highlight w:val="none"/>
        </w:rPr>
      </w:pPr>
      <w:r>
        <w:rPr>
          <w:rFonts w:hint="eastAsia" w:ascii="宋体" w:hAnsi="宋体" w:eastAsia="宋体" w:cs="宋体"/>
          <w:b/>
          <w:bCs/>
          <w:color w:val="auto"/>
          <w:spacing w:val="-20"/>
          <w:sz w:val="40"/>
          <w:szCs w:val="40"/>
          <w:highlight w:val="none"/>
        </w:rPr>
      </w:r>
      <w:r/>
    </w:p>
    <w:p>
      <w:pPr>
        <w:ind w:left="420" w:firstLine="83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项目名称：</w:t>
      </w:r>
      <w:r>
        <w:rPr>
          <w:rFonts w:hint="eastAsia" w:ascii="宋体" w:hAnsi="宋体" w:cs="宋体"/>
          <w:color w:val="auto"/>
          <w:sz w:val="28"/>
          <w:szCs w:val="28"/>
          <w:highlight w:val="none"/>
          <w:u w:val="single"/>
          <w:lang w:eastAsia="zh-CN"/>
        </w:rPr>
        <w:t xml:space="preserve">黄桥中学操场塑胶跑道翻新</w:t>
      </w:r>
      <w:r>
        <w:rPr>
          <w:rFonts w:hint="eastAsia" w:ascii="宋体" w:hAnsi="宋体" w:eastAsia="宋体" w:cs="宋体"/>
          <w:color w:val="auto"/>
          <w:sz w:val="32"/>
          <w:szCs w:val="32"/>
          <w:highlight w:val="none"/>
          <w:u w:val="single"/>
        </w:rPr>
        <w:t xml:space="preserve">                           </w:t>
      </w:r>
      <w:r/>
    </w:p>
    <w:p>
      <w:pPr>
        <w:ind w:left="420" w:firstLine="838"/>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甲    方：</w:t>
      </w:r>
      <w:r>
        <w:rPr>
          <w:rFonts w:hint="eastAsia" w:ascii="宋体" w:hAnsi="宋体" w:cs="宋体"/>
          <w:color w:val="auto"/>
          <w:sz w:val="28"/>
          <w:szCs w:val="28"/>
          <w:highlight w:val="none"/>
          <w:u w:val="single"/>
          <w:lang w:eastAsia="zh-CN"/>
        </w:rPr>
        <w:t xml:space="preserve">苏州市相城区黄桥中学</w:t>
      </w:r>
      <w:r>
        <w:rPr>
          <w:rFonts w:hint="eastAsia" w:ascii="宋体" w:hAnsi="宋体" w:eastAsia="宋体" w:cs="宋体"/>
          <w:color w:val="auto"/>
          <w:sz w:val="32"/>
          <w:szCs w:val="32"/>
          <w:highlight w:val="none"/>
          <w:u w:val="single"/>
        </w:rPr>
        <w:t xml:space="preserve">                            </w:t>
      </w:r>
      <w:r/>
    </w:p>
    <w:p>
      <w:pPr>
        <w:ind w:left="420" w:firstLine="838"/>
        <w:spacing w:line="360" w:lineRule="auto"/>
        <w:rPr>
          <w:rFonts w:ascii="Times New Roman" w:hAnsi="Times New Roman" w:eastAsia="宋体" w:cs="Times New Roman"/>
          <w:color w:val="auto"/>
          <w:sz w:val="32"/>
          <w:szCs w:val="32"/>
          <w:highlight w:val="none"/>
          <w:u w:val="single"/>
        </w:rPr>
      </w:pPr>
      <w:r>
        <w:rPr>
          <w:rFonts w:hint="eastAsia" w:ascii="宋体" w:hAnsi="宋体" w:eastAsia="宋体" w:cs="宋体"/>
          <w:color w:val="auto"/>
          <w:sz w:val="32"/>
          <w:szCs w:val="32"/>
          <w:highlight w:val="none"/>
        </w:rPr>
        <w:t xml:space="preserve">乙    方：</w:t>
      </w:r>
      <w:r>
        <w:rPr>
          <w:rFonts w:hint="eastAsia" w:ascii="宋体" w:hAnsi="宋体" w:eastAsia="宋体" w:cs="宋体"/>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none"/>
        </w:rPr>
        <w:t xml:space="preserve">                    </w:t>
      </w:r>
      <w:r>
        <w:rPr>
          <w:rFonts w:hint="eastAsia" w:ascii="Times New Roman" w:hAnsi="Times New Roman" w:eastAsia="宋体" w:cs="Times New Roman"/>
          <w:color w:val="auto"/>
          <w:sz w:val="32"/>
          <w:szCs w:val="32"/>
          <w:highlight w:val="none"/>
          <w:u w:val="single"/>
        </w:rPr>
        <w:t xml:space="preserve">      </w:t>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rPr>
      </w:pPr>
      <w:r>
        <w:rPr>
          <w:rFonts w:hint="eastAsia" w:ascii="Times New Roman" w:hAnsi="Times New Roman" w:eastAsia="宋体" w:cs="Times New Roman"/>
          <w:color w:val="auto"/>
          <w:sz w:val="32"/>
          <w:szCs w:val="32"/>
          <w:highlight w:val="none"/>
        </w:rPr>
      </w:r>
      <w:r/>
    </w:p>
    <w:p>
      <w:pPr>
        <w:ind w:left="420" w:firstLine="838"/>
        <w:spacing w:line="360" w:lineRule="auto"/>
        <w:rPr>
          <w:rFonts w:hint="eastAsia" w:ascii="Times New Roman" w:hAnsi="Times New Roman" w:eastAsia="宋体" w:cs="Times New Roman"/>
          <w:color w:val="auto"/>
          <w:sz w:val="32"/>
          <w:szCs w:val="32"/>
          <w:highlight w:val="none"/>
          <w:lang w:val="en-US" w:eastAsia="zh-CN"/>
        </w:rPr>
      </w:pPr>
      <w:r>
        <w:rPr>
          <w:rFonts w:hint="eastAsia" w:ascii="Times New Roman" w:hAnsi="Times New Roman" w:eastAsia="宋体" w:cs="Times New Roman"/>
          <w:color w:val="auto"/>
          <w:sz w:val="32"/>
          <w:szCs w:val="32"/>
          <w:highlight w:val="none"/>
        </w:rPr>
        <w:t xml:space="preserve">签订时间：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年</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月</w:t>
      </w:r>
      <w:r>
        <w:rPr>
          <w:rFonts w:hint="eastAsia" w:cs="Times New Roman"/>
          <w:color w:val="auto"/>
          <w:sz w:val="32"/>
          <w:szCs w:val="32"/>
          <w:highlight w:val="none"/>
          <w:u w:val="single"/>
          <w:lang w:val="en-US" w:eastAsia="zh-CN"/>
        </w:rPr>
        <w:t xml:space="preserve">    </w:t>
      </w:r>
      <w:r>
        <w:rPr>
          <w:rFonts w:hint="eastAsia" w:cs="Times New Roman"/>
          <w:color w:val="auto"/>
          <w:sz w:val="32"/>
          <w:szCs w:val="32"/>
          <w:highlight w:val="none"/>
          <w:lang w:val="en-US" w:eastAsia="zh-CN"/>
        </w:rPr>
        <w:t xml:space="preserve">日</w:t>
      </w:r>
      <w:r/>
    </w:p>
    <w:p>
      <w:pPr>
        <w:rPr>
          <w:rFonts w:ascii="Times New Roman" w:hAnsi="Times New Roman" w:eastAsia="宋体" w:cs="Times New Roman"/>
          <w:color w:val="auto"/>
          <w:szCs w:val="24"/>
          <w:highlight w:val="none"/>
        </w:rPr>
      </w:pPr>
      <w:r>
        <w:rPr>
          <w:rFonts w:ascii="Times New Roman" w:hAnsi="Times New Roman" w:eastAsia="宋体" w:cs="Times New Roman"/>
          <w:color w:val="auto"/>
          <w:szCs w:val="24"/>
          <w:highlight w:val="none"/>
        </w:rPr>
      </w:r>
      <w:r/>
    </w:p>
    <w:p>
      <w:pPr>
        <w:rPr>
          <w:rFonts w:ascii="Times New Roman" w:hAnsi="Times New Roman" w:eastAsia="黑体" w:cs="Times New Roman"/>
          <w:color w:val="auto"/>
          <w:sz w:val="44"/>
          <w:szCs w:val="44"/>
          <w:highlight w:val="none"/>
        </w:rPr>
      </w:pPr>
      <w:r>
        <w:rPr>
          <w:rFonts w:ascii="Times New Roman" w:hAnsi="Times New Roman" w:eastAsia="黑体" w:cs="Times New Roman"/>
          <w:color w:val="auto"/>
          <w:sz w:val="44"/>
          <w:szCs w:val="44"/>
          <w:highlight w:val="none"/>
        </w:rPr>
        <w:br w:type="page" w:clear="all"/>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甲方（采购单位）：</w:t>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联系地址：</w:t>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r>
      <w:r/>
    </w:p>
    <w:p>
      <w:pPr>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乙方（供应商）：</w:t>
      </w:r>
      <w:r/>
    </w:p>
    <w:p>
      <w:pPr>
        <w:jc w:val="left"/>
        <w:keepLines w:val="0"/>
        <w:keepNext w:val="0"/>
        <w:pageBreakBefore w:val="0"/>
        <w:spacing w:line="460" w:lineRule="exact"/>
        <w:widowControl/>
        <w:rPr>
          <w:rFonts w:hint="default"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联系地址：</w:t>
      </w:r>
      <w:r/>
    </w:p>
    <w:p>
      <w:pPr>
        <w:pStyle w:val="993"/>
        <w:ind w:firstLine="420"/>
        <w:spacing w:line="360" w:lineRule="auto"/>
        <w:rPr>
          <w:rFonts w:hint="eastAsia" w:hAnsi="宋体" w:eastAsia="宋体" w:cs="宋体"/>
          <w:color w:val="auto"/>
          <w:sz w:val="21"/>
          <w:szCs w:val="21"/>
          <w:highlight w:val="none"/>
        </w:rPr>
      </w:pPr>
      <w:r>
        <w:rPr>
          <w:rFonts w:hint="eastAsia" w:hAnsi="宋体" w:eastAsia="宋体" w:cs="宋体"/>
          <w:color w:val="auto"/>
          <w:sz w:val="21"/>
          <w:szCs w:val="21"/>
          <w:highlight w:val="none"/>
        </w:rPr>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根据</w:t>
      </w:r>
      <w:r>
        <w:rPr>
          <w:rFonts w:hint="eastAsia" w:ascii="宋体" w:hAnsi="宋体" w:eastAsia="宋体" w:cs="宋体"/>
          <w:b w:val="0"/>
          <w:bCs w:val="0"/>
          <w:color w:val="auto"/>
          <w:highlight w:val="none"/>
          <w:u w:val="single"/>
          <w:lang w:val="en-US" w:eastAsia="zh-CN"/>
        </w:rPr>
        <w:t xml:space="preserve">苏州咨悦潭建设项目管理有限公司</w:t>
      </w:r>
      <w:r>
        <w:rPr>
          <w:rFonts w:hint="eastAsia" w:ascii="宋体" w:hAnsi="宋体" w:eastAsia="宋体" w:cs="宋体"/>
          <w:b w:val="0"/>
          <w:bCs w:val="0"/>
          <w:color w:val="auto"/>
          <w:highlight w:val="none"/>
          <w:lang w:val="en-US" w:eastAsia="zh-CN"/>
        </w:rPr>
        <w:t xml:space="preserve">采购编号为</w:t>
      </w:r>
      <w:r>
        <w:rPr>
          <w:rFonts w:hint="eastAsia" w:ascii="宋体" w:hAnsi="宋体" w:eastAsia="宋体" w:cs="宋体"/>
          <w:b w:val="0"/>
          <w:bCs w:val="0"/>
          <w:color w:val="auto"/>
          <w:highlight w:val="none"/>
          <w:u w:val="single"/>
          <w:lang w:val="en-US" w:eastAsia="zh-CN"/>
        </w:rPr>
        <w:t xml:space="preserve">                 </w:t>
      </w:r>
      <w:r>
        <w:rPr>
          <w:rFonts w:hint="eastAsia" w:ascii="宋体" w:hAnsi="宋体" w:eastAsia="宋体" w:cs="宋体"/>
          <w:b w:val="0"/>
          <w:bCs w:val="0"/>
          <w:color w:val="auto"/>
          <w:highlight w:val="none"/>
          <w:lang w:val="en-US" w:eastAsia="zh-CN"/>
        </w:rPr>
        <w:t xml:space="preserve">号的招标文件及中标人的投标文件和中标通知书等，甲乙双方就此次成交的标的物的购销事宜，签订本合同书。              </w:t>
      </w:r>
      <w:r/>
    </w:p>
    <w:p>
      <w:pPr>
        <w:ind w:firstLine="420"/>
        <w:jc w:val="left"/>
        <w:keepLines w:val="0"/>
        <w:keepNext w:val="0"/>
        <w:pageBreakBefore w:val="0"/>
        <w:spacing w:line="460" w:lineRule="exact"/>
        <w:widowControl/>
        <w:rPr>
          <w:rFonts w:hint="eastAsia" w:ascii="宋体" w:hAnsi="宋体" w:eastAsia="宋体" w:cs="宋体"/>
          <w:b w:val="0"/>
          <w:bCs w:val="0"/>
          <w:color w:val="auto"/>
          <w:highlight w:val="none"/>
          <w:lang w:val="en-US" w:eastAsia="zh-CN"/>
        </w:rPr>
      </w:pPr>
      <w:r>
        <w:rPr>
          <w:rFonts w:hint="eastAsia" w:ascii="宋体" w:hAnsi="宋体" w:eastAsia="宋体" w:cs="宋体"/>
          <w:b w:val="0"/>
          <w:bCs w:val="0"/>
          <w:color w:val="auto"/>
          <w:highlight w:val="none"/>
          <w:lang w:val="en-US" w:eastAsia="zh-CN"/>
        </w:rPr>
        <w:t xml:space="preserve">甲方、乙方本着自愿、平等、互利、诚信的原则，经友好协商，现达成如下协议，供双方共同遵守。</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一、合同文件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以下文件是构成本合同不可分割的部分：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（一）本项目</w:t>
      </w:r>
      <w:r>
        <w:rPr>
          <w:rFonts w:hint="eastAsia" w:ascii="宋体" w:hAnsi="宋体" w:eastAsia="宋体" w:cs="宋体"/>
          <w:bCs/>
          <w:color w:val="auto"/>
          <w:sz w:val="21"/>
          <w:szCs w:val="21"/>
          <w:highlight w:val="none"/>
          <w:lang w:val="en-US" w:eastAsia="zh-CN"/>
        </w:rPr>
        <w:t xml:space="preserve">招标</w:t>
      </w:r>
      <w:r>
        <w:rPr>
          <w:rFonts w:hint="eastAsia" w:ascii="宋体" w:hAnsi="宋体" w:eastAsia="宋体" w:cs="宋体"/>
          <w:bCs/>
          <w:color w:val="auto"/>
          <w:sz w:val="21"/>
          <w:szCs w:val="21"/>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（二）</w:t>
      </w:r>
      <w:r>
        <w:rPr>
          <w:rFonts w:hint="eastAsia" w:ascii="宋体" w:hAnsi="宋体" w:eastAsia="宋体" w:cs="宋体"/>
          <w:bCs/>
          <w:color w:val="auto"/>
          <w:sz w:val="21"/>
          <w:szCs w:val="21"/>
          <w:highlight w:val="none"/>
          <w:lang w:val="en-US" w:eastAsia="zh-CN"/>
        </w:rPr>
        <w:t xml:space="preserve">中标人投标</w:t>
      </w:r>
      <w:r>
        <w:rPr>
          <w:rFonts w:hint="eastAsia" w:ascii="宋体" w:hAnsi="宋体" w:eastAsia="宋体" w:cs="宋体"/>
          <w:bCs/>
          <w:color w:val="auto"/>
          <w:sz w:val="21"/>
          <w:szCs w:val="21"/>
          <w:highlight w:val="none"/>
        </w:rPr>
        <w:t xml:space="preserve">文件；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（三）合同条款；</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（四）</w:t>
      </w:r>
      <w:r>
        <w:rPr>
          <w:rFonts w:hint="eastAsia" w:ascii="宋体" w:hAnsi="宋体" w:eastAsia="宋体" w:cs="宋体"/>
          <w:bCs/>
          <w:color w:val="auto"/>
          <w:sz w:val="21"/>
          <w:szCs w:val="21"/>
          <w:highlight w:val="none"/>
          <w:lang w:val="en-US" w:eastAsia="zh-CN"/>
        </w:rPr>
        <w:t xml:space="preserve">中标人</w:t>
      </w:r>
      <w:r>
        <w:rPr>
          <w:rFonts w:hint="eastAsia" w:ascii="宋体" w:hAnsi="宋体" w:eastAsia="宋体" w:cs="宋体"/>
          <w:bCs/>
          <w:color w:val="auto"/>
          <w:sz w:val="21"/>
          <w:szCs w:val="21"/>
          <w:highlight w:val="none"/>
        </w:rPr>
        <w:t xml:space="preserve">做出的有关澄清、说明或者补正文件</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若有</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（五）确定</w:t>
      </w:r>
      <w:r>
        <w:rPr>
          <w:rFonts w:hint="eastAsia" w:ascii="宋体" w:hAnsi="宋体" w:eastAsia="宋体" w:cs="宋体"/>
          <w:bCs/>
          <w:color w:val="auto"/>
          <w:sz w:val="21"/>
          <w:szCs w:val="21"/>
          <w:highlight w:val="none"/>
          <w:lang w:val="en-US" w:eastAsia="zh-CN"/>
        </w:rPr>
        <w:t xml:space="preserve">中标人</w:t>
      </w:r>
      <w:r>
        <w:rPr>
          <w:rFonts w:hint="eastAsia" w:ascii="宋体" w:hAnsi="宋体" w:eastAsia="宋体" w:cs="宋体"/>
          <w:bCs/>
          <w:color w:val="auto"/>
          <w:sz w:val="21"/>
          <w:szCs w:val="21"/>
          <w:highlight w:val="none"/>
        </w:rPr>
        <w:t xml:space="preserve">的文件（包括但不限于</w:t>
      </w:r>
      <w:r>
        <w:rPr>
          <w:rFonts w:hint="eastAsia" w:ascii="宋体" w:hAnsi="宋体" w:eastAsia="宋体" w:cs="宋体"/>
          <w:bCs/>
          <w:color w:val="auto"/>
          <w:sz w:val="21"/>
          <w:szCs w:val="21"/>
          <w:highlight w:val="none"/>
          <w:lang w:val="en-US" w:eastAsia="zh-CN"/>
        </w:rPr>
        <w:t xml:space="preserve">中标</w:t>
      </w:r>
      <w:r>
        <w:rPr>
          <w:rFonts w:hint="eastAsia" w:ascii="宋体" w:hAnsi="宋体" w:eastAsia="宋体" w:cs="宋体"/>
          <w:bCs/>
          <w:color w:val="auto"/>
          <w:sz w:val="21"/>
          <w:szCs w:val="21"/>
          <w:highlight w:val="none"/>
        </w:rPr>
        <w:t xml:space="preserve">通知书等）；</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（六）本合同附件</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若有</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rPr>
        <w:t xml:space="preserve">。</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w:t>
      </w:r>
      <w:r>
        <w:rPr>
          <w:rFonts w:hint="eastAsia" w:ascii="宋体" w:hAnsi="宋体" w:eastAsia="宋体" w:cs="宋体"/>
          <w:b/>
          <w:color w:val="auto"/>
          <w:sz w:val="21"/>
          <w:szCs w:val="21"/>
          <w:highlight w:val="none"/>
          <w:lang w:val="en-US" w:eastAsia="zh-CN"/>
        </w:rPr>
        <w:t xml:space="preserve">采购内容及</w:t>
      </w:r>
      <w:r>
        <w:rPr>
          <w:rFonts w:hint="eastAsia" w:ascii="宋体" w:hAnsi="宋体" w:eastAsia="宋体" w:cs="宋体"/>
          <w:b/>
          <w:color w:val="auto"/>
          <w:sz w:val="21"/>
          <w:szCs w:val="21"/>
          <w:highlight w:val="none"/>
        </w:rPr>
        <w:t xml:space="preserve">合同金额</w:t>
      </w:r>
      <w:r/>
    </w:p>
    <w:p>
      <w:pPr>
        <w:pStyle w:val="7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tbl>
      <w:tblPr>
        <w:tblStyle w:val="721"/>
        <w:tblW w:w="8129" w:type="dxa"/>
        <w:jc w:val="center"/>
        <w:tblLayout w:type="fixed"/>
        <w:tblCellMar>
          <w:left w:w="108" w:type="dxa"/>
          <w:top w:w="0" w:type="dxa"/>
          <w:right w:w="108" w:type="dxa"/>
          <w:bottom w:w="0" w:type="dxa"/>
        </w:tblCellMar>
        <w:tblLook w:val="04A0" w:firstRow="1" w:lastRow="0" w:firstColumn="1" w:lastColumn="0" w:noHBand="0" w:noVBand="1"/>
      </w:tblPr>
      <w:tblGrid>
        <w:gridCol w:w="1014"/>
        <w:gridCol w:w="3866"/>
        <w:gridCol w:w="1641"/>
        <w:gridCol w:w="1608"/>
      </w:tblGrid>
      <w:tr>
        <w:trPr>
          <w:cantSplit/>
          <w:jc w:val="center"/>
          <w:trHeight w:val="543"/>
        </w:trPr>
        <w:tc>
          <w:tcPr>
            <w:tcBorders>
              <w:top w:val="single" w:color="auto" w:sz="4" w:space="0"/>
              <w:left w:val="single" w:color="auto" w:sz="4" w:space="0"/>
              <w:bottom w:val="single" w:color="auto"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3866"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名称</w:t>
            </w:r>
            <w:r/>
          </w:p>
        </w:tc>
        <w:tc>
          <w:tcPr>
            <w:tcBorders>
              <w:top w:val="single" w:color="auto" w:sz="4" w:space="0"/>
              <w:left w:val="none" w:color="000000" w:sz="4" w:space="0"/>
              <w:bottom w:val="single" w:color="auto" w:sz="4" w:space="0"/>
              <w:right w:val="single" w:color="auto" w:sz="4" w:space="0"/>
            </w:tcBorders>
            <w:tcW w:w="1641"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单位</w:t>
            </w:r>
            <w:r/>
          </w:p>
        </w:tc>
        <w:tc>
          <w:tcPr>
            <w:tcBorders>
              <w:top w:val="single" w:color="auto" w:sz="4" w:space="0"/>
              <w:left w:val="none" w:color="000000" w:sz="4" w:space="0"/>
              <w:bottom w:val="single" w:color="auto" w:sz="4" w:space="0"/>
              <w:right w:val="single" w:color="auto" w:sz="4" w:space="0"/>
            </w:tcBorders>
            <w:tcW w:w="1608"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数量</w:t>
            </w:r>
            <w:r/>
          </w:p>
        </w:tc>
      </w:tr>
      <w:tr>
        <w:trPr>
          <w:cantSplit/>
          <w:jc w:val="center"/>
          <w:trHeight w:val="551"/>
        </w:trPr>
        <w:tc>
          <w:tcPr>
            <w:tcBorders>
              <w:top w:val="none" w:color="000000" w:sz="4" w:space="0"/>
              <w:left w:val="single" w:color="auto" w:sz="4" w:space="0"/>
              <w:bottom w:val="none" w:color="000000"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w:t>
            </w:r>
            <w:r/>
          </w:p>
        </w:tc>
        <w:tc>
          <w:tcPr>
            <w:tcBorders>
              <w:top w:val="none" w:color="000000" w:sz="4" w:space="0"/>
              <w:left w:val="none" w:color="000000" w:sz="4" w:space="0"/>
              <w:bottom w:val="none" w:color="000000" w:sz="4" w:space="0"/>
              <w:right w:val="single" w:color="auto" w:sz="4" w:space="0"/>
            </w:tcBorders>
            <w:tcW w:w="3866" w:type="dxa"/>
            <w:vAlign w:val="center"/>
            <w:textDirection w:val="lrTb"/>
            <w:noWrap w:val="false"/>
          </w:tcPr>
          <w:p>
            <w:pPr>
              <w:ind w:left="0" w:right="0"/>
              <w:jc w:val="center"/>
              <w:keepLines w:val="0"/>
              <w:keepNext w:val="0"/>
              <w:spacing w:before="0" w:beforeAutospacing="0" w:after="0" w:afterAutospacing="0"/>
              <w:tabs>
                <w:tab w:val="left" w:pos="1440" w:leader="none"/>
              </w:tabs>
              <w:rPr>
                <w:rFonts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single" w:color="auto" w:sz="4" w:space="0"/>
            </w:tcBorders>
            <w:tcW w:w="16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eastAsia="zh-CN"/>
              </w:rPr>
              <w:suppressLineNumbers w:val="0"/>
            </w:pPr>
            <w:r>
              <w:rPr>
                <w:rFonts w:hint="eastAsia" w:ascii="宋体" w:hAnsi="宋体" w:cs="宋体"/>
                <w:color w:val="auto"/>
                <w:sz w:val="21"/>
                <w:szCs w:val="21"/>
                <w:highlight w:val="none"/>
                <w:lang w:val="en-US" w:eastAsia="zh-CN"/>
              </w:rPr>
              <w:t xml:space="preserve"> </w:t>
            </w:r>
            <w:r/>
          </w:p>
        </w:tc>
        <w:tc>
          <w:tcPr>
            <w:tcBorders>
              <w:top w:val="none" w:color="000000" w:sz="4" w:space="0"/>
              <w:left w:val="none" w:color="000000" w:sz="4" w:space="0"/>
              <w:bottom w:val="none" w:color="000000" w:sz="4" w:space="0"/>
              <w:right w:val="single" w:color="auto" w:sz="4" w:space="0"/>
            </w:tcBorders>
            <w:tcW w:w="1608"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 </w:t>
            </w:r>
            <w:r/>
          </w:p>
        </w:tc>
      </w:tr>
      <w:tr>
        <w:trPr>
          <w:cantSplit/>
          <w:jc w:val="center"/>
          <w:trHeight w:val="551"/>
        </w:trPr>
        <w:tc>
          <w:tcPr>
            <w:tcBorders>
              <w:top w:val="none" w:color="000000" w:sz="4" w:space="0"/>
              <w:left w:val="single" w:color="auto" w:sz="4" w:space="0"/>
              <w:bottom w:val="single" w:color="auto" w:sz="4" w:space="0"/>
              <w:right w:val="single" w:color="auto" w:sz="4" w:space="0"/>
            </w:tcBorders>
            <w:tcW w:w="101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3866" w:type="dxa"/>
            <w:vAlign w:val="center"/>
            <w:textDirection w:val="lrTb"/>
            <w:noWrap w:val="false"/>
          </w:tcPr>
          <w:p>
            <w:pPr>
              <w:ind w:left="0" w:right="0"/>
              <w:jc w:val="center"/>
              <w:keepLines w:val="0"/>
              <w:keepNext w:val="0"/>
              <w:spacing w:before="0" w:beforeAutospacing="0" w:after="0" w:afterAutospacing="0"/>
              <w:tabs>
                <w:tab w:val="left" w:pos="1440" w:leader="none"/>
              </w:tabs>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c>
          <w:tcPr>
            <w:tcBorders>
              <w:top w:val="none" w:color="000000" w:sz="4" w:space="0"/>
              <w:left w:val="none" w:color="000000" w:sz="4" w:space="0"/>
              <w:bottom w:val="single" w:color="auto" w:sz="4" w:space="0"/>
              <w:right w:val="single" w:color="auto" w:sz="4" w:space="0"/>
            </w:tcBorders>
            <w:tcW w:w="164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r>
            <w:r/>
          </w:p>
        </w:tc>
        <w:tc>
          <w:tcPr>
            <w:tcBorders>
              <w:top w:val="none" w:color="000000" w:sz="4" w:space="0"/>
              <w:left w:val="none" w:color="000000" w:sz="4" w:space="0"/>
              <w:bottom w:val="single" w:color="auto" w:sz="4" w:space="0"/>
              <w:right w:val="single" w:color="auto" w:sz="4" w:space="0"/>
            </w:tcBorders>
            <w:tcW w:w="160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r>
            <w:r/>
          </w:p>
        </w:tc>
      </w:tr>
    </w:tbl>
    <w:p>
      <w:pPr>
        <w:rPr>
          <w:rFonts w:hint="eastAsia"/>
          <w:color w:val="auto"/>
          <w:highlight w:val="none"/>
        </w:rPr>
      </w:pPr>
      <w:r>
        <w:rPr>
          <w:rFonts w:hint="eastAsia"/>
          <w:color w:val="auto"/>
          <w:highlight w:val="none"/>
        </w:rPr>
      </w:r>
      <w:r/>
    </w:p>
    <w:p>
      <w:pPr>
        <w:ind w:firstLine="482"/>
        <w:keepLines w:val="0"/>
        <w:keepNext w:val="0"/>
        <w:pageBreakBefore w:val="0"/>
        <w:spacing w:line="360" w:lineRule="auto"/>
        <w:rPr>
          <w:rFonts w:hint="eastAsia" w:ascii="宋体" w:hAnsi="宋体" w:eastAsia="宋体" w:cs="宋体"/>
          <w:b/>
          <w:color w:val="auto"/>
          <w:sz w:val="21"/>
          <w:szCs w:val="21"/>
          <w:highlight w:val="none"/>
          <w:u w:val="single"/>
        </w:rPr>
      </w:pPr>
      <w:r/>
      <w:bookmarkStart w:id="21" w:name="_Hlk56427584"/>
      <w:r>
        <w:rPr>
          <w:rFonts w:hint="eastAsia" w:ascii="宋体" w:hAnsi="宋体" w:eastAsia="宋体" w:cs="宋体"/>
          <w:b/>
          <w:color w:val="auto"/>
          <w:sz w:val="21"/>
          <w:szCs w:val="21"/>
          <w:highlight w:val="none"/>
        </w:rPr>
        <w:t xml:space="preserve">合同总金额为</w:t>
      </w:r>
      <w:r>
        <w:rPr>
          <w:rFonts w:hint="eastAsia" w:ascii="宋体" w:hAnsi="宋体" w:eastAsia="宋体" w:cs="宋体"/>
          <w:b/>
          <w:color w:val="auto"/>
          <w:sz w:val="21"/>
          <w:szCs w:val="21"/>
          <w:highlight w:val="none"/>
          <w:u w:val="single"/>
        </w:rPr>
        <w:t xml:space="preserve">人民币          元，大写：        。</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合同金额包括完成</w:t>
      </w:r>
      <w:r>
        <w:rPr>
          <w:rFonts w:hint="eastAsia" w:ascii="宋体" w:hAnsi="宋体" w:eastAsia="宋体" w:cs="宋体"/>
          <w:b/>
          <w:color w:val="auto"/>
          <w:sz w:val="21"/>
          <w:szCs w:val="21"/>
          <w:highlight w:val="none"/>
          <w:lang w:val="en-US" w:eastAsia="zh-CN"/>
        </w:rPr>
        <w:t xml:space="preserve">本项目所需供货的材料货物、人工、备品、备件、辅配件、专用工具、包装及运输至最终目的地的运输、保险、检测验收、安装、调试、售后服务与维保、中标服务费等一切费用及政策性文件规定及合同包含的所有风险、责任等各项应有费用。</w:t>
      </w:r>
      <w:r>
        <w:rPr>
          <w:rFonts w:hint="eastAsia" w:ascii="宋体" w:hAnsi="宋体" w:eastAsia="宋体" w:cs="宋体"/>
          <w:b/>
          <w:color w:val="auto"/>
          <w:sz w:val="21"/>
          <w:szCs w:val="21"/>
          <w:highlight w:val="none"/>
        </w:rPr>
        <w:t xml:space="preserve">同时，除非合同条款中另有规定，否则，乙方所报价格在合同实施期间不因市场变化因素而变动。</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三</w:t>
      </w:r>
      <w:r>
        <w:rPr>
          <w:rFonts w:hint="eastAsia" w:ascii="宋体" w:hAnsi="宋体" w:eastAsia="宋体" w:cs="宋体"/>
          <w:b/>
          <w:color w:val="auto"/>
          <w:sz w:val="21"/>
          <w:szCs w:val="21"/>
          <w:highlight w:val="none"/>
        </w:rPr>
        <w:t xml:space="preserve">、付款约定</w:t>
      </w:r>
      <w:bookmarkEnd w:id="21"/>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1、甲方根据乙方在本合同中所提供银行开户信息转账支付。</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乙方开户名称：</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开户银行：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银行账号：</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乙方银行账户如需变更，应至少于付款期限届满前10个工作日书面通知甲方，否则产生的一切责任、因变更引起的额外费用由乙方承担。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2、付款步骤：</w:t>
      </w:r>
      <w:r/>
    </w:p>
    <w:p>
      <w:pPr>
        <w:ind w:firstLine="480"/>
        <w:keepLines w:val="0"/>
        <w:keepNext w:val="0"/>
        <w:pageBreakBefore w:val="0"/>
        <w:spacing w:line="360" w:lineRule="auto"/>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rPr>
        <w:t xml:space="preserve">签订合同后</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货物到场经验收合格后付至合同价的</w:t>
      </w:r>
      <w:r>
        <w:rPr>
          <w:rFonts w:hint="eastAsia" w:ascii="宋体" w:hAnsi="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%；安装完工</w:t>
      </w:r>
      <w:r>
        <w:rPr>
          <w:rFonts w:hint="eastAsia" w:ascii="宋体" w:hAnsi="宋体" w:eastAsia="宋体" w:cs="宋体"/>
          <w:b/>
          <w:color w:val="auto"/>
          <w:sz w:val="21"/>
          <w:szCs w:val="21"/>
          <w:highlight w:val="none"/>
          <w:lang w:eastAsia="zh-CN"/>
        </w:rPr>
        <w:t xml:space="preserve">验收</w:t>
      </w:r>
      <w:r>
        <w:rPr>
          <w:rFonts w:hint="eastAsia" w:ascii="宋体" w:hAnsi="宋体" w:eastAsia="宋体" w:cs="宋体"/>
          <w:b/>
          <w:color w:val="auto"/>
          <w:sz w:val="21"/>
          <w:szCs w:val="21"/>
          <w:highlight w:val="none"/>
        </w:rPr>
        <w:t xml:space="preserve">并完成移交手续</w:t>
      </w:r>
      <w:r>
        <w:rPr>
          <w:rFonts w:hint="eastAsia" w:ascii="宋体" w:hAnsi="宋体" w:cs="宋体"/>
          <w:b/>
          <w:color w:val="auto"/>
          <w:sz w:val="21"/>
          <w:szCs w:val="21"/>
          <w:highlight w:val="none"/>
          <w:lang w:val="en-US" w:eastAsia="zh-CN"/>
        </w:rPr>
        <w:t xml:space="preserve">满一年</w:t>
      </w:r>
      <w:r>
        <w:rPr>
          <w:rFonts w:hint="eastAsia" w:ascii="宋体" w:hAnsi="宋体" w:eastAsia="宋体" w:cs="宋体"/>
          <w:b/>
          <w:color w:val="auto"/>
          <w:sz w:val="21"/>
          <w:szCs w:val="21"/>
          <w:highlight w:val="none"/>
        </w:rPr>
        <w:t xml:space="preserve">后付至合同价的</w:t>
      </w:r>
      <w:r>
        <w:rPr>
          <w:rFonts w:hint="eastAsia" w:ascii="宋体" w:hAnsi="宋体" w:cs="宋体"/>
          <w:b/>
          <w:color w:val="auto"/>
          <w:sz w:val="21"/>
          <w:szCs w:val="21"/>
          <w:highlight w:val="none"/>
          <w:lang w:val="en-US" w:eastAsia="zh-CN"/>
        </w:rPr>
        <w:t xml:space="preserve">7</w:t>
      </w:r>
      <w:r>
        <w:rPr>
          <w:rFonts w:hint="eastAsia" w:ascii="宋体" w:hAnsi="宋体" w:eastAsia="宋体" w:cs="宋体"/>
          <w:b/>
          <w:color w:val="auto"/>
          <w:sz w:val="21"/>
          <w:szCs w:val="21"/>
          <w:highlight w:val="none"/>
        </w:rPr>
        <w:t xml:space="preserve">0%；</w:t>
      </w:r>
      <w:r>
        <w:rPr>
          <w:rFonts w:hint="eastAsia" w:ascii="宋体" w:hAnsi="宋体" w:cs="宋体"/>
          <w:b/>
          <w:color w:val="auto"/>
          <w:sz w:val="21"/>
          <w:szCs w:val="21"/>
          <w:highlight w:val="none"/>
          <w:lang w:val="en-US" w:eastAsia="zh-CN"/>
        </w:rPr>
        <w:t xml:space="preserve">移交后满2年支付至合同价的90%；</w:t>
      </w:r>
      <w:r>
        <w:rPr>
          <w:rFonts w:hint="eastAsia" w:ascii="宋体" w:hAnsi="宋体" w:eastAsia="宋体" w:cs="宋体"/>
          <w:b/>
          <w:color w:val="auto"/>
          <w:sz w:val="21"/>
          <w:szCs w:val="21"/>
          <w:highlight w:val="none"/>
        </w:rPr>
        <w:t xml:space="preserve">余款待质保期满后1年内付清</w:t>
      </w:r>
      <w:r>
        <w:rPr>
          <w:rFonts w:hint="eastAsia" w:ascii="宋体" w:hAnsi="宋体" w:eastAsia="宋体" w:cs="宋体"/>
          <w:b/>
          <w:color w:val="auto"/>
          <w:sz w:val="21"/>
          <w:szCs w:val="21"/>
          <w:highlight w:val="none"/>
          <w:lang w:eastAsia="zh-CN"/>
        </w:rPr>
        <w:t xml:space="preserve">（</w:t>
      </w:r>
      <w:r>
        <w:rPr>
          <w:rFonts w:hint="eastAsia" w:ascii="宋体" w:hAnsi="宋体" w:eastAsia="宋体" w:cs="宋体"/>
          <w:b/>
          <w:color w:val="auto"/>
          <w:sz w:val="21"/>
          <w:szCs w:val="21"/>
          <w:highlight w:val="none"/>
        </w:rPr>
        <w:t xml:space="preserve">以上均不计息 ) </w:t>
      </w:r>
      <w:r>
        <w:rPr>
          <w:rFonts w:hint="eastAsia" w:ascii="宋体" w:hAnsi="宋体" w:cs="宋体"/>
          <w:b/>
          <w:color w:val="auto"/>
          <w:sz w:val="21"/>
          <w:szCs w:val="21"/>
          <w:highlight w:val="none"/>
          <w:lang w:eastAsia="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eastAsia="zh-CN"/>
        </w:rPr>
        <w:t xml:space="preserve">付款</w:t>
      </w:r>
      <w:r>
        <w:rPr>
          <w:rFonts w:hint="eastAsia" w:ascii="宋体" w:hAnsi="宋体" w:eastAsia="宋体" w:cs="宋体"/>
          <w:bCs/>
          <w:color w:val="auto"/>
          <w:sz w:val="21"/>
          <w:szCs w:val="21"/>
          <w:highlight w:val="none"/>
        </w:rPr>
        <w:t xml:space="preserve">时，</w:t>
      </w:r>
      <w:r>
        <w:rPr>
          <w:rFonts w:hint="eastAsia" w:ascii="宋体" w:hAnsi="宋体" w:cs="宋体"/>
          <w:bCs/>
          <w:color w:val="auto"/>
          <w:sz w:val="21"/>
          <w:szCs w:val="21"/>
          <w:highlight w:val="none"/>
          <w:lang w:eastAsia="zh-CN"/>
        </w:rPr>
        <w:t xml:space="preserve">乙方</w:t>
      </w:r>
      <w:r>
        <w:rPr>
          <w:rFonts w:hint="eastAsia" w:ascii="宋体" w:hAnsi="宋体" w:eastAsia="宋体" w:cs="宋体"/>
          <w:bCs/>
          <w:color w:val="auto"/>
          <w:sz w:val="21"/>
          <w:szCs w:val="21"/>
          <w:highlight w:val="none"/>
        </w:rPr>
        <w:t xml:space="preserve">需提供以下资料：</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A. 足额合格的发票。</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B. 验收合格证明。</w:t>
      </w:r>
      <w:r/>
    </w:p>
    <w:p>
      <w:pPr>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、付款方式：银行汇票或转账。</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 xml:space="preserve">四</w:t>
      </w:r>
      <w:r>
        <w:rPr>
          <w:rFonts w:hint="eastAsia" w:ascii="宋体" w:hAnsi="宋体" w:eastAsia="宋体" w:cs="宋体"/>
          <w:b/>
          <w:color w:val="auto"/>
          <w:sz w:val="21"/>
          <w:szCs w:val="21"/>
          <w:highlight w:val="none"/>
        </w:rPr>
        <w:t xml:space="preserve">、</w:t>
      </w:r>
      <w:r>
        <w:rPr>
          <w:rFonts w:hint="eastAsia" w:ascii="宋体" w:hAnsi="宋体" w:eastAsia="宋体" w:cs="宋体"/>
          <w:b/>
          <w:color w:val="auto"/>
          <w:sz w:val="21"/>
          <w:szCs w:val="21"/>
          <w:highlight w:val="none"/>
          <w:lang w:val="en-US" w:eastAsia="zh-CN"/>
        </w:rPr>
        <w:t xml:space="preserve">交货</w:t>
      </w:r>
      <w:r>
        <w:rPr>
          <w:rFonts w:hint="eastAsia" w:ascii="宋体" w:hAnsi="宋体" w:eastAsia="宋体" w:cs="宋体"/>
          <w:b/>
          <w:color w:val="auto"/>
          <w:sz w:val="21"/>
          <w:szCs w:val="21"/>
          <w:highlight w:val="none"/>
        </w:rPr>
        <w:t xml:space="preserve">履行地点、期限</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1、</w:t>
      </w:r>
      <w:r>
        <w:rPr>
          <w:rFonts w:hint="eastAsia" w:ascii="宋体" w:hAnsi="宋体" w:eastAsia="宋体" w:cs="宋体"/>
          <w:b w:val="0"/>
          <w:bCs/>
          <w:color w:val="auto"/>
          <w:sz w:val="21"/>
          <w:szCs w:val="21"/>
          <w:highlight w:val="none"/>
          <w:lang w:val="en-US" w:eastAsia="zh-CN"/>
        </w:rPr>
        <w:t xml:space="preserve">交货</w:t>
      </w:r>
      <w:r>
        <w:rPr>
          <w:rFonts w:hint="eastAsia" w:ascii="宋体" w:hAnsi="宋体" w:eastAsia="宋体" w:cs="宋体"/>
          <w:b w:val="0"/>
          <w:bCs/>
          <w:color w:val="auto"/>
          <w:sz w:val="21"/>
          <w:szCs w:val="21"/>
          <w:highlight w:val="none"/>
          <w:lang w:val="zh-CN"/>
        </w:rPr>
        <w:t xml:space="preserve">履行地点：</w:t>
      </w:r>
      <w:r>
        <w:rPr>
          <w:rFonts w:hint="eastAsia" w:ascii="宋体" w:hAnsi="宋体" w:eastAsia="宋体" w:cs="宋体"/>
          <w:b w:val="0"/>
          <w:bCs/>
          <w:color w:val="auto"/>
          <w:sz w:val="21"/>
          <w:szCs w:val="21"/>
          <w:highlight w:val="none"/>
          <w:lang w:val="en-US" w:eastAsia="zh-CN"/>
        </w:rPr>
        <w:t xml:space="preserve">苏州市相城区黄桥中学</w:t>
      </w:r>
      <w:r/>
    </w:p>
    <w:p>
      <w:pPr>
        <w:ind w:firstLine="480"/>
        <w:keepLines w:val="0"/>
        <w:keepNext w:val="0"/>
        <w:pageBreakBefore w:val="0"/>
        <w:spacing w:line="360" w:lineRule="auto"/>
        <w:widowControl w:val="off"/>
        <w:rPr>
          <w:rFonts w:hint="eastAsia" w:ascii="宋体" w:hAnsi="宋体" w:eastAsia="宋体" w:cs="宋体"/>
          <w:b w:val="0"/>
          <w:bCs/>
          <w:color w:val="auto"/>
          <w:sz w:val="21"/>
          <w:szCs w:val="21"/>
          <w:highlight w:val="none"/>
          <w:lang w:val="zh-CN"/>
        </w:rPr>
      </w:pPr>
      <w:r>
        <w:rPr>
          <w:rFonts w:hint="eastAsia" w:ascii="宋体" w:hAnsi="宋体" w:eastAsia="宋体" w:cs="宋体"/>
          <w:b w:val="0"/>
          <w:bCs/>
          <w:color w:val="auto"/>
          <w:sz w:val="21"/>
          <w:szCs w:val="21"/>
          <w:highlight w:val="none"/>
          <w:lang w:val="zh-CN"/>
        </w:rPr>
        <w:t xml:space="preserve">2、</w:t>
      </w:r>
      <w:r>
        <w:rPr>
          <w:rFonts w:hint="eastAsia" w:ascii="宋体" w:hAnsi="宋体" w:eastAsia="宋体" w:cs="宋体"/>
          <w:b w:val="0"/>
          <w:bCs/>
          <w:color w:val="auto"/>
          <w:sz w:val="21"/>
          <w:szCs w:val="21"/>
          <w:highlight w:val="none"/>
          <w:lang w:val="en-US" w:eastAsia="zh-CN"/>
        </w:rPr>
        <w:t xml:space="preserve">交货</w:t>
      </w:r>
      <w:r>
        <w:rPr>
          <w:rFonts w:hint="eastAsia" w:ascii="宋体" w:hAnsi="宋体" w:eastAsia="宋体" w:cs="宋体"/>
          <w:b w:val="0"/>
          <w:bCs/>
          <w:color w:val="auto"/>
          <w:sz w:val="21"/>
          <w:szCs w:val="21"/>
          <w:highlight w:val="none"/>
          <w:lang w:val="zh-CN"/>
        </w:rPr>
        <w:t xml:space="preserve">期限：</w:t>
      </w:r>
      <w:r>
        <w:rPr>
          <w:rFonts w:hint="eastAsia" w:ascii="宋体" w:hAnsi="宋体" w:eastAsia="宋体" w:cs="宋体"/>
          <w:b w:val="0"/>
          <w:bCs/>
          <w:color w:val="auto"/>
          <w:sz w:val="21"/>
          <w:szCs w:val="21"/>
          <w:highlight w:val="none"/>
          <w:lang w:val="en-US" w:eastAsia="zh-CN"/>
        </w:rPr>
        <w:t xml:space="preserve">合同签订后，</w:t>
      </w:r>
      <w:r>
        <w:rPr>
          <w:rFonts w:hint="eastAsia" w:ascii="宋体" w:hAnsi="宋体" w:cs="宋体"/>
          <w:b w:val="0"/>
          <w:bCs/>
          <w:color w:val="auto"/>
          <w:sz w:val="21"/>
          <w:szCs w:val="21"/>
          <w:highlight w:val="none"/>
          <w:lang w:val="en-US" w:eastAsia="zh-CN"/>
        </w:rPr>
        <w:t xml:space="preserve">收到采购单位安装通知后25天内完成供</w:t>
      </w:r>
      <w:r>
        <w:rPr>
          <w:rFonts w:hint="eastAsia" w:ascii="宋体" w:hAnsi="宋体" w:eastAsia="宋体" w:cs="宋体"/>
          <w:b w:val="0"/>
          <w:bCs/>
          <w:color w:val="auto"/>
          <w:sz w:val="21"/>
          <w:szCs w:val="21"/>
          <w:highlight w:val="none"/>
          <w:lang w:val="en-US" w:eastAsia="zh-CN"/>
        </w:rPr>
        <w:t xml:space="preserve">货、安装调试并保证验收合格。（具体以采购单位实际通知为准）</w:t>
      </w:r>
      <w:r/>
    </w:p>
    <w:p>
      <w:pPr>
        <w:ind w:left="420" w:firstLine="8"/>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 xml:space="preserve">五、</w:t>
      </w:r>
      <w:r>
        <w:rPr>
          <w:rFonts w:hint="eastAsia" w:ascii="宋体" w:hAnsi="宋体" w:eastAsia="宋体" w:cs="宋体"/>
          <w:b/>
          <w:color w:val="auto"/>
          <w:sz w:val="21"/>
          <w:szCs w:val="21"/>
          <w:highlight w:val="none"/>
        </w:rPr>
        <w:t xml:space="preserve">质量保修范围和保修期及售后服务</w:t>
      </w:r>
      <w:r/>
    </w:p>
    <w:p>
      <w:pPr>
        <w:ind w:left="420" w:firstLine="1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b w:val="0"/>
          <w:bCs/>
          <w:color w:val="auto"/>
          <w:sz w:val="21"/>
          <w:szCs w:val="21"/>
          <w:highlight w:val="none"/>
          <w:lang w:val="zh-CN"/>
        </w:rPr>
        <w:t xml:space="preserve">1、</w:t>
      </w:r>
      <w:r>
        <w:rPr>
          <w:rFonts w:hint="eastAsia" w:ascii="宋体" w:hAnsi="宋体" w:eastAsia="宋体" w:cs="宋体"/>
          <w:color w:val="auto"/>
          <w:sz w:val="21"/>
          <w:szCs w:val="21"/>
          <w:highlight w:val="none"/>
        </w:rPr>
        <w:t xml:space="preserve">乙方应按招标文件规定的货物性能、技术要求、质量标准向甲方提供未经使用的全新产品。</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乙方提供的货物在质量期内因货物本身的质量问题发生故障，乙方应负责免费更换。</w:t>
      </w:r>
      <w:r/>
    </w:p>
    <w:p>
      <w:pPr>
        <w:ind w:firstLine="42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项目整体免费质保期为项目验收合格之日起</w:t>
      </w:r>
      <w:r>
        <w:rPr>
          <w:rFonts w:hint="eastAsia" w:ascii="宋体" w:hAnsi="宋体" w:eastAsia="宋体" w:cs="宋体"/>
          <w:b/>
          <w:bCs/>
          <w:color w:val="auto"/>
          <w:sz w:val="21"/>
          <w:szCs w:val="21"/>
          <w:highlight w:val="none"/>
          <w:u w:val="single"/>
          <w:lang w:val="en-US" w:eastAsia="zh-CN"/>
        </w:rPr>
        <w:t xml:space="preserve">    </w:t>
      </w:r>
      <w:r>
        <w:rPr>
          <w:rFonts w:hint="eastAsia" w:ascii="宋体" w:hAnsi="宋体" w:eastAsia="宋体" w:cs="宋体"/>
          <w:b/>
          <w:bCs/>
          <w:color w:val="auto"/>
          <w:sz w:val="21"/>
          <w:szCs w:val="21"/>
          <w:highlight w:val="none"/>
        </w:rPr>
        <w:t xml:space="preserve">年</w:t>
      </w:r>
      <w:r>
        <w:rPr>
          <w:rFonts w:hint="eastAsia" w:ascii="宋体" w:hAnsi="宋体" w:eastAsia="宋体" w:cs="宋体"/>
          <w:color w:val="auto"/>
          <w:sz w:val="21"/>
          <w:szCs w:val="21"/>
          <w:highlight w:val="none"/>
        </w:rPr>
        <w:t xml:space="preserve">，质保期从产品验收合格之日起计算。货物在质量保证期内发生的任何故障（非人为损坏），</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均应负责免费修复。质保期内</w:t>
      </w:r>
      <w:r>
        <w:rPr>
          <w:rFonts w:hint="eastAsia" w:ascii="宋体" w:hAnsi="宋体" w:eastAsia="宋体" w:cs="宋体"/>
          <w:color w:val="auto"/>
          <w:sz w:val="21"/>
          <w:szCs w:val="21"/>
          <w:highlight w:val="none"/>
          <w:lang w:val="en-US" w:eastAsia="zh-CN"/>
        </w:rPr>
        <w:t xml:space="preserve">乙方</w:t>
      </w:r>
      <w:r>
        <w:rPr>
          <w:rFonts w:hint="eastAsia" w:ascii="宋体" w:hAnsi="宋体" w:eastAsia="宋体" w:cs="宋体"/>
          <w:color w:val="auto"/>
          <w:sz w:val="21"/>
          <w:szCs w:val="21"/>
          <w:highlight w:val="none"/>
        </w:rPr>
        <w:t xml:space="preserve">提供免费上门服务，若出现故障，应在</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个小时以内给予响应，</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8个小时内完成</w:t>
      </w:r>
      <w:r>
        <w:rPr>
          <w:rFonts w:hint="eastAsia" w:ascii="宋体" w:hAnsi="宋体" w:eastAsia="宋体" w:cs="宋体"/>
          <w:color w:val="auto"/>
          <w:sz w:val="21"/>
          <w:szCs w:val="21"/>
          <w:highlight w:val="none"/>
          <w:lang w:val="en-US" w:eastAsia="zh-CN"/>
        </w:rPr>
        <w:t xml:space="preserve">甲方</w:t>
      </w:r>
      <w:r>
        <w:rPr>
          <w:rFonts w:hint="eastAsia" w:ascii="宋体" w:hAnsi="宋体" w:eastAsia="宋体" w:cs="宋体"/>
          <w:color w:val="auto"/>
          <w:sz w:val="21"/>
          <w:szCs w:val="21"/>
          <w:highlight w:val="none"/>
        </w:rPr>
        <w:t xml:space="preserve">提出的维修要求。</w:t>
      </w:r>
      <w:r/>
    </w:p>
    <w:p>
      <w:pPr>
        <w:pStyle w:val="777"/>
        <w:rPr>
          <w:rFonts w:hint="default" w:eastAsia="宋体"/>
          <w:color w:val="auto"/>
          <w:highlight w:val="none"/>
          <w:lang w:val="en-US" w:eastAsia="zh-CN"/>
        </w:rPr>
      </w:pPr>
      <w:r>
        <w:rPr>
          <w:rFonts w:hint="eastAsia" w:ascii="宋体" w:hAnsi="宋体" w:cs="宋体"/>
          <w:color w:val="auto"/>
          <w:sz w:val="21"/>
          <w:szCs w:val="21"/>
          <w:highlight w:val="none"/>
          <w:lang w:val="en-US" w:eastAsia="zh-CN"/>
        </w:rPr>
        <w:t xml:space="preserve">4、在质保期内，若乙方未按约定履行维修义务，甲方有权委托第三方维修，费用从应付款项中直接扣除。</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六</w:t>
      </w:r>
      <w:r>
        <w:rPr>
          <w:rFonts w:hint="eastAsia" w:ascii="宋体" w:hAnsi="宋体" w:eastAsia="宋体" w:cs="宋体"/>
          <w:b/>
          <w:color w:val="auto"/>
          <w:sz w:val="21"/>
          <w:szCs w:val="21"/>
          <w:highlight w:val="none"/>
        </w:rPr>
        <w:t xml:space="preserve">、验收</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根据《政府采购货物和服务招标投标管理办法》要求,投标设备由采购方及有关部门进行验收。验收包括：数量、外观、质量、性能；符合规定的性能，无瑕疵和缺陷，质量为合格产品。可以正常使用。中标供应商对质量问题负责包退、包换和包修，因此发生的费用由中标供应商自行负责。塑胶跑道的环保性能</w:t>
      </w:r>
      <w:r>
        <w:rPr>
          <w:rFonts w:hint="eastAsia" w:ascii="宋体" w:hAnsi="宋体" w:cs="宋体"/>
          <w:b w:val="0"/>
          <w:bCs w:val="0"/>
          <w:color w:val="auto"/>
          <w:sz w:val="21"/>
          <w:szCs w:val="21"/>
          <w:highlight w:val="none"/>
          <w:lang w:val="en-US" w:eastAsia="zh-CN"/>
        </w:rPr>
        <w:t xml:space="preserve">需满足要求，</w:t>
      </w:r>
      <w:r>
        <w:rPr>
          <w:rFonts w:hint="eastAsia" w:ascii="宋体" w:hAnsi="宋体" w:eastAsia="宋体" w:cs="宋体"/>
          <w:b w:val="0"/>
          <w:bCs w:val="0"/>
          <w:color w:val="auto"/>
          <w:sz w:val="21"/>
          <w:szCs w:val="21"/>
          <w:highlight w:val="none"/>
          <w:lang w:val="en-US" w:eastAsia="zh-CN"/>
        </w:rPr>
        <w:t xml:space="preserve">采购人将对本项目的塑胶原材料及成品中有害物质限量及气味依据国标 GB36246-2018《中小学合成材料面层运动场地》的技术要求进行随机取样检测，并邀请家长代表、老师代表、供应商一起参与。</w:t>
      </w:r>
      <w:r>
        <w:rPr>
          <w:rFonts w:hint="eastAsia" w:ascii="宋体" w:hAnsi="宋体" w:cs="宋体"/>
          <w:b w:val="0"/>
          <w:bCs w:val="0"/>
          <w:color w:val="auto"/>
          <w:sz w:val="21"/>
          <w:szCs w:val="21"/>
          <w:highlight w:val="none"/>
          <w:lang w:val="en-US" w:eastAsia="zh-CN"/>
        </w:rPr>
        <w:t xml:space="preserve">由采购人委托第三方专业检测机构进行检测，</w:t>
      </w:r>
      <w:r>
        <w:rPr>
          <w:rFonts w:hint="eastAsia" w:ascii="宋体" w:hAnsi="宋体" w:eastAsia="宋体" w:cs="宋体"/>
          <w:b w:val="0"/>
          <w:bCs w:val="0"/>
          <w:color w:val="auto"/>
          <w:sz w:val="21"/>
          <w:szCs w:val="21"/>
          <w:highlight w:val="none"/>
          <w:lang w:val="en-US" w:eastAsia="zh-CN"/>
        </w:rPr>
        <w:t xml:space="preserve">检测费用在投标报价内，无论检测结果如何，所有费用均由中标单位承担。如若检测结果不合格，采购单位有权终止合同。</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采购人</w:t>
      </w:r>
      <w:r>
        <w:rPr>
          <w:rFonts w:hint="eastAsia" w:ascii="宋体" w:hAnsi="宋体" w:eastAsia="宋体" w:cs="宋体"/>
          <w:b w:val="0"/>
          <w:bCs w:val="0"/>
          <w:color w:val="auto"/>
          <w:sz w:val="21"/>
          <w:szCs w:val="21"/>
          <w:highlight w:val="none"/>
          <w:lang w:val="zh-CN" w:eastAsia="zh-CN"/>
        </w:rPr>
        <w:t xml:space="preserve">对进场的塑胶颗粒、胶水等原材料进行抽样检测，确保原材料符合环保和安全标准</w:t>
      </w:r>
      <w:r>
        <w:rPr>
          <w:rFonts w:hint="eastAsia" w:ascii="宋体" w:hAnsi="宋体" w:cs="宋体"/>
          <w:b w:val="0"/>
          <w:bCs w:val="0"/>
          <w:color w:val="auto"/>
          <w:sz w:val="21"/>
          <w:szCs w:val="21"/>
          <w:highlight w:val="none"/>
          <w:lang w:val="zh-CN" w:eastAsia="zh-CN"/>
        </w:rPr>
        <w:t xml:space="preserve">，</w:t>
      </w:r>
      <w:r>
        <w:rPr>
          <w:rFonts w:hint="eastAsia" w:ascii="宋体" w:hAnsi="宋体" w:eastAsia="宋体" w:cs="宋体"/>
          <w:b w:val="0"/>
          <w:bCs w:val="0"/>
          <w:color w:val="auto"/>
          <w:sz w:val="21"/>
          <w:szCs w:val="21"/>
          <w:highlight w:val="none"/>
          <w:lang w:val="zh-CN" w:eastAsia="zh-CN"/>
        </w:rPr>
        <w:t xml:space="preserve">各项指标都符合规定的技术指标的要求后由中标人进行塑胶面层的</w:t>
      </w:r>
      <w:r>
        <w:rPr>
          <w:rFonts w:hint="eastAsia" w:ascii="宋体" w:hAnsi="宋体" w:cs="宋体"/>
          <w:b w:val="0"/>
          <w:bCs w:val="0"/>
          <w:color w:val="auto"/>
          <w:sz w:val="21"/>
          <w:szCs w:val="21"/>
          <w:highlight w:val="none"/>
          <w:lang w:val="en-US" w:eastAsia="zh-CN"/>
        </w:rPr>
        <w:t xml:space="preserve">铺设</w:t>
      </w:r>
      <w:r>
        <w:rPr>
          <w:rFonts w:hint="eastAsia" w:ascii="宋体" w:hAnsi="宋体" w:eastAsia="宋体" w:cs="宋体"/>
          <w:b w:val="0"/>
          <w:bCs w:val="0"/>
          <w:color w:val="auto"/>
          <w:sz w:val="21"/>
          <w:szCs w:val="21"/>
          <w:highlight w:val="none"/>
          <w:lang w:val="zh-CN" w:eastAsia="zh-CN"/>
        </w:rPr>
        <w:t xml:space="preserve">。</w:t>
      </w:r>
      <w:r>
        <w:rPr>
          <w:rFonts w:hint="eastAsia" w:ascii="宋体" w:hAnsi="宋体" w:cs="宋体"/>
          <w:b w:val="0"/>
          <w:bCs w:val="0"/>
          <w:color w:val="auto"/>
          <w:sz w:val="21"/>
          <w:szCs w:val="21"/>
          <w:highlight w:val="none"/>
          <w:lang w:val="en-US" w:eastAsia="zh-CN"/>
        </w:rPr>
        <w:t xml:space="preserve">采购人在过程中有权</w:t>
      </w:r>
      <w:r>
        <w:rPr>
          <w:rFonts w:hint="eastAsia" w:ascii="宋体" w:hAnsi="宋体" w:eastAsia="宋体" w:cs="宋体"/>
          <w:i w:val="0"/>
          <w:iCs w:val="0"/>
          <w:caps w:val="0"/>
          <w:color w:val="auto"/>
          <w:spacing w:val="0"/>
          <w:sz w:val="21"/>
          <w:szCs w:val="21"/>
          <w:highlight w:val="none"/>
          <w:shd w:val="clear" w:color="auto"/>
        </w:rPr>
        <w:t xml:space="preserve">对已铺设的部分进行抽检，检查过程中的质量控制情况，如厚度、平整度、粘结强度等，确保符合设计要求</w:t>
      </w:r>
      <w:r>
        <w:rPr>
          <w:rFonts w:hint="eastAsia" w:ascii="宋体" w:hAnsi="宋体" w:cs="宋体"/>
          <w:i w:val="0"/>
          <w:iCs w:val="0"/>
          <w:caps w:val="0"/>
          <w:color w:val="auto"/>
          <w:spacing w:val="0"/>
          <w:sz w:val="21"/>
          <w:szCs w:val="21"/>
          <w:highlight w:val="none"/>
          <w:shd w:val="clear" w:color="auto"/>
          <w:lang w:eastAsia="zh-CN"/>
        </w:rPr>
        <w:t xml:space="preserve">。塑胶场地完成后，需进行全面检测，包括有害物质释放、物理性能（如耐磨性、抗滑性）、气味等指标，确保场地符合《中小学合成材料面层运动场地》标准（GB 36246-2018），方可投入使用</w:t>
      </w:r>
      <w:r>
        <w:rPr>
          <w:rFonts w:hint="eastAsia" w:ascii="宋体" w:hAnsi="宋体" w:cs="宋体"/>
          <w:b w:val="0"/>
          <w:bCs w:val="0"/>
          <w:color w:val="auto"/>
          <w:sz w:val="21"/>
          <w:szCs w:val="21"/>
          <w:highlight w:val="none"/>
          <w:lang w:val="en-US" w:eastAsia="zh-CN"/>
        </w:rPr>
        <w:t xml:space="preserve">塑胶。</w:t>
      </w:r>
      <w:r/>
    </w:p>
    <w:p>
      <w:pPr>
        <w:numPr>
          <w:ilvl w:val="0"/>
          <w:numId w:val="1"/>
        </w:numPr>
        <w:ind w:firstLine="420"/>
        <w:jc w:val="left"/>
        <w:keepLines w:val="0"/>
        <w:keepNext w:val="0"/>
        <w:pageBreakBefore w:val="0"/>
        <w:spacing w:line="460" w:lineRule="exact"/>
        <w:widowControl/>
        <w:rPr>
          <w:rFonts w:hint="eastAsia"/>
          <w:color w:val="auto"/>
          <w:highlight w:val="none"/>
          <w:lang w:val="zh-CN"/>
        </w:rPr>
      </w:pPr>
      <w:r>
        <w:rPr>
          <w:rFonts w:hint="eastAsia" w:ascii="宋体" w:hAnsi="宋体" w:eastAsia="宋体" w:cs="宋体"/>
          <w:b w:val="0"/>
          <w:bCs w:val="0"/>
          <w:color w:val="auto"/>
          <w:sz w:val="21"/>
          <w:szCs w:val="21"/>
          <w:highlight w:val="none"/>
          <w:lang w:val="en-US" w:eastAsia="zh-CN"/>
        </w:rPr>
        <w:t xml:space="preserve">货物到达采购方指定地点，应提前通知采购方，</w:t>
      </w:r>
      <w:r>
        <w:rPr>
          <w:rFonts w:hint="eastAsia"/>
          <w:color w:val="auto"/>
          <w:highlight w:val="none"/>
          <w:lang w:val="zh-CN"/>
        </w:rPr>
        <w:t xml:space="preserve">施工过程中应提供进场材料的进货单（注明所供材料种类、型号及数量）、产品质量合格证、产品检测报告，所有原材料进场集中堆放，统一管控，实行“准进不准出”的管理。并由采购人或采购人委托的单位现场验收，在签收清单上签字，材料堆放结束后，由采购人拍照记录以供备查。</w:t>
      </w:r>
      <w:r/>
    </w:p>
    <w:p>
      <w:pPr>
        <w:numPr>
          <w:ilvl w:val="0"/>
          <w:numId w:val="0"/>
        </w:num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（3）中标人需提供质保书、保修证明等书面资料，项目整体按国家有关标准、规范要求进行验收，并需通过国家有关部门的验收，费用由中标人支付。</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（4）验收标准：按本招标文件、供应商的投标文件、承诺及国家相关标准为准，提供塑胶的原材料及成品符合国标 GB36246-2018《中小学合成材料面层运动场地》的检测报告。如双方对验收结果有分歧，则以权威质检机构的检验结果为准，</w:t>
      </w:r>
      <w:r>
        <w:rPr>
          <w:rFonts w:ascii="宋体" w:hAnsi="宋体"/>
          <w:color w:val="auto"/>
          <w:szCs w:val="21"/>
          <w:highlight w:val="none"/>
          <w:lang w:val="zh-CN"/>
        </w:rPr>
        <w:t xml:space="preserve">甲方有权根据当地产品质量检验机构或其它有权部门出具的检验证书向乙方提出索赔。</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（5）验收不合格的货物，中标单位应在7个工作日无条件予以更换。</w:t>
      </w:r>
      <w:r/>
    </w:p>
    <w:p>
      <w:pPr>
        <w:jc w:val="left"/>
        <w:keepLines w:val="0"/>
        <w:keepNext w:val="0"/>
        <w:pageBreakBefore w:val="0"/>
        <w:spacing w:line="46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七</w:t>
      </w:r>
      <w:r>
        <w:rPr>
          <w:rFonts w:hint="eastAsia" w:ascii="宋体" w:hAnsi="宋体" w:eastAsia="宋体" w:cs="宋体"/>
          <w:b/>
          <w:color w:val="auto"/>
          <w:sz w:val="21"/>
          <w:szCs w:val="21"/>
          <w:highlight w:val="none"/>
        </w:rPr>
        <w:t xml:space="preserve">、服务质量</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1、乙方应保证提供给甲方的服务完全符合本项目采购文件规定的服务标准。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2、乙方应保证提供的服务应符合中华人民共和国相关标准及相应的技术规范、本次采购相关文件中的全部相关要求及相关标准及相应的技术规范中之较高者。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3、乙方保证提供的服务符合中华人民共和国国家及行业的安全质量标准、环保标准中之较高者。</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乙方保证，乙方依据本合同提供的服务及相关的软件和技术资料，乙方均已得到有关知识产权的权利人的合法授权，如发生涉及到专利权、著作权、商标权等争议，乙方负责处理，并承担由此引起的全部法律及经济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乙方应保证甲方在中国境内使用服务或服务的任何一部分时，免受第三方提出的侵犯其知识产权的诉讼。如甲方因本合同项下服务成果的知识产权原因而受到第三方的索赔请求，乙方应负责处理，并承担甲方因此发生的全部费用及损失。</w:t>
      </w:r>
      <w:r/>
    </w:p>
    <w:p>
      <w:pPr>
        <w:pStyle w:val="722"/>
        <w:ind w:left="0"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乙方应保证做好安全生产培训，人员在工作期间所产生的一切劳资、工伤纠纷及各类安全事故，皆由乙方全权负责并承担，与甲方不发生任何关系。属地管理单位要求乙方做超过工作范围之外的工作，由属地管理单位和乙方协商，与本合同巡查外包服务范围无关，与甲方无关，乙方不得要求甲方为此承担费用和责任。</w:t>
      </w:r>
      <w:r/>
    </w:p>
    <w:p>
      <w:pPr>
        <w:pStyle w:val="722"/>
        <w:ind w:left="0"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7、乙方保证合同履行过程中，乙方原因致使第三人（包括但不限于甲方工作人员、乙方工作人员及其他任意第三人）遭受人身损害、财产损失的，</w:t>
      </w:r>
      <w:r>
        <w:rPr>
          <w:rFonts w:hint="eastAsia" w:ascii="宋体" w:hAnsi="宋体" w:eastAsia="宋体" w:cs="宋体"/>
          <w:color w:val="auto"/>
          <w:sz w:val="21"/>
          <w:szCs w:val="21"/>
          <w:highlight w:val="none"/>
          <w:lang w:bidi="ar"/>
        </w:rPr>
        <w:t xml:space="preserve">均由乙方负责处理并承担全部赔偿责任。甲方因此产生的损失，甲方有权向乙方全额追偿。</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八</w:t>
      </w:r>
      <w:r>
        <w:rPr>
          <w:rFonts w:hint="eastAsia" w:ascii="宋体" w:hAnsi="宋体" w:eastAsia="宋体" w:cs="宋体"/>
          <w:b/>
          <w:color w:val="auto"/>
          <w:sz w:val="21"/>
          <w:szCs w:val="21"/>
          <w:highlight w:val="none"/>
        </w:rPr>
        <w:t xml:space="preserve">、违约责任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合同一方不履行合同义务或者履行合同义务不符合约定的，应当承担继续履行、采取补救措施或者赔偿损失等违约责任。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（1）在合同生效后，甲方无故要求终止服务的，应向乙方偿付合同总价款的5%，作为违约金，违约金不足以补偿损失的，乙方有权要求甲方补足。</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（2）甲方逾期付款的应按照逾期付款金额的每天万分之</w:t>
      </w:r>
      <w:r>
        <w:rPr>
          <w:rFonts w:hint="eastAsia" w:ascii="宋体" w:hAnsi="宋体" w:cs="宋体"/>
          <w:bCs/>
          <w:color w:val="auto"/>
          <w:sz w:val="21"/>
          <w:szCs w:val="21"/>
          <w:highlight w:val="none"/>
          <w:lang w:eastAsia="zh-CN"/>
        </w:rPr>
        <w:t xml:space="preserve">二</w:t>
      </w:r>
      <w:r>
        <w:rPr>
          <w:rFonts w:hint="eastAsia" w:ascii="宋体" w:hAnsi="宋体" w:eastAsia="宋体" w:cs="宋体"/>
          <w:bCs/>
          <w:color w:val="auto"/>
          <w:sz w:val="21"/>
          <w:szCs w:val="21"/>
          <w:highlight w:val="none"/>
        </w:rPr>
        <w:t xml:space="preserve">支付逾期付款违约金。</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2、乙方违约责任</w:t>
      </w:r>
      <w:r/>
    </w:p>
    <w:p>
      <w:pPr>
        <w:ind w:firstLine="48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（1）乙方不能交货（</w:t>
      </w:r>
      <w:r>
        <w:rPr>
          <w:rFonts w:hint="eastAsia" w:ascii="宋体" w:hAnsi="宋体" w:cs="宋体"/>
          <w:bCs/>
          <w:color w:val="auto"/>
          <w:sz w:val="21"/>
          <w:szCs w:val="21"/>
          <w:highlight w:val="none"/>
          <w:lang w:val="zh-CN" w:eastAsia="zh-CN"/>
        </w:rPr>
        <w:t xml:space="preserve">乙方明确无法交货</w:t>
      </w:r>
      <w:r>
        <w:rPr>
          <w:rFonts w:hint="eastAsia" w:ascii="宋体" w:hAnsi="宋体" w:eastAsia="宋体" w:cs="宋体"/>
          <w:bCs/>
          <w:color w:val="auto"/>
          <w:sz w:val="21"/>
          <w:szCs w:val="21"/>
          <w:highlight w:val="none"/>
          <w:lang w:val="zh-CN"/>
        </w:rPr>
        <w:t xml:space="preserve">），或交货不合格、不完整从而影响甲方按期正常使用的，甲方有权解除合同，乙方向甲方偿付合同总价款10%的违约金，违约金不足以补偿损失的甲方有权要求乙方补足。</w:t>
      </w:r>
      <w:r/>
    </w:p>
    <w:p>
      <w:pPr>
        <w:ind w:firstLine="48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（2）乙方逾期交货的，应在发货前与甲方协商，甲方仍有需求的，乙方应立即发货并应按照逾期交货部分货款的每日万分之二支付逾期交货违约金，同时承担甲方因此遭致的损失。逾期</w:t>
      </w:r>
      <w:r>
        <w:rPr>
          <w:rFonts w:hint="eastAsia" w:ascii="宋体" w:hAnsi="宋体" w:cs="宋体"/>
          <w:bCs/>
          <w:color w:val="auto"/>
          <w:sz w:val="21"/>
          <w:szCs w:val="21"/>
          <w:highlight w:val="none"/>
          <w:lang w:val="zh-CN" w:eastAsia="zh-CN"/>
        </w:rPr>
        <w:t xml:space="preserve">交货</w:t>
      </w:r>
      <w:r>
        <w:rPr>
          <w:rFonts w:hint="eastAsia" w:ascii="宋体" w:hAnsi="宋体" w:eastAsia="宋体" w:cs="宋体"/>
          <w:bCs/>
          <w:color w:val="auto"/>
          <w:sz w:val="21"/>
          <w:szCs w:val="21"/>
          <w:highlight w:val="none"/>
          <w:lang w:val="zh-CN"/>
        </w:rPr>
        <w:t xml:space="preserve">超过</w:t>
      </w:r>
      <w:r>
        <w:rPr>
          <w:rFonts w:hint="eastAsia" w:ascii="宋体" w:hAnsi="宋体" w:cs="宋体"/>
          <w:bCs/>
          <w:color w:val="auto"/>
          <w:sz w:val="21"/>
          <w:szCs w:val="21"/>
          <w:highlight w:val="none"/>
          <w:lang w:val="zh-CN" w:eastAsia="zh-CN"/>
        </w:rPr>
        <w:t xml:space="preserve">15</w:t>
      </w:r>
      <w:r>
        <w:rPr>
          <w:rFonts w:hint="eastAsia" w:ascii="宋体" w:hAnsi="宋体" w:eastAsia="宋体" w:cs="宋体"/>
          <w:bCs/>
          <w:color w:val="auto"/>
          <w:sz w:val="21"/>
          <w:szCs w:val="21"/>
          <w:highlight w:val="none"/>
          <w:lang w:val="zh-CN"/>
        </w:rPr>
        <w:t xml:space="preserve">日，将视为严重违约，乙方向甲方偿付合同总价款10%的违约金，违约金不足以补偿损失的甲方有权要求乙方补足</w:t>
      </w:r>
      <w:r>
        <w:rPr>
          <w:rFonts w:hint="eastAsia" w:ascii="宋体" w:hAnsi="宋体" w:cs="宋体"/>
          <w:bCs/>
          <w:color w:val="auto"/>
          <w:sz w:val="21"/>
          <w:szCs w:val="21"/>
          <w:highlight w:val="none"/>
          <w:lang w:val="zh-CN" w:eastAsia="zh-CN"/>
        </w:rPr>
        <w:t xml:space="preserve">，且</w:t>
      </w:r>
      <w:r>
        <w:rPr>
          <w:rFonts w:hint="eastAsia" w:ascii="宋体" w:hAnsi="宋体" w:eastAsia="宋体" w:cs="宋体"/>
          <w:bCs/>
          <w:color w:val="auto"/>
          <w:sz w:val="21"/>
          <w:szCs w:val="21"/>
          <w:highlight w:val="none"/>
          <w:lang w:val="zh-CN"/>
        </w:rPr>
        <w:t xml:space="preserve">甲方有权单方面解除本合同而不承担任何责任</w:t>
      </w:r>
      <w:r>
        <w:rPr>
          <w:rFonts w:hint="eastAsia" w:ascii="宋体" w:hAnsi="宋体" w:cs="宋体"/>
          <w:bCs/>
          <w:color w:val="auto"/>
          <w:sz w:val="21"/>
          <w:szCs w:val="21"/>
          <w:highlight w:val="none"/>
          <w:lang w:val="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lang w:val="zh-CN"/>
        </w:rPr>
      </w:pPr>
      <w:r>
        <w:rPr>
          <w:rFonts w:hint="eastAsia" w:ascii="宋体" w:hAnsi="宋体" w:eastAsia="宋体" w:cs="宋体"/>
          <w:bCs/>
          <w:color w:val="auto"/>
          <w:sz w:val="21"/>
          <w:szCs w:val="21"/>
          <w:highlight w:val="none"/>
          <w:lang w:val="zh-CN"/>
        </w:rPr>
        <w:t xml:space="preserve">（3）乙方违反本合同约定的其他义务的，应及时更正，否则甲方有权要求乙方支付相当于合同总价款5%的违约金。如违约金不足以弥补甲方损失的，由乙方另行支付，同时，甲方保留进一步追索的权利。</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925"/>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九、索赔</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如在货物交货、使用过程中，甲方发现货物、数量、规格、性能、外观等与本合同约定不符，或者货物质量存在缺陷（包括潜在缺陷或使用不符合要求的材料等），甲方有权选择下列一种或多种方式进行索赔，乙方在收到甲方索赔通知后2-5天内（或者甲方限定的合理时限，如有）给予解决，否则甲方可采取必要的补救措施，但风险和费用将由乙方承担，同时甲方对乙方行使的其他权利不受影响：</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1）乙方同意退货、返还甲方已支付的合同款，并承担由此发生的一切损失和费用，包括甲方直接损失、利息、银行手续费、运费、保险费、仓储费、装卸费以及为保护退回货物所需的其他必要费用，也包括因此可能产生的诉讼费、合理的律师费等（如有）。</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（2）根据货物的</w:t>
      </w:r>
      <w:r>
        <w:rPr>
          <w:rFonts w:hint="eastAsia" w:ascii="宋体" w:hAnsi="宋体" w:eastAsia="宋体" w:cs="宋体"/>
          <w:bCs/>
          <w:color w:val="auto"/>
          <w:sz w:val="21"/>
          <w:szCs w:val="21"/>
          <w:highlight w:val="none"/>
          <w:lang w:val="en-US" w:eastAsia="zh-CN"/>
        </w:rPr>
        <w:t xml:space="preserve">低劣程度、</w:t>
      </w:r>
      <w:r>
        <w:rPr>
          <w:rFonts w:hint="default" w:ascii="宋体" w:hAnsi="宋体" w:eastAsia="宋体" w:cs="宋体"/>
          <w:bCs/>
          <w:color w:val="auto"/>
          <w:sz w:val="21"/>
          <w:szCs w:val="21"/>
          <w:highlight w:val="none"/>
          <w:lang w:val="en-US" w:eastAsia="zh-CN"/>
        </w:rPr>
        <w:t xml:space="preserve">损坏程度以及甲方遭受损失的数额，双方商定降低货物的价格。</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3）用符合规格、质量和性能要求的新零件、部件或货物来更换有缺陷的部分或修补缺陷部分，乙方应承担由此产生的全部费用和给甲方造成的直接损失。同时，乙方应按合同规定，相应延长修补或被更换部件或货物的质量保证期。</w:t>
      </w:r>
      <w:r/>
    </w:p>
    <w:p>
      <w:pPr>
        <w:ind w:firstLine="480"/>
        <w:keepLines w:val="0"/>
        <w:keepNext w:val="0"/>
        <w:pageBreakBefore w:val="0"/>
        <w:spacing w:line="360" w:lineRule="auto"/>
        <w:rPr>
          <w:rFonts w:hint="default" w:ascii="宋体" w:hAnsi="宋体" w:eastAsia="宋体" w:cs="宋体"/>
          <w:bCs/>
          <w:color w:val="auto"/>
          <w:sz w:val="21"/>
          <w:szCs w:val="21"/>
          <w:highlight w:val="none"/>
          <w:lang w:val="en-US" w:eastAsia="zh-CN"/>
        </w:rPr>
      </w:pPr>
      <w:r>
        <w:rPr>
          <w:rFonts w:hint="default" w:ascii="宋体" w:hAnsi="宋体" w:eastAsia="宋体" w:cs="宋体"/>
          <w:bCs/>
          <w:color w:val="auto"/>
          <w:sz w:val="21"/>
          <w:szCs w:val="21"/>
          <w:highlight w:val="none"/>
          <w:lang w:val="en-US" w:eastAsia="zh-CN"/>
        </w:rPr>
        <w:t xml:space="preserve">（4）如果在甲方发出索赔通知后7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eastAsia="zh-CN"/>
        </w:rPr>
        <w:t xml:space="preserve">十、</w:t>
      </w:r>
      <w:r>
        <w:rPr>
          <w:rFonts w:hint="eastAsia" w:ascii="宋体" w:hAnsi="宋体" w:eastAsia="宋体" w:cs="宋体"/>
          <w:b/>
          <w:color w:val="auto"/>
          <w:sz w:val="21"/>
          <w:szCs w:val="21"/>
          <w:highlight w:val="none"/>
        </w:rPr>
        <w:t xml:space="preserve">合同的解除和转让</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1、甲方和乙方协商一致，可以解除合同，并报政府采购监管部门审查备案。</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2、有下列情形之一，合同一方可以解除合同：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（1）因不可抗力致使不能实现合同目的，未受不可抗力影响的一方有权解除合同；</w:t>
      </w:r>
      <w:r/>
    </w:p>
    <w:p>
      <w:pPr>
        <w:ind w:firstLine="480"/>
        <w:keepLines w:val="0"/>
        <w:keepNext w:val="0"/>
        <w:pageBreakBefore w:val="0"/>
        <w:spacing w:line="360" w:lineRule="auto"/>
        <w:rPr>
          <w:rFonts w:hint="eastAsia" w:ascii="宋体" w:hAnsi="宋体"/>
          <w:color w:val="auto"/>
          <w:szCs w:val="21"/>
          <w:highlight w:val="none"/>
          <w:lang w:val="zh-CN"/>
        </w:rPr>
      </w:pPr>
      <w:r>
        <w:rPr>
          <w:rFonts w:hint="eastAsia" w:ascii="宋体" w:hAnsi="宋体" w:eastAsia="宋体" w:cs="宋体"/>
          <w:bCs/>
          <w:color w:val="auto"/>
          <w:sz w:val="21"/>
          <w:szCs w:val="21"/>
          <w:highlight w:val="none"/>
        </w:rPr>
        <w:t xml:space="preserve">（2）</w:t>
      </w:r>
      <w:r>
        <w:rPr>
          <w:rFonts w:ascii="宋体" w:hAnsi="宋体"/>
          <w:color w:val="auto"/>
          <w:szCs w:val="21"/>
          <w:highlight w:val="none"/>
          <w:lang w:val="zh-CN"/>
        </w:rPr>
        <w:t xml:space="preserve">因合同一方违约导致合同不能履行，另一方有权解除合同</w:t>
      </w:r>
      <w:r>
        <w:rPr>
          <w:rFonts w:hint="eastAsia" w:ascii="宋体" w:hAnsi="宋体"/>
          <w:color w:val="auto"/>
          <w:szCs w:val="21"/>
          <w:highlight w:val="none"/>
          <w:lang w:val="zh-CN"/>
        </w:rPr>
        <w:t xml:space="preserve">。</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color w:val="auto"/>
          <w:szCs w:val="21"/>
          <w:highlight w:val="none"/>
          <w:lang w:val="zh-CN"/>
        </w:rPr>
        <w:t xml:space="preserve">（</w:t>
      </w:r>
      <w:r>
        <w:rPr>
          <w:rFonts w:hint="eastAsia" w:ascii="宋体" w:hAnsi="宋体"/>
          <w:color w:val="auto"/>
          <w:szCs w:val="21"/>
          <w:highlight w:val="none"/>
          <w:lang w:val="en-US" w:eastAsia="zh-CN"/>
        </w:rPr>
        <w:t xml:space="preserve">3</w:t>
      </w:r>
      <w:r>
        <w:rPr>
          <w:rFonts w:hint="eastAsia" w:ascii="宋体" w:hAnsi="宋体"/>
          <w:color w:val="auto"/>
          <w:szCs w:val="21"/>
          <w:highlight w:val="none"/>
          <w:lang w:val="zh-CN"/>
        </w:rPr>
        <w:t xml:space="preserve">）</w:t>
      </w:r>
      <w:r>
        <w:rPr>
          <w:rFonts w:hint="eastAsia" w:ascii="宋体" w:hAnsi="宋体" w:eastAsia="宋体" w:cs="宋体"/>
          <w:bCs/>
          <w:color w:val="auto"/>
          <w:sz w:val="21"/>
          <w:szCs w:val="21"/>
          <w:highlight w:val="none"/>
        </w:rPr>
        <w:t xml:space="preserve">采购文件约定的解除合同的情形。</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3、政府采购合同继续履行将损害国家利益和社会公共利益，甲方有权变更、中止或者终止、解除合同。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乙方提交的投标材料虚假，或者乙方故意隐瞒足以导致不能中标的事实被发现的，甲方可以单方解除本合同，由此造成甲方的损失由乙方承担赔偿（包括但不限于诉讼费、合理律师费等），且乙方无权要求返还履约保证金。</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5、本合同不得以任何形式转让，否则视为乙方违约，甲方可以单方解除本合同，由此造成甲方的损失由乙方承担赔偿（包括但不限于诉讼费、合理律师费等），且乙方无权要求返还履约保证金（如有）。</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6、本合同未经甲方书面同意不得分包，否则视为乙方违约，甲方可以单方解除本合同，由此造成甲方的损失由乙方承担赔偿（包括但不限于诉讼费、合理律师费等），且乙方无权要求返还履约保证金（如有）。</w:t>
      </w:r>
      <w:r/>
    </w:p>
    <w:p>
      <w:pPr>
        <w:pStyle w:val="925"/>
        <w:ind w:firstLine="480"/>
        <w:keepLines w:val="0"/>
        <w:keepNext w:val="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7、有权解除合同的一方，应当在违约事实或不可抗力发生之后三十天内书面通知对方以主张解除合同，合同在书面通知到达对方时解除。</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eastAsia="zh-CN"/>
        </w:rPr>
        <w:t xml:space="preserve">一</w:t>
      </w:r>
      <w:r>
        <w:rPr>
          <w:rFonts w:hint="eastAsia" w:ascii="宋体" w:hAnsi="宋体" w:eastAsia="宋体" w:cs="宋体"/>
          <w:b/>
          <w:color w:val="auto"/>
          <w:sz w:val="21"/>
          <w:szCs w:val="21"/>
          <w:highlight w:val="none"/>
        </w:rPr>
        <w:t xml:space="preserve">、不可抗力</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1、不可抗力指下列事件：战争、动乱、瘟疫、严重火灾、洪水、地震、风暴或其他自然灾害，以及本合同各方不可预见、不可防止并不能避免或克服的一切其他因素及事件。</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任何一方因不可抗力不能履行本合同规定的全部或部分义务，该方应尽快通知另一方，并须在不可抗力发生后7日内以书面形式向另一方提供详细情况报告及不可抗力对履行本合同的影响程度的说明。就上述不可抗力的发生须由受到不可抗力影响的一方负责同时提供由公证机关做出的公证证明。</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生不可抗力事件，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应当及时通知对方，以减轻可能给对方造成的损失，并应当在不可抗力发生之日起15日内提供权威部门出具的认定不可抗力的证明。</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4、合同各方应根据不可抗力对本合同履行的影响程度，协商确定是否终止本合同，或是继续履行本合同。</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5、本合同在执行过程中如遇政府征用土地或其他甲方不能预见的情形发生致使本合同无法履行，应视为不可抗力事件，甲方免责。本合同终止后甲方应支付乙方实际履行时间（天数）的服务款项（单价不予调整）。</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cs="宋体"/>
          <w:b/>
          <w:color w:val="auto"/>
          <w:sz w:val="21"/>
          <w:szCs w:val="21"/>
          <w:highlight w:val="none"/>
          <w:lang w:val="en-US" w:eastAsia="zh-CN"/>
        </w:rPr>
        <w:t xml:space="preserve">二</w:t>
      </w:r>
      <w:r>
        <w:rPr>
          <w:rFonts w:hint="eastAsia" w:ascii="宋体" w:hAnsi="宋体" w:eastAsia="宋体" w:cs="宋体"/>
          <w:b/>
          <w:color w:val="auto"/>
          <w:sz w:val="21"/>
          <w:szCs w:val="21"/>
          <w:highlight w:val="none"/>
        </w:rPr>
        <w:t xml:space="preserve">、保密条款</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任何一方对其获知的本合同及附件中其他各方的商业秘密和国家秘密等非公开信息负有保密义务。</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bookmarkStart w:id="22" w:name="_Toc9497"/>
      <w:r/>
      <w:bookmarkStart w:id="23" w:name="_Toc18683"/>
      <w:r/>
      <w:bookmarkStart w:id="24" w:name="_Toc51257766"/>
      <w:r/>
      <w:bookmarkStart w:id="25" w:name="_Toc30329"/>
      <w:r/>
      <w:bookmarkStart w:id="26" w:name="_Toc32454"/>
      <w:r/>
      <w:bookmarkStart w:id="27" w:name="_Toc26807"/>
      <w:r>
        <w:rPr>
          <w:rFonts w:hint="eastAsia" w:ascii="宋体" w:hAnsi="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、争议的解决</w:t>
      </w:r>
      <w:bookmarkEnd w:id="22"/>
      <w:r/>
      <w:bookmarkEnd w:id="23"/>
      <w:r/>
      <w:bookmarkEnd w:id="24"/>
      <w:r/>
      <w:bookmarkEnd w:id="25"/>
      <w:r/>
      <w:bookmarkEnd w:id="26"/>
      <w:r/>
      <w:bookmarkEnd w:id="27"/>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与本合同有关的一切争议，双方应通过友好协商解决。如果经协商不能达成协议，可以向甲方所在地有管辖权的人民法院起诉。</w:t>
      </w:r>
      <w:r/>
    </w:p>
    <w:p>
      <w:pPr>
        <w:ind w:firstLine="482"/>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十</w:t>
      </w:r>
      <w:r>
        <w:rPr>
          <w:rFonts w:hint="eastAsia" w:ascii="宋体" w:hAnsi="宋体" w:eastAsia="宋体" w:cs="宋体"/>
          <w:b/>
          <w:color w:val="auto"/>
          <w:sz w:val="21"/>
          <w:szCs w:val="21"/>
          <w:highlight w:val="none"/>
          <w:lang w:val="en-US" w:eastAsia="zh-CN"/>
        </w:rPr>
        <w:t xml:space="preserve">三</w:t>
      </w:r>
      <w:r>
        <w:rPr>
          <w:rFonts w:hint="eastAsia" w:ascii="宋体" w:hAnsi="宋体" w:eastAsia="宋体" w:cs="宋体"/>
          <w:b/>
          <w:color w:val="auto"/>
          <w:sz w:val="21"/>
          <w:szCs w:val="21"/>
          <w:highlight w:val="none"/>
        </w:rPr>
        <w:t xml:space="preserve">、合同生效及其他</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1、本合同经甲乙双方签章之日起生效。</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2、本合同系指本文件及其附件中的所有部分，采购文件、成交的响应文件、成交通知书、</w:t>
      </w:r>
      <w:r>
        <w:rPr>
          <w:rFonts w:hint="eastAsia" w:ascii="宋体" w:hAnsi="宋体" w:eastAsia="宋体" w:cs="宋体"/>
          <w:bCs/>
          <w:color w:val="auto"/>
          <w:sz w:val="21"/>
          <w:szCs w:val="21"/>
          <w:highlight w:val="none"/>
          <w:lang w:eastAsia="zh-CN"/>
        </w:rPr>
        <w:t xml:space="preserve">供应商</w:t>
      </w:r>
      <w:r>
        <w:rPr>
          <w:rFonts w:hint="eastAsia" w:ascii="宋体" w:hAnsi="宋体" w:eastAsia="宋体" w:cs="宋体"/>
          <w:bCs/>
          <w:color w:val="auto"/>
          <w:sz w:val="21"/>
          <w:szCs w:val="21"/>
          <w:highlight w:val="none"/>
        </w:rPr>
        <w:t xml:space="preserve">在招标过程中的澄清和承诺等为本合同不可缺少的组成部分。本合同履行过程中发生相关修改内容，须符合《中华人民共和国政府采购法》和相关法律法规规定；补充协议作为本合同不可分割的一部分。</w:t>
      </w:r>
      <w:r/>
    </w:p>
    <w:p>
      <w:pPr>
        <w:ind w:firstLine="480"/>
        <w:keepLines w:val="0"/>
        <w:keepNext w:val="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3、本合同壹式</w:t>
      </w:r>
      <w:r>
        <w:rPr>
          <w:rFonts w:hint="eastAsia" w:ascii="宋体" w:hAnsi="宋体" w:cs="宋体"/>
          <w:bCs/>
          <w:color w:val="auto"/>
          <w:sz w:val="21"/>
          <w:szCs w:val="21"/>
          <w:highlight w:val="none"/>
          <w:lang w:eastAsia="zh-CN"/>
        </w:rPr>
        <w:t xml:space="preserve">陆</w:t>
      </w:r>
      <w:r>
        <w:rPr>
          <w:rFonts w:hint="eastAsia" w:ascii="宋体" w:hAnsi="宋体" w:eastAsia="宋体" w:cs="宋体"/>
          <w:bCs/>
          <w:color w:val="auto"/>
          <w:sz w:val="21"/>
          <w:szCs w:val="21"/>
          <w:highlight w:val="none"/>
        </w:rPr>
        <w:t xml:space="preserve">份，</w:t>
      </w:r>
      <w:r>
        <w:rPr>
          <w:rFonts w:hint="eastAsia" w:ascii="宋体" w:hAnsi="宋体" w:cs="宋体"/>
          <w:bCs/>
          <w:color w:val="auto"/>
          <w:sz w:val="21"/>
          <w:szCs w:val="21"/>
          <w:highlight w:val="none"/>
          <w:lang w:val="en-US" w:eastAsia="zh-CN"/>
        </w:rPr>
        <w:t xml:space="preserve">甲方执叁份</w:t>
      </w:r>
      <w:r>
        <w:rPr>
          <w:rFonts w:hint="eastAsia" w:ascii="宋体" w:hAnsi="宋体" w:eastAsia="宋体" w:cs="宋体"/>
          <w:bCs/>
          <w:color w:val="auto"/>
          <w:sz w:val="21"/>
          <w:szCs w:val="21"/>
          <w:highlight w:val="none"/>
        </w:rPr>
        <w:t xml:space="preserve">，</w:t>
      </w:r>
      <w:r>
        <w:rPr>
          <w:rFonts w:hint="eastAsia" w:ascii="宋体" w:hAnsi="宋体" w:cs="宋体"/>
          <w:bCs/>
          <w:color w:val="auto"/>
          <w:sz w:val="21"/>
          <w:szCs w:val="21"/>
          <w:highlight w:val="none"/>
          <w:lang w:val="en-US" w:eastAsia="zh-CN"/>
        </w:rPr>
        <w:t xml:space="preserve">乙方执贰份</w:t>
      </w:r>
      <w:r>
        <w:rPr>
          <w:rFonts w:hint="eastAsia" w:ascii="宋体" w:hAnsi="宋体" w:eastAsia="宋体" w:cs="宋体"/>
          <w:bCs/>
          <w:color w:val="auto"/>
          <w:sz w:val="21"/>
          <w:szCs w:val="21"/>
          <w:highlight w:val="none"/>
        </w:rPr>
        <w:t xml:space="preserve">，招标代理机构执</w:t>
      </w:r>
      <w:r>
        <w:rPr>
          <w:rFonts w:hint="eastAsia" w:ascii="宋体" w:hAnsi="宋体" w:cs="宋体"/>
          <w:bCs/>
          <w:color w:val="auto"/>
          <w:sz w:val="21"/>
          <w:szCs w:val="21"/>
          <w:highlight w:val="none"/>
          <w:lang w:val="en-US" w:eastAsia="zh-CN"/>
        </w:rPr>
        <w:t xml:space="preserve">壹</w:t>
      </w:r>
      <w:r>
        <w:rPr>
          <w:rFonts w:hint="eastAsia" w:ascii="宋体" w:hAnsi="宋体" w:eastAsia="宋体" w:cs="宋体"/>
          <w:bCs/>
          <w:color w:val="auto"/>
          <w:sz w:val="21"/>
          <w:szCs w:val="21"/>
          <w:highlight w:val="none"/>
        </w:rPr>
        <w:t xml:space="preserve">份，具有同等法律效力。</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4、本合同应按照中华人民共和国的现行法律进行解释。</w:t>
      </w:r>
      <w:r/>
    </w:p>
    <w:p>
      <w:pPr>
        <w:pStyle w:val="722"/>
        <w:rPr>
          <w:rFonts w:hint="eastAsia"/>
          <w:color w:val="auto"/>
          <w:highlight w:val="none"/>
          <w:lang w:val="en-US" w:eastAsia="zh-CN"/>
        </w:rPr>
      </w:pPr>
      <w:r>
        <w:rPr>
          <w:rFonts w:hint="eastAsia"/>
          <w:color w:val="auto"/>
          <w:highlight w:val="none"/>
          <w:lang w:val="en-US" w:eastAsia="zh-CN"/>
        </w:rPr>
      </w:r>
      <w:r/>
    </w:p>
    <w:tbl>
      <w:tblPr>
        <w:tblStyle w:val="721"/>
        <w:tblW w:w="0" w:type="auto"/>
        <w:tblInd w:w="572" w:type="dxa"/>
        <w:tblLayout w:type="fixed"/>
        <w:tblCellMar>
          <w:left w:w="108" w:type="dxa"/>
          <w:top w:w="0" w:type="dxa"/>
          <w:right w:w="108" w:type="dxa"/>
          <w:bottom w:w="0" w:type="dxa"/>
        </w:tblCellMar>
        <w:tblLook w:val="04A0" w:firstRow="1" w:lastRow="0" w:firstColumn="1" w:lastColumn="0" w:noHBand="0" w:noVBand="1"/>
      </w:tblPr>
      <w:tblGrid>
        <w:gridCol w:w="4225"/>
        <w:gridCol w:w="3731"/>
      </w:tblGrid>
      <w:tr>
        <w:trPr>
          <w:trHeight w:val="371"/>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甲方（盖章）：</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乙方（盖章）：</w:t>
            </w:r>
            <w:r/>
          </w:p>
        </w:tc>
      </w:tr>
      <w:tr>
        <w:trPr>
          <w:trHeight w:val="310"/>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法定（授权）代表人（签字）：</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法定（授权）代表人（签字）：</w:t>
            </w:r>
            <w:r/>
          </w:p>
        </w:tc>
      </w:tr>
      <w:tr>
        <w:trPr>
          <w:trHeight w:val="334"/>
        </w:trPr>
        <w:tc>
          <w:tcPr>
            <w:tcW w:w="4225"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日期：</w:t>
            </w:r>
            <w:r/>
          </w:p>
        </w:tc>
        <w:tc>
          <w:tcPr>
            <w:tcW w:w="3731" w:type="dxa"/>
            <w:vAlign w:val="center"/>
            <w:textDirection w:val="lrTb"/>
            <w:noWrap w:val="false"/>
          </w:tcPr>
          <w:p>
            <w:pPr>
              <w:ind w:left="0" w:right="0"/>
              <w:keepLines w:val="0"/>
              <w:keepNext w:val="0"/>
              <w:spacing w:before="0" w:beforeAutospacing="0" w:after="0" w:afterAutospacing="0" w:line="360" w:lineRule="auto"/>
              <w:rPr>
                <w:rFonts w:hint="eastAsia" w:ascii="宋体" w:hAnsi="宋体" w:cs="宋体"/>
                <w:color w:val="auto"/>
                <w:szCs w:val="21"/>
                <w:highlight w:val="none"/>
              </w:rPr>
              <w:suppressLineNumbers w:val="0"/>
            </w:pPr>
            <w:r>
              <w:rPr>
                <w:rFonts w:hint="eastAsia" w:ascii="宋体" w:hAnsi="宋体" w:cs="宋体"/>
                <w:color w:val="auto"/>
                <w:szCs w:val="21"/>
                <w:highlight w:val="none"/>
              </w:rPr>
              <w:t xml:space="preserve">日期：</w:t>
            </w:r>
            <w:r/>
          </w:p>
        </w:tc>
      </w:tr>
    </w:tbl>
    <w:p>
      <w:pPr>
        <w:rPr>
          <w:rFonts w:hint="eastAsia" w:hAnsi="宋体"/>
          <w:b/>
          <w:color w:val="auto"/>
          <w:sz w:val="36"/>
          <w:szCs w:val="36"/>
          <w:highlight w:val="none"/>
        </w:rPr>
      </w:pPr>
      <w:r>
        <w:rPr>
          <w:rFonts w:hint="eastAsia" w:hAnsi="宋体"/>
          <w:b/>
          <w:color w:val="auto"/>
          <w:sz w:val="36"/>
          <w:szCs w:val="36"/>
          <w:highlight w:val="none"/>
        </w:rPr>
      </w:r>
      <w:r/>
    </w:p>
    <w:p>
      <w:pPr>
        <w:rPr>
          <w:rFonts w:hint="eastAsia" w:hAnsi="宋体"/>
          <w:b/>
          <w:color w:val="auto"/>
          <w:sz w:val="36"/>
          <w:szCs w:val="36"/>
          <w:highlight w:val="none"/>
        </w:rPr>
      </w:pPr>
      <w:r>
        <w:rPr>
          <w:rFonts w:hint="eastAsia" w:hAnsi="宋体"/>
          <w:b/>
          <w:color w:val="auto"/>
          <w:sz w:val="36"/>
          <w:szCs w:val="36"/>
          <w:highlight w:val="none"/>
        </w:rPr>
        <w:br w:type="page" w:clear="all"/>
      </w:r>
      <w:r/>
    </w:p>
    <w:p>
      <w:pPr>
        <w:jc w:val="center"/>
        <w:spacing w:line="440" w:lineRule="exact"/>
        <w:rPr>
          <w:rFonts w:hint="default" w:ascii="宋体" w:hAnsi="宋体" w:eastAsia="宋体" w:cs="Times New Roman"/>
          <w:b/>
          <w:color w:val="auto"/>
          <w:sz w:val="36"/>
          <w:szCs w:val="20"/>
          <w:highlight w:val="none"/>
          <w:lang w:val="en-US" w:eastAsia="zh-CN" w:bidi="ar-SA"/>
        </w:rPr>
        <w:outlineLvl w:val="0"/>
      </w:pPr>
      <w:r>
        <w:rPr>
          <w:rFonts w:hint="eastAsia" w:hAnsi="宋体"/>
          <w:b/>
          <w:color w:val="auto"/>
          <w:sz w:val="36"/>
          <w:szCs w:val="36"/>
          <w:highlight w:val="none"/>
        </w:rPr>
        <w:t xml:space="preserve">第</w:t>
      </w:r>
      <w:r>
        <w:rPr>
          <w:rFonts w:hint="eastAsia" w:hAnsi="宋体"/>
          <w:b/>
          <w:color w:val="auto"/>
          <w:sz w:val="36"/>
          <w:szCs w:val="36"/>
          <w:highlight w:val="none"/>
          <w:lang w:val="en-US" w:eastAsia="zh-CN"/>
        </w:rPr>
        <w:t xml:space="preserve">六</w:t>
      </w:r>
      <w:r>
        <w:rPr>
          <w:rFonts w:hint="eastAsia" w:ascii="宋体" w:hAnsi="宋体" w:eastAsia="宋体" w:cs="Times New Roman"/>
          <w:b/>
          <w:color w:val="auto"/>
          <w:sz w:val="36"/>
          <w:szCs w:val="20"/>
          <w:highlight w:val="none"/>
          <w:lang w:val="en-US" w:eastAsia="zh-CN" w:bidi="ar-SA"/>
        </w:rPr>
        <w:t xml:space="preserve">章  评标方法与评标标准</w:t>
      </w:r>
      <w:r/>
    </w:p>
    <w:p>
      <w:pPr>
        <w:ind w:firstLine="422"/>
        <w:spacing w:line="400" w:lineRule="exact"/>
        <w:rPr>
          <w:b/>
          <w:color w:val="auto"/>
          <w:sz w:val="24"/>
          <w:szCs w:val="24"/>
          <w:highlight w:val="none"/>
        </w:rPr>
      </w:pPr>
      <w:r>
        <w:rPr>
          <w:rFonts w:hint="eastAsia"/>
          <w:b/>
          <w:color w:val="auto"/>
          <w:sz w:val="24"/>
          <w:szCs w:val="24"/>
          <w:highlight w:val="none"/>
        </w:rPr>
        <w:t xml:space="preserve">一、评标方法</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1、评标办法采用综合评分法。评标结果按评审后得分由高到低顺序排列，推荐3名中标候选人。得分相同的，按投标报价由低到高顺序排列。投标文件满足招标文件全部实质性要求，且按照评审因素的量化指标评审得分最高的投标人为排名第一的中标候选人。得分且投标报价相同的，提供优先采购产品证书更多的投标人优先成交（如属优先采购产品），否则由采购代理机构组织抽签确定排序。</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2、评标时，评标委员会成员按照招标文件规定的评分标准，独立对每个投标人的投标文件进行评价，得出每位评委对每个投标人的得分。每个投标人的最终得分按算术平均法汇总所有评委的得分得出。报价得分按文件规定的计算公式直接计算取得。所有得分四舍五入保留小数点后两位。评委评审得分和投标报价得分相加为投标人的综合评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3、提供相同品牌产品且通过资格审查、符合性审查的不同投标人参加同一合同项下投标的，按一家投标人计算，评审后得分最高的同品牌投标人获得中标人推荐资格；评审得分相同的，由投标报价最低的同品牌投标人获得中标人推荐资格；如得分且投标报价相同，提供优先采购产品证书更多的投标人获得中标人推荐资格（如属优先采购产品），否则由采购代理机构组织采取随机抽取方式确定，其他同品牌投标人不作为中标候选人。多家投标人提供的核心产品品牌相同的，按上述规定处理。</w:t>
      </w:r>
      <w:r/>
    </w:p>
    <w:p>
      <w:pPr>
        <w:ind w:firstLine="420"/>
        <w:jc w:val="left"/>
        <w:keepLines w:val="0"/>
        <w:keepNext w:val="0"/>
        <w:pageBreakBefore w:val="0"/>
        <w:spacing w:line="460" w:lineRule="exact"/>
        <w:widowControl/>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4、本项目专门面向中小企业采购，投标人应当提供中小企业声明函或残疾人福利性单位声明函或省级以上监狱管理局、戒毒管理局（含新疆生产建设兵团）出具的属于监狱企业的证明文件，否则视为投标无效。</w:t>
      </w:r>
      <w:r/>
    </w:p>
    <w:p>
      <w:pPr>
        <w:ind w:firstLine="422"/>
        <w:jc w:val="left"/>
        <w:keepLines w:val="0"/>
        <w:keepNext w:val="0"/>
        <w:pageBreakBefore w:val="0"/>
        <w:spacing w:line="460" w:lineRule="exact"/>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5、本项目专门面向中小企业采购的项目，不再执行价格评审优惠的扶持政策。</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6、关于异常低价投标（响应）审查程序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根据“财政部关于推动解决政府采购异常低价问题的通知”（财库〔2026〕2号），政府采购评审中出现下列情形之一的，评审委员会应当启动异常低价投标（响应）审查程序：</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投标（响应）报价低于全部通过符合性审查供应商投标（响应）报价平均值50%的，即投标（响应）报价＜全部通过符合性审查供应商投标（响应）报价平均值×50%；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投标（响应）报价低于通过符合性审查的次低报价供应商投标（响应）报价50%的，即投标（响应）报价＜通过符合性审查的次低报价供应商投标（响应）报价×50%；</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投标（响应）报价低于采购项目最高限价45%的，即投标（响应）报价＜采购项目最高限价×45%；</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评审委员会基于专业判断，认为供应商报价过低，有可能影响产品质量或者不能诚信履约的其他情形。</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keepLines w:val="0"/>
        <w:keepNext w:val="0"/>
        <w:pageBreakBefore w:val="0"/>
        <w:spacing w:line="460" w:lineRule="exact"/>
        <w:widowControl/>
        <w:rPr>
          <w:rFonts w:hint="default" w:ascii="宋体" w:hAnsi="宋体" w:eastAsia="宋体" w:cs="宋体"/>
          <w:b w:val="0"/>
          <w:bCs w:val="0"/>
          <w:color w:val="auto"/>
          <w:sz w:val="21"/>
          <w:szCs w:val="21"/>
          <w:highlight w:val="none"/>
          <w:lang w:val="en-US" w:eastAsia="zh-CN"/>
        </w:rPr>
      </w:pPr>
      <w:r>
        <w:rPr>
          <w:rFonts w:hint="eastAsia" w:ascii="宋体" w:hAnsi="宋体" w:eastAsia="宋体" w:cs="宋体"/>
          <w:color w:val="auto"/>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315"/>
        <w:spacing w:line="440" w:lineRule="exact"/>
        <w:rPr>
          <w:rFonts w:hint="eastAsia" w:ascii="宋体" w:hAnsi="宋体" w:eastAsia="宋体" w:cs="宋体"/>
          <w:b/>
          <w:bCs/>
          <w:color w:val="auto"/>
          <w:highlight w:val="none"/>
          <w:lang w:val="en-US" w:eastAsia="zh-CN"/>
        </w:rPr>
      </w:pPr>
      <w:r>
        <w:rPr>
          <w:rFonts w:hint="eastAsia" w:ascii="宋体" w:hAnsi="宋体" w:cs="宋体"/>
          <w:b/>
          <w:bCs/>
          <w:color w:val="auto"/>
          <w:highlight w:val="none"/>
          <w:lang w:val="en-US" w:eastAsia="zh-CN"/>
        </w:rPr>
        <w:t xml:space="preserve">7、</w:t>
      </w:r>
      <w:r>
        <w:rPr>
          <w:rFonts w:hint="eastAsia" w:ascii="宋体" w:hAnsi="宋体" w:eastAsia="宋体" w:cs="宋体"/>
          <w:b/>
          <w:bCs/>
          <w:color w:val="auto"/>
          <w:highlight w:val="none"/>
          <w:lang w:val="en-US" w:eastAsia="zh-CN"/>
        </w:rPr>
        <w:t xml:space="preserve">采购本国产品的支持政策</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根据《国务院办公厅关于在政府采购中实施本国产品标准及相关政策的通知》（国办发〔2025〕34号）的相关规定，政府采购活动中既有本国产品又有非本国产品参与竞争的，依法对本国产品给予价格评审优惠，对本国产品的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（2）</w:t>
      </w:r>
      <w:r>
        <w:rPr>
          <w:rFonts w:hint="eastAsia" w:ascii="宋体" w:hAnsi="宋体" w:eastAsia="宋体" w:cs="宋体"/>
          <w:color w:val="auto"/>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w:t>
      </w:r>
      <w:r>
        <w:rPr>
          <w:rFonts w:hint="eastAsia" w:ascii="宋体" w:hAnsi="宋体" w:eastAsia="宋体" w:cs="宋体"/>
          <w:b/>
          <w:bCs/>
          <w:color w:val="auto"/>
          <w:highlight w:val="none"/>
          <w:u w:val="single"/>
          <w:lang w:val="en-US" w:eastAsia="zh-CN"/>
        </w:rPr>
        <w:t xml:space="preserve">20%</w:t>
      </w:r>
      <w:r>
        <w:rPr>
          <w:rFonts w:hint="eastAsia" w:ascii="宋体" w:hAnsi="宋体" w:eastAsia="宋体" w:cs="宋体"/>
          <w:color w:val="auto"/>
          <w:highlight w:val="none"/>
          <w:lang w:val="en-US" w:eastAsia="zh-CN"/>
        </w:rPr>
        <w:t xml:space="preserve">的价格扣除，用扣除后的价格参与评审。</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供应商需按照招标文件的要求对其提供的产品出具《关于符合本国产品标准的声明函》（以下简称《声明函》），如不提供将不享受本国产品价格评审优惠。</w:t>
      </w:r>
      <w:r/>
    </w:p>
    <w:p>
      <w:pPr>
        <w:ind w:firstLine="422"/>
        <w:spacing w:line="440" w:lineRule="exact"/>
        <w:rPr>
          <w:rFonts w:hint="eastAsia" w:ascii="宋体" w:hAnsi="宋体" w:eastAsia="宋体" w:cs="宋体"/>
          <w:color w:val="auto"/>
          <w:highlight w:val="none"/>
          <w:lang w:val="en-US" w:eastAsia="zh-CN"/>
        </w:rPr>
      </w:pPr>
      <w:r>
        <w:rPr>
          <w:rFonts w:hint="eastAsia" w:ascii="宋体" w:hAnsi="宋体" w:cs="宋体"/>
          <w:b/>
          <w:bCs/>
          <w:color w:val="auto"/>
          <w:highlight w:val="none"/>
          <w:u w:val="none"/>
          <w:lang w:val="en-US" w:eastAsia="zh-CN"/>
        </w:rPr>
        <w:t xml:space="preserve">（4）</w:t>
      </w:r>
      <w:r>
        <w:rPr>
          <w:rFonts w:hint="eastAsia" w:ascii="宋体" w:hAnsi="宋体" w:eastAsia="宋体" w:cs="宋体"/>
          <w:b/>
          <w:bCs/>
          <w:color w:val="auto"/>
          <w:highlight w:val="none"/>
          <w:u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 </w:t>
      </w:r>
      <w:r/>
    </w:p>
    <w:p>
      <w:pPr>
        <w:ind w:firstLine="420"/>
        <w:spacing w:line="440" w:lineRule="exact"/>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（5）</w:t>
      </w:r>
      <w:r>
        <w:rPr>
          <w:rFonts w:hint="eastAsia" w:ascii="宋体" w:hAnsi="宋体" w:eastAsia="宋体" w:cs="宋体"/>
          <w:color w:val="auto"/>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2"/>
        <w:spacing w:line="360" w:lineRule="auto"/>
        <w:rPr>
          <w:rFonts w:hint="eastAsia" w:ascii="Times New Roman" w:hAnsi="Times New Roman" w:eastAsia="宋体" w:cs="宋体"/>
          <w:b/>
          <w:color w:val="auto"/>
          <w:sz w:val="24"/>
          <w:szCs w:val="24"/>
          <w:highlight w:val="none"/>
        </w:rPr>
      </w:pPr>
      <w:r>
        <w:rPr>
          <w:rFonts w:hint="eastAsia" w:ascii="Times New Roman" w:hAnsi="Times New Roman" w:eastAsia="宋体" w:cs="宋体"/>
          <w:b/>
          <w:color w:val="auto"/>
          <w:sz w:val="24"/>
          <w:szCs w:val="24"/>
          <w:highlight w:val="none"/>
          <w:lang w:val="en-US" w:eastAsia="zh-CN"/>
        </w:rPr>
        <w:t xml:space="preserve">二、</w:t>
      </w:r>
      <w:r>
        <w:rPr>
          <w:rFonts w:hint="eastAsia" w:ascii="Times New Roman" w:hAnsi="Times New Roman" w:eastAsia="宋体" w:cs="宋体"/>
          <w:b/>
          <w:color w:val="auto"/>
          <w:sz w:val="24"/>
          <w:szCs w:val="24"/>
          <w:highlight w:val="none"/>
        </w:rPr>
        <w:t xml:space="preserve">评分标准</w:t>
      </w:r>
      <w:r/>
    </w:p>
    <w:p>
      <w:pPr>
        <w:ind w:firstLine="422"/>
        <w:spacing w:line="360" w:lineRule="auto"/>
        <w:rPr>
          <w:rFonts w:ascii="宋体" w:hAnsi="宋体"/>
          <w:b/>
          <w:color w:val="auto"/>
          <w:highlight w:val="none"/>
        </w:rPr>
      </w:pPr>
      <w:r>
        <w:rPr>
          <w:rFonts w:hint="eastAsia" w:ascii="宋体" w:hAnsi="宋体"/>
          <w:b/>
          <w:color w:val="auto"/>
          <w:highlight w:val="none"/>
          <w:lang w:eastAsia="zh-CN"/>
        </w:rPr>
        <w:t xml:space="preserve">（</w:t>
      </w:r>
      <w:r>
        <w:rPr>
          <w:rFonts w:hint="eastAsia" w:ascii="宋体" w:hAnsi="宋体"/>
          <w:b/>
          <w:color w:val="auto"/>
          <w:highlight w:val="none"/>
          <w:lang w:val="en-US" w:eastAsia="zh-CN"/>
        </w:rPr>
        <w:t xml:space="preserve">一）</w:t>
      </w:r>
      <w:r>
        <w:rPr>
          <w:rFonts w:hint="eastAsia" w:ascii="宋体" w:hAnsi="宋体"/>
          <w:b/>
          <w:color w:val="auto"/>
          <w:highlight w:val="none"/>
        </w:rPr>
        <w:t xml:space="preserve">价格分：</w:t>
      </w:r>
      <w:r>
        <w:rPr>
          <w:rFonts w:hint="eastAsia" w:ascii="宋体" w:hAnsi="宋体"/>
          <w:b/>
          <w:color w:val="auto"/>
          <w:highlight w:val="none"/>
          <w:lang w:val="en-US" w:eastAsia="zh-CN"/>
        </w:rPr>
        <w:t xml:space="preserve">30</w:t>
      </w:r>
      <w:r>
        <w:rPr>
          <w:rFonts w:hint="eastAsia" w:ascii="宋体" w:hAnsi="宋体"/>
          <w:b/>
          <w:color w:val="auto"/>
          <w:highlight w:val="none"/>
        </w:rPr>
        <w:t xml:space="preserve">分</w:t>
      </w:r>
      <w:r/>
    </w:p>
    <w:p>
      <w:pPr>
        <w:ind w:firstLine="420"/>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第一步：投标总报价等于或低于采购预算的为有效投标报价。投标总报价高于采购预算的投标报价为无效投标报价。无效投标报价的投标文件不进行评审，也不得标。</w:t>
      </w:r>
      <w:r/>
    </w:p>
    <w:p>
      <w:pPr>
        <w:ind w:firstLine="420"/>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第二步：以满足采购文件实质性要求且投标报价最低的有效投标报价为评标基准价，其价格分为满分，即30分。其他有效投标报价分统一按照下列公式计算：</w:t>
      </w:r>
      <w:r/>
    </w:p>
    <w:p>
      <w:pPr>
        <w:ind w:firstLine="420"/>
        <w:jc w:val="left"/>
        <w:keepLines w:val="0"/>
        <w:keepNext w:val="0"/>
        <w:pageBreakBefore w:val="0"/>
        <w:spacing w:line="360" w:lineRule="auto"/>
        <w:widowControl/>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投标报价得分=（评标基准价/投标报价）*价格权值*100，小数点后保留两位（价格权值为30%）。</w:t>
      </w:r>
      <w:r/>
    </w:p>
    <w:p>
      <w:pPr>
        <w:pStyle w:val="777"/>
        <w:spacing w:line="360" w:lineRule="auto"/>
        <w:rPr>
          <w:rFonts w:hint="eastAsia"/>
          <w:color w:val="auto"/>
          <w:highlight w:val="none"/>
          <w:lang w:val="zh-CN"/>
        </w:rPr>
      </w:pPr>
      <w:r>
        <w:rPr>
          <w:rFonts w:hint="eastAsia" w:ascii="宋体" w:hAnsi="宋体" w:eastAsia="宋体" w:cs="宋体"/>
          <w:b/>
          <w:color w:val="auto"/>
          <w:highlight w:val="none"/>
          <w:lang w:val="en-US" w:eastAsia="zh-CN"/>
        </w:rPr>
        <w:t xml:space="preserve">（二）</w:t>
      </w:r>
      <w:r>
        <w:rPr>
          <w:rFonts w:hint="eastAsia" w:ascii="宋体" w:hAnsi="宋体" w:eastAsia="宋体" w:cs="宋体"/>
          <w:b/>
          <w:bCs/>
          <w:color w:val="auto"/>
          <w:sz w:val="21"/>
          <w:szCs w:val="21"/>
          <w:highlight w:val="none"/>
        </w:rPr>
        <w:t xml:space="preserve">技术方案比较</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52</w:t>
      </w:r>
      <w:r>
        <w:rPr>
          <w:rFonts w:hint="eastAsia" w:ascii="宋体" w:hAnsi="宋体" w:eastAsia="宋体" w:cs="宋体"/>
          <w:b/>
          <w:bCs/>
          <w:color w:val="auto"/>
          <w:sz w:val="21"/>
          <w:szCs w:val="21"/>
          <w:highlight w:val="none"/>
          <w:lang w:val="en-US" w:eastAsia="zh-CN"/>
        </w:rPr>
        <w:t xml:space="preserve">分</w:t>
      </w:r>
      <w:r>
        <w:rPr>
          <w:rFonts w:hint="eastAsia" w:ascii="宋体" w:hAnsi="宋体" w:eastAsia="宋体" w:cs="宋体"/>
          <w:b/>
          <w:bCs/>
          <w:color w:val="auto"/>
          <w:sz w:val="21"/>
          <w:szCs w:val="21"/>
          <w:highlight w:val="none"/>
        </w:rPr>
        <w:t xml:space="preserve">）</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施工工艺方案比较</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8</w:t>
      </w:r>
      <w:r>
        <w:rPr>
          <w:rFonts w:hint="eastAsia" w:ascii="宋体" w:hAnsi="宋体" w:eastAsia="宋体" w:cs="宋体"/>
          <w:b/>
          <w:bCs/>
          <w:color w:val="auto"/>
          <w:sz w:val="21"/>
          <w:szCs w:val="21"/>
          <w:highlight w:val="none"/>
        </w:rPr>
        <w:t xml:space="preserve">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详细具体、科学管理、组织严谨、针对性强、能很好地满足质量目标要求得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分；内容较好、针对性较强、基本满足质量目标要求的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分；内容一般、基本可行得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分；无具体内容不得分。</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w:t>
      </w:r>
      <w:r>
        <w:rPr>
          <w:rFonts w:hint="eastAsia" w:ascii="宋体" w:hAnsi="宋体" w:eastAsia="宋体" w:cs="宋体"/>
          <w:b/>
          <w:bCs/>
          <w:color w:val="auto"/>
          <w:sz w:val="21"/>
          <w:szCs w:val="21"/>
          <w:highlight w:val="none"/>
          <w:lang w:val="en-US" w:eastAsia="zh-CN"/>
        </w:rPr>
        <w:t xml:space="preserve">工期计划与进度保障方案比较（8分）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工期计划及</w:t>
      </w:r>
      <w:r>
        <w:rPr>
          <w:rFonts w:hint="eastAsia" w:ascii="宋体" w:hAnsi="宋体" w:eastAsia="宋体" w:cs="宋体"/>
          <w:color w:val="auto"/>
          <w:sz w:val="21"/>
          <w:szCs w:val="21"/>
          <w:highlight w:val="none"/>
        </w:rPr>
        <w:t xml:space="preserve">进度计划科学合理、详细具体、能很好地满足项目工期要求的得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分；比较合理、完整、能满足项目工期要求的得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分；完整、基本能满足项目工期要求的得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分；无具体内容不得分。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3、质量保证体系及控制措施方案比较（8分）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措施详细具体、科学合理、措施可靠、针对性强，</w:t>
      </w:r>
      <w:r>
        <w:rPr>
          <w:rFonts w:hint="eastAsia" w:ascii="宋体" w:hAnsi="宋体" w:eastAsia="宋体" w:cs="宋体"/>
          <w:color w:val="auto"/>
          <w:sz w:val="21"/>
          <w:szCs w:val="21"/>
          <w:highlight w:val="none"/>
          <w:lang w:eastAsia="zh-CN"/>
        </w:rPr>
        <w:t xml:space="preserve">跑道液体材料、固体材料及成品</w:t>
      </w:r>
      <w:r>
        <w:rPr>
          <w:rFonts w:hint="eastAsia" w:ascii="宋体" w:hAnsi="宋体" w:eastAsia="宋体" w:cs="宋体"/>
          <w:color w:val="auto"/>
          <w:sz w:val="21"/>
          <w:szCs w:val="21"/>
          <w:highlight w:val="none"/>
        </w:rPr>
        <w:t xml:space="preserve">，能高标准的满足质量目标要求得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分；针对性较强、措施较好，基本满足质量目标要求的</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分；针对性一般、基本可行得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分；无具体内容不得分。  </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default" w:ascii="Segoe UI" w:hAnsi="Segoe UI" w:eastAsia="Segoe UI" w:cs="Segoe UI"/>
          <w:b/>
          <w:bCs/>
          <w:caps w:val="0"/>
          <w:color w:val="auto"/>
          <w:spacing w:val="0"/>
          <w:sz w:val="22"/>
          <w:szCs w:val="22"/>
          <w:highlight w:val="none"/>
          <w:shd w:val="clear" w:color="auto" w:fill="ffffff"/>
        </w:rPr>
        <w:t xml:space="preserve">环保与安全文明施工</w:t>
      </w:r>
      <w:r>
        <w:rPr>
          <w:rFonts w:hint="eastAsia" w:ascii="Segoe UI" w:hAnsi="Segoe UI" w:eastAsia="Segoe UI" w:cs="Segoe UI"/>
          <w:b/>
          <w:bCs/>
          <w:caps w:val="0"/>
          <w:color w:val="auto"/>
          <w:spacing w:val="0"/>
          <w:sz w:val="22"/>
          <w:szCs w:val="22"/>
          <w:highlight w:val="none"/>
          <w:shd w:val="clear" w:color="auto" w:fill="ffffff"/>
          <w:lang w:val="en-US" w:eastAsia="zh-CN"/>
        </w:rPr>
        <w:t xml:space="preserve">方案比较</w:t>
      </w:r>
      <w:r>
        <w:rPr>
          <w:rFonts w:hint="eastAsia" w:ascii="宋体" w:hAnsi="宋体" w:eastAsia="宋体" w:cs="宋体"/>
          <w:b/>
          <w:bCs/>
          <w:color w:val="auto"/>
          <w:sz w:val="21"/>
          <w:szCs w:val="21"/>
          <w:highlight w:val="none"/>
          <w:lang w:val="en-US" w:eastAsia="zh-CN"/>
        </w:rPr>
        <w:t xml:space="preserve">（8分）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措施</w:t>
      </w:r>
      <w:r>
        <w:rPr>
          <w:rFonts w:hint="eastAsia" w:ascii="宋体" w:hAnsi="宋体" w:eastAsia="宋体" w:cs="宋体"/>
          <w:color w:val="auto"/>
          <w:sz w:val="21"/>
          <w:szCs w:val="21"/>
          <w:highlight w:val="none"/>
        </w:rPr>
        <w:t xml:space="preserve">详细具体、安全环保、措施可靠、能满足本产品是水性产品，达到环境保护目标要求</w:t>
      </w:r>
      <w:r>
        <w:rPr>
          <w:rFonts w:hint="eastAsia" w:ascii="宋体" w:hAnsi="宋体" w:eastAsia="宋体" w:cs="宋体"/>
          <w:color w:val="auto"/>
          <w:sz w:val="21"/>
          <w:szCs w:val="21"/>
          <w:highlight w:val="none"/>
          <w:lang w:eastAsia="zh-CN"/>
        </w:rPr>
        <w:t xml:space="preserve">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分；针对性较强、措施较好，基本满足</w:t>
      </w:r>
      <w:r>
        <w:rPr>
          <w:rFonts w:hint="eastAsia" w:ascii="宋体" w:hAnsi="宋体" w:eastAsia="宋体" w:cs="宋体"/>
          <w:color w:val="auto"/>
          <w:sz w:val="21"/>
          <w:szCs w:val="21"/>
          <w:highlight w:val="none"/>
          <w:lang w:eastAsia="zh-CN"/>
        </w:rPr>
        <w:t xml:space="preserve">环境保护管理</w:t>
      </w:r>
      <w:r>
        <w:rPr>
          <w:rFonts w:hint="eastAsia" w:ascii="宋体" w:hAnsi="宋体" w:eastAsia="宋体" w:cs="宋体"/>
          <w:color w:val="auto"/>
          <w:sz w:val="21"/>
          <w:szCs w:val="21"/>
          <w:highlight w:val="none"/>
        </w:rPr>
        <w:t xml:space="preserve">目标要求的得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分；针对性一般基本可行得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无具体内容不得分。</w:t>
      </w:r>
      <w:r/>
    </w:p>
    <w:p>
      <w:pPr>
        <w:ind w:firstLine="420"/>
        <w:jc w:val="left"/>
        <w:pageBreakBefore w:val="0"/>
        <w:spacing w:line="360" w:lineRule="auto"/>
        <w:shd w:val="clear" w:color="auto" w:fill="auto"/>
        <w:rPr>
          <w:rFonts w:hint="default" w:ascii="Segoe UI" w:hAnsi="Segoe UI" w:eastAsia="Segoe UI" w:cs="Segoe UI"/>
          <w:b/>
          <w:bCs/>
          <w:color w:val="auto"/>
          <w:sz w:val="22"/>
          <w:szCs w:val="22"/>
          <w:highlight w:val="none"/>
          <w:u w:val="none"/>
          <w:shd w:val="clear" w:color="auto" w:fill="ffffff"/>
          <w:lang w:val="en-US" w:eastAsia="zh-CN"/>
        </w:rPr>
      </w:pPr>
      <w:r>
        <w:rPr>
          <w:rFonts w:hint="default" w:ascii="Segoe UI" w:hAnsi="Segoe UI" w:eastAsia="Segoe UI" w:cs="Segoe UI"/>
          <w:b/>
          <w:bCs/>
          <w:color w:val="auto"/>
          <w:sz w:val="22"/>
          <w:szCs w:val="22"/>
          <w:highlight w:val="none"/>
          <w:shd w:val="clear" w:color="auto" w:fill="ffffff"/>
          <w:lang w:val="en-US" w:eastAsia="zh-CN"/>
        </w:rPr>
        <w:t xml:space="preserve">5、</w:t>
      </w:r>
      <w:r>
        <w:rPr>
          <w:rFonts w:hint="default" w:ascii="Segoe UI" w:hAnsi="Segoe UI" w:eastAsia="Segoe UI" w:cs="Segoe UI"/>
          <w:b/>
          <w:bCs/>
          <w:color w:val="auto"/>
          <w:sz w:val="22"/>
          <w:szCs w:val="22"/>
          <w:highlight w:val="none"/>
          <w:u w:val="none"/>
          <w:shd w:val="clear" w:color="auto" w:fill="ffffff"/>
          <w:lang w:val="en-US" w:eastAsia="zh-CN"/>
        </w:rPr>
        <w:t xml:space="preserve">应急预案与风险处置能力比较（8分）</w:t>
      </w:r>
      <w:r/>
    </w:p>
    <w:p>
      <w:pPr>
        <w:ind w:firstLine="420"/>
        <w:jc w:val="left"/>
        <w:pageBreakBefore w:val="0"/>
        <w:spacing w:line="360" w:lineRule="auto"/>
        <w:shd w:val="clear" w:color="auto" w:fill="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应急预案与风险处置能力计划科学合理、详细具体、预案全面、处置流程清晰的得8分，常规应急预案但缺乏针对性的得5分；预案简单、难以应对突发风险的得2分；不提供不得分。</w:t>
      </w:r>
      <w:r/>
    </w:p>
    <w:p>
      <w:pPr>
        <w:ind w:firstLine="420"/>
        <w:keepLines w:val="0"/>
        <w:keepNext w:val="0"/>
        <w:pageBreakBefore w:val="0"/>
        <w:spacing w:line="360" w:lineRule="auto"/>
        <w:shd w:val="clear" w:color="auto" w:fill="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6、机械设备、材料投入计划比较（</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机械设备、材料投入科学、合理、适用、齐全的</w:t>
      </w:r>
      <w:r>
        <w:rPr>
          <w:rFonts w:hint="eastAsia" w:ascii="宋体" w:hAnsi="宋体" w:eastAsia="宋体" w:cs="宋体"/>
          <w:color w:val="auto"/>
          <w:sz w:val="21"/>
          <w:szCs w:val="21"/>
          <w:highlight w:val="none"/>
          <w:lang w:val="en-US" w:eastAsia="zh-CN"/>
        </w:rPr>
        <w:t xml:space="preserve">及施工过程中的主要设备的使用管理等，具有可操作性强，内容描述详细的</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分；机械设备、材料投入不够合理、不齐全，有缺陷的得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分；不提供不得分。</w:t>
      </w:r>
      <w:r/>
    </w:p>
    <w:p>
      <w:pPr>
        <w:ind w:firstLine="420"/>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7、售后服务方案比较（</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lang w:val="en-US" w:eastAsia="zh-CN"/>
        </w:rPr>
        <w:t xml:space="preserve">分）</w:t>
      </w:r>
      <w:r/>
    </w:p>
    <w:p>
      <w:p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售后服务承诺、服务响应时间及故障排除时间承诺比较，提供资料完善、条理清晰，具有详细方案内容且具有维护方案的得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val="en-US" w:eastAsia="zh-CN"/>
        </w:rPr>
        <w:t xml:space="preserve">分；提供资料简单，条理笼统的得</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en-US" w:eastAsia="zh-CN"/>
        </w:rPr>
        <w:t xml:space="preserve">分；无具体内容不得分。</w:t>
      </w:r>
      <w:r/>
    </w:p>
    <w:p>
      <w:pPr>
        <w:numPr>
          <w:ilvl w:val="0"/>
          <w:numId w:val="0"/>
        </w:numPr>
        <w:ind w:firstLine="211"/>
        <w:keepLines w:val="0"/>
        <w:keepNext w:val="0"/>
        <w:pageBreakBefore w:val="0"/>
        <w:spacing w:line="360" w:lineRule="auto"/>
        <w:shd w:val="clear" w:color="auto" w:fill="auto"/>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highlight w:val="none"/>
          <w:lang w:val="en-US" w:eastAsia="zh-CN"/>
        </w:rPr>
        <w:t xml:space="preserve">（三）</w:t>
      </w:r>
      <w:r>
        <w:rPr>
          <w:rFonts w:hint="eastAsia" w:ascii="宋体" w:hAnsi="宋体" w:eastAsia="宋体" w:cs="宋体"/>
          <w:b/>
          <w:bCs/>
          <w:color w:val="auto"/>
          <w:sz w:val="21"/>
          <w:szCs w:val="21"/>
          <w:highlight w:val="none"/>
        </w:rPr>
        <w:t xml:space="preserve">产品检测报告（</w:t>
      </w:r>
      <w:r>
        <w:rPr>
          <w:rFonts w:hint="eastAsia" w:ascii="宋体" w:hAnsi="宋体" w:cs="宋体"/>
          <w:b/>
          <w:bCs/>
          <w:color w:val="auto"/>
          <w:sz w:val="21"/>
          <w:szCs w:val="21"/>
          <w:highlight w:val="none"/>
          <w:lang w:val="en-US" w:eastAsia="zh-CN"/>
        </w:rPr>
        <w:t xml:space="preserve">9</w:t>
      </w:r>
      <w:r>
        <w:rPr>
          <w:rFonts w:hint="eastAsia" w:ascii="宋体" w:hAnsi="宋体" w:eastAsia="宋体" w:cs="宋体"/>
          <w:b/>
          <w:bCs/>
          <w:color w:val="auto"/>
          <w:sz w:val="21"/>
          <w:szCs w:val="21"/>
          <w:highlight w:val="none"/>
        </w:rPr>
        <w:t xml:space="preserve">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color w:val="auto"/>
          <w:highlight w:val="none"/>
          <w:u w:val="none"/>
        </w:rPr>
      </w:pPr>
      <w:r>
        <w:rPr>
          <w:rFonts w:hint="eastAsia" w:ascii="宋体" w:hAnsi="宋体" w:eastAsia="宋体" w:cs="宋体"/>
          <w:b w:val="0"/>
          <w:bCs w:val="0"/>
          <w:color w:val="auto"/>
          <w:sz w:val="21"/>
          <w:szCs w:val="21"/>
          <w:highlight w:val="none"/>
          <w:lang w:val="en-US" w:eastAsia="zh-CN" w:bidi="ar-SA"/>
        </w:rPr>
        <w:t xml:space="preserve">1、</w:t>
      </w:r>
      <w:r>
        <w:rPr>
          <w:rFonts w:hint="eastAsia" w:ascii="宋体" w:hAnsi="宋体" w:eastAsia="宋体" w:cs="宋体"/>
          <w:color w:val="auto"/>
          <w:sz w:val="21"/>
          <w:szCs w:val="21"/>
          <w:highlight w:val="none"/>
          <w:u w:val="none"/>
          <w:lang w:val="en-US" w:eastAsia="zh-CN"/>
        </w:rPr>
        <w:t xml:space="preserve">提供国家权威检测机构按照GB/T 10654-2001标准出具对水性复合型跑道成品拉伸强度、拉断伸长率的检测报告</w:t>
      </w:r>
      <w:r>
        <w:rPr>
          <w:rFonts w:hint="eastAsia" w:ascii="宋体" w:hAnsi="宋体" w:cs="宋体"/>
          <w:color w:val="auto"/>
          <w:sz w:val="21"/>
          <w:szCs w:val="21"/>
          <w:highlight w:val="none"/>
          <w:u w:val="none"/>
          <w:lang w:val="en-US" w:eastAsia="zh-CN"/>
        </w:rPr>
        <w:t xml:space="preserve">，检测结果为：符合</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color w:val="auto"/>
          <w:highlight w:val="none"/>
          <w:u w:val="none"/>
        </w:rPr>
      </w:pPr>
      <w:r>
        <w:rPr>
          <w:rFonts w:hint="eastAsia" w:ascii="宋体" w:hAnsi="宋体" w:eastAsia="宋体" w:cs="宋体"/>
          <w:b w:val="0"/>
          <w:bCs w:val="0"/>
          <w:color w:val="auto"/>
          <w:sz w:val="21"/>
          <w:szCs w:val="21"/>
          <w:highlight w:val="none"/>
          <w:u w:val="none"/>
          <w:lang w:val="en-US" w:eastAsia="zh-CN" w:bidi="ar-SA"/>
        </w:rPr>
        <w:t xml:space="preserve">2、</w:t>
      </w:r>
      <w:r>
        <w:rPr>
          <w:rFonts w:hint="eastAsia" w:ascii="宋体" w:hAnsi="宋体" w:eastAsia="宋体" w:cs="宋体"/>
          <w:color w:val="auto"/>
          <w:sz w:val="21"/>
          <w:szCs w:val="21"/>
          <w:highlight w:val="none"/>
          <w:u w:val="none"/>
          <w:lang w:val="en-US" w:eastAsia="zh-CN"/>
        </w:rPr>
        <w:t xml:space="preserve">提供国家权威检测机构按照GB/T 14837.1-2014标准出具对固体材料（无硫净味弹性颗粒）高聚物含量的检测报告</w:t>
      </w:r>
      <w:r>
        <w:rPr>
          <w:rFonts w:hint="eastAsia" w:ascii="宋体" w:hAnsi="宋体" w:cs="宋体"/>
          <w:color w:val="auto"/>
          <w:sz w:val="21"/>
          <w:szCs w:val="21"/>
          <w:highlight w:val="none"/>
          <w:u w:val="none"/>
          <w:lang w:val="en-US" w:eastAsia="zh-CN"/>
        </w:rPr>
        <w:t xml:space="preserve">，检测结果为：符合</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u w:val="none"/>
          <w:lang w:val="en-US" w:eastAsia="zh-CN" w:bidi="ar-SA"/>
        </w:rPr>
        <w:t xml:space="preserve">（</w:t>
      </w:r>
      <w:r>
        <w:rPr>
          <w:rFonts w:hint="eastAsia" w:ascii="宋体" w:hAnsi="宋体" w:cs="宋体"/>
          <w:b w:val="0"/>
          <w:bCs w:val="0"/>
          <w:color w:val="auto"/>
          <w:sz w:val="21"/>
          <w:szCs w:val="21"/>
          <w:highlight w:val="none"/>
          <w:u w:val="none"/>
          <w:lang w:val="en-US" w:eastAsia="zh-CN" w:bidi="ar-SA"/>
        </w:rPr>
        <w:t xml:space="preserve">3</w:t>
      </w:r>
      <w:r>
        <w:rPr>
          <w:rFonts w:hint="eastAsia" w:ascii="宋体" w:hAnsi="宋体" w:eastAsia="宋体" w:cs="宋体"/>
          <w:b w:val="0"/>
          <w:bCs w:val="0"/>
          <w:color w:val="auto"/>
          <w:sz w:val="21"/>
          <w:szCs w:val="21"/>
          <w:highlight w:val="none"/>
          <w:u w:val="none"/>
          <w:lang w:val="en-US" w:eastAsia="zh-CN" w:bidi="ar-SA"/>
        </w:rPr>
        <w:t xml:space="preserve">分）</w:t>
      </w:r>
      <w:r/>
    </w:p>
    <w:p>
      <w:pPr>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3、</w:t>
      </w:r>
      <w:r>
        <w:rPr>
          <w:rFonts w:hint="eastAsia" w:ascii="宋体" w:hAnsi="宋体" w:eastAsia="宋体" w:cs="宋体"/>
          <w:color w:val="auto"/>
          <w:sz w:val="21"/>
          <w:szCs w:val="21"/>
          <w:highlight w:val="none"/>
          <w:u w:val="none"/>
          <w:lang w:val="en-US" w:eastAsia="zh-CN"/>
        </w:rPr>
        <w:t xml:space="preserve">提供国家权威检测机构按照GB/T 4497.1-2010标准出具对固体材料（无硫净味弹性颗粒）全硫含量的检测报告</w:t>
      </w:r>
      <w:r>
        <w:rPr>
          <w:rFonts w:hint="eastAsia" w:ascii="宋体" w:hAnsi="宋体" w:cs="宋体"/>
          <w:color w:val="auto"/>
          <w:sz w:val="21"/>
          <w:szCs w:val="21"/>
          <w:highlight w:val="none"/>
          <w:u w:val="none"/>
          <w:lang w:val="en-US" w:eastAsia="zh-CN"/>
        </w:rPr>
        <w:t xml:space="preserve">，检测结果为：不含或未检出</w:t>
      </w:r>
      <w:r>
        <w:rPr>
          <w:rFonts w:hint="eastAsia" w:ascii="宋体" w:hAnsi="宋体" w:eastAsia="宋体" w:cs="宋体"/>
          <w:color w:val="auto"/>
          <w:sz w:val="21"/>
          <w:szCs w:val="21"/>
          <w:highlight w:val="none"/>
          <w:u w:val="none"/>
          <w:lang w:val="en-US" w:eastAsia="zh-CN"/>
        </w:rPr>
        <w:t xml:space="preserve">。</w:t>
      </w:r>
      <w:r>
        <w:rPr>
          <w:rFonts w:hint="eastAsia" w:ascii="宋体" w:hAnsi="宋体" w:eastAsia="宋体" w:cs="宋体"/>
          <w:b w:val="0"/>
          <w:bCs w:val="0"/>
          <w:color w:val="auto"/>
          <w:sz w:val="21"/>
          <w:szCs w:val="21"/>
          <w:highlight w:val="none"/>
          <w:lang w:val="en-US" w:eastAsia="zh-CN" w:bidi="ar-SA"/>
        </w:rPr>
        <w:t xml:space="preserve">（</w:t>
      </w:r>
      <w:r>
        <w:rPr>
          <w:rFonts w:hint="eastAsia" w:ascii="宋体" w:hAnsi="宋体" w:cs="宋体"/>
          <w:b w:val="0"/>
          <w:bCs w:val="0"/>
          <w:color w:val="auto"/>
          <w:sz w:val="21"/>
          <w:szCs w:val="21"/>
          <w:highlight w:val="none"/>
          <w:lang w:val="en-US" w:eastAsia="zh-CN" w:bidi="ar-SA"/>
        </w:rPr>
        <w:t xml:space="preserve">3</w:t>
      </w:r>
      <w:r>
        <w:rPr>
          <w:rFonts w:hint="eastAsia" w:ascii="宋体" w:hAnsi="宋体" w:eastAsia="宋体" w:cs="宋体"/>
          <w:b w:val="0"/>
          <w:bCs w:val="0"/>
          <w:color w:val="auto"/>
          <w:sz w:val="21"/>
          <w:szCs w:val="21"/>
          <w:highlight w:val="none"/>
          <w:lang w:val="en-US" w:eastAsia="zh-CN" w:bidi="ar-SA"/>
        </w:rPr>
        <w:t xml:space="preserve">分）</w:t>
      </w:r>
      <w:r/>
    </w:p>
    <w:p>
      <w:pPr>
        <w:pStyle w:val="777"/>
        <w:ind w:firstLine="422"/>
        <w:keepLines w:val="0"/>
        <w:keepNext w:val="0"/>
        <w:pageBreakBefore w:val="0"/>
        <w:spacing w:line="360" w:lineRule="auto"/>
        <w:shd w:val="clear" w:color="auto" w:fill="auto"/>
        <w:widowControl w:val="off"/>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bCs/>
          <w:color w:val="auto"/>
          <w:sz w:val="21"/>
          <w:szCs w:val="21"/>
          <w:highlight w:val="none"/>
          <w:lang w:eastAsia="zh-CN"/>
        </w:rPr>
        <w:t xml:space="preserve">注：</w:t>
      </w:r>
      <w:r>
        <w:rPr>
          <w:rFonts w:hint="eastAsia" w:ascii="宋体" w:hAnsi="宋体" w:eastAsia="宋体" w:cs="宋体"/>
          <w:b/>
          <w:bCs/>
          <w:color w:val="auto"/>
          <w:sz w:val="21"/>
          <w:szCs w:val="21"/>
          <w:highlight w:val="none"/>
        </w:rPr>
        <w:t xml:space="preserve">投标文件中</w:t>
      </w:r>
      <w:r>
        <w:rPr>
          <w:rFonts w:hint="eastAsia" w:ascii="宋体" w:hAnsi="宋体" w:eastAsia="宋体" w:cs="宋体"/>
          <w:b/>
          <w:bCs/>
          <w:color w:val="auto"/>
          <w:sz w:val="21"/>
          <w:szCs w:val="21"/>
          <w:highlight w:val="none"/>
          <w:lang w:val="en-US" w:eastAsia="zh-CN"/>
        </w:rPr>
        <w:t xml:space="preserve">须</w:t>
      </w:r>
      <w:r>
        <w:rPr>
          <w:rFonts w:hint="eastAsia" w:ascii="宋体" w:hAnsi="宋体" w:eastAsia="宋体" w:cs="宋体"/>
          <w:b/>
          <w:bCs/>
          <w:color w:val="auto"/>
          <w:sz w:val="21"/>
          <w:szCs w:val="21"/>
          <w:highlight w:val="none"/>
        </w:rPr>
        <w:t xml:space="preserve">提供第三方有资质的检测机构出具的产品检测报告扫描件，检测报告必须清晰且完整，仅为局部内容的视为无效</w:t>
      </w:r>
      <w:r>
        <w:rPr>
          <w:rFonts w:hint="eastAsia" w:ascii="宋体" w:hAnsi="宋体" w:eastAsia="宋体" w:cs="宋体"/>
          <w:b/>
          <w:bCs/>
          <w:color w:val="auto"/>
          <w:sz w:val="21"/>
          <w:szCs w:val="21"/>
          <w:highlight w:val="none"/>
          <w:lang w:eastAsia="zh-CN"/>
        </w:rPr>
        <w:t xml:space="preserve">。</w:t>
      </w:r>
      <w:r/>
    </w:p>
    <w:p>
      <w:pPr>
        <w:pStyle w:val="777"/>
        <w:numPr>
          <w:ilvl w:val="0"/>
          <w:numId w:val="0"/>
        </w:numPr>
        <w:spacing w:line="360" w:lineRule="auto"/>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 xml:space="preserve">（四）综合实力（9分）</w:t>
      </w:r>
      <w:r/>
    </w:p>
    <w:p>
      <w:pPr>
        <w:pStyle w:val="777"/>
        <w:numPr>
          <w:ilvl w:val="0"/>
          <w:numId w:val="0"/>
        </w:numPr>
        <w:ind w:firstLine="420"/>
        <w:spacing w:line="360" w:lineRule="auto"/>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1、所投产品生产厂家具有有效期内的质量管理体系认证证书、环境管理体系认证证书、职业健康安全管理体系认证证书，有一个得1分，最高得3分。（投标文件中须提供相关证书扫描件及在中国国家认证认可监督管理委员会官网查询截图，未提供或提供不全的不得分。）</w:t>
      </w:r>
      <w:r/>
    </w:p>
    <w:p>
      <w:pPr>
        <w:ind w:firstLine="420"/>
        <w:jc w:val="left"/>
        <w:keepLines w:val="0"/>
        <w:keepNext w:val="0"/>
        <w:pageBreakBefore w:val="0"/>
        <w:spacing w:line="360" w:lineRule="auto"/>
        <w:widowControl/>
        <w:rPr>
          <w:rFonts w:hint="default" w:ascii="宋体" w:hAnsi="宋体" w:eastAsia="宋体" w:cs="宋体"/>
          <w:b/>
          <w:bCs/>
          <w:color w:val="auto"/>
          <w:highlight w:val="none"/>
          <w:lang w:val="en-US" w:eastAsia="zh-CN"/>
        </w:rPr>
      </w:pPr>
      <w:r>
        <w:rPr>
          <w:rFonts w:hint="eastAsia" w:ascii="宋体" w:hAnsi="宋体" w:eastAsia="宋体" w:cs="宋体"/>
          <w:color w:val="auto"/>
          <w:sz w:val="21"/>
          <w:szCs w:val="21"/>
          <w:highlight w:val="none"/>
          <w:u w:val="none"/>
          <w:lang w:val="en-US" w:eastAsia="zh-CN"/>
        </w:rPr>
        <w:t xml:space="preserve">2、投标单位自202</w:t>
      </w:r>
      <w:r>
        <w:rPr>
          <w:rFonts w:hint="eastAsia" w:ascii="宋体" w:hAnsi="宋体" w:cs="宋体"/>
          <w:color w:val="auto"/>
          <w:sz w:val="21"/>
          <w:szCs w:val="21"/>
          <w:highlight w:val="none"/>
          <w:u w:val="none"/>
          <w:lang w:val="en-US" w:eastAsia="zh-CN"/>
        </w:rPr>
        <w:t xml:space="preserve">3</w:t>
      </w:r>
      <w:r>
        <w:rPr>
          <w:rFonts w:hint="eastAsia" w:ascii="宋体" w:hAnsi="宋体" w:eastAsia="宋体" w:cs="宋体"/>
          <w:color w:val="auto"/>
          <w:sz w:val="21"/>
          <w:szCs w:val="21"/>
          <w:highlight w:val="none"/>
          <w:u w:val="none"/>
          <w:lang w:val="en-US" w:eastAsia="zh-CN"/>
        </w:rPr>
        <w:t xml:space="preserve">年</w:t>
      </w:r>
      <w:r>
        <w:rPr>
          <w:rFonts w:hint="eastAsia" w:ascii="宋体" w:hAnsi="宋体" w:cs="宋体"/>
          <w:color w:val="auto"/>
          <w:sz w:val="21"/>
          <w:szCs w:val="21"/>
          <w:highlight w:val="none"/>
          <w:u w:val="none"/>
          <w:lang w:val="en-US" w:eastAsia="zh-CN"/>
        </w:rPr>
        <w:t xml:space="preserve">4</w:t>
      </w:r>
      <w:r>
        <w:rPr>
          <w:rFonts w:hint="eastAsia" w:ascii="宋体" w:hAnsi="宋体" w:eastAsia="宋体" w:cs="宋体"/>
          <w:color w:val="auto"/>
          <w:sz w:val="21"/>
          <w:szCs w:val="21"/>
          <w:highlight w:val="none"/>
          <w:u w:val="none"/>
          <w:lang w:val="en-US" w:eastAsia="zh-CN"/>
        </w:rPr>
        <w:t xml:space="preserve">月1日（以合同履行验收日期为准）至今承担过类似项目，每提供一个业绩得3分，本项最高得6分。（投标文件中须提供完整的采购合同、采购合同履行验收报告、</w:t>
      </w:r>
      <w:r>
        <w:rPr>
          <w:rFonts w:hint="eastAsia" w:ascii="宋体" w:hAnsi="宋体" w:cs="宋体"/>
          <w:color w:val="auto"/>
          <w:highlight w:val="none"/>
          <w:lang w:val="en-US" w:eastAsia="zh-CN"/>
        </w:rPr>
        <w:t xml:space="preserve">任意金额的发票</w:t>
      </w:r>
      <w:r>
        <w:rPr>
          <w:rFonts w:hint="eastAsia" w:ascii="宋体" w:hAnsi="宋体" w:eastAsia="宋体" w:cs="宋体"/>
          <w:color w:val="auto"/>
          <w:sz w:val="21"/>
          <w:szCs w:val="21"/>
          <w:highlight w:val="none"/>
          <w:u w:val="none"/>
          <w:lang w:val="en-US" w:eastAsia="zh-CN"/>
        </w:rPr>
        <w:t xml:space="preserve">，资料不全或不提供不得分）</w:t>
      </w:r>
      <w:r/>
    </w:p>
    <w:p>
      <w:pPr>
        <w:spacing w:line="360" w:lineRule="auto"/>
        <w:rPr>
          <w:color w:val="auto"/>
          <w:highlight w:val="none"/>
        </w:rPr>
      </w:pPr>
      <w:r>
        <w:rPr>
          <w:color w:val="auto"/>
          <w:highlight w:val="none"/>
        </w:rPr>
      </w:r>
      <w:r/>
    </w:p>
    <w:p>
      <w:pPr>
        <w:jc w:val="right"/>
        <w:spacing w:line="360" w:lineRule="auto"/>
        <w:rPr>
          <w:rFonts w:hint="eastAsia"/>
          <w:b w:val="0"/>
          <w:bCs w:val="0"/>
          <w:color w:val="auto"/>
          <w:highlight w:val="none"/>
          <w:lang w:eastAsia="zh-CN"/>
        </w:rPr>
      </w:pPr>
      <w:r>
        <w:rPr>
          <w:rFonts w:hint="eastAsia"/>
          <w:b w:val="0"/>
          <w:bCs w:val="0"/>
          <w:color w:val="auto"/>
          <w:highlight w:val="none"/>
          <w:lang w:eastAsia="zh-CN"/>
        </w:rPr>
      </w:r>
      <w:r/>
    </w:p>
    <w:p>
      <w:pPr>
        <w:jc w:val="right"/>
        <w:rPr>
          <w:rFonts w:hint="default" w:eastAsia="宋体"/>
          <w:b/>
          <w:bCs/>
          <w:color w:val="auto"/>
          <w:sz w:val="24"/>
          <w:szCs w:val="24"/>
          <w:highlight w:val="none"/>
          <w:lang w:val="en-US" w:eastAsia="zh-CN"/>
        </w:rPr>
      </w:pPr>
      <w:r>
        <w:rPr>
          <w:rFonts w:hint="eastAsia"/>
          <w:b/>
          <w:bCs/>
          <w:color w:val="auto"/>
          <w:sz w:val="24"/>
          <w:szCs w:val="24"/>
          <w:highlight w:val="none"/>
          <w:lang w:eastAsia="zh-CN"/>
        </w:rPr>
        <w:t xml:space="preserve">（</w:t>
      </w:r>
      <w:r>
        <w:rPr>
          <w:rFonts w:hint="eastAsia"/>
          <w:b/>
          <w:bCs/>
          <w:color w:val="auto"/>
          <w:sz w:val="24"/>
          <w:szCs w:val="24"/>
          <w:highlight w:val="none"/>
          <w:lang w:val="en-US" w:eastAsia="zh-CN"/>
        </w:rPr>
        <w:t xml:space="preserve">全文完）</w:t>
      </w:r>
      <w:r/>
    </w:p>
    <w:sectPr>
      <w:headerReference w:type="default" r:id="rId9"/>
      <w:headerReference w:type="first" r:id="rId10"/>
      <w:footerReference w:type="default" r:id="rId11"/>
      <w:footerReference w:type="first" r:id="rId12"/>
      <w:footnotePr/>
      <w:endnotePr/>
      <w:type w:val="nextPage"/>
      <w:pgSz w:w="11907" w:h="16840" w:orient="portrait"/>
      <w:pgMar w:top="1134" w:right="1130" w:bottom="1134" w:left="1417" w:header="851" w:footer="680"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仿宋">
    <w:panose1 w:val="02010609060101010101"/>
  </w:font>
  <w:font w:name="Tahoma">
    <w:panose1 w:val="020B0604030504040204"/>
  </w:font>
  <w:font w:name="font357">
    <w:panose1 w:val="020B0503020202020204"/>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仿宋_GB2312">
    <w:panose1 w:val="02010609060101010101"/>
  </w:font>
  <w:font w:name="Verdana">
    <w:panose1 w:val="020B0604030504040204"/>
  </w:font>
  <w:font w:name="黑体">
    <w:panose1 w:val="02010609060101010101"/>
  </w:font>
  <w:font w:name="Cambria">
    <w:panose1 w:val="02040503050406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4"/>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44"/>
                    </w:pPr>
                    <w:r>
                      <w:t xml:space="preserve">第 </w:t>
                    </w:r>
                    <w:r>
                      <w:fldChar w:fldCharType="begin"/>
                    </w:r>
                    <w:r>
                      <w:instrText xml:space="preserve"> PAGE  \* MERGEFORMAT </w:instrText>
                    </w:r>
                    <w:r>
                      <w:fldChar w:fldCharType="separate"/>
                    </w:r>
                    <w:r>
                      <w:t xml:space="preserve">59</w:t>
                    </w:r>
                    <w:r>
                      <w:fldChar w:fldCharType="end"/>
                    </w:r>
                    <w:r>
                      <w:t xml:space="preserve"> 页 共 </w:t>
                    </w:r>
                    <w:r>
                      <w:fldChar w:fldCharType="begin"/>
                    </w:r>
                    <w:r>
                      <w:instrText xml:space="preserve"> NUMPAGES  \* MERGEFORMAT </w:instrText>
                    </w:r>
                    <w:r>
                      <w:fldChar w:fldCharType="separate"/>
                    </w:r>
                    <w:r>
                      <w:t xml:space="preserve">60</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spacing w:after="240"/>
      <w:rPr>
        <w:rFonts w:hint="eastAsia" w:ascii="宋体" w:hAnsi="宋体" w:eastAsia="宋体" w:cs="宋体"/>
        <w:b/>
        <w:lang w:eastAsia="zh-CN"/>
      </w:rPr>
    </w:pPr>
    <w:r>
      <w:rPr>
        <w:rFonts w:hint="eastAsia" w:ascii="宋体" w:hAnsi="宋体" w:cs="宋体"/>
        <w:b/>
        <w:lang w:eastAsia="zh-CN"/>
      </w:rPr>
      <w:t xml:space="preserve">黄桥中学操场塑胶跑道翻新</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left"/>
      <w:spacing w:after="240"/>
    </w:pPr>
    <w:r>
      <w:rPr>
        <w:rFonts w:hint="eastAsia" w:ascii="宋体" w:hAnsi="宋体" w:cs="宋体"/>
        <w:b/>
        <w:lang w:eastAsia="zh-CN"/>
      </w:rPr>
      <w:t xml:space="preserve">黄桥中学操场塑胶跑道翻新</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403"/>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next w:val="722"/>
    <w:uiPriority w:val="0"/>
    <w:qFormat/>
    <w:pPr>
      <w:jc w:val="both"/>
      <w:widowControl w:val="off"/>
    </w:pPr>
    <w:rPr>
      <w:rFonts w:hint="default" w:ascii="Times New Roman" w:hAnsi="Times New Roman" w:eastAsia="宋体" w:cs="宋体"/>
      <w:sz w:val="21"/>
      <w:szCs w:val="21"/>
      <w:lang w:val="en-US" w:eastAsia="zh-CN" w:bidi="ar-SA"/>
    </w:rPr>
  </w:style>
  <w:style w:type="paragraph" w:styleId="711">
    <w:name w:val="Heading 1"/>
    <w:basedOn w:val="710"/>
    <w:next w:val="710"/>
    <w:link w:val="945"/>
    <w:uiPriority w:val="9"/>
    <w:qFormat/>
    <w:pPr>
      <w:jc w:val="center"/>
      <w:keepNext/>
      <w:tabs>
        <w:tab w:val="left" w:pos="200" w:leader="none"/>
      </w:tabs>
      <w:outlineLvl w:val="0"/>
    </w:pPr>
    <w:rPr>
      <w:rFonts w:ascii="宋体" w:hAnsi="宋体" w:cs="Times New Roman"/>
      <w:b/>
      <w:sz w:val="36"/>
      <w:szCs w:val="20"/>
    </w:rPr>
  </w:style>
  <w:style w:type="paragraph" w:styleId="712">
    <w:name w:val="Heading 2"/>
    <w:basedOn w:val="710"/>
    <w:next w:val="710"/>
    <w:link w:val="947"/>
    <w:uiPriority w:val="0"/>
    <w:qFormat/>
    <w:pPr>
      <w:jc w:val="center"/>
      <w:keepNext/>
      <w:outlineLvl w:val="1"/>
    </w:pPr>
    <w:rPr>
      <w:rFonts w:hint="eastAsia" w:ascii="宋体" w:hAnsi="宋体" w:cs="Times New Roman"/>
      <w:b/>
      <w:sz w:val="28"/>
      <w:szCs w:val="28"/>
    </w:rPr>
  </w:style>
  <w:style w:type="paragraph" w:styleId="713">
    <w:name w:val="Heading 3"/>
    <w:basedOn w:val="710"/>
    <w:next w:val="710"/>
    <w:link w:val="942"/>
    <w:uiPriority w:val="9"/>
    <w:qFormat/>
    <w:pPr>
      <w:jc w:val="center"/>
      <w:keepNext/>
      <w:outlineLvl w:val="2"/>
    </w:pPr>
    <w:rPr>
      <w:rFonts w:ascii="宋体" w:hAnsi="宋体"/>
      <w:sz w:val="28"/>
      <w:szCs w:val="20"/>
    </w:rPr>
  </w:style>
  <w:style w:type="paragraph" w:styleId="714">
    <w:name w:val="Heading 4"/>
    <w:basedOn w:val="710"/>
    <w:next w:val="710"/>
    <w:link w:val="944"/>
    <w:uiPriority w:val="9"/>
    <w:qFormat/>
    <w:pPr>
      <w:keepNext/>
      <w:outlineLvl w:val="3"/>
    </w:pPr>
    <w:rPr>
      <w:rFonts w:cs="Times New Roman"/>
      <w:b/>
      <w:bCs/>
      <w:sz w:val="18"/>
      <w:szCs w:val="20"/>
    </w:rPr>
  </w:style>
  <w:style w:type="paragraph" w:styleId="715">
    <w:name w:val="Heading 5"/>
    <w:basedOn w:val="710"/>
    <w:next w:val="710"/>
    <w:link w:val="930"/>
    <w:uiPriority w:val="9"/>
    <w:qFormat/>
    <w:pPr>
      <w:jc w:val="center"/>
      <w:keepNext/>
      <w:outlineLvl w:val="4"/>
    </w:pPr>
    <w:rPr>
      <w:b/>
      <w:bCs/>
      <w:sz w:val="18"/>
      <w:szCs w:val="20"/>
    </w:rPr>
  </w:style>
  <w:style w:type="paragraph" w:styleId="716">
    <w:name w:val="Heading 6"/>
    <w:basedOn w:val="710"/>
    <w:next w:val="710"/>
    <w:link w:val="941"/>
    <w:uiPriority w:val="9"/>
    <w:qFormat/>
    <w:pPr>
      <w:ind w:left="992" w:hanging="567"/>
      <w:keepLines/>
      <w:keepNext/>
      <w:spacing w:before="240" w:after="64" w:line="320" w:lineRule="auto"/>
      <w:outlineLvl w:val="5"/>
    </w:pPr>
    <w:rPr>
      <w:rFonts w:ascii="Cambria" w:hAnsi="Cambria" w:eastAsia="黑体" w:cs="Times New Roman"/>
      <w:b/>
      <w:bCs/>
      <w:sz w:val="28"/>
      <w:szCs w:val="24"/>
    </w:rPr>
  </w:style>
  <w:style w:type="paragraph" w:styleId="717">
    <w:name w:val="Heading 7"/>
    <w:basedOn w:val="710"/>
    <w:next w:val="710"/>
    <w:link w:val="784"/>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85"/>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86"/>
    <w:uiPriority w:val="9"/>
    <w:unhideWhenUsed/>
    <w:qFormat/>
    <w:pPr>
      <w:keepLines/>
      <w:keepNext/>
      <w:spacing w:before="320" w:after="200"/>
      <w:outlineLvl w:val="8"/>
    </w:pPr>
    <w:rPr>
      <w:rFonts w:ascii="Arial" w:hAnsi="Arial" w:eastAsia="Arial" w:cs="Arial"/>
      <w:i/>
      <w:iCs/>
      <w:sz w:val="21"/>
      <w:szCs w:val="21"/>
    </w:rPr>
  </w:style>
  <w:style w:type="character" w:styleId="720" w:default="1">
    <w:name w:val="Default Paragraph Font"/>
    <w:uiPriority w:val="1"/>
    <w:semiHidden/>
    <w:unhideWhenUsed/>
    <w:qFormat/>
  </w:style>
  <w:style w:type="table" w:styleId="721"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Arial" w:hAnsi="Arial" w:eastAsia="宋体" w:cs="Times New Roman"/>
      <w:sz w:val="21"/>
      <w:szCs w:val="22"/>
    </w:rPr>
    <w:tblPr>
      <w:tblCellMar>
        <w:left w:w="108" w:type="dxa"/>
        <w:top w:w="0" w:type="dxa"/>
        <w:right w:w="108" w:type="dxa"/>
        <w:bottom w:w="0" w:type="dxa"/>
      </w:tblCellMar>
    </w:tblPr>
  </w:style>
  <w:style w:type="paragraph" w:styleId="722">
    <w:name w:val="Body Text Indent"/>
    <w:basedOn w:val="710"/>
    <w:next w:val="710"/>
    <w:link w:val="938"/>
    <w:uiPriority w:val="99"/>
    <w:qFormat/>
    <w:pPr>
      <w:ind w:firstLine="574"/>
      <w:spacing w:line="312" w:lineRule="atLeast"/>
      <w:tabs>
        <w:tab w:val="left" w:pos="200" w:leader="none"/>
      </w:tabs>
    </w:pPr>
    <w:rPr>
      <w:rFonts w:ascii="宋体"/>
      <w:sz w:val="28"/>
      <w:szCs w:val="20"/>
    </w:rPr>
  </w:style>
  <w:style w:type="paragraph" w:styleId="723">
    <w:name w:val="toc 7"/>
    <w:basedOn w:val="711"/>
    <w:next w:val="710"/>
    <w:uiPriority w:val="39"/>
    <w:qFormat/>
    <w:pPr>
      <w:ind w:left="1260"/>
      <w:jc w:val="left"/>
    </w:pPr>
  </w:style>
  <w:style w:type="paragraph" w:styleId="724">
    <w:name w:val="index 8"/>
    <w:basedOn w:val="710"/>
    <w:next w:val="710"/>
    <w:uiPriority w:val="0"/>
    <w:semiHidden/>
    <w:qFormat/>
    <w:pPr>
      <w:ind w:left="1400"/>
    </w:pPr>
  </w:style>
  <w:style w:type="paragraph" w:styleId="725">
    <w:name w:val="Normal Indent"/>
    <w:basedOn w:val="710"/>
    <w:link w:val="939"/>
    <w:uiPriority w:val="0"/>
    <w:qFormat/>
    <w:pPr>
      <w:ind w:firstLine="420"/>
    </w:pPr>
    <w:rPr>
      <w:rFonts w:cs="Times New Roman"/>
      <w:szCs w:val="20"/>
    </w:rPr>
  </w:style>
  <w:style w:type="paragraph" w:styleId="726">
    <w:name w:val="Caption"/>
    <w:basedOn w:val="710"/>
    <w:next w:val="71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7">
    <w:name w:val="index 5"/>
    <w:basedOn w:val="710"/>
    <w:next w:val="710"/>
    <w:uiPriority w:val="0"/>
    <w:semiHidden/>
    <w:qFormat/>
    <w:pPr>
      <w:ind w:left="800"/>
    </w:pPr>
  </w:style>
  <w:style w:type="paragraph" w:styleId="728">
    <w:name w:val="Document Map"/>
    <w:basedOn w:val="710"/>
    <w:uiPriority w:val="0"/>
    <w:semiHidden/>
    <w:qFormat/>
    <w:pPr>
      <w:shd w:val="clear" w:color="auto" w:fill="000080"/>
    </w:pPr>
  </w:style>
  <w:style w:type="paragraph" w:styleId="729">
    <w:name w:val="annotation text"/>
    <w:basedOn w:val="710"/>
    <w:link w:val="927"/>
    <w:uiPriority w:val="0"/>
    <w:qFormat/>
    <w:pPr>
      <w:jc w:val="left"/>
    </w:pPr>
    <w:rPr>
      <w:rFonts w:ascii="Calibri" w:hAnsi="Calibri"/>
      <w:szCs w:val="22"/>
    </w:rPr>
  </w:style>
  <w:style w:type="paragraph" w:styleId="730">
    <w:name w:val="index 6"/>
    <w:basedOn w:val="710"/>
    <w:next w:val="710"/>
    <w:uiPriority w:val="0"/>
    <w:semiHidden/>
    <w:qFormat/>
    <w:pPr>
      <w:ind w:left="1000"/>
    </w:pPr>
  </w:style>
  <w:style w:type="paragraph" w:styleId="731">
    <w:name w:val="Body Text"/>
    <w:basedOn w:val="710"/>
    <w:next w:val="710"/>
    <w:link w:val="932"/>
    <w:uiPriority w:val="0"/>
    <w:qFormat/>
    <w:rPr>
      <w:rFonts w:ascii="楷体_GB2312" w:hAnsi="Arial" w:eastAsia="楷体_GB2312" w:cs="Times New Roman"/>
      <w:sz w:val="28"/>
      <w:szCs w:val="20"/>
    </w:rPr>
  </w:style>
  <w:style w:type="paragraph" w:styleId="732">
    <w:name w:val="List 2"/>
    <w:basedOn w:val="711"/>
    <w:next w:val="723"/>
    <w:uiPriority w:val="0"/>
    <w:qFormat/>
    <w:pPr>
      <w:ind w:left="100" w:firstLine="3640"/>
      <w:spacing w:before="0" w:after="0" w:line="240" w:lineRule="auto"/>
    </w:pPr>
    <w:rPr>
      <w:rFonts w:ascii="Times New Roman" w:hAnsi="Times New Roman" w:cs="Times New Roman"/>
    </w:rPr>
  </w:style>
  <w:style w:type="paragraph" w:styleId="733">
    <w:name w:val="Block Text"/>
    <w:basedOn w:val="710"/>
    <w:uiPriority w:val="0"/>
    <w:qFormat/>
    <w:pPr>
      <w:ind w:left="1890" w:right="11" w:hanging="1409"/>
      <w:spacing w:before="89"/>
      <w:tabs>
        <w:tab w:val="left" w:pos="822" w:leader="none"/>
        <w:tab w:val="left" w:pos="2205" w:leader="none"/>
        <w:tab w:val="left" w:pos="9000" w:leader="none"/>
      </w:tabs>
    </w:pPr>
    <w:rPr>
      <w:sz w:val="24"/>
    </w:rPr>
  </w:style>
  <w:style w:type="paragraph" w:styleId="734">
    <w:name w:val="index 4"/>
    <w:basedOn w:val="710"/>
    <w:next w:val="710"/>
    <w:uiPriority w:val="0"/>
    <w:semiHidden/>
    <w:qFormat/>
    <w:pPr>
      <w:ind w:left="600"/>
    </w:pPr>
  </w:style>
  <w:style w:type="paragraph" w:styleId="735">
    <w:name w:val="toc 5"/>
    <w:basedOn w:val="710"/>
    <w:next w:val="710"/>
    <w:uiPriority w:val="39"/>
    <w:qFormat/>
    <w:pPr>
      <w:ind w:left="840"/>
      <w:jc w:val="left"/>
    </w:pPr>
  </w:style>
  <w:style w:type="paragraph" w:styleId="736">
    <w:name w:val="toc 3"/>
    <w:basedOn w:val="710"/>
    <w:next w:val="710"/>
    <w:uiPriority w:val="39"/>
    <w:qFormat/>
    <w:pPr>
      <w:ind w:left="420"/>
      <w:jc w:val="left"/>
    </w:pPr>
    <w:rPr>
      <w:i/>
      <w:iCs/>
      <w:szCs w:val="24"/>
    </w:rPr>
  </w:style>
  <w:style w:type="paragraph" w:styleId="737">
    <w:name w:val="Plain Text"/>
    <w:basedOn w:val="710"/>
    <w:link w:val="946"/>
    <w:uiPriority w:val="0"/>
    <w:qFormat/>
    <w:rPr>
      <w:rFonts w:ascii="宋体" w:hAnsi="Courier New"/>
      <w:szCs w:val="20"/>
    </w:rPr>
  </w:style>
  <w:style w:type="paragraph" w:styleId="738">
    <w:name w:val="toc 8"/>
    <w:basedOn w:val="710"/>
    <w:next w:val="710"/>
    <w:uiPriority w:val="39"/>
    <w:qFormat/>
    <w:pPr>
      <w:ind w:left="1470"/>
      <w:jc w:val="left"/>
    </w:pPr>
  </w:style>
  <w:style w:type="paragraph" w:styleId="739">
    <w:name w:val="index 3"/>
    <w:basedOn w:val="710"/>
    <w:next w:val="710"/>
    <w:uiPriority w:val="0"/>
    <w:semiHidden/>
    <w:qFormat/>
    <w:pPr>
      <w:ind w:left="400"/>
    </w:pPr>
  </w:style>
  <w:style w:type="paragraph" w:styleId="740">
    <w:name w:val="Date"/>
    <w:basedOn w:val="710"/>
    <w:next w:val="710"/>
    <w:link w:val="943"/>
    <w:uiPriority w:val="0"/>
    <w:qFormat/>
    <w:pPr>
      <w:spacing w:line="312" w:lineRule="atLeast"/>
    </w:pPr>
    <w:rPr>
      <w:rFonts w:ascii="宋体" w:cs="Times New Roman"/>
      <w:sz w:val="28"/>
      <w:szCs w:val="20"/>
    </w:rPr>
  </w:style>
  <w:style w:type="paragraph" w:styleId="741">
    <w:name w:val="Body Text Indent 2"/>
    <w:basedOn w:val="710"/>
    <w:uiPriority w:val="0"/>
    <w:qFormat/>
    <w:pPr>
      <w:ind w:left="1890" w:hanging="1409"/>
      <w:tabs>
        <w:tab w:val="left" w:pos="1785" w:leader="none"/>
        <w:tab w:val="left" w:pos="1887" w:leader="none"/>
        <w:tab w:val="left" w:pos="2112" w:leader="none"/>
        <w:tab w:val="left" w:pos="9000" w:leader="none"/>
      </w:tabs>
    </w:pPr>
    <w:rPr>
      <w:sz w:val="24"/>
    </w:rPr>
  </w:style>
  <w:style w:type="paragraph" w:styleId="742">
    <w:name w:val="endnote text"/>
    <w:basedOn w:val="710"/>
    <w:link w:val="923"/>
    <w:uiPriority w:val="99"/>
    <w:semiHidden/>
    <w:unhideWhenUsed/>
    <w:qFormat/>
    <w:pPr>
      <w:spacing w:after="0" w:line="240" w:lineRule="auto"/>
    </w:pPr>
    <w:rPr>
      <w:sz w:val="20"/>
    </w:rPr>
  </w:style>
  <w:style w:type="paragraph" w:styleId="743">
    <w:name w:val="Balloon Text"/>
    <w:basedOn w:val="710"/>
    <w:link w:val="948"/>
    <w:uiPriority w:val="0"/>
    <w:unhideWhenUsed/>
    <w:qFormat/>
    <w:rPr>
      <w:rFonts w:ascii="Calibri" w:hAnsi="Calibri"/>
      <w:sz w:val="18"/>
      <w:szCs w:val="18"/>
    </w:rPr>
  </w:style>
  <w:style w:type="paragraph" w:styleId="744">
    <w:name w:val="Footer"/>
    <w:basedOn w:val="710"/>
    <w:link w:val="934"/>
    <w:uiPriority w:val="99"/>
    <w:qFormat/>
    <w:pPr>
      <w:jc w:val="left"/>
      <w:tabs>
        <w:tab w:val="center" w:pos="4153" w:leader="none"/>
        <w:tab w:val="right" w:pos="8306" w:leader="none"/>
      </w:tabs>
    </w:pPr>
    <w:rPr>
      <w:sz w:val="18"/>
      <w:szCs w:val="20"/>
    </w:rPr>
  </w:style>
  <w:style w:type="paragraph" w:styleId="745">
    <w:name w:val="envelope return"/>
    <w:basedOn w:val="710"/>
    <w:uiPriority w:val="99"/>
    <w:unhideWhenUsed/>
    <w:qFormat/>
    <w:rPr>
      <w:rFonts w:ascii="Cambria" w:hAnsi="Cambria"/>
    </w:rPr>
  </w:style>
  <w:style w:type="paragraph" w:styleId="746">
    <w:name w:val="Header"/>
    <w:basedOn w:val="710"/>
    <w:link w:val="933"/>
    <w:uiPriority w:val="99"/>
    <w:qFormat/>
    <w:pPr>
      <w:jc w:val="center"/>
      <w:tabs>
        <w:tab w:val="center" w:pos="4153" w:leader="none"/>
        <w:tab w:val="right" w:pos="8306" w:leader="none"/>
      </w:tabs>
      <w:pBdr>
        <w:bottom w:val="single" w:color="auto" w:sz="6" w:space="1"/>
      </w:pBdr>
    </w:pPr>
    <w:rPr>
      <w:sz w:val="18"/>
      <w:szCs w:val="20"/>
    </w:rPr>
  </w:style>
  <w:style w:type="paragraph" w:styleId="747">
    <w:name w:val="Signature"/>
    <w:basedOn w:val="710"/>
    <w:link w:val="959"/>
    <w:uiPriority w:val="0"/>
    <w:qFormat/>
    <w:pPr>
      <w:jc w:val="center"/>
      <w:spacing w:after="600" w:line="312" w:lineRule="atLeast"/>
    </w:pPr>
    <w:rPr>
      <w:rFonts w:eastAsia="仿宋_GB2312" w:cs="Times New Roman"/>
      <w:sz w:val="24"/>
      <w:szCs w:val="20"/>
    </w:rPr>
  </w:style>
  <w:style w:type="paragraph" w:styleId="748">
    <w:name w:val="toc 1"/>
    <w:basedOn w:val="710"/>
    <w:next w:val="710"/>
    <w:uiPriority w:val="39"/>
    <w:qFormat/>
    <w:pPr>
      <w:ind w:left="210"/>
      <w:spacing w:before="100" w:beforeAutospacing="1" w:after="100" w:afterAutospacing="1" w:line="360" w:lineRule="exact"/>
      <w:tabs>
        <w:tab w:val="right" w:pos="9450" w:leader="dot"/>
      </w:tabs>
    </w:pPr>
    <w:rPr>
      <w:b/>
      <w:bCs/>
      <w:caps/>
      <w:sz w:val="28"/>
      <w:szCs w:val="36"/>
    </w:rPr>
  </w:style>
  <w:style w:type="paragraph" w:styleId="749">
    <w:name w:val="toc 4"/>
    <w:basedOn w:val="710"/>
    <w:next w:val="710"/>
    <w:uiPriority w:val="39"/>
    <w:qFormat/>
    <w:pPr>
      <w:ind w:left="630"/>
      <w:jc w:val="left"/>
    </w:pPr>
  </w:style>
  <w:style w:type="paragraph" w:styleId="750">
    <w:name w:val="index heading"/>
    <w:basedOn w:val="710"/>
    <w:next w:val="751"/>
    <w:uiPriority w:val="0"/>
    <w:semiHidden/>
    <w:qFormat/>
  </w:style>
  <w:style w:type="paragraph" w:styleId="751">
    <w:name w:val="index 1"/>
    <w:basedOn w:val="710"/>
    <w:next w:val="710"/>
    <w:uiPriority w:val="0"/>
    <w:semiHidden/>
    <w:qFormat/>
  </w:style>
  <w:style w:type="paragraph" w:styleId="752">
    <w:name w:val="Subtitle"/>
    <w:basedOn w:val="710"/>
    <w:next w:val="710"/>
    <w:link w:val="931"/>
    <w:uiPriority w:val="11"/>
    <w:qFormat/>
    <w:pPr>
      <w:jc w:val="center"/>
      <w:spacing w:before="240" w:after="60" w:line="312" w:lineRule="auto"/>
      <w:outlineLvl w:val="1"/>
    </w:pPr>
    <w:rPr>
      <w:rFonts w:ascii="Cambria" w:hAnsi="Cambria"/>
      <w:b/>
      <w:bCs/>
      <w:sz w:val="32"/>
      <w:szCs w:val="32"/>
    </w:rPr>
  </w:style>
  <w:style w:type="paragraph" w:styleId="753">
    <w:name w:val="footnote text"/>
    <w:basedOn w:val="710"/>
    <w:link w:val="922"/>
    <w:uiPriority w:val="99"/>
    <w:semiHidden/>
    <w:unhideWhenUsed/>
    <w:qFormat/>
    <w:pPr>
      <w:spacing w:after="40" w:line="240" w:lineRule="auto"/>
    </w:pPr>
    <w:rPr>
      <w:sz w:val="18"/>
    </w:rPr>
  </w:style>
  <w:style w:type="paragraph" w:styleId="754">
    <w:name w:val="toc 6"/>
    <w:basedOn w:val="710"/>
    <w:next w:val="710"/>
    <w:uiPriority w:val="39"/>
    <w:qFormat/>
    <w:pPr>
      <w:ind w:left="1050"/>
      <w:jc w:val="left"/>
    </w:pPr>
  </w:style>
  <w:style w:type="paragraph" w:styleId="755">
    <w:name w:val="Body Text Indent 3"/>
    <w:basedOn w:val="710"/>
    <w:uiPriority w:val="0"/>
    <w:qFormat/>
    <w:pPr>
      <w:ind w:firstLine="555"/>
    </w:pPr>
    <w:rPr>
      <w:b/>
      <w:bCs/>
      <w:sz w:val="28"/>
      <w:u w:val="single"/>
    </w:rPr>
  </w:style>
  <w:style w:type="paragraph" w:styleId="756">
    <w:name w:val="index 7"/>
    <w:basedOn w:val="710"/>
    <w:next w:val="710"/>
    <w:uiPriority w:val="0"/>
    <w:semiHidden/>
    <w:qFormat/>
    <w:pPr>
      <w:ind w:left="1200"/>
    </w:pPr>
  </w:style>
  <w:style w:type="paragraph" w:styleId="757">
    <w:name w:val="index 9"/>
    <w:basedOn w:val="710"/>
    <w:next w:val="710"/>
    <w:uiPriority w:val="0"/>
    <w:semiHidden/>
    <w:qFormat/>
    <w:pPr>
      <w:ind w:left="1600"/>
    </w:pPr>
  </w:style>
  <w:style w:type="paragraph" w:styleId="758">
    <w:name w:val="table of figures"/>
    <w:basedOn w:val="710"/>
    <w:next w:val="710"/>
    <w:uiPriority w:val="0"/>
    <w:semiHidden/>
    <w:qFormat/>
    <w:pPr>
      <w:ind w:left="840" w:hanging="420"/>
    </w:pPr>
  </w:style>
  <w:style w:type="paragraph" w:styleId="759">
    <w:name w:val="toc 2"/>
    <w:basedOn w:val="710"/>
    <w:next w:val="710"/>
    <w:uiPriority w:val="39"/>
    <w:qFormat/>
    <w:pPr>
      <w:ind w:left="250"/>
      <w:jc w:val="left"/>
      <w:spacing w:line="400" w:lineRule="exact"/>
      <w:tabs>
        <w:tab w:val="right" w:pos="9450" w:leader="dot"/>
      </w:tabs>
    </w:pPr>
    <w:rPr>
      <w:bCs/>
      <w:smallCaps/>
      <w:sz w:val="24"/>
      <w:szCs w:val="24"/>
    </w:rPr>
  </w:style>
  <w:style w:type="paragraph" w:styleId="760">
    <w:name w:val="toc 9"/>
    <w:basedOn w:val="710"/>
    <w:next w:val="710"/>
    <w:uiPriority w:val="39"/>
    <w:qFormat/>
    <w:pPr>
      <w:ind w:left="1680"/>
      <w:jc w:val="left"/>
    </w:pPr>
  </w:style>
  <w:style w:type="paragraph" w:styleId="761">
    <w:name w:val="Normal (Web)"/>
    <w:basedOn w:val="710"/>
    <w:next w:val="732"/>
    <w:link w:val="997"/>
    <w:uiPriority w:val="99"/>
    <w:qFormat/>
    <w:pPr>
      <w:ind w:left="0" w:right="0"/>
      <w:jc w:val="left"/>
      <w:spacing w:before="0" w:beforeAutospacing="1" w:after="0" w:afterAutospacing="1"/>
    </w:pPr>
    <w:rPr>
      <w:sz w:val="24"/>
      <w:lang w:val="en-US" w:eastAsia="zh-CN" w:bidi="ar"/>
    </w:rPr>
  </w:style>
  <w:style w:type="paragraph" w:styleId="762">
    <w:name w:val="index 2"/>
    <w:basedOn w:val="710"/>
    <w:next w:val="710"/>
    <w:uiPriority w:val="0"/>
    <w:semiHidden/>
    <w:qFormat/>
    <w:pPr>
      <w:ind w:left="200"/>
    </w:pPr>
  </w:style>
  <w:style w:type="paragraph" w:styleId="763">
    <w:name w:val="Title"/>
    <w:basedOn w:val="710"/>
    <w:next w:val="710"/>
    <w:link w:val="926"/>
    <w:uiPriority w:val="0"/>
    <w:qFormat/>
    <w:pPr>
      <w:jc w:val="center"/>
      <w:spacing w:before="240" w:after="60"/>
      <w:outlineLvl w:val="0"/>
    </w:pPr>
    <w:rPr>
      <w:rFonts w:ascii="Cambria" w:hAnsi="Cambria"/>
      <w:b/>
      <w:bCs/>
      <w:sz w:val="32"/>
      <w:szCs w:val="32"/>
    </w:rPr>
  </w:style>
  <w:style w:type="paragraph" w:styleId="764">
    <w:name w:val="annotation subject"/>
    <w:basedOn w:val="729"/>
    <w:next w:val="729"/>
    <w:link w:val="953"/>
    <w:uiPriority w:val="0"/>
    <w:qFormat/>
    <w:rPr>
      <w:rFonts w:ascii="Times New Roman" w:hAnsi="Times New Roman"/>
      <w:b/>
      <w:bCs/>
      <w:szCs w:val="20"/>
    </w:rPr>
  </w:style>
  <w:style w:type="paragraph" w:styleId="765">
    <w:name w:val="Body Text First Indent"/>
    <w:basedOn w:val="710"/>
    <w:uiPriority w:val="0"/>
    <w:qFormat/>
    <w:pPr>
      <w:ind w:firstLine="420"/>
      <w:spacing w:after="120"/>
    </w:pPr>
    <w:rPr>
      <w:szCs w:val="24"/>
    </w:rPr>
  </w:style>
  <w:style w:type="paragraph" w:styleId="766">
    <w:name w:val="Body Text First Indent 2"/>
    <w:basedOn w:val="722"/>
    <w:uiPriority w:val="99"/>
    <w:unhideWhenUsed/>
    <w:qFormat/>
    <w:pPr>
      <w:ind w:firstLine="420"/>
    </w:pPr>
  </w:style>
  <w:style w:type="table" w:styleId="767">
    <w:name w:val="Table Grid"/>
    <w:basedOn w:val="72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8">
    <w:name w:val="Strong"/>
    <w:uiPriority w:val="22"/>
    <w:qFormat/>
    <w:rPr>
      <w:b/>
      <w:bCs/>
    </w:rPr>
  </w:style>
  <w:style w:type="character" w:styleId="769">
    <w:name w:val="endnote reference"/>
    <w:basedOn w:val="720"/>
    <w:uiPriority w:val="99"/>
    <w:semiHidden/>
    <w:unhideWhenUsed/>
    <w:qFormat/>
    <w:rPr>
      <w:vertAlign w:val="superscript"/>
    </w:rPr>
  </w:style>
  <w:style w:type="character" w:styleId="770">
    <w:name w:val="page number"/>
    <w:basedOn w:val="720"/>
    <w:uiPriority w:val="0"/>
    <w:qFormat/>
  </w:style>
  <w:style w:type="character" w:styleId="771">
    <w:name w:val="FollowedHyperlink"/>
    <w:uiPriority w:val="99"/>
    <w:qFormat/>
    <w:rPr>
      <w:color w:val="800080"/>
      <w:u w:val="single"/>
    </w:rPr>
  </w:style>
  <w:style w:type="character" w:styleId="772">
    <w:name w:val="Emphasis"/>
    <w:uiPriority w:val="20"/>
    <w:qFormat/>
    <w:rPr>
      <w:i/>
      <w:iCs/>
    </w:rPr>
  </w:style>
  <w:style w:type="character" w:styleId="773">
    <w:name w:val="HTML Typewriter"/>
    <w:uiPriority w:val="0"/>
    <w:qFormat/>
    <w:rPr>
      <w:rFonts w:ascii="黑体" w:hAnsi="Courier New" w:eastAsia="黑体" w:cs="Courier New"/>
      <w:sz w:val="14"/>
      <w:szCs w:val="14"/>
      <w:lang w:val="en-US" w:eastAsia="zh-CN" w:bidi="ar-SA"/>
    </w:rPr>
  </w:style>
  <w:style w:type="character" w:styleId="774">
    <w:name w:val="Hyperlink"/>
    <w:uiPriority w:val="99"/>
    <w:qFormat/>
    <w:rPr>
      <w:color w:val="0000ff"/>
      <w:u w:val="single"/>
    </w:rPr>
  </w:style>
  <w:style w:type="character" w:styleId="775">
    <w:name w:val="annotation reference"/>
    <w:basedOn w:val="720"/>
    <w:uiPriority w:val="99"/>
    <w:qFormat/>
    <w:rPr>
      <w:sz w:val="21"/>
      <w:szCs w:val="21"/>
    </w:rPr>
  </w:style>
  <w:style w:type="character" w:styleId="776">
    <w:name w:val="footnote reference"/>
    <w:basedOn w:val="720"/>
    <w:uiPriority w:val="99"/>
    <w:unhideWhenUsed/>
    <w:qFormat/>
    <w:rPr>
      <w:vertAlign w:val="superscript"/>
    </w:rPr>
  </w:style>
  <w:style w:type="paragraph" w:styleId="777" w:customStyle="1">
    <w:name w:val="首行缩进"/>
    <w:basedOn w:val="710"/>
    <w:uiPriority w:val="0"/>
    <w:qFormat/>
    <w:pPr>
      <w:ind w:firstLine="480"/>
    </w:pPr>
    <w:rPr>
      <w:lang w:val="zh-CN"/>
    </w:rPr>
  </w:style>
  <w:style w:type="character" w:styleId="778" w:customStyle="1">
    <w:name w:val="Heading 1 Char"/>
    <w:basedOn w:val="720"/>
    <w:uiPriority w:val="9"/>
    <w:qFormat/>
    <w:rPr>
      <w:rFonts w:ascii="Arial" w:hAnsi="Arial" w:eastAsia="Arial" w:cs="Arial"/>
      <w:sz w:val="40"/>
      <w:szCs w:val="40"/>
    </w:rPr>
  </w:style>
  <w:style w:type="character" w:styleId="779" w:customStyle="1">
    <w:name w:val="Heading 2 Char"/>
    <w:basedOn w:val="720"/>
    <w:uiPriority w:val="9"/>
    <w:qFormat/>
    <w:rPr>
      <w:rFonts w:ascii="Arial" w:hAnsi="Arial" w:eastAsia="Arial" w:cs="Arial"/>
      <w:sz w:val="34"/>
    </w:rPr>
  </w:style>
  <w:style w:type="character" w:styleId="780" w:customStyle="1">
    <w:name w:val="Heading 3 Char"/>
    <w:basedOn w:val="720"/>
    <w:uiPriority w:val="9"/>
    <w:qFormat/>
    <w:rPr>
      <w:rFonts w:ascii="Arial" w:hAnsi="Arial" w:eastAsia="Arial" w:cs="Arial"/>
      <w:sz w:val="30"/>
      <w:szCs w:val="30"/>
    </w:rPr>
  </w:style>
  <w:style w:type="character" w:styleId="781" w:customStyle="1">
    <w:name w:val="Heading 4 Char"/>
    <w:basedOn w:val="720"/>
    <w:uiPriority w:val="9"/>
    <w:qFormat/>
    <w:rPr>
      <w:rFonts w:ascii="Arial" w:hAnsi="Arial" w:eastAsia="Arial" w:cs="Arial"/>
      <w:b/>
      <w:bCs/>
      <w:sz w:val="26"/>
      <w:szCs w:val="26"/>
    </w:rPr>
  </w:style>
  <w:style w:type="character" w:styleId="782" w:customStyle="1">
    <w:name w:val="Heading 5 Char"/>
    <w:basedOn w:val="720"/>
    <w:uiPriority w:val="9"/>
    <w:qFormat/>
    <w:rPr>
      <w:rFonts w:ascii="Arial" w:hAnsi="Arial" w:eastAsia="Arial" w:cs="Arial"/>
      <w:b/>
      <w:bCs/>
      <w:sz w:val="24"/>
      <w:szCs w:val="24"/>
    </w:rPr>
  </w:style>
  <w:style w:type="character" w:styleId="783" w:customStyle="1">
    <w:name w:val="Heading 6 Char"/>
    <w:basedOn w:val="720"/>
    <w:uiPriority w:val="9"/>
    <w:qFormat/>
    <w:rPr>
      <w:rFonts w:ascii="Arial" w:hAnsi="Arial" w:eastAsia="Arial" w:cs="Arial"/>
      <w:b/>
      <w:bCs/>
      <w:sz w:val="22"/>
      <w:szCs w:val="22"/>
    </w:rPr>
  </w:style>
  <w:style w:type="character" w:styleId="784" w:customStyle="1">
    <w:name w:val="Heading 7 Char"/>
    <w:basedOn w:val="720"/>
    <w:link w:val="717"/>
    <w:uiPriority w:val="9"/>
    <w:qFormat/>
    <w:rPr>
      <w:rFonts w:ascii="Arial" w:hAnsi="Arial" w:eastAsia="Arial" w:cs="Arial"/>
      <w:b/>
      <w:bCs/>
      <w:i/>
      <w:iCs/>
      <w:sz w:val="22"/>
      <w:szCs w:val="22"/>
    </w:rPr>
  </w:style>
  <w:style w:type="character" w:styleId="785" w:customStyle="1">
    <w:name w:val="Heading 8 Char"/>
    <w:basedOn w:val="720"/>
    <w:link w:val="718"/>
    <w:uiPriority w:val="9"/>
    <w:qFormat/>
    <w:rPr>
      <w:rFonts w:ascii="Arial" w:hAnsi="Arial" w:eastAsia="Arial" w:cs="Arial"/>
      <w:i/>
      <w:iCs/>
      <w:sz w:val="22"/>
      <w:szCs w:val="22"/>
    </w:rPr>
  </w:style>
  <w:style w:type="character" w:styleId="786" w:customStyle="1">
    <w:name w:val="Heading 9 Char"/>
    <w:basedOn w:val="720"/>
    <w:link w:val="719"/>
    <w:uiPriority w:val="9"/>
    <w:qFormat/>
    <w:rPr>
      <w:rFonts w:ascii="Arial" w:hAnsi="Arial" w:eastAsia="Arial" w:cs="Arial"/>
      <w:i/>
      <w:iCs/>
      <w:sz w:val="21"/>
      <w:szCs w:val="21"/>
    </w:rPr>
  </w:style>
  <w:style w:type="paragraph" w:styleId="787">
    <w:name w:val="No Spacing"/>
    <w:uiPriority w:val="1"/>
    <w:qFormat/>
    <w:pPr>
      <w:spacing w:before="0" w:after="0" w:line="240" w:lineRule="auto"/>
    </w:pPr>
    <w:rPr>
      <w:rFonts w:hint="default" w:ascii="Times New Roman" w:hAnsi="Times New Roman" w:eastAsia="宋体" w:cs="Times New Roman"/>
    </w:rPr>
  </w:style>
  <w:style w:type="character" w:styleId="788" w:customStyle="1">
    <w:name w:val="Title Char"/>
    <w:basedOn w:val="720"/>
    <w:uiPriority w:val="10"/>
    <w:qFormat/>
    <w:rPr>
      <w:sz w:val="48"/>
      <w:szCs w:val="48"/>
    </w:rPr>
  </w:style>
  <w:style w:type="character" w:styleId="789" w:customStyle="1">
    <w:name w:val="Subtitle Char"/>
    <w:basedOn w:val="720"/>
    <w:uiPriority w:val="11"/>
    <w:qFormat/>
    <w:rPr>
      <w:sz w:val="24"/>
      <w:szCs w:val="24"/>
    </w:rPr>
  </w:style>
  <w:style w:type="paragraph" w:styleId="790">
    <w:name w:val="Quote"/>
    <w:basedOn w:val="710"/>
    <w:next w:val="710"/>
    <w:link w:val="791"/>
    <w:uiPriority w:val="29"/>
    <w:qFormat/>
    <w:pPr>
      <w:ind w:left="720" w:right="720"/>
    </w:pPr>
    <w:rPr>
      <w:i/>
    </w:rPr>
  </w:style>
  <w:style w:type="character" w:styleId="791" w:customStyle="1">
    <w:name w:val="Quote Char"/>
    <w:link w:val="790"/>
    <w:uiPriority w:val="29"/>
    <w:qFormat/>
    <w:rPr>
      <w:i/>
    </w:rPr>
  </w:style>
  <w:style w:type="paragraph" w:styleId="792">
    <w:name w:val="Intense Quote"/>
    <w:basedOn w:val="710"/>
    <w:next w:val="710"/>
    <w:link w:val="79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3" w:customStyle="1">
    <w:name w:val="Intense Quote Char"/>
    <w:link w:val="792"/>
    <w:uiPriority w:val="30"/>
    <w:qFormat/>
    <w:rPr>
      <w:i/>
    </w:rPr>
  </w:style>
  <w:style w:type="character" w:styleId="794" w:customStyle="1">
    <w:name w:val="Header Char"/>
    <w:basedOn w:val="720"/>
    <w:uiPriority w:val="99"/>
    <w:qFormat/>
  </w:style>
  <w:style w:type="character" w:styleId="795" w:customStyle="1">
    <w:name w:val="Footer Char"/>
    <w:basedOn w:val="720"/>
    <w:uiPriority w:val="99"/>
    <w:qFormat/>
  </w:style>
  <w:style w:type="character" w:styleId="796" w:customStyle="1">
    <w:name w:val="Caption Char"/>
    <w:uiPriority w:val="99"/>
    <w:qFormat/>
  </w:style>
  <w:style w:type="table" w:styleId="797" w:customStyle="1">
    <w:name w:val="Table Grid Light"/>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8"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3"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4" w:customStyle="1">
    <w:name w:val="Grid Table 1 Light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05" w:customStyle="1">
    <w:name w:val="Grid Table 1 Light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06" w:customStyle="1">
    <w:name w:val="Grid Table 1 Light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0"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1" w:customStyle="1">
    <w:name w:val="Grid Table 2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2" w:customStyle="1">
    <w:name w:val="Grid Table 2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2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2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2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Grid Table 2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8" w:customStyle="1">
    <w:name w:val="Grid Table 3 - Accent 1"/>
    <w:basedOn w:val="72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9" w:customStyle="1">
    <w:name w:val="Grid Table 3 - Accent 2"/>
    <w:basedOn w:val="721"/>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Grid Table 3 - Accent 3"/>
    <w:basedOn w:val="721"/>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4"/>
    <w:basedOn w:val="721"/>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5"/>
    <w:basedOn w:val="721"/>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6"/>
    <w:basedOn w:val="721"/>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Grid Table 4 - Accent 1"/>
    <w:basedOn w:val="72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26" w:customStyle="1">
    <w:name w:val="Grid Table 4 - Accent 2"/>
    <w:basedOn w:val="721"/>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7" w:customStyle="1">
    <w:name w:val="Grid Table 4 - Accent 3"/>
    <w:basedOn w:val="721"/>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8" w:customStyle="1">
    <w:name w:val="Grid Table 4 - Accent 4"/>
    <w:basedOn w:val="721"/>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9" w:customStyle="1">
    <w:name w:val="Grid Table 4 - Accent 5"/>
    <w:basedOn w:val="721"/>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0" w:customStyle="1">
    <w:name w:val="Grid Table 4 - Accent 6"/>
    <w:basedOn w:val="721"/>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1"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2" w:customStyle="1">
    <w:name w:val="Grid Table 5 Dark- Accent 1"/>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3" w:customStyle="1">
    <w:name w:val="Grid Table 5 Dark - Accent 2"/>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4" w:customStyle="1">
    <w:name w:val="Grid Table 5 Dark - Accent 3"/>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35" w:customStyle="1">
    <w:name w:val="Grid Table 5 Dark- Accent 4"/>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36" w:customStyle="1">
    <w:name w:val="Grid Table 5 Dark - Accent 5"/>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7" w:customStyle="1">
    <w:name w:val="Grid Table 5 Dark - Accent 6"/>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8"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39" w:customStyle="1">
    <w:name w:val="Grid Table 6 Colorful - Accent 1"/>
    <w:basedOn w:val="72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0" w:customStyle="1">
    <w:name w:val="Grid Table 6 Colorful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1" w:customStyle="1">
    <w:name w:val="Grid Table 6 Colorful - Accent 3"/>
    <w:basedOn w:val="721"/>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2" w:customStyle="1">
    <w:name w:val="Grid Table 6 Colorful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3" w:customStyle="1">
    <w:name w:val="Grid Table 6 Colorful - Accent 5"/>
    <w:basedOn w:val="721"/>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4" w:customStyle="1">
    <w:name w:val="Grid Table 6 Colorful - Accent 6"/>
    <w:basedOn w:val="721"/>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5"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6" w:customStyle="1">
    <w:name w:val="Grid Table 7 Colorful - Accent 1"/>
    <w:basedOn w:val="72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7" w:customStyle="1">
    <w:name w:val="Grid Table 7 Colorful - Accent 2"/>
    <w:basedOn w:val="721"/>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8" w:customStyle="1">
    <w:name w:val="Grid Table 7 Colorful - Accent 3"/>
    <w:basedOn w:val="721"/>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9" w:customStyle="1">
    <w:name w:val="Grid Table 7 Colorful - Accent 4"/>
    <w:basedOn w:val="721"/>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0" w:customStyle="1">
    <w:name w:val="Grid Table 7 Colorful - Accent 5"/>
    <w:basedOn w:val="721"/>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1" w:customStyle="1">
    <w:name w:val="Grid Table 7 Colorful - Accent 6"/>
    <w:basedOn w:val="721"/>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2"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3" w:customStyle="1">
    <w:name w:val="List Table 1 Light - Accent 1"/>
    <w:basedOn w:val="72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1 Light - Accent 2"/>
    <w:basedOn w:val="721"/>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55" w:customStyle="1">
    <w:name w:val="List Table 1 Light - Accent 3"/>
    <w:basedOn w:val="721"/>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56" w:customStyle="1">
    <w:name w:val="List Table 1 Light - Accent 4"/>
    <w:basedOn w:val="721"/>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7" w:customStyle="1">
    <w:name w:val="List Table 1 Light - Accent 5"/>
    <w:basedOn w:val="721"/>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8" w:customStyle="1">
    <w:name w:val="List Table 1 Light - Accent 6"/>
    <w:basedOn w:val="721"/>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0" w:customStyle="1">
    <w:name w:val="List Table 2 - Accent 1"/>
    <w:basedOn w:val="72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1" w:customStyle="1">
    <w:name w:val="List Table 2 - Accent 2"/>
    <w:basedOn w:val="721"/>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2" w:customStyle="1">
    <w:name w:val="List Table 2 - Accent 3"/>
    <w:basedOn w:val="721"/>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3" w:customStyle="1">
    <w:name w:val="List Table 2 - Accent 4"/>
    <w:basedOn w:val="721"/>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4" w:customStyle="1">
    <w:name w:val="List Table 2 - Accent 5"/>
    <w:basedOn w:val="721"/>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65" w:customStyle="1">
    <w:name w:val="List Table 2 - Accent 6"/>
    <w:basedOn w:val="721"/>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66"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3 - Accent 1"/>
    <w:basedOn w:val="72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3 - Accent 2"/>
    <w:basedOn w:val="721"/>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9" w:customStyle="1">
    <w:name w:val="List Table 3 - Accent 3"/>
    <w:basedOn w:val="721"/>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0" w:customStyle="1">
    <w:name w:val="List Table 3 - Accent 4"/>
    <w:basedOn w:val="721"/>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1" w:customStyle="1">
    <w:name w:val="List Table 3 - Accent 5"/>
    <w:basedOn w:val="721"/>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2" w:customStyle="1">
    <w:name w:val="List Table 3 - Accent 6"/>
    <w:basedOn w:val="721"/>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3"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4" w:customStyle="1">
    <w:name w:val="List Table 4 - Accent 1"/>
    <w:basedOn w:val="72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5" w:customStyle="1">
    <w:name w:val="List Table 4 - Accent 2"/>
    <w:basedOn w:val="721"/>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76" w:customStyle="1">
    <w:name w:val="List Table 4 - Accent 3"/>
    <w:basedOn w:val="721"/>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7" w:customStyle="1">
    <w:name w:val="List Table 4 - Accent 4"/>
    <w:basedOn w:val="721"/>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8" w:customStyle="1">
    <w:name w:val="List Table 4 - Accent 5"/>
    <w:basedOn w:val="721"/>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9" w:customStyle="1">
    <w:name w:val="List Table 4 - Accent 6"/>
    <w:basedOn w:val="721"/>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0"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1" w:customStyle="1">
    <w:name w:val="List Table 5 Dark - Accent 1"/>
    <w:basedOn w:val="72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2" w:customStyle="1">
    <w:name w:val="List Table 5 Dark - Accent 2"/>
    <w:basedOn w:val="721"/>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3" w:customStyle="1">
    <w:name w:val="List Table 5 Dark - Accent 3"/>
    <w:basedOn w:val="721"/>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4"/>
    <w:basedOn w:val="721"/>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5"/>
    <w:basedOn w:val="721"/>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6"/>
    <w:basedOn w:val="721"/>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6 Colorful - Accent 1"/>
    <w:basedOn w:val="72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89" w:customStyle="1">
    <w:name w:val="List Table 6 Colorful - Accent 2"/>
    <w:basedOn w:val="721"/>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0" w:customStyle="1">
    <w:name w:val="List Table 6 Colorful - Accent 3"/>
    <w:basedOn w:val="721"/>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1" w:customStyle="1">
    <w:name w:val="List Table 6 Colorful - Accent 4"/>
    <w:basedOn w:val="721"/>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2" w:customStyle="1">
    <w:name w:val="List Table 6 Colorful - Accent 5"/>
    <w:basedOn w:val="721"/>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3" w:customStyle="1">
    <w:name w:val="List Table 6 Colorful - Accent 6"/>
    <w:basedOn w:val="721"/>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5" w:customStyle="1">
    <w:name w:val="List Table 7 Colorful - Accent 1"/>
    <w:basedOn w:val="72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6" w:customStyle="1">
    <w:name w:val="List Table 7 Colorful - Accent 2"/>
    <w:basedOn w:val="721"/>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7" w:customStyle="1">
    <w:name w:val="List Table 7 Colorful - Accent 3"/>
    <w:basedOn w:val="721"/>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8" w:customStyle="1">
    <w:name w:val="List Table 7 Colorful - Accent 4"/>
    <w:basedOn w:val="721"/>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9" w:customStyle="1">
    <w:name w:val="List Table 7 Colorful - Accent 5"/>
    <w:basedOn w:val="721"/>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0" w:customStyle="1">
    <w:name w:val="List Table 7 Colorful - Accent 6"/>
    <w:basedOn w:val="721"/>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1" w:customStyle="1">
    <w:name w:val="Lined - Accent"/>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Lined - Accent 1"/>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Lined - Accent 2"/>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Lined - Accent 3"/>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Lined - Accent 4"/>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Lined - Accent 5"/>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Lined - Accent 6"/>
    <w:basedOn w:val="72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amp; Lined - Accent"/>
    <w:basedOn w:val="72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9" w:customStyle="1">
    <w:name w:val="Bordered &amp; Lined - Accent 1"/>
    <w:basedOn w:val="72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0" w:customStyle="1">
    <w:name w:val="Bordered &amp; Lined - Accent 2"/>
    <w:basedOn w:val="721"/>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1" w:customStyle="1">
    <w:name w:val="Bordered &amp; Lined - Accent 3"/>
    <w:basedOn w:val="721"/>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2" w:customStyle="1">
    <w:name w:val="Bordered &amp; Lined - Accent 4"/>
    <w:basedOn w:val="721"/>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3" w:customStyle="1">
    <w:name w:val="Bordered &amp; Lined - Accent 5"/>
    <w:basedOn w:val="721"/>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4" w:customStyle="1">
    <w:name w:val="Bordered &amp; Lined - Accent 6"/>
    <w:basedOn w:val="721"/>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5" w:customStyle="1">
    <w:name w:val="Bordered"/>
    <w:basedOn w:val="72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6" w:customStyle="1">
    <w:name w:val="Bordered - Accent 1"/>
    <w:basedOn w:val="72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7" w:customStyle="1">
    <w:name w:val="Bordered - Accent 2"/>
    <w:basedOn w:val="721"/>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8" w:customStyle="1">
    <w:name w:val="Bordered - Accent 3"/>
    <w:basedOn w:val="721"/>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9" w:customStyle="1">
    <w:name w:val="Bordered - Accent 4"/>
    <w:basedOn w:val="721"/>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0" w:customStyle="1">
    <w:name w:val="Bordered - Accent 5"/>
    <w:basedOn w:val="721"/>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1" w:customStyle="1">
    <w:name w:val="Bordered - Accent 6"/>
    <w:basedOn w:val="721"/>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2" w:customStyle="1">
    <w:name w:val="Footnote Text Char"/>
    <w:link w:val="753"/>
    <w:uiPriority w:val="99"/>
    <w:qFormat/>
    <w:rPr>
      <w:sz w:val="18"/>
    </w:rPr>
  </w:style>
  <w:style w:type="character" w:styleId="923" w:customStyle="1">
    <w:name w:val="Endnote Text Char"/>
    <w:link w:val="742"/>
    <w:uiPriority w:val="99"/>
    <w:qFormat/>
    <w:rPr>
      <w:sz w:val="20"/>
    </w:rPr>
  </w:style>
  <w:style w:type="paragraph" w:styleId="924" w:customStyle="1">
    <w:name w:val="TOC Heading"/>
    <w:uiPriority w:val="39"/>
    <w:unhideWhenUsed/>
    <w:qFormat/>
    <w:rPr>
      <w:rFonts w:hint="default" w:ascii="Times New Roman" w:hAnsi="Times New Roman" w:eastAsia="宋体" w:cs="Times New Roman"/>
    </w:rPr>
  </w:style>
  <w:style w:type="paragraph" w:styleId="925" w:customStyle="1">
    <w:name w:val="段"/>
    <w:basedOn w:val="765"/>
    <w:next w:val="710"/>
    <w:uiPriority w:val="0"/>
    <w:qFormat/>
    <w:pPr>
      <w:ind w:firstLine="200"/>
      <w:jc w:val="both"/>
    </w:pPr>
    <w:rPr>
      <w:rFonts w:ascii="宋体" w:hAnsi="Times New Roman" w:eastAsia="宋体" w:cs="Times New Roman"/>
      <w:sz w:val="21"/>
      <w:lang w:val="en-US" w:eastAsia="zh-CN" w:bidi="ar-SA"/>
    </w:rPr>
  </w:style>
  <w:style w:type="character" w:styleId="926" w:customStyle="1">
    <w:name w:val="标题 Char"/>
    <w:link w:val="763"/>
    <w:uiPriority w:val="0"/>
    <w:qFormat/>
    <w:rPr>
      <w:rFonts w:ascii="Cambria" w:hAnsi="Cambria" w:eastAsia="宋体"/>
      <w:b/>
      <w:bCs/>
      <w:sz w:val="32"/>
      <w:szCs w:val="32"/>
      <w:lang w:val="en-US" w:eastAsia="zh-CN" w:bidi="ar-SA"/>
    </w:rPr>
  </w:style>
  <w:style w:type="character" w:styleId="927" w:customStyle="1">
    <w:name w:val="批注文字 Char"/>
    <w:basedOn w:val="720"/>
    <w:link w:val="729"/>
    <w:uiPriority w:val="0"/>
    <w:qFormat/>
    <w:rPr>
      <w:rFonts w:ascii="Calibri" w:hAnsi="Calibri"/>
      <w:sz w:val="21"/>
      <w:szCs w:val="22"/>
    </w:rPr>
  </w:style>
  <w:style w:type="character" w:styleId="928" w:customStyle="1">
    <w:name w:val="font41"/>
    <w:uiPriority w:val="0"/>
    <w:qFormat/>
    <w:rPr>
      <w:rFonts w:hint="eastAsia" w:ascii="宋体" w:hAnsi="宋体" w:eastAsia="宋体" w:cs="宋体"/>
      <w:color w:val="000000"/>
      <w:sz w:val="22"/>
      <w:szCs w:val="22"/>
      <w:u w:val="none"/>
    </w:rPr>
  </w:style>
  <w:style w:type="character" w:styleId="929" w:customStyle="1">
    <w:name w:val="正文文本 Char1"/>
    <w:uiPriority w:val="0"/>
    <w:semiHidden/>
    <w:qFormat/>
    <w:rPr>
      <w:rFonts w:ascii="楷体_GB2312" w:hAnsi="Arial" w:eastAsia="楷体_GB2312"/>
      <w:sz w:val="28"/>
    </w:rPr>
  </w:style>
  <w:style w:type="character" w:styleId="930" w:customStyle="1">
    <w:name w:val="标题 5 Char"/>
    <w:link w:val="715"/>
    <w:uiPriority w:val="9"/>
    <w:qFormat/>
    <w:rPr>
      <w:rFonts w:eastAsia="宋体"/>
      <w:b/>
      <w:bCs/>
      <w:sz w:val="18"/>
      <w:lang w:val="en-US" w:eastAsia="zh-CN" w:bidi="ar-SA"/>
    </w:rPr>
  </w:style>
  <w:style w:type="character" w:styleId="931" w:customStyle="1">
    <w:name w:val="副标题 Char"/>
    <w:link w:val="752"/>
    <w:uiPriority w:val="11"/>
    <w:qFormat/>
    <w:rPr>
      <w:rFonts w:ascii="Cambria" w:hAnsi="Cambria" w:eastAsia="宋体"/>
      <w:b/>
      <w:bCs/>
      <w:sz w:val="32"/>
      <w:szCs w:val="32"/>
      <w:lang w:val="en-US" w:eastAsia="zh-CN" w:bidi="ar-SA"/>
    </w:rPr>
  </w:style>
  <w:style w:type="character" w:styleId="932" w:customStyle="1">
    <w:name w:val="正文文本 Char"/>
    <w:link w:val="731"/>
    <w:uiPriority w:val="0"/>
    <w:qFormat/>
    <w:rPr>
      <w:rFonts w:ascii="楷体_GB2312" w:hAnsi="Arial" w:eastAsia="楷体_GB2312"/>
      <w:sz w:val="28"/>
    </w:rPr>
  </w:style>
  <w:style w:type="character" w:styleId="933" w:customStyle="1">
    <w:name w:val="页眉 Char"/>
    <w:link w:val="746"/>
    <w:uiPriority w:val="99"/>
    <w:qFormat/>
    <w:rPr>
      <w:rFonts w:eastAsia="宋体"/>
      <w:sz w:val="18"/>
      <w:lang w:val="en-US" w:eastAsia="zh-CN" w:bidi="ar-SA"/>
    </w:rPr>
  </w:style>
  <w:style w:type="character" w:styleId="934" w:customStyle="1">
    <w:name w:val="页脚 Char"/>
    <w:link w:val="744"/>
    <w:uiPriority w:val="99"/>
    <w:qFormat/>
    <w:rPr>
      <w:rFonts w:eastAsia="宋体"/>
      <w:sz w:val="18"/>
      <w:lang w:val="en-US" w:eastAsia="zh-CN" w:bidi="ar-SA"/>
    </w:rPr>
  </w:style>
  <w:style w:type="character" w:styleId="935" w:customStyle="1">
    <w:name w:val="纯文本 Char2"/>
    <w:uiPriority w:val="0"/>
    <w:qFormat/>
    <w:rPr>
      <w:rFonts w:ascii="宋体" w:hAnsi="Courier New" w:cs="Courier New"/>
      <w:sz w:val="24"/>
      <w:szCs w:val="21"/>
    </w:rPr>
  </w:style>
  <w:style w:type="character" w:styleId="936" w:customStyle="1">
    <w:name w:val="列出段落 Char"/>
    <w:link w:val="937"/>
    <w:uiPriority w:val="34"/>
    <w:qFormat/>
    <w:rPr>
      <w:rFonts w:ascii="Calibri" w:hAnsi="Calibri"/>
      <w:sz w:val="24"/>
    </w:rPr>
  </w:style>
  <w:style w:type="paragraph" w:styleId="937" w:customStyle="1">
    <w:name w:val="列出段落1"/>
    <w:basedOn w:val="710"/>
    <w:link w:val="936"/>
    <w:uiPriority w:val="34"/>
    <w:qFormat/>
    <w:pPr>
      <w:ind w:firstLine="420"/>
      <w:spacing w:line="360" w:lineRule="auto"/>
    </w:pPr>
    <w:rPr>
      <w:rFonts w:ascii="Calibri" w:hAnsi="Calibri" w:cs="Times New Roman"/>
      <w:sz w:val="24"/>
      <w:szCs w:val="20"/>
    </w:rPr>
  </w:style>
  <w:style w:type="character" w:styleId="938" w:customStyle="1">
    <w:name w:val="正文文本缩进 Char"/>
    <w:link w:val="722"/>
    <w:uiPriority w:val="99"/>
    <w:qFormat/>
    <w:rPr>
      <w:rFonts w:ascii="宋体" w:eastAsia="宋体"/>
      <w:sz w:val="28"/>
      <w:lang w:val="en-US" w:eastAsia="zh-CN" w:bidi="ar-SA"/>
    </w:rPr>
  </w:style>
  <w:style w:type="character" w:styleId="939" w:customStyle="1">
    <w:name w:val="正文缩进 Char1"/>
    <w:link w:val="725"/>
    <w:uiPriority w:val="0"/>
    <w:qFormat/>
    <w:rPr>
      <w:sz w:val="21"/>
    </w:rPr>
  </w:style>
  <w:style w:type="character" w:styleId="940" w:customStyle="1">
    <w:name w:val="font11"/>
    <w:uiPriority w:val="0"/>
    <w:qFormat/>
    <w:rPr>
      <w:rFonts w:ascii="仿宋_GB2312" w:eastAsia="仿宋_GB2312" w:cs="仿宋_GB2312"/>
      <w:b/>
      <w:color w:val="000000"/>
      <w:sz w:val="28"/>
      <w:szCs w:val="28"/>
      <w:u w:val="none"/>
    </w:rPr>
  </w:style>
  <w:style w:type="character" w:styleId="941" w:customStyle="1">
    <w:name w:val="标题 6 Char"/>
    <w:link w:val="716"/>
    <w:uiPriority w:val="9"/>
    <w:qFormat/>
    <w:rPr>
      <w:rFonts w:ascii="Cambria" w:hAnsi="Cambria" w:eastAsia="黑体" w:cs="Times New Roman"/>
      <w:b/>
      <w:bCs/>
      <w:sz w:val="28"/>
      <w:szCs w:val="24"/>
    </w:rPr>
  </w:style>
  <w:style w:type="character" w:styleId="942" w:customStyle="1">
    <w:name w:val="标题 3 Char"/>
    <w:link w:val="713"/>
    <w:uiPriority w:val="9"/>
    <w:qFormat/>
    <w:rPr>
      <w:rFonts w:ascii="宋体" w:hAnsi="宋体" w:eastAsia="宋体"/>
      <w:sz w:val="28"/>
      <w:lang w:val="en-US" w:eastAsia="zh-CN" w:bidi="ar-SA"/>
    </w:rPr>
  </w:style>
  <w:style w:type="character" w:styleId="943" w:customStyle="1">
    <w:name w:val="日期 Char"/>
    <w:link w:val="740"/>
    <w:uiPriority w:val="0"/>
    <w:qFormat/>
    <w:rPr>
      <w:rFonts w:ascii="宋体"/>
      <w:sz w:val="28"/>
    </w:rPr>
  </w:style>
  <w:style w:type="character" w:styleId="944" w:customStyle="1">
    <w:name w:val="标题 4 Char"/>
    <w:link w:val="714"/>
    <w:uiPriority w:val="9"/>
    <w:qFormat/>
    <w:rPr>
      <w:b/>
      <w:bCs/>
      <w:sz w:val="18"/>
    </w:rPr>
  </w:style>
  <w:style w:type="character" w:styleId="945" w:customStyle="1">
    <w:name w:val="标题 1 Char"/>
    <w:link w:val="711"/>
    <w:uiPriority w:val="9"/>
    <w:qFormat/>
    <w:rPr>
      <w:rFonts w:ascii="宋体" w:hAnsi="宋体"/>
      <w:b/>
      <w:sz w:val="36"/>
    </w:rPr>
  </w:style>
  <w:style w:type="character" w:styleId="946" w:customStyle="1">
    <w:name w:val="纯文本 Char"/>
    <w:link w:val="737"/>
    <w:uiPriority w:val="0"/>
    <w:qFormat/>
    <w:rPr>
      <w:rFonts w:ascii="宋体" w:hAnsi="Courier New" w:eastAsia="宋体"/>
      <w:sz w:val="21"/>
      <w:lang w:val="en-US" w:eastAsia="zh-CN" w:bidi="ar-SA"/>
    </w:rPr>
  </w:style>
  <w:style w:type="character" w:styleId="947" w:customStyle="1">
    <w:name w:val="标题 2 Char1"/>
    <w:link w:val="712"/>
    <w:uiPriority w:val="0"/>
    <w:qFormat/>
    <w:rPr>
      <w:rFonts w:hint="eastAsia" w:ascii="宋体" w:hAnsi="宋体" w:eastAsia="宋体" w:cs="宋体"/>
      <w:b/>
      <w:sz w:val="28"/>
      <w:szCs w:val="28"/>
    </w:rPr>
  </w:style>
  <w:style w:type="character" w:styleId="948" w:customStyle="1">
    <w:name w:val="批注框文本 Char"/>
    <w:link w:val="743"/>
    <w:uiPriority w:val="0"/>
    <w:qFormat/>
    <w:rPr>
      <w:rFonts w:ascii="Calibri" w:hAnsi="Calibri" w:eastAsia="宋体"/>
      <w:sz w:val="18"/>
      <w:szCs w:val="18"/>
      <w:lang w:val="en-US" w:eastAsia="zh-CN" w:bidi="ar-SA"/>
    </w:rPr>
  </w:style>
  <w:style w:type="character" w:styleId="949" w:customStyle="1">
    <w:name w:val="apple-converted-space"/>
    <w:uiPriority w:val="0"/>
    <w:qFormat/>
  </w:style>
  <w:style w:type="character" w:styleId="950" w:customStyle="1">
    <w:name w:val="无间隔 Char"/>
    <w:link w:val="951"/>
    <w:uiPriority w:val="0"/>
    <w:qFormat/>
    <w:rPr>
      <w:rFonts w:ascii="Calibri" w:hAnsi="Calibri"/>
      <w:sz w:val="22"/>
      <w:szCs w:val="22"/>
      <w:lang w:val="en-US" w:eastAsia="zh-CN" w:bidi="ar-SA"/>
    </w:rPr>
  </w:style>
  <w:style w:type="paragraph" w:styleId="951" w:customStyle="1">
    <w:name w:val="无间隔1"/>
    <w:link w:val="950"/>
    <w:uiPriority w:val="0"/>
    <w:qFormat/>
    <w:rPr>
      <w:rFonts w:hint="default" w:ascii="Calibri" w:hAnsi="Calibri" w:eastAsia="宋体" w:cs="宋体"/>
      <w:sz w:val="22"/>
      <w:szCs w:val="22"/>
      <w:lang w:val="en-US" w:eastAsia="zh-CN" w:bidi="ar-SA"/>
    </w:rPr>
  </w:style>
  <w:style w:type="character" w:styleId="952" w:customStyle="1">
    <w:name w:val="font51"/>
    <w:uiPriority w:val="0"/>
    <w:qFormat/>
    <w:rPr>
      <w:rFonts w:hint="default" w:ascii="Times New Roman" w:hAnsi="Times New Roman" w:cs="Times New Roman"/>
      <w:b/>
      <w:color w:val="000000"/>
      <w:sz w:val="28"/>
      <w:szCs w:val="28"/>
      <w:u w:val="none"/>
    </w:rPr>
  </w:style>
  <w:style w:type="character" w:styleId="953" w:customStyle="1">
    <w:name w:val="批注主题 Char"/>
    <w:basedOn w:val="927"/>
    <w:link w:val="764"/>
    <w:uiPriority w:val="0"/>
    <w:qFormat/>
    <w:rPr>
      <w:rFonts w:ascii="Calibri" w:hAnsi="Calibri"/>
      <w:sz w:val="21"/>
      <w:szCs w:val="22"/>
    </w:rPr>
  </w:style>
  <w:style w:type="character" w:styleId="954" w:customStyle="1">
    <w:name w:val="Body Text Char"/>
    <w:uiPriority w:val="0"/>
    <w:qFormat/>
    <w:rPr>
      <w:rFonts w:ascii="楷体_GB2312" w:hAnsi="Arial" w:eastAsia="楷体_GB2312" w:cs="Times New Roman"/>
      <w:sz w:val="28"/>
      <w:szCs w:val="20"/>
    </w:rPr>
  </w:style>
  <w:style w:type="character" w:styleId="955" w:customStyle="1">
    <w:name w:val="正文缩进 Char"/>
    <w:uiPriority w:val="0"/>
    <w:qFormat/>
    <w:rPr>
      <w:sz w:val="21"/>
    </w:rPr>
  </w:style>
  <w:style w:type="character" w:styleId="956" w:customStyle="1">
    <w:name w:val="标题 2 Char"/>
    <w:uiPriority w:val="0"/>
    <w:qFormat/>
    <w:rPr>
      <w:rFonts w:ascii="宋体" w:hAnsi="宋体"/>
      <w:b/>
      <w:bCs/>
      <w:sz w:val="28"/>
      <w:szCs w:val="28"/>
    </w:rPr>
  </w:style>
  <w:style w:type="character" w:styleId="957" w:customStyle="1">
    <w:name w:val="王兴华的论文正文 Char"/>
    <w:link w:val="958"/>
    <w:uiPriority w:val="0"/>
    <w:qFormat/>
    <w:rPr>
      <w:rFonts w:eastAsia="宋体"/>
      <w:sz w:val="24"/>
      <w:szCs w:val="24"/>
      <w:lang w:val="en-US" w:eastAsia="zh-CN" w:bidi="ar-SA"/>
    </w:rPr>
  </w:style>
  <w:style w:type="paragraph" w:styleId="958" w:customStyle="1">
    <w:name w:val="王兴华的论文正文"/>
    <w:basedOn w:val="725"/>
    <w:link w:val="957"/>
    <w:uiPriority w:val="0"/>
    <w:qFormat/>
    <w:pPr>
      <w:ind w:firstLine="200"/>
      <w:spacing w:line="360" w:lineRule="auto"/>
    </w:pPr>
    <w:rPr>
      <w:rFonts w:cs="宋体"/>
      <w:sz w:val="24"/>
      <w:szCs w:val="24"/>
    </w:rPr>
  </w:style>
  <w:style w:type="character" w:styleId="959" w:customStyle="1">
    <w:name w:val="签名 Char"/>
    <w:link w:val="747"/>
    <w:uiPriority w:val="0"/>
    <w:qFormat/>
    <w:rPr>
      <w:rFonts w:eastAsia="仿宋_GB2312"/>
      <w:sz w:val="24"/>
    </w:rPr>
  </w:style>
  <w:style w:type="character" w:styleId="960" w:customStyle="1">
    <w:name w:val="font01"/>
    <w:uiPriority w:val="0"/>
    <w:qFormat/>
    <w:rPr>
      <w:rFonts w:hint="eastAsia" w:ascii="宋体" w:hAnsi="宋体" w:eastAsia="宋体" w:cs="宋体"/>
      <w:b/>
      <w:color w:val="000000"/>
      <w:sz w:val="28"/>
      <w:szCs w:val="28"/>
      <w:u w:val="none"/>
    </w:rPr>
  </w:style>
  <w:style w:type="paragraph" w:styleId="961" w:customStyle="1">
    <w:name w:val="Char"/>
    <w:basedOn w:val="710"/>
    <w:uiPriority w:val="0"/>
    <w:qFormat/>
    <w:pPr>
      <w:ind w:left="480" w:hanging="480"/>
      <w:tabs>
        <w:tab w:val="left" w:pos="480" w:leader="none"/>
      </w:tabs>
    </w:pPr>
    <w:rPr>
      <w:sz w:val="24"/>
      <w:szCs w:val="24"/>
    </w:rPr>
  </w:style>
  <w:style w:type="paragraph" w:styleId="962" w:customStyle="1">
    <w:name w:val="Char Char Char Char"/>
    <w:basedOn w:val="728"/>
    <w:uiPriority w:val="0"/>
    <w:qFormat/>
    <w:pPr>
      <w:spacing w:line="360" w:lineRule="auto"/>
    </w:pPr>
    <w:rPr>
      <w:rFonts w:ascii="Tahoma" w:hAnsi="Tahoma"/>
      <w:sz w:val="24"/>
      <w:szCs w:val="24"/>
    </w:rPr>
  </w:style>
  <w:style w:type="paragraph" w:styleId="963" w:customStyle="1">
    <w:name w:val="纯文本1"/>
    <w:basedOn w:val="710"/>
    <w:link w:val="982"/>
    <w:uiPriority w:val="0"/>
    <w:qFormat/>
    <w:rPr>
      <w:rFonts w:ascii="宋体" w:hAnsi="Courier New" w:eastAsia="楷体_GB2312" w:cs="Times New Roman"/>
      <w:sz w:val="26"/>
    </w:rPr>
  </w:style>
  <w:style w:type="paragraph" w:styleId="964" w:customStyle="1">
    <w:name w:val="表格形式1"/>
    <w:basedOn w:val="710"/>
    <w:uiPriority w:val="0"/>
    <w:qFormat/>
    <w:pPr>
      <w:jc w:val="left"/>
      <w:spacing w:line="360" w:lineRule="atLeast"/>
    </w:pPr>
    <w:rPr>
      <w:rFonts w:ascii="宋体" w:eastAsia="仿宋_GB2312"/>
      <w:sz w:val="24"/>
      <w:szCs w:val="24"/>
    </w:rPr>
  </w:style>
  <w:style w:type="paragraph" w:styleId="965" w:customStyle="1">
    <w:name w:val="Char Char Char"/>
    <w:basedOn w:val="710"/>
    <w:uiPriority w:val="0"/>
    <w:qFormat/>
    <w:pPr>
      <w:ind w:left="375" w:hanging="375"/>
      <w:tabs>
        <w:tab w:val="left" w:pos="375" w:leader="none"/>
        <w:tab w:val="left" w:pos="1545" w:leader="none"/>
      </w:tabs>
    </w:pPr>
  </w:style>
  <w:style w:type="paragraph" w:styleId="966" w:customStyle="1">
    <w:name w:val="纯文本2"/>
    <w:basedOn w:val="710"/>
    <w:uiPriority w:val="0"/>
    <w:qFormat/>
    <w:rPr>
      <w:rFonts w:ascii="宋体" w:hAnsi="Courier New" w:eastAsia="楷体_GB2312"/>
      <w:sz w:val="26"/>
    </w:rPr>
  </w:style>
  <w:style w:type="paragraph" w:styleId="967" w:customStyle="1">
    <w:name w:val="列表内容"/>
    <w:basedOn w:val="710"/>
    <w:next w:val="710"/>
    <w:uiPriority w:val="0"/>
    <w:qFormat/>
    <w:pPr>
      <w:ind w:left="840" w:hanging="420"/>
      <w:jc w:val="left"/>
      <w:widowControl/>
      <w:tabs>
        <w:tab w:val="left" w:pos="840" w:leader="none"/>
      </w:tabs>
    </w:pPr>
    <w:rPr>
      <w:sz w:val="18"/>
      <w:szCs w:val="24"/>
    </w:rPr>
  </w:style>
  <w:style w:type="paragraph" w:styleId="968" w:customStyle="1">
    <w:name w:val="正文序号 1"/>
    <w:basedOn w:val="710"/>
    <w:uiPriority w:val="0"/>
    <w:qFormat/>
    <w:pPr>
      <w:ind w:left="839" w:hanging="419"/>
      <w:spacing w:before="60"/>
      <w:tabs>
        <w:tab w:val="left" w:pos="839" w:leader="none"/>
      </w:tabs>
    </w:pPr>
    <w:rPr>
      <w:szCs w:val="24"/>
    </w:rPr>
  </w:style>
  <w:style w:type="paragraph" w:styleId="969" w:customStyle="1">
    <w:name w:val="正文序号 3"/>
    <w:basedOn w:val="710"/>
    <w:uiPriority w:val="0"/>
    <w:qFormat/>
    <w:pPr>
      <w:ind w:left="1259" w:hanging="420"/>
      <w:spacing w:before="60"/>
      <w:tabs>
        <w:tab w:val="left" w:pos="1259" w:leader="none"/>
      </w:tabs>
    </w:pPr>
    <w:rPr>
      <w:szCs w:val="24"/>
    </w:rPr>
  </w:style>
  <w:style w:type="paragraph" w:styleId="970" w:customStyle="1">
    <w:name w:val="Plain Text1"/>
    <w:basedOn w:val="710"/>
    <w:uiPriority w:val="0"/>
    <w:qFormat/>
    <w:rPr>
      <w:rFonts w:ascii="宋体" w:hAnsi="Courier New" w:eastAsia="楷体_GB2312"/>
      <w:sz w:val="28"/>
    </w:rPr>
  </w:style>
  <w:style w:type="paragraph" w:styleId="971" w:customStyle="1">
    <w:name w:val="Default Paragraph Font Para Char"/>
    <w:basedOn w:val="710"/>
    <w:uiPriority w:val="0"/>
    <w:qFormat/>
    <w:pPr>
      <w:jc w:val="left"/>
      <w:spacing w:after="160" w:line="240" w:lineRule="exact"/>
      <w:widowControl/>
    </w:pPr>
  </w:style>
  <w:style w:type="paragraph" w:styleId="972" w:customStyle="1">
    <w:name w:val="TOC 标题1"/>
    <w:basedOn w:val="711"/>
    <w:next w:val="710"/>
    <w:uiPriority w:val="39"/>
    <w:qFormat/>
    <w:pPr>
      <w:jc w:val="left"/>
      <w:keepLines/>
      <w:spacing w:before="480" w:line="276" w:lineRule="auto"/>
      <w:widowControl/>
      <w:tabs>
        <w:tab w:val="clear" w:pos="200" w:leader="none"/>
      </w:tabs>
      <w:outlineLvl w:val="9"/>
    </w:pPr>
    <w:rPr>
      <w:rFonts w:ascii="Cambria" w:hAnsi="Cambria"/>
      <w:bCs/>
      <w:color w:val="365f91"/>
      <w:sz w:val="28"/>
      <w:szCs w:val="28"/>
    </w:rPr>
  </w:style>
  <w:style w:type="paragraph" w:styleId="973" w:customStyle="1">
    <w:name w:val="正文序号 2"/>
    <w:basedOn w:val="710"/>
    <w:uiPriority w:val="0"/>
    <w:qFormat/>
    <w:pPr>
      <w:ind w:left="1049" w:hanging="420"/>
      <w:spacing w:before="60"/>
      <w:tabs>
        <w:tab w:val="left" w:pos="1049" w:leader="none"/>
      </w:tabs>
    </w:pPr>
    <w:rPr>
      <w:szCs w:val="24"/>
    </w:rPr>
  </w:style>
  <w:style w:type="paragraph" w:styleId="974" w:customStyle="1">
    <w:name w:val="Char Char1 Char Char Char Char Char Char Char"/>
    <w:basedOn w:val="710"/>
    <w:uiPriority w:val="0"/>
    <w:qFormat/>
    <w:rPr>
      <w:rFonts w:ascii="Tahoma" w:hAnsi="Tahoma"/>
      <w:sz w:val="24"/>
    </w:rPr>
  </w:style>
  <w:style w:type="paragraph" w:styleId="975" w:customStyle="1">
    <w:name w:val="Char1 Char Char Char"/>
    <w:basedOn w:val="710"/>
    <w:uiPriority w:val="0"/>
    <w:qFormat/>
    <w:rPr>
      <w:rFonts w:ascii="Tahoma" w:hAnsi="Tahoma"/>
      <w:sz w:val="24"/>
    </w:rPr>
  </w:style>
  <w:style w:type="paragraph" w:styleId="976" w:customStyle="1">
    <w:name w:val="样式1"/>
    <w:basedOn w:val="710"/>
    <w:uiPriority w:val="0"/>
    <w:qFormat/>
    <w:pPr>
      <w:ind w:left="709" w:hanging="709"/>
      <w:tabs>
        <w:tab w:val="left" w:pos="709" w:leader="none"/>
      </w:tabs>
    </w:pPr>
    <w:rPr>
      <w:rFonts w:ascii="宋体" w:hAnsi="宋体"/>
    </w:rPr>
  </w:style>
  <w:style w:type="paragraph" w:styleId="977" w:customStyle="1">
    <w:name w:val="一级目录"/>
    <w:next w:val="710"/>
    <w:uiPriority w:val="0"/>
    <w:qFormat/>
    <w:pPr>
      <w:jc w:val="center"/>
      <w:outlineLvl w:val="0"/>
    </w:pPr>
    <w:rPr>
      <w:rFonts w:hint="default" w:ascii="黑体" w:hAnsi="Times New Roman" w:eastAsia="黑体" w:cs="宋体"/>
      <w:b/>
      <w:sz w:val="44"/>
      <w:szCs w:val="44"/>
      <w:lang w:val="en-US" w:eastAsia="zh-CN" w:bidi="ar-SA"/>
    </w:rPr>
  </w:style>
  <w:style w:type="paragraph" w:styleId="978" w:customStyle="1">
    <w:name w:val="Char Char Char1"/>
    <w:basedOn w:val="710"/>
    <w:uiPriority w:val="0"/>
    <w:qFormat/>
    <w:pPr>
      <w:ind w:left="375" w:hanging="375"/>
      <w:tabs>
        <w:tab w:val="left" w:pos="375" w:leader="none"/>
        <w:tab w:val="left" w:pos="1545" w:leader="none"/>
      </w:tabs>
    </w:pPr>
  </w:style>
  <w:style w:type="paragraph" w:styleId="979" w:customStyle="1">
    <w:name w:val="正文 New"/>
    <w:uiPriority w:val="0"/>
    <w:qFormat/>
    <w:pPr>
      <w:jc w:val="both"/>
      <w:widowControl w:val="off"/>
    </w:pPr>
    <w:rPr>
      <w:rFonts w:hint="default" w:ascii="Times New Roman" w:hAnsi="Times New Roman" w:eastAsia="宋体" w:cs="宋体"/>
      <w:sz w:val="21"/>
      <w:szCs w:val="24"/>
      <w:lang w:val="en-US" w:eastAsia="zh-CN" w:bidi="ar-SA"/>
    </w:rPr>
  </w:style>
  <w:style w:type="paragraph" w:styleId="980" w:customStyle="1">
    <w:name w:val="列出段落11"/>
    <w:basedOn w:val="710"/>
    <w:uiPriority w:val="0"/>
    <w:qFormat/>
    <w:pPr>
      <w:ind w:firstLine="420"/>
    </w:pPr>
    <w:rPr>
      <w:rFonts w:ascii="Calibri" w:hAnsi="Calibri" w:cs="font357"/>
      <w:szCs w:val="22"/>
      <w:lang w:eastAsia="ar-SA"/>
    </w:rPr>
  </w:style>
  <w:style w:type="paragraph" w:styleId="981" w:customStyle="1">
    <w:name w:val="纯文本21"/>
    <w:basedOn w:val="710"/>
    <w:uiPriority w:val="0"/>
    <w:qFormat/>
    <w:rPr>
      <w:rFonts w:ascii="宋体" w:hAnsi="Courier New" w:eastAsia="楷体_GB2312"/>
      <w:sz w:val="26"/>
    </w:rPr>
  </w:style>
  <w:style w:type="character" w:styleId="982" w:customStyle="1">
    <w:name w:val="Plain Text Char Char"/>
    <w:link w:val="963"/>
    <w:uiPriority w:val="0"/>
    <w:qFormat/>
    <w:rPr>
      <w:rFonts w:ascii="宋体" w:hAnsi="Courier New" w:eastAsia="楷体_GB2312"/>
      <w:sz w:val="26"/>
      <w:szCs w:val="21"/>
    </w:rPr>
  </w:style>
  <w:style w:type="character" w:styleId="983" w:customStyle="1">
    <w:name w:val="Andy_正文 Char"/>
    <w:link w:val="984"/>
    <w:uiPriority w:val="0"/>
    <w:qFormat/>
    <w:rPr>
      <w:rFonts w:ascii="Calibri" w:hAnsi="Calibri"/>
      <w:sz w:val="24"/>
      <w:szCs w:val="24"/>
    </w:rPr>
  </w:style>
  <w:style w:type="paragraph" w:styleId="984" w:customStyle="1">
    <w:name w:val="Andy_正文"/>
    <w:basedOn w:val="710"/>
    <w:link w:val="983"/>
    <w:uiPriority w:val="0"/>
    <w:qFormat/>
    <w:pPr>
      <w:ind w:firstLine="480"/>
      <w:spacing w:line="360" w:lineRule="auto"/>
    </w:pPr>
    <w:rPr>
      <w:rFonts w:ascii="Calibri" w:hAnsi="Calibri" w:cs="Times New Roman"/>
      <w:sz w:val="24"/>
      <w:szCs w:val="24"/>
    </w:rPr>
  </w:style>
  <w:style w:type="paragraph" w:styleId="985" w:customStyle="1">
    <w:name w:val="xl24"/>
    <w:basedOn w:val="710"/>
    <w:uiPriority w:val="0"/>
    <w:qFormat/>
    <w:pPr>
      <w:jc w:val="center"/>
      <w:spacing w:before="100" w:beforeAutospacing="1" w:after="100" w:afterAutospacing="1"/>
      <w:widowControl/>
    </w:pPr>
    <w:rPr>
      <w:rFonts w:hint="eastAsia" w:ascii="宋体" w:hAnsi="宋体" w:cs="Times New Roman"/>
      <w:sz w:val="24"/>
      <w:szCs w:val="24"/>
    </w:rPr>
  </w:style>
  <w:style w:type="paragraph" w:styleId="986" w:customStyle="1">
    <w:name w:val="无间隔2"/>
    <w:uiPriority w:val="0"/>
    <w:qFormat/>
    <w:pPr>
      <w:jc w:val="both"/>
      <w:widowControl w:val="off"/>
    </w:pPr>
    <w:rPr>
      <w:rFonts w:hint="default" w:ascii="Calibri" w:hAnsi="Calibri" w:eastAsia="宋体" w:cs="Times New Roman"/>
      <w:sz w:val="21"/>
      <w:szCs w:val="22"/>
      <w:lang w:val="en-US" w:eastAsia="zh-CN" w:bidi="ar-SA"/>
    </w:rPr>
  </w:style>
  <w:style w:type="paragraph" w:styleId="987" w:customStyle="1">
    <w:name w:val="列出段落4"/>
    <w:basedOn w:val="710"/>
    <w:uiPriority w:val="0"/>
    <w:qFormat/>
    <w:pPr>
      <w:ind w:firstLine="420"/>
    </w:pPr>
    <w:rPr>
      <w:rFonts w:cs="Times New Roman"/>
      <w:szCs w:val="20"/>
    </w:rPr>
  </w:style>
  <w:style w:type="character" w:styleId="988" w:customStyle="1">
    <w:name w:val="样式 首行缩进:  0 字符 Char"/>
    <w:link w:val="989"/>
    <w:uiPriority w:val="0"/>
    <w:qFormat/>
    <w:rPr>
      <w:rFonts w:ascii="Verdana" w:hAnsi="Verdana" w:eastAsia="仿宋"/>
      <w:sz w:val="28"/>
    </w:rPr>
  </w:style>
  <w:style w:type="paragraph" w:styleId="989" w:customStyle="1">
    <w:name w:val="样式 首行缩进:  0 字符"/>
    <w:basedOn w:val="710"/>
    <w:link w:val="988"/>
    <w:uiPriority w:val="0"/>
    <w:qFormat/>
    <w:pPr>
      <w:ind w:firstLine="200"/>
    </w:pPr>
    <w:rPr>
      <w:rFonts w:ascii="Verdana" w:hAnsi="Verdana" w:eastAsia="仿宋"/>
      <w:sz w:val="28"/>
      <w:szCs w:val="20"/>
    </w:rPr>
  </w:style>
  <w:style w:type="paragraph" w:styleId="990" w:customStyle="1">
    <w:name w:val="表1"/>
    <w:basedOn w:val="710"/>
    <w:uiPriority w:val="0"/>
    <w:qFormat/>
    <w:pPr>
      <w:jc w:val="center"/>
      <w:spacing w:line="360" w:lineRule="auto"/>
    </w:pPr>
    <w:rPr>
      <w:rFonts w:ascii="Arial" w:hAnsi="Arial"/>
      <w:szCs w:val="20"/>
    </w:rPr>
  </w:style>
  <w:style w:type="paragraph" w:styleId="991" w:customStyle="1">
    <w:name w:val="普通正文"/>
    <w:basedOn w:val="710"/>
    <w:uiPriority w:val="0"/>
    <w:qFormat/>
    <w:pPr>
      <w:ind w:firstLine="425"/>
      <w:jc w:val="left"/>
    </w:pPr>
    <w:rPr>
      <w:rFonts w:ascii="宋体" w:hAnsi="宋体" w:cs="Times New Roman"/>
      <w:color w:val="000000"/>
      <w:sz w:val="24"/>
      <w:szCs w:val="20"/>
    </w:rPr>
  </w:style>
  <w:style w:type="paragraph" w:styleId="992" w:customStyle="1">
    <w:name w:val="纯文本10"/>
    <w:basedOn w:val="710"/>
    <w:uiPriority w:val="0"/>
    <w:qFormat/>
    <w:pPr>
      <w:spacing w:line="400" w:lineRule="exact"/>
    </w:pPr>
    <w:rPr>
      <w:rFonts w:hint="eastAsia" w:ascii="宋体" w:hAnsi="Courier New" w:eastAsia="楷体_GB2312" w:cs="Times New Roman"/>
      <w:sz w:val="28"/>
      <w:szCs w:val="20"/>
    </w:rPr>
  </w:style>
  <w:style w:type="paragraph" w:styleId="993" w:customStyle="1">
    <w:name w:val="纯文本6"/>
    <w:basedOn w:val="710"/>
    <w:uiPriority w:val="0"/>
    <w:qFormat/>
    <w:rPr>
      <w:rFonts w:ascii="宋体" w:hAnsi="Courier New" w:cs="Times New Roman"/>
      <w:sz w:val="28"/>
      <w:szCs w:val="20"/>
    </w:rPr>
  </w:style>
  <w:style w:type="paragraph" w:styleId="994" w:customStyle="1">
    <w:name w:val="List Paragraph1"/>
    <w:basedOn w:val="710"/>
    <w:uiPriority w:val="0"/>
    <w:qFormat/>
    <w:pPr>
      <w:ind w:firstLine="420"/>
    </w:pPr>
    <w:rPr>
      <w:rFonts w:ascii="Calibri" w:hAnsi="Calibri" w:cs="Calibri"/>
    </w:rPr>
  </w:style>
  <w:style w:type="paragraph" w:styleId="995" w:customStyle="1">
    <w:name w:val="纯文本111"/>
    <w:basedOn w:val="710"/>
    <w:uiPriority w:val="0"/>
    <w:qFormat/>
    <w:rPr>
      <w:rFonts w:ascii="宋体" w:hAnsi="Courier New" w:eastAsia="楷体_GB2312"/>
      <w:sz w:val="28"/>
      <w:szCs w:val="28"/>
    </w:rPr>
  </w:style>
  <w:style w:type="paragraph" w:styleId="996" w:customStyle="1">
    <w:name w:val="列出段落2"/>
    <w:basedOn w:val="710"/>
    <w:uiPriority w:val="0"/>
    <w:qFormat/>
    <w:pPr>
      <w:ind w:firstLine="420"/>
      <w:spacing w:line="360" w:lineRule="auto"/>
    </w:pPr>
    <w:rPr>
      <w:rFonts w:ascii="Calibri" w:hAnsi="Calibri"/>
      <w:sz w:val="24"/>
      <w:szCs w:val="22"/>
    </w:rPr>
  </w:style>
  <w:style w:type="character" w:styleId="997" w:customStyle="1">
    <w:name w:val="普通(网站) Char"/>
    <w:link w:val="761"/>
    <w:uiPriority w:val="99"/>
    <w:qFormat/>
    <w:rPr>
      <w:rFonts w:cs="宋体"/>
      <w:sz w:val="24"/>
      <w:szCs w:val="21"/>
    </w:rPr>
  </w:style>
  <w:style w:type="paragraph" w:styleId="998" w:customStyle="1">
    <w:name w:val="Char1"/>
    <w:basedOn w:val="710"/>
    <w:uiPriority w:val="0"/>
    <w:qFormat/>
    <w:pPr>
      <w:ind w:left="960" w:hanging="420"/>
      <w:tabs>
        <w:tab w:val="left" w:pos="420" w:leader="none"/>
      </w:tabs>
    </w:pPr>
    <w:rPr>
      <w:rFonts w:ascii="Calibri" w:hAnsi="Calibri" w:cs="Times New Roman"/>
      <w:sz w:val="24"/>
      <w:szCs w:val="20"/>
    </w:rPr>
  </w:style>
  <w:style w:type="paragraph" w:styleId="999" w:customStyle="1">
    <w:name w:val="Table Paragraph"/>
    <w:basedOn w:val="710"/>
    <w:uiPriority w:val="1"/>
    <w:qFormat/>
    <w:pPr>
      <w:jc w:val="left"/>
    </w:pPr>
    <w:rPr>
      <w:rFonts w:asciiTheme="minorHAnsi" w:hAnsiTheme="minorHAnsi" w:eastAsiaTheme="minorEastAsia" w:cstheme="minorBidi"/>
      <w:sz w:val="22"/>
      <w:szCs w:val="22"/>
      <w:lang w:eastAsia="en-US"/>
    </w:rPr>
  </w:style>
  <w:style w:type="paragraph" w:styleId="1000" w:customStyle="1">
    <w:name w:val="正文1"/>
    <w:uiPriority w:val="0"/>
    <w:qFormat/>
    <w:pPr>
      <w:jc w:val="both"/>
    </w:pPr>
    <w:rPr>
      <w:rFonts w:hint="default" w:ascii="Calibri" w:hAnsi="Calibri" w:eastAsia="宋体" w:cs="宋体"/>
      <w:sz w:val="21"/>
      <w:szCs w:val="21"/>
      <w:lang w:val="en-US" w:eastAsia="zh-CN" w:bidi="ar-SA"/>
    </w:rPr>
  </w:style>
  <w:style w:type="table" w:styleId="1001" w:customStyle="1">
    <w:name w:val="网格型1"/>
    <w:basedOn w:val="72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02" w:customStyle="1">
    <w:name w:val="正文_0"/>
    <w:uiPriority w:val="0"/>
    <w:qFormat/>
    <w:pPr>
      <w:ind w:firstLine="560"/>
      <w:jc w:val="both"/>
      <w:widowControl w:val="off"/>
    </w:pPr>
    <w:rPr>
      <w:rFonts w:hint="default" w:ascii="Calibri" w:hAnsi="Calibri" w:eastAsia="宋体" w:cs="Times New Roman"/>
      <w:sz w:val="28"/>
      <w:szCs w:val="28"/>
      <w:lang w:val="en-US" w:eastAsia="zh-CN" w:bidi="ar-SA"/>
    </w:rPr>
  </w:style>
  <w:style w:type="paragraph" w:styleId="1003" w:customStyle="1">
    <w:name w:val="_正文"/>
    <w:basedOn w:val="710"/>
    <w:uiPriority w:val="0"/>
    <w:qFormat/>
    <w:pPr>
      <w:ind w:firstLine="200"/>
      <w:spacing w:line="360" w:lineRule="auto"/>
    </w:pPr>
    <w:rPr>
      <w:sz w:val="24"/>
      <w:szCs w:val="24"/>
    </w:rPr>
  </w:style>
  <w:style w:type="paragraph" w:styleId="1004"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05">
    <w:name w:val="List Paragraph"/>
    <w:basedOn w:val="710"/>
    <w:uiPriority w:val="34"/>
    <w:qFormat/>
    <w:pPr>
      <w:ind w:firstLine="420"/>
      <w:jc w:val="left"/>
      <w:widowControl/>
    </w:pPr>
    <w:rPr>
      <w:rFonts w:ascii="宋体" w:hAnsi="宋体"/>
      <w:sz w:val="24"/>
      <w:szCs w:val="24"/>
    </w:rPr>
  </w:style>
  <w:style w:type="character" w:styleId="1006" w:customStyle="1">
    <w:name w:val="font21"/>
    <w:basedOn w:val="720"/>
    <w:uiPriority w:val="0"/>
    <w:qFormat/>
    <w:rPr>
      <w:rFonts w:ascii="宋体" w:hAnsi="宋体" w:eastAsia="宋体" w:cs="宋体"/>
      <w:color w:val="000000"/>
      <w:sz w:val="24"/>
      <w:szCs w:val="24"/>
      <w:u w:val="none"/>
    </w:rPr>
  </w:style>
  <w:style w:type="paragraph" w:styleId="1007" w:customStyle="1">
    <w:name w:val="_Style 4"/>
    <w:basedOn w:val="711"/>
    <w:next w:val="710"/>
    <w:uiPriority w:val="0"/>
    <w:qFormat/>
    <w:pPr>
      <w:jc w:val="both"/>
      <w:keepLines/>
      <w:spacing w:line="360" w:lineRule="auto"/>
      <w:outlineLvl w:val="9"/>
    </w:pPr>
    <w:rPr>
      <w:rFonts w:ascii="Calibri" w:hAnsi="Calibri"/>
      <w:bCs/>
      <w:szCs w:val="44"/>
    </w:rPr>
  </w:style>
  <w:style w:type="paragraph" w:styleId="1008" w:customStyle="1">
    <w:name w:val="正文（缩进）"/>
    <w:basedOn w:val="710"/>
    <w:uiPriority w:val="0"/>
    <w:qFormat/>
    <w:pPr>
      <w:ind w:firstLine="480"/>
      <w:jc w:val="both"/>
      <w:spacing w:before="156" w:after="156" w:line="360" w:lineRule="auto"/>
      <w:widowControl w:val="off"/>
    </w:pPr>
  </w:style>
  <w:style w:type="paragraph" w:styleId="1009" w:customStyle="1">
    <w:name w:val="列表段落1"/>
    <w:basedOn w:val="710"/>
    <w:uiPriority w:val="34"/>
    <w:qFormat/>
    <w:pPr>
      <w:ind w:firstLine="420"/>
      <w:jc w:val="both"/>
      <w:spacing w:line="360" w:lineRule="auto"/>
      <w:widowControl w:val="off"/>
    </w:pPr>
    <w:rPr>
      <w:szCs w:val="20"/>
    </w:rPr>
  </w:style>
  <w:style w:type="paragraph" w:styleId="1010" w:customStyle="1">
    <w:name w:val="Plain Text"/>
    <w:basedOn w:val="710"/>
    <w:uiPriority w:val="0"/>
    <w:qFormat/>
    <w:pPr>
      <w:jc w:val="both"/>
      <w:widowControl w:val="off"/>
    </w:pPr>
    <w:rPr>
      <w:rFonts w:ascii="宋体" w:hAnsi="Courier New" w:eastAsia="楷体_GB2312"/>
      <w:sz w:val="26"/>
      <w:szCs w:val="20"/>
    </w:rPr>
  </w:style>
  <w:style w:type="table" w:styleId="1011" w:customStyle="1">
    <w:name w:val="Table Normal"/>
    <w:uiPriority w:val="0"/>
    <w:unhideWhenUsed/>
    <w:qFormat/>
    <w:tblPr>
      <w:tblCellMar>
        <w:left w:w="0" w:type="dxa"/>
        <w:top w:w="0" w:type="dxa"/>
        <w:right w:w="0" w:type="dxa"/>
        <w:bottom w:w="0" w:type="dxa"/>
      </w:tblCellMar>
    </w:tblPr>
  </w:style>
  <w:style w:type="paragraph" w:styleId="1012" w:customStyle="1">
    <w:name w:val="正文文本缩进1"/>
    <w:basedOn w:val="710"/>
    <w:uiPriority w:val="0"/>
    <w:qFormat/>
    <w:pPr>
      <w:ind w:firstLine="435"/>
      <w:spacing w:line="480" w:lineRule="exact"/>
    </w:pPr>
    <w:rPr>
      <w:szCs w:val="32"/>
    </w:rPr>
  </w:style>
  <w:style w:type="paragraph" w:styleId="1013" w:customStyle="1">
    <w:name w:val="无编号条款"/>
    <w:basedOn w:val="710"/>
    <w:uiPriority w:val="0"/>
    <w:qFormat/>
    <w:pPr>
      <w:ind w:firstLine="200"/>
      <w:spacing w:line="400" w:lineRule="exact"/>
    </w:pPr>
    <w:rPr>
      <w:rFonts w:ascii="宋体" w:hAnsi="宋体"/>
    </w:rPr>
  </w:style>
  <w:style w:type="paragraph" w:styleId="1014" w:customStyle="1">
    <w:name w:val="_Style 3"/>
    <w:basedOn w:val="710"/>
    <w:uiPriority w:val="99"/>
    <w:qFormat/>
    <w:rPr>
      <w:szCs w:val="21"/>
    </w:rPr>
  </w:style>
  <w:style w:type="paragraph" w:styleId="1015" w:customStyle="1">
    <w:name w:val="第二级标题"/>
    <w:basedOn w:val="1016"/>
    <w:uiPriority w:val="0"/>
    <w:qFormat/>
    <w:pPr>
      <w:outlineLvl w:val="1"/>
    </w:pPr>
  </w:style>
  <w:style w:type="paragraph" w:styleId="1016" w:customStyle="1">
    <w:name w:val="第一级标题"/>
    <w:basedOn w:val="710"/>
    <w:uiPriority w:val="0"/>
    <w:qFormat/>
    <w:pPr>
      <w:jc w:val="left"/>
      <w:spacing w:before="20" w:line="360" w:lineRule="auto"/>
      <w:outlineLvl w:val="0"/>
    </w:pPr>
    <w:rPr>
      <w:rFonts w:ascii="宋体" w:hAnsi="宋体"/>
      <w:b/>
      <w:color w:val="000000"/>
      <w:spacing w:val="6"/>
      <w:sz w:val="24"/>
      <w:szCs w:val="24"/>
    </w:rPr>
  </w:style>
  <w:style w:type="paragraph" w:styleId="1017" w:customStyle="1">
    <w:name w:val="纯文本51"/>
    <w:basedOn w:val="710"/>
    <w:uiPriority w:val="0"/>
    <w:qFormat/>
    <w:rPr>
      <w:rFonts w:hint="eastAsia" w:ascii="宋体" w:hAnsi="Courier New" w:eastAsia="楷体_GB2312"/>
      <w:sz w:val="28"/>
      <w:szCs w:val="20"/>
    </w:rPr>
  </w:style>
  <w:style w:type="paragraph" w:styleId="1018" w:customStyle="1">
    <w:name w:val="纯文本11"/>
    <w:basedOn w:val="710"/>
    <w:uiPriority w:val="99"/>
    <w:qFormat/>
    <w:rPr>
      <w:rFonts w:ascii="宋体" w:hAnsi="Courier New"/>
    </w:rPr>
  </w:style>
  <w:style w:type="numbering" w:styleId="107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王巍东</cp:lastModifiedBy>
  <cp:revision>62</cp:revision>
  <dcterms:created xsi:type="dcterms:W3CDTF">2021-04-21T02:19:00Z</dcterms:created>
  <dcterms:modified xsi:type="dcterms:W3CDTF">2026-05-18T08:09:46Z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03E7D9830E4A4D95BACE52F5870865B4</vt:lpwstr>
  </property>
  <property fmtid="{D5CDD505-2E9C-101B-9397-08002B2CF9AE}" pid="4" name="KSOTemplateDocerSaveRecord">
    <vt:lpwstr>eyJoZGlkIjoiZGZlMWM3OWFiZWI2NGM5MTA1YWU1MGMxNTk5YmE4Y2YiLCJ1c2VySWQiOiIyMjAyOTUzOTIifQ==</vt:lpwstr>
  </property>
</Properties>
</file>