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0A1B36">
      <w:pPr>
        <w:kinsoku/>
        <w:wordWrap/>
        <w:overflowPunct/>
        <w:topLinePunct w:val="0"/>
        <w:autoSpaceDE/>
        <w:autoSpaceDN/>
        <w:bidi w:val="0"/>
        <w:adjustRightInd/>
        <w:snapToGrid/>
        <w:spacing w:line="500" w:lineRule="exact"/>
        <w:jc w:val="left"/>
        <w:rPr>
          <w:rFonts w:ascii="宋体" w:hAnsi="宋体" w:cs="Arial"/>
          <w:color w:val="auto"/>
          <w:sz w:val="24"/>
          <w:highlight w:val="none"/>
        </w:rPr>
      </w:pPr>
      <w:r>
        <w:rPr>
          <w:rFonts w:hint="eastAsia" w:ascii="宋体" w:hAnsi="宋体" w:cs="Arial"/>
          <w:color w:val="auto"/>
          <w:sz w:val="24"/>
          <w:highlight w:val="none"/>
        </w:rPr>
        <w:t> </w:t>
      </w:r>
    </w:p>
    <w:p w14:paraId="16A2D5F9">
      <w:pPr>
        <w:kinsoku/>
        <w:wordWrap/>
        <w:overflowPunct/>
        <w:topLinePunct w:val="0"/>
        <w:autoSpaceDE/>
        <w:autoSpaceDN/>
        <w:bidi w:val="0"/>
        <w:adjustRightInd/>
        <w:snapToGrid/>
        <w:spacing w:before="120" w:after="120" w:line="500" w:lineRule="exact"/>
        <w:jc w:val="center"/>
        <w:rPr>
          <w:rFonts w:hint="eastAsia" w:ascii="宋体" w:hAnsi="宋体" w:cs="Arial"/>
          <w:b/>
          <w:bCs/>
          <w:color w:val="auto"/>
          <w:sz w:val="84"/>
          <w:szCs w:val="84"/>
          <w:highlight w:val="none"/>
        </w:rPr>
      </w:pPr>
      <w:r>
        <w:rPr>
          <w:rFonts w:hint="eastAsia" w:ascii="宋体" w:hAnsi="宋体" w:cs="Arial"/>
          <w:b/>
          <w:bCs/>
          <w:color w:val="auto"/>
          <w:sz w:val="84"/>
          <w:szCs w:val="84"/>
          <w:highlight w:val="none"/>
        </w:rPr>
        <w:t> </w:t>
      </w:r>
    </w:p>
    <w:p w14:paraId="115416C2">
      <w:pPr>
        <w:pStyle w:val="277"/>
        <w:keepNext w:val="0"/>
        <w:keepLines w:val="0"/>
        <w:pageBreakBefore w:val="0"/>
        <w:widowControl w:val="0"/>
        <w:kinsoku/>
        <w:wordWrap/>
        <w:overflowPunct/>
        <w:topLinePunct w:val="0"/>
        <w:autoSpaceDE/>
        <w:autoSpaceDN/>
        <w:bidi w:val="0"/>
        <w:adjustRightInd/>
        <w:snapToGrid/>
        <w:spacing w:line="480" w:lineRule="auto"/>
        <w:ind w:firstLine="0"/>
        <w:jc w:val="center"/>
        <w:textAlignment w:val="auto"/>
        <w:rPr>
          <w:rFonts w:hint="eastAsia" w:ascii="宋体" w:hAnsi="宋体"/>
          <w:b/>
          <w:bCs/>
          <w:color w:val="auto"/>
          <w:sz w:val="72"/>
          <w:szCs w:val="72"/>
          <w:highlight w:val="none"/>
        </w:rPr>
      </w:pPr>
      <w:r>
        <w:rPr>
          <w:rFonts w:hint="eastAsia" w:ascii="宋体" w:hAnsi="宋体"/>
          <w:b/>
          <w:bCs/>
          <w:color w:val="auto"/>
          <w:sz w:val="72"/>
          <w:szCs w:val="72"/>
          <w:highlight w:val="none"/>
        </w:rPr>
        <w:t>招　标　文　件</w:t>
      </w:r>
    </w:p>
    <w:p w14:paraId="33196333">
      <w:pPr>
        <w:pStyle w:val="277"/>
        <w:kinsoku/>
        <w:wordWrap/>
        <w:overflowPunct/>
        <w:topLinePunct w:val="0"/>
        <w:autoSpaceDE/>
        <w:autoSpaceDN/>
        <w:bidi w:val="0"/>
        <w:adjustRightInd/>
        <w:snapToGrid/>
        <w:spacing w:line="500" w:lineRule="exact"/>
        <w:ind w:firstLine="0"/>
        <w:jc w:val="center"/>
        <w:rPr>
          <w:rFonts w:hint="eastAsia" w:ascii="宋体" w:hAnsi="宋体" w:eastAsia="宋体"/>
          <w:b/>
          <w:bCs/>
          <w:color w:val="auto"/>
          <w:sz w:val="32"/>
          <w:szCs w:val="32"/>
          <w:highlight w:val="none"/>
          <w:lang w:eastAsia="zh-CN"/>
        </w:rPr>
      </w:pPr>
      <w:r>
        <w:rPr>
          <w:rFonts w:hint="eastAsia" w:ascii="宋体" w:hAnsi="宋体"/>
          <w:b/>
          <w:bCs/>
          <w:color w:val="auto"/>
          <w:sz w:val="32"/>
          <w:szCs w:val="32"/>
          <w:highlight w:val="none"/>
        </w:rPr>
        <w:t>项目名称：</w:t>
      </w:r>
      <w:r>
        <w:rPr>
          <w:rFonts w:hint="eastAsia" w:ascii="宋体" w:hAnsi="宋体"/>
          <w:b/>
          <w:bCs/>
          <w:color w:val="auto"/>
          <w:sz w:val="32"/>
          <w:szCs w:val="32"/>
          <w:highlight w:val="none"/>
          <w:lang w:eastAsia="zh-CN"/>
        </w:rPr>
        <w:t>大新镇2026-2027年度农村道路小修保养项目</w:t>
      </w:r>
    </w:p>
    <w:p w14:paraId="7A0F1679">
      <w:pPr>
        <w:pStyle w:val="277"/>
        <w:kinsoku/>
        <w:wordWrap/>
        <w:overflowPunct/>
        <w:topLinePunct w:val="0"/>
        <w:autoSpaceDE/>
        <w:autoSpaceDN/>
        <w:bidi w:val="0"/>
        <w:adjustRightInd/>
        <w:snapToGrid/>
        <w:spacing w:line="500" w:lineRule="exact"/>
        <w:ind w:firstLine="0"/>
        <w:jc w:val="center"/>
        <w:rPr>
          <w:rFonts w:hint="eastAsia" w:ascii="宋体" w:hAnsi="宋体" w:eastAsia="宋体"/>
          <w:color w:val="auto"/>
          <w:sz w:val="32"/>
          <w:szCs w:val="32"/>
          <w:highlight w:val="none"/>
          <w:lang w:eastAsia="zh-CN"/>
        </w:rPr>
      </w:pPr>
      <w:r>
        <w:rPr>
          <w:rFonts w:hint="eastAsia" w:ascii="宋体" w:hAnsi="宋体"/>
          <w:b/>
          <w:color w:val="auto"/>
          <w:sz w:val="32"/>
          <w:szCs w:val="32"/>
          <w:highlight w:val="none"/>
        </w:rPr>
        <w:t>标书编号</w:t>
      </w:r>
      <w:r>
        <w:rPr>
          <w:rFonts w:hint="eastAsia" w:ascii="宋体" w:hAnsi="宋体"/>
          <w:b/>
          <w:color w:val="auto"/>
          <w:sz w:val="32"/>
          <w:szCs w:val="32"/>
          <w:highlight w:val="none"/>
          <w:lang w:eastAsia="zh-CN"/>
        </w:rPr>
        <w:t>： JSZC-320582-ASDF-G2026-0002</w:t>
      </w:r>
    </w:p>
    <w:p w14:paraId="4262F1ED">
      <w:pPr>
        <w:pStyle w:val="277"/>
        <w:kinsoku/>
        <w:wordWrap/>
        <w:overflowPunct/>
        <w:topLinePunct w:val="0"/>
        <w:autoSpaceDE/>
        <w:autoSpaceDN/>
        <w:bidi w:val="0"/>
        <w:adjustRightInd/>
        <w:snapToGrid/>
        <w:spacing w:before="0" w:after="0" w:line="500" w:lineRule="exact"/>
        <w:ind w:firstLine="0"/>
        <w:rPr>
          <w:rFonts w:hint="eastAsia" w:ascii="宋体" w:hAnsi="宋体"/>
          <w:color w:val="auto"/>
          <w:sz w:val="32"/>
          <w:szCs w:val="32"/>
          <w:highlight w:val="none"/>
        </w:rPr>
      </w:pPr>
      <w:r>
        <w:rPr>
          <w:rFonts w:hint="eastAsia" w:ascii="宋体" w:hAnsi="宋体"/>
          <w:color w:val="auto"/>
          <w:sz w:val="32"/>
          <w:szCs w:val="32"/>
          <w:highlight w:val="none"/>
        </w:rPr>
        <w:t xml:space="preserve">                        </w:t>
      </w:r>
      <w:r>
        <w:rPr>
          <w:rFonts w:hint="eastAsia" w:ascii="宋体" w:hAnsi="宋体"/>
          <w:b/>
          <w:color w:val="auto"/>
          <w:sz w:val="32"/>
          <w:szCs w:val="32"/>
          <w:highlight w:val="none"/>
        </w:rPr>
        <w:t>项目属性：</w:t>
      </w:r>
      <w:r>
        <w:rPr>
          <w:rFonts w:hint="eastAsia" w:ascii="宋体" w:hAnsi="宋体"/>
          <w:color w:val="auto"/>
          <w:sz w:val="32"/>
          <w:szCs w:val="32"/>
          <w:highlight w:val="none"/>
        </w:rPr>
        <w:t>服务类</w:t>
      </w:r>
    </w:p>
    <w:p w14:paraId="7406A2E2">
      <w:pPr>
        <w:pStyle w:val="277"/>
        <w:kinsoku/>
        <w:wordWrap/>
        <w:overflowPunct/>
        <w:topLinePunct w:val="0"/>
        <w:autoSpaceDE/>
        <w:autoSpaceDN/>
        <w:bidi w:val="0"/>
        <w:adjustRightInd/>
        <w:snapToGrid/>
        <w:spacing w:before="0" w:after="0" w:line="500" w:lineRule="exact"/>
        <w:ind w:firstLine="0"/>
        <w:rPr>
          <w:rFonts w:hint="eastAsia" w:ascii="宋体" w:hAnsi="宋体"/>
          <w:color w:val="auto"/>
          <w:sz w:val="32"/>
          <w:szCs w:val="32"/>
          <w:highlight w:val="none"/>
        </w:rPr>
      </w:pPr>
    </w:p>
    <w:p w14:paraId="57D8BBBD">
      <w:pPr>
        <w:pStyle w:val="277"/>
        <w:kinsoku/>
        <w:wordWrap/>
        <w:overflowPunct/>
        <w:topLinePunct w:val="0"/>
        <w:autoSpaceDE/>
        <w:autoSpaceDN/>
        <w:bidi w:val="0"/>
        <w:adjustRightInd/>
        <w:snapToGrid/>
        <w:spacing w:before="0" w:after="0" w:line="500" w:lineRule="exact"/>
        <w:ind w:firstLine="0"/>
        <w:rPr>
          <w:rFonts w:hint="eastAsia" w:ascii="宋体" w:hAnsi="宋体"/>
          <w:color w:val="auto"/>
          <w:sz w:val="32"/>
          <w:szCs w:val="32"/>
          <w:highlight w:val="none"/>
        </w:rPr>
      </w:pPr>
    </w:p>
    <w:p w14:paraId="6AC530E4">
      <w:pPr>
        <w:pStyle w:val="277"/>
        <w:kinsoku/>
        <w:wordWrap/>
        <w:overflowPunct/>
        <w:topLinePunct w:val="0"/>
        <w:autoSpaceDE/>
        <w:autoSpaceDN/>
        <w:bidi w:val="0"/>
        <w:adjustRightInd/>
        <w:snapToGrid/>
        <w:spacing w:before="0" w:after="0" w:line="500" w:lineRule="exact"/>
        <w:ind w:firstLine="0"/>
        <w:rPr>
          <w:rFonts w:hint="eastAsia" w:ascii="宋体" w:hAnsi="宋体"/>
          <w:color w:val="auto"/>
          <w:sz w:val="32"/>
          <w:szCs w:val="32"/>
          <w:highlight w:val="none"/>
        </w:rPr>
      </w:pPr>
    </w:p>
    <w:p w14:paraId="766DF766">
      <w:pPr>
        <w:pStyle w:val="277"/>
        <w:kinsoku/>
        <w:wordWrap/>
        <w:overflowPunct/>
        <w:topLinePunct w:val="0"/>
        <w:autoSpaceDE/>
        <w:autoSpaceDN/>
        <w:bidi w:val="0"/>
        <w:adjustRightInd/>
        <w:snapToGrid/>
        <w:spacing w:before="0" w:after="0" w:line="500" w:lineRule="exact"/>
        <w:ind w:firstLine="0"/>
        <w:rPr>
          <w:rFonts w:hint="eastAsia" w:ascii="宋体" w:hAnsi="宋体"/>
          <w:color w:val="auto"/>
          <w:sz w:val="32"/>
          <w:szCs w:val="32"/>
          <w:highlight w:val="none"/>
        </w:rPr>
      </w:pPr>
    </w:p>
    <w:p w14:paraId="5CC44D4F">
      <w:pPr>
        <w:pStyle w:val="277"/>
        <w:kinsoku/>
        <w:wordWrap/>
        <w:overflowPunct/>
        <w:topLinePunct w:val="0"/>
        <w:autoSpaceDE/>
        <w:autoSpaceDN/>
        <w:bidi w:val="0"/>
        <w:adjustRightInd/>
        <w:snapToGrid/>
        <w:spacing w:before="0" w:after="0" w:line="500" w:lineRule="exact"/>
        <w:ind w:firstLine="0"/>
        <w:rPr>
          <w:rFonts w:hint="eastAsia" w:ascii="宋体" w:hAnsi="宋体"/>
          <w:color w:val="auto"/>
          <w:sz w:val="32"/>
          <w:szCs w:val="32"/>
          <w:highlight w:val="none"/>
        </w:rPr>
      </w:pPr>
    </w:p>
    <w:p w14:paraId="33354E74">
      <w:pPr>
        <w:pStyle w:val="277"/>
        <w:kinsoku/>
        <w:wordWrap/>
        <w:overflowPunct/>
        <w:topLinePunct w:val="0"/>
        <w:autoSpaceDE/>
        <w:autoSpaceDN/>
        <w:bidi w:val="0"/>
        <w:adjustRightInd/>
        <w:snapToGrid/>
        <w:spacing w:before="0" w:after="0" w:line="500" w:lineRule="exact"/>
        <w:ind w:firstLine="0"/>
        <w:rPr>
          <w:rFonts w:hint="eastAsia" w:ascii="宋体" w:hAnsi="宋体"/>
          <w:color w:val="auto"/>
          <w:sz w:val="32"/>
          <w:szCs w:val="32"/>
          <w:highlight w:val="none"/>
        </w:rPr>
      </w:pPr>
    </w:p>
    <w:p w14:paraId="2BB8B326">
      <w:pPr>
        <w:pStyle w:val="277"/>
        <w:kinsoku/>
        <w:wordWrap/>
        <w:overflowPunct/>
        <w:topLinePunct w:val="0"/>
        <w:autoSpaceDE/>
        <w:autoSpaceDN/>
        <w:bidi w:val="0"/>
        <w:adjustRightInd/>
        <w:snapToGrid/>
        <w:spacing w:before="0" w:after="0" w:line="500" w:lineRule="exact"/>
        <w:ind w:firstLine="0"/>
        <w:rPr>
          <w:rFonts w:hint="eastAsia" w:ascii="宋体" w:hAnsi="宋体"/>
          <w:color w:val="auto"/>
          <w:sz w:val="32"/>
          <w:szCs w:val="32"/>
          <w:highlight w:val="none"/>
        </w:rPr>
      </w:pPr>
    </w:p>
    <w:p w14:paraId="5D871ABE">
      <w:pPr>
        <w:pStyle w:val="34"/>
        <w:kinsoku/>
        <w:wordWrap/>
        <w:overflowPunct/>
        <w:topLinePunct w:val="0"/>
        <w:autoSpaceDE/>
        <w:autoSpaceDN/>
        <w:bidi w:val="0"/>
        <w:adjustRightInd/>
        <w:snapToGrid/>
        <w:spacing w:line="500" w:lineRule="exact"/>
        <w:jc w:val="center"/>
        <w:rPr>
          <w:rFonts w:hint="eastAsia" w:ascii="宋体" w:hAnsi="宋体" w:eastAsia="宋体"/>
          <w:b/>
          <w:bCs/>
          <w:color w:val="auto"/>
          <w:sz w:val="32"/>
          <w:szCs w:val="32"/>
          <w:highlight w:val="none"/>
          <w:lang w:eastAsia="zh-CN"/>
        </w:rPr>
      </w:pPr>
      <w:r>
        <w:rPr>
          <w:rFonts w:hint="eastAsia" w:ascii="宋体" w:hAnsi="宋体"/>
          <w:b/>
          <w:bCs/>
          <w:color w:val="auto"/>
          <w:sz w:val="32"/>
          <w:szCs w:val="32"/>
          <w:highlight w:val="none"/>
          <w:lang w:eastAsia="zh-CN"/>
        </w:rPr>
        <w:t>江苏笙景工程管理研究院有限公司</w:t>
      </w:r>
    </w:p>
    <w:p w14:paraId="4CA60759">
      <w:pPr>
        <w:pStyle w:val="277"/>
        <w:kinsoku/>
        <w:wordWrap/>
        <w:overflowPunct/>
        <w:topLinePunct w:val="0"/>
        <w:autoSpaceDE/>
        <w:autoSpaceDN/>
        <w:bidi w:val="0"/>
        <w:adjustRightInd/>
        <w:snapToGrid/>
        <w:spacing w:line="500" w:lineRule="exact"/>
        <w:ind w:firstLine="0"/>
        <w:jc w:val="center"/>
        <w:rPr>
          <w:rFonts w:hint="eastAsia" w:ascii="宋体" w:hAnsi="宋体" w:cs="宋体"/>
          <w:b/>
          <w:bCs/>
          <w:color w:val="auto"/>
          <w:sz w:val="32"/>
          <w:highlight w:val="none"/>
        </w:rPr>
      </w:pPr>
      <w:bookmarkStart w:id="0" w:name="EB52307051e0d04806912e5842f73c8551"/>
      <w:r>
        <w:rPr>
          <w:rFonts w:hint="eastAsia" w:ascii="宋体" w:hAnsi="宋体" w:cs="宋体"/>
          <w:b/>
          <w:bCs/>
          <w:color w:val="auto"/>
          <w:sz w:val="32"/>
          <w:highlight w:val="none"/>
          <w:lang w:eastAsia="zh-CN"/>
        </w:rPr>
        <w:t>202</w:t>
      </w:r>
      <w:r>
        <w:rPr>
          <w:rFonts w:hint="eastAsia" w:ascii="宋体" w:hAnsi="宋体" w:cs="宋体"/>
          <w:b/>
          <w:bCs/>
          <w:color w:val="auto"/>
          <w:sz w:val="32"/>
          <w:highlight w:val="none"/>
          <w:lang w:val="en-US" w:eastAsia="zh-CN"/>
        </w:rPr>
        <w:t>6</w:t>
      </w:r>
      <w:r>
        <w:rPr>
          <w:rFonts w:hint="eastAsia" w:ascii="宋体" w:hAnsi="宋体" w:cs="宋体"/>
          <w:b/>
          <w:bCs/>
          <w:color w:val="auto"/>
          <w:sz w:val="32"/>
          <w:highlight w:val="none"/>
          <w:lang w:eastAsia="zh-CN"/>
        </w:rPr>
        <w:t>年</w:t>
      </w:r>
      <w:r>
        <w:rPr>
          <w:rFonts w:hint="eastAsia" w:ascii="宋体" w:hAnsi="宋体" w:cs="宋体"/>
          <w:b/>
          <w:bCs/>
          <w:color w:val="auto"/>
          <w:sz w:val="32"/>
          <w:highlight w:val="none"/>
          <w:lang w:val="en-US" w:eastAsia="zh-CN"/>
        </w:rPr>
        <w:t>6</w:t>
      </w:r>
      <w:r>
        <w:rPr>
          <w:rFonts w:hint="eastAsia" w:ascii="宋体" w:hAnsi="宋体" w:cs="宋体"/>
          <w:b/>
          <w:bCs/>
          <w:color w:val="auto"/>
          <w:sz w:val="32"/>
          <w:highlight w:val="none"/>
          <w:lang w:eastAsia="zh-CN"/>
        </w:rPr>
        <w:t>月</w:t>
      </w:r>
      <w:r>
        <w:rPr>
          <w:rFonts w:hint="eastAsia" w:ascii="宋体" w:hAnsi="宋体" w:cs="宋体"/>
          <w:b/>
          <w:bCs/>
          <w:color w:val="auto"/>
          <w:sz w:val="32"/>
          <w:highlight w:val="none"/>
          <w:lang w:val="en-US" w:eastAsia="zh-CN"/>
        </w:rPr>
        <w:t>1</w:t>
      </w:r>
      <w:r>
        <w:rPr>
          <w:rFonts w:hint="eastAsia" w:ascii="宋体" w:hAnsi="宋体" w:cs="宋体"/>
          <w:b/>
          <w:bCs/>
          <w:color w:val="auto"/>
          <w:sz w:val="32"/>
          <w:highlight w:val="none"/>
        </w:rPr>
        <w:t>日</w:t>
      </w:r>
      <w:bookmarkEnd w:id="0"/>
    </w:p>
    <w:p w14:paraId="1106E19D">
      <w:pPr>
        <w:kinsoku/>
        <w:wordWrap/>
        <w:overflowPunct/>
        <w:topLinePunct w:val="0"/>
        <w:autoSpaceDE/>
        <w:autoSpaceDN/>
        <w:bidi w:val="0"/>
        <w:adjustRightInd/>
        <w:snapToGrid/>
        <w:spacing w:before="120" w:after="120" w:line="500" w:lineRule="exact"/>
        <w:jc w:val="center"/>
        <w:rPr>
          <w:rFonts w:hint="eastAsia" w:ascii="宋体" w:hAnsi="宋体" w:cs="Arial"/>
          <w:color w:val="auto"/>
          <w:sz w:val="24"/>
          <w:highlight w:val="none"/>
        </w:rPr>
      </w:pPr>
      <w:r>
        <w:rPr>
          <w:rFonts w:hint="eastAsia" w:ascii="宋体" w:hAnsi="宋体" w:cs="Arial"/>
          <w:color w:val="auto"/>
          <w:sz w:val="24"/>
          <w:highlight w:val="none"/>
        </w:rPr>
        <w:t> </w:t>
      </w:r>
    </w:p>
    <w:p w14:paraId="4710B815">
      <w:pPr>
        <w:kinsoku/>
        <w:wordWrap/>
        <w:overflowPunct/>
        <w:topLinePunct w:val="0"/>
        <w:autoSpaceDE/>
        <w:autoSpaceDN/>
        <w:bidi w:val="0"/>
        <w:adjustRightInd/>
        <w:snapToGrid/>
        <w:spacing w:before="120" w:after="120" w:line="500" w:lineRule="exact"/>
        <w:jc w:val="center"/>
        <w:rPr>
          <w:rFonts w:hint="eastAsia" w:ascii="宋体" w:hAnsi="宋体" w:cs="Arial"/>
          <w:color w:val="auto"/>
          <w:sz w:val="24"/>
          <w:highlight w:val="none"/>
        </w:rPr>
      </w:pPr>
      <w:r>
        <w:rPr>
          <w:rFonts w:hint="eastAsia" w:ascii="宋体" w:hAnsi="宋体" w:cs="Arial"/>
          <w:color w:val="auto"/>
          <w:sz w:val="24"/>
          <w:highlight w:val="none"/>
        </w:rPr>
        <w:t> </w:t>
      </w:r>
    </w:p>
    <w:p w14:paraId="593B1853">
      <w:pPr>
        <w:kinsoku/>
        <w:wordWrap/>
        <w:overflowPunct/>
        <w:topLinePunct w:val="0"/>
        <w:autoSpaceDE/>
        <w:autoSpaceDN/>
        <w:bidi w:val="0"/>
        <w:adjustRightInd/>
        <w:snapToGrid/>
        <w:spacing w:before="120" w:after="120" w:line="500" w:lineRule="exact"/>
        <w:jc w:val="center"/>
        <w:rPr>
          <w:rFonts w:hint="eastAsia" w:ascii="宋体" w:hAnsi="宋体" w:cs="Arial"/>
          <w:color w:val="auto"/>
          <w:sz w:val="24"/>
          <w:highlight w:val="none"/>
        </w:rPr>
      </w:pPr>
      <w:r>
        <w:rPr>
          <w:rFonts w:hint="eastAsia" w:ascii="宋体" w:hAnsi="宋体" w:cs="Arial"/>
          <w:color w:val="auto"/>
          <w:sz w:val="24"/>
          <w:highlight w:val="none"/>
        </w:rPr>
        <w:t> </w:t>
      </w:r>
    </w:p>
    <w:p w14:paraId="3FF7735C">
      <w:pPr>
        <w:kinsoku/>
        <w:wordWrap/>
        <w:overflowPunct/>
        <w:topLinePunct w:val="0"/>
        <w:autoSpaceDE/>
        <w:autoSpaceDN/>
        <w:bidi w:val="0"/>
        <w:adjustRightInd/>
        <w:snapToGrid/>
        <w:spacing w:line="500" w:lineRule="exact"/>
        <w:jc w:val="center"/>
        <w:rPr>
          <w:rFonts w:hint="eastAsia" w:ascii="宋体" w:hAnsi="宋体"/>
          <w:b/>
          <w:bCs/>
          <w:color w:val="auto"/>
          <w:sz w:val="44"/>
          <w:szCs w:val="44"/>
          <w:highlight w:val="none"/>
        </w:rPr>
      </w:pPr>
      <w:bookmarkStart w:id="1" w:name="_Toc120614210"/>
      <w:bookmarkStart w:id="2" w:name="_Toc479757206"/>
      <w:bookmarkStart w:id="3" w:name="_Toc16938516"/>
      <w:bookmarkStart w:id="4" w:name="_Toc20823272"/>
      <w:bookmarkStart w:id="5" w:name="_Toc513029200"/>
      <w:bookmarkStart w:id="6" w:name="_Toc523127445"/>
      <w:r>
        <w:rPr>
          <w:rFonts w:hint="eastAsia" w:ascii="宋体" w:hAnsi="宋体"/>
          <w:b/>
          <w:bCs/>
          <w:color w:val="auto"/>
          <w:sz w:val="44"/>
          <w:szCs w:val="44"/>
          <w:highlight w:val="none"/>
        </w:rPr>
        <w:br w:type="page" w:clear="all"/>
      </w:r>
      <w:r>
        <w:rPr>
          <w:rFonts w:hint="eastAsia" w:ascii="宋体" w:hAnsi="宋体"/>
          <w:b/>
          <w:bCs/>
          <w:color w:val="auto"/>
          <w:sz w:val="44"/>
          <w:szCs w:val="44"/>
          <w:highlight w:val="none"/>
        </w:rPr>
        <w:t>总  目  录</w:t>
      </w:r>
    </w:p>
    <w:p w14:paraId="52EB6F94">
      <w:pPr>
        <w:pStyle w:val="40"/>
        <w:tabs>
          <w:tab w:val="right" w:leader="dot" w:pos="10082"/>
        </w:tabs>
        <w:kinsoku/>
        <w:wordWrap/>
        <w:overflowPunct/>
        <w:topLinePunct w:val="0"/>
        <w:autoSpaceDE/>
        <w:autoSpaceDN/>
        <w:bidi w:val="0"/>
        <w:adjustRightInd/>
        <w:snapToGrid/>
        <w:spacing w:line="500" w:lineRule="exact"/>
        <w:rPr>
          <w:rFonts w:ascii="Calibri" w:hAnsi="Calibri"/>
          <w:color w:val="auto"/>
          <w:sz w:val="22"/>
          <w:highlight w:val="none"/>
        </w:rPr>
      </w:pPr>
      <w:r>
        <w:rPr>
          <w:rFonts w:ascii="宋体" w:hAnsi="宋体"/>
          <w:b w:val="0"/>
          <w:bCs w:val="0"/>
          <w:color w:val="auto"/>
          <w:sz w:val="28"/>
          <w:szCs w:val="28"/>
          <w:highlight w:val="none"/>
        </w:rPr>
        <w:fldChar w:fldCharType="begin"/>
      </w:r>
      <w:r>
        <w:rPr>
          <w:rFonts w:ascii="宋体" w:hAnsi="宋体"/>
          <w:b w:val="0"/>
          <w:bCs w:val="0"/>
          <w:color w:val="auto"/>
          <w:sz w:val="28"/>
          <w:szCs w:val="28"/>
          <w:highlight w:val="none"/>
        </w:rPr>
        <w:instrText xml:space="preserve"> </w:instrText>
      </w:r>
      <w:r>
        <w:rPr>
          <w:rFonts w:hint="eastAsia" w:ascii="宋体" w:hAnsi="宋体"/>
          <w:b w:val="0"/>
          <w:bCs w:val="0"/>
          <w:color w:val="auto"/>
          <w:sz w:val="28"/>
          <w:szCs w:val="28"/>
          <w:highlight w:val="none"/>
        </w:rPr>
        <w:instrText xml:space="preserve">TOC \o "1-2" \h \z \u</w:instrText>
      </w:r>
      <w:r>
        <w:rPr>
          <w:rFonts w:ascii="宋体" w:hAnsi="宋体"/>
          <w:b w:val="0"/>
          <w:bCs w:val="0"/>
          <w:color w:val="auto"/>
          <w:sz w:val="28"/>
          <w:szCs w:val="28"/>
          <w:highlight w:val="none"/>
        </w:rPr>
        <w:instrText xml:space="preserve"> </w:instrText>
      </w:r>
      <w:r>
        <w:rPr>
          <w:rFonts w:ascii="宋体" w:hAnsi="宋体"/>
          <w:b w:val="0"/>
          <w:bCs w:val="0"/>
          <w:color w:val="auto"/>
          <w:sz w:val="28"/>
          <w:szCs w:val="28"/>
          <w:highlight w:val="none"/>
        </w:rPr>
        <w:fldChar w:fldCharType="separate"/>
      </w:r>
      <w:r>
        <w:rPr>
          <w:color w:val="auto"/>
          <w:highlight w:val="none"/>
        </w:rPr>
        <w:fldChar w:fldCharType="begin"/>
      </w:r>
      <w:r>
        <w:rPr>
          <w:rStyle w:val="68"/>
          <w:color w:val="auto"/>
          <w:highlight w:val="none"/>
        </w:rPr>
        <w:instrText xml:space="preserve"> HYPERLINK \l "_Toc256000000" </w:instrText>
      </w:r>
      <w:r>
        <w:rPr>
          <w:color w:val="auto"/>
          <w:highlight w:val="none"/>
        </w:rPr>
        <w:fldChar w:fldCharType="separate"/>
      </w:r>
      <w:r>
        <w:rPr>
          <w:rStyle w:val="68"/>
          <w:rFonts w:hint="eastAsia" w:ascii="宋体" w:hAnsi="宋体" w:eastAsia="宋体"/>
          <w:color w:val="auto"/>
          <w:highlight w:val="none"/>
        </w:rPr>
        <w:t>第一章  投标邀请</w:t>
      </w:r>
      <w:r>
        <w:rPr>
          <w:rStyle w:val="68"/>
          <w:color w:val="auto"/>
          <w:highlight w:val="none"/>
        </w:rPr>
        <w:tab/>
      </w:r>
      <w:r>
        <w:rPr>
          <w:color w:val="auto"/>
          <w:highlight w:val="none"/>
        </w:rPr>
        <w:fldChar w:fldCharType="end"/>
      </w:r>
    </w:p>
    <w:p w14:paraId="6B867F3E">
      <w:pPr>
        <w:pStyle w:val="40"/>
        <w:tabs>
          <w:tab w:val="right" w:leader="dot" w:pos="10082"/>
        </w:tabs>
        <w:kinsoku/>
        <w:wordWrap/>
        <w:overflowPunct/>
        <w:topLinePunct w:val="0"/>
        <w:autoSpaceDE/>
        <w:autoSpaceDN/>
        <w:bidi w:val="0"/>
        <w:adjustRightInd/>
        <w:snapToGrid/>
        <w:spacing w:line="500" w:lineRule="exact"/>
        <w:rPr>
          <w:rFonts w:ascii="Calibri" w:hAnsi="Calibri"/>
          <w:color w:val="auto"/>
          <w:sz w:val="22"/>
          <w:highlight w:val="none"/>
        </w:rPr>
      </w:pPr>
      <w:r>
        <w:rPr>
          <w:color w:val="auto"/>
          <w:highlight w:val="none"/>
        </w:rPr>
        <w:fldChar w:fldCharType="begin"/>
      </w:r>
      <w:r>
        <w:rPr>
          <w:rStyle w:val="68"/>
          <w:color w:val="auto"/>
          <w:highlight w:val="none"/>
        </w:rPr>
        <w:instrText xml:space="preserve"> HYPERLINK \l "_Toc256000001" </w:instrText>
      </w:r>
      <w:r>
        <w:rPr>
          <w:color w:val="auto"/>
          <w:highlight w:val="none"/>
        </w:rPr>
        <w:fldChar w:fldCharType="separate"/>
      </w:r>
      <w:r>
        <w:rPr>
          <w:rStyle w:val="68"/>
          <w:rFonts w:hint="eastAsia" w:ascii="宋体" w:hAnsi="宋体" w:eastAsia="宋体"/>
          <w:color w:val="auto"/>
          <w:highlight w:val="none"/>
        </w:rPr>
        <w:t>第二章  投标人须知</w:t>
      </w:r>
      <w:r>
        <w:rPr>
          <w:rStyle w:val="68"/>
          <w:color w:val="auto"/>
          <w:highlight w:val="none"/>
        </w:rPr>
        <w:tab/>
      </w:r>
      <w:r>
        <w:rPr>
          <w:color w:val="auto"/>
          <w:highlight w:val="none"/>
        </w:rPr>
        <w:fldChar w:fldCharType="end"/>
      </w:r>
    </w:p>
    <w:p w14:paraId="2FBD2B39">
      <w:pPr>
        <w:pStyle w:val="40"/>
        <w:tabs>
          <w:tab w:val="right" w:leader="dot" w:pos="10082"/>
        </w:tabs>
        <w:kinsoku/>
        <w:wordWrap/>
        <w:overflowPunct/>
        <w:topLinePunct w:val="0"/>
        <w:autoSpaceDE/>
        <w:autoSpaceDN/>
        <w:bidi w:val="0"/>
        <w:adjustRightInd/>
        <w:snapToGrid/>
        <w:spacing w:line="500" w:lineRule="exact"/>
        <w:rPr>
          <w:rFonts w:ascii="Calibri" w:hAnsi="Calibri"/>
          <w:color w:val="auto"/>
          <w:sz w:val="22"/>
          <w:highlight w:val="none"/>
        </w:rPr>
      </w:pPr>
      <w:r>
        <w:rPr>
          <w:color w:val="auto"/>
          <w:highlight w:val="none"/>
        </w:rPr>
        <w:fldChar w:fldCharType="begin"/>
      </w:r>
      <w:r>
        <w:rPr>
          <w:rStyle w:val="68"/>
          <w:color w:val="auto"/>
          <w:highlight w:val="none"/>
        </w:rPr>
        <w:instrText xml:space="preserve"> HYPERLINK \l "_Toc256000008" </w:instrText>
      </w:r>
      <w:r>
        <w:rPr>
          <w:color w:val="auto"/>
          <w:highlight w:val="none"/>
        </w:rPr>
        <w:fldChar w:fldCharType="separate"/>
      </w:r>
      <w:r>
        <w:rPr>
          <w:rStyle w:val="68"/>
          <w:rFonts w:hint="eastAsia" w:ascii="宋体" w:hAnsi="宋体" w:eastAsia="宋体"/>
          <w:color w:val="auto"/>
          <w:highlight w:val="none"/>
        </w:rPr>
        <w:t>第三章 合同条款及格式</w:t>
      </w:r>
      <w:r>
        <w:rPr>
          <w:rStyle w:val="68"/>
          <w:color w:val="auto"/>
          <w:highlight w:val="none"/>
        </w:rPr>
        <w:tab/>
      </w:r>
      <w:r>
        <w:rPr>
          <w:color w:val="auto"/>
          <w:highlight w:val="none"/>
        </w:rPr>
        <w:fldChar w:fldCharType="end"/>
      </w:r>
    </w:p>
    <w:p w14:paraId="2400A729">
      <w:pPr>
        <w:pStyle w:val="40"/>
        <w:tabs>
          <w:tab w:val="right" w:leader="dot" w:pos="10082"/>
        </w:tabs>
        <w:kinsoku/>
        <w:wordWrap/>
        <w:overflowPunct/>
        <w:topLinePunct w:val="0"/>
        <w:autoSpaceDE/>
        <w:autoSpaceDN/>
        <w:bidi w:val="0"/>
        <w:adjustRightInd/>
        <w:snapToGrid/>
        <w:spacing w:line="500" w:lineRule="exact"/>
        <w:rPr>
          <w:rFonts w:ascii="Calibri" w:hAnsi="Calibri"/>
          <w:color w:val="auto"/>
          <w:sz w:val="22"/>
          <w:highlight w:val="none"/>
        </w:rPr>
      </w:pPr>
      <w:r>
        <w:rPr>
          <w:color w:val="auto"/>
          <w:highlight w:val="none"/>
        </w:rPr>
        <w:fldChar w:fldCharType="begin"/>
      </w:r>
      <w:r>
        <w:rPr>
          <w:rStyle w:val="68"/>
          <w:color w:val="auto"/>
          <w:highlight w:val="none"/>
        </w:rPr>
        <w:instrText xml:space="preserve"> HYPERLINK \l "_Toc256000009" </w:instrText>
      </w:r>
      <w:r>
        <w:rPr>
          <w:color w:val="auto"/>
          <w:highlight w:val="none"/>
        </w:rPr>
        <w:fldChar w:fldCharType="separate"/>
      </w:r>
      <w:r>
        <w:rPr>
          <w:rStyle w:val="68"/>
          <w:rFonts w:hint="eastAsia" w:ascii="宋体" w:hAnsi="宋体" w:eastAsia="宋体"/>
          <w:color w:val="auto"/>
          <w:highlight w:val="none"/>
        </w:rPr>
        <w:t>第四章 项目需求</w:t>
      </w:r>
      <w:r>
        <w:rPr>
          <w:rStyle w:val="68"/>
          <w:color w:val="auto"/>
          <w:highlight w:val="none"/>
        </w:rPr>
        <w:tab/>
      </w:r>
      <w:r>
        <w:rPr>
          <w:color w:val="auto"/>
          <w:highlight w:val="none"/>
        </w:rPr>
        <w:fldChar w:fldCharType="end"/>
      </w:r>
    </w:p>
    <w:p w14:paraId="255011A3">
      <w:pPr>
        <w:pStyle w:val="40"/>
        <w:tabs>
          <w:tab w:val="right" w:leader="dot" w:pos="10082"/>
        </w:tabs>
        <w:kinsoku/>
        <w:wordWrap/>
        <w:overflowPunct/>
        <w:topLinePunct w:val="0"/>
        <w:autoSpaceDE/>
        <w:autoSpaceDN/>
        <w:bidi w:val="0"/>
        <w:adjustRightInd/>
        <w:snapToGrid/>
        <w:spacing w:line="500" w:lineRule="exact"/>
        <w:rPr>
          <w:rFonts w:ascii="Calibri" w:hAnsi="Calibri"/>
          <w:color w:val="auto"/>
          <w:sz w:val="22"/>
          <w:highlight w:val="none"/>
        </w:rPr>
      </w:pPr>
      <w:r>
        <w:rPr>
          <w:color w:val="auto"/>
          <w:highlight w:val="none"/>
        </w:rPr>
        <w:fldChar w:fldCharType="begin"/>
      </w:r>
      <w:r>
        <w:rPr>
          <w:rStyle w:val="68"/>
          <w:color w:val="auto"/>
          <w:highlight w:val="none"/>
        </w:rPr>
        <w:instrText xml:space="preserve"> HYPERLINK \l "_Toc256000010" </w:instrText>
      </w:r>
      <w:r>
        <w:rPr>
          <w:color w:val="auto"/>
          <w:highlight w:val="none"/>
        </w:rPr>
        <w:fldChar w:fldCharType="separate"/>
      </w:r>
      <w:r>
        <w:rPr>
          <w:rStyle w:val="68"/>
          <w:rFonts w:hint="eastAsia" w:ascii="宋体" w:hAnsi="宋体" w:eastAsia="宋体"/>
          <w:color w:val="auto"/>
          <w:highlight w:val="none"/>
        </w:rPr>
        <w:t>第五章 评标方法与评标标准</w:t>
      </w:r>
      <w:r>
        <w:rPr>
          <w:rStyle w:val="68"/>
          <w:color w:val="auto"/>
          <w:highlight w:val="none"/>
        </w:rPr>
        <w:tab/>
      </w:r>
      <w:r>
        <w:rPr>
          <w:color w:val="auto"/>
          <w:highlight w:val="none"/>
        </w:rPr>
        <w:fldChar w:fldCharType="end"/>
      </w:r>
    </w:p>
    <w:p w14:paraId="3C15F81F">
      <w:pPr>
        <w:pStyle w:val="40"/>
        <w:tabs>
          <w:tab w:val="right" w:leader="dot" w:pos="10082"/>
        </w:tabs>
        <w:kinsoku/>
        <w:wordWrap/>
        <w:overflowPunct/>
        <w:topLinePunct w:val="0"/>
        <w:autoSpaceDE/>
        <w:autoSpaceDN/>
        <w:bidi w:val="0"/>
        <w:adjustRightInd/>
        <w:snapToGrid/>
        <w:spacing w:line="500" w:lineRule="exact"/>
        <w:rPr>
          <w:rFonts w:ascii="Calibri" w:hAnsi="Calibri"/>
          <w:color w:val="auto"/>
          <w:sz w:val="22"/>
          <w:highlight w:val="none"/>
        </w:rPr>
      </w:pPr>
      <w:r>
        <w:rPr>
          <w:color w:val="auto"/>
          <w:highlight w:val="none"/>
        </w:rPr>
        <w:fldChar w:fldCharType="begin"/>
      </w:r>
      <w:r>
        <w:rPr>
          <w:rStyle w:val="68"/>
          <w:color w:val="auto"/>
          <w:highlight w:val="none"/>
        </w:rPr>
        <w:instrText xml:space="preserve"> HYPERLINK \l "_Toc256000013" </w:instrText>
      </w:r>
      <w:r>
        <w:rPr>
          <w:color w:val="auto"/>
          <w:highlight w:val="none"/>
        </w:rPr>
        <w:fldChar w:fldCharType="separate"/>
      </w:r>
      <w:r>
        <w:rPr>
          <w:rStyle w:val="68"/>
          <w:rFonts w:hint="eastAsia" w:ascii="宋体" w:hAnsi="宋体" w:eastAsia="宋体"/>
          <w:color w:val="auto"/>
          <w:highlight w:val="none"/>
        </w:rPr>
        <w:t>第六章 投标文件格式</w:t>
      </w:r>
      <w:r>
        <w:rPr>
          <w:rStyle w:val="68"/>
          <w:color w:val="auto"/>
          <w:highlight w:val="none"/>
        </w:rPr>
        <w:tab/>
      </w:r>
      <w:r>
        <w:rPr>
          <w:color w:val="auto"/>
          <w:highlight w:val="none"/>
        </w:rPr>
        <w:fldChar w:fldCharType="end"/>
      </w:r>
    </w:p>
    <w:p w14:paraId="5D3CB4BA">
      <w:pPr>
        <w:pStyle w:val="48"/>
        <w:tabs>
          <w:tab w:val="right" w:leader="dot" w:pos="10082"/>
        </w:tabs>
        <w:kinsoku/>
        <w:wordWrap/>
        <w:overflowPunct/>
        <w:topLinePunct w:val="0"/>
        <w:autoSpaceDE/>
        <w:autoSpaceDN/>
        <w:bidi w:val="0"/>
        <w:adjustRightInd/>
        <w:snapToGrid/>
        <w:spacing w:line="500" w:lineRule="exact"/>
        <w:rPr>
          <w:rFonts w:ascii="Calibri" w:hAnsi="Calibri"/>
          <w:color w:val="auto"/>
          <w:sz w:val="22"/>
          <w:highlight w:val="none"/>
        </w:rPr>
      </w:pPr>
    </w:p>
    <w:p w14:paraId="37CC4CAE">
      <w:pPr>
        <w:tabs>
          <w:tab w:val="left" w:pos="1440"/>
        </w:tabs>
        <w:kinsoku/>
        <w:wordWrap/>
        <w:overflowPunct/>
        <w:topLinePunct w:val="0"/>
        <w:autoSpaceDE/>
        <w:autoSpaceDN/>
        <w:bidi w:val="0"/>
        <w:adjustRightInd/>
        <w:snapToGrid/>
        <w:spacing w:line="500" w:lineRule="exact"/>
        <w:rPr>
          <w:rFonts w:ascii="宋体" w:hAnsi="宋体"/>
          <w:b/>
          <w:bCs/>
          <w:color w:val="auto"/>
          <w:sz w:val="28"/>
          <w:szCs w:val="28"/>
          <w:highlight w:val="none"/>
        </w:rPr>
        <w:sectPr>
          <w:headerReference r:id="rId3" w:type="default"/>
          <w:footerReference r:id="rId4" w:type="default"/>
          <w:footerReference r:id="rId5" w:type="even"/>
          <w:pgSz w:w="11906" w:h="16838"/>
          <w:pgMar w:top="1440" w:right="1080" w:bottom="1440" w:left="1080" w:header="851" w:footer="992" w:gutter="0"/>
          <w:pgNumType w:start="0"/>
          <w:cols w:space="720" w:num="1"/>
          <w:titlePg/>
          <w:docGrid w:linePitch="360" w:charSpace="0"/>
        </w:sectPr>
      </w:pPr>
      <w:r>
        <w:rPr>
          <w:rFonts w:ascii="宋体" w:hAnsi="宋体"/>
          <w:b/>
          <w:bCs/>
          <w:color w:val="auto"/>
          <w:sz w:val="28"/>
          <w:szCs w:val="28"/>
          <w:highlight w:val="none"/>
        </w:rPr>
        <w:fldChar w:fldCharType="end"/>
      </w:r>
      <w:bookmarkEnd w:id="1"/>
    </w:p>
    <w:p w14:paraId="7464385D">
      <w:pPr>
        <w:pStyle w:val="56"/>
        <w:kinsoku/>
        <w:wordWrap/>
        <w:overflowPunct/>
        <w:topLinePunct w:val="0"/>
        <w:autoSpaceDE/>
        <w:autoSpaceDN/>
        <w:bidi w:val="0"/>
        <w:adjustRightInd/>
        <w:snapToGrid/>
        <w:spacing w:line="500" w:lineRule="exact"/>
        <w:rPr>
          <w:rFonts w:hint="eastAsia" w:ascii="宋体" w:hAnsi="宋体" w:eastAsia="宋体"/>
          <w:color w:val="auto"/>
          <w:highlight w:val="none"/>
        </w:rPr>
      </w:pPr>
      <w:bookmarkStart w:id="7" w:name="_Toc54615237"/>
      <w:bookmarkStart w:id="8" w:name="_Toc35266018"/>
      <w:bookmarkStart w:id="9" w:name="_Toc256000000"/>
      <w:bookmarkStart w:id="10" w:name="_Toc38368118"/>
      <w:r>
        <w:rPr>
          <w:rFonts w:hint="eastAsia" w:ascii="宋体" w:hAnsi="宋体" w:eastAsia="宋体"/>
          <w:color w:val="auto"/>
          <w:highlight w:val="none"/>
        </w:rPr>
        <w:t>第一章  投标邀请</w:t>
      </w:r>
      <w:bookmarkEnd w:id="7"/>
      <w:bookmarkEnd w:id="8"/>
      <w:bookmarkEnd w:id="9"/>
      <w:bookmarkEnd w:id="10"/>
      <w:bookmarkStart w:id="11" w:name="_Toc120614211"/>
    </w:p>
    <w:p w14:paraId="473BE5BC">
      <w:pPr>
        <w:widowControl/>
        <w:shd w:val="clear" w:color="auto" w:fill="FFFFFF"/>
        <w:kinsoku/>
        <w:wordWrap/>
        <w:overflowPunct/>
        <w:topLinePunct w:val="0"/>
        <w:autoSpaceDE/>
        <w:autoSpaceDN/>
        <w:bidi w:val="0"/>
        <w:adjustRightInd/>
        <w:snapToGrid/>
        <w:spacing w:line="500" w:lineRule="exact"/>
        <w:ind w:firstLine="512" w:firstLineChars="200"/>
        <w:rPr>
          <w:rFonts w:hint="eastAsia" w:ascii="宋体" w:hAnsi="宋体" w:eastAsia="宋体" w:cs="宋体"/>
          <w:color w:val="auto"/>
          <w:spacing w:val="8"/>
          <w:sz w:val="24"/>
          <w:highlight w:val="none"/>
        </w:rPr>
      </w:pPr>
      <w:r>
        <w:rPr>
          <w:rFonts w:hint="eastAsia" w:ascii="宋体" w:hAnsi="宋体" w:cs="宋体"/>
          <w:color w:val="auto"/>
          <w:spacing w:val="8"/>
          <w:sz w:val="24"/>
          <w:highlight w:val="none"/>
          <w:lang w:eastAsia="zh-CN"/>
        </w:rPr>
        <w:t>大新镇2026-2027年度农村道路小修保养项目</w:t>
      </w:r>
      <w:r>
        <w:rPr>
          <w:rFonts w:hint="eastAsia" w:ascii="宋体" w:hAnsi="宋体" w:cs="宋体"/>
          <w:color w:val="auto"/>
          <w:spacing w:val="8"/>
          <w:sz w:val="24"/>
          <w:highlight w:val="none"/>
          <w:lang w:val="en-US" w:eastAsia="zh-CN"/>
        </w:rPr>
        <w:t>JSZC-320582-ASDF-G2026-0002</w:t>
      </w:r>
      <w:r>
        <w:rPr>
          <w:rFonts w:hint="eastAsia" w:ascii="宋体" w:hAnsi="宋体" w:eastAsia="宋体" w:cs="宋体"/>
          <w:color w:val="auto"/>
          <w:spacing w:val="8"/>
          <w:sz w:val="24"/>
          <w:highlight w:val="none"/>
        </w:rPr>
        <w:t>招标项目</w:t>
      </w:r>
      <w:r>
        <w:rPr>
          <w:rFonts w:hint="eastAsia" w:ascii="宋体" w:hAnsi="宋体"/>
          <w:color w:val="auto"/>
          <w:sz w:val="24"/>
          <w:highlight w:val="none"/>
        </w:rPr>
        <w:t>的潜在投标人应在</w:t>
      </w:r>
      <w:r>
        <w:rPr>
          <w:rFonts w:hint="eastAsia" w:ascii="宋体" w:hAnsi="宋体"/>
          <w:color w:val="auto"/>
          <w:sz w:val="24"/>
          <w:highlight w:val="none"/>
          <w:lang w:eastAsia="zh-CN"/>
        </w:rPr>
        <w:t>“苏采云政府采购一体化平台”</w:t>
      </w:r>
      <w:r>
        <w:rPr>
          <w:rFonts w:hint="eastAsia" w:ascii="宋体" w:hAnsi="宋体" w:cs="宋体"/>
          <w:color w:val="auto"/>
          <w:sz w:val="24"/>
          <w:szCs w:val="24"/>
          <w:highlight w:val="none"/>
          <w:lang w:val="en-US" w:eastAsia="zh-CN" w:bidi="ar"/>
        </w:rPr>
        <w:t>（网址：http://jszfcg.jsczt.cn/）</w:t>
      </w:r>
      <w:r>
        <w:rPr>
          <w:rFonts w:hint="eastAsia" w:ascii="宋体" w:hAnsi="宋体"/>
          <w:color w:val="auto"/>
          <w:sz w:val="24"/>
          <w:highlight w:val="none"/>
          <w:lang w:eastAsia="zh-CN"/>
        </w:rPr>
        <w:t>中</w:t>
      </w:r>
      <w:r>
        <w:rPr>
          <w:rFonts w:hint="eastAsia" w:ascii="宋体" w:hAnsi="宋体" w:cs="宋体"/>
          <w:color w:val="auto"/>
          <w:sz w:val="24"/>
          <w:szCs w:val="24"/>
          <w:highlight w:val="none"/>
          <w:lang w:val="en-US" w:eastAsia="zh-CN" w:bidi="ar"/>
        </w:rPr>
        <w:t>获取招标文件</w:t>
      </w:r>
      <w:r>
        <w:rPr>
          <w:rFonts w:hint="eastAsia" w:ascii="宋体" w:hAnsi="宋体"/>
          <w:color w:val="auto"/>
          <w:sz w:val="24"/>
          <w:highlight w:val="none"/>
        </w:rPr>
        <w:t>，并于</w:t>
      </w:r>
      <w:bookmarkStart w:id="12" w:name="EBee70630b2b034e3b96b8b75da3c10212"/>
      <w:r>
        <w:rPr>
          <w:rFonts w:hint="eastAsia" w:ascii="宋体" w:hAnsi="宋体"/>
          <w:color w:val="auto"/>
          <w:sz w:val="24"/>
          <w:highlight w:val="none"/>
          <w:lang w:eastAsia="zh-CN"/>
        </w:rPr>
        <w:t>202</w:t>
      </w:r>
      <w:r>
        <w:rPr>
          <w:rFonts w:hint="eastAsia" w:ascii="宋体" w:hAnsi="宋体"/>
          <w:color w:val="auto"/>
          <w:sz w:val="24"/>
          <w:highlight w:val="none"/>
          <w:lang w:val="en-US" w:eastAsia="zh-CN"/>
        </w:rPr>
        <w:t>6</w:t>
      </w:r>
      <w:r>
        <w:rPr>
          <w:rFonts w:hint="eastAsia" w:ascii="宋体" w:hAnsi="宋体"/>
          <w:color w:val="auto"/>
          <w:sz w:val="24"/>
          <w:highlight w:val="none"/>
          <w:lang w:eastAsia="zh-CN"/>
        </w:rPr>
        <w:t>年</w:t>
      </w:r>
      <w:r>
        <w:rPr>
          <w:rFonts w:hint="eastAsia" w:ascii="宋体" w:hAnsi="宋体"/>
          <w:color w:val="auto"/>
          <w:sz w:val="24"/>
          <w:highlight w:val="none"/>
          <w:lang w:val="en-US" w:eastAsia="zh-CN"/>
        </w:rPr>
        <w:t>6</w:t>
      </w:r>
      <w:r>
        <w:rPr>
          <w:rFonts w:hint="eastAsia" w:ascii="宋体" w:hAnsi="宋体"/>
          <w:color w:val="auto"/>
          <w:sz w:val="24"/>
          <w:highlight w:val="none"/>
          <w:lang w:eastAsia="zh-CN"/>
        </w:rPr>
        <w:t>月</w:t>
      </w:r>
      <w:r>
        <w:rPr>
          <w:rFonts w:hint="eastAsia" w:ascii="宋体" w:hAnsi="宋体"/>
          <w:color w:val="auto"/>
          <w:sz w:val="24"/>
          <w:highlight w:val="none"/>
          <w:lang w:val="en-US" w:eastAsia="zh-CN"/>
        </w:rPr>
        <w:t>23</w:t>
      </w:r>
      <w:r>
        <w:rPr>
          <w:rFonts w:hint="eastAsia" w:ascii="宋体" w:hAnsi="宋体"/>
          <w:color w:val="auto"/>
          <w:sz w:val="24"/>
          <w:highlight w:val="none"/>
          <w:lang w:eastAsia="zh-CN"/>
        </w:rPr>
        <w:t>日</w:t>
      </w:r>
      <w:r>
        <w:rPr>
          <w:rFonts w:hint="eastAsia" w:ascii="宋体" w:hAnsi="宋体"/>
          <w:color w:val="auto"/>
          <w:sz w:val="24"/>
          <w:highlight w:val="none"/>
          <w:lang w:val="en-US" w:eastAsia="zh-CN"/>
        </w:rPr>
        <w:t>13</w:t>
      </w:r>
      <w:r>
        <w:rPr>
          <w:rFonts w:hint="eastAsia" w:ascii="宋体" w:hAnsi="宋体"/>
          <w:color w:val="auto"/>
          <w:sz w:val="24"/>
          <w:highlight w:val="none"/>
        </w:rPr>
        <w:t>:</w:t>
      </w:r>
      <w:bookmarkEnd w:id="12"/>
      <w:r>
        <w:rPr>
          <w:rFonts w:hint="eastAsia" w:ascii="宋体" w:hAnsi="宋体"/>
          <w:color w:val="auto"/>
          <w:sz w:val="24"/>
          <w:highlight w:val="none"/>
          <w:lang w:val="en-US" w:eastAsia="zh-CN"/>
        </w:rPr>
        <w:t>30</w:t>
      </w:r>
      <w:r>
        <w:rPr>
          <w:rFonts w:hint="eastAsia" w:ascii="宋体" w:hAnsi="宋体"/>
          <w:color w:val="auto"/>
          <w:sz w:val="24"/>
          <w:highlight w:val="none"/>
        </w:rPr>
        <w:t>（北京时间）前</w:t>
      </w:r>
      <w:r>
        <w:rPr>
          <w:rFonts w:hint="eastAsia" w:ascii="宋体" w:hAnsi="宋体"/>
          <w:color w:val="auto"/>
          <w:sz w:val="24"/>
          <w:highlight w:val="none"/>
          <w:lang w:val="en-US" w:eastAsia="zh-CN"/>
        </w:rPr>
        <w:t>上传电子</w:t>
      </w:r>
      <w:r>
        <w:rPr>
          <w:rFonts w:hint="eastAsia" w:ascii="宋体" w:hAnsi="宋体"/>
          <w:color w:val="auto"/>
          <w:sz w:val="24"/>
          <w:highlight w:val="none"/>
        </w:rPr>
        <w:t>投标文件。</w:t>
      </w:r>
    </w:p>
    <w:p w14:paraId="0C6FF72D">
      <w:pPr>
        <w:widowControl/>
        <w:shd w:val="clear" w:color="auto" w:fill="FFFFFF"/>
        <w:kinsoku/>
        <w:wordWrap/>
        <w:overflowPunct/>
        <w:topLinePunct w:val="0"/>
        <w:autoSpaceDE/>
        <w:autoSpaceDN/>
        <w:bidi w:val="0"/>
        <w:adjustRightInd/>
        <w:snapToGrid/>
        <w:spacing w:line="500" w:lineRule="exact"/>
        <w:rPr>
          <w:rFonts w:hint="eastAsia" w:ascii="宋体" w:hAnsi="宋体" w:cs="宋体"/>
          <w:color w:val="auto"/>
          <w:spacing w:val="8"/>
          <w:sz w:val="24"/>
          <w:highlight w:val="none"/>
        </w:rPr>
      </w:pPr>
      <w:r>
        <w:rPr>
          <w:rFonts w:hint="eastAsia" w:ascii="宋体" w:hAnsi="宋体" w:cs="宋体"/>
          <w:color w:val="auto"/>
          <w:spacing w:val="8"/>
          <w:sz w:val="24"/>
          <w:highlight w:val="none"/>
        </w:rPr>
        <w:t>一、项目基本情况</w:t>
      </w:r>
    </w:p>
    <w:p w14:paraId="48BD24D4">
      <w:pPr>
        <w:widowControl/>
        <w:shd w:val="clear" w:color="auto" w:fill="FFFFFF"/>
        <w:kinsoku/>
        <w:wordWrap/>
        <w:overflowPunct/>
        <w:topLinePunct w:val="0"/>
        <w:autoSpaceDE/>
        <w:autoSpaceDN/>
        <w:bidi w:val="0"/>
        <w:adjustRightInd/>
        <w:snapToGrid/>
        <w:spacing w:line="500" w:lineRule="exact"/>
        <w:ind w:firstLine="512" w:firstLineChars="200"/>
        <w:rPr>
          <w:rFonts w:hint="eastAsia" w:ascii="宋体" w:hAnsi="宋体" w:eastAsia="宋体" w:cs="宋体"/>
          <w:color w:val="auto"/>
          <w:spacing w:val="8"/>
          <w:sz w:val="24"/>
          <w:highlight w:val="none"/>
          <w:lang w:eastAsia="zh-CN"/>
        </w:rPr>
      </w:pPr>
      <w:r>
        <w:rPr>
          <w:rFonts w:hint="eastAsia" w:ascii="宋体" w:hAnsi="宋体" w:cs="宋体"/>
          <w:color w:val="auto"/>
          <w:spacing w:val="8"/>
          <w:sz w:val="24"/>
          <w:highlight w:val="none"/>
        </w:rPr>
        <w:t>项目编号：</w:t>
      </w:r>
      <w:r>
        <w:rPr>
          <w:rFonts w:hint="eastAsia" w:ascii="宋体" w:hAnsi="宋体" w:cs="宋体"/>
          <w:color w:val="auto"/>
          <w:spacing w:val="8"/>
          <w:sz w:val="24"/>
          <w:highlight w:val="none"/>
          <w:lang w:val="en-US" w:eastAsia="zh-CN"/>
        </w:rPr>
        <w:t>JSZC-320582-ASDF-G2026-0002</w:t>
      </w:r>
    </w:p>
    <w:p w14:paraId="2A04FAD2">
      <w:pPr>
        <w:widowControl/>
        <w:shd w:val="clear" w:color="auto" w:fill="FFFFFF"/>
        <w:kinsoku/>
        <w:wordWrap/>
        <w:overflowPunct/>
        <w:topLinePunct w:val="0"/>
        <w:autoSpaceDE/>
        <w:autoSpaceDN/>
        <w:bidi w:val="0"/>
        <w:adjustRightInd/>
        <w:snapToGrid/>
        <w:spacing w:line="500" w:lineRule="exact"/>
        <w:ind w:firstLine="555"/>
        <w:rPr>
          <w:rFonts w:hint="eastAsia" w:ascii="宋体" w:hAnsi="宋体" w:eastAsia="宋体" w:cs="宋体"/>
          <w:color w:val="auto"/>
          <w:spacing w:val="8"/>
          <w:sz w:val="24"/>
          <w:highlight w:val="none"/>
          <w:lang w:eastAsia="zh-CN"/>
        </w:rPr>
      </w:pPr>
      <w:r>
        <w:rPr>
          <w:rFonts w:hint="eastAsia" w:ascii="宋体" w:hAnsi="宋体" w:cs="宋体"/>
          <w:color w:val="auto"/>
          <w:spacing w:val="8"/>
          <w:sz w:val="24"/>
          <w:highlight w:val="none"/>
        </w:rPr>
        <w:t>项目名称：</w:t>
      </w:r>
      <w:r>
        <w:rPr>
          <w:rFonts w:hint="eastAsia" w:ascii="宋体" w:hAnsi="宋体" w:cs="宋体"/>
          <w:color w:val="auto"/>
          <w:spacing w:val="8"/>
          <w:sz w:val="24"/>
          <w:highlight w:val="none"/>
          <w:lang w:eastAsia="zh-CN"/>
        </w:rPr>
        <w:t>大新镇2026-2027年度农村道路小修保养项目</w:t>
      </w:r>
    </w:p>
    <w:p w14:paraId="6FB558C4">
      <w:pPr>
        <w:widowControl/>
        <w:shd w:val="clear" w:color="auto" w:fill="FFFFFF"/>
        <w:kinsoku/>
        <w:wordWrap/>
        <w:overflowPunct/>
        <w:topLinePunct w:val="0"/>
        <w:autoSpaceDE/>
        <w:autoSpaceDN/>
        <w:bidi w:val="0"/>
        <w:adjustRightInd/>
        <w:snapToGrid/>
        <w:spacing w:line="500" w:lineRule="exact"/>
        <w:ind w:firstLine="555"/>
        <w:rPr>
          <w:rFonts w:hint="eastAsia" w:ascii="宋体" w:hAnsi="宋体" w:cs="宋体"/>
          <w:color w:val="auto"/>
          <w:spacing w:val="8"/>
          <w:sz w:val="24"/>
          <w:highlight w:val="none"/>
        </w:rPr>
      </w:pPr>
      <w:r>
        <w:rPr>
          <w:rFonts w:hint="eastAsia" w:ascii="宋体" w:hAnsi="宋体" w:cs="宋体"/>
          <w:color w:val="auto"/>
          <w:spacing w:val="8"/>
          <w:sz w:val="24"/>
          <w:highlight w:val="none"/>
        </w:rPr>
        <w:t>预算金额：</w:t>
      </w:r>
      <w:r>
        <w:rPr>
          <w:rFonts w:hint="eastAsia" w:ascii="宋体" w:hAnsi="宋体" w:cs="宋体"/>
          <w:color w:val="auto"/>
          <w:spacing w:val="8"/>
          <w:sz w:val="24"/>
          <w:szCs w:val="24"/>
          <w:highlight w:val="none"/>
          <w:lang w:eastAsia="zh-CN"/>
        </w:rPr>
        <w:t>2000000元</w:t>
      </w:r>
      <w:r>
        <w:rPr>
          <w:rFonts w:ascii="宋体" w:hAnsi="宋体" w:cs="宋体"/>
          <w:color w:val="auto"/>
          <w:spacing w:val="8"/>
          <w:sz w:val="24"/>
          <w:szCs w:val="24"/>
          <w:highlight w:val="none"/>
        </w:rPr>
        <w:t>；</w:t>
      </w:r>
    </w:p>
    <w:p w14:paraId="0F373420">
      <w:pPr>
        <w:widowControl/>
        <w:shd w:val="clear" w:color="auto" w:fill="FFFFFF"/>
        <w:kinsoku/>
        <w:wordWrap/>
        <w:overflowPunct/>
        <w:topLinePunct w:val="0"/>
        <w:autoSpaceDE/>
        <w:autoSpaceDN/>
        <w:bidi w:val="0"/>
        <w:adjustRightInd/>
        <w:snapToGrid/>
        <w:spacing w:line="500" w:lineRule="exact"/>
        <w:ind w:firstLine="555"/>
        <w:rPr>
          <w:rFonts w:ascii="宋体" w:hAnsi="宋体" w:cs="宋体"/>
          <w:color w:val="auto"/>
          <w:spacing w:val="8"/>
          <w:sz w:val="24"/>
          <w:szCs w:val="24"/>
          <w:highlight w:val="none"/>
        </w:rPr>
      </w:pPr>
      <w:r>
        <w:rPr>
          <w:rFonts w:hint="eastAsia" w:ascii="宋体" w:hAnsi="宋体" w:cs="宋体"/>
          <w:color w:val="auto"/>
          <w:spacing w:val="8"/>
          <w:sz w:val="24"/>
          <w:highlight w:val="none"/>
        </w:rPr>
        <w:t>最高限价：</w:t>
      </w:r>
      <w:r>
        <w:rPr>
          <w:rFonts w:hint="eastAsia" w:ascii="宋体" w:hAnsi="宋体" w:cs="宋体"/>
          <w:color w:val="auto"/>
          <w:spacing w:val="8"/>
          <w:sz w:val="24"/>
          <w:szCs w:val="24"/>
          <w:highlight w:val="none"/>
          <w:lang w:eastAsia="zh-CN"/>
        </w:rPr>
        <w:t>2000000元</w:t>
      </w:r>
      <w:r>
        <w:rPr>
          <w:rFonts w:ascii="宋体" w:hAnsi="宋体" w:cs="宋体"/>
          <w:color w:val="auto"/>
          <w:spacing w:val="8"/>
          <w:sz w:val="24"/>
          <w:szCs w:val="24"/>
          <w:highlight w:val="none"/>
        </w:rPr>
        <w:t>；</w:t>
      </w:r>
    </w:p>
    <w:p w14:paraId="357CD344">
      <w:pPr>
        <w:widowControl/>
        <w:shd w:val="clear" w:color="auto" w:fill="FFFFFF"/>
        <w:kinsoku/>
        <w:wordWrap/>
        <w:overflowPunct/>
        <w:topLinePunct w:val="0"/>
        <w:autoSpaceDE/>
        <w:autoSpaceDN/>
        <w:bidi w:val="0"/>
        <w:adjustRightInd/>
        <w:snapToGrid/>
        <w:spacing w:line="500" w:lineRule="exact"/>
        <w:ind w:firstLine="555"/>
        <w:rPr>
          <w:rFonts w:hint="eastAsia" w:ascii="宋体" w:hAnsi="宋体" w:eastAsia="宋体" w:cs="宋体"/>
          <w:color w:val="auto"/>
          <w:spacing w:val="8"/>
          <w:sz w:val="24"/>
          <w:highlight w:val="none"/>
          <w:lang w:eastAsia="zh-CN"/>
        </w:rPr>
      </w:pPr>
      <w:r>
        <w:rPr>
          <w:rFonts w:hint="eastAsia" w:ascii="宋体" w:hAnsi="宋体" w:cs="宋体"/>
          <w:color w:val="auto"/>
          <w:spacing w:val="8"/>
          <w:sz w:val="24"/>
          <w:highlight w:val="none"/>
        </w:rPr>
        <w:t>采购需求：</w:t>
      </w:r>
      <w:r>
        <w:rPr>
          <w:rFonts w:hint="eastAsia" w:ascii="宋体" w:hAnsi="宋体" w:cs="宋体"/>
          <w:color w:val="auto"/>
          <w:spacing w:val="8"/>
          <w:sz w:val="24"/>
          <w:highlight w:val="none"/>
          <w:lang w:eastAsia="zh-CN"/>
        </w:rPr>
        <w:t>大新镇2026-2027年度农村道路小修保养项目（详见招标文件第四章）</w:t>
      </w:r>
    </w:p>
    <w:p w14:paraId="59B1B9DB">
      <w:pPr>
        <w:widowControl/>
        <w:shd w:val="clear" w:color="auto" w:fill="FFFFFF"/>
        <w:kinsoku/>
        <w:wordWrap/>
        <w:overflowPunct/>
        <w:topLinePunct w:val="0"/>
        <w:autoSpaceDE/>
        <w:autoSpaceDN/>
        <w:bidi w:val="0"/>
        <w:adjustRightInd/>
        <w:snapToGrid/>
        <w:spacing w:line="500" w:lineRule="exact"/>
        <w:ind w:firstLine="555"/>
        <w:rPr>
          <w:rFonts w:hint="eastAsia" w:ascii="宋体" w:hAnsi="宋体" w:cs="宋体"/>
          <w:color w:val="auto"/>
          <w:spacing w:val="8"/>
          <w:sz w:val="24"/>
          <w:highlight w:val="none"/>
        </w:rPr>
      </w:pPr>
      <w:r>
        <w:rPr>
          <w:rFonts w:hint="eastAsia" w:ascii="宋体" w:hAnsi="宋体" w:cs="宋体"/>
          <w:color w:val="auto"/>
          <w:spacing w:val="8"/>
          <w:sz w:val="24"/>
          <w:highlight w:val="none"/>
        </w:rPr>
        <w:t>合同履行期限：</w:t>
      </w:r>
      <w:bookmarkStart w:id="13" w:name="EBc1f6639250fe4c2294880160fa37a7de"/>
      <w:r>
        <w:rPr>
          <w:rFonts w:hint="eastAsia" w:ascii="宋体" w:hAnsi="宋体" w:cs="宋体"/>
          <w:color w:val="auto"/>
          <w:spacing w:val="8"/>
          <w:sz w:val="24"/>
          <w:highlight w:val="none"/>
          <w:lang w:val="en-US" w:eastAsia="zh-CN"/>
        </w:rPr>
        <w:t>1年</w:t>
      </w:r>
      <w:r>
        <w:rPr>
          <w:rFonts w:hint="eastAsia" w:ascii="宋体" w:hAnsi="宋体" w:cs="宋体"/>
          <w:color w:val="auto"/>
          <w:spacing w:val="8"/>
          <w:sz w:val="24"/>
          <w:highlight w:val="none"/>
        </w:rPr>
        <w:t>。</w:t>
      </w:r>
      <w:bookmarkEnd w:id="13"/>
    </w:p>
    <w:p w14:paraId="580D593B">
      <w:pPr>
        <w:widowControl/>
        <w:shd w:val="clear" w:color="auto" w:fill="FFFFFF"/>
        <w:kinsoku/>
        <w:wordWrap/>
        <w:overflowPunct/>
        <w:topLinePunct w:val="0"/>
        <w:autoSpaceDE/>
        <w:autoSpaceDN/>
        <w:bidi w:val="0"/>
        <w:adjustRightInd/>
        <w:snapToGrid/>
        <w:spacing w:line="500" w:lineRule="exact"/>
        <w:ind w:firstLine="555"/>
        <w:rPr>
          <w:rFonts w:hint="eastAsia" w:ascii="宋体" w:hAnsi="宋体" w:cs="宋体"/>
          <w:color w:val="auto"/>
          <w:spacing w:val="8"/>
          <w:sz w:val="24"/>
          <w:highlight w:val="none"/>
          <w:lang w:val="en-US" w:eastAsia="zh-CN"/>
        </w:rPr>
      </w:pPr>
      <w:r>
        <w:rPr>
          <w:rFonts w:hint="eastAsia" w:ascii="宋体" w:hAnsi="宋体" w:eastAsia="宋体" w:cs="宋体"/>
          <w:color w:val="auto"/>
          <w:sz w:val="24"/>
          <w:szCs w:val="24"/>
          <w:highlight w:val="none"/>
          <w:lang w:val="en-US" w:eastAsia="zh-CN" w:bidi="ar"/>
        </w:rPr>
        <w:t>本项目（是/否）接受联合体投标：</w:t>
      </w:r>
      <w:r>
        <w:rPr>
          <w:rFonts w:hint="eastAsia" w:ascii="宋体" w:hAnsi="宋体" w:cs="宋体"/>
          <w:color w:val="auto"/>
          <w:sz w:val="24"/>
          <w:szCs w:val="24"/>
          <w:highlight w:val="none"/>
          <w:lang w:val="en-US" w:eastAsia="zh-CN" w:bidi="ar"/>
        </w:rPr>
        <w:t>否</w:t>
      </w:r>
    </w:p>
    <w:p w14:paraId="40BF7D01">
      <w:pPr>
        <w:widowControl/>
        <w:shd w:val="clear" w:color="auto" w:fill="FFFFFF"/>
        <w:kinsoku/>
        <w:wordWrap/>
        <w:overflowPunct/>
        <w:topLinePunct w:val="0"/>
        <w:autoSpaceDE/>
        <w:autoSpaceDN/>
        <w:bidi w:val="0"/>
        <w:adjustRightInd/>
        <w:snapToGrid/>
        <w:spacing w:line="500" w:lineRule="exact"/>
        <w:rPr>
          <w:rFonts w:hint="eastAsia" w:ascii="宋体" w:hAnsi="宋体" w:cs="宋体"/>
          <w:color w:val="auto"/>
          <w:spacing w:val="8"/>
          <w:sz w:val="24"/>
          <w:highlight w:val="none"/>
        </w:rPr>
      </w:pPr>
      <w:r>
        <w:rPr>
          <w:rFonts w:hint="eastAsia" w:ascii="宋体" w:hAnsi="宋体" w:cs="宋体"/>
          <w:color w:val="auto"/>
          <w:spacing w:val="8"/>
          <w:sz w:val="24"/>
          <w:highlight w:val="none"/>
        </w:rPr>
        <w:t>二、申请人的资格要求：</w:t>
      </w:r>
    </w:p>
    <w:p w14:paraId="02FC001B">
      <w:pPr>
        <w:widowControl/>
        <w:shd w:val="clear" w:color="auto" w:fill="FFFFFF"/>
        <w:kinsoku/>
        <w:wordWrap/>
        <w:overflowPunct/>
        <w:topLinePunct w:val="0"/>
        <w:autoSpaceDE/>
        <w:autoSpaceDN/>
        <w:bidi w:val="0"/>
        <w:adjustRightInd/>
        <w:snapToGrid/>
        <w:spacing w:line="500" w:lineRule="exact"/>
        <w:ind w:firstLine="555"/>
        <w:rPr>
          <w:rFonts w:hint="eastAsia" w:ascii="宋体" w:hAnsi="宋体" w:eastAsia="宋体" w:cs="宋体"/>
          <w:color w:val="auto"/>
          <w:spacing w:val="8"/>
          <w:sz w:val="24"/>
          <w:highlight w:val="none"/>
          <w:lang w:eastAsia="zh-CN"/>
        </w:rPr>
      </w:pPr>
      <w:r>
        <w:rPr>
          <w:rFonts w:hint="eastAsia" w:ascii="宋体" w:hAnsi="宋体" w:cs="宋体"/>
          <w:color w:val="auto"/>
          <w:spacing w:val="8"/>
          <w:sz w:val="24"/>
          <w:highlight w:val="none"/>
          <w:lang w:eastAsia="zh-CN"/>
        </w:rPr>
        <w:t>（一）</w:t>
      </w:r>
      <w:r>
        <w:rPr>
          <w:rFonts w:hint="eastAsia" w:ascii="宋体" w:hAnsi="宋体" w:cs="宋体"/>
          <w:color w:val="auto"/>
          <w:spacing w:val="8"/>
          <w:sz w:val="24"/>
          <w:highlight w:val="none"/>
        </w:rPr>
        <w:t>满足《中华人民共和国政府采购法》第二十二条规定</w:t>
      </w:r>
      <w:r>
        <w:rPr>
          <w:rFonts w:hint="eastAsia" w:ascii="宋体" w:hAnsi="宋体" w:cs="宋体"/>
          <w:color w:val="auto"/>
          <w:spacing w:val="8"/>
          <w:sz w:val="24"/>
          <w:highlight w:val="none"/>
          <w:lang w:eastAsia="zh-CN"/>
        </w:rPr>
        <w:t>：</w:t>
      </w:r>
    </w:p>
    <w:p w14:paraId="56B29679">
      <w:pPr>
        <w:widowControl/>
        <w:shd w:val="clear" w:color="auto" w:fill="FFFFFF"/>
        <w:kinsoku/>
        <w:wordWrap/>
        <w:overflowPunct/>
        <w:topLinePunct w:val="0"/>
        <w:autoSpaceDE/>
        <w:autoSpaceDN/>
        <w:bidi w:val="0"/>
        <w:adjustRightInd/>
        <w:snapToGrid/>
        <w:spacing w:line="500" w:lineRule="exact"/>
        <w:ind w:firstLine="555"/>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p>
    <w:p w14:paraId="53EE9417">
      <w:pPr>
        <w:widowControl/>
        <w:shd w:val="clear" w:color="auto" w:fill="FFFFFF"/>
        <w:kinsoku/>
        <w:wordWrap/>
        <w:overflowPunct/>
        <w:topLinePunct w:val="0"/>
        <w:autoSpaceDE/>
        <w:autoSpaceDN/>
        <w:bidi w:val="0"/>
        <w:adjustRightInd/>
        <w:snapToGrid/>
        <w:spacing w:line="500" w:lineRule="exact"/>
        <w:ind w:firstLine="555"/>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2.财务状况报告（成立不满一年不需提供）；</w:t>
      </w:r>
    </w:p>
    <w:p w14:paraId="22748B54">
      <w:pPr>
        <w:widowControl/>
        <w:shd w:val="clear" w:color="auto" w:fill="FFFFFF"/>
        <w:kinsoku/>
        <w:wordWrap/>
        <w:overflowPunct/>
        <w:topLinePunct w:val="0"/>
        <w:autoSpaceDE/>
        <w:autoSpaceDN/>
        <w:bidi w:val="0"/>
        <w:adjustRightInd/>
        <w:snapToGrid/>
        <w:spacing w:line="500" w:lineRule="exact"/>
        <w:ind w:firstLine="555"/>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3.依法缴纳税收和社会保障资金的相关材料（如依法享受缓缴、免缴税收、社会保障资金的，应提供相关证明材料）；</w:t>
      </w:r>
    </w:p>
    <w:p w14:paraId="29FBE668">
      <w:pPr>
        <w:widowControl/>
        <w:shd w:val="clear" w:color="auto" w:fill="FFFFFF"/>
        <w:kinsoku/>
        <w:wordWrap/>
        <w:overflowPunct/>
        <w:topLinePunct w:val="0"/>
        <w:autoSpaceDE/>
        <w:autoSpaceDN/>
        <w:bidi w:val="0"/>
        <w:adjustRightInd/>
        <w:snapToGrid/>
        <w:spacing w:line="500" w:lineRule="exact"/>
        <w:ind w:firstLine="555"/>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4.具备履行合同所必需的设备和专业技术能力的书面声明；</w:t>
      </w:r>
    </w:p>
    <w:p w14:paraId="5E2871A6">
      <w:pPr>
        <w:widowControl/>
        <w:shd w:val="clear" w:color="auto" w:fill="FFFFFF"/>
        <w:kinsoku/>
        <w:wordWrap/>
        <w:overflowPunct/>
        <w:topLinePunct w:val="0"/>
        <w:autoSpaceDE/>
        <w:autoSpaceDN/>
        <w:bidi w:val="0"/>
        <w:adjustRightInd/>
        <w:snapToGrid/>
        <w:spacing w:line="500" w:lineRule="exact"/>
        <w:ind w:firstLine="555"/>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5.参加政府采购活动前3年内在经营活动中没有重大违法记录的书面声明；</w:t>
      </w:r>
    </w:p>
    <w:p w14:paraId="5ADAD97E">
      <w:pPr>
        <w:widowControl/>
        <w:shd w:val="clear" w:color="auto" w:fill="FFFFFF"/>
        <w:kinsoku/>
        <w:wordWrap/>
        <w:overflowPunct/>
        <w:topLinePunct w:val="0"/>
        <w:autoSpaceDE/>
        <w:autoSpaceDN/>
        <w:bidi w:val="0"/>
        <w:adjustRightInd/>
        <w:snapToGrid/>
        <w:spacing w:line="500" w:lineRule="exact"/>
        <w:ind w:firstLine="555"/>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6.授权委托书（被授权人非法定代表人的，应提供授权委托书；被授权人是法定代表人的，应提供授权委托书或法定代表人身份证明书）；</w:t>
      </w:r>
    </w:p>
    <w:p w14:paraId="16914BB4">
      <w:pPr>
        <w:widowControl/>
        <w:shd w:val="clear" w:color="auto" w:fill="FFFFFF"/>
        <w:kinsoku/>
        <w:wordWrap/>
        <w:overflowPunct/>
        <w:topLinePunct w:val="0"/>
        <w:autoSpaceDE/>
        <w:autoSpaceDN/>
        <w:bidi w:val="0"/>
        <w:adjustRightInd/>
        <w:snapToGrid/>
        <w:spacing w:line="500" w:lineRule="exact"/>
        <w:ind w:firstLine="555"/>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7.关于资格证明文件的书面承诺；</w:t>
      </w:r>
    </w:p>
    <w:p w14:paraId="2D0F0092">
      <w:pPr>
        <w:widowControl/>
        <w:shd w:val="clear" w:color="auto" w:fill="FFFFFF"/>
        <w:kinsoku/>
        <w:wordWrap/>
        <w:overflowPunct/>
        <w:topLinePunct w:val="0"/>
        <w:autoSpaceDE/>
        <w:autoSpaceDN/>
        <w:bidi w:val="0"/>
        <w:adjustRightInd/>
        <w:snapToGrid/>
        <w:spacing w:line="500" w:lineRule="exact"/>
        <w:ind w:firstLine="555"/>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lang w:val="en-US" w:eastAsia="zh-CN"/>
        </w:rPr>
        <w:t>8.</w:t>
      </w:r>
      <w:r>
        <w:rPr>
          <w:rFonts w:hint="eastAsia" w:ascii="宋体" w:hAnsi="宋体" w:eastAsia="宋体" w:cs="宋体"/>
          <w:color w:val="auto"/>
          <w:spacing w:val="8"/>
          <w:sz w:val="24"/>
          <w:highlight w:val="none"/>
        </w:rPr>
        <w:t>未被“信用中国”网站（www.creditchina.gov.cn）列入失信被执行人、重大税收违法案件当事人名单、政府采购严重失信行为记录名单</w:t>
      </w:r>
      <w:r>
        <w:rPr>
          <w:rFonts w:hint="eastAsia" w:ascii="宋体" w:hAnsi="宋体" w:eastAsia="宋体" w:cs="宋体"/>
          <w:color w:val="auto"/>
          <w:spacing w:val="8"/>
          <w:sz w:val="24"/>
          <w:highlight w:val="none"/>
          <w:lang w:eastAsia="zh-CN"/>
        </w:rPr>
        <w:t>。</w:t>
      </w:r>
    </w:p>
    <w:p w14:paraId="3D1C5D4F">
      <w:pPr>
        <w:widowControl/>
        <w:shd w:val="clear" w:color="auto" w:fill="FFFFFF"/>
        <w:kinsoku/>
        <w:wordWrap/>
        <w:overflowPunct/>
        <w:topLinePunct w:val="0"/>
        <w:autoSpaceDE/>
        <w:autoSpaceDN/>
        <w:bidi w:val="0"/>
        <w:adjustRightInd/>
        <w:snapToGrid/>
        <w:spacing w:line="500" w:lineRule="exact"/>
        <w:ind w:firstLine="555"/>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lang w:eastAsia="zh-CN"/>
        </w:rPr>
        <w:t>（二）</w:t>
      </w:r>
      <w:r>
        <w:rPr>
          <w:rFonts w:hint="eastAsia" w:ascii="宋体" w:hAnsi="宋体" w:eastAsia="宋体" w:cs="宋体"/>
          <w:color w:val="auto"/>
          <w:spacing w:val="8"/>
          <w:sz w:val="24"/>
          <w:highlight w:val="none"/>
        </w:rPr>
        <w:t>落实政府采购政策需满足的资格要求:</w:t>
      </w:r>
    </w:p>
    <w:p w14:paraId="1DBE06FD">
      <w:pPr>
        <w:widowControl/>
        <w:shd w:val="clear" w:color="auto" w:fill="FFFFFF"/>
        <w:kinsoku/>
        <w:wordWrap/>
        <w:overflowPunct/>
        <w:topLinePunct w:val="0"/>
        <w:autoSpaceDE/>
        <w:autoSpaceDN/>
        <w:bidi w:val="0"/>
        <w:adjustRightInd/>
        <w:snapToGrid/>
        <w:spacing w:line="500" w:lineRule="exact"/>
        <w:ind w:firstLine="555"/>
        <w:rPr>
          <w:rFonts w:hint="eastAsia" w:ascii="宋体" w:hAnsi="宋体" w:eastAsia="宋体" w:cs="宋体"/>
          <w:color w:val="auto"/>
          <w:spacing w:val="8"/>
          <w:sz w:val="24"/>
          <w:highlight w:val="none"/>
          <w:lang w:eastAsia="zh-CN"/>
        </w:rPr>
      </w:pPr>
      <w:r>
        <w:rPr>
          <w:rFonts w:hint="eastAsia" w:ascii="宋体" w:hAnsi="宋体" w:eastAsia="宋体" w:cs="宋体"/>
          <w:color w:val="auto"/>
          <w:spacing w:val="8"/>
          <w:sz w:val="24"/>
          <w:highlight w:val="none"/>
          <w:lang w:val="en-US" w:eastAsia="zh-CN"/>
        </w:rPr>
        <w:t>2.1</w:t>
      </w:r>
      <w:r>
        <w:rPr>
          <w:rFonts w:hint="eastAsia" w:ascii="宋体" w:hAnsi="宋体" w:eastAsia="宋体" w:cs="宋体"/>
          <w:color w:val="auto"/>
          <w:spacing w:val="8"/>
          <w:sz w:val="24"/>
          <w:highlight w:val="none"/>
        </w:rPr>
        <w:t>根据《政府采购促进中小企业发展管理办法》的相关规定，本项目专门面向中小企业</w:t>
      </w:r>
      <w:r>
        <w:rPr>
          <w:rFonts w:hint="eastAsia" w:ascii="宋体" w:hAnsi="宋体" w:eastAsia="宋体" w:cs="宋体"/>
          <w:color w:val="auto"/>
          <w:spacing w:val="8"/>
          <w:sz w:val="24"/>
          <w:highlight w:val="none"/>
          <w:lang w:eastAsia="zh-CN"/>
        </w:rPr>
        <w:t>，所属行业为</w:t>
      </w:r>
      <w:r>
        <w:rPr>
          <w:rFonts w:hint="eastAsia" w:ascii="宋体" w:hAnsi="宋体" w:eastAsia="宋体" w:cs="宋体"/>
          <w:color w:val="auto"/>
          <w:spacing w:val="8"/>
          <w:sz w:val="24"/>
          <w:highlight w:val="none"/>
          <w:lang w:val="zh-CN"/>
        </w:rPr>
        <w:t>其他未列明行业</w:t>
      </w:r>
      <w:r>
        <w:rPr>
          <w:rFonts w:hint="eastAsia" w:ascii="宋体" w:hAnsi="宋体" w:eastAsia="宋体" w:cs="宋体"/>
          <w:color w:val="auto"/>
          <w:spacing w:val="8"/>
          <w:sz w:val="24"/>
          <w:highlight w:val="none"/>
          <w:lang w:eastAsia="zh-CN"/>
        </w:rPr>
        <w:t>。供应商应提供中小企业声明函或残疾人福利性单位声明函或省级以上监狱管理局、戒毒管理局（含新疆生产建设兵团）出具的属于监狱企业的证明文件。</w:t>
      </w:r>
    </w:p>
    <w:p w14:paraId="020EFF2F">
      <w:pPr>
        <w:widowControl/>
        <w:shd w:val="clear" w:color="auto" w:fill="FFFFFF"/>
        <w:kinsoku/>
        <w:wordWrap/>
        <w:overflowPunct/>
        <w:topLinePunct w:val="0"/>
        <w:autoSpaceDE/>
        <w:autoSpaceDN/>
        <w:bidi w:val="0"/>
        <w:adjustRightInd/>
        <w:snapToGrid/>
        <w:spacing w:line="500" w:lineRule="exact"/>
        <w:ind w:firstLine="555"/>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注：（1）根据《关于促进残疾人就业政府采购政策的通知》（财库〔2017〕141号）的通知规定，在政府采购活动中，残疾人福利性单位视同小型、微型企业。</w:t>
      </w:r>
    </w:p>
    <w:p w14:paraId="6E179FDB">
      <w:pPr>
        <w:widowControl/>
        <w:shd w:val="clear" w:color="auto" w:fill="FFFFFF"/>
        <w:kinsoku/>
        <w:wordWrap/>
        <w:overflowPunct/>
        <w:topLinePunct w:val="0"/>
        <w:autoSpaceDE/>
        <w:autoSpaceDN/>
        <w:bidi w:val="0"/>
        <w:adjustRightInd/>
        <w:snapToGrid/>
        <w:spacing w:line="500" w:lineRule="exact"/>
        <w:ind w:firstLine="555"/>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根据《关于政府采购支持监狱企业发展有关问题的通知》（财库〔2014〕68号）的通知规定，在政府采购活动中，监狱企业视同小型、微型企业。</w:t>
      </w:r>
      <w:bookmarkStart w:id="14" w:name="EBb3688b4234134491b6f86e45c882287f"/>
      <w:bookmarkEnd w:id="14"/>
    </w:p>
    <w:p w14:paraId="7E14A7A5">
      <w:pPr>
        <w:widowControl/>
        <w:shd w:val="clear" w:color="auto" w:fill="FFFFFF"/>
        <w:kinsoku/>
        <w:wordWrap/>
        <w:overflowPunct/>
        <w:topLinePunct w:val="0"/>
        <w:autoSpaceDE/>
        <w:autoSpaceDN/>
        <w:bidi w:val="0"/>
        <w:adjustRightInd/>
        <w:snapToGrid/>
        <w:spacing w:line="500" w:lineRule="exact"/>
        <w:ind w:firstLine="555"/>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eastAsia="zh-CN"/>
        </w:rPr>
        <w:t>（三）</w:t>
      </w:r>
      <w:r>
        <w:rPr>
          <w:rFonts w:hint="eastAsia" w:ascii="宋体" w:hAnsi="宋体" w:eastAsia="宋体" w:cs="宋体"/>
          <w:color w:val="auto"/>
          <w:spacing w:val="8"/>
          <w:sz w:val="24"/>
          <w:highlight w:val="none"/>
        </w:rPr>
        <w:t>本项目的特定资格要求：</w:t>
      </w:r>
      <w:r>
        <w:rPr>
          <w:rFonts w:hint="eastAsia" w:ascii="宋体" w:hAnsi="宋体" w:cs="宋体"/>
          <w:color w:val="auto"/>
          <w:spacing w:val="8"/>
          <w:sz w:val="24"/>
          <w:highlight w:val="none"/>
          <w:lang w:val="en-US" w:eastAsia="zh-CN"/>
        </w:rPr>
        <w:t>/</w:t>
      </w:r>
    </w:p>
    <w:p w14:paraId="4F576EBA">
      <w:pPr>
        <w:widowControl/>
        <w:shd w:val="clear" w:color="auto" w:fill="FFFFFF"/>
        <w:kinsoku/>
        <w:wordWrap/>
        <w:overflowPunct/>
        <w:topLinePunct w:val="0"/>
        <w:autoSpaceDE/>
        <w:autoSpaceDN/>
        <w:bidi w:val="0"/>
        <w:adjustRightInd/>
        <w:snapToGrid/>
        <w:spacing w:line="500" w:lineRule="exact"/>
        <w:rPr>
          <w:rFonts w:hint="eastAsia" w:ascii="宋体" w:hAnsi="宋体" w:cs="宋体"/>
          <w:color w:val="auto"/>
          <w:spacing w:val="8"/>
          <w:sz w:val="24"/>
          <w:highlight w:val="none"/>
        </w:rPr>
      </w:pPr>
      <w:r>
        <w:rPr>
          <w:rFonts w:hint="eastAsia" w:ascii="宋体" w:hAnsi="宋体" w:cs="宋体"/>
          <w:color w:val="auto"/>
          <w:spacing w:val="8"/>
          <w:sz w:val="24"/>
          <w:highlight w:val="none"/>
        </w:rPr>
        <w:t>三、获取招标文件</w:t>
      </w:r>
    </w:p>
    <w:p w14:paraId="171CFAEF">
      <w:pPr>
        <w:widowControl/>
        <w:shd w:val="clear" w:color="auto" w:fill="FFFFFF"/>
        <w:kinsoku/>
        <w:wordWrap/>
        <w:overflowPunct/>
        <w:topLinePunct w:val="0"/>
        <w:autoSpaceDE/>
        <w:autoSpaceDN/>
        <w:bidi w:val="0"/>
        <w:adjustRightInd/>
        <w:snapToGrid/>
        <w:spacing w:line="500" w:lineRule="exact"/>
        <w:ind w:firstLine="555"/>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时间：自招标文件公告发布之日起5个工作日</w:t>
      </w:r>
    </w:p>
    <w:p w14:paraId="3CA429FC">
      <w:pPr>
        <w:widowControl/>
        <w:shd w:val="clear" w:color="auto" w:fill="FFFFFF"/>
        <w:kinsoku/>
        <w:wordWrap/>
        <w:overflowPunct/>
        <w:topLinePunct w:val="0"/>
        <w:autoSpaceDE/>
        <w:autoSpaceDN/>
        <w:bidi w:val="0"/>
        <w:adjustRightInd/>
        <w:snapToGrid/>
        <w:spacing w:line="500" w:lineRule="exact"/>
        <w:ind w:firstLine="555"/>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地点：苏采云政府采购一体化平台（网址http://jszfcg.jsczt.cn/）。</w:t>
      </w:r>
    </w:p>
    <w:p w14:paraId="5FDBA79E">
      <w:pPr>
        <w:widowControl/>
        <w:shd w:val="clear" w:color="auto" w:fill="FFFFFF"/>
        <w:kinsoku/>
        <w:wordWrap/>
        <w:overflowPunct/>
        <w:topLinePunct w:val="0"/>
        <w:autoSpaceDE/>
        <w:autoSpaceDN/>
        <w:bidi w:val="0"/>
        <w:adjustRightInd/>
        <w:snapToGrid/>
        <w:spacing w:line="500" w:lineRule="exact"/>
        <w:ind w:firstLine="555"/>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方式：苏采云政府采购一体化平台（网址</w:t>
      </w:r>
      <w:r>
        <w:rPr>
          <w:rFonts w:hint="eastAsia" w:ascii="宋体" w:hAnsi="宋体" w:eastAsia="宋体" w:cs="宋体"/>
          <w:color w:val="auto"/>
          <w:spacing w:val="8"/>
          <w:sz w:val="24"/>
          <w:highlight w:val="none"/>
          <w:lang w:val="en-US" w:eastAsia="zh-CN"/>
        </w:rPr>
        <w:fldChar w:fldCharType="begin"/>
      </w:r>
      <w:r>
        <w:rPr>
          <w:rFonts w:hint="eastAsia" w:ascii="宋体" w:hAnsi="宋体" w:eastAsia="宋体" w:cs="宋体"/>
          <w:color w:val="auto"/>
          <w:spacing w:val="8"/>
          <w:sz w:val="24"/>
          <w:highlight w:val="none"/>
          <w:lang w:val="en-US" w:eastAsia="zh-CN"/>
        </w:rPr>
        <w:instrText xml:space="preserve"> HYPERLINK "http://jszfcg.jsczt.cn/）" </w:instrText>
      </w:r>
      <w:r>
        <w:rPr>
          <w:rFonts w:hint="eastAsia" w:ascii="宋体" w:hAnsi="宋体" w:eastAsia="宋体" w:cs="宋体"/>
          <w:color w:val="auto"/>
          <w:spacing w:val="8"/>
          <w:sz w:val="24"/>
          <w:highlight w:val="none"/>
          <w:lang w:val="en-US" w:eastAsia="zh-CN"/>
        </w:rPr>
        <w:fldChar w:fldCharType="separate"/>
      </w:r>
      <w:r>
        <w:rPr>
          <w:rFonts w:hint="eastAsia" w:ascii="宋体" w:hAnsi="宋体" w:eastAsia="宋体" w:cs="宋体"/>
          <w:color w:val="auto"/>
          <w:spacing w:val="8"/>
          <w:sz w:val="24"/>
          <w:highlight w:val="none"/>
          <w:lang w:val="en-US" w:eastAsia="zh-CN"/>
        </w:rPr>
        <w:t>http://jszfcg.jsczt.cn/）</w:t>
      </w:r>
      <w:r>
        <w:rPr>
          <w:rFonts w:hint="eastAsia" w:ascii="宋体" w:hAnsi="宋体" w:eastAsia="宋体" w:cs="宋体"/>
          <w:color w:val="auto"/>
          <w:spacing w:val="8"/>
          <w:sz w:val="24"/>
          <w:highlight w:val="none"/>
          <w:lang w:val="en-US" w:eastAsia="zh-CN"/>
        </w:rPr>
        <w:fldChar w:fldCharType="end"/>
      </w:r>
    </w:p>
    <w:p w14:paraId="5B11A325">
      <w:pPr>
        <w:widowControl/>
        <w:shd w:val="clear" w:color="auto" w:fill="FFFFFF"/>
        <w:kinsoku/>
        <w:wordWrap/>
        <w:overflowPunct/>
        <w:topLinePunct w:val="0"/>
        <w:autoSpaceDE/>
        <w:autoSpaceDN/>
        <w:bidi w:val="0"/>
        <w:adjustRightInd/>
        <w:snapToGrid/>
        <w:spacing w:line="500" w:lineRule="exact"/>
        <w:ind w:firstLine="555"/>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lang w:val="en-US" w:eastAsia="zh-CN"/>
        </w:rPr>
        <w:t>售价：0.00元</w:t>
      </w:r>
    </w:p>
    <w:p w14:paraId="6B9E28B0">
      <w:pPr>
        <w:widowControl/>
        <w:numPr>
          <w:ilvl w:val="0"/>
          <w:numId w:val="14"/>
        </w:numPr>
        <w:shd w:val="clear" w:color="auto" w:fill="FFFFFF"/>
        <w:kinsoku/>
        <w:wordWrap/>
        <w:overflowPunct/>
        <w:topLinePunct w:val="0"/>
        <w:autoSpaceDE/>
        <w:autoSpaceDN/>
        <w:bidi w:val="0"/>
        <w:adjustRightInd/>
        <w:snapToGrid/>
        <w:spacing w:line="500" w:lineRule="exact"/>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提交投标文件截止时间、开标时间和地点</w:t>
      </w:r>
    </w:p>
    <w:p w14:paraId="3C24A029">
      <w:pPr>
        <w:widowControl/>
        <w:shd w:val="clear" w:color="auto" w:fill="FFFFFF"/>
        <w:kinsoku/>
        <w:wordWrap/>
        <w:overflowPunct/>
        <w:topLinePunct w:val="0"/>
        <w:autoSpaceDE/>
        <w:autoSpaceDN/>
        <w:bidi w:val="0"/>
        <w:adjustRightInd/>
        <w:snapToGrid/>
        <w:spacing w:line="500" w:lineRule="exact"/>
        <w:ind w:firstLine="555"/>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color w:val="auto"/>
          <w:spacing w:val="8"/>
          <w:sz w:val="24"/>
          <w:highlight w:val="none"/>
          <w:lang w:val="en-US" w:eastAsia="zh-CN"/>
        </w:rPr>
        <w:t>时间：2026年6月</w:t>
      </w:r>
      <w:r>
        <w:rPr>
          <w:rFonts w:hint="eastAsia" w:ascii="宋体" w:hAnsi="宋体" w:cs="宋体"/>
          <w:color w:val="auto"/>
          <w:spacing w:val="8"/>
          <w:sz w:val="24"/>
          <w:highlight w:val="none"/>
          <w:lang w:val="en-US" w:eastAsia="zh-CN"/>
        </w:rPr>
        <w:t>23</w:t>
      </w:r>
      <w:r>
        <w:rPr>
          <w:rFonts w:hint="eastAsia" w:ascii="宋体" w:hAnsi="宋体" w:eastAsia="宋体" w:cs="宋体"/>
          <w:color w:val="auto"/>
          <w:spacing w:val="8"/>
          <w:sz w:val="24"/>
          <w:highlight w:val="none"/>
          <w:lang w:val="en-US" w:eastAsia="zh-CN"/>
        </w:rPr>
        <w:t>日13：30</w:t>
      </w:r>
      <w:r>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t>（北京时间）</w:t>
      </w:r>
    </w:p>
    <w:p w14:paraId="2F2D5EC4">
      <w:pPr>
        <w:widowControl/>
        <w:shd w:val="clear" w:color="auto" w:fill="FFFFFF"/>
        <w:kinsoku/>
        <w:wordWrap/>
        <w:overflowPunct/>
        <w:topLinePunct w:val="0"/>
        <w:autoSpaceDE/>
        <w:autoSpaceDN/>
        <w:bidi w:val="0"/>
        <w:adjustRightInd/>
        <w:snapToGrid/>
        <w:spacing w:line="500" w:lineRule="exact"/>
        <w:ind w:firstLine="555"/>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地点：苏采云系统</w:t>
      </w:r>
    </w:p>
    <w:p w14:paraId="77AA5B3E">
      <w:pPr>
        <w:widowControl/>
        <w:shd w:val="clear" w:color="auto" w:fill="FFFFFF"/>
        <w:kinsoku/>
        <w:wordWrap/>
        <w:overflowPunct/>
        <w:topLinePunct w:val="0"/>
        <w:autoSpaceDE/>
        <w:autoSpaceDN/>
        <w:bidi w:val="0"/>
        <w:adjustRightInd/>
        <w:snapToGrid/>
        <w:spacing w:line="500" w:lineRule="exact"/>
        <w:rPr>
          <w:rFonts w:hint="eastAsia" w:ascii="宋体" w:hAnsi="宋体" w:cs="宋体"/>
          <w:color w:val="auto"/>
          <w:spacing w:val="8"/>
          <w:sz w:val="24"/>
          <w:highlight w:val="none"/>
        </w:rPr>
      </w:pPr>
      <w:r>
        <w:rPr>
          <w:rFonts w:hint="eastAsia" w:ascii="宋体" w:hAnsi="宋体" w:cs="宋体"/>
          <w:color w:val="auto"/>
          <w:spacing w:val="8"/>
          <w:sz w:val="24"/>
          <w:highlight w:val="none"/>
        </w:rPr>
        <w:t>五、公告期限</w:t>
      </w:r>
    </w:p>
    <w:p w14:paraId="4E1BAC17">
      <w:pPr>
        <w:widowControl/>
        <w:shd w:val="clear" w:color="auto" w:fill="FFFFFF"/>
        <w:kinsoku/>
        <w:wordWrap/>
        <w:overflowPunct/>
        <w:topLinePunct w:val="0"/>
        <w:autoSpaceDE/>
        <w:autoSpaceDN/>
        <w:bidi w:val="0"/>
        <w:adjustRightInd/>
        <w:snapToGrid/>
        <w:spacing w:line="500" w:lineRule="exact"/>
        <w:ind w:firstLine="555"/>
        <w:rPr>
          <w:rFonts w:hint="eastAsia" w:ascii="宋体" w:hAnsi="宋体" w:cs="宋体"/>
          <w:color w:val="auto"/>
          <w:spacing w:val="8"/>
          <w:sz w:val="24"/>
          <w:highlight w:val="none"/>
        </w:rPr>
      </w:pPr>
      <w:r>
        <w:rPr>
          <w:rFonts w:hint="eastAsia" w:ascii="宋体" w:hAnsi="宋体" w:cs="宋体"/>
          <w:color w:val="auto"/>
          <w:spacing w:val="8"/>
          <w:sz w:val="24"/>
          <w:highlight w:val="none"/>
        </w:rPr>
        <w:t>自本公告发布之日起5个工作日。</w:t>
      </w:r>
    </w:p>
    <w:p w14:paraId="404A31E9">
      <w:pPr>
        <w:widowControl/>
        <w:shd w:val="clear" w:color="auto" w:fill="FFFFFF"/>
        <w:kinsoku/>
        <w:wordWrap/>
        <w:overflowPunct/>
        <w:topLinePunct w:val="0"/>
        <w:autoSpaceDE/>
        <w:autoSpaceDN/>
        <w:bidi w:val="0"/>
        <w:adjustRightInd/>
        <w:snapToGrid/>
        <w:spacing w:line="500" w:lineRule="exact"/>
        <w:rPr>
          <w:rFonts w:hint="eastAsia" w:ascii="宋体" w:hAnsi="宋体" w:cs="宋体"/>
          <w:color w:val="auto"/>
          <w:spacing w:val="8"/>
          <w:sz w:val="24"/>
          <w:highlight w:val="none"/>
        </w:rPr>
      </w:pPr>
      <w:r>
        <w:rPr>
          <w:rFonts w:hint="eastAsia" w:ascii="宋体" w:hAnsi="宋体" w:cs="宋体"/>
          <w:color w:val="auto"/>
          <w:spacing w:val="8"/>
          <w:sz w:val="24"/>
          <w:highlight w:val="none"/>
        </w:rPr>
        <w:t>六、其他补充事宜</w:t>
      </w:r>
    </w:p>
    <w:p w14:paraId="0D0D711F">
      <w:pPr>
        <w:pStyle w:val="598"/>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kinsoku/>
        <w:wordWrap/>
        <w:overflowPunct/>
        <w:topLinePunct w:val="0"/>
        <w:autoSpaceDE/>
        <w:autoSpaceDN/>
        <w:bidi w:val="0"/>
        <w:adjustRightInd/>
        <w:snapToGrid/>
        <w:spacing w:before="0" w:beforeAutospacing="0" w:after="0" w:afterAutospacing="0" w:line="500" w:lineRule="exact"/>
        <w:ind w:left="0" w:right="0" w:firstLine="480"/>
        <w:jc w:val="left"/>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1.CA证书办理</w:t>
      </w:r>
    </w:p>
    <w:p w14:paraId="6BBDFE11">
      <w:pPr>
        <w:pStyle w:val="598"/>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kinsoku/>
        <w:wordWrap/>
        <w:overflowPunct/>
        <w:topLinePunct w:val="0"/>
        <w:autoSpaceDE/>
        <w:autoSpaceDN/>
        <w:bidi w:val="0"/>
        <w:adjustRightInd/>
        <w:snapToGrid/>
        <w:spacing w:before="0" w:beforeAutospacing="0" w:after="0" w:afterAutospacing="0" w:line="500" w:lineRule="exact"/>
        <w:ind w:left="0" w:right="0" w:firstLine="480"/>
        <w:jc w:val="left"/>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1楼服务大厅，咨询电话：0512-65737699。</w:t>
      </w:r>
    </w:p>
    <w:p w14:paraId="71B538A9">
      <w:pPr>
        <w:pStyle w:val="598"/>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kinsoku/>
        <w:wordWrap/>
        <w:overflowPunct/>
        <w:topLinePunct w:val="0"/>
        <w:autoSpaceDE/>
        <w:autoSpaceDN/>
        <w:bidi w:val="0"/>
        <w:adjustRightInd/>
        <w:snapToGrid/>
        <w:spacing w:before="0" w:beforeAutospacing="0" w:after="0" w:afterAutospacing="0" w:line="500" w:lineRule="exact"/>
        <w:ind w:left="0" w:right="0" w:firstLine="480"/>
        <w:jc w:val="left"/>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2.参与采购活动</w:t>
      </w:r>
    </w:p>
    <w:p w14:paraId="3294E5E5">
      <w:pPr>
        <w:pStyle w:val="598"/>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kinsoku/>
        <w:wordWrap/>
        <w:overflowPunct/>
        <w:topLinePunct w:val="0"/>
        <w:autoSpaceDE/>
        <w:autoSpaceDN/>
        <w:bidi w:val="0"/>
        <w:adjustRightInd/>
        <w:snapToGrid/>
        <w:spacing w:before="0" w:beforeAutospacing="0" w:after="0" w:afterAutospacing="0" w:line="500" w:lineRule="exact"/>
        <w:ind w:left="0" w:right="0" w:firstLine="480"/>
        <w:jc w:val="left"/>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供应商插入CA证书登录“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p>
    <w:p w14:paraId="332B17FE">
      <w:pPr>
        <w:pStyle w:val="598"/>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kinsoku/>
        <w:wordWrap/>
        <w:overflowPunct/>
        <w:topLinePunct w:val="0"/>
        <w:autoSpaceDE/>
        <w:autoSpaceDN/>
        <w:bidi w:val="0"/>
        <w:adjustRightInd/>
        <w:snapToGrid/>
        <w:spacing w:before="0" w:beforeAutospacing="0" w:after="0" w:afterAutospacing="0" w:line="500" w:lineRule="exact"/>
        <w:ind w:left="0" w:right="0" w:firstLine="480"/>
        <w:jc w:val="left"/>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3.电子投标准备</w:t>
      </w:r>
    </w:p>
    <w:p w14:paraId="0696DAD0">
      <w:pPr>
        <w:pStyle w:val="598"/>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kinsoku/>
        <w:wordWrap/>
        <w:overflowPunct/>
        <w:topLinePunct w:val="0"/>
        <w:autoSpaceDE/>
        <w:autoSpaceDN/>
        <w:bidi w:val="0"/>
        <w:adjustRightInd/>
        <w:snapToGrid/>
        <w:spacing w:before="0" w:beforeAutospacing="0" w:after="0" w:afterAutospacing="0" w:line="500" w:lineRule="exact"/>
        <w:ind w:left="0" w:right="0" w:firstLine="480"/>
        <w:jc w:val="left"/>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p>
    <w:p w14:paraId="3146DFBF">
      <w:pPr>
        <w:pStyle w:val="598"/>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kinsoku/>
        <w:wordWrap/>
        <w:overflowPunct/>
        <w:topLinePunct w:val="0"/>
        <w:autoSpaceDE/>
        <w:autoSpaceDN/>
        <w:bidi w:val="0"/>
        <w:adjustRightInd/>
        <w:snapToGrid/>
        <w:spacing w:before="0" w:beforeAutospacing="0" w:after="0" w:afterAutospacing="0" w:line="500" w:lineRule="exact"/>
        <w:ind w:left="0" w:right="0" w:firstLine="480"/>
        <w:jc w:val="left"/>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在系统操作过程中如有疑问，请按以下方式联系：</w:t>
      </w:r>
    </w:p>
    <w:p w14:paraId="2E363FA0">
      <w:pPr>
        <w:pStyle w:val="598"/>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kinsoku/>
        <w:wordWrap/>
        <w:overflowPunct/>
        <w:topLinePunct w:val="0"/>
        <w:autoSpaceDE/>
        <w:autoSpaceDN/>
        <w:bidi w:val="0"/>
        <w:adjustRightInd/>
        <w:snapToGrid/>
        <w:spacing w:before="0" w:beforeAutospacing="0" w:after="0" w:afterAutospacing="0" w:line="500" w:lineRule="exact"/>
        <w:ind w:left="0" w:right="0" w:firstLine="480"/>
        <w:jc w:val="left"/>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注册咨询：18261002950；</w:t>
      </w:r>
    </w:p>
    <w:p w14:paraId="17D2ACC6">
      <w:pPr>
        <w:pStyle w:val="598"/>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kinsoku/>
        <w:wordWrap/>
        <w:overflowPunct/>
        <w:topLinePunct w:val="0"/>
        <w:autoSpaceDE/>
        <w:autoSpaceDN/>
        <w:bidi w:val="0"/>
        <w:adjustRightInd/>
        <w:snapToGrid/>
        <w:spacing w:before="0" w:beforeAutospacing="0" w:after="0" w:afterAutospacing="0" w:line="500" w:lineRule="exact"/>
        <w:ind w:left="0" w:right="0" w:firstLine="480"/>
        <w:jc w:val="left"/>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CA技术咨询电话：400-608-6099；</w:t>
      </w:r>
    </w:p>
    <w:p w14:paraId="261903B8">
      <w:pPr>
        <w:pStyle w:val="598"/>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kinsoku/>
        <w:wordWrap/>
        <w:overflowPunct/>
        <w:topLinePunct w:val="0"/>
        <w:autoSpaceDE/>
        <w:autoSpaceDN/>
        <w:bidi w:val="0"/>
        <w:adjustRightInd/>
        <w:snapToGrid/>
        <w:spacing w:before="0" w:beforeAutospacing="0" w:after="0" w:afterAutospacing="0" w:line="500" w:lineRule="exact"/>
        <w:ind w:left="0" w:right="0" w:firstLine="480"/>
        <w:jc w:val="left"/>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签章使用问题：025-83633811、025-83633812、15380932027、15371015030；</w:t>
      </w:r>
    </w:p>
    <w:p w14:paraId="7190930E">
      <w:pPr>
        <w:pStyle w:val="598"/>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kinsoku/>
        <w:wordWrap/>
        <w:overflowPunct/>
        <w:topLinePunct w:val="0"/>
        <w:autoSpaceDE/>
        <w:autoSpaceDN/>
        <w:bidi w:val="0"/>
        <w:adjustRightInd/>
        <w:snapToGrid/>
        <w:spacing w:before="0" w:beforeAutospacing="0" w:after="0" w:afterAutospacing="0" w:line="500" w:lineRule="exact"/>
        <w:ind w:left="0" w:right="0" w:firstLine="480"/>
        <w:jc w:val="left"/>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系统使用指导与咨询：13914088964、18261002950；QQ：3048755361、1315179389、895706745。</w:t>
      </w:r>
    </w:p>
    <w:p w14:paraId="69E38CB3">
      <w:pPr>
        <w:pStyle w:val="598"/>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kinsoku/>
        <w:wordWrap/>
        <w:overflowPunct/>
        <w:topLinePunct w:val="0"/>
        <w:autoSpaceDE/>
        <w:autoSpaceDN/>
        <w:bidi w:val="0"/>
        <w:adjustRightInd/>
        <w:snapToGrid/>
        <w:spacing w:before="0" w:beforeAutospacing="0" w:after="0" w:afterAutospacing="0" w:line="500" w:lineRule="exact"/>
        <w:ind w:left="0" w:right="0" w:firstLine="480"/>
        <w:jc w:val="left"/>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p>
    <w:p w14:paraId="5CC65548">
      <w:pPr>
        <w:pStyle w:val="598"/>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kinsoku/>
        <w:wordWrap/>
        <w:overflowPunct/>
        <w:topLinePunct w:val="0"/>
        <w:autoSpaceDE/>
        <w:autoSpaceDN/>
        <w:bidi w:val="0"/>
        <w:adjustRightInd/>
        <w:snapToGrid/>
        <w:spacing w:before="0" w:beforeAutospacing="0" w:after="0" w:afterAutospacing="0" w:line="500" w:lineRule="exact"/>
        <w:ind w:left="0" w:right="0" w:firstLine="480"/>
        <w:jc w:val="left"/>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p>
    <w:p w14:paraId="7D6E0D3C">
      <w:pPr>
        <w:pStyle w:val="598"/>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kinsoku/>
        <w:wordWrap/>
        <w:overflowPunct/>
        <w:topLinePunct w:val="0"/>
        <w:autoSpaceDE/>
        <w:autoSpaceDN/>
        <w:bidi w:val="0"/>
        <w:adjustRightInd/>
        <w:snapToGrid/>
        <w:spacing w:before="0" w:beforeAutospacing="0" w:after="0" w:afterAutospacing="0" w:line="500" w:lineRule="exact"/>
        <w:ind w:left="0" w:right="0" w:firstLine="480"/>
        <w:jc w:val="left"/>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请供应商确保电脑、系统及其他设备（视频输入输出设备等）无误，且开标直至项目结束始终保持系统在线状态。</w:t>
      </w:r>
    </w:p>
    <w:p w14:paraId="1D095C48">
      <w:pPr>
        <w:pStyle w:val="598"/>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kinsoku/>
        <w:wordWrap/>
        <w:overflowPunct/>
        <w:topLinePunct w:val="0"/>
        <w:autoSpaceDE/>
        <w:autoSpaceDN/>
        <w:bidi w:val="0"/>
        <w:adjustRightInd/>
        <w:snapToGrid/>
        <w:spacing w:before="0" w:beforeAutospacing="0" w:after="0" w:afterAutospacing="0" w:line="500" w:lineRule="exact"/>
        <w:ind w:left="0" w:right="0" w:firstLine="480"/>
        <w:jc w:val="left"/>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6.招标文件澄清或者修改内容的告知方式：招标文件的实质性变动或修改将在政府采购公告媒体网通知，投标人可自行下载。</w:t>
      </w:r>
    </w:p>
    <w:p w14:paraId="2DC68305">
      <w:pPr>
        <w:pStyle w:val="598"/>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kinsoku/>
        <w:wordWrap/>
        <w:overflowPunct/>
        <w:topLinePunct w:val="0"/>
        <w:autoSpaceDE/>
        <w:autoSpaceDN/>
        <w:bidi w:val="0"/>
        <w:adjustRightInd/>
        <w:snapToGrid/>
        <w:spacing w:before="0" w:beforeAutospacing="0" w:after="0" w:afterAutospacing="0" w:line="500" w:lineRule="exact"/>
        <w:ind w:left="0" w:right="0" w:firstLine="480"/>
        <w:jc w:val="left"/>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7.本次招标不收取投标保证金。</w:t>
      </w:r>
    </w:p>
    <w:p w14:paraId="221C3B52">
      <w:pPr>
        <w:pStyle w:val="598"/>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kinsoku/>
        <w:wordWrap/>
        <w:overflowPunct/>
        <w:topLinePunct w:val="0"/>
        <w:autoSpaceDE/>
        <w:autoSpaceDN/>
        <w:bidi w:val="0"/>
        <w:adjustRightInd/>
        <w:snapToGrid/>
        <w:spacing w:before="0" w:beforeAutospacing="0" w:after="0" w:afterAutospacing="0" w:line="500" w:lineRule="exact"/>
        <w:ind w:left="0" w:right="0" w:firstLine="480"/>
        <w:jc w:val="left"/>
        <w:rPr>
          <w:color w:val="auto"/>
          <w:highlight w:val="none"/>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8.本项目不允许进口产品投标。</w:t>
      </w:r>
    </w:p>
    <w:p w14:paraId="40D6E53C">
      <w:pPr>
        <w:widowControl/>
        <w:shd w:val="clear" w:color="auto" w:fill="FFFFFF"/>
        <w:kinsoku/>
        <w:wordWrap/>
        <w:overflowPunct/>
        <w:topLinePunct w:val="0"/>
        <w:autoSpaceDE/>
        <w:autoSpaceDN/>
        <w:bidi w:val="0"/>
        <w:adjustRightInd/>
        <w:snapToGrid/>
        <w:spacing w:line="500" w:lineRule="exact"/>
        <w:rPr>
          <w:rFonts w:hint="eastAsia" w:ascii="宋体" w:hAnsi="宋体" w:cs="宋体"/>
          <w:color w:val="auto"/>
          <w:spacing w:val="8"/>
          <w:sz w:val="24"/>
          <w:highlight w:val="none"/>
        </w:rPr>
      </w:pPr>
      <w:r>
        <w:rPr>
          <w:rFonts w:hint="eastAsia" w:ascii="宋体" w:hAnsi="宋体" w:cs="宋体"/>
          <w:color w:val="auto"/>
          <w:spacing w:val="8"/>
          <w:sz w:val="24"/>
          <w:highlight w:val="none"/>
        </w:rPr>
        <w:t>七、对本次招标提出询问，请按以下方式联系。</w:t>
      </w:r>
    </w:p>
    <w:p w14:paraId="650EA7ED">
      <w:pPr>
        <w:widowControl/>
        <w:shd w:val="clear" w:color="auto" w:fill="FFFFFF"/>
        <w:kinsoku/>
        <w:wordWrap/>
        <w:overflowPunct/>
        <w:topLinePunct w:val="0"/>
        <w:autoSpaceDE/>
        <w:autoSpaceDN/>
        <w:bidi w:val="0"/>
        <w:adjustRightInd/>
        <w:snapToGrid/>
        <w:spacing w:line="500" w:lineRule="exact"/>
        <w:ind w:firstLine="420"/>
        <w:jc w:val="left"/>
        <w:rPr>
          <w:rFonts w:ascii="宋体" w:hAnsi="宋体" w:cs="宋体"/>
          <w:color w:val="auto"/>
          <w:spacing w:val="8"/>
          <w:sz w:val="24"/>
          <w:highlight w:val="none"/>
        </w:rPr>
      </w:pPr>
      <w:r>
        <w:rPr>
          <w:rFonts w:hint="eastAsia" w:ascii="宋体" w:hAnsi="宋体" w:cs="宋体"/>
          <w:color w:val="auto"/>
          <w:spacing w:val="8"/>
          <w:sz w:val="24"/>
          <w:highlight w:val="none"/>
        </w:rPr>
        <w:t>1.采购人信息</w:t>
      </w:r>
    </w:p>
    <w:p w14:paraId="0E63562C">
      <w:pPr>
        <w:widowControl/>
        <w:shd w:val="clear" w:color="auto" w:fill="FFFFFF"/>
        <w:kinsoku/>
        <w:wordWrap/>
        <w:overflowPunct/>
        <w:topLinePunct w:val="0"/>
        <w:autoSpaceDE/>
        <w:autoSpaceDN/>
        <w:bidi w:val="0"/>
        <w:adjustRightInd/>
        <w:snapToGrid/>
        <w:spacing w:line="500" w:lineRule="exact"/>
        <w:ind w:firstLine="840"/>
        <w:rPr>
          <w:rFonts w:hint="eastAsia" w:ascii="宋体" w:hAnsi="宋体" w:cs="宋体"/>
          <w:color w:val="auto"/>
          <w:spacing w:val="8"/>
          <w:sz w:val="24"/>
          <w:highlight w:val="none"/>
          <w:lang w:eastAsia="zh-CN"/>
        </w:rPr>
      </w:pPr>
      <w:r>
        <w:rPr>
          <w:rFonts w:hint="eastAsia" w:ascii="宋体" w:hAnsi="宋体" w:cs="宋体"/>
          <w:color w:val="auto"/>
          <w:spacing w:val="8"/>
          <w:sz w:val="24"/>
          <w:highlight w:val="none"/>
        </w:rPr>
        <w:t>名 称：</w:t>
      </w:r>
      <w:r>
        <w:rPr>
          <w:rFonts w:hint="eastAsia" w:ascii="宋体" w:hAnsi="宋体" w:cs="宋体"/>
          <w:color w:val="auto"/>
          <w:spacing w:val="8"/>
          <w:sz w:val="24"/>
          <w:highlight w:val="none"/>
          <w:lang w:eastAsia="zh-CN"/>
        </w:rPr>
        <w:t>张家港市大新镇人民政府</w:t>
      </w:r>
    </w:p>
    <w:p w14:paraId="6B8644A9">
      <w:pPr>
        <w:widowControl/>
        <w:shd w:val="clear" w:color="auto" w:fill="FFFFFF"/>
        <w:kinsoku/>
        <w:wordWrap/>
        <w:overflowPunct/>
        <w:topLinePunct w:val="0"/>
        <w:autoSpaceDE/>
        <w:autoSpaceDN/>
        <w:bidi w:val="0"/>
        <w:adjustRightInd/>
        <w:snapToGrid/>
        <w:spacing w:line="500" w:lineRule="exact"/>
        <w:ind w:firstLine="840"/>
        <w:rPr>
          <w:rFonts w:hint="eastAsia" w:ascii="宋体" w:hAnsi="宋体" w:cs="宋体"/>
          <w:color w:val="auto"/>
          <w:spacing w:val="8"/>
          <w:sz w:val="24"/>
          <w:highlight w:val="none"/>
        </w:rPr>
      </w:pPr>
      <w:r>
        <w:rPr>
          <w:rFonts w:hint="eastAsia" w:ascii="宋体" w:hAnsi="宋体" w:cs="宋体"/>
          <w:color w:val="auto"/>
          <w:spacing w:val="8"/>
          <w:sz w:val="24"/>
          <w:highlight w:val="none"/>
        </w:rPr>
        <w:t>地址：张家港市大新镇府前路190号</w:t>
      </w:r>
    </w:p>
    <w:p w14:paraId="709E099E">
      <w:pPr>
        <w:widowControl/>
        <w:shd w:val="clear" w:color="auto" w:fill="FFFFFF"/>
        <w:kinsoku/>
        <w:wordWrap/>
        <w:overflowPunct/>
        <w:topLinePunct w:val="0"/>
        <w:autoSpaceDE/>
        <w:autoSpaceDN/>
        <w:bidi w:val="0"/>
        <w:adjustRightInd/>
        <w:snapToGrid/>
        <w:spacing w:line="500" w:lineRule="exact"/>
        <w:ind w:firstLine="840"/>
        <w:rPr>
          <w:rFonts w:hint="eastAsia" w:ascii="宋体" w:hAnsi="宋体" w:eastAsia="宋体" w:cs="宋体"/>
          <w:color w:val="auto"/>
          <w:spacing w:val="8"/>
          <w:sz w:val="24"/>
          <w:highlight w:val="none"/>
          <w:lang w:val="en-US" w:eastAsia="zh-CN"/>
        </w:rPr>
      </w:pPr>
      <w:r>
        <w:rPr>
          <w:rFonts w:hint="eastAsia" w:ascii="宋体" w:hAnsi="宋体" w:cs="宋体"/>
          <w:color w:val="auto"/>
          <w:spacing w:val="8"/>
          <w:sz w:val="24"/>
          <w:highlight w:val="none"/>
        </w:rPr>
        <w:t>联系方式：</w:t>
      </w:r>
      <w:r>
        <w:rPr>
          <w:rFonts w:hint="eastAsia" w:ascii="宋体" w:hAnsi="宋体" w:cs="宋体"/>
          <w:color w:val="auto"/>
          <w:spacing w:val="8"/>
          <w:sz w:val="24"/>
          <w:highlight w:val="none"/>
          <w:lang w:val="en-US" w:eastAsia="zh-CN"/>
        </w:rPr>
        <w:t>姚翔虎  电话：</w:t>
      </w:r>
      <w:bookmarkStart w:id="15" w:name="EB390ae4918c1e4b7a83628a7b425fb28c"/>
      <w:r>
        <w:rPr>
          <w:rFonts w:hint="eastAsia" w:ascii="宋体" w:hAnsi="宋体" w:cs="宋体"/>
          <w:color w:val="auto"/>
          <w:spacing w:val="8"/>
          <w:sz w:val="24"/>
          <w:highlight w:val="none"/>
        </w:rPr>
        <w:t>0512-</w:t>
      </w:r>
      <w:bookmarkEnd w:id="15"/>
      <w:r>
        <w:rPr>
          <w:rFonts w:hint="eastAsia" w:ascii="宋体" w:hAnsi="宋体" w:cs="宋体"/>
          <w:color w:val="auto"/>
          <w:spacing w:val="8"/>
          <w:sz w:val="24"/>
          <w:highlight w:val="none"/>
          <w:lang w:val="en-US" w:eastAsia="zh-CN"/>
        </w:rPr>
        <w:t>58760107</w:t>
      </w:r>
    </w:p>
    <w:p w14:paraId="4D0D1888">
      <w:pPr>
        <w:widowControl/>
        <w:shd w:val="clear" w:color="auto" w:fill="FFFFFF"/>
        <w:kinsoku/>
        <w:wordWrap/>
        <w:overflowPunct/>
        <w:topLinePunct w:val="0"/>
        <w:autoSpaceDE/>
        <w:autoSpaceDN/>
        <w:bidi w:val="0"/>
        <w:adjustRightInd/>
        <w:snapToGrid/>
        <w:spacing w:line="500" w:lineRule="exact"/>
        <w:ind w:left="420"/>
        <w:jc w:val="left"/>
        <w:rPr>
          <w:rFonts w:hint="eastAsia" w:ascii="宋体" w:hAnsi="宋体" w:cs="宋体"/>
          <w:color w:val="auto"/>
          <w:spacing w:val="8"/>
          <w:sz w:val="24"/>
          <w:highlight w:val="none"/>
        </w:rPr>
      </w:pPr>
      <w:r>
        <w:rPr>
          <w:rFonts w:hint="eastAsia" w:ascii="宋体" w:hAnsi="宋体" w:cs="宋体"/>
          <w:color w:val="auto"/>
          <w:spacing w:val="8"/>
          <w:sz w:val="24"/>
          <w:highlight w:val="none"/>
        </w:rPr>
        <w:t>2.采购代理机构信息</w:t>
      </w:r>
    </w:p>
    <w:p w14:paraId="0633A0EF">
      <w:pPr>
        <w:widowControl/>
        <w:shd w:val="clear" w:color="auto" w:fill="FFFFFF"/>
        <w:kinsoku/>
        <w:wordWrap/>
        <w:overflowPunct/>
        <w:topLinePunct w:val="0"/>
        <w:autoSpaceDE/>
        <w:autoSpaceDN/>
        <w:bidi w:val="0"/>
        <w:adjustRightInd/>
        <w:snapToGrid/>
        <w:spacing w:line="500" w:lineRule="exact"/>
        <w:ind w:firstLine="840"/>
        <w:rPr>
          <w:rFonts w:hint="eastAsia" w:ascii="宋体" w:hAnsi="宋体" w:eastAsia="宋体" w:cs="宋体"/>
          <w:color w:val="auto"/>
          <w:spacing w:val="8"/>
          <w:sz w:val="24"/>
          <w:highlight w:val="none"/>
          <w:lang w:eastAsia="zh-CN"/>
        </w:rPr>
      </w:pPr>
      <w:r>
        <w:rPr>
          <w:rFonts w:hint="eastAsia" w:ascii="宋体" w:hAnsi="宋体" w:cs="宋体"/>
          <w:color w:val="auto"/>
          <w:spacing w:val="8"/>
          <w:sz w:val="24"/>
          <w:highlight w:val="none"/>
        </w:rPr>
        <w:t>名 称：</w:t>
      </w:r>
      <w:r>
        <w:rPr>
          <w:rFonts w:hint="eastAsia" w:ascii="宋体" w:hAnsi="宋体" w:cs="宋体"/>
          <w:color w:val="auto"/>
          <w:spacing w:val="8"/>
          <w:sz w:val="24"/>
          <w:highlight w:val="none"/>
          <w:lang w:eastAsia="zh-CN"/>
        </w:rPr>
        <w:t>江苏笙景工程管理研究院有限公司</w:t>
      </w:r>
    </w:p>
    <w:p w14:paraId="152EED8E">
      <w:pPr>
        <w:widowControl/>
        <w:shd w:val="clear" w:color="auto" w:fill="FFFFFF"/>
        <w:kinsoku/>
        <w:wordWrap/>
        <w:overflowPunct/>
        <w:topLinePunct w:val="0"/>
        <w:autoSpaceDE/>
        <w:autoSpaceDN/>
        <w:bidi w:val="0"/>
        <w:adjustRightInd/>
        <w:snapToGrid/>
        <w:spacing w:line="500" w:lineRule="exact"/>
        <w:ind w:firstLine="840"/>
        <w:rPr>
          <w:rFonts w:hint="default" w:ascii="宋体" w:hAnsi="宋体" w:eastAsia="宋体" w:cs="宋体"/>
          <w:color w:val="auto"/>
          <w:spacing w:val="8"/>
          <w:sz w:val="24"/>
          <w:highlight w:val="none"/>
          <w:lang w:val="en-US" w:eastAsia="zh-CN"/>
        </w:rPr>
      </w:pPr>
      <w:r>
        <w:rPr>
          <w:rFonts w:hint="eastAsia" w:ascii="宋体" w:hAnsi="宋体" w:cs="宋体"/>
          <w:color w:val="auto"/>
          <w:spacing w:val="8"/>
          <w:sz w:val="24"/>
          <w:highlight w:val="none"/>
        </w:rPr>
        <w:t>地　址：</w:t>
      </w:r>
      <w:r>
        <w:rPr>
          <w:rFonts w:hint="eastAsia" w:ascii="宋体" w:hAnsi="宋体" w:cs="宋体"/>
          <w:color w:val="auto"/>
          <w:spacing w:val="8"/>
          <w:sz w:val="24"/>
          <w:highlight w:val="none"/>
          <w:lang w:val="en-US" w:eastAsia="zh-CN"/>
        </w:rPr>
        <w:t>张家港市人民西路金田大厦B幢15F</w:t>
      </w:r>
    </w:p>
    <w:p w14:paraId="7A133EA5">
      <w:pPr>
        <w:widowControl/>
        <w:shd w:val="clear" w:color="auto" w:fill="FFFFFF"/>
        <w:kinsoku/>
        <w:wordWrap/>
        <w:overflowPunct/>
        <w:topLinePunct w:val="0"/>
        <w:autoSpaceDE/>
        <w:autoSpaceDN/>
        <w:bidi w:val="0"/>
        <w:adjustRightInd/>
        <w:snapToGrid/>
        <w:spacing w:line="500" w:lineRule="exact"/>
        <w:ind w:firstLine="840"/>
        <w:rPr>
          <w:rFonts w:hint="default" w:ascii="宋体" w:hAnsi="宋体" w:eastAsia="宋体" w:cs="宋体"/>
          <w:color w:val="auto"/>
          <w:spacing w:val="8"/>
          <w:sz w:val="24"/>
          <w:highlight w:val="none"/>
          <w:lang w:val="en-US" w:eastAsia="zh-CN"/>
        </w:rPr>
      </w:pPr>
      <w:r>
        <w:rPr>
          <w:rFonts w:hint="eastAsia" w:ascii="宋体" w:hAnsi="宋体" w:cs="宋体"/>
          <w:color w:val="auto"/>
          <w:spacing w:val="8"/>
          <w:sz w:val="24"/>
          <w:highlight w:val="none"/>
        </w:rPr>
        <w:t>联系方式：</w:t>
      </w:r>
      <w:r>
        <w:rPr>
          <w:rFonts w:hint="eastAsia" w:ascii="宋体" w:hAnsi="宋体" w:cs="宋体"/>
          <w:color w:val="auto"/>
          <w:spacing w:val="8"/>
          <w:sz w:val="24"/>
          <w:highlight w:val="none"/>
          <w:lang w:val="en-US" w:eastAsia="zh-CN"/>
        </w:rPr>
        <w:t>13962287900</w:t>
      </w:r>
    </w:p>
    <w:p w14:paraId="45DDC11F">
      <w:pPr>
        <w:widowControl/>
        <w:shd w:val="clear" w:color="auto" w:fill="FFFFFF"/>
        <w:kinsoku/>
        <w:wordWrap/>
        <w:overflowPunct/>
        <w:topLinePunct w:val="0"/>
        <w:autoSpaceDE/>
        <w:autoSpaceDN/>
        <w:bidi w:val="0"/>
        <w:adjustRightInd/>
        <w:snapToGrid/>
        <w:spacing w:line="500" w:lineRule="exact"/>
        <w:ind w:firstLine="420"/>
        <w:rPr>
          <w:rFonts w:hint="eastAsia" w:ascii="宋体" w:hAnsi="宋体" w:cs="宋体"/>
          <w:color w:val="auto"/>
          <w:spacing w:val="8"/>
          <w:sz w:val="24"/>
          <w:highlight w:val="none"/>
        </w:rPr>
      </w:pPr>
      <w:r>
        <w:rPr>
          <w:rFonts w:hint="eastAsia" w:ascii="宋体" w:hAnsi="宋体" w:cs="宋体"/>
          <w:color w:val="auto"/>
          <w:spacing w:val="8"/>
          <w:sz w:val="24"/>
          <w:highlight w:val="none"/>
        </w:rPr>
        <w:t>3.项目联系方式</w:t>
      </w:r>
    </w:p>
    <w:p w14:paraId="4C5CC4D1">
      <w:pPr>
        <w:widowControl/>
        <w:shd w:val="clear" w:color="auto" w:fill="FFFFFF"/>
        <w:kinsoku/>
        <w:wordWrap/>
        <w:overflowPunct/>
        <w:topLinePunct w:val="0"/>
        <w:autoSpaceDE/>
        <w:autoSpaceDN/>
        <w:bidi w:val="0"/>
        <w:adjustRightInd/>
        <w:snapToGrid/>
        <w:spacing w:line="500" w:lineRule="exact"/>
        <w:ind w:left="840"/>
        <w:rPr>
          <w:rFonts w:hint="eastAsia" w:ascii="宋体" w:hAnsi="宋体" w:eastAsia="宋体" w:cs="宋体"/>
          <w:color w:val="auto"/>
          <w:spacing w:val="8"/>
          <w:sz w:val="24"/>
          <w:highlight w:val="none"/>
          <w:lang w:eastAsia="zh-CN"/>
        </w:rPr>
      </w:pPr>
      <w:r>
        <w:rPr>
          <w:rFonts w:hint="eastAsia" w:ascii="宋体" w:hAnsi="宋体" w:cs="宋体"/>
          <w:color w:val="auto"/>
          <w:spacing w:val="8"/>
          <w:sz w:val="24"/>
          <w:highlight w:val="none"/>
        </w:rPr>
        <w:t>项目联系人：</w:t>
      </w:r>
      <w:r>
        <w:rPr>
          <w:rFonts w:hint="eastAsia" w:ascii="宋体" w:hAnsi="宋体" w:cs="宋体"/>
          <w:color w:val="auto"/>
          <w:spacing w:val="8"/>
          <w:sz w:val="24"/>
          <w:highlight w:val="none"/>
          <w:lang w:val="en-US" w:eastAsia="zh-CN"/>
        </w:rPr>
        <w:t>朱春春</w:t>
      </w:r>
    </w:p>
    <w:p w14:paraId="07EC1BE6">
      <w:pPr>
        <w:widowControl/>
        <w:shd w:val="clear" w:color="auto" w:fill="FFFFFF"/>
        <w:kinsoku/>
        <w:wordWrap/>
        <w:overflowPunct/>
        <w:topLinePunct w:val="0"/>
        <w:autoSpaceDE/>
        <w:autoSpaceDN/>
        <w:bidi w:val="0"/>
        <w:adjustRightInd/>
        <w:snapToGrid/>
        <w:spacing w:line="500" w:lineRule="exact"/>
        <w:ind w:firstLine="840"/>
        <w:rPr>
          <w:rFonts w:hint="default" w:ascii="宋体" w:hAnsi="宋体" w:eastAsia="宋体"/>
          <w:color w:val="auto"/>
          <w:sz w:val="24"/>
          <w:highlight w:val="none"/>
          <w:lang w:val="en-US" w:eastAsia="zh-CN"/>
        </w:rPr>
      </w:pPr>
      <w:r>
        <w:rPr>
          <w:rFonts w:hint="eastAsia" w:ascii="宋体" w:hAnsi="宋体" w:cs="宋体"/>
          <w:color w:val="auto"/>
          <w:spacing w:val="8"/>
          <w:sz w:val="24"/>
          <w:highlight w:val="none"/>
        </w:rPr>
        <w:t>电　话：</w:t>
      </w:r>
      <w:r>
        <w:rPr>
          <w:rFonts w:hint="eastAsia" w:ascii="宋体" w:hAnsi="宋体" w:cs="宋体"/>
          <w:color w:val="auto"/>
          <w:spacing w:val="8"/>
          <w:sz w:val="24"/>
          <w:highlight w:val="none"/>
          <w:lang w:val="en-US" w:eastAsia="zh-CN"/>
        </w:rPr>
        <w:t>13962287900</w:t>
      </w:r>
    </w:p>
    <w:p w14:paraId="5AF896EF">
      <w:pPr>
        <w:pStyle w:val="56"/>
        <w:pageBreakBefore/>
        <w:kinsoku/>
        <w:wordWrap/>
        <w:overflowPunct/>
        <w:topLinePunct w:val="0"/>
        <w:autoSpaceDE/>
        <w:autoSpaceDN/>
        <w:bidi w:val="0"/>
        <w:adjustRightInd/>
        <w:snapToGrid/>
        <w:spacing w:line="500" w:lineRule="exact"/>
        <w:rPr>
          <w:rFonts w:hint="eastAsia" w:ascii="宋体" w:hAnsi="宋体" w:eastAsia="宋体"/>
          <w:color w:val="auto"/>
          <w:highlight w:val="none"/>
        </w:rPr>
      </w:pPr>
      <w:bookmarkStart w:id="16" w:name="_Toc54615238"/>
      <w:bookmarkStart w:id="17" w:name="_Toc38368119"/>
      <w:bookmarkStart w:id="18" w:name="_Toc256000001"/>
      <w:bookmarkStart w:id="19" w:name="_Toc35266019"/>
      <w:r>
        <w:rPr>
          <w:rFonts w:hint="eastAsia" w:ascii="宋体" w:hAnsi="宋体" w:eastAsia="宋体"/>
          <w:color w:val="auto"/>
          <w:highlight w:val="none"/>
        </w:rPr>
        <w:t xml:space="preserve">第二章  </w:t>
      </w:r>
      <w:bookmarkEnd w:id="2"/>
      <w:bookmarkEnd w:id="3"/>
      <w:bookmarkEnd w:id="4"/>
      <w:bookmarkEnd w:id="5"/>
      <w:bookmarkEnd w:id="6"/>
      <w:bookmarkEnd w:id="11"/>
      <w:bookmarkStart w:id="20" w:name="_Toc20823274"/>
      <w:bookmarkStart w:id="21" w:name="_Toc120614213"/>
      <w:bookmarkStart w:id="22" w:name="_Toc16938518"/>
      <w:bookmarkStart w:id="23" w:name="_Toc513029202"/>
      <w:r>
        <w:rPr>
          <w:rFonts w:hint="eastAsia" w:ascii="宋体" w:hAnsi="宋体" w:eastAsia="宋体"/>
          <w:color w:val="auto"/>
          <w:highlight w:val="none"/>
        </w:rPr>
        <w:t>投标人须知</w:t>
      </w:r>
      <w:bookmarkEnd w:id="16"/>
      <w:bookmarkEnd w:id="17"/>
      <w:bookmarkEnd w:id="18"/>
      <w:bookmarkEnd w:id="19"/>
      <w:bookmarkEnd w:id="20"/>
      <w:bookmarkEnd w:id="21"/>
      <w:bookmarkEnd w:id="22"/>
      <w:bookmarkEnd w:id="23"/>
    </w:p>
    <w:p w14:paraId="3DA79EBE">
      <w:pPr>
        <w:pStyle w:val="582"/>
        <w:pageBreakBefore w:val="0"/>
        <w:kinsoku/>
        <w:wordWrap/>
        <w:overflowPunct/>
        <w:topLinePunct w:val="0"/>
        <w:autoSpaceDE/>
        <w:autoSpaceDN/>
        <w:bidi w:val="0"/>
        <w:adjustRightInd/>
        <w:snapToGrid/>
        <w:spacing w:before="0" w:after="0" w:line="500" w:lineRule="exact"/>
        <w:ind w:firstLine="480"/>
        <w:jc w:val="left"/>
        <w:rPr>
          <w:rStyle w:val="583"/>
          <w:rFonts w:hint="eastAsia" w:ascii="宋体" w:hAnsi="宋体" w:eastAsia="宋体" w:cs="宋体"/>
          <w:b w:val="0"/>
          <w:bCs w:val="0"/>
          <w:color w:val="auto"/>
          <w:sz w:val="24"/>
          <w:szCs w:val="24"/>
          <w:highlight w:val="none"/>
        </w:rPr>
      </w:pPr>
      <w:bookmarkStart w:id="24" w:name="_Toc120614214"/>
      <w:bookmarkStart w:id="25" w:name="_Toc256000002"/>
      <w:bookmarkStart w:id="26" w:name="_Toc54615239"/>
      <w:bookmarkStart w:id="27" w:name="_Toc16938519"/>
      <w:bookmarkStart w:id="28" w:name="_Toc20823275"/>
      <w:bookmarkStart w:id="29" w:name="_Toc35266020"/>
      <w:bookmarkStart w:id="30" w:name="_Toc38368120"/>
      <w:bookmarkStart w:id="31" w:name="_Toc513029203"/>
      <w:bookmarkStart w:id="32" w:name="_Toc16938558"/>
      <w:bookmarkStart w:id="33" w:name="_Toc20823314"/>
      <w:bookmarkStart w:id="34" w:name="_Toc513029242"/>
      <w:bookmarkStart w:id="35" w:name="_Toc120614221"/>
      <w:bookmarkStart w:id="36" w:name="_Toc479757207"/>
      <w:r>
        <w:rPr>
          <w:rStyle w:val="583"/>
          <w:rFonts w:hint="eastAsia" w:ascii="宋体" w:hAnsi="宋体" w:eastAsia="宋体" w:cs="宋体"/>
          <w:b w:val="0"/>
          <w:bCs w:val="0"/>
          <w:color w:val="auto"/>
          <w:sz w:val="24"/>
          <w:szCs w:val="24"/>
          <w:highlight w:val="none"/>
        </w:rPr>
        <w:t>一、总则</w:t>
      </w:r>
      <w:bookmarkEnd w:id="24"/>
      <w:bookmarkEnd w:id="25"/>
      <w:bookmarkEnd w:id="26"/>
      <w:bookmarkEnd w:id="27"/>
      <w:bookmarkEnd w:id="28"/>
      <w:bookmarkEnd w:id="29"/>
      <w:bookmarkEnd w:id="30"/>
      <w:bookmarkEnd w:id="31"/>
    </w:p>
    <w:p w14:paraId="468E6315">
      <w:pPr>
        <w:keepNext/>
        <w:keepLines/>
        <w:pageBreakBefore w:val="0"/>
        <w:kinsoku/>
        <w:wordWrap/>
        <w:overflowPunct/>
        <w:topLinePunct w:val="0"/>
        <w:autoSpaceDE/>
        <w:autoSpaceDN/>
        <w:bidi w:val="0"/>
        <w:adjustRightInd/>
        <w:snapToGrid/>
        <w:spacing w:line="500" w:lineRule="exact"/>
        <w:ind w:firstLine="480"/>
        <w:outlineLvl w:val="3"/>
        <w:rPr>
          <w:rFonts w:hint="eastAsia" w:ascii="宋体" w:hAnsi="宋体" w:eastAsia="宋体" w:cs="宋体"/>
          <w:color w:val="auto"/>
          <w:sz w:val="24"/>
          <w:szCs w:val="24"/>
          <w:highlight w:val="none"/>
        </w:rPr>
      </w:pPr>
      <w:bookmarkStart w:id="37" w:name="_Hlt16619475"/>
      <w:bookmarkEnd w:id="37"/>
      <w:bookmarkStart w:id="38" w:name="_Toc458694821"/>
      <w:bookmarkStart w:id="39" w:name="_Toc513029204"/>
      <w:bookmarkStart w:id="40" w:name="_Toc16938520"/>
      <w:bookmarkStart w:id="41" w:name="_Toc20823276"/>
      <w:r>
        <w:rPr>
          <w:rFonts w:hint="eastAsia" w:ascii="宋体" w:hAnsi="宋体" w:eastAsia="宋体" w:cs="宋体"/>
          <w:color w:val="auto"/>
          <w:sz w:val="24"/>
          <w:szCs w:val="24"/>
          <w:highlight w:val="none"/>
        </w:rPr>
        <w:t>1</w:t>
      </w:r>
      <w:bookmarkEnd w:id="38"/>
      <w:r>
        <w:rPr>
          <w:rFonts w:hint="eastAsia" w:ascii="宋体" w:hAnsi="宋体" w:eastAsia="宋体" w:cs="宋体"/>
          <w:b/>
          <w:color w:val="auto"/>
          <w:sz w:val="24"/>
          <w:szCs w:val="24"/>
          <w:highlight w:val="none"/>
        </w:rPr>
        <w:t>、</w:t>
      </w:r>
      <w:r>
        <w:rPr>
          <w:rFonts w:hint="eastAsia" w:ascii="宋体" w:hAnsi="宋体" w:eastAsia="宋体" w:cs="宋体"/>
          <w:color w:val="auto"/>
          <w:sz w:val="24"/>
          <w:szCs w:val="24"/>
          <w:highlight w:val="none"/>
        </w:rPr>
        <w:t>招标方式</w:t>
      </w:r>
      <w:bookmarkEnd w:id="39"/>
      <w:bookmarkEnd w:id="40"/>
      <w:bookmarkEnd w:id="41"/>
    </w:p>
    <w:p w14:paraId="323BC052">
      <w:pPr>
        <w:pageBreakBefore w:val="0"/>
        <w:kinsoku/>
        <w:wordWrap/>
        <w:overflowPunct/>
        <w:topLinePunct w:val="0"/>
        <w:autoSpaceDE/>
        <w:autoSpaceDN/>
        <w:bidi w:val="0"/>
        <w:adjustRightInd/>
        <w:snapToGrid/>
        <w:spacing w:line="5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1.1本次招标采取公开招标方式，本招标文件仅适用于招标公告中所述项目。</w:t>
      </w:r>
    </w:p>
    <w:p w14:paraId="60430675">
      <w:pPr>
        <w:keepNext/>
        <w:keepLines/>
        <w:pageBreakBefore w:val="0"/>
        <w:kinsoku/>
        <w:wordWrap/>
        <w:overflowPunct/>
        <w:topLinePunct w:val="0"/>
        <w:autoSpaceDE/>
        <w:autoSpaceDN/>
        <w:bidi w:val="0"/>
        <w:adjustRightInd/>
        <w:snapToGrid/>
        <w:spacing w:line="500" w:lineRule="exact"/>
        <w:ind w:firstLine="480"/>
        <w:outlineLvl w:val="3"/>
        <w:rPr>
          <w:rFonts w:hint="eastAsia" w:ascii="宋体" w:hAnsi="宋体" w:eastAsia="宋体" w:cs="宋体"/>
          <w:color w:val="auto"/>
          <w:sz w:val="24"/>
          <w:szCs w:val="24"/>
          <w:highlight w:val="none"/>
        </w:rPr>
      </w:pPr>
      <w:bookmarkStart w:id="42" w:name="_Toc20823277"/>
      <w:bookmarkStart w:id="43" w:name="_Toc513029205"/>
      <w:bookmarkStart w:id="44" w:name="_Toc16938521"/>
      <w:r>
        <w:rPr>
          <w:rFonts w:hint="eastAsia" w:ascii="宋体" w:hAnsi="宋体" w:eastAsia="宋体" w:cs="宋体"/>
          <w:color w:val="auto"/>
          <w:sz w:val="24"/>
          <w:szCs w:val="24"/>
          <w:highlight w:val="none"/>
        </w:rPr>
        <w:t>2、合格的投标人</w:t>
      </w:r>
      <w:bookmarkEnd w:id="42"/>
      <w:bookmarkEnd w:id="43"/>
      <w:bookmarkEnd w:id="44"/>
    </w:p>
    <w:p w14:paraId="7999BE11">
      <w:pPr>
        <w:pageBreakBefore w:val="0"/>
        <w:kinsoku/>
        <w:wordWrap/>
        <w:overflowPunct/>
        <w:topLinePunct w:val="0"/>
        <w:autoSpaceDE/>
        <w:autoSpaceDN/>
        <w:bidi w:val="0"/>
        <w:adjustRightInd/>
        <w:snapToGrid/>
        <w:spacing w:line="5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2.1满足招标公告中投标人的资格要求的规定。</w:t>
      </w:r>
    </w:p>
    <w:p w14:paraId="55ECA6C9">
      <w:pPr>
        <w:pageBreakBefore w:val="0"/>
        <w:kinsoku/>
        <w:wordWrap/>
        <w:overflowPunct/>
        <w:topLinePunct w:val="0"/>
        <w:autoSpaceDE/>
        <w:autoSpaceDN/>
        <w:bidi w:val="0"/>
        <w:adjustRightInd/>
        <w:snapToGrid/>
        <w:spacing w:line="500" w:lineRule="exact"/>
        <w:ind w:firstLine="48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2.2满足本文件实质性要求的规定</w:t>
      </w:r>
      <w:r>
        <w:rPr>
          <w:rFonts w:hint="eastAsia" w:ascii="宋体" w:hAnsi="宋体" w:eastAsia="宋体" w:cs="宋体"/>
          <w:b/>
          <w:color w:val="auto"/>
          <w:sz w:val="24"/>
          <w:szCs w:val="24"/>
          <w:highlight w:val="none"/>
        </w:rPr>
        <w:t>（本招标文件中斜体且有下划线部分为实质性要求）。</w:t>
      </w:r>
    </w:p>
    <w:p w14:paraId="56A35D6C">
      <w:pPr>
        <w:keepNext/>
        <w:keepLines/>
        <w:pageBreakBefore w:val="0"/>
        <w:kinsoku/>
        <w:wordWrap/>
        <w:overflowPunct/>
        <w:topLinePunct w:val="0"/>
        <w:autoSpaceDE/>
        <w:autoSpaceDN/>
        <w:bidi w:val="0"/>
        <w:adjustRightInd/>
        <w:snapToGrid/>
        <w:spacing w:line="500" w:lineRule="exact"/>
        <w:ind w:firstLine="480"/>
        <w:outlineLvl w:val="3"/>
        <w:rPr>
          <w:rFonts w:hint="eastAsia" w:ascii="宋体" w:hAnsi="宋体" w:eastAsia="宋体" w:cs="宋体"/>
          <w:color w:val="auto"/>
          <w:sz w:val="24"/>
          <w:szCs w:val="24"/>
          <w:highlight w:val="none"/>
        </w:rPr>
      </w:pPr>
      <w:bookmarkStart w:id="45" w:name="_Toc16938522"/>
      <w:bookmarkStart w:id="46" w:name="_Toc513029206"/>
      <w:bookmarkStart w:id="47" w:name="_Toc20823278"/>
      <w:r>
        <w:rPr>
          <w:rFonts w:hint="eastAsia" w:ascii="宋体" w:hAnsi="宋体" w:eastAsia="宋体" w:cs="宋体"/>
          <w:color w:val="auto"/>
          <w:sz w:val="24"/>
          <w:szCs w:val="24"/>
          <w:highlight w:val="none"/>
        </w:rPr>
        <w:t>3、适用法律</w:t>
      </w:r>
      <w:bookmarkEnd w:id="45"/>
      <w:bookmarkEnd w:id="46"/>
      <w:bookmarkEnd w:id="47"/>
    </w:p>
    <w:p w14:paraId="25E2AEB3">
      <w:pPr>
        <w:pageBreakBefore w:val="0"/>
        <w:kinsoku/>
        <w:wordWrap/>
        <w:overflowPunct/>
        <w:topLinePunct w:val="0"/>
        <w:autoSpaceDE/>
        <w:autoSpaceDN/>
        <w:bidi w:val="0"/>
        <w:adjustRightInd/>
        <w:snapToGrid/>
        <w:spacing w:line="5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3.1本次招标及由此产生的合同受中华人民共和国有关的法律法规制约和保护。</w:t>
      </w:r>
    </w:p>
    <w:p w14:paraId="6B2DB469">
      <w:pPr>
        <w:keepNext/>
        <w:keepLines/>
        <w:pageBreakBefore w:val="0"/>
        <w:kinsoku/>
        <w:wordWrap/>
        <w:overflowPunct/>
        <w:topLinePunct w:val="0"/>
        <w:autoSpaceDE/>
        <w:autoSpaceDN/>
        <w:bidi w:val="0"/>
        <w:adjustRightInd/>
        <w:snapToGrid/>
        <w:spacing w:line="500" w:lineRule="exact"/>
        <w:ind w:firstLine="480"/>
        <w:outlineLvl w:val="3"/>
        <w:rPr>
          <w:rFonts w:hint="eastAsia" w:ascii="宋体" w:hAnsi="宋体" w:eastAsia="宋体" w:cs="宋体"/>
          <w:color w:val="auto"/>
          <w:sz w:val="24"/>
          <w:szCs w:val="24"/>
          <w:highlight w:val="none"/>
        </w:rPr>
      </w:pPr>
      <w:bookmarkStart w:id="48" w:name="_Toc16938523"/>
      <w:bookmarkStart w:id="49" w:name="_Toc462564067"/>
      <w:bookmarkStart w:id="50" w:name="_Toc20823279"/>
      <w:bookmarkStart w:id="51" w:name="_Toc513029207"/>
      <w:r>
        <w:rPr>
          <w:rFonts w:hint="eastAsia" w:ascii="宋体" w:hAnsi="宋体" w:eastAsia="宋体" w:cs="宋体"/>
          <w:color w:val="auto"/>
          <w:sz w:val="24"/>
          <w:szCs w:val="24"/>
          <w:highlight w:val="none"/>
        </w:rPr>
        <w:t>4、投标费用</w:t>
      </w:r>
      <w:bookmarkEnd w:id="48"/>
      <w:bookmarkEnd w:id="49"/>
      <w:bookmarkEnd w:id="50"/>
      <w:bookmarkEnd w:id="51"/>
    </w:p>
    <w:p w14:paraId="4105EBDD">
      <w:pPr>
        <w:pageBreakBefore w:val="0"/>
        <w:kinsoku/>
        <w:wordWrap/>
        <w:overflowPunct/>
        <w:topLinePunct w:val="0"/>
        <w:autoSpaceDE/>
        <w:autoSpaceDN/>
        <w:bidi w:val="0"/>
        <w:adjustRightInd/>
        <w:snapToGrid/>
        <w:spacing w:line="500" w:lineRule="exact"/>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4.1</w:t>
      </w:r>
      <w:r>
        <w:rPr>
          <w:rFonts w:hint="eastAsia" w:ascii="宋体" w:hAnsi="宋体" w:eastAsia="宋体" w:cs="宋体"/>
          <w:color w:val="auto"/>
          <w:sz w:val="24"/>
          <w:szCs w:val="24"/>
          <w:highlight w:val="none"/>
        </w:rPr>
        <w:t>投标人应自行承担所有与参加投标有关的费用，无论投标过程中的做法和结果如何，</w:t>
      </w:r>
      <w:r>
        <w:rPr>
          <w:rFonts w:hint="eastAsia" w:ascii="宋体" w:hAnsi="宋体" w:cs="宋体"/>
          <w:color w:val="auto"/>
          <w:sz w:val="24"/>
          <w:szCs w:val="24"/>
          <w:highlight w:val="none"/>
          <w:lang w:eastAsia="zh-CN"/>
        </w:rPr>
        <w:t>江苏笙景工程管理研究院有限公司</w:t>
      </w:r>
      <w:r>
        <w:rPr>
          <w:rFonts w:hint="eastAsia" w:ascii="宋体" w:hAnsi="宋体" w:eastAsia="宋体" w:cs="宋体"/>
          <w:color w:val="auto"/>
          <w:sz w:val="24"/>
          <w:szCs w:val="24"/>
          <w:highlight w:val="none"/>
        </w:rPr>
        <w:t>在任何情况下均无义务和责任承担这些费用。</w:t>
      </w:r>
    </w:p>
    <w:p w14:paraId="13D5CDB0">
      <w:pPr>
        <w:pStyle w:val="498"/>
        <w:pageBreakBefore w:val="0"/>
        <w:kinsoku/>
        <w:wordWrap/>
        <w:overflowPunct/>
        <w:topLinePunct w:val="0"/>
        <w:autoSpaceDE/>
        <w:autoSpaceDN/>
        <w:bidi w:val="0"/>
        <w:adjustRightInd/>
        <w:snapToGrid/>
        <w:spacing w:line="500" w:lineRule="exact"/>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4.2本次招标采购代理机构收取代理服务费。</w:t>
      </w:r>
    </w:p>
    <w:p w14:paraId="3C54D73E">
      <w:pPr>
        <w:pStyle w:val="498"/>
        <w:pageBreakBefore w:val="0"/>
        <w:kinsoku/>
        <w:wordWrap/>
        <w:overflowPunct/>
        <w:topLinePunct w:val="0"/>
        <w:autoSpaceDE/>
        <w:autoSpaceDN/>
        <w:bidi w:val="0"/>
        <w:adjustRightInd/>
        <w:snapToGrid/>
        <w:spacing w:line="500" w:lineRule="exact"/>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4.2.1本项目采购代理服务费由中标（成交）供应商支付;</w:t>
      </w:r>
    </w:p>
    <w:p w14:paraId="4F58A461">
      <w:pPr>
        <w:pStyle w:val="498"/>
        <w:pageBreakBefore w:val="0"/>
        <w:kinsoku/>
        <w:wordWrap/>
        <w:overflowPunct/>
        <w:topLinePunct w:val="0"/>
        <w:autoSpaceDE/>
        <w:autoSpaceDN/>
        <w:bidi w:val="0"/>
        <w:adjustRightInd/>
        <w:snapToGrid/>
        <w:spacing w:line="500" w:lineRule="exact"/>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4.2.2代理费用收取方式：转账</w:t>
      </w:r>
    </w:p>
    <w:p w14:paraId="065077B6">
      <w:pPr>
        <w:pStyle w:val="498"/>
        <w:pageBreakBefore w:val="0"/>
        <w:kinsoku/>
        <w:wordWrap/>
        <w:overflowPunct/>
        <w:topLinePunct w:val="0"/>
        <w:autoSpaceDE/>
        <w:autoSpaceDN/>
        <w:bidi w:val="0"/>
        <w:adjustRightInd/>
        <w:snapToGrid/>
        <w:spacing w:line="500" w:lineRule="exact"/>
        <w:ind w:firstLine="508"/>
        <w:rPr>
          <w:rStyle w:val="62"/>
          <w:rFonts w:hint="eastAsia" w:ascii="宋体" w:hAnsi="宋体" w:eastAsia="宋体" w:cs="宋体"/>
          <w:b w:val="0"/>
          <w:color w:val="auto"/>
          <w:spacing w:val="7"/>
          <w:sz w:val="24"/>
          <w:szCs w:val="24"/>
          <w:highlight w:val="none"/>
          <w:lang w:eastAsia="zh-CN"/>
        </w:rPr>
      </w:pPr>
      <w:r>
        <w:rPr>
          <w:rFonts w:hint="eastAsia" w:ascii="宋体" w:hAnsi="宋体" w:eastAsia="宋体" w:cs="宋体"/>
          <w:color w:val="auto"/>
          <w:spacing w:val="7"/>
          <w:sz w:val="24"/>
          <w:szCs w:val="24"/>
          <w:highlight w:val="none"/>
        </w:rPr>
        <w:t>4.2.3收费金额：预算金额100万元以下部分费率为该部分预算金额的1.5%，预算金额100万元（含）-500万元部分，费率为该部分预算金额的1.1%</w:t>
      </w:r>
      <w:r>
        <w:rPr>
          <w:rFonts w:hint="eastAsia" w:ascii="宋体" w:hAnsi="宋体" w:eastAsia="宋体" w:cs="宋体"/>
          <w:color w:val="auto"/>
          <w:spacing w:val="7"/>
          <w:sz w:val="24"/>
          <w:szCs w:val="24"/>
          <w:highlight w:val="none"/>
          <w:lang w:eastAsia="zh-CN"/>
        </w:rPr>
        <w:t>，</w:t>
      </w:r>
      <w:r>
        <w:rPr>
          <w:rFonts w:hint="eastAsia" w:ascii="宋体" w:hAnsi="宋体" w:eastAsia="宋体" w:cs="宋体"/>
          <w:color w:val="auto"/>
          <w:spacing w:val="7"/>
          <w:sz w:val="24"/>
          <w:szCs w:val="24"/>
          <w:highlight w:val="none"/>
        </w:rPr>
        <w:t>本项目代理服务费（人民币）：</w:t>
      </w:r>
      <w:r>
        <w:rPr>
          <w:rFonts w:hint="eastAsia" w:ascii="宋体" w:hAnsi="宋体" w:eastAsia="宋体" w:cs="宋体"/>
          <w:color w:val="auto"/>
          <w:spacing w:val="7"/>
          <w:sz w:val="24"/>
          <w:szCs w:val="24"/>
          <w:highlight w:val="none"/>
          <w:lang w:val="en-US" w:eastAsia="zh-CN"/>
        </w:rPr>
        <w:t>260</w:t>
      </w:r>
      <w:r>
        <w:rPr>
          <w:rFonts w:hint="eastAsia" w:ascii="宋体" w:hAnsi="宋体" w:eastAsia="宋体" w:cs="宋体"/>
          <w:color w:val="auto"/>
          <w:spacing w:val="7"/>
          <w:sz w:val="24"/>
          <w:szCs w:val="24"/>
          <w:highlight w:val="none"/>
        </w:rPr>
        <w:t>00.00元</w:t>
      </w:r>
      <w:r>
        <w:rPr>
          <w:rFonts w:hint="eastAsia" w:ascii="宋体" w:hAnsi="宋体" w:eastAsia="宋体" w:cs="宋体"/>
          <w:color w:val="auto"/>
          <w:spacing w:val="7"/>
          <w:sz w:val="24"/>
          <w:szCs w:val="24"/>
          <w:highlight w:val="none"/>
          <w:lang w:eastAsia="zh-CN"/>
        </w:rPr>
        <w:t>，</w:t>
      </w:r>
      <w:r>
        <w:rPr>
          <w:rFonts w:hint="eastAsia" w:ascii="宋体" w:hAnsi="宋体" w:eastAsia="宋体" w:cs="宋体"/>
          <w:color w:val="auto"/>
          <w:spacing w:val="7"/>
          <w:sz w:val="24"/>
          <w:szCs w:val="24"/>
          <w:highlight w:val="none"/>
          <w:lang w:val="en-US" w:eastAsia="zh-CN"/>
        </w:rPr>
        <w:t>由中标人在签订合同前向采购代理机构一次性付清。中标人如果未按规定缴纳代理服务费，采购代理机构将保留诉讼的权利</w:t>
      </w:r>
      <w:r>
        <w:rPr>
          <w:rFonts w:hint="eastAsia" w:ascii="宋体" w:hAnsi="宋体" w:eastAsia="宋体" w:cs="宋体"/>
          <w:color w:val="auto"/>
          <w:spacing w:val="7"/>
          <w:sz w:val="24"/>
          <w:szCs w:val="24"/>
          <w:highlight w:val="none"/>
        </w:rPr>
        <w:t>。</w:t>
      </w:r>
    </w:p>
    <w:p w14:paraId="216BFB21">
      <w:pPr>
        <w:keepNext/>
        <w:keepLines/>
        <w:pageBreakBefore w:val="0"/>
        <w:kinsoku/>
        <w:wordWrap/>
        <w:overflowPunct/>
        <w:topLinePunct w:val="0"/>
        <w:autoSpaceDE/>
        <w:autoSpaceDN/>
        <w:bidi w:val="0"/>
        <w:adjustRightInd/>
        <w:snapToGrid/>
        <w:spacing w:line="500" w:lineRule="exact"/>
        <w:ind w:firstLine="480"/>
        <w:outlineLvl w:val="3"/>
        <w:rPr>
          <w:rFonts w:hint="eastAsia" w:ascii="宋体" w:hAnsi="宋体" w:eastAsia="宋体" w:cs="宋体"/>
          <w:color w:val="auto"/>
          <w:sz w:val="24"/>
          <w:szCs w:val="24"/>
          <w:highlight w:val="none"/>
        </w:rPr>
      </w:pPr>
      <w:bookmarkStart w:id="52" w:name="EB4bef91ec166246f78c716ddc8194a87a"/>
      <w:bookmarkEnd w:id="52"/>
      <w:r>
        <w:rPr>
          <w:rFonts w:hint="eastAsia" w:ascii="宋体" w:hAnsi="宋体" w:eastAsia="宋体" w:cs="宋体"/>
          <w:color w:val="auto"/>
          <w:sz w:val="24"/>
          <w:szCs w:val="24"/>
          <w:highlight w:val="none"/>
        </w:rPr>
        <w:t>5、招标文件的约束力</w:t>
      </w:r>
    </w:p>
    <w:p w14:paraId="7E9531EC">
      <w:pPr>
        <w:pageBreakBefore w:val="0"/>
        <w:kinsoku/>
        <w:wordWrap/>
        <w:overflowPunct/>
        <w:topLinePunct w:val="0"/>
        <w:autoSpaceDE/>
        <w:autoSpaceDN/>
        <w:bidi w:val="0"/>
        <w:adjustRightInd/>
        <w:snapToGrid/>
        <w:spacing w:line="500" w:lineRule="exact"/>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5.1</w:t>
      </w:r>
      <w:r>
        <w:rPr>
          <w:rFonts w:hint="eastAsia" w:ascii="宋体" w:hAnsi="宋体" w:eastAsia="宋体" w:cs="宋体"/>
          <w:color w:val="auto"/>
          <w:sz w:val="24"/>
          <w:szCs w:val="24"/>
          <w:highlight w:val="none"/>
        </w:rPr>
        <w:t>投标人一旦在</w:t>
      </w:r>
      <w:r>
        <w:rPr>
          <w:rFonts w:hint="eastAsia" w:ascii="宋体" w:hAnsi="宋体" w:eastAsia="宋体" w:cs="宋体"/>
          <w:color w:val="auto"/>
          <w:sz w:val="24"/>
          <w:szCs w:val="24"/>
          <w:highlight w:val="none"/>
          <w:lang w:eastAsia="zh-CN"/>
        </w:rPr>
        <w:t>苏采云政府采购一体化平台</w:t>
      </w:r>
      <w:r>
        <w:rPr>
          <w:rFonts w:hint="eastAsia" w:ascii="宋体" w:hAnsi="宋体" w:eastAsia="宋体" w:cs="宋体"/>
          <w:color w:val="auto"/>
          <w:sz w:val="24"/>
          <w:szCs w:val="24"/>
          <w:highlight w:val="none"/>
        </w:rPr>
        <w:t>下载本招标文件决定参加投标，即被认为接受了本招标文件的规定和约束，并且视为已经知道或应当知道自身权益是否受到了损害。</w:t>
      </w:r>
    </w:p>
    <w:p w14:paraId="7C5EF8EE">
      <w:pPr>
        <w:pStyle w:val="582"/>
        <w:pageBreakBefore w:val="0"/>
        <w:kinsoku/>
        <w:wordWrap/>
        <w:overflowPunct/>
        <w:topLinePunct w:val="0"/>
        <w:autoSpaceDE/>
        <w:autoSpaceDN/>
        <w:bidi w:val="0"/>
        <w:adjustRightInd/>
        <w:snapToGrid/>
        <w:spacing w:before="0" w:after="0" w:line="500" w:lineRule="exact"/>
        <w:ind w:firstLine="480"/>
        <w:jc w:val="left"/>
        <w:rPr>
          <w:rStyle w:val="583"/>
          <w:rFonts w:hint="eastAsia" w:ascii="宋体" w:hAnsi="宋体" w:eastAsia="宋体" w:cs="宋体"/>
          <w:b w:val="0"/>
          <w:bCs w:val="0"/>
          <w:color w:val="auto"/>
          <w:sz w:val="24"/>
          <w:szCs w:val="24"/>
          <w:highlight w:val="none"/>
        </w:rPr>
      </w:pPr>
      <w:bookmarkStart w:id="53" w:name="_Toc35266021"/>
      <w:bookmarkStart w:id="54" w:name="_Toc38368121"/>
      <w:bookmarkStart w:id="55" w:name="_Toc120614215"/>
      <w:bookmarkStart w:id="56" w:name="_Toc513029209"/>
      <w:bookmarkStart w:id="57" w:name="_Toc54615240"/>
      <w:bookmarkStart w:id="58" w:name="_Toc256000003"/>
      <w:bookmarkStart w:id="59" w:name="_Toc20823281"/>
      <w:bookmarkStart w:id="60" w:name="_Toc16938525"/>
      <w:r>
        <w:rPr>
          <w:rStyle w:val="583"/>
          <w:rFonts w:hint="eastAsia" w:ascii="宋体" w:hAnsi="宋体" w:eastAsia="宋体" w:cs="宋体"/>
          <w:b w:val="0"/>
          <w:bCs w:val="0"/>
          <w:color w:val="auto"/>
          <w:sz w:val="24"/>
          <w:szCs w:val="24"/>
          <w:highlight w:val="none"/>
        </w:rPr>
        <w:t>二、招标文件</w:t>
      </w:r>
      <w:bookmarkEnd w:id="53"/>
      <w:bookmarkEnd w:id="54"/>
      <w:bookmarkEnd w:id="55"/>
      <w:bookmarkEnd w:id="56"/>
      <w:bookmarkEnd w:id="57"/>
      <w:bookmarkEnd w:id="58"/>
      <w:bookmarkEnd w:id="59"/>
      <w:bookmarkEnd w:id="60"/>
    </w:p>
    <w:p w14:paraId="67D55BDA">
      <w:pPr>
        <w:keepNext/>
        <w:keepLines/>
        <w:pageBreakBefore w:val="0"/>
        <w:kinsoku/>
        <w:wordWrap/>
        <w:overflowPunct/>
        <w:topLinePunct w:val="0"/>
        <w:autoSpaceDE/>
        <w:autoSpaceDN/>
        <w:bidi w:val="0"/>
        <w:adjustRightInd/>
        <w:snapToGrid/>
        <w:spacing w:line="500" w:lineRule="exact"/>
        <w:ind w:firstLine="480"/>
        <w:outlineLvl w:val="3"/>
        <w:rPr>
          <w:rFonts w:hint="eastAsia" w:ascii="宋体" w:hAnsi="宋体" w:eastAsia="宋体" w:cs="宋体"/>
          <w:color w:val="auto"/>
          <w:sz w:val="24"/>
          <w:szCs w:val="24"/>
          <w:highlight w:val="none"/>
        </w:rPr>
      </w:pPr>
      <w:bookmarkStart w:id="61" w:name="_Toc20823282"/>
      <w:bookmarkStart w:id="62" w:name="_Toc513029210"/>
      <w:bookmarkStart w:id="63" w:name="_Toc16938526"/>
      <w:r>
        <w:rPr>
          <w:rFonts w:hint="eastAsia" w:ascii="宋体" w:hAnsi="宋体" w:eastAsia="宋体" w:cs="宋体"/>
          <w:color w:val="auto"/>
          <w:sz w:val="24"/>
          <w:szCs w:val="24"/>
          <w:highlight w:val="none"/>
        </w:rPr>
        <w:t>6、招标文件构成</w:t>
      </w:r>
      <w:bookmarkEnd w:id="61"/>
      <w:bookmarkEnd w:id="62"/>
      <w:bookmarkEnd w:id="63"/>
    </w:p>
    <w:p w14:paraId="25277D57">
      <w:pPr>
        <w:pageBreakBefore w:val="0"/>
        <w:kinsoku/>
        <w:wordWrap/>
        <w:overflowPunct/>
        <w:topLinePunct w:val="0"/>
        <w:autoSpaceDE/>
        <w:autoSpaceDN/>
        <w:bidi w:val="0"/>
        <w:adjustRightInd/>
        <w:snapToGrid/>
        <w:spacing w:line="500" w:lineRule="exact"/>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6.1</w:t>
      </w:r>
      <w:r>
        <w:rPr>
          <w:rFonts w:hint="eastAsia" w:ascii="宋体" w:hAnsi="宋体" w:eastAsia="宋体" w:cs="宋体"/>
          <w:color w:val="auto"/>
          <w:sz w:val="24"/>
          <w:szCs w:val="24"/>
          <w:highlight w:val="none"/>
        </w:rPr>
        <w:t>招标文件有以下部分组成：</w:t>
      </w:r>
    </w:p>
    <w:p w14:paraId="7ABA1D5E">
      <w:pPr>
        <w:pageBreakBefore w:val="0"/>
        <w:kinsoku/>
        <w:wordWrap/>
        <w:overflowPunct/>
        <w:topLinePunct w:val="0"/>
        <w:autoSpaceDE/>
        <w:autoSpaceDN/>
        <w:bidi w:val="0"/>
        <w:adjustRightInd/>
        <w:snapToGrid/>
        <w:spacing w:line="5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（1）投标邀请</w:t>
      </w:r>
    </w:p>
    <w:p w14:paraId="6BDF6BF9">
      <w:pPr>
        <w:pageBreakBefore w:val="0"/>
        <w:kinsoku/>
        <w:wordWrap/>
        <w:overflowPunct/>
        <w:topLinePunct w:val="0"/>
        <w:autoSpaceDE/>
        <w:autoSpaceDN/>
        <w:bidi w:val="0"/>
        <w:adjustRightInd/>
        <w:snapToGrid/>
        <w:spacing w:line="5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（2）投标人须知</w:t>
      </w:r>
    </w:p>
    <w:p w14:paraId="653C6943">
      <w:pPr>
        <w:pageBreakBefore w:val="0"/>
        <w:kinsoku/>
        <w:wordWrap/>
        <w:overflowPunct/>
        <w:topLinePunct w:val="0"/>
        <w:autoSpaceDE/>
        <w:autoSpaceDN/>
        <w:bidi w:val="0"/>
        <w:adjustRightInd/>
        <w:snapToGrid/>
        <w:spacing w:line="5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（3）合同条款及格式</w:t>
      </w:r>
    </w:p>
    <w:p w14:paraId="0AA5073C">
      <w:pPr>
        <w:pageBreakBefore w:val="0"/>
        <w:kinsoku/>
        <w:wordWrap/>
        <w:overflowPunct/>
        <w:topLinePunct w:val="0"/>
        <w:autoSpaceDE/>
        <w:autoSpaceDN/>
        <w:bidi w:val="0"/>
        <w:adjustRightInd/>
        <w:snapToGrid/>
        <w:spacing w:line="5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（4）项目需求</w:t>
      </w:r>
    </w:p>
    <w:p w14:paraId="7F71AB71">
      <w:pPr>
        <w:pageBreakBefore w:val="0"/>
        <w:kinsoku/>
        <w:wordWrap/>
        <w:overflowPunct/>
        <w:topLinePunct w:val="0"/>
        <w:autoSpaceDE/>
        <w:autoSpaceDN/>
        <w:bidi w:val="0"/>
        <w:adjustRightInd/>
        <w:snapToGrid/>
        <w:spacing w:line="5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（5）评标方法与评标标准</w:t>
      </w:r>
    </w:p>
    <w:p w14:paraId="02DFD099">
      <w:pPr>
        <w:pageBreakBefore w:val="0"/>
        <w:kinsoku/>
        <w:wordWrap/>
        <w:overflowPunct/>
        <w:topLinePunct w:val="0"/>
        <w:autoSpaceDE/>
        <w:autoSpaceDN/>
        <w:bidi w:val="0"/>
        <w:adjustRightInd/>
        <w:snapToGrid/>
        <w:spacing w:line="5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（6）投标文件格式</w:t>
      </w:r>
    </w:p>
    <w:p w14:paraId="4CB517AF">
      <w:pPr>
        <w:pageBreakBefore w:val="0"/>
        <w:kinsoku/>
        <w:wordWrap/>
        <w:overflowPunct/>
        <w:topLinePunct w:val="0"/>
        <w:autoSpaceDE/>
        <w:autoSpaceDN/>
        <w:bidi w:val="0"/>
        <w:adjustRightInd/>
        <w:snapToGrid/>
        <w:spacing w:line="5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请仔细检查招标文件是否齐全，如有缺漏请立即与</w:t>
      </w:r>
      <w:r>
        <w:rPr>
          <w:rFonts w:hint="eastAsia" w:ascii="宋体" w:hAnsi="宋体" w:cs="宋体"/>
          <w:color w:val="auto"/>
          <w:sz w:val="24"/>
          <w:szCs w:val="24"/>
          <w:highlight w:val="none"/>
          <w:lang w:eastAsia="zh-CN"/>
        </w:rPr>
        <w:t>江苏笙景工程管理研究院有限公司</w:t>
      </w:r>
      <w:r>
        <w:rPr>
          <w:rFonts w:hint="eastAsia" w:ascii="宋体" w:hAnsi="宋体" w:eastAsia="宋体" w:cs="宋体"/>
          <w:color w:val="auto"/>
          <w:sz w:val="24"/>
          <w:szCs w:val="24"/>
          <w:highlight w:val="none"/>
        </w:rPr>
        <w:t>联系解决。</w:t>
      </w:r>
    </w:p>
    <w:p w14:paraId="7F8F3FFE">
      <w:pPr>
        <w:pageBreakBefore w:val="0"/>
        <w:kinsoku/>
        <w:wordWrap/>
        <w:overflowPunct/>
        <w:topLinePunct w:val="0"/>
        <w:autoSpaceDE/>
        <w:autoSpaceDN/>
        <w:bidi w:val="0"/>
        <w:adjustRightInd/>
        <w:snapToGrid/>
        <w:spacing w:line="500" w:lineRule="exact"/>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6.2</w:t>
      </w:r>
      <w:r>
        <w:rPr>
          <w:rFonts w:hint="eastAsia" w:ascii="宋体" w:hAnsi="宋体" w:eastAsia="宋体" w:cs="宋体"/>
          <w:color w:val="auto"/>
          <w:sz w:val="24"/>
          <w:szCs w:val="24"/>
          <w:highlight w:val="none"/>
        </w:rPr>
        <w:t>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7E7CECCD">
      <w:pPr>
        <w:keepNext/>
        <w:keepLines/>
        <w:pageBreakBefore w:val="0"/>
        <w:kinsoku/>
        <w:wordWrap/>
        <w:overflowPunct/>
        <w:topLinePunct w:val="0"/>
        <w:autoSpaceDE/>
        <w:autoSpaceDN/>
        <w:bidi w:val="0"/>
        <w:adjustRightInd/>
        <w:snapToGrid/>
        <w:spacing w:line="500" w:lineRule="exact"/>
        <w:ind w:firstLine="480"/>
        <w:outlineLvl w:val="3"/>
        <w:rPr>
          <w:rFonts w:hint="eastAsia" w:ascii="宋体" w:hAnsi="宋体" w:eastAsia="宋体" w:cs="宋体"/>
          <w:color w:val="auto"/>
          <w:sz w:val="24"/>
          <w:szCs w:val="24"/>
          <w:highlight w:val="none"/>
        </w:rPr>
      </w:pPr>
      <w:bookmarkStart w:id="64" w:name="_Toc20823283"/>
      <w:bookmarkStart w:id="65" w:name="_Toc513029211"/>
      <w:bookmarkStart w:id="66" w:name="_Toc462564070"/>
      <w:bookmarkStart w:id="67" w:name="_Toc16938527"/>
      <w:r>
        <w:rPr>
          <w:rFonts w:hint="eastAsia" w:ascii="宋体" w:hAnsi="宋体" w:eastAsia="宋体" w:cs="宋体"/>
          <w:color w:val="auto"/>
          <w:sz w:val="24"/>
          <w:szCs w:val="24"/>
          <w:highlight w:val="none"/>
        </w:rPr>
        <w:t>7、招标文件的澄清</w:t>
      </w:r>
      <w:bookmarkEnd w:id="64"/>
      <w:bookmarkEnd w:id="65"/>
      <w:bookmarkEnd w:id="66"/>
      <w:bookmarkEnd w:id="67"/>
    </w:p>
    <w:p w14:paraId="25438703">
      <w:pPr>
        <w:pageBreakBefore w:val="0"/>
        <w:kinsoku/>
        <w:wordWrap/>
        <w:overflowPunct/>
        <w:topLinePunct w:val="0"/>
        <w:autoSpaceDE/>
        <w:autoSpaceDN/>
        <w:bidi w:val="0"/>
        <w:adjustRightInd/>
        <w:snapToGrid/>
        <w:spacing w:line="5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7.1请各投标人根据自身投标需要，联系采购人勘察项目现场（未现场勘察和未提出疑义的投标人将被视为已勘察，认同招标项目要求的内容）。</w:t>
      </w:r>
    </w:p>
    <w:p w14:paraId="01B48FE6">
      <w:pPr>
        <w:pageBreakBefore w:val="0"/>
        <w:kinsoku/>
        <w:wordWrap/>
        <w:overflowPunct/>
        <w:topLinePunct w:val="0"/>
        <w:autoSpaceDE/>
        <w:autoSpaceDN/>
        <w:bidi w:val="0"/>
        <w:adjustRightInd/>
        <w:snapToGrid/>
        <w:spacing w:line="500" w:lineRule="exact"/>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7.2</w:t>
      </w:r>
      <w:r>
        <w:rPr>
          <w:rFonts w:hint="eastAsia" w:ascii="宋体" w:hAnsi="宋体" w:eastAsia="宋体" w:cs="宋体"/>
          <w:color w:val="auto"/>
          <w:sz w:val="24"/>
          <w:szCs w:val="24"/>
          <w:highlight w:val="none"/>
        </w:rPr>
        <w:t>任何要求对招标文件进行澄清的投标人，均应在答疑时间截止前在</w:t>
      </w:r>
      <w:r>
        <w:rPr>
          <w:rFonts w:hint="eastAsia" w:ascii="宋体" w:hAnsi="宋体" w:eastAsia="宋体" w:cs="宋体"/>
          <w:color w:val="auto"/>
          <w:sz w:val="24"/>
          <w:szCs w:val="24"/>
          <w:highlight w:val="none"/>
          <w:lang w:eastAsia="zh-CN"/>
        </w:rPr>
        <w:t>苏采云政府采购一体化平台</w:t>
      </w:r>
      <w:r>
        <w:rPr>
          <w:rFonts w:hint="eastAsia" w:ascii="宋体" w:hAnsi="宋体" w:eastAsia="宋体" w:cs="宋体"/>
          <w:color w:val="auto"/>
          <w:sz w:val="24"/>
          <w:szCs w:val="24"/>
          <w:highlight w:val="none"/>
        </w:rPr>
        <w:t>“网上提问”栏目提出。招标人对答疑时间截止前收到的任何澄清要求将以网上平台予以答复。</w:t>
      </w:r>
    </w:p>
    <w:p w14:paraId="35ACA528">
      <w:pPr>
        <w:keepNext/>
        <w:keepLines/>
        <w:pageBreakBefore w:val="0"/>
        <w:kinsoku/>
        <w:wordWrap/>
        <w:overflowPunct/>
        <w:topLinePunct w:val="0"/>
        <w:autoSpaceDE/>
        <w:autoSpaceDN/>
        <w:bidi w:val="0"/>
        <w:adjustRightInd/>
        <w:snapToGrid/>
        <w:spacing w:line="500" w:lineRule="exact"/>
        <w:ind w:firstLine="480"/>
        <w:outlineLvl w:val="3"/>
        <w:rPr>
          <w:rFonts w:hint="eastAsia" w:ascii="宋体" w:hAnsi="宋体" w:eastAsia="宋体" w:cs="宋体"/>
          <w:color w:val="auto"/>
          <w:sz w:val="24"/>
          <w:szCs w:val="24"/>
          <w:highlight w:val="none"/>
        </w:rPr>
      </w:pPr>
      <w:bookmarkStart w:id="68" w:name="_Toc20823284"/>
      <w:bookmarkStart w:id="69" w:name="_Toc462564071"/>
      <w:bookmarkStart w:id="70" w:name="_Toc513029212"/>
      <w:bookmarkStart w:id="71" w:name="_Toc16938528"/>
      <w:r>
        <w:rPr>
          <w:rFonts w:hint="eastAsia" w:ascii="宋体" w:hAnsi="宋体" w:eastAsia="宋体" w:cs="宋体"/>
          <w:color w:val="auto"/>
          <w:sz w:val="24"/>
          <w:szCs w:val="24"/>
          <w:highlight w:val="none"/>
        </w:rPr>
        <w:t>8、招标文件的修改</w:t>
      </w:r>
      <w:bookmarkEnd w:id="68"/>
      <w:bookmarkEnd w:id="69"/>
      <w:bookmarkEnd w:id="70"/>
      <w:bookmarkEnd w:id="71"/>
    </w:p>
    <w:p w14:paraId="263A8D8D">
      <w:pPr>
        <w:pageBreakBefore w:val="0"/>
        <w:kinsoku/>
        <w:wordWrap/>
        <w:overflowPunct/>
        <w:topLinePunct w:val="0"/>
        <w:autoSpaceDE/>
        <w:autoSpaceDN/>
        <w:bidi w:val="0"/>
        <w:adjustRightInd/>
        <w:snapToGrid/>
        <w:spacing w:line="500" w:lineRule="exact"/>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8.1</w:t>
      </w:r>
      <w:r>
        <w:rPr>
          <w:rFonts w:hint="eastAsia" w:ascii="宋体" w:hAnsi="宋体" w:eastAsia="宋体" w:cs="宋体"/>
          <w:color w:val="auto"/>
          <w:sz w:val="24"/>
          <w:szCs w:val="24"/>
          <w:highlight w:val="none"/>
        </w:rPr>
        <w:t>在提交投标文件截止15日前的任何时候，无论出于何种原因，招标人均可主动地或在解答投标人提出的澄清问题时对招标文件进行修改。</w:t>
      </w:r>
    </w:p>
    <w:p w14:paraId="0A038757">
      <w:pPr>
        <w:pageBreakBefore w:val="0"/>
        <w:kinsoku/>
        <w:wordWrap/>
        <w:overflowPunct/>
        <w:topLinePunct w:val="0"/>
        <w:autoSpaceDE/>
        <w:autoSpaceDN/>
        <w:bidi w:val="0"/>
        <w:adjustRightInd/>
        <w:snapToGrid/>
        <w:spacing w:line="500" w:lineRule="exact"/>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8.2</w:t>
      </w:r>
      <w:r>
        <w:rPr>
          <w:rFonts w:hint="eastAsia" w:ascii="宋体" w:hAnsi="宋体" w:cs="宋体"/>
          <w:bCs/>
          <w:color w:val="auto"/>
          <w:sz w:val="24"/>
          <w:szCs w:val="24"/>
          <w:highlight w:val="none"/>
          <w:lang w:eastAsia="zh-CN"/>
        </w:rPr>
        <w:t>江苏笙景工程管理研究院有限公司</w:t>
      </w:r>
      <w:r>
        <w:rPr>
          <w:rFonts w:hint="eastAsia" w:ascii="宋体" w:hAnsi="宋体" w:eastAsia="宋体" w:cs="宋体"/>
          <w:color w:val="auto"/>
          <w:sz w:val="24"/>
          <w:szCs w:val="24"/>
          <w:highlight w:val="none"/>
        </w:rPr>
        <w:t>有权按照法定的要求推迟投标截止日期和开标日期。</w:t>
      </w:r>
    </w:p>
    <w:p w14:paraId="7FF312BE">
      <w:pPr>
        <w:pageBreakBefore w:val="0"/>
        <w:kinsoku/>
        <w:wordWrap/>
        <w:overflowPunct/>
        <w:topLinePunct w:val="0"/>
        <w:autoSpaceDE/>
        <w:autoSpaceDN/>
        <w:bidi w:val="0"/>
        <w:adjustRightInd/>
        <w:snapToGrid/>
        <w:spacing w:line="500" w:lineRule="exact"/>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8.3</w:t>
      </w:r>
      <w:r>
        <w:rPr>
          <w:rFonts w:hint="eastAsia" w:ascii="宋体" w:hAnsi="宋体" w:eastAsia="宋体" w:cs="宋体"/>
          <w:color w:val="auto"/>
          <w:sz w:val="24"/>
          <w:szCs w:val="24"/>
          <w:highlight w:val="none"/>
        </w:rPr>
        <w:t>招标文件的实质性变动或修改将在政府采购公告媒体网通知，投标人可自行下载。补充文件将作为招标文件的组成部分，并对投标人具有约束力。</w:t>
      </w:r>
    </w:p>
    <w:p w14:paraId="0E303AD1">
      <w:pPr>
        <w:pStyle w:val="582"/>
        <w:pageBreakBefore w:val="0"/>
        <w:kinsoku/>
        <w:wordWrap/>
        <w:overflowPunct/>
        <w:topLinePunct w:val="0"/>
        <w:autoSpaceDE/>
        <w:autoSpaceDN/>
        <w:bidi w:val="0"/>
        <w:adjustRightInd/>
        <w:snapToGrid/>
        <w:spacing w:before="0" w:after="0" w:line="500" w:lineRule="exact"/>
        <w:ind w:firstLine="480"/>
        <w:jc w:val="left"/>
        <w:rPr>
          <w:rStyle w:val="583"/>
          <w:rFonts w:hint="eastAsia" w:ascii="宋体" w:hAnsi="宋体" w:eastAsia="宋体" w:cs="宋体"/>
          <w:b w:val="0"/>
          <w:bCs w:val="0"/>
          <w:color w:val="auto"/>
          <w:sz w:val="24"/>
          <w:szCs w:val="24"/>
          <w:highlight w:val="none"/>
        </w:rPr>
      </w:pPr>
      <w:bookmarkStart w:id="72" w:name="_Toc462564072"/>
      <w:bookmarkStart w:id="73" w:name="_Toc256000004"/>
      <w:bookmarkStart w:id="74" w:name="_Toc513029213"/>
      <w:bookmarkStart w:id="75" w:name="_Toc54615241"/>
      <w:bookmarkStart w:id="76" w:name="_Toc16938529"/>
      <w:bookmarkStart w:id="77" w:name="_Toc38368122"/>
      <w:bookmarkStart w:id="78" w:name="_Toc35266022"/>
      <w:bookmarkStart w:id="79" w:name="_Toc120614216"/>
      <w:bookmarkStart w:id="80" w:name="_Toc20823285"/>
      <w:r>
        <w:rPr>
          <w:rStyle w:val="583"/>
          <w:rFonts w:hint="eastAsia" w:ascii="宋体" w:hAnsi="宋体" w:eastAsia="宋体" w:cs="宋体"/>
          <w:b w:val="0"/>
          <w:bCs w:val="0"/>
          <w:color w:val="auto"/>
          <w:sz w:val="24"/>
          <w:szCs w:val="24"/>
          <w:highlight w:val="none"/>
        </w:rPr>
        <w:t>三、投标文件的编制</w:t>
      </w:r>
      <w:bookmarkEnd w:id="72"/>
      <w:bookmarkEnd w:id="73"/>
      <w:bookmarkEnd w:id="74"/>
      <w:bookmarkEnd w:id="75"/>
      <w:bookmarkEnd w:id="76"/>
      <w:bookmarkEnd w:id="77"/>
      <w:bookmarkEnd w:id="78"/>
      <w:bookmarkEnd w:id="79"/>
      <w:bookmarkEnd w:id="80"/>
    </w:p>
    <w:p w14:paraId="1F4FD9A0">
      <w:pPr>
        <w:keepNext/>
        <w:keepLines/>
        <w:pageBreakBefore w:val="0"/>
        <w:kinsoku/>
        <w:wordWrap/>
        <w:overflowPunct/>
        <w:topLinePunct w:val="0"/>
        <w:autoSpaceDE/>
        <w:autoSpaceDN/>
        <w:bidi w:val="0"/>
        <w:adjustRightInd/>
        <w:snapToGrid/>
        <w:spacing w:line="500" w:lineRule="exact"/>
        <w:ind w:firstLine="480"/>
        <w:outlineLvl w:val="3"/>
        <w:rPr>
          <w:rFonts w:hint="eastAsia" w:ascii="宋体" w:hAnsi="宋体" w:eastAsia="宋体" w:cs="宋体"/>
          <w:b/>
          <w:color w:val="auto"/>
          <w:sz w:val="24"/>
          <w:szCs w:val="24"/>
          <w:highlight w:val="none"/>
        </w:rPr>
      </w:pPr>
      <w:bookmarkStart w:id="81" w:name="_Toc20823286"/>
      <w:bookmarkStart w:id="82" w:name="_Toc16938530"/>
      <w:bookmarkStart w:id="83" w:name="_Toc462564073"/>
      <w:bookmarkStart w:id="84" w:name="_Toc513029214"/>
      <w:r>
        <w:rPr>
          <w:rFonts w:hint="eastAsia" w:ascii="宋体" w:hAnsi="宋体" w:eastAsia="宋体" w:cs="宋体"/>
          <w:color w:val="auto"/>
          <w:sz w:val="24"/>
          <w:szCs w:val="24"/>
          <w:highlight w:val="none"/>
        </w:rPr>
        <w:t>9、投标文件的语言及度量衡单位</w:t>
      </w:r>
      <w:bookmarkEnd w:id="81"/>
      <w:bookmarkEnd w:id="82"/>
      <w:bookmarkEnd w:id="83"/>
      <w:bookmarkEnd w:id="84"/>
    </w:p>
    <w:p w14:paraId="48C213B2">
      <w:pPr>
        <w:pageBreakBefore w:val="0"/>
        <w:kinsoku/>
        <w:wordWrap/>
        <w:overflowPunct/>
        <w:topLinePunct w:val="0"/>
        <w:autoSpaceDE/>
        <w:autoSpaceDN/>
        <w:bidi w:val="0"/>
        <w:adjustRightInd/>
        <w:snapToGrid/>
        <w:spacing w:line="500" w:lineRule="exact"/>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9.1</w:t>
      </w:r>
      <w:r>
        <w:rPr>
          <w:rFonts w:hint="eastAsia" w:ascii="宋体" w:hAnsi="宋体" w:eastAsia="宋体" w:cs="宋体"/>
          <w:color w:val="auto"/>
          <w:sz w:val="24"/>
          <w:szCs w:val="24"/>
          <w:highlight w:val="none"/>
        </w:rPr>
        <w:t>投标人提交的投标文件以及投标人与</w:t>
      </w:r>
      <w:r>
        <w:rPr>
          <w:rFonts w:hint="eastAsia" w:ascii="宋体" w:hAnsi="宋体" w:cs="宋体"/>
          <w:color w:val="auto"/>
          <w:sz w:val="24"/>
          <w:szCs w:val="24"/>
          <w:highlight w:val="none"/>
          <w:lang w:eastAsia="zh-CN"/>
        </w:rPr>
        <w:t>江苏笙景工程管理研究院有限公司</w:t>
      </w:r>
      <w:r>
        <w:rPr>
          <w:rFonts w:hint="eastAsia" w:ascii="宋体" w:hAnsi="宋体" w:eastAsia="宋体" w:cs="宋体"/>
          <w:color w:val="auto"/>
          <w:sz w:val="24"/>
          <w:szCs w:val="24"/>
          <w:highlight w:val="none"/>
        </w:rPr>
        <w:t>就有关投标的所有来往通知、函件和文件均应使用</w:t>
      </w:r>
      <w:r>
        <w:rPr>
          <w:rFonts w:hint="eastAsia" w:ascii="宋体" w:hAnsi="宋体" w:eastAsia="宋体" w:cs="宋体"/>
          <w:b/>
          <w:bCs/>
          <w:color w:val="auto"/>
          <w:sz w:val="24"/>
          <w:szCs w:val="24"/>
          <w:highlight w:val="none"/>
        </w:rPr>
        <w:t>简体中文</w:t>
      </w:r>
      <w:r>
        <w:rPr>
          <w:rFonts w:hint="eastAsia" w:ascii="宋体" w:hAnsi="宋体" w:eastAsia="宋体" w:cs="宋体"/>
          <w:color w:val="auto"/>
          <w:sz w:val="24"/>
          <w:szCs w:val="24"/>
          <w:highlight w:val="none"/>
        </w:rPr>
        <w:t>。</w:t>
      </w:r>
    </w:p>
    <w:p w14:paraId="5D0C2616">
      <w:pPr>
        <w:pageBreakBefore w:val="0"/>
        <w:kinsoku/>
        <w:wordWrap/>
        <w:overflowPunct/>
        <w:topLinePunct w:val="0"/>
        <w:autoSpaceDE/>
        <w:autoSpaceDN/>
        <w:bidi w:val="0"/>
        <w:adjustRightInd/>
        <w:snapToGrid/>
        <w:spacing w:line="500" w:lineRule="exact"/>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9.2</w:t>
      </w:r>
      <w:r>
        <w:rPr>
          <w:rFonts w:hint="eastAsia" w:ascii="宋体" w:hAnsi="宋体" w:eastAsia="宋体" w:cs="宋体"/>
          <w:color w:val="auto"/>
          <w:sz w:val="24"/>
          <w:szCs w:val="24"/>
          <w:highlight w:val="none"/>
        </w:rPr>
        <w:t>除技术性能另有规定外，投标文件所使用的度量衡单位，均须采用国家法定计量单位。</w:t>
      </w:r>
    </w:p>
    <w:p w14:paraId="2EB49995">
      <w:pPr>
        <w:keepNext/>
        <w:keepLines/>
        <w:pageBreakBefore w:val="0"/>
        <w:kinsoku/>
        <w:wordWrap/>
        <w:overflowPunct/>
        <w:topLinePunct w:val="0"/>
        <w:autoSpaceDE/>
        <w:autoSpaceDN/>
        <w:bidi w:val="0"/>
        <w:adjustRightInd/>
        <w:snapToGrid/>
        <w:spacing w:line="500" w:lineRule="exact"/>
        <w:ind w:firstLine="480"/>
        <w:outlineLvl w:val="3"/>
        <w:rPr>
          <w:rFonts w:hint="eastAsia" w:ascii="宋体" w:hAnsi="宋体" w:eastAsia="宋体" w:cs="宋体"/>
          <w:color w:val="auto"/>
          <w:sz w:val="24"/>
          <w:szCs w:val="24"/>
          <w:highlight w:val="none"/>
        </w:rPr>
      </w:pPr>
      <w:bookmarkStart w:id="85" w:name="_Toc462564074"/>
      <w:bookmarkStart w:id="86" w:name="_Toc16938531"/>
      <w:bookmarkStart w:id="87" w:name="_Toc20823287"/>
      <w:bookmarkStart w:id="88" w:name="_Toc513029215"/>
      <w:r>
        <w:rPr>
          <w:rFonts w:hint="eastAsia" w:ascii="宋体" w:hAnsi="宋体" w:eastAsia="宋体" w:cs="宋体"/>
          <w:color w:val="auto"/>
          <w:sz w:val="24"/>
          <w:szCs w:val="24"/>
          <w:highlight w:val="none"/>
        </w:rPr>
        <w:t>10、投标文件构成</w:t>
      </w:r>
      <w:bookmarkEnd w:id="85"/>
      <w:bookmarkEnd w:id="86"/>
      <w:bookmarkEnd w:id="87"/>
      <w:bookmarkEnd w:id="88"/>
    </w:p>
    <w:p w14:paraId="576569D9">
      <w:pPr>
        <w:pageBreakBefore w:val="0"/>
        <w:kinsoku/>
        <w:wordWrap/>
        <w:overflowPunct/>
        <w:topLinePunct w:val="0"/>
        <w:autoSpaceDE/>
        <w:autoSpaceDN/>
        <w:bidi w:val="0"/>
        <w:adjustRightInd/>
        <w:snapToGrid/>
        <w:spacing w:line="500" w:lineRule="exact"/>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10.1</w:t>
      </w:r>
      <w:r>
        <w:rPr>
          <w:rFonts w:hint="eastAsia" w:ascii="宋体" w:hAnsi="宋体" w:eastAsia="宋体" w:cs="宋体"/>
          <w:color w:val="auto"/>
          <w:sz w:val="24"/>
          <w:szCs w:val="24"/>
          <w:highlight w:val="none"/>
        </w:rPr>
        <w:t>投标人编写的投标文件应包括投标函、开标一览表、资格证明文件、技术人员介绍、第四章项目需求中实质性要求响应对照表、技术及服务方案、投标人情况介绍等部分。</w:t>
      </w:r>
    </w:p>
    <w:p w14:paraId="4A4BF047">
      <w:pPr>
        <w:pageBreakBefore w:val="0"/>
        <w:kinsoku/>
        <w:wordWrap/>
        <w:overflowPunct/>
        <w:topLinePunct w:val="0"/>
        <w:autoSpaceDE/>
        <w:autoSpaceDN/>
        <w:bidi w:val="0"/>
        <w:adjustRightInd/>
        <w:snapToGrid/>
        <w:spacing w:line="5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10.2特别提醒：投标人必须在投标文件接收截止时间之前在系统中提交所有与开评标相关的资料。开评标现场不接收任何资料。</w:t>
      </w:r>
    </w:p>
    <w:p w14:paraId="21575F3D">
      <w:pPr>
        <w:keepNext/>
        <w:keepLines/>
        <w:pageBreakBefore w:val="0"/>
        <w:kinsoku/>
        <w:wordWrap/>
        <w:overflowPunct/>
        <w:topLinePunct w:val="0"/>
        <w:autoSpaceDE/>
        <w:autoSpaceDN/>
        <w:bidi w:val="0"/>
        <w:adjustRightInd/>
        <w:snapToGrid/>
        <w:spacing w:line="500" w:lineRule="exact"/>
        <w:ind w:firstLine="480"/>
        <w:outlineLvl w:val="3"/>
        <w:rPr>
          <w:rFonts w:hint="eastAsia" w:ascii="宋体" w:hAnsi="宋体" w:eastAsia="宋体" w:cs="宋体"/>
          <w:color w:val="auto"/>
          <w:sz w:val="24"/>
          <w:szCs w:val="24"/>
          <w:highlight w:val="none"/>
        </w:rPr>
      </w:pPr>
      <w:bookmarkStart w:id="89" w:name="_Hlt26954838"/>
      <w:bookmarkEnd w:id="89"/>
      <w:bookmarkStart w:id="90" w:name="_Hlt26668975"/>
      <w:bookmarkEnd w:id="90"/>
      <w:bookmarkStart w:id="91" w:name="_Hlt26670360"/>
      <w:bookmarkEnd w:id="91"/>
      <w:bookmarkStart w:id="92" w:name="_Toc513029219"/>
      <w:bookmarkStart w:id="93" w:name="_Toc14577357"/>
      <w:bookmarkStart w:id="94" w:name="_Toc49090509"/>
      <w:bookmarkStart w:id="95" w:name="_Toc14577354"/>
      <w:bookmarkStart w:id="96" w:name="_Toc49090507"/>
      <w:bookmarkStart w:id="97" w:name="_Toc513029216"/>
      <w:r>
        <w:rPr>
          <w:rFonts w:hint="eastAsia" w:ascii="宋体" w:hAnsi="宋体" w:eastAsia="宋体" w:cs="宋体"/>
          <w:color w:val="auto"/>
          <w:sz w:val="24"/>
          <w:szCs w:val="24"/>
          <w:highlight w:val="none"/>
        </w:rPr>
        <w:t>11、投标函和开标一览表</w:t>
      </w:r>
    </w:p>
    <w:p w14:paraId="2C74A429">
      <w:pPr>
        <w:pageBreakBefore w:val="0"/>
        <w:kinsoku/>
        <w:wordWrap/>
        <w:overflowPunct/>
        <w:topLinePunct w:val="0"/>
        <w:autoSpaceDE/>
        <w:autoSpaceDN/>
        <w:bidi w:val="0"/>
        <w:adjustRightInd/>
        <w:snapToGrid/>
        <w:spacing w:line="500" w:lineRule="exact"/>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11.1</w:t>
      </w:r>
      <w:r>
        <w:rPr>
          <w:rFonts w:hint="eastAsia" w:ascii="宋体" w:hAnsi="宋体" w:eastAsia="宋体" w:cs="宋体"/>
          <w:color w:val="auto"/>
          <w:sz w:val="24"/>
          <w:szCs w:val="24"/>
          <w:highlight w:val="none"/>
        </w:rPr>
        <w:t>投标人应按照招标文件中提供的格式完整、正确填写投标函、开标一览表。</w:t>
      </w:r>
    </w:p>
    <w:p w14:paraId="79CC291E">
      <w:pPr>
        <w:pageBreakBefore w:val="0"/>
        <w:kinsoku/>
        <w:wordWrap/>
        <w:overflowPunct/>
        <w:topLinePunct w:val="0"/>
        <w:autoSpaceDE/>
        <w:autoSpaceDN/>
        <w:bidi w:val="0"/>
        <w:adjustRightInd/>
        <w:snapToGrid/>
        <w:spacing w:line="500" w:lineRule="exact"/>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11.2开标一览表中的价格应与投标文件中投标配置与分项报价表中的价格一致，若出现价格不一致的情况，评标时一律按开标一览表中价格为准</w:t>
      </w:r>
      <w:r>
        <w:rPr>
          <w:rFonts w:hint="eastAsia" w:ascii="宋体" w:hAnsi="宋体" w:eastAsia="宋体" w:cs="宋体"/>
          <w:b/>
          <w:bCs/>
          <w:color w:val="auto"/>
          <w:sz w:val="24"/>
          <w:szCs w:val="24"/>
          <w:highlight w:val="none"/>
        </w:rPr>
        <w:t>。</w:t>
      </w:r>
    </w:p>
    <w:p w14:paraId="1ACFCC6C">
      <w:pPr>
        <w:keepNext/>
        <w:keepLines/>
        <w:pageBreakBefore w:val="0"/>
        <w:kinsoku/>
        <w:wordWrap/>
        <w:overflowPunct/>
        <w:topLinePunct w:val="0"/>
        <w:autoSpaceDE/>
        <w:autoSpaceDN/>
        <w:bidi w:val="0"/>
        <w:adjustRightInd/>
        <w:snapToGrid/>
        <w:spacing w:line="500" w:lineRule="exact"/>
        <w:ind w:firstLine="480"/>
        <w:outlineLvl w:val="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12、投标人资格证明文件</w:t>
      </w:r>
      <w:bookmarkEnd w:id="92"/>
      <w:bookmarkEnd w:id="93"/>
      <w:bookmarkEnd w:id="94"/>
    </w:p>
    <w:p w14:paraId="12489BAE">
      <w:pPr>
        <w:pageBreakBefore w:val="0"/>
        <w:kinsoku/>
        <w:wordWrap/>
        <w:overflowPunct/>
        <w:topLinePunct w:val="0"/>
        <w:autoSpaceDE/>
        <w:autoSpaceDN/>
        <w:bidi w:val="0"/>
        <w:adjustRightInd/>
        <w:snapToGrid/>
        <w:spacing w:line="5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12.1</w:t>
      </w:r>
      <w:bookmarkStart w:id="98" w:name="_Hlt26668999"/>
      <w:bookmarkEnd w:id="98"/>
      <w:r>
        <w:rPr>
          <w:rFonts w:hint="eastAsia" w:ascii="宋体" w:hAnsi="宋体" w:eastAsia="宋体" w:cs="宋体"/>
          <w:color w:val="auto"/>
          <w:sz w:val="24"/>
          <w:szCs w:val="24"/>
          <w:highlight w:val="none"/>
        </w:rPr>
        <w:t>投标人应按招标文件的要求提交资格证明文件。</w:t>
      </w:r>
      <w:bookmarkEnd w:id="95"/>
      <w:bookmarkEnd w:id="96"/>
      <w:bookmarkEnd w:id="97"/>
    </w:p>
    <w:p w14:paraId="25BD92B5">
      <w:pPr>
        <w:keepNext/>
        <w:keepLines/>
        <w:pageBreakBefore w:val="0"/>
        <w:kinsoku/>
        <w:wordWrap/>
        <w:overflowPunct/>
        <w:topLinePunct w:val="0"/>
        <w:autoSpaceDE/>
        <w:autoSpaceDN/>
        <w:bidi w:val="0"/>
        <w:adjustRightInd/>
        <w:snapToGrid/>
        <w:spacing w:line="500" w:lineRule="exact"/>
        <w:ind w:firstLine="480"/>
        <w:outlineLvl w:val="3"/>
        <w:rPr>
          <w:rFonts w:hint="eastAsia" w:ascii="宋体" w:hAnsi="宋体" w:eastAsia="宋体" w:cs="宋体"/>
          <w:color w:val="auto"/>
          <w:sz w:val="24"/>
          <w:szCs w:val="24"/>
          <w:highlight w:val="none"/>
        </w:rPr>
      </w:pPr>
      <w:bookmarkStart w:id="99" w:name="_Toc49090508"/>
      <w:bookmarkStart w:id="100" w:name="_Toc14577355"/>
      <w:r>
        <w:rPr>
          <w:rFonts w:hint="eastAsia" w:ascii="宋体" w:hAnsi="宋体" w:eastAsia="宋体" w:cs="宋体"/>
          <w:color w:val="auto"/>
          <w:sz w:val="24"/>
          <w:szCs w:val="24"/>
          <w:highlight w:val="none"/>
        </w:rPr>
        <w:t>13、投标配置与分项报价</w:t>
      </w:r>
      <w:bookmarkStart w:id="101" w:name="_Hlt26670373"/>
      <w:bookmarkEnd w:id="101"/>
      <w:r>
        <w:rPr>
          <w:rFonts w:hint="eastAsia" w:ascii="宋体" w:hAnsi="宋体" w:eastAsia="宋体" w:cs="宋体"/>
          <w:color w:val="auto"/>
          <w:sz w:val="24"/>
          <w:szCs w:val="24"/>
          <w:highlight w:val="none"/>
        </w:rPr>
        <w:t>表</w:t>
      </w:r>
      <w:bookmarkEnd w:id="99"/>
      <w:bookmarkEnd w:id="100"/>
    </w:p>
    <w:p w14:paraId="0D89ACF4">
      <w:pPr>
        <w:pageBreakBefore w:val="0"/>
        <w:kinsoku/>
        <w:wordWrap/>
        <w:overflowPunct/>
        <w:topLinePunct w:val="0"/>
        <w:autoSpaceDE/>
        <w:autoSpaceDN/>
        <w:bidi w:val="0"/>
        <w:adjustRightInd/>
        <w:snapToGrid/>
        <w:spacing w:line="50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13.1</w:t>
      </w:r>
      <w:r>
        <w:rPr>
          <w:rFonts w:hint="eastAsia" w:ascii="宋体" w:hAnsi="宋体" w:eastAsia="宋体" w:cs="宋体"/>
          <w:b/>
          <w:color w:val="auto"/>
          <w:sz w:val="24"/>
          <w:szCs w:val="24"/>
          <w:highlight w:val="none"/>
        </w:rPr>
        <w:t>投标人应按照招标文件规定格式填报。每项货物和服务等只允许有一个报价。</w:t>
      </w:r>
    </w:p>
    <w:p w14:paraId="604F041C">
      <w:pPr>
        <w:pageBreakBefore w:val="0"/>
        <w:kinsoku/>
        <w:wordWrap/>
        <w:overflowPunct/>
        <w:topLinePunct w:val="0"/>
        <w:autoSpaceDE/>
        <w:autoSpaceDN/>
        <w:bidi w:val="0"/>
        <w:adjustRightInd/>
        <w:snapToGrid/>
        <w:spacing w:line="5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13.2标的物</w:t>
      </w:r>
    </w:p>
    <w:p w14:paraId="6E83D80B">
      <w:pPr>
        <w:pageBreakBefore w:val="0"/>
        <w:kinsoku/>
        <w:wordWrap/>
        <w:overflowPunct/>
        <w:topLinePunct w:val="0"/>
        <w:autoSpaceDE/>
        <w:autoSpaceDN/>
        <w:bidi w:val="0"/>
        <w:adjustRightInd/>
        <w:snapToGrid/>
        <w:spacing w:line="5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13.2.1采购人需求的有关服务等。</w:t>
      </w:r>
    </w:p>
    <w:p w14:paraId="1DC6DF9B">
      <w:pPr>
        <w:pStyle w:val="584"/>
        <w:pageBreakBefore w:val="0"/>
        <w:kinsoku/>
        <w:wordWrap/>
        <w:overflowPunct/>
        <w:topLinePunct w:val="0"/>
        <w:autoSpaceDE/>
        <w:autoSpaceDN/>
        <w:bidi w:val="0"/>
        <w:adjustRightInd/>
        <w:snapToGrid/>
        <w:spacing w:line="500" w:lineRule="exact"/>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13.2.2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p>
    <w:p w14:paraId="7866F681">
      <w:pPr>
        <w:pageBreakBefore w:val="0"/>
        <w:kinsoku/>
        <w:wordWrap/>
        <w:overflowPunct/>
        <w:topLinePunct w:val="0"/>
        <w:autoSpaceDE/>
        <w:autoSpaceDN/>
        <w:bidi w:val="0"/>
        <w:adjustRightInd/>
        <w:snapToGrid/>
        <w:spacing w:line="5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13.3投标货币</w:t>
      </w:r>
    </w:p>
    <w:p w14:paraId="7E1D1FEF">
      <w:pPr>
        <w:pageBreakBefore w:val="0"/>
        <w:kinsoku/>
        <w:wordWrap/>
        <w:overflowPunct/>
        <w:topLinePunct w:val="0"/>
        <w:autoSpaceDE/>
        <w:autoSpaceDN/>
        <w:bidi w:val="0"/>
        <w:adjustRightInd/>
        <w:snapToGrid/>
        <w:spacing w:line="500" w:lineRule="exact"/>
        <w:ind w:firstLine="480"/>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投标文件中的货物单价和总价无特殊规定的采用人民币报价，以元为</w:t>
      </w:r>
      <w:r>
        <w:rPr>
          <w:rFonts w:hint="eastAsia" w:ascii="宋体" w:hAnsi="宋体" w:eastAsia="宋体" w:cs="宋体"/>
          <w:bCs/>
          <w:color w:val="auto"/>
          <w:sz w:val="24"/>
          <w:szCs w:val="24"/>
          <w:highlight w:val="none"/>
        </w:rPr>
        <w:t>单位标注。招标文件中另有规定的按规定执行。</w:t>
      </w:r>
    </w:p>
    <w:p w14:paraId="3CC7F209">
      <w:pPr>
        <w:pStyle w:val="514"/>
        <w:pageBreakBefore w:val="0"/>
        <w:kinsoku/>
        <w:wordWrap/>
        <w:overflowPunct/>
        <w:topLinePunct w:val="0"/>
        <w:autoSpaceDE/>
        <w:autoSpaceDN/>
        <w:bidi w:val="0"/>
        <w:adjustRightInd/>
        <w:snapToGrid/>
        <w:spacing w:line="500" w:lineRule="exact"/>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13.4项目总价应包括但不限于人员费用（工资、福利、培训、社会保险等）、服务所用设备工具购置及维修费用、服务所用材料消耗费用、管理费用、利润、税金、政策性文件规定及合同包含的所有风险、责任等各项应有费用。</w:t>
      </w:r>
    </w:p>
    <w:p w14:paraId="3DF16558">
      <w:pPr>
        <w:pageBreakBefore w:val="0"/>
        <w:kinsoku/>
        <w:wordWrap/>
        <w:overflowPunct/>
        <w:topLinePunct w:val="0"/>
        <w:autoSpaceDE/>
        <w:autoSpaceDN/>
        <w:bidi w:val="0"/>
        <w:adjustRightInd/>
        <w:snapToGrid/>
        <w:spacing w:line="500" w:lineRule="exact"/>
        <w:ind w:firstLine="480"/>
        <w:rPr>
          <w:rFonts w:hint="eastAsia" w:ascii="宋体" w:hAnsi="宋体" w:eastAsia="宋体" w:cs="宋体"/>
          <w:bCs/>
          <w:color w:val="auto"/>
          <w:sz w:val="24"/>
          <w:szCs w:val="24"/>
          <w:highlight w:val="none"/>
        </w:rPr>
      </w:pPr>
      <w:bookmarkStart w:id="102" w:name="EB8486dd9157984dc9aa62437fb6aa6f0f"/>
      <w:bookmarkEnd w:id="102"/>
      <w:r>
        <w:rPr>
          <w:rFonts w:hint="eastAsia" w:ascii="宋体" w:hAnsi="宋体" w:eastAsia="宋体" w:cs="宋体"/>
          <w:bCs/>
          <w:color w:val="auto"/>
          <w:sz w:val="24"/>
          <w:szCs w:val="24"/>
          <w:highlight w:val="none"/>
        </w:rPr>
        <w:t>13.5本报价必须充分考虑所有可能影响到报价的价格因素，一旦投标结束最终成交，如发生漏、缺、少项，都将被认为是中标人的报价让利行为。</w:t>
      </w:r>
      <w:bookmarkStart w:id="103" w:name="_Hlt26954731"/>
      <w:bookmarkEnd w:id="103"/>
      <w:bookmarkStart w:id="104" w:name="_Hlt26954848"/>
      <w:bookmarkEnd w:id="104"/>
      <w:bookmarkStart w:id="105" w:name="_Hlt26670482"/>
      <w:bookmarkEnd w:id="105"/>
      <w:bookmarkStart w:id="106" w:name="_Hlt26670486"/>
      <w:bookmarkEnd w:id="106"/>
      <w:bookmarkStart w:id="107" w:name="_Hlt26954846"/>
      <w:bookmarkEnd w:id="107"/>
    </w:p>
    <w:p w14:paraId="0C220478">
      <w:pPr>
        <w:keepNext/>
        <w:keepLines/>
        <w:pageBreakBefore w:val="0"/>
        <w:kinsoku/>
        <w:wordWrap/>
        <w:overflowPunct/>
        <w:topLinePunct w:val="0"/>
        <w:autoSpaceDE/>
        <w:autoSpaceDN/>
        <w:bidi w:val="0"/>
        <w:adjustRightInd/>
        <w:snapToGrid/>
        <w:spacing w:line="500" w:lineRule="exact"/>
        <w:ind w:firstLine="480"/>
        <w:outlineLvl w:val="3"/>
        <w:rPr>
          <w:rFonts w:hint="eastAsia" w:ascii="宋体" w:hAnsi="宋体" w:eastAsia="宋体" w:cs="宋体"/>
          <w:color w:val="auto"/>
          <w:sz w:val="24"/>
          <w:szCs w:val="24"/>
          <w:highlight w:val="none"/>
        </w:rPr>
      </w:pPr>
      <w:bookmarkStart w:id="108" w:name="_Toc49090510"/>
      <w:bookmarkStart w:id="109" w:name="_Toc14577359"/>
      <w:r>
        <w:rPr>
          <w:rFonts w:hint="eastAsia" w:ascii="宋体" w:hAnsi="宋体" w:eastAsia="宋体" w:cs="宋体"/>
          <w:color w:val="auto"/>
          <w:sz w:val="24"/>
          <w:szCs w:val="24"/>
          <w:highlight w:val="none"/>
        </w:rPr>
        <w:t>14、技术及服务方案</w:t>
      </w:r>
    </w:p>
    <w:p w14:paraId="5C64D776">
      <w:pPr>
        <w:pStyle w:val="473"/>
        <w:pageBreakBefore w:val="0"/>
        <w:kinsoku/>
        <w:wordWrap/>
        <w:overflowPunct/>
        <w:topLinePunct w:val="0"/>
        <w:autoSpaceDE/>
        <w:autoSpaceDN/>
        <w:bidi w:val="0"/>
        <w:adjustRightInd/>
        <w:snapToGrid/>
        <w:spacing w:line="5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14.1根据自己对需求的理解撰写需求分析和服务方案。</w:t>
      </w:r>
    </w:p>
    <w:p w14:paraId="36EF2F6F">
      <w:pPr>
        <w:pStyle w:val="473"/>
        <w:pageBreakBefore w:val="0"/>
        <w:kinsoku/>
        <w:wordWrap/>
        <w:overflowPunct/>
        <w:topLinePunct w:val="0"/>
        <w:autoSpaceDE/>
        <w:autoSpaceDN/>
        <w:bidi w:val="0"/>
        <w:adjustRightInd/>
        <w:snapToGrid/>
        <w:spacing w:line="5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14.2根据自己对项目需求的分析，提出人员配备方案，并详细介绍拟参加本项目服务的人员的资历和持有相关证书情况，特别要详细介绍该项目负责人的学历、资质和所从事过类似案例管理情况。</w:t>
      </w:r>
    </w:p>
    <w:p w14:paraId="37AF987B">
      <w:pPr>
        <w:keepNext w:val="0"/>
        <w:keepLines w:val="0"/>
        <w:pageBreakBefore w:val="0"/>
        <w:widowControl/>
        <w:shd w:val="clear" w:color="auto"/>
        <w:kinsoku/>
        <w:wordWrap/>
        <w:overflowPunct/>
        <w:topLinePunct w:val="0"/>
        <w:autoSpaceDE/>
        <w:autoSpaceDN/>
        <w:bidi w:val="0"/>
        <w:adjustRightInd/>
        <w:snapToGrid/>
        <w:spacing w:line="500" w:lineRule="exact"/>
        <w:ind w:firstLine="480"/>
        <w:rPr>
          <w:rFonts w:hint="eastAsia" w:ascii="宋体" w:hAnsi="宋体" w:eastAsia="宋体" w:cs="宋体"/>
          <w:b w:val="0"/>
          <w:bCs w:val="0"/>
          <w:color w:val="000000" w:themeColor="text1"/>
          <w:spacing w:val="0"/>
          <w:sz w:val="24"/>
          <w:szCs w:val="24"/>
          <w:highlight w:val="none"/>
          <w14:textFill>
            <w14:solidFill>
              <w14:schemeClr w14:val="tx1"/>
            </w14:solidFill>
          </w14:textFill>
        </w:rPr>
      </w:pPr>
      <w:r>
        <w:rPr>
          <w:rFonts w:hint="eastAsia" w:ascii="宋体" w:hAnsi="宋体" w:eastAsia="宋体" w:cs="宋体"/>
          <w:b w:val="0"/>
          <w:bCs w:val="0"/>
          <w:color w:val="000000" w:themeColor="text1"/>
          <w:spacing w:val="0"/>
          <w:sz w:val="24"/>
          <w:szCs w:val="24"/>
          <w:highlight w:val="none"/>
          <w:lang w:val="en-US" w:eastAsia="zh-CN"/>
          <w14:textFill>
            <w14:solidFill>
              <w14:schemeClr w14:val="tx1"/>
            </w14:solidFill>
          </w14:textFill>
        </w:rPr>
        <w:t>15、</w:t>
      </w:r>
      <w:r>
        <w:rPr>
          <w:rFonts w:hint="eastAsia" w:ascii="宋体" w:hAnsi="宋体" w:eastAsia="宋体" w:cs="宋体"/>
          <w:b w:val="0"/>
          <w:bCs w:val="0"/>
          <w:color w:val="000000" w:themeColor="text1"/>
          <w:spacing w:val="0"/>
          <w:sz w:val="24"/>
          <w:szCs w:val="24"/>
          <w:highlight w:val="none"/>
          <w14:textFill>
            <w14:solidFill>
              <w14:schemeClr w14:val="tx1"/>
            </w14:solidFill>
          </w14:textFill>
        </w:rPr>
        <w:t>技术要求响应及偏离表、商务条款响应及偏离表</w:t>
      </w:r>
    </w:p>
    <w:p w14:paraId="69892C19">
      <w:pPr>
        <w:pStyle w:val="504"/>
        <w:keepNext w:val="0"/>
        <w:keepLines w:val="0"/>
        <w:pageBreakBefore w:val="0"/>
        <w:widowControl/>
        <w:shd w:val="clear" w:color="auto"/>
        <w:kinsoku/>
        <w:wordWrap/>
        <w:overflowPunct/>
        <w:topLinePunct w:val="0"/>
        <w:autoSpaceDE/>
        <w:autoSpaceDN/>
        <w:bidi w:val="0"/>
        <w:adjustRightInd/>
        <w:snapToGrid/>
        <w:spacing w:line="500" w:lineRule="exact"/>
        <w:ind w:firstLine="480"/>
        <w:rPr>
          <w:rStyle w:val="244"/>
          <w:rFonts w:hint="eastAsia" w:ascii="宋体" w:hAnsi="宋体" w:eastAsia="宋体" w:cs="宋体"/>
          <w:color w:val="000000" w:themeColor="text1"/>
          <w:spacing w:val="0"/>
          <w:sz w:val="24"/>
          <w:szCs w:val="24"/>
          <w:highlight w:val="none"/>
          <w14:textFill>
            <w14:solidFill>
              <w14:schemeClr w14:val="tx1"/>
            </w14:solidFill>
          </w14:textFill>
        </w:rPr>
      </w:pPr>
      <w:r>
        <w:rPr>
          <w:rStyle w:val="244"/>
          <w:rFonts w:hint="eastAsia" w:ascii="宋体" w:hAnsi="宋体" w:eastAsia="宋体" w:cs="宋体"/>
          <w:color w:val="000000" w:themeColor="text1"/>
          <w:spacing w:val="0"/>
          <w:sz w:val="24"/>
          <w:szCs w:val="24"/>
          <w:highlight w:val="none"/>
          <w14:textFill>
            <w14:solidFill>
              <w14:schemeClr w14:val="tx1"/>
            </w14:solidFill>
          </w14:textFill>
        </w:rPr>
        <w:t>1</w:t>
      </w:r>
      <w:r>
        <w:rPr>
          <w:rStyle w:val="244"/>
          <w:rFonts w:hint="eastAsia" w:ascii="宋体" w:hAnsi="宋体" w:eastAsia="宋体" w:cs="宋体"/>
          <w:color w:val="000000" w:themeColor="text1"/>
          <w:spacing w:val="0"/>
          <w:sz w:val="24"/>
          <w:szCs w:val="24"/>
          <w:highlight w:val="none"/>
          <w:lang w:val="en-US"/>
          <w14:textFill>
            <w14:solidFill>
              <w14:schemeClr w14:val="tx1"/>
            </w14:solidFill>
          </w14:textFill>
        </w:rPr>
        <w:t>5</w:t>
      </w:r>
      <w:r>
        <w:rPr>
          <w:rStyle w:val="244"/>
          <w:rFonts w:hint="eastAsia" w:ascii="宋体" w:hAnsi="宋体" w:eastAsia="宋体" w:cs="宋体"/>
          <w:color w:val="000000" w:themeColor="text1"/>
          <w:spacing w:val="0"/>
          <w:sz w:val="24"/>
          <w:szCs w:val="24"/>
          <w:highlight w:val="none"/>
          <w14:textFill>
            <w14:solidFill>
              <w14:schemeClr w14:val="tx1"/>
            </w14:solidFill>
          </w14:textFill>
        </w:rPr>
        <w:t>.1 投标人需对招标文件中的技术要求与商务条款逐项作出响应或偏离，并说明原因。</w:t>
      </w:r>
    </w:p>
    <w:p w14:paraId="415832E2">
      <w:pPr>
        <w:pStyle w:val="473"/>
        <w:pageBreakBefore w:val="0"/>
        <w:kinsoku/>
        <w:wordWrap/>
        <w:overflowPunct/>
        <w:topLinePunct w:val="0"/>
        <w:autoSpaceDE/>
        <w:autoSpaceDN/>
        <w:bidi w:val="0"/>
        <w:adjustRightInd/>
        <w:snapToGrid/>
        <w:spacing w:line="500" w:lineRule="exact"/>
        <w:ind w:firstLine="480"/>
        <w:rPr>
          <w:rFonts w:hint="eastAsia" w:ascii="宋体" w:hAnsi="宋体" w:eastAsia="宋体" w:cs="宋体"/>
          <w:color w:val="auto"/>
          <w:sz w:val="24"/>
          <w:szCs w:val="24"/>
          <w:highlight w:val="none"/>
        </w:rPr>
      </w:pPr>
      <w:r>
        <w:rPr>
          <w:rStyle w:val="244"/>
          <w:rFonts w:hint="eastAsia" w:ascii="宋体" w:hAnsi="宋体" w:eastAsia="宋体" w:cs="宋体"/>
          <w:color w:val="000000" w:themeColor="text1"/>
          <w:spacing w:val="0"/>
          <w:sz w:val="24"/>
          <w:szCs w:val="24"/>
          <w:highlight w:val="none"/>
          <w14:textFill>
            <w14:solidFill>
              <w14:schemeClr w14:val="tx1"/>
            </w14:solidFill>
          </w14:textFill>
        </w:rPr>
        <w:t>1</w:t>
      </w:r>
      <w:r>
        <w:rPr>
          <w:rStyle w:val="244"/>
          <w:rFonts w:hint="eastAsia" w:ascii="宋体" w:hAnsi="宋体" w:eastAsia="宋体" w:cs="宋体"/>
          <w:color w:val="000000" w:themeColor="text1"/>
          <w:spacing w:val="0"/>
          <w:sz w:val="24"/>
          <w:szCs w:val="24"/>
          <w:highlight w:val="none"/>
          <w:lang w:val="en-US"/>
          <w14:textFill>
            <w14:solidFill>
              <w14:schemeClr w14:val="tx1"/>
            </w14:solidFill>
          </w14:textFill>
        </w:rPr>
        <w:t>5</w:t>
      </w:r>
      <w:r>
        <w:rPr>
          <w:rStyle w:val="244"/>
          <w:rFonts w:hint="eastAsia" w:ascii="宋体" w:hAnsi="宋体" w:eastAsia="宋体" w:cs="宋体"/>
          <w:color w:val="000000" w:themeColor="text1"/>
          <w:spacing w:val="0"/>
          <w:sz w:val="24"/>
          <w:szCs w:val="24"/>
          <w:highlight w:val="none"/>
          <w14:textFill>
            <w14:solidFill>
              <w14:schemeClr w14:val="tx1"/>
            </w14:solidFill>
          </w14:textFill>
        </w:rPr>
        <w:t>.2 投标人可在电子投标文件中提供认为需要的其他技术文件或说明</w:t>
      </w:r>
    </w:p>
    <w:p w14:paraId="18F21D1C">
      <w:pPr>
        <w:keepNext/>
        <w:keepLines/>
        <w:pageBreakBefore w:val="0"/>
        <w:kinsoku/>
        <w:wordWrap/>
        <w:overflowPunct/>
        <w:topLinePunct w:val="0"/>
        <w:autoSpaceDE/>
        <w:autoSpaceDN/>
        <w:bidi w:val="0"/>
        <w:adjustRightInd/>
        <w:snapToGrid/>
        <w:spacing w:line="500" w:lineRule="exact"/>
        <w:ind w:firstLine="480"/>
        <w:outlineLvl w:val="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、投标人情况介绍</w:t>
      </w:r>
    </w:p>
    <w:p w14:paraId="090BAF85">
      <w:pPr>
        <w:pStyle w:val="504"/>
        <w:pageBreakBefore w:val="0"/>
        <w:kinsoku/>
        <w:wordWrap/>
        <w:overflowPunct/>
        <w:topLinePunct w:val="0"/>
        <w:autoSpaceDE/>
        <w:autoSpaceDN/>
        <w:bidi w:val="0"/>
        <w:adjustRightInd/>
        <w:snapToGrid/>
        <w:spacing w:line="500" w:lineRule="exact"/>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1</w:t>
      </w:r>
      <w:r>
        <w:rPr>
          <w:rFonts w:hint="eastAsia" w:ascii="宋体" w:hAnsi="宋体" w:eastAsia="宋体" w:cs="宋体"/>
          <w:color w:val="auto"/>
          <w:spacing w:val="7"/>
          <w:sz w:val="24"/>
          <w:szCs w:val="24"/>
          <w:highlight w:val="none"/>
          <w:lang w:val="en-US" w:eastAsia="zh-CN"/>
        </w:rPr>
        <w:t>6</w:t>
      </w:r>
      <w:r>
        <w:rPr>
          <w:rFonts w:hint="eastAsia" w:ascii="宋体" w:hAnsi="宋体" w:eastAsia="宋体" w:cs="宋体"/>
          <w:color w:val="auto"/>
          <w:spacing w:val="7"/>
          <w:sz w:val="24"/>
          <w:szCs w:val="24"/>
          <w:highlight w:val="none"/>
        </w:rPr>
        <w:t>.1投标人的总体情况应在电子投标文件中作出说明。</w:t>
      </w:r>
      <w:bookmarkEnd w:id="108"/>
      <w:bookmarkEnd w:id="109"/>
    </w:p>
    <w:p w14:paraId="60796E70">
      <w:pPr>
        <w:keepNext/>
        <w:keepLines/>
        <w:pageBreakBefore w:val="0"/>
        <w:kinsoku/>
        <w:wordWrap/>
        <w:overflowPunct/>
        <w:topLinePunct w:val="0"/>
        <w:autoSpaceDE/>
        <w:autoSpaceDN/>
        <w:bidi w:val="0"/>
        <w:adjustRightInd/>
        <w:snapToGrid/>
        <w:spacing w:line="500" w:lineRule="exact"/>
        <w:ind w:firstLine="480"/>
        <w:outlineLvl w:val="3"/>
        <w:rPr>
          <w:rFonts w:hint="eastAsia" w:ascii="宋体" w:hAnsi="宋体" w:eastAsia="宋体" w:cs="宋体"/>
          <w:color w:val="auto"/>
          <w:sz w:val="24"/>
          <w:szCs w:val="24"/>
          <w:highlight w:val="none"/>
        </w:rPr>
      </w:pPr>
      <w:bookmarkStart w:id="110" w:name="_Hlt26954734"/>
      <w:bookmarkEnd w:id="110"/>
      <w:bookmarkStart w:id="111" w:name="_Hlt26954850"/>
      <w:bookmarkEnd w:id="111"/>
      <w:bookmarkStart w:id="112" w:name="_Hlt26670489"/>
      <w:bookmarkEnd w:id="112"/>
      <w:bookmarkStart w:id="113" w:name="EBf6e5e332cb7245ab8f3a9801503c122b"/>
      <w:bookmarkEnd w:id="113"/>
      <w:bookmarkStart w:id="114" w:name="_Toc49090511"/>
      <w:bookmarkStart w:id="115" w:name="_Toc14577360"/>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rPr>
        <w:t>、投标保证金</w:t>
      </w:r>
    </w:p>
    <w:p w14:paraId="58ED4D58">
      <w:pPr>
        <w:pStyle w:val="473"/>
        <w:pageBreakBefore w:val="0"/>
        <w:kinsoku/>
        <w:wordWrap/>
        <w:overflowPunct/>
        <w:topLinePunct w:val="0"/>
        <w:autoSpaceDE/>
        <w:autoSpaceDN/>
        <w:bidi w:val="0"/>
        <w:adjustRightInd/>
        <w:snapToGrid/>
        <w:spacing w:line="5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rPr>
        <w:t>.1本次招标不收取投标保证金。</w:t>
      </w:r>
    </w:p>
    <w:p w14:paraId="2E0A2C54">
      <w:pPr>
        <w:keepNext/>
        <w:keepLines/>
        <w:pageBreakBefore w:val="0"/>
        <w:kinsoku/>
        <w:wordWrap/>
        <w:overflowPunct/>
        <w:topLinePunct w:val="0"/>
        <w:autoSpaceDE/>
        <w:autoSpaceDN/>
        <w:bidi w:val="0"/>
        <w:adjustRightInd/>
        <w:snapToGrid/>
        <w:spacing w:line="500" w:lineRule="exact"/>
        <w:ind w:firstLine="480"/>
        <w:outlineLvl w:val="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rPr>
        <w:t>、投标有效期</w:t>
      </w:r>
      <w:bookmarkEnd w:id="114"/>
      <w:bookmarkEnd w:id="115"/>
    </w:p>
    <w:p w14:paraId="23FFEC62">
      <w:pPr>
        <w:pageBreakBefore w:val="0"/>
        <w:kinsoku/>
        <w:wordWrap/>
        <w:overflowPunct/>
        <w:topLinePunct w:val="0"/>
        <w:autoSpaceDE/>
        <w:autoSpaceDN/>
        <w:bidi w:val="0"/>
        <w:adjustRightInd/>
        <w:snapToGrid/>
        <w:spacing w:line="500" w:lineRule="exact"/>
        <w:ind w:firstLine="480"/>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rPr>
        <w:t>.1</w:t>
      </w:r>
      <w:r>
        <w:rPr>
          <w:rFonts w:hint="eastAsia" w:ascii="宋体" w:hAnsi="宋体" w:eastAsia="宋体" w:cs="宋体"/>
          <w:bCs/>
          <w:color w:val="auto"/>
          <w:sz w:val="24"/>
          <w:szCs w:val="24"/>
          <w:highlight w:val="none"/>
        </w:rPr>
        <w:t>投标有效期为</w:t>
      </w:r>
      <w:r>
        <w:rPr>
          <w:rFonts w:hint="eastAsia" w:ascii="宋体" w:hAnsi="宋体" w:cs="宋体"/>
          <w:bCs/>
          <w:color w:val="auto"/>
          <w:sz w:val="24"/>
          <w:szCs w:val="24"/>
          <w:highlight w:val="none"/>
          <w:lang w:eastAsia="zh-CN"/>
        </w:rPr>
        <w:t>江苏笙景工程管理研究院有限公司</w:t>
      </w:r>
      <w:r>
        <w:rPr>
          <w:rFonts w:hint="eastAsia" w:ascii="宋体" w:hAnsi="宋体" w:eastAsia="宋体" w:cs="宋体"/>
          <w:bCs/>
          <w:color w:val="auto"/>
          <w:sz w:val="24"/>
          <w:szCs w:val="24"/>
          <w:highlight w:val="none"/>
        </w:rPr>
        <w:t>规定的开标之日后</w:t>
      </w:r>
      <w:r>
        <w:rPr>
          <w:rFonts w:hint="eastAsia" w:ascii="宋体" w:hAnsi="宋体" w:eastAsia="宋体" w:cs="宋体"/>
          <w:b/>
          <w:bCs/>
          <w:color w:val="auto"/>
          <w:sz w:val="24"/>
          <w:szCs w:val="24"/>
          <w:highlight w:val="none"/>
        </w:rPr>
        <w:t>九十（90）天</w:t>
      </w:r>
      <w:r>
        <w:rPr>
          <w:rFonts w:hint="eastAsia" w:ascii="宋体" w:hAnsi="宋体" w:eastAsia="宋体" w:cs="宋体"/>
          <w:bCs/>
          <w:color w:val="auto"/>
          <w:sz w:val="24"/>
          <w:szCs w:val="24"/>
          <w:highlight w:val="none"/>
        </w:rPr>
        <w:t>。投标有效期比规定短的将被视为非响应性投标而予以拒绝。</w:t>
      </w:r>
    </w:p>
    <w:p w14:paraId="4110FFFD">
      <w:pPr>
        <w:pageBreakBefore w:val="0"/>
        <w:kinsoku/>
        <w:wordWrap/>
        <w:overflowPunct/>
        <w:topLinePunct w:val="0"/>
        <w:autoSpaceDE/>
        <w:autoSpaceDN/>
        <w:bidi w:val="0"/>
        <w:adjustRightInd/>
        <w:snapToGrid/>
        <w:spacing w:line="500" w:lineRule="exact"/>
        <w:ind w:firstLine="480"/>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rPr>
        <w:t>.2</w:t>
      </w:r>
      <w:r>
        <w:rPr>
          <w:rFonts w:hint="eastAsia" w:ascii="宋体" w:hAnsi="宋体" w:eastAsia="宋体" w:cs="宋体"/>
          <w:bCs/>
          <w:color w:val="auto"/>
          <w:sz w:val="24"/>
          <w:szCs w:val="24"/>
          <w:highlight w:val="none"/>
        </w:rPr>
        <w:t>在特殊情况下，</w:t>
      </w:r>
      <w:r>
        <w:rPr>
          <w:rFonts w:hint="eastAsia" w:ascii="宋体" w:hAnsi="宋体" w:cs="宋体"/>
          <w:bCs/>
          <w:color w:val="auto"/>
          <w:sz w:val="24"/>
          <w:szCs w:val="24"/>
          <w:highlight w:val="none"/>
          <w:lang w:eastAsia="zh-CN"/>
        </w:rPr>
        <w:t>江苏笙景工程管理研究院有限公司</w:t>
      </w:r>
      <w:r>
        <w:rPr>
          <w:rFonts w:hint="eastAsia" w:ascii="宋体" w:hAnsi="宋体" w:eastAsia="宋体" w:cs="宋体"/>
          <w:bCs/>
          <w:color w:val="auto"/>
          <w:sz w:val="24"/>
          <w:szCs w:val="24"/>
          <w:highlight w:val="none"/>
        </w:rPr>
        <w:t>于原投标有效期满之前，可向投标人提出延长投标有效期的要求。这种要求与答复均应采用书面形式。投标人可以拒绝</w:t>
      </w:r>
      <w:r>
        <w:rPr>
          <w:rFonts w:hint="eastAsia" w:ascii="宋体" w:hAnsi="宋体" w:cs="宋体"/>
          <w:bCs/>
          <w:color w:val="auto"/>
          <w:sz w:val="24"/>
          <w:szCs w:val="24"/>
          <w:highlight w:val="none"/>
          <w:lang w:eastAsia="zh-CN"/>
        </w:rPr>
        <w:t>江苏笙景工程管理研究院有限公司</w:t>
      </w:r>
      <w:r>
        <w:rPr>
          <w:rFonts w:hint="eastAsia" w:ascii="宋体" w:hAnsi="宋体" w:eastAsia="宋体" w:cs="宋体"/>
          <w:bCs/>
          <w:color w:val="auto"/>
          <w:sz w:val="24"/>
          <w:szCs w:val="24"/>
          <w:highlight w:val="none"/>
        </w:rPr>
        <w:t>的这一要求而放弃投标</w:t>
      </w:r>
      <w:r>
        <w:rPr>
          <w:rFonts w:hint="eastAsia" w:ascii="宋体" w:hAnsi="宋体" w:eastAsia="宋体" w:cs="宋体"/>
          <w:color w:val="auto"/>
          <w:sz w:val="24"/>
          <w:szCs w:val="24"/>
          <w:highlight w:val="none"/>
        </w:rPr>
        <w:t>。</w:t>
      </w:r>
      <w:r>
        <w:rPr>
          <w:rFonts w:hint="eastAsia" w:ascii="宋体" w:hAnsi="宋体" w:eastAsia="宋体" w:cs="宋体"/>
          <w:bCs/>
          <w:color w:val="auto"/>
          <w:sz w:val="24"/>
          <w:szCs w:val="24"/>
          <w:highlight w:val="none"/>
        </w:rPr>
        <w:t>同意延长投标有效期的投标人既不能要求也不允许修改其投标文件。</w:t>
      </w:r>
    </w:p>
    <w:p w14:paraId="5EBF22F6">
      <w:pPr>
        <w:pStyle w:val="505"/>
        <w:pageBreakBefore w:val="0"/>
        <w:kinsoku/>
        <w:wordWrap/>
        <w:overflowPunct/>
        <w:topLinePunct w:val="0"/>
        <w:autoSpaceDE/>
        <w:autoSpaceDN/>
        <w:bidi w:val="0"/>
        <w:adjustRightInd/>
        <w:snapToGrid/>
        <w:spacing w:line="500" w:lineRule="exact"/>
        <w:ind w:firstLine="508"/>
        <w:outlineLvl w:val="3"/>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1</w:t>
      </w:r>
      <w:r>
        <w:rPr>
          <w:rFonts w:hint="eastAsia" w:ascii="宋体" w:hAnsi="宋体" w:eastAsia="宋体" w:cs="宋体"/>
          <w:color w:val="auto"/>
          <w:spacing w:val="7"/>
          <w:sz w:val="24"/>
          <w:szCs w:val="24"/>
          <w:highlight w:val="none"/>
          <w:lang w:val="en-US" w:eastAsia="zh-CN"/>
        </w:rPr>
        <w:t>9</w:t>
      </w:r>
      <w:r>
        <w:rPr>
          <w:rFonts w:hint="eastAsia" w:ascii="宋体" w:hAnsi="宋体" w:eastAsia="宋体" w:cs="宋体"/>
          <w:color w:val="auto"/>
          <w:spacing w:val="7"/>
          <w:sz w:val="24"/>
          <w:szCs w:val="24"/>
          <w:highlight w:val="none"/>
        </w:rPr>
        <w:t>、投标文件的签署</w:t>
      </w:r>
    </w:p>
    <w:p w14:paraId="038DE69E">
      <w:pPr>
        <w:pStyle w:val="505"/>
        <w:pageBreakBefore w:val="0"/>
        <w:kinsoku/>
        <w:wordWrap/>
        <w:overflowPunct/>
        <w:topLinePunct w:val="0"/>
        <w:autoSpaceDE/>
        <w:autoSpaceDN/>
        <w:bidi w:val="0"/>
        <w:adjustRightInd/>
        <w:snapToGrid/>
        <w:spacing w:line="500" w:lineRule="exact"/>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1</w:t>
      </w:r>
      <w:r>
        <w:rPr>
          <w:rFonts w:hint="eastAsia" w:ascii="宋体" w:hAnsi="宋体" w:eastAsia="宋体" w:cs="宋体"/>
          <w:color w:val="auto"/>
          <w:spacing w:val="7"/>
          <w:sz w:val="24"/>
          <w:szCs w:val="24"/>
          <w:highlight w:val="none"/>
          <w:lang w:val="en-US" w:eastAsia="zh-CN"/>
        </w:rPr>
        <w:t>9</w:t>
      </w:r>
      <w:r>
        <w:rPr>
          <w:rFonts w:hint="eastAsia" w:ascii="宋体" w:hAnsi="宋体" w:eastAsia="宋体" w:cs="宋体"/>
          <w:color w:val="auto"/>
          <w:spacing w:val="7"/>
          <w:sz w:val="24"/>
          <w:szCs w:val="24"/>
          <w:highlight w:val="none"/>
        </w:rPr>
        <w:t>.1本招标文件所表述（指定）的公章是指法定名称章，不包括合同专用章、业务专用章等印章。</w:t>
      </w:r>
    </w:p>
    <w:p w14:paraId="4CDFF031">
      <w:pPr>
        <w:pStyle w:val="582"/>
        <w:pageBreakBefore w:val="0"/>
        <w:kinsoku/>
        <w:wordWrap/>
        <w:overflowPunct/>
        <w:topLinePunct w:val="0"/>
        <w:autoSpaceDE/>
        <w:autoSpaceDN/>
        <w:bidi w:val="0"/>
        <w:adjustRightInd/>
        <w:snapToGrid/>
        <w:spacing w:before="0" w:after="0" w:line="500" w:lineRule="exact"/>
        <w:ind w:firstLine="480"/>
        <w:jc w:val="left"/>
        <w:rPr>
          <w:rFonts w:hint="eastAsia" w:ascii="宋体" w:hAnsi="宋体" w:eastAsia="宋体" w:cs="宋体"/>
          <w:bCs w:val="0"/>
          <w:color w:val="auto"/>
          <w:sz w:val="24"/>
          <w:szCs w:val="24"/>
          <w:highlight w:val="none"/>
        </w:rPr>
      </w:pPr>
      <w:bookmarkStart w:id="116" w:name="_Hlt26954852"/>
      <w:bookmarkEnd w:id="116"/>
      <w:bookmarkStart w:id="117" w:name="EB7e0b0fb925f740a3a5b7858e7c64659b"/>
      <w:bookmarkEnd w:id="117"/>
      <w:bookmarkStart w:id="118" w:name="_Hlt26954739"/>
      <w:bookmarkEnd w:id="118"/>
      <w:bookmarkStart w:id="119" w:name="_Toc120614217"/>
      <w:bookmarkStart w:id="120" w:name="_Toc256000005"/>
      <w:bookmarkStart w:id="121" w:name="_Toc38368123"/>
      <w:bookmarkStart w:id="122" w:name="_Toc513029224"/>
      <w:bookmarkStart w:id="123" w:name="_Toc54615242"/>
      <w:bookmarkStart w:id="124" w:name="_Toc6388848"/>
      <w:bookmarkStart w:id="125" w:name="_Toc6389296"/>
      <w:bookmarkStart w:id="126" w:name="_Toc16938540"/>
      <w:bookmarkStart w:id="127" w:name="_Toc35266023"/>
      <w:bookmarkStart w:id="128" w:name="_Toc20823296"/>
      <w:r>
        <w:rPr>
          <w:rStyle w:val="583"/>
          <w:rFonts w:hint="eastAsia" w:ascii="宋体" w:hAnsi="宋体" w:eastAsia="宋体" w:cs="宋体"/>
          <w:b w:val="0"/>
          <w:bCs w:val="0"/>
          <w:color w:val="auto"/>
          <w:sz w:val="24"/>
          <w:szCs w:val="24"/>
          <w:highlight w:val="none"/>
        </w:rPr>
        <w:t>四、投标文件的制作、上传、递交</w:t>
      </w:r>
      <w:bookmarkEnd w:id="119"/>
      <w:bookmarkEnd w:id="120"/>
      <w:bookmarkEnd w:id="121"/>
      <w:bookmarkEnd w:id="122"/>
      <w:bookmarkEnd w:id="123"/>
      <w:bookmarkEnd w:id="124"/>
      <w:bookmarkEnd w:id="125"/>
      <w:bookmarkEnd w:id="126"/>
      <w:bookmarkEnd w:id="127"/>
      <w:bookmarkEnd w:id="128"/>
    </w:p>
    <w:p w14:paraId="06E5EFAC">
      <w:pPr>
        <w:pStyle w:val="506"/>
        <w:pageBreakBefore w:val="0"/>
        <w:kinsoku/>
        <w:wordWrap/>
        <w:overflowPunct/>
        <w:topLinePunct w:val="0"/>
        <w:autoSpaceDE/>
        <w:autoSpaceDN/>
        <w:bidi w:val="0"/>
        <w:adjustRightInd/>
        <w:snapToGrid/>
        <w:spacing w:line="500" w:lineRule="exact"/>
        <w:ind w:firstLine="508"/>
        <w:outlineLvl w:val="3"/>
        <w:rPr>
          <w:rFonts w:hint="eastAsia" w:ascii="宋体" w:hAnsi="宋体" w:eastAsia="宋体" w:cs="宋体"/>
          <w:color w:val="auto"/>
          <w:spacing w:val="7"/>
          <w:sz w:val="24"/>
          <w:szCs w:val="24"/>
          <w:highlight w:val="none"/>
        </w:rPr>
      </w:pPr>
      <w:bookmarkStart w:id="129" w:name="_Toc35266024"/>
      <w:bookmarkStart w:id="130" w:name="_Toc38368124"/>
      <w:bookmarkStart w:id="131" w:name="_Toc513029229"/>
      <w:bookmarkStart w:id="132" w:name="_Toc20823301"/>
      <w:bookmarkStart w:id="133" w:name="_Toc54615243"/>
      <w:bookmarkStart w:id="134" w:name="_Toc120614218"/>
      <w:bookmarkStart w:id="135" w:name="_Toc16938545"/>
      <w:bookmarkStart w:id="136" w:name="_Toc256000006"/>
      <w:r>
        <w:rPr>
          <w:rFonts w:hint="eastAsia" w:ascii="宋体" w:hAnsi="宋体" w:eastAsia="宋体" w:cs="宋体"/>
          <w:color w:val="auto"/>
          <w:spacing w:val="7"/>
          <w:sz w:val="24"/>
          <w:szCs w:val="24"/>
          <w:highlight w:val="none"/>
          <w:lang w:val="en-US" w:eastAsia="zh-CN"/>
        </w:rPr>
        <w:t>20</w:t>
      </w:r>
      <w:r>
        <w:rPr>
          <w:rFonts w:hint="eastAsia" w:ascii="宋体" w:hAnsi="宋体" w:eastAsia="宋体" w:cs="宋体"/>
          <w:color w:val="auto"/>
          <w:spacing w:val="7"/>
          <w:sz w:val="24"/>
          <w:szCs w:val="24"/>
          <w:highlight w:val="none"/>
        </w:rPr>
        <w:t>、投标文件的递交</w:t>
      </w:r>
    </w:p>
    <w:p w14:paraId="01A93786">
      <w:pPr>
        <w:pStyle w:val="506"/>
        <w:pageBreakBefore w:val="0"/>
        <w:kinsoku/>
        <w:wordWrap/>
        <w:overflowPunct/>
        <w:topLinePunct w:val="0"/>
        <w:autoSpaceDE/>
        <w:autoSpaceDN/>
        <w:bidi w:val="0"/>
        <w:adjustRightInd/>
        <w:snapToGrid/>
        <w:spacing w:line="500" w:lineRule="exact"/>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lang w:val="en-US" w:eastAsia="zh-CN"/>
        </w:rPr>
        <w:t>20</w:t>
      </w:r>
      <w:r>
        <w:rPr>
          <w:rFonts w:hint="eastAsia" w:ascii="宋体" w:hAnsi="宋体" w:eastAsia="宋体" w:cs="宋体"/>
          <w:color w:val="auto"/>
          <w:spacing w:val="7"/>
          <w:sz w:val="24"/>
          <w:szCs w:val="24"/>
          <w:highlight w:val="none"/>
        </w:rPr>
        <w:t>.1电子投标文件的递交投标人应当按照《操作手册》规定，在投标截止时间前制作并上传电子投标文件。</w:t>
      </w:r>
    </w:p>
    <w:p w14:paraId="0C90AC79">
      <w:pPr>
        <w:keepNext/>
        <w:keepLines/>
        <w:pageBreakBefore w:val="0"/>
        <w:kinsoku/>
        <w:wordWrap/>
        <w:overflowPunct/>
        <w:topLinePunct w:val="0"/>
        <w:autoSpaceDE/>
        <w:autoSpaceDN/>
        <w:bidi w:val="0"/>
        <w:adjustRightInd/>
        <w:snapToGrid/>
        <w:spacing w:line="500" w:lineRule="exact"/>
        <w:ind w:firstLine="480"/>
        <w:outlineLvl w:val="3"/>
        <w:rPr>
          <w:rFonts w:hint="eastAsia" w:ascii="宋体" w:hAnsi="宋体" w:eastAsia="宋体" w:cs="宋体"/>
          <w:color w:val="auto"/>
          <w:sz w:val="24"/>
          <w:szCs w:val="24"/>
          <w:highlight w:val="none"/>
        </w:rPr>
      </w:pPr>
      <w:bookmarkStart w:id="137" w:name="EBfc3777c758ec4babb4bf9b969f094487"/>
      <w:bookmarkEnd w:id="137"/>
      <w:bookmarkStart w:id="138" w:name="_Toc6389298"/>
      <w:bookmarkStart w:id="139" w:name="_Toc6388850"/>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、投标截止日期</w:t>
      </w:r>
      <w:bookmarkEnd w:id="138"/>
      <w:bookmarkEnd w:id="139"/>
    </w:p>
    <w:p w14:paraId="0BDA4D18">
      <w:pPr>
        <w:pStyle w:val="507"/>
        <w:pageBreakBefore w:val="0"/>
        <w:kinsoku/>
        <w:wordWrap/>
        <w:overflowPunct/>
        <w:topLinePunct w:val="0"/>
        <w:autoSpaceDE/>
        <w:autoSpaceDN/>
        <w:bidi w:val="0"/>
        <w:adjustRightInd/>
        <w:snapToGrid/>
        <w:spacing w:line="500" w:lineRule="exact"/>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2</w:t>
      </w:r>
      <w:r>
        <w:rPr>
          <w:rFonts w:hint="eastAsia" w:ascii="宋体" w:hAnsi="宋体" w:eastAsia="宋体" w:cs="宋体"/>
          <w:color w:val="auto"/>
          <w:spacing w:val="7"/>
          <w:sz w:val="24"/>
          <w:szCs w:val="24"/>
          <w:highlight w:val="none"/>
          <w:lang w:val="en-US" w:eastAsia="zh-CN"/>
        </w:rPr>
        <w:t>1</w:t>
      </w:r>
      <w:r>
        <w:rPr>
          <w:rFonts w:hint="eastAsia" w:ascii="宋体" w:hAnsi="宋体" w:eastAsia="宋体" w:cs="宋体"/>
          <w:color w:val="auto"/>
          <w:spacing w:val="7"/>
          <w:sz w:val="24"/>
          <w:szCs w:val="24"/>
          <w:highlight w:val="none"/>
        </w:rPr>
        <w:t>.1投标人上传电子投标文件的时间不得迟于招标公告中规定的投标截止时间。</w:t>
      </w:r>
    </w:p>
    <w:p w14:paraId="7E977492">
      <w:pPr>
        <w:pStyle w:val="507"/>
        <w:pageBreakBefore w:val="0"/>
        <w:kinsoku/>
        <w:wordWrap/>
        <w:overflowPunct/>
        <w:topLinePunct w:val="0"/>
        <w:autoSpaceDE/>
        <w:autoSpaceDN/>
        <w:bidi w:val="0"/>
        <w:adjustRightInd/>
        <w:snapToGrid/>
        <w:spacing w:line="500" w:lineRule="exact"/>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投标人应充分考虑到网络环境、网络带宽等风险因素，如因投标人自身原因造成的电子投标文件上传不成功由投标人自行承担全部责任。</w:t>
      </w:r>
    </w:p>
    <w:p w14:paraId="7476EBE8">
      <w:pPr>
        <w:pageBreakBefore w:val="0"/>
        <w:kinsoku/>
        <w:wordWrap/>
        <w:overflowPunct/>
        <w:topLinePunct w:val="0"/>
        <w:autoSpaceDE/>
        <w:autoSpaceDN/>
        <w:bidi w:val="0"/>
        <w:adjustRightInd/>
        <w:snapToGrid/>
        <w:spacing w:line="500" w:lineRule="exact"/>
        <w:ind w:firstLine="480"/>
        <w:rPr>
          <w:rFonts w:hint="eastAsia" w:ascii="宋体" w:hAnsi="宋体" w:eastAsia="宋体" w:cs="宋体"/>
          <w:color w:val="auto"/>
          <w:sz w:val="24"/>
          <w:szCs w:val="24"/>
          <w:highlight w:val="none"/>
        </w:rPr>
      </w:pPr>
      <w:bookmarkStart w:id="140" w:name="EBc8ad76a9f0394784bc2c7afade7308b0"/>
      <w:bookmarkEnd w:id="140"/>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eastAsia="zh-CN"/>
        </w:rPr>
        <w:t>江苏笙景工程管理研究院有限公司</w:t>
      </w:r>
      <w:r>
        <w:rPr>
          <w:rFonts w:hint="eastAsia" w:ascii="宋体" w:hAnsi="宋体" w:eastAsia="宋体" w:cs="宋体"/>
          <w:color w:val="auto"/>
          <w:sz w:val="24"/>
          <w:szCs w:val="24"/>
          <w:highlight w:val="none"/>
        </w:rPr>
        <w:t>可以按照规定，通过修改招标文件酌情延长投标截止日期，在此情况下，投标人的所有权利和义务均应以延长后新的截止日期为准。</w:t>
      </w:r>
    </w:p>
    <w:p w14:paraId="08F41B68">
      <w:pPr>
        <w:keepNext/>
        <w:keepLines/>
        <w:pageBreakBefore w:val="0"/>
        <w:kinsoku/>
        <w:wordWrap/>
        <w:overflowPunct/>
        <w:topLinePunct w:val="0"/>
        <w:autoSpaceDE/>
        <w:autoSpaceDN/>
        <w:bidi w:val="0"/>
        <w:adjustRightInd/>
        <w:snapToGrid/>
        <w:spacing w:line="500" w:lineRule="exact"/>
        <w:ind w:firstLine="480"/>
        <w:outlineLvl w:val="3"/>
        <w:rPr>
          <w:rFonts w:hint="eastAsia" w:ascii="宋体" w:hAnsi="宋体" w:eastAsia="宋体" w:cs="宋体"/>
          <w:color w:val="auto"/>
          <w:sz w:val="24"/>
          <w:szCs w:val="24"/>
          <w:highlight w:val="none"/>
        </w:rPr>
      </w:pPr>
      <w:bookmarkStart w:id="141" w:name="_Toc6389299"/>
      <w:bookmarkStart w:id="142" w:name="_Toc6388851"/>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w:t>
      </w:r>
      <w:bookmarkEnd w:id="141"/>
      <w:bookmarkEnd w:id="142"/>
      <w:r>
        <w:rPr>
          <w:rFonts w:hint="eastAsia" w:ascii="宋体" w:hAnsi="宋体" w:eastAsia="宋体" w:cs="宋体"/>
          <w:color w:val="auto"/>
          <w:sz w:val="24"/>
          <w:szCs w:val="24"/>
          <w:highlight w:val="none"/>
        </w:rPr>
        <w:t>迟交的投标文件</w:t>
      </w:r>
    </w:p>
    <w:p w14:paraId="2AD29D1D">
      <w:pPr>
        <w:pageBreakBefore w:val="0"/>
        <w:kinsoku/>
        <w:wordWrap/>
        <w:overflowPunct/>
        <w:topLinePunct w:val="0"/>
        <w:autoSpaceDE/>
        <w:autoSpaceDN/>
        <w:bidi w:val="0"/>
        <w:adjustRightInd/>
        <w:snapToGrid/>
        <w:spacing w:line="5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eastAsia="zh-CN"/>
        </w:rPr>
        <w:t>江苏笙景工程管理研究院有限公司</w:t>
      </w:r>
      <w:r>
        <w:rPr>
          <w:rFonts w:hint="eastAsia" w:ascii="宋体" w:hAnsi="宋体" w:eastAsia="宋体" w:cs="宋体"/>
          <w:color w:val="auto"/>
          <w:sz w:val="24"/>
          <w:szCs w:val="24"/>
          <w:highlight w:val="none"/>
        </w:rPr>
        <w:t>拒绝接收在其规定的投标截止时间后递交的任何投标文件。</w:t>
      </w:r>
    </w:p>
    <w:p w14:paraId="225A4353">
      <w:pPr>
        <w:keepNext/>
        <w:keepLines/>
        <w:pageBreakBefore w:val="0"/>
        <w:kinsoku/>
        <w:wordWrap/>
        <w:overflowPunct/>
        <w:topLinePunct w:val="0"/>
        <w:autoSpaceDE/>
        <w:autoSpaceDN/>
        <w:bidi w:val="0"/>
        <w:adjustRightInd/>
        <w:snapToGrid/>
        <w:spacing w:line="500" w:lineRule="exact"/>
        <w:ind w:firstLine="480"/>
        <w:outlineLvl w:val="3"/>
        <w:rPr>
          <w:rFonts w:hint="eastAsia" w:ascii="宋体" w:hAnsi="宋体" w:eastAsia="宋体" w:cs="宋体"/>
          <w:color w:val="auto"/>
          <w:sz w:val="24"/>
          <w:szCs w:val="24"/>
          <w:highlight w:val="none"/>
        </w:rPr>
      </w:pPr>
      <w:bookmarkStart w:id="143" w:name="_Toc6388852"/>
      <w:bookmarkStart w:id="144" w:name="_Toc6389300"/>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、投标文件的修改和撤回</w:t>
      </w:r>
      <w:bookmarkEnd w:id="143"/>
      <w:bookmarkEnd w:id="144"/>
    </w:p>
    <w:p w14:paraId="215A34BD">
      <w:pPr>
        <w:pStyle w:val="508"/>
        <w:pageBreakBefore w:val="0"/>
        <w:kinsoku/>
        <w:wordWrap/>
        <w:overflowPunct/>
        <w:topLinePunct w:val="0"/>
        <w:autoSpaceDE/>
        <w:autoSpaceDN/>
        <w:bidi w:val="0"/>
        <w:adjustRightInd/>
        <w:snapToGrid/>
        <w:spacing w:line="500" w:lineRule="exact"/>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2</w:t>
      </w:r>
      <w:r>
        <w:rPr>
          <w:rFonts w:hint="eastAsia" w:ascii="宋体" w:hAnsi="宋体" w:eastAsia="宋体" w:cs="宋体"/>
          <w:color w:val="auto"/>
          <w:spacing w:val="7"/>
          <w:sz w:val="24"/>
          <w:szCs w:val="24"/>
          <w:highlight w:val="none"/>
          <w:lang w:val="en-US" w:eastAsia="zh-CN"/>
        </w:rPr>
        <w:t>3</w:t>
      </w:r>
      <w:r>
        <w:rPr>
          <w:rFonts w:hint="eastAsia" w:ascii="宋体" w:hAnsi="宋体" w:eastAsia="宋体" w:cs="宋体"/>
          <w:color w:val="auto"/>
          <w:spacing w:val="7"/>
          <w:sz w:val="24"/>
          <w:szCs w:val="24"/>
          <w:highlight w:val="none"/>
        </w:rPr>
        <w:t>.1投标人在递交投标文件后，可以修改或撤回其投标文件，但这种修改和撤回，必须在规定的投标截止时间前，具体操作方法见《操作手册》。</w:t>
      </w:r>
    </w:p>
    <w:p w14:paraId="540EDC6E">
      <w:pPr>
        <w:pStyle w:val="508"/>
        <w:pageBreakBefore w:val="0"/>
        <w:kinsoku/>
        <w:wordWrap/>
        <w:overflowPunct/>
        <w:topLinePunct w:val="0"/>
        <w:autoSpaceDE/>
        <w:autoSpaceDN/>
        <w:bidi w:val="0"/>
        <w:adjustRightInd/>
        <w:snapToGrid/>
        <w:spacing w:line="500" w:lineRule="exact"/>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2</w:t>
      </w:r>
      <w:r>
        <w:rPr>
          <w:rFonts w:hint="eastAsia" w:ascii="宋体" w:hAnsi="宋体" w:eastAsia="宋体" w:cs="宋体"/>
          <w:color w:val="auto"/>
          <w:spacing w:val="7"/>
          <w:sz w:val="24"/>
          <w:szCs w:val="24"/>
          <w:highlight w:val="none"/>
          <w:lang w:val="en-US" w:eastAsia="zh-CN"/>
        </w:rPr>
        <w:t>3</w:t>
      </w:r>
      <w:r>
        <w:rPr>
          <w:rFonts w:hint="eastAsia" w:ascii="宋体" w:hAnsi="宋体" w:eastAsia="宋体" w:cs="宋体"/>
          <w:color w:val="auto"/>
          <w:spacing w:val="7"/>
          <w:sz w:val="24"/>
          <w:szCs w:val="24"/>
          <w:highlight w:val="none"/>
        </w:rPr>
        <w:t>.2投标人撤回电子投标文件，则认为其不再参与本项目投标活动。</w:t>
      </w:r>
    </w:p>
    <w:p w14:paraId="68826B06">
      <w:pPr>
        <w:pStyle w:val="508"/>
        <w:pageBreakBefore w:val="0"/>
        <w:kinsoku/>
        <w:wordWrap/>
        <w:overflowPunct/>
        <w:topLinePunct w:val="0"/>
        <w:autoSpaceDE/>
        <w:autoSpaceDN/>
        <w:bidi w:val="0"/>
        <w:adjustRightInd/>
        <w:snapToGrid/>
        <w:spacing w:line="500" w:lineRule="exact"/>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2</w:t>
      </w:r>
      <w:r>
        <w:rPr>
          <w:rFonts w:hint="eastAsia" w:ascii="宋体" w:hAnsi="宋体" w:eastAsia="宋体" w:cs="宋体"/>
          <w:color w:val="auto"/>
          <w:spacing w:val="7"/>
          <w:sz w:val="24"/>
          <w:szCs w:val="24"/>
          <w:highlight w:val="none"/>
          <w:lang w:val="en-US" w:eastAsia="zh-CN"/>
        </w:rPr>
        <w:t>3</w:t>
      </w:r>
      <w:r>
        <w:rPr>
          <w:rFonts w:hint="eastAsia" w:ascii="宋体" w:hAnsi="宋体" w:eastAsia="宋体" w:cs="宋体"/>
          <w:color w:val="auto"/>
          <w:spacing w:val="7"/>
          <w:sz w:val="24"/>
          <w:szCs w:val="24"/>
          <w:highlight w:val="none"/>
        </w:rPr>
        <w:t>.3在投标截止时间之后，投标人不得对其电子投标文件作任何修改。</w:t>
      </w:r>
    </w:p>
    <w:p w14:paraId="652A03ED">
      <w:pPr>
        <w:pStyle w:val="508"/>
        <w:pageBreakBefore w:val="0"/>
        <w:kinsoku/>
        <w:wordWrap/>
        <w:overflowPunct/>
        <w:topLinePunct w:val="0"/>
        <w:autoSpaceDE/>
        <w:autoSpaceDN/>
        <w:bidi w:val="0"/>
        <w:adjustRightInd/>
        <w:snapToGrid/>
        <w:spacing w:line="500" w:lineRule="exact"/>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2</w:t>
      </w:r>
      <w:r>
        <w:rPr>
          <w:rFonts w:hint="eastAsia" w:ascii="宋体" w:hAnsi="宋体" w:eastAsia="宋体" w:cs="宋体"/>
          <w:color w:val="auto"/>
          <w:spacing w:val="7"/>
          <w:sz w:val="24"/>
          <w:szCs w:val="24"/>
          <w:highlight w:val="none"/>
          <w:lang w:val="en-US" w:eastAsia="zh-CN"/>
        </w:rPr>
        <w:t>3</w:t>
      </w:r>
      <w:r>
        <w:rPr>
          <w:rFonts w:hint="eastAsia" w:ascii="宋体" w:hAnsi="宋体" w:eastAsia="宋体" w:cs="宋体"/>
          <w:color w:val="auto"/>
          <w:spacing w:val="7"/>
          <w:sz w:val="24"/>
          <w:szCs w:val="24"/>
          <w:highlight w:val="none"/>
        </w:rPr>
        <w:t>.4在投标截止时间至招标文件中规定的投标有效期满之间的这段时间内，投标人不得撤销其投标。</w:t>
      </w:r>
    </w:p>
    <w:p w14:paraId="76556F55">
      <w:pPr>
        <w:pStyle w:val="582"/>
        <w:pageBreakBefore w:val="0"/>
        <w:kinsoku/>
        <w:wordWrap/>
        <w:overflowPunct/>
        <w:topLinePunct w:val="0"/>
        <w:autoSpaceDE/>
        <w:autoSpaceDN/>
        <w:bidi w:val="0"/>
        <w:adjustRightInd/>
        <w:snapToGrid/>
        <w:spacing w:before="0" w:after="0" w:line="500" w:lineRule="exact"/>
        <w:ind w:firstLine="508"/>
        <w:jc w:val="left"/>
        <w:rPr>
          <w:rFonts w:hint="eastAsia" w:ascii="宋体" w:hAnsi="宋体" w:eastAsia="宋体" w:cs="宋体"/>
          <w:b w:val="0"/>
          <w:bCs w:val="0"/>
          <w:color w:val="auto"/>
          <w:spacing w:val="7"/>
          <w:sz w:val="24"/>
          <w:szCs w:val="24"/>
          <w:highlight w:val="none"/>
          <w:lang w:val="en-US" w:eastAsia="zh-CN" w:bidi="ar-SA"/>
        </w:rPr>
      </w:pPr>
      <w:r>
        <w:rPr>
          <w:rFonts w:hint="eastAsia" w:ascii="宋体" w:hAnsi="宋体" w:eastAsia="宋体" w:cs="宋体"/>
          <w:b w:val="0"/>
          <w:bCs w:val="0"/>
          <w:color w:val="auto"/>
          <w:spacing w:val="7"/>
          <w:sz w:val="24"/>
          <w:szCs w:val="24"/>
          <w:highlight w:val="none"/>
          <w:lang w:val="en-US" w:eastAsia="zh-CN" w:bidi="ar-SA"/>
        </w:rPr>
        <w:t>23.5不论投标人中标与否，投标文件均不退回</w:t>
      </w:r>
    </w:p>
    <w:p w14:paraId="4CE8DE87">
      <w:pPr>
        <w:pStyle w:val="582"/>
        <w:pageBreakBefore w:val="0"/>
        <w:kinsoku/>
        <w:wordWrap/>
        <w:overflowPunct/>
        <w:topLinePunct w:val="0"/>
        <w:autoSpaceDE/>
        <w:autoSpaceDN/>
        <w:bidi w:val="0"/>
        <w:adjustRightInd/>
        <w:snapToGrid/>
        <w:spacing w:before="0" w:after="0" w:line="500" w:lineRule="exact"/>
        <w:ind w:firstLine="480"/>
        <w:jc w:val="left"/>
        <w:rPr>
          <w:rStyle w:val="583"/>
          <w:rFonts w:hint="eastAsia" w:ascii="宋体" w:hAnsi="宋体" w:eastAsia="宋体" w:cs="宋体"/>
          <w:b w:val="0"/>
          <w:bCs w:val="0"/>
          <w:color w:val="auto"/>
          <w:sz w:val="24"/>
          <w:szCs w:val="24"/>
          <w:highlight w:val="none"/>
        </w:rPr>
      </w:pPr>
      <w:r>
        <w:rPr>
          <w:rStyle w:val="583"/>
          <w:rFonts w:hint="eastAsia" w:ascii="宋体" w:hAnsi="宋体" w:eastAsia="宋体" w:cs="宋体"/>
          <w:b w:val="0"/>
          <w:bCs w:val="0"/>
          <w:color w:val="auto"/>
          <w:sz w:val="24"/>
          <w:szCs w:val="24"/>
          <w:highlight w:val="none"/>
        </w:rPr>
        <w:t>五、开标与评标</w:t>
      </w:r>
      <w:bookmarkEnd w:id="129"/>
      <w:bookmarkEnd w:id="130"/>
      <w:bookmarkEnd w:id="131"/>
      <w:bookmarkEnd w:id="132"/>
      <w:bookmarkEnd w:id="133"/>
      <w:bookmarkEnd w:id="134"/>
      <w:bookmarkEnd w:id="135"/>
      <w:bookmarkEnd w:id="136"/>
    </w:p>
    <w:p w14:paraId="3B2843B4">
      <w:pPr>
        <w:keepNext/>
        <w:keepLines/>
        <w:pageBreakBefore w:val="0"/>
        <w:kinsoku/>
        <w:wordWrap/>
        <w:overflowPunct/>
        <w:topLinePunct w:val="0"/>
        <w:autoSpaceDE/>
        <w:autoSpaceDN/>
        <w:bidi w:val="0"/>
        <w:adjustRightInd/>
        <w:snapToGrid/>
        <w:spacing w:line="500" w:lineRule="exact"/>
        <w:ind w:firstLine="480"/>
        <w:outlineLvl w:val="3"/>
        <w:rPr>
          <w:rFonts w:hint="eastAsia" w:ascii="宋体" w:hAnsi="宋体" w:eastAsia="宋体" w:cs="宋体"/>
          <w:color w:val="auto"/>
          <w:sz w:val="24"/>
          <w:szCs w:val="24"/>
          <w:highlight w:val="none"/>
        </w:rPr>
      </w:pPr>
      <w:bookmarkStart w:id="145" w:name="_Toc20823302"/>
      <w:bookmarkStart w:id="146" w:name="_Toc16938546"/>
      <w:bookmarkStart w:id="147" w:name="_Toc513029230"/>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、开标</w:t>
      </w:r>
      <w:bookmarkEnd w:id="145"/>
      <w:bookmarkEnd w:id="146"/>
      <w:bookmarkEnd w:id="147"/>
    </w:p>
    <w:p w14:paraId="70087513">
      <w:pPr>
        <w:pStyle w:val="509"/>
        <w:keepNext w:val="0"/>
        <w:keepLines w:val="0"/>
        <w:pageBreakBefore w:val="0"/>
        <w:shd w:val="clear" w:color="auto"/>
        <w:kinsoku/>
        <w:wordWrap/>
        <w:overflowPunct/>
        <w:topLinePunct w:val="0"/>
        <w:autoSpaceDE/>
        <w:autoSpaceDN/>
        <w:bidi w:val="0"/>
        <w:adjustRightInd/>
        <w:snapToGrid/>
        <w:spacing w:line="500" w:lineRule="exact"/>
        <w:ind w:firstLine="480"/>
        <w:rPr>
          <w:rStyle w:val="244"/>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auto"/>
          <w:spacing w:val="7"/>
          <w:sz w:val="24"/>
          <w:szCs w:val="24"/>
          <w:highlight w:val="none"/>
        </w:rPr>
        <w:t>2</w:t>
      </w:r>
      <w:r>
        <w:rPr>
          <w:rFonts w:hint="eastAsia" w:ascii="宋体" w:hAnsi="宋体" w:eastAsia="宋体" w:cs="宋体"/>
          <w:color w:val="auto"/>
          <w:spacing w:val="7"/>
          <w:sz w:val="24"/>
          <w:szCs w:val="24"/>
          <w:highlight w:val="none"/>
          <w:lang w:val="en-US" w:eastAsia="zh-CN"/>
        </w:rPr>
        <w:t>4</w:t>
      </w:r>
      <w:r>
        <w:rPr>
          <w:rFonts w:hint="eastAsia" w:ascii="宋体" w:hAnsi="宋体" w:eastAsia="宋体" w:cs="宋体"/>
          <w:color w:val="auto"/>
          <w:spacing w:val="7"/>
          <w:sz w:val="24"/>
          <w:szCs w:val="24"/>
          <w:highlight w:val="none"/>
        </w:rPr>
        <w:t>.1</w:t>
      </w:r>
      <w:r>
        <w:rPr>
          <w:rStyle w:val="244"/>
          <w:rFonts w:hint="eastAsia" w:ascii="宋体" w:hAnsi="宋体" w:eastAsia="宋体" w:cs="宋体"/>
          <w:color w:val="000000" w:themeColor="text1"/>
          <w:spacing w:val="0"/>
          <w:sz w:val="24"/>
          <w:szCs w:val="24"/>
          <w:highlight w:val="none"/>
          <w14:textFill>
            <w14:solidFill>
              <w14:schemeClr w14:val="tx1"/>
            </w14:solidFill>
          </w14:textFill>
        </w:rPr>
        <w:t>开标由</w:t>
      </w:r>
      <w:r>
        <w:rPr>
          <w:rFonts w:hint="eastAsia" w:ascii="宋体" w:hAnsi="宋体" w:eastAsia="宋体" w:cs="宋体"/>
          <w:color w:val="auto"/>
          <w:spacing w:val="7"/>
          <w:sz w:val="24"/>
          <w:szCs w:val="24"/>
          <w:highlight w:val="none"/>
          <w:lang w:eastAsia="zh-CN"/>
        </w:rPr>
        <w:t>江苏笙景工程管理研究院有限公司</w:t>
      </w:r>
      <w:r>
        <w:rPr>
          <w:rStyle w:val="244"/>
          <w:rFonts w:hint="eastAsia" w:ascii="宋体" w:hAnsi="宋体" w:eastAsia="宋体" w:cs="宋体"/>
          <w:color w:val="000000" w:themeColor="text1"/>
          <w:spacing w:val="0"/>
          <w:sz w:val="24"/>
          <w:szCs w:val="24"/>
          <w:highlight w:val="none"/>
          <w14:textFill>
            <w14:solidFill>
              <w14:schemeClr w14:val="tx1"/>
            </w14:solidFill>
          </w14:textFill>
        </w:rPr>
        <w:t>在线主持，邀请投标人在线参加。投标人应当按照《苏采云系统供应商操作手册》规定，参加开标活动和在“苏采云”系统规定的时间内对投标文件进行解密。评标委员会成员不得参加开标活动。</w:t>
      </w:r>
    </w:p>
    <w:p w14:paraId="625E969A">
      <w:pPr>
        <w:pStyle w:val="509"/>
        <w:keepNext w:val="0"/>
        <w:keepLines w:val="0"/>
        <w:pageBreakBefore w:val="0"/>
        <w:shd w:val="clear" w:color="auto"/>
        <w:kinsoku/>
        <w:wordWrap/>
        <w:overflowPunct/>
        <w:topLinePunct w:val="0"/>
        <w:autoSpaceDE/>
        <w:autoSpaceDN/>
        <w:bidi w:val="0"/>
        <w:adjustRightInd/>
        <w:snapToGrid/>
        <w:spacing w:line="500" w:lineRule="exact"/>
        <w:ind w:firstLine="480"/>
        <w:rPr>
          <w:rFonts w:hint="eastAsia" w:ascii="宋体" w:hAnsi="宋体" w:eastAsia="宋体" w:cs="宋体"/>
          <w:color w:val="auto"/>
          <w:sz w:val="24"/>
          <w:szCs w:val="24"/>
          <w:highlight w:val="none"/>
        </w:rPr>
      </w:pPr>
      <w:r>
        <w:rPr>
          <w:rStyle w:val="244"/>
          <w:rFonts w:hint="eastAsia" w:ascii="宋体" w:hAnsi="宋体" w:eastAsia="宋体" w:cs="宋体"/>
          <w:color w:val="000000" w:themeColor="text1"/>
          <w:spacing w:val="0"/>
          <w:sz w:val="24"/>
          <w:szCs w:val="24"/>
          <w:highlight w:val="none"/>
          <w14:textFill>
            <w14:solidFill>
              <w14:schemeClr w14:val="tx1"/>
            </w14:solidFill>
          </w14:textFill>
        </w:rPr>
        <w:t>2</w:t>
      </w:r>
      <w:r>
        <w:rPr>
          <w:rStyle w:val="244"/>
          <w:rFonts w:hint="eastAsia" w:ascii="宋体" w:hAnsi="宋体" w:eastAsia="宋体" w:cs="宋体"/>
          <w:color w:val="000000" w:themeColor="text1"/>
          <w:spacing w:val="0"/>
          <w:sz w:val="24"/>
          <w:szCs w:val="24"/>
          <w:highlight w:val="none"/>
          <w:lang w:val="en-US"/>
          <w14:textFill>
            <w14:solidFill>
              <w14:schemeClr w14:val="tx1"/>
            </w14:solidFill>
          </w14:textFill>
        </w:rPr>
        <w:t>4</w:t>
      </w:r>
      <w:r>
        <w:rPr>
          <w:rStyle w:val="244"/>
          <w:rFonts w:hint="eastAsia" w:ascii="宋体" w:hAnsi="宋体" w:eastAsia="宋体" w:cs="宋体"/>
          <w:color w:val="000000" w:themeColor="text1"/>
          <w:spacing w:val="0"/>
          <w:sz w:val="24"/>
          <w:szCs w:val="24"/>
          <w:highlight w:val="none"/>
          <w14:textFill>
            <w14:solidFill>
              <w14:schemeClr w14:val="tx1"/>
            </w14:solidFill>
          </w14:textFill>
        </w:rPr>
        <w:t xml:space="preserve">.2 </w:t>
      </w:r>
      <w:r>
        <w:rPr>
          <w:rStyle w:val="589"/>
          <w:rFonts w:hint="eastAsia" w:ascii="宋体" w:hAnsi="宋体" w:eastAsia="宋体" w:cs="宋体"/>
          <w:b w:val="0"/>
          <w:color w:val="000000" w:themeColor="text1"/>
          <w:spacing w:val="0"/>
          <w:sz w:val="24"/>
          <w:highlight w:val="none"/>
          <w14:textFill>
            <w14:solidFill>
              <w14:schemeClr w14:val="tx1"/>
            </w14:solidFill>
          </w14:textFill>
        </w:rPr>
        <w:t>开标时，由</w:t>
      </w:r>
      <w:r>
        <w:rPr>
          <w:rFonts w:hint="eastAsia" w:ascii="宋体" w:hAnsi="宋体" w:eastAsia="宋体" w:cs="宋体"/>
          <w:color w:val="auto"/>
          <w:spacing w:val="7"/>
          <w:sz w:val="24"/>
          <w:szCs w:val="24"/>
          <w:highlight w:val="none"/>
          <w:lang w:eastAsia="zh-CN"/>
        </w:rPr>
        <w:t>江苏笙景工程管理研究院有限公司</w:t>
      </w:r>
      <w:r>
        <w:rPr>
          <w:rStyle w:val="589"/>
          <w:rFonts w:hint="eastAsia" w:ascii="宋体" w:hAnsi="宋体" w:eastAsia="宋体" w:cs="宋体"/>
          <w:b w:val="0"/>
          <w:color w:val="000000" w:themeColor="text1"/>
          <w:spacing w:val="0"/>
          <w:sz w:val="24"/>
          <w:highlight w:val="none"/>
          <w14:textFill>
            <w14:solidFill>
              <w14:schemeClr w14:val="tx1"/>
            </w14:solidFill>
          </w14:textFill>
        </w:rPr>
        <w:t>通过“苏采云”系统在线宣布投标人名称、投标价格和招标文件规定的需要宣布的其他内容。投标人在不见面开标系统中确认投标价格，如投标人未在线参加开标或未在规定时间内确认价格的，视同认可开标结果。</w:t>
      </w:r>
      <w:bookmarkStart w:id="148" w:name="EB45a41a7a147945c0bb92535f2d40058d"/>
      <w:bookmarkEnd w:id="148"/>
      <w:bookmarkStart w:id="149" w:name="_Toc513029231"/>
      <w:bookmarkStart w:id="150" w:name="_Toc20823303"/>
      <w:bookmarkStart w:id="151" w:name="_Toc16938547"/>
    </w:p>
    <w:p w14:paraId="7DB3B19E">
      <w:pPr>
        <w:keepNext/>
        <w:keepLines/>
        <w:pageBreakBefore w:val="0"/>
        <w:kinsoku/>
        <w:wordWrap/>
        <w:overflowPunct/>
        <w:topLinePunct w:val="0"/>
        <w:autoSpaceDE/>
        <w:autoSpaceDN/>
        <w:bidi w:val="0"/>
        <w:adjustRightInd/>
        <w:snapToGrid/>
        <w:spacing w:line="500" w:lineRule="exact"/>
        <w:ind w:firstLine="480"/>
        <w:outlineLvl w:val="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、评标委员会</w:t>
      </w:r>
    </w:p>
    <w:p w14:paraId="6D1A6581">
      <w:pPr>
        <w:pageBreakBefore w:val="0"/>
        <w:kinsoku/>
        <w:wordWrap/>
        <w:overflowPunct/>
        <w:topLinePunct w:val="0"/>
        <w:autoSpaceDE/>
        <w:autoSpaceDN/>
        <w:bidi w:val="0"/>
        <w:adjustRightInd/>
        <w:snapToGrid/>
        <w:spacing w:line="500" w:lineRule="exact"/>
        <w:ind w:firstLine="480"/>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.1开标后，</w:t>
      </w:r>
      <w:r>
        <w:rPr>
          <w:rFonts w:hint="eastAsia" w:ascii="宋体" w:hAnsi="宋体" w:cs="宋体"/>
          <w:color w:val="auto"/>
          <w:sz w:val="24"/>
          <w:szCs w:val="24"/>
          <w:highlight w:val="none"/>
          <w:lang w:eastAsia="zh-CN"/>
        </w:rPr>
        <w:t>江苏笙景工程管理研究院有限公司</w:t>
      </w:r>
      <w:r>
        <w:rPr>
          <w:rFonts w:hint="eastAsia" w:ascii="宋体" w:hAnsi="宋体" w:eastAsia="宋体" w:cs="宋体"/>
          <w:color w:val="auto"/>
          <w:sz w:val="24"/>
          <w:szCs w:val="24"/>
          <w:highlight w:val="none"/>
        </w:rPr>
        <w:t>将立即组织评标委员会（以下简称评委会）进行评标。</w:t>
      </w:r>
    </w:p>
    <w:p w14:paraId="533DF546">
      <w:pPr>
        <w:pageBreakBefore w:val="0"/>
        <w:kinsoku/>
        <w:wordWrap/>
        <w:overflowPunct/>
        <w:topLinePunct w:val="0"/>
        <w:autoSpaceDE/>
        <w:autoSpaceDN/>
        <w:bidi w:val="0"/>
        <w:adjustRightInd/>
        <w:snapToGrid/>
        <w:spacing w:line="5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.2评委会由评审专家、采购人代表组成，且人员构成符合政府采购有关规定。</w:t>
      </w:r>
    </w:p>
    <w:p w14:paraId="3A99D4FD">
      <w:pPr>
        <w:pageBreakBefore w:val="0"/>
        <w:kinsoku/>
        <w:wordWrap/>
        <w:overflowPunct/>
        <w:topLinePunct w:val="0"/>
        <w:autoSpaceDE/>
        <w:autoSpaceDN/>
        <w:bidi w:val="0"/>
        <w:adjustRightInd/>
        <w:snapToGrid/>
        <w:spacing w:line="5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.3评委会应以科学、公正的态度参加评审工作并推荐中标候选人。评审专家和采购人代表在评审过程中不受任何干扰，独立、负责地提出评审意见，并对自己的评审意见承担责任。</w:t>
      </w:r>
    </w:p>
    <w:p w14:paraId="17F1106B">
      <w:pPr>
        <w:pageBreakBefore w:val="0"/>
        <w:kinsoku/>
        <w:wordWrap/>
        <w:overflowPunct/>
        <w:topLinePunct w:val="0"/>
        <w:autoSpaceDE/>
        <w:autoSpaceDN/>
        <w:bidi w:val="0"/>
        <w:adjustRightInd/>
        <w:snapToGrid/>
        <w:spacing w:line="5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.4评委会将对投标人的商业、技术秘密予以保密。</w:t>
      </w:r>
    </w:p>
    <w:p w14:paraId="306B876B">
      <w:pPr>
        <w:keepNext/>
        <w:keepLines/>
        <w:pageBreakBefore w:val="0"/>
        <w:kinsoku/>
        <w:wordWrap/>
        <w:overflowPunct/>
        <w:topLinePunct w:val="0"/>
        <w:autoSpaceDE/>
        <w:autoSpaceDN/>
        <w:bidi w:val="0"/>
        <w:adjustRightInd/>
        <w:snapToGrid/>
        <w:spacing w:line="500" w:lineRule="exact"/>
        <w:ind w:firstLine="480"/>
        <w:outlineLvl w:val="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．评标过程的保密</w:t>
      </w:r>
      <w:bookmarkEnd w:id="149"/>
      <w:bookmarkEnd w:id="150"/>
      <w:bookmarkEnd w:id="151"/>
      <w:r>
        <w:rPr>
          <w:rFonts w:hint="eastAsia" w:ascii="宋体" w:hAnsi="宋体" w:eastAsia="宋体" w:cs="宋体"/>
          <w:color w:val="auto"/>
          <w:sz w:val="24"/>
          <w:szCs w:val="24"/>
          <w:highlight w:val="none"/>
        </w:rPr>
        <w:t>与公正</w:t>
      </w:r>
    </w:p>
    <w:p w14:paraId="431CE32D">
      <w:pPr>
        <w:keepNext w:val="0"/>
        <w:keepLines w:val="0"/>
        <w:pageBreakBefore w:val="0"/>
        <w:shd w:val="clear" w:color="auto"/>
        <w:kinsoku/>
        <w:wordWrap/>
        <w:overflowPunct/>
        <w:topLinePunct w:val="0"/>
        <w:autoSpaceDE/>
        <w:autoSpaceDN/>
        <w:bidi w:val="0"/>
        <w:adjustRightInd/>
        <w:snapToGrid/>
        <w:spacing w:line="500" w:lineRule="exact"/>
        <w:ind w:firstLine="480"/>
        <w:rPr>
          <w:rFonts w:hint="eastAsia" w:ascii="宋体" w:hAnsi="宋体" w:eastAsia="宋体" w:cs="宋体"/>
          <w:bCs/>
          <w:color w:val="000000" w:themeColor="text1"/>
          <w:spacing w:val="0"/>
          <w:sz w:val="24"/>
          <w:szCs w:val="24"/>
          <w:highlight w:val="none"/>
          <w14:textFill>
            <w14:solidFill>
              <w14:schemeClr w14:val="tx1"/>
            </w14:solidFill>
          </w14:textFill>
        </w:rPr>
      </w:pPr>
      <w:r>
        <w:rPr>
          <w:rFonts w:hint="eastAsia" w:ascii="宋体" w:hAnsi="宋体" w:eastAsia="宋体" w:cs="宋体"/>
          <w:bCs/>
          <w:color w:val="000000" w:themeColor="text1"/>
          <w:spacing w:val="0"/>
          <w:sz w:val="24"/>
          <w:szCs w:val="24"/>
          <w:highlight w:val="none"/>
          <w:lang w:val="en-US" w:eastAsia="zh-CN"/>
          <w14:textFill>
            <w14:solidFill>
              <w14:schemeClr w14:val="tx1"/>
            </w14:solidFill>
          </w14:textFill>
        </w:rPr>
        <w:t>26.1</w:t>
      </w:r>
      <w:r>
        <w:rPr>
          <w:rFonts w:hint="eastAsia" w:ascii="宋体" w:hAnsi="宋体" w:eastAsia="宋体" w:cs="宋体"/>
          <w:bCs/>
          <w:color w:val="000000" w:themeColor="text1"/>
          <w:spacing w:val="0"/>
          <w:sz w:val="24"/>
          <w:szCs w:val="24"/>
          <w:highlight w:val="none"/>
          <w14:textFill>
            <w14:solidFill>
              <w14:schemeClr w14:val="tx1"/>
            </w14:solidFill>
          </w14:textFill>
        </w:rPr>
        <w:t>公开开标后，直至向中标的投标人授予合同时止，凡是与审查、澄清、评价和比较投标的有关资料以及授标建议等，均不得向投标人或与评标无关的其他人员透露。</w:t>
      </w:r>
    </w:p>
    <w:p w14:paraId="5AC8BCA2">
      <w:pPr>
        <w:keepNext w:val="0"/>
        <w:keepLines w:val="0"/>
        <w:pageBreakBefore w:val="0"/>
        <w:shd w:val="clear" w:color="auto"/>
        <w:kinsoku/>
        <w:wordWrap/>
        <w:overflowPunct/>
        <w:topLinePunct w:val="0"/>
        <w:autoSpaceDE/>
        <w:autoSpaceDN/>
        <w:bidi w:val="0"/>
        <w:adjustRightInd/>
        <w:snapToGrid/>
        <w:spacing w:line="500" w:lineRule="exact"/>
        <w:ind w:firstLine="480"/>
        <w:rPr>
          <w:rFonts w:hint="eastAsia" w:ascii="宋体" w:hAnsi="宋体" w:eastAsia="宋体" w:cs="宋体"/>
          <w:bCs/>
          <w:color w:val="000000" w:themeColor="text1"/>
          <w:spacing w:val="0"/>
          <w:sz w:val="24"/>
          <w:szCs w:val="24"/>
          <w:highlight w:val="none"/>
          <w14:textFill>
            <w14:solidFill>
              <w14:schemeClr w14:val="tx1"/>
            </w14:solidFill>
          </w14:textFill>
        </w:rPr>
      </w:pPr>
      <w:r>
        <w:rPr>
          <w:rFonts w:hint="eastAsia" w:ascii="宋体" w:hAnsi="宋体" w:eastAsia="宋体" w:cs="宋体"/>
          <w:bCs/>
          <w:color w:val="000000" w:themeColor="text1"/>
          <w:spacing w:val="0"/>
          <w:sz w:val="24"/>
          <w:szCs w:val="24"/>
          <w:highlight w:val="none"/>
          <w14:textFill>
            <w14:solidFill>
              <w14:schemeClr w14:val="tx1"/>
            </w14:solidFill>
          </w14:textFill>
        </w:rPr>
        <w:t>2</w:t>
      </w:r>
      <w:r>
        <w:rPr>
          <w:rFonts w:hint="eastAsia" w:ascii="宋体" w:hAnsi="宋体" w:eastAsia="宋体" w:cs="宋体"/>
          <w:bCs/>
          <w:color w:val="000000" w:themeColor="text1"/>
          <w:spacing w:val="0"/>
          <w:sz w:val="24"/>
          <w:szCs w:val="24"/>
          <w:highlight w:val="none"/>
          <w:lang w:val="en-US" w:eastAsia="zh-CN"/>
          <w14:textFill>
            <w14:solidFill>
              <w14:schemeClr w14:val="tx1"/>
            </w14:solidFill>
          </w14:textFill>
        </w:rPr>
        <w:t>6</w:t>
      </w:r>
      <w:r>
        <w:rPr>
          <w:rFonts w:hint="eastAsia" w:ascii="宋体" w:hAnsi="宋体" w:eastAsia="宋体" w:cs="宋体"/>
          <w:bCs/>
          <w:color w:val="000000" w:themeColor="text1"/>
          <w:spacing w:val="0"/>
          <w:sz w:val="24"/>
          <w:szCs w:val="24"/>
          <w:highlight w:val="none"/>
          <w14:textFill>
            <w14:solidFill>
              <w14:schemeClr w14:val="tx1"/>
            </w14:solidFill>
          </w14:textFill>
        </w:rPr>
        <w:t>.2</w:t>
      </w:r>
      <w:r>
        <w:rPr>
          <w:rFonts w:hint="eastAsia" w:ascii="宋体" w:hAnsi="宋体" w:eastAsia="宋体" w:cs="宋体"/>
          <w:bCs/>
          <w:color w:val="000000" w:themeColor="text1"/>
          <w:spacing w:val="0"/>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pacing w:val="0"/>
          <w:sz w:val="24"/>
          <w:szCs w:val="24"/>
          <w:highlight w:val="none"/>
          <w14:textFill>
            <w14:solidFill>
              <w14:schemeClr w14:val="tx1"/>
            </w14:solidFill>
          </w14:textFill>
        </w:rPr>
        <w:t>在评标过程中，如果投标人试图向</w:t>
      </w:r>
      <w:r>
        <w:rPr>
          <w:rFonts w:hint="eastAsia" w:ascii="宋体" w:hAnsi="宋体" w:eastAsia="宋体" w:cs="宋体"/>
          <w:bCs/>
          <w:color w:val="000000" w:themeColor="text1"/>
          <w:spacing w:val="0"/>
          <w:sz w:val="24"/>
          <w:szCs w:val="24"/>
          <w:highlight w:val="none"/>
          <w:lang w:eastAsia="zh-CN"/>
          <w14:textFill>
            <w14:solidFill>
              <w14:schemeClr w14:val="tx1"/>
            </w14:solidFill>
          </w14:textFill>
        </w:rPr>
        <w:t>江苏笙景工程管理研究院有限公司</w:t>
      </w:r>
      <w:r>
        <w:rPr>
          <w:rFonts w:hint="eastAsia" w:ascii="宋体" w:hAnsi="宋体" w:eastAsia="宋体" w:cs="宋体"/>
          <w:bCs/>
          <w:color w:val="000000" w:themeColor="text1"/>
          <w:spacing w:val="0"/>
          <w:sz w:val="24"/>
          <w:szCs w:val="24"/>
          <w:highlight w:val="none"/>
          <w14:textFill>
            <w14:solidFill>
              <w14:schemeClr w14:val="tx1"/>
            </w14:solidFill>
          </w14:textFill>
        </w:rPr>
        <w:t>和参与评标的人员施加任何影响，都将会导致其投标被拒绝。</w:t>
      </w:r>
    </w:p>
    <w:p w14:paraId="5963F70D">
      <w:pPr>
        <w:keepNext w:val="0"/>
        <w:keepLines w:val="0"/>
        <w:pageBreakBefore w:val="0"/>
        <w:shd w:val="clear" w:color="auto"/>
        <w:kinsoku/>
        <w:wordWrap/>
        <w:overflowPunct/>
        <w:topLinePunct w:val="0"/>
        <w:autoSpaceDE/>
        <w:autoSpaceDN/>
        <w:bidi w:val="0"/>
        <w:adjustRightInd/>
        <w:snapToGrid/>
        <w:spacing w:line="500" w:lineRule="exact"/>
        <w:ind w:firstLine="480"/>
        <w:rPr>
          <w:rFonts w:hint="default" w:ascii="宋体" w:hAnsi="宋体" w:eastAsia="宋体" w:cs="宋体"/>
          <w:bCs/>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pacing w:val="0"/>
          <w:sz w:val="24"/>
          <w:szCs w:val="24"/>
          <w:highlight w:val="none"/>
          <w:lang w:val="en-US" w:eastAsia="zh-CN"/>
          <w14:textFill>
            <w14:solidFill>
              <w14:schemeClr w14:val="tx1"/>
            </w14:solidFill>
          </w14:textFill>
        </w:rPr>
        <w:t>27.投标的澄清</w:t>
      </w:r>
    </w:p>
    <w:p w14:paraId="0FBDCA29">
      <w:pPr>
        <w:keepNext w:val="0"/>
        <w:keepLines w:val="0"/>
        <w:pageBreakBefore w:val="0"/>
        <w:shd w:val="clear" w:color="auto"/>
        <w:kinsoku/>
        <w:wordWrap/>
        <w:overflowPunct/>
        <w:topLinePunct w:val="0"/>
        <w:autoSpaceDE/>
        <w:autoSpaceDN/>
        <w:bidi w:val="0"/>
        <w:adjustRightInd/>
        <w:snapToGrid/>
        <w:spacing w:line="500" w:lineRule="exact"/>
        <w:ind w:firstLine="480"/>
        <w:rPr>
          <w:rFonts w:hint="eastAsia" w:ascii="宋体" w:hAnsi="宋体" w:eastAsia="宋体" w:cs="宋体"/>
          <w:bCs/>
          <w:color w:val="000000" w:themeColor="text1"/>
          <w:spacing w:val="0"/>
          <w:sz w:val="24"/>
          <w:szCs w:val="24"/>
          <w:highlight w:val="none"/>
          <w14:textFill>
            <w14:solidFill>
              <w14:schemeClr w14:val="tx1"/>
            </w14:solidFill>
          </w14:textFill>
        </w:rPr>
      </w:pPr>
      <w:r>
        <w:rPr>
          <w:rFonts w:hint="eastAsia" w:ascii="宋体" w:hAnsi="宋体" w:eastAsia="宋体" w:cs="宋体"/>
          <w:bCs/>
          <w:color w:val="000000" w:themeColor="text1"/>
          <w:spacing w:val="0"/>
          <w:sz w:val="24"/>
          <w:szCs w:val="24"/>
          <w:highlight w:val="none"/>
          <w14:textFill>
            <w14:solidFill>
              <w14:schemeClr w14:val="tx1"/>
            </w14:solidFill>
          </w14:textFill>
        </w:rPr>
        <w:t>2</w:t>
      </w:r>
      <w:r>
        <w:rPr>
          <w:rFonts w:hint="eastAsia" w:ascii="宋体" w:hAnsi="宋体" w:eastAsia="宋体" w:cs="宋体"/>
          <w:bCs/>
          <w:color w:val="000000" w:themeColor="text1"/>
          <w:spacing w:val="0"/>
          <w:sz w:val="24"/>
          <w:szCs w:val="24"/>
          <w:highlight w:val="none"/>
          <w:lang w:val="en-US" w:eastAsia="zh-CN"/>
          <w14:textFill>
            <w14:solidFill>
              <w14:schemeClr w14:val="tx1"/>
            </w14:solidFill>
          </w14:textFill>
        </w:rPr>
        <w:t>7</w:t>
      </w:r>
      <w:r>
        <w:rPr>
          <w:rFonts w:hint="eastAsia" w:ascii="宋体" w:hAnsi="宋体" w:eastAsia="宋体" w:cs="宋体"/>
          <w:bCs/>
          <w:color w:val="000000" w:themeColor="text1"/>
          <w:spacing w:val="0"/>
          <w:sz w:val="24"/>
          <w:szCs w:val="24"/>
          <w:highlight w:val="none"/>
          <w14:textFill>
            <w14:solidFill>
              <w14:schemeClr w14:val="tx1"/>
            </w14:solidFill>
          </w14:textFill>
        </w:rPr>
        <w:t>.1评标期间，为有助于对投标文件的审查、评价和比较，评委会有权要求投标人对其投标文件进行澄清，但并非对每个投标人都作澄清要求。</w:t>
      </w:r>
    </w:p>
    <w:p w14:paraId="3ED8B158">
      <w:pPr>
        <w:keepNext w:val="0"/>
        <w:keepLines w:val="0"/>
        <w:pageBreakBefore w:val="0"/>
        <w:shd w:val="clear" w:color="auto"/>
        <w:kinsoku/>
        <w:wordWrap/>
        <w:overflowPunct/>
        <w:topLinePunct w:val="0"/>
        <w:autoSpaceDE/>
        <w:autoSpaceDN/>
        <w:bidi w:val="0"/>
        <w:adjustRightInd/>
        <w:snapToGrid/>
        <w:spacing w:line="500" w:lineRule="exact"/>
        <w:ind w:firstLine="480"/>
        <w:rPr>
          <w:rFonts w:hint="eastAsia" w:ascii="宋体" w:hAnsi="宋体" w:eastAsia="宋体" w:cs="宋体"/>
          <w:bCs/>
          <w:color w:val="000000" w:themeColor="text1"/>
          <w:spacing w:val="0"/>
          <w:sz w:val="24"/>
          <w:szCs w:val="24"/>
          <w:highlight w:val="none"/>
          <w14:textFill>
            <w14:solidFill>
              <w14:schemeClr w14:val="tx1"/>
            </w14:solidFill>
          </w14:textFill>
        </w:rPr>
      </w:pPr>
      <w:r>
        <w:rPr>
          <w:rFonts w:hint="eastAsia" w:ascii="宋体" w:hAnsi="宋体" w:eastAsia="宋体" w:cs="宋体"/>
          <w:bCs/>
          <w:color w:val="000000" w:themeColor="text1"/>
          <w:spacing w:val="0"/>
          <w:sz w:val="24"/>
          <w:szCs w:val="24"/>
          <w:highlight w:val="none"/>
          <w:lang w:val="en-US" w:eastAsia="zh-CN"/>
          <w14:textFill>
            <w14:solidFill>
              <w14:schemeClr w14:val="tx1"/>
            </w14:solidFill>
          </w14:textFill>
        </w:rPr>
        <w:t>27.2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p>
    <w:p w14:paraId="7E59582B">
      <w:pPr>
        <w:keepNext w:val="0"/>
        <w:keepLines w:val="0"/>
        <w:pageBreakBefore w:val="0"/>
        <w:shd w:val="clear" w:color="auto"/>
        <w:kinsoku/>
        <w:wordWrap/>
        <w:overflowPunct/>
        <w:topLinePunct w:val="0"/>
        <w:autoSpaceDE/>
        <w:autoSpaceDN/>
        <w:bidi w:val="0"/>
        <w:adjustRightInd/>
        <w:snapToGrid/>
        <w:spacing w:line="500" w:lineRule="exact"/>
        <w:ind w:firstLine="480"/>
        <w:rPr>
          <w:rFonts w:hint="eastAsia" w:ascii="宋体" w:hAnsi="宋体" w:eastAsia="宋体" w:cs="宋体"/>
          <w:bCs/>
          <w:color w:val="000000" w:themeColor="text1"/>
          <w:spacing w:val="0"/>
          <w:sz w:val="24"/>
          <w:szCs w:val="24"/>
          <w:highlight w:val="none"/>
          <w:lang w:val="zh-CN" w:eastAsia="zh-CN"/>
          <w14:textFill>
            <w14:solidFill>
              <w14:schemeClr w14:val="tx1"/>
            </w14:solidFill>
          </w14:textFill>
        </w:rPr>
      </w:pPr>
      <w:r>
        <w:rPr>
          <w:rFonts w:hint="eastAsia" w:ascii="宋体" w:hAnsi="宋体" w:eastAsia="宋体" w:cs="宋体"/>
          <w:b/>
          <w:bCs w:val="0"/>
          <w:color w:val="000000" w:themeColor="text1"/>
          <w:spacing w:val="0"/>
          <w:sz w:val="24"/>
          <w:szCs w:val="24"/>
          <w:highlight w:val="none"/>
          <w:lang w:val="zh-CN" w:eastAsia="zh-CN"/>
          <w14:textFill>
            <w14:solidFill>
              <w14:schemeClr w14:val="tx1"/>
            </w14:solidFill>
          </w14:textFill>
        </w:rPr>
        <w:t>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eastAsia="宋体" w:cs="宋体"/>
          <w:bCs/>
          <w:color w:val="000000" w:themeColor="text1"/>
          <w:spacing w:val="0"/>
          <w:sz w:val="24"/>
          <w:szCs w:val="24"/>
          <w:highlight w:val="none"/>
          <w:lang w:val="zh-CN" w:eastAsia="zh-CN"/>
          <w14:textFill>
            <w14:solidFill>
              <w14:schemeClr w14:val="tx1"/>
            </w14:solidFill>
          </w14:textFill>
        </w:rPr>
        <w:t>(此处规定时间的计算以系统中的倒计时间为准，供应商应随时保持系统在线，如因供应商自身原因未在规定时间内提交澄清确认资料的，导致的不利后果由供应商自行承担。）</w:t>
      </w:r>
    </w:p>
    <w:p w14:paraId="13BFA41D">
      <w:pPr>
        <w:pageBreakBefore w:val="0"/>
        <w:kinsoku/>
        <w:wordWrap/>
        <w:overflowPunct/>
        <w:topLinePunct w:val="0"/>
        <w:autoSpaceDE/>
        <w:autoSpaceDN/>
        <w:bidi w:val="0"/>
        <w:adjustRightInd/>
        <w:snapToGrid/>
        <w:spacing w:line="5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rPr>
        <w:t>.3接到评委会澄清要求的投标人如未按规定做出澄清，其风险由投标人自行承担。</w:t>
      </w:r>
    </w:p>
    <w:p w14:paraId="48945B01">
      <w:pPr>
        <w:keepNext/>
        <w:keepLines/>
        <w:pageBreakBefore w:val="0"/>
        <w:kinsoku/>
        <w:wordWrap/>
        <w:overflowPunct/>
        <w:topLinePunct w:val="0"/>
        <w:autoSpaceDE/>
        <w:autoSpaceDN/>
        <w:bidi w:val="0"/>
        <w:adjustRightInd/>
        <w:snapToGrid/>
        <w:spacing w:line="500" w:lineRule="exact"/>
        <w:ind w:firstLine="480"/>
        <w:outlineLvl w:val="3"/>
        <w:rPr>
          <w:rFonts w:hint="eastAsia" w:ascii="宋体" w:hAnsi="宋体" w:eastAsia="宋体" w:cs="宋体"/>
          <w:b/>
          <w:bCs/>
          <w:color w:val="auto"/>
          <w:sz w:val="24"/>
          <w:szCs w:val="24"/>
          <w:highlight w:val="none"/>
        </w:rPr>
      </w:pPr>
      <w:bookmarkStart w:id="152" w:name="_Toc513029233"/>
      <w:bookmarkStart w:id="153" w:name="_Toc20823305"/>
      <w:bookmarkStart w:id="154" w:name="_Toc16938549"/>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rPr>
        <w:t>、</w:t>
      </w:r>
      <w:bookmarkEnd w:id="152"/>
      <w:bookmarkEnd w:id="153"/>
      <w:bookmarkEnd w:id="154"/>
      <w:r>
        <w:rPr>
          <w:rFonts w:hint="eastAsia" w:ascii="宋体" w:hAnsi="宋体" w:eastAsia="宋体" w:cs="宋体"/>
          <w:b/>
          <w:bCs/>
          <w:color w:val="auto"/>
          <w:sz w:val="24"/>
          <w:szCs w:val="24"/>
          <w:highlight w:val="none"/>
        </w:rPr>
        <w:t>对投标文件的初审</w:t>
      </w:r>
    </w:p>
    <w:p w14:paraId="0881606E">
      <w:pPr>
        <w:keepNext w:val="0"/>
        <w:keepLines w:val="0"/>
        <w:pageBreakBefore w:val="0"/>
        <w:shd w:val="clear" w:color="auto"/>
        <w:kinsoku/>
        <w:wordWrap/>
        <w:overflowPunct/>
        <w:topLinePunct w:val="0"/>
        <w:autoSpaceDE/>
        <w:autoSpaceDN/>
        <w:bidi w:val="0"/>
        <w:adjustRightInd/>
        <w:snapToGrid/>
        <w:spacing w:line="500" w:lineRule="exact"/>
        <w:ind w:firstLine="480"/>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bCs/>
          <w:color w:val="000000" w:themeColor="text1"/>
          <w:spacing w:val="0"/>
          <w:sz w:val="24"/>
          <w:szCs w:val="24"/>
          <w:highlight w:val="none"/>
          <w14:textFill>
            <w14:solidFill>
              <w14:schemeClr w14:val="tx1"/>
            </w14:solidFill>
          </w14:textFill>
        </w:rPr>
        <w:t>2</w:t>
      </w:r>
      <w:r>
        <w:rPr>
          <w:rFonts w:hint="eastAsia" w:ascii="宋体" w:hAnsi="宋体" w:eastAsia="宋体" w:cs="宋体"/>
          <w:bCs/>
          <w:color w:val="000000" w:themeColor="text1"/>
          <w:spacing w:val="0"/>
          <w:sz w:val="24"/>
          <w:szCs w:val="24"/>
          <w:highlight w:val="none"/>
          <w:lang w:val="en-US" w:eastAsia="zh-CN"/>
          <w14:textFill>
            <w14:solidFill>
              <w14:schemeClr w14:val="tx1"/>
            </w14:solidFill>
          </w14:textFill>
        </w:rPr>
        <w:t>8</w:t>
      </w:r>
      <w:r>
        <w:rPr>
          <w:rFonts w:hint="eastAsia" w:ascii="宋体" w:hAnsi="宋体" w:eastAsia="宋体" w:cs="宋体"/>
          <w:bCs/>
          <w:color w:val="000000" w:themeColor="text1"/>
          <w:spacing w:val="0"/>
          <w:sz w:val="24"/>
          <w:szCs w:val="24"/>
          <w:highlight w:val="none"/>
          <w14:textFill>
            <w14:solidFill>
              <w14:schemeClr w14:val="tx1"/>
            </w14:solidFill>
          </w14:textFill>
        </w:rPr>
        <w:t>.1</w:t>
      </w:r>
      <w:r>
        <w:rPr>
          <w:rFonts w:hint="eastAsia" w:ascii="宋体" w:hAnsi="宋体" w:eastAsia="宋体" w:cs="宋体"/>
          <w:bCs/>
          <w:color w:val="000000" w:themeColor="text1"/>
          <w:spacing w:val="0"/>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pacing w:val="0"/>
          <w:sz w:val="24"/>
          <w:szCs w:val="24"/>
          <w:highlight w:val="none"/>
          <w14:textFill>
            <w14:solidFill>
              <w14:schemeClr w14:val="tx1"/>
            </w14:solidFill>
          </w14:textFill>
        </w:rPr>
        <w:t>投标文件初审分为资格审查和符合性审查。</w:t>
      </w:r>
    </w:p>
    <w:p w14:paraId="2DE8A124">
      <w:pPr>
        <w:keepNext w:val="0"/>
        <w:keepLines w:val="0"/>
        <w:pageBreakBefore w:val="0"/>
        <w:shd w:val="clear" w:color="auto"/>
        <w:kinsoku/>
        <w:wordWrap/>
        <w:overflowPunct/>
        <w:topLinePunct w:val="0"/>
        <w:autoSpaceDE/>
        <w:autoSpaceDN/>
        <w:bidi w:val="0"/>
        <w:adjustRightInd/>
        <w:snapToGrid/>
        <w:spacing w:line="500" w:lineRule="exact"/>
        <w:ind w:firstLine="480"/>
        <w:rPr>
          <w:rFonts w:hint="eastAsia" w:ascii="宋体" w:hAnsi="宋体" w:eastAsia="宋体" w:cs="宋体"/>
          <w:bCs/>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2</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pacing w:val="0"/>
          <w:sz w:val="24"/>
          <w:szCs w:val="24"/>
          <w:highlight w:val="none"/>
          <w14:textFill>
            <w14:solidFill>
              <w14:schemeClr w14:val="tx1"/>
            </w14:solidFill>
          </w14:textFill>
        </w:rPr>
        <w:t>.1.1</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pacing w:val="0"/>
          <w:sz w:val="24"/>
          <w:szCs w:val="24"/>
          <w:highlight w:val="none"/>
          <w14:textFill>
            <w14:solidFill>
              <w14:schemeClr w14:val="tx1"/>
            </w14:solidFill>
          </w14:textFill>
        </w:rPr>
        <w:t>资格性审查</w:t>
      </w:r>
    </w:p>
    <w:p w14:paraId="67297A50">
      <w:pPr>
        <w:keepNext w:val="0"/>
        <w:keepLines w:val="0"/>
        <w:pageBreakBefore w:val="0"/>
        <w:shd w:val="clear" w:color="auto"/>
        <w:kinsoku/>
        <w:wordWrap/>
        <w:overflowPunct/>
        <w:topLinePunct w:val="0"/>
        <w:autoSpaceDE/>
        <w:autoSpaceDN/>
        <w:bidi w:val="0"/>
        <w:adjustRightInd/>
        <w:snapToGrid/>
        <w:spacing w:line="500" w:lineRule="exact"/>
        <w:ind w:firstLine="480"/>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采购人或者采购代理机构依法对投标人的资格进行审查。</w:t>
      </w:r>
    </w:p>
    <w:p w14:paraId="7848B442">
      <w:pPr>
        <w:keepNext w:val="0"/>
        <w:keepLines w:val="0"/>
        <w:pageBreakBefore w:val="0"/>
        <w:shd w:val="clear" w:color="auto"/>
        <w:kinsoku/>
        <w:wordWrap/>
        <w:overflowPunct/>
        <w:topLinePunct w:val="0"/>
        <w:autoSpaceDE/>
        <w:autoSpaceDN/>
        <w:bidi w:val="0"/>
        <w:adjustRightInd/>
        <w:snapToGrid/>
        <w:spacing w:line="500" w:lineRule="exact"/>
        <w:ind w:firstLine="480"/>
        <w:rPr>
          <w:rFonts w:hint="eastAsia" w:ascii="宋体" w:hAnsi="宋体" w:eastAsia="宋体" w:cs="宋体"/>
          <w:color w:val="000000" w:themeColor="text1"/>
          <w:spacing w:val="0"/>
          <w:sz w:val="24"/>
          <w:szCs w:val="24"/>
          <w:highlight w:val="none"/>
          <w:lang w:val="zh-CN"/>
          <w14:textFill>
            <w14:solidFill>
              <w14:schemeClr w14:val="tx1"/>
            </w14:solidFill>
          </w14:textFill>
        </w:rPr>
      </w:pPr>
      <w:r>
        <w:rPr>
          <w:rFonts w:hint="eastAsia" w:ascii="宋体" w:hAnsi="宋体" w:eastAsia="宋体" w:cs="宋体"/>
          <w:color w:val="000000" w:themeColor="text1"/>
          <w:spacing w:val="0"/>
          <w:sz w:val="24"/>
          <w:szCs w:val="24"/>
          <w:highlight w:val="none"/>
          <w:lang w:val="zh-CN"/>
          <w14:textFill>
            <w14:solidFill>
              <w14:schemeClr w14:val="tx1"/>
            </w14:solidFill>
          </w14:textFill>
        </w:rPr>
        <w:t>2</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pacing w:val="0"/>
          <w:sz w:val="24"/>
          <w:szCs w:val="24"/>
          <w:highlight w:val="none"/>
          <w:lang w:val="zh-CN"/>
          <w14:textFill>
            <w14:solidFill>
              <w14:schemeClr w14:val="tx1"/>
            </w14:solidFill>
          </w14:textFill>
        </w:rPr>
        <w:t>.1.</w:t>
      </w:r>
      <w:r>
        <w:rPr>
          <w:rFonts w:hint="eastAsia" w:ascii="宋体" w:hAnsi="宋体" w:eastAsia="宋体" w:cs="宋体"/>
          <w:color w:val="000000" w:themeColor="text1"/>
          <w:spacing w:val="0"/>
          <w:sz w:val="24"/>
          <w:szCs w:val="24"/>
          <w:highlight w:val="none"/>
          <w14:textFill>
            <w14:solidFill>
              <w14:schemeClr w14:val="tx1"/>
            </w14:solidFill>
          </w14:textFill>
        </w:rPr>
        <w:t>1.1</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0"/>
          <w:sz w:val="24"/>
          <w:szCs w:val="24"/>
          <w:highlight w:val="none"/>
          <w:lang w:val="zh-CN"/>
          <w14:textFill>
            <w14:solidFill>
              <w14:schemeClr w14:val="tx1"/>
            </w14:solidFill>
          </w14:textFill>
        </w:rPr>
        <w:t>关于信用查询：</w:t>
      </w:r>
    </w:p>
    <w:p w14:paraId="2289D4F0">
      <w:pPr>
        <w:keepNext w:val="0"/>
        <w:keepLines w:val="0"/>
        <w:pageBreakBefore w:val="0"/>
        <w:shd w:val="clear" w:color="auto"/>
        <w:kinsoku/>
        <w:wordWrap/>
        <w:overflowPunct/>
        <w:topLinePunct w:val="0"/>
        <w:autoSpaceDE/>
        <w:autoSpaceDN/>
        <w:bidi w:val="0"/>
        <w:adjustRightInd/>
        <w:snapToGrid/>
        <w:spacing w:line="500" w:lineRule="exact"/>
        <w:ind w:firstLine="480"/>
        <w:rPr>
          <w:rFonts w:hint="eastAsia" w:ascii="宋体" w:hAnsi="宋体" w:eastAsia="宋体" w:cs="宋体"/>
          <w:color w:val="000000" w:themeColor="text1"/>
          <w:spacing w:val="0"/>
          <w:sz w:val="24"/>
          <w:szCs w:val="24"/>
          <w:highlight w:val="none"/>
          <w:lang w:val="zh-CN"/>
          <w14:textFill>
            <w14:solidFill>
              <w14:schemeClr w14:val="tx1"/>
            </w14:solidFill>
          </w14:textFill>
        </w:rPr>
      </w:pPr>
      <w:r>
        <w:rPr>
          <w:rFonts w:hint="eastAsia" w:ascii="宋体" w:hAnsi="宋体" w:eastAsia="宋体" w:cs="宋体"/>
          <w:color w:val="000000" w:themeColor="text1"/>
          <w:spacing w:val="0"/>
          <w:sz w:val="24"/>
          <w:szCs w:val="24"/>
          <w:highlight w:val="none"/>
          <w:lang w:val="zh-CN"/>
          <w14:textFill>
            <w14:solidFill>
              <w14:schemeClr w14:val="tx1"/>
            </w14:solidFill>
          </w14:textFill>
        </w:rPr>
        <w:t>2</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pacing w:val="0"/>
          <w:sz w:val="24"/>
          <w:szCs w:val="24"/>
          <w:highlight w:val="none"/>
          <w:lang w:val="zh-CN"/>
          <w14:textFill>
            <w14:solidFill>
              <w14:schemeClr w14:val="tx1"/>
            </w14:solidFill>
          </w14:textFill>
        </w:rPr>
        <w:t>.1.1.1.1</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0"/>
          <w:sz w:val="24"/>
          <w:szCs w:val="24"/>
          <w:highlight w:val="none"/>
          <w:lang w:val="zh-CN"/>
          <w14:textFill>
            <w14:solidFill>
              <w14:schemeClr w14:val="tx1"/>
            </w14:solidFill>
          </w14:textFill>
        </w:rPr>
        <w:t>根据政府采购法及相关法规，以及苏州市财政局《关于印发苏州市市级政府采购信用记录查询和使用工作试行办法的通知》（苏财购（2017）11号）文件的规定，将对供应商进行信用查询。</w:t>
      </w:r>
    </w:p>
    <w:p w14:paraId="16786349">
      <w:pPr>
        <w:keepNext w:val="0"/>
        <w:keepLines w:val="0"/>
        <w:pageBreakBefore w:val="0"/>
        <w:shd w:val="clear" w:color="auto"/>
        <w:kinsoku/>
        <w:wordWrap/>
        <w:overflowPunct/>
        <w:topLinePunct w:val="0"/>
        <w:autoSpaceDE/>
        <w:autoSpaceDN/>
        <w:bidi w:val="0"/>
        <w:adjustRightInd/>
        <w:snapToGrid/>
        <w:spacing w:line="500" w:lineRule="exact"/>
        <w:ind w:firstLine="480"/>
        <w:rPr>
          <w:rFonts w:hint="eastAsia" w:ascii="宋体" w:hAnsi="宋体" w:eastAsia="宋体" w:cs="宋体"/>
          <w:color w:val="000000" w:themeColor="text1"/>
          <w:spacing w:val="0"/>
          <w:sz w:val="24"/>
          <w:szCs w:val="24"/>
          <w:highlight w:val="none"/>
          <w:lang w:val="zh-CN"/>
          <w14:textFill>
            <w14:solidFill>
              <w14:schemeClr w14:val="tx1"/>
            </w14:solidFill>
          </w14:textFill>
        </w:rPr>
      </w:pPr>
      <w:r>
        <w:rPr>
          <w:rFonts w:hint="eastAsia" w:ascii="宋体" w:hAnsi="宋体" w:eastAsia="宋体" w:cs="宋体"/>
          <w:color w:val="000000" w:themeColor="text1"/>
          <w:spacing w:val="0"/>
          <w:sz w:val="24"/>
          <w:szCs w:val="24"/>
          <w:highlight w:val="none"/>
          <w:lang w:val="zh-CN"/>
          <w14:textFill>
            <w14:solidFill>
              <w14:schemeClr w14:val="tx1"/>
            </w14:solidFill>
          </w14:textFill>
        </w:rPr>
        <w:t>2</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pacing w:val="0"/>
          <w:sz w:val="24"/>
          <w:szCs w:val="24"/>
          <w:highlight w:val="none"/>
          <w:lang w:val="zh-CN"/>
          <w14:textFill>
            <w14:solidFill>
              <w14:schemeClr w14:val="tx1"/>
            </w14:solidFill>
          </w14:textFill>
        </w:rPr>
        <w:t>.1.</w:t>
      </w:r>
      <w:r>
        <w:rPr>
          <w:rFonts w:hint="eastAsia" w:ascii="宋体" w:hAnsi="宋体" w:eastAsia="宋体" w:cs="宋体"/>
          <w:color w:val="000000" w:themeColor="text1"/>
          <w:spacing w:val="0"/>
          <w:sz w:val="24"/>
          <w:szCs w:val="24"/>
          <w:highlight w:val="none"/>
          <w14:textFill>
            <w14:solidFill>
              <w14:schemeClr w14:val="tx1"/>
            </w14:solidFill>
          </w14:textFill>
        </w:rPr>
        <w:t>1.1.2</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0"/>
          <w:sz w:val="24"/>
          <w:szCs w:val="24"/>
          <w:highlight w:val="none"/>
          <w:lang w:val="zh-CN"/>
          <w14:textFill>
            <w14:solidFill>
              <w14:schemeClr w14:val="tx1"/>
            </w14:solidFill>
          </w14:textFill>
        </w:rPr>
        <w:t>查询时间：投标文件递交截止时间。</w:t>
      </w:r>
    </w:p>
    <w:p w14:paraId="228A0625">
      <w:pPr>
        <w:keepNext w:val="0"/>
        <w:keepLines w:val="0"/>
        <w:pageBreakBefore w:val="0"/>
        <w:shd w:val="clear" w:color="auto"/>
        <w:kinsoku/>
        <w:wordWrap/>
        <w:overflowPunct/>
        <w:topLinePunct w:val="0"/>
        <w:autoSpaceDE/>
        <w:autoSpaceDN/>
        <w:bidi w:val="0"/>
        <w:adjustRightInd/>
        <w:snapToGrid/>
        <w:spacing w:line="500" w:lineRule="exact"/>
        <w:ind w:firstLine="480"/>
        <w:rPr>
          <w:rFonts w:hint="eastAsia" w:ascii="宋体" w:hAnsi="宋体" w:eastAsia="宋体" w:cs="宋体"/>
          <w:color w:val="000000" w:themeColor="text1"/>
          <w:spacing w:val="0"/>
          <w:sz w:val="24"/>
          <w:szCs w:val="24"/>
          <w:highlight w:val="none"/>
          <w:lang w:val="zh-CN"/>
          <w14:textFill>
            <w14:solidFill>
              <w14:schemeClr w14:val="tx1"/>
            </w14:solidFill>
          </w14:textFill>
        </w:rPr>
      </w:pPr>
      <w:r>
        <w:rPr>
          <w:rFonts w:hint="eastAsia" w:ascii="宋体" w:hAnsi="宋体" w:eastAsia="宋体" w:cs="宋体"/>
          <w:color w:val="000000" w:themeColor="text1"/>
          <w:spacing w:val="0"/>
          <w:sz w:val="24"/>
          <w:szCs w:val="24"/>
          <w:highlight w:val="none"/>
          <w:lang w:val="zh-CN"/>
          <w14:textFill>
            <w14:solidFill>
              <w14:schemeClr w14:val="tx1"/>
            </w14:solidFill>
          </w14:textFill>
        </w:rPr>
        <w:t>2</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pacing w:val="0"/>
          <w:sz w:val="24"/>
          <w:szCs w:val="24"/>
          <w:highlight w:val="none"/>
          <w:lang w:val="zh-CN"/>
          <w14:textFill>
            <w14:solidFill>
              <w14:schemeClr w14:val="tx1"/>
            </w14:solidFill>
          </w14:textFill>
        </w:rPr>
        <w:t>.1.1.1.</w:t>
      </w:r>
      <w:r>
        <w:rPr>
          <w:rFonts w:hint="eastAsia" w:ascii="宋体" w:hAnsi="宋体" w:eastAsia="宋体" w:cs="宋体"/>
          <w:color w:val="000000" w:themeColor="text1"/>
          <w:spacing w:val="0"/>
          <w:sz w:val="24"/>
          <w:szCs w:val="24"/>
          <w:highlight w:val="none"/>
          <w14:textFill>
            <w14:solidFill>
              <w14:schemeClr w14:val="tx1"/>
            </w14:solidFill>
          </w14:textFill>
        </w:rPr>
        <w:t>3</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0"/>
          <w:sz w:val="24"/>
          <w:szCs w:val="24"/>
          <w:highlight w:val="none"/>
          <w:lang w:val="zh-CN"/>
          <w14:textFill>
            <w14:solidFill>
              <w14:schemeClr w14:val="tx1"/>
            </w14:solidFill>
          </w14:textFill>
        </w:rPr>
        <w:t>查询渠道：通过“信用中国”网站等渠道查询相关主体信用记录。</w:t>
      </w:r>
    </w:p>
    <w:p w14:paraId="48D3871C">
      <w:pPr>
        <w:keepNext w:val="0"/>
        <w:keepLines w:val="0"/>
        <w:pageBreakBefore w:val="0"/>
        <w:shd w:val="clear" w:color="auto"/>
        <w:kinsoku/>
        <w:wordWrap/>
        <w:overflowPunct/>
        <w:topLinePunct w:val="0"/>
        <w:autoSpaceDE/>
        <w:autoSpaceDN/>
        <w:bidi w:val="0"/>
        <w:adjustRightInd/>
        <w:snapToGrid/>
        <w:spacing w:line="500" w:lineRule="exact"/>
        <w:ind w:firstLine="480"/>
        <w:rPr>
          <w:rFonts w:hint="eastAsia" w:ascii="宋体" w:hAnsi="宋体" w:eastAsia="宋体" w:cs="宋体"/>
          <w:bCs/>
          <w:color w:val="000000" w:themeColor="text1"/>
          <w:spacing w:val="0"/>
          <w:sz w:val="24"/>
          <w:szCs w:val="24"/>
          <w:highlight w:val="none"/>
          <w14:textFill>
            <w14:solidFill>
              <w14:schemeClr w14:val="tx1"/>
            </w14:solidFill>
          </w14:textFill>
        </w:rPr>
      </w:pPr>
      <w:r>
        <w:rPr>
          <w:rFonts w:hint="eastAsia" w:ascii="宋体" w:hAnsi="宋体" w:eastAsia="宋体" w:cs="宋体"/>
          <w:bCs/>
          <w:color w:val="000000" w:themeColor="text1"/>
          <w:spacing w:val="0"/>
          <w:sz w:val="24"/>
          <w:szCs w:val="24"/>
          <w:highlight w:val="none"/>
          <w14:textFill>
            <w14:solidFill>
              <w14:schemeClr w14:val="tx1"/>
            </w14:solidFill>
          </w14:textFill>
        </w:rPr>
        <w:t>2</w:t>
      </w:r>
      <w:r>
        <w:rPr>
          <w:rFonts w:hint="eastAsia" w:ascii="宋体" w:hAnsi="宋体" w:eastAsia="宋体" w:cs="宋体"/>
          <w:bCs/>
          <w:color w:val="000000" w:themeColor="text1"/>
          <w:spacing w:val="0"/>
          <w:sz w:val="24"/>
          <w:szCs w:val="24"/>
          <w:highlight w:val="none"/>
          <w:lang w:val="en-US" w:eastAsia="zh-CN"/>
          <w14:textFill>
            <w14:solidFill>
              <w14:schemeClr w14:val="tx1"/>
            </w14:solidFill>
          </w14:textFill>
        </w:rPr>
        <w:t>8</w:t>
      </w:r>
      <w:r>
        <w:rPr>
          <w:rFonts w:hint="eastAsia" w:ascii="宋体" w:hAnsi="宋体" w:eastAsia="宋体" w:cs="宋体"/>
          <w:bCs/>
          <w:color w:val="000000" w:themeColor="text1"/>
          <w:spacing w:val="0"/>
          <w:sz w:val="24"/>
          <w:szCs w:val="24"/>
          <w:highlight w:val="none"/>
          <w14:textFill>
            <w14:solidFill>
              <w14:schemeClr w14:val="tx1"/>
            </w14:solidFill>
          </w14:textFill>
        </w:rPr>
        <w:t>.1.2</w:t>
      </w:r>
      <w:r>
        <w:rPr>
          <w:rFonts w:hint="eastAsia" w:ascii="宋体" w:hAnsi="宋体" w:eastAsia="宋体" w:cs="宋体"/>
          <w:bCs/>
          <w:color w:val="000000" w:themeColor="text1"/>
          <w:spacing w:val="0"/>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pacing w:val="0"/>
          <w:sz w:val="24"/>
          <w:szCs w:val="24"/>
          <w:highlight w:val="none"/>
          <w14:textFill>
            <w14:solidFill>
              <w14:schemeClr w14:val="tx1"/>
            </w14:solidFill>
          </w14:textFill>
        </w:rPr>
        <w:t>符合性审查：</w:t>
      </w:r>
    </w:p>
    <w:p w14:paraId="1B3BB205">
      <w:pPr>
        <w:keepNext w:val="0"/>
        <w:keepLines w:val="0"/>
        <w:pageBreakBefore w:val="0"/>
        <w:shd w:val="clear" w:color="auto"/>
        <w:kinsoku/>
        <w:wordWrap/>
        <w:overflowPunct/>
        <w:topLinePunct w:val="0"/>
        <w:autoSpaceDE/>
        <w:autoSpaceDN/>
        <w:bidi w:val="0"/>
        <w:adjustRightInd/>
        <w:snapToGrid/>
        <w:spacing w:line="500" w:lineRule="exact"/>
        <w:ind w:firstLine="480"/>
        <w:rPr>
          <w:rFonts w:hint="eastAsia" w:ascii="宋体" w:hAnsi="宋体" w:eastAsia="宋体" w:cs="宋体"/>
          <w:bCs/>
          <w:color w:val="000000" w:themeColor="text1"/>
          <w:spacing w:val="0"/>
          <w:sz w:val="24"/>
          <w:szCs w:val="24"/>
          <w:highlight w:val="none"/>
          <w14:textFill>
            <w14:solidFill>
              <w14:schemeClr w14:val="tx1"/>
            </w14:solidFill>
          </w14:textFill>
        </w:rPr>
      </w:pPr>
      <w:r>
        <w:rPr>
          <w:rFonts w:hint="eastAsia" w:ascii="宋体" w:hAnsi="宋体" w:eastAsia="宋体" w:cs="宋体"/>
          <w:bCs/>
          <w:color w:val="000000" w:themeColor="text1"/>
          <w:spacing w:val="0"/>
          <w:sz w:val="24"/>
          <w:szCs w:val="24"/>
          <w:highlight w:val="none"/>
          <w14:textFill>
            <w14:solidFill>
              <w14:schemeClr w14:val="tx1"/>
            </w14:solidFill>
          </w14:textFill>
        </w:rPr>
        <w:t>依据招标文件的规定，由评委会对投标文件进行审查，以确定是否对招标文件的实质性要求作出响应。</w:t>
      </w:r>
    </w:p>
    <w:p w14:paraId="7B96C097">
      <w:pPr>
        <w:keepNext w:val="0"/>
        <w:keepLines w:val="0"/>
        <w:pageBreakBefore w:val="0"/>
        <w:shd w:val="clear" w:color="auto"/>
        <w:kinsoku/>
        <w:wordWrap/>
        <w:overflowPunct/>
        <w:topLinePunct w:val="0"/>
        <w:autoSpaceDE/>
        <w:autoSpaceDN/>
        <w:bidi w:val="0"/>
        <w:adjustRightInd/>
        <w:snapToGrid/>
        <w:spacing w:line="500" w:lineRule="exact"/>
        <w:ind w:firstLine="480"/>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2</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pacing w:val="0"/>
          <w:sz w:val="24"/>
          <w:szCs w:val="24"/>
          <w:highlight w:val="none"/>
          <w14:textFill>
            <w14:solidFill>
              <w14:schemeClr w14:val="tx1"/>
            </w14:solidFill>
          </w14:textFill>
        </w:rPr>
        <w:t>.2 在详细评标之前，评委会将首先审查每份投标文件是否实质性响应了招标文件的要求。实质性响应的投标应该是与招标文件要求的全部条款、条件和规格相符，没有重大偏离或保留的投标。</w:t>
      </w:r>
    </w:p>
    <w:p w14:paraId="663BC42E">
      <w:pPr>
        <w:keepNext w:val="0"/>
        <w:keepLines w:val="0"/>
        <w:pageBreakBefore w:val="0"/>
        <w:shd w:val="clear" w:color="auto"/>
        <w:kinsoku/>
        <w:wordWrap/>
        <w:overflowPunct/>
        <w:topLinePunct w:val="0"/>
        <w:autoSpaceDE/>
        <w:autoSpaceDN/>
        <w:bidi w:val="0"/>
        <w:adjustRightInd/>
        <w:snapToGrid/>
        <w:spacing w:line="500" w:lineRule="exact"/>
        <w:ind w:firstLine="480"/>
        <w:rPr>
          <w:rFonts w:hint="eastAsia" w:ascii="宋体" w:hAnsi="宋体" w:eastAsia="宋体" w:cs="宋体"/>
          <w:bCs/>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eastAsia="宋体" w:cs="宋体"/>
          <w:bCs/>
          <w:color w:val="000000" w:themeColor="text1"/>
          <w:spacing w:val="0"/>
          <w:sz w:val="24"/>
          <w:szCs w:val="24"/>
          <w:highlight w:val="none"/>
          <w14:textFill>
            <w14:solidFill>
              <w14:schemeClr w14:val="tx1"/>
            </w14:solidFill>
          </w14:textFill>
        </w:rPr>
        <w:t>评委会决定投标文件的响应性只根据投标文件本身的内容，而不寻求外部的证据。</w:t>
      </w:r>
    </w:p>
    <w:p w14:paraId="1357D426">
      <w:pPr>
        <w:keepNext w:val="0"/>
        <w:keepLines w:val="0"/>
        <w:pageBreakBefore w:val="0"/>
        <w:shd w:val="clear" w:color="auto"/>
        <w:kinsoku/>
        <w:wordWrap/>
        <w:overflowPunct/>
        <w:topLinePunct w:val="0"/>
        <w:autoSpaceDE/>
        <w:autoSpaceDN/>
        <w:bidi w:val="0"/>
        <w:adjustRightInd/>
        <w:snapToGrid/>
        <w:spacing w:line="500" w:lineRule="exact"/>
        <w:ind w:firstLine="480"/>
        <w:rPr>
          <w:rFonts w:hint="eastAsia" w:ascii="宋体" w:hAnsi="宋体" w:eastAsia="宋体" w:cs="宋体"/>
          <w:bCs/>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2</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pacing w:val="0"/>
          <w:sz w:val="24"/>
          <w:szCs w:val="24"/>
          <w:highlight w:val="none"/>
          <w14:textFill>
            <w14:solidFill>
              <w14:schemeClr w14:val="tx1"/>
            </w14:solidFill>
          </w14:textFill>
        </w:rPr>
        <w:t xml:space="preserve">.3 </w:t>
      </w:r>
      <w:r>
        <w:rPr>
          <w:rFonts w:hint="eastAsia" w:ascii="宋体" w:hAnsi="宋体" w:eastAsia="宋体" w:cs="宋体"/>
          <w:bCs/>
          <w:color w:val="000000" w:themeColor="text1"/>
          <w:spacing w:val="0"/>
          <w:sz w:val="24"/>
          <w:szCs w:val="24"/>
          <w:highlight w:val="none"/>
          <w14:textFill>
            <w14:solidFill>
              <w14:schemeClr w14:val="tx1"/>
            </w14:solidFill>
          </w14:textFill>
        </w:rPr>
        <w:t>如果投标文件实质上没有响应招标文件的要求，评委会将予以拒绝，投标人不得通过修改或撤销不合要求的偏离或保留而使其投标成为实质性响应的投标。</w:t>
      </w:r>
    </w:p>
    <w:p w14:paraId="099FCE79">
      <w:pPr>
        <w:keepNext w:val="0"/>
        <w:keepLines w:val="0"/>
        <w:pageBreakBefore w:val="0"/>
        <w:shd w:val="clear" w:color="auto"/>
        <w:kinsoku/>
        <w:wordWrap/>
        <w:overflowPunct/>
        <w:topLinePunct w:val="0"/>
        <w:autoSpaceDE/>
        <w:autoSpaceDN/>
        <w:bidi w:val="0"/>
        <w:adjustRightInd/>
        <w:snapToGrid/>
        <w:spacing w:line="500" w:lineRule="exact"/>
        <w:ind w:firstLine="480"/>
        <w:rPr>
          <w:rFonts w:hint="eastAsia" w:ascii="宋体" w:hAnsi="宋体" w:eastAsia="宋体" w:cs="宋体"/>
          <w:bCs/>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2</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pacing w:val="0"/>
          <w:sz w:val="24"/>
          <w:szCs w:val="24"/>
          <w:highlight w:val="none"/>
          <w14:textFill>
            <w14:solidFill>
              <w14:schemeClr w14:val="tx1"/>
            </w14:solidFill>
          </w14:textFill>
        </w:rPr>
        <w:t>.4 投标文件报价出现前后不一致的，按下列规定修正：</w:t>
      </w:r>
    </w:p>
    <w:p w14:paraId="6FDDD5AD">
      <w:pPr>
        <w:keepNext w:val="0"/>
        <w:keepLines w:val="0"/>
        <w:pageBreakBefore w:val="0"/>
        <w:shd w:val="clear" w:color="auto"/>
        <w:kinsoku/>
        <w:wordWrap/>
        <w:overflowPunct/>
        <w:topLinePunct w:val="0"/>
        <w:autoSpaceDE/>
        <w:autoSpaceDN/>
        <w:bidi w:val="0"/>
        <w:adjustRightInd/>
        <w:snapToGrid/>
        <w:spacing w:line="500" w:lineRule="exact"/>
        <w:ind w:firstLine="480"/>
        <w:jc w:val="left"/>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（1）投标文件中开标一览表（报价表）内容与投标文件中相应内容不一致的，以开标一览表（报价表）为准；</w:t>
      </w:r>
    </w:p>
    <w:p w14:paraId="615B9A2A">
      <w:pPr>
        <w:keepNext w:val="0"/>
        <w:keepLines w:val="0"/>
        <w:pageBreakBefore w:val="0"/>
        <w:shd w:val="clear" w:color="auto"/>
        <w:kinsoku/>
        <w:wordWrap/>
        <w:overflowPunct/>
        <w:topLinePunct w:val="0"/>
        <w:autoSpaceDE/>
        <w:autoSpaceDN/>
        <w:bidi w:val="0"/>
        <w:adjustRightInd/>
        <w:snapToGrid/>
        <w:spacing w:line="500" w:lineRule="exact"/>
        <w:ind w:firstLine="480"/>
        <w:jc w:val="left"/>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（2）大写金额和小写金额不一致的，以大写金额为准；</w:t>
      </w:r>
    </w:p>
    <w:p w14:paraId="382B31F9">
      <w:pPr>
        <w:keepNext w:val="0"/>
        <w:keepLines w:val="0"/>
        <w:pageBreakBefore w:val="0"/>
        <w:shd w:val="clear" w:color="auto"/>
        <w:kinsoku/>
        <w:wordWrap/>
        <w:overflowPunct/>
        <w:topLinePunct w:val="0"/>
        <w:autoSpaceDE/>
        <w:autoSpaceDN/>
        <w:bidi w:val="0"/>
        <w:adjustRightInd/>
        <w:snapToGrid/>
        <w:spacing w:line="500" w:lineRule="exact"/>
        <w:ind w:firstLine="480"/>
        <w:jc w:val="left"/>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（3）单价金额小数点或者百分比有明显错位的，以开标一览表的总价为准，并修改单价；</w:t>
      </w:r>
    </w:p>
    <w:p w14:paraId="6B80A9E3">
      <w:pPr>
        <w:keepNext w:val="0"/>
        <w:keepLines w:val="0"/>
        <w:pageBreakBefore w:val="0"/>
        <w:shd w:val="clear" w:color="auto"/>
        <w:kinsoku/>
        <w:wordWrap/>
        <w:overflowPunct/>
        <w:topLinePunct w:val="0"/>
        <w:autoSpaceDE/>
        <w:autoSpaceDN/>
        <w:bidi w:val="0"/>
        <w:adjustRightInd/>
        <w:snapToGrid/>
        <w:spacing w:line="500" w:lineRule="exact"/>
        <w:ind w:firstLine="480"/>
        <w:jc w:val="left"/>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（4）总价金额与按单价汇总金额不一致的，以单价金额计算结果为准。</w:t>
      </w:r>
    </w:p>
    <w:p w14:paraId="3937C476">
      <w:pPr>
        <w:keepNext w:val="0"/>
        <w:keepLines w:val="0"/>
        <w:pageBreakBefore w:val="0"/>
        <w:shd w:val="clear" w:color="auto"/>
        <w:kinsoku/>
        <w:wordWrap/>
        <w:overflowPunct/>
        <w:topLinePunct w:val="0"/>
        <w:autoSpaceDE/>
        <w:autoSpaceDN/>
        <w:bidi w:val="0"/>
        <w:adjustRightInd/>
        <w:snapToGrid/>
        <w:spacing w:line="500" w:lineRule="exact"/>
        <w:ind w:firstLine="480"/>
        <w:jc w:val="left"/>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同时出现两种以上不一致的，按照前款规定的顺序修正。修正后的报价按照财政部87号令第五十一条第二款的规定经投标人确认后产生约束力。</w:t>
      </w:r>
    </w:p>
    <w:p w14:paraId="3E3B06E8">
      <w:pPr>
        <w:shd w:val="clear" w:color="auto"/>
        <w:kinsoku/>
        <w:wordWrap/>
        <w:overflowPunct/>
        <w:topLinePunct w:val="0"/>
        <w:autoSpaceDE/>
        <w:autoSpaceDN/>
        <w:bidi w:val="0"/>
        <w:adjustRightInd/>
        <w:snapToGrid/>
        <w:spacing w:line="500" w:lineRule="exact"/>
        <w:ind w:firstLine="480"/>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2</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pacing w:val="0"/>
          <w:sz w:val="24"/>
          <w:szCs w:val="24"/>
          <w:highlight w:val="none"/>
          <w14:textFill>
            <w14:solidFill>
              <w14:schemeClr w14:val="tx1"/>
            </w14:solidFill>
          </w14:textFill>
        </w:rPr>
        <w:t>.5 评委会将允许修正投标文件中不构成重大偏离的、微小的、非正规的、不一致的或不规则的地方，但这些修改不能影响任何投标人相应的名次排列。</w:t>
      </w:r>
    </w:p>
    <w:p w14:paraId="386CCDA7">
      <w:pPr>
        <w:shd w:val="clear" w:color="auto"/>
        <w:kinsoku/>
        <w:wordWrap/>
        <w:overflowPunct/>
        <w:topLinePunct w:val="0"/>
        <w:autoSpaceDE/>
        <w:autoSpaceDN/>
        <w:bidi w:val="0"/>
        <w:adjustRightInd/>
        <w:snapToGrid/>
        <w:spacing w:line="50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z w:val="24"/>
          <w:szCs w:val="24"/>
          <w:highlight w:val="none"/>
          <w14:textFill>
            <w14:solidFill>
              <w14:schemeClr w14:val="tx1"/>
            </w14:solidFill>
          </w14:textFill>
        </w:rPr>
        <w:t>.6 异常低价投标审查</w:t>
      </w:r>
    </w:p>
    <w:p w14:paraId="63C51011">
      <w:pPr>
        <w:shd w:val="clear" w:color="auto"/>
        <w:kinsoku/>
        <w:wordWrap/>
        <w:overflowPunct/>
        <w:topLinePunct w:val="0"/>
        <w:autoSpaceDE/>
        <w:autoSpaceDN/>
        <w:bidi w:val="0"/>
        <w:adjustRightInd/>
        <w:snapToGrid/>
        <w:spacing w:line="50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z w:val="24"/>
          <w:szCs w:val="24"/>
          <w:highlight w:val="none"/>
          <w14:textFill>
            <w14:solidFill>
              <w14:schemeClr w14:val="tx1"/>
            </w14:solidFill>
          </w14:textFill>
        </w:rPr>
        <w:t>.6.1 评审过程中出现下列情形之一的，评审委员会应当启动异常低价投标（响应）审查程序：</w:t>
      </w:r>
    </w:p>
    <w:p w14:paraId="51FC19DC">
      <w:pPr>
        <w:shd w:val="clear" w:color="auto"/>
        <w:kinsoku/>
        <w:wordWrap/>
        <w:overflowPunct/>
        <w:topLinePunct w:val="0"/>
        <w:autoSpaceDE/>
        <w:autoSpaceDN/>
        <w:bidi w:val="0"/>
        <w:adjustRightInd/>
        <w:snapToGrid/>
        <w:spacing w:line="50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z w:val="24"/>
          <w:szCs w:val="24"/>
          <w:highlight w:val="none"/>
          <w14:textFill>
            <w14:solidFill>
              <w14:schemeClr w14:val="tx1"/>
            </w14:solidFill>
          </w14:textFill>
        </w:rPr>
        <w:t>.6.1.1 投标（响应）报价低于全部通过符合性审查供应商投标（响应）报价平均50%的，即投标（响应）报价＜全部通过符合性审查供应商投标（响应）报价平均值×50%；</w:t>
      </w:r>
    </w:p>
    <w:p w14:paraId="3BF3EAE7">
      <w:pPr>
        <w:shd w:val="clear" w:color="auto"/>
        <w:kinsoku/>
        <w:wordWrap/>
        <w:overflowPunct/>
        <w:topLinePunct w:val="0"/>
        <w:autoSpaceDE/>
        <w:autoSpaceDN/>
        <w:bidi w:val="0"/>
        <w:adjustRightInd/>
        <w:snapToGrid/>
        <w:spacing w:line="50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z w:val="24"/>
          <w:szCs w:val="24"/>
          <w:highlight w:val="none"/>
          <w14:textFill>
            <w14:solidFill>
              <w14:schemeClr w14:val="tx1"/>
            </w14:solidFill>
          </w14:textFill>
        </w:rPr>
        <w:t>.6.1.2 投标（响应）报价低于通过符合性审查的次低报价供应商投标（响应）报价50%的，即投标（响应）报价＜通过符合性审查的次低报价供应商投标（响应）报价×50%；</w:t>
      </w:r>
    </w:p>
    <w:p w14:paraId="2A66E38C">
      <w:pPr>
        <w:shd w:val="clear" w:color="auto"/>
        <w:kinsoku/>
        <w:wordWrap/>
        <w:overflowPunct/>
        <w:topLinePunct w:val="0"/>
        <w:autoSpaceDE/>
        <w:autoSpaceDN/>
        <w:bidi w:val="0"/>
        <w:adjustRightInd/>
        <w:snapToGrid/>
        <w:spacing w:line="50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z w:val="24"/>
          <w:szCs w:val="24"/>
          <w:highlight w:val="none"/>
          <w14:textFill>
            <w14:solidFill>
              <w14:schemeClr w14:val="tx1"/>
            </w14:solidFill>
          </w14:textFill>
        </w:rPr>
        <w:t>.6.1.3 投标（响应）报价低于采购项目最高限价45%的，即投标（响应）报价＜采购项目最高限价×45%；</w:t>
      </w:r>
    </w:p>
    <w:p w14:paraId="3F6A6D3F">
      <w:pPr>
        <w:shd w:val="clear" w:color="auto"/>
        <w:kinsoku/>
        <w:wordWrap/>
        <w:overflowPunct/>
        <w:topLinePunct w:val="0"/>
        <w:autoSpaceDE/>
        <w:autoSpaceDN/>
        <w:bidi w:val="0"/>
        <w:adjustRightInd/>
        <w:snapToGrid/>
        <w:spacing w:line="50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z w:val="24"/>
          <w:szCs w:val="24"/>
          <w:highlight w:val="none"/>
          <w14:textFill>
            <w14:solidFill>
              <w14:schemeClr w14:val="tx1"/>
            </w14:solidFill>
          </w14:textFill>
        </w:rPr>
        <w:t>.6.1.4 评审委员会基于专业判断，认为供应商报价过低，有可能影响产品质量或者不能诚信履约的其他情形。</w:t>
      </w:r>
    </w:p>
    <w:p w14:paraId="5FD2C18D">
      <w:pPr>
        <w:shd w:val="clear" w:color="auto"/>
        <w:kinsoku/>
        <w:wordWrap/>
        <w:overflowPunct/>
        <w:topLinePunct w:val="0"/>
        <w:autoSpaceDE/>
        <w:autoSpaceDN/>
        <w:bidi w:val="0"/>
        <w:adjustRightInd/>
        <w:snapToGrid/>
        <w:spacing w:line="50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z w:val="24"/>
          <w:szCs w:val="24"/>
          <w:highlight w:val="none"/>
          <w14:textFill>
            <w14:solidFill>
              <w14:schemeClr w14:val="tx1"/>
            </w14:solidFill>
          </w14:textFill>
        </w:rPr>
        <w:t>.6.2 评审委员会启动异常低价投标（响应）审查后，属于前述第2</w:t>
      </w:r>
      <w:r>
        <w:rPr>
          <w:rFonts w:hint="eastAsia" w:ascii="宋体" w:hAnsi="宋体" w:eastAsia="宋体" w:cs="宋体"/>
          <w:color w:val="000000" w:themeColor="text1"/>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z w:val="24"/>
          <w:szCs w:val="24"/>
          <w:highlight w:val="none"/>
          <w14:textFill>
            <w14:solidFill>
              <w14:schemeClr w14:val="tx1"/>
            </w14:solidFill>
          </w14:textFill>
        </w:rPr>
        <w:t>.6.1.1项至第2</w:t>
      </w:r>
      <w:r>
        <w:rPr>
          <w:rFonts w:hint="eastAsia" w:ascii="宋体" w:hAnsi="宋体" w:eastAsia="宋体" w:cs="宋体"/>
          <w:color w:val="000000" w:themeColor="text1"/>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z w:val="24"/>
          <w:szCs w:val="24"/>
          <w:highlight w:val="none"/>
          <w14:textFill>
            <w14:solidFill>
              <w14:schemeClr w14:val="tx1"/>
            </w14:solidFill>
          </w14:textFill>
        </w:rPr>
        <w:t>.6.1.4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2</w:t>
      </w:r>
      <w:r>
        <w:rPr>
          <w:rFonts w:hint="eastAsia" w:ascii="宋体" w:hAnsi="宋体" w:eastAsia="宋体" w:cs="宋体"/>
          <w:color w:val="000000" w:themeColor="text1"/>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z w:val="24"/>
          <w:szCs w:val="24"/>
          <w:highlight w:val="none"/>
          <w14:textFill>
            <w14:solidFill>
              <w14:schemeClr w14:val="tx1"/>
            </w14:solidFill>
          </w14:textFill>
        </w:rPr>
        <w:t>.6.1.3项情形，供应商已随投标（响应）文件一并提交相关书面说明及必要的证明材料的，在评审现场可不再重复提交。</w:t>
      </w:r>
    </w:p>
    <w:p w14:paraId="77A2D793">
      <w:pPr>
        <w:shd w:val="clear" w:color="auto"/>
        <w:kinsoku/>
        <w:wordWrap/>
        <w:overflowPunct/>
        <w:topLinePunct w:val="0"/>
        <w:autoSpaceDE/>
        <w:autoSpaceDN/>
        <w:bidi w:val="0"/>
        <w:adjustRightInd/>
        <w:snapToGrid/>
        <w:spacing w:line="500" w:lineRule="exact"/>
        <w:ind w:firstLine="480"/>
        <w:rPr>
          <w:rFonts w:hint="default" w:ascii="宋体" w:hAnsi="宋体" w:eastAsia="宋体" w:cs="宋体"/>
          <w:color w:val="auto"/>
          <w:spacing w:val="7"/>
          <w:sz w:val="24"/>
          <w:szCs w:val="24"/>
          <w:highlight w:val="none"/>
          <w:lang w:val="en-US" w:eastAsia="zh-CN"/>
        </w:rPr>
      </w:pPr>
      <w:r>
        <w:rPr>
          <w:rFonts w:hint="eastAsia" w:ascii="宋体" w:hAnsi="宋体" w:eastAsia="宋体" w:cs="宋体"/>
          <w:color w:val="000000" w:themeColor="text1"/>
          <w:sz w:val="24"/>
          <w:szCs w:val="24"/>
          <w:highlight w:val="none"/>
          <w14:textFill>
            <w14:solidFill>
              <w14:schemeClr w14:val="tx1"/>
            </w14:solidFill>
          </w14:textFill>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1DDC332C">
      <w:pPr>
        <w:keepNext/>
        <w:keepLines/>
        <w:pageBreakBefore w:val="0"/>
        <w:kinsoku/>
        <w:wordWrap/>
        <w:overflowPunct/>
        <w:topLinePunct w:val="0"/>
        <w:autoSpaceDE/>
        <w:autoSpaceDN/>
        <w:bidi w:val="0"/>
        <w:adjustRightInd/>
        <w:snapToGrid/>
        <w:spacing w:line="500" w:lineRule="exact"/>
        <w:ind w:firstLine="480"/>
        <w:outlineLvl w:val="3"/>
        <w:rPr>
          <w:rFonts w:hint="eastAsia" w:ascii="宋体" w:hAnsi="宋体" w:eastAsia="宋体" w:cs="宋体"/>
          <w:color w:val="auto"/>
          <w:sz w:val="24"/>
          <w:szCs w:val="24"/>
          <w:highlight w:val="none"/>
        </w:rPr>
      </w:pPr>
      <w:bookmarkStart w:id="155" w:name="EB8e3ec86c09a94dac9cc9034e6027ee19"/>
      <w:bookmarkEnd w:id="155"/>
      <w:bookmarkStart w:id="156" w:name="_Toc20823306"/>
      <w:bookmarkStart w:id="157" w:name="_Toc16938550"/>
      <w:bookmarkStart w:id="158" w:name="_Toc513029234"/>
      <w:bookmarkStart w:id="159" w:name="_Toc200451960"/>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rPr>
        <w:t>、</w:t>
      </w:r>
      <w:bookmarkEnd w:id="156"/>
      <w:bookmarkEnd w:id="157"/>
      <w:bookmarkEnd w:id="158"/>
      <w:r>
        <w:rPr>
          <w:rFonts w:hint="eastAsia" w:ascii="宋体" w:hAnsi="宋体" w:eastAsia="宋体" w:cs="宋体"/>
          <w:color w:val="auto"/>
          <w:sz w:val="24"/>
          <w:szCs w:val="24"/>
          <w:highlight w:val="none"/>
        </w:rPr>
        <w:t>无效投标条款和废标条款</w:t>
      </w:r>
    </w:p>
    <w:p w14:paraId="2F7C8F95">
      <w:pPr>
        <w:pStyle w:val="517"/>
        <w:pageBreakBefore w:val="0"/>
        <w:kinsoku/>
        <w:wordWrap/>
        <w:overflowPunct/>
        <w:topLinePunct w:val="0"/>
        <w:autoSpaceDE/>
        <w:autoSpaceDN/>
        <w:bidi w:val="0"/>
        <w:adjustRightInd/>
        <w:snapToGrid/>
        <w:spacing w:line="500" w:lineRule="exact"/>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2</w:t>
      </w:r>
      <w:r>
        <w:rPr>
          <w:rFonts w:hint="eastAsia" w:ascii="宋体" w:hAnsi="宋体" w:eastAsia="宋体" w:cs="宋体"/>
          <w:color w:val="auto"/>
          <w:spacing w:val="7"/>
          <w:sz w:val="24"/>
          <w:szCs w:val="24"/>
          <w:highlight w:val="none"/>
          <w:lang w:val="en-US" w:eastAsia="zh-CN"/>
        </w:rPr>
        <w:t>9</w:t>
      </w:r>
      <w:r>
        <w:rPr>
          <w:rFonts w:hint="eastAsia" w:ascii="宋体" w:hAnsi="宋体" w:eastAsia="宋体" w:cs="宋体"/>
          <w:color w:val="auto"/>
          <w:spacing w:val="7"/>
          <w:sz w:val="24"/>
          <w:szCs w:val="24"/>
          <w:highlight w:val="none"/>
        </w:rPr>
        <w:t>.1无效投标条款</w:t>
      </w:r>
    </w:p>
    <w:p w14:paraId="61542EE7">
      <w:pPr>
        <w:pStyle w:val="519"/>
        <w:pageBreakBefore w:val="0"/>
        <w:kinsoku/>
        <w:wordWrap/>
        <w:overflowPunct/>
        <w:topLinePunct w:val="0"/>
        <w:autoSpaceDE/>
        <w:autoSpaceDN/>
        <w:bidi w:val="0"/>
        <w:adjustRightInd/>
        <w:snapToGrid/>
        <w:spacing w:line="500" w:lineRule="exact"/>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2</w:t>
      </w:r>
      <w:r>
        <w:rPr>
          <w:rFonts w:hint="eastAsia" w:ascii="宋体" w:hAnsi="宋体" w:eastAsia="宋体" w:cs="宋体"/>
          <w:color w:val="auto"/>
          <w:spacing w:val="7"/>
          <w:sz w:val="24"/>
          <w:szCs w:val="24"/>
          <w:highlight w:val="none"/>
          <w:lang w:val="en-US" w:eastAsia="zh-CN"/>
        </w:rPr>
        <w:t>9</w:t>
      </w:r>
      <w:r>
        <w:rPr>
          <w:rFonts w:hint="eastAsia" w:ascii="宋体" w:hAnsi="宋体" w:eastAsia="宋体" w:cs="宋体"/>
          <w:color w:val="auto"/>
          <w:spacing w:val="7"/>
          <w:sz w:val="24"/>
          <w:szCs w:val="24"/>
          <w:highlight w:val="none"/>
        </w:rPr>
        <w:t>.1.1投标人未按照招标文件要求上传电子投标文件的；</w:t>
      </w:r>
    </w:p>
    <w:p w14:paraId="6205CF5E">
      <w:pPr>
        <w:pStyle w:val="519"/>
        <w:pageBreakBefore w:val="0"/>
        <w:kinsoku/>
        <w:wordWrap/>
        <w:overflowPunct/>
        <w:topLinePunct w:val="0"/>
        <w:autoSpaceDE/>
        <w:autoSpaceDN/>
        <w:bidi w:val="0"/>
        <w:adjustRightInd/>
        <w:snapToGrid/>
        <w:spacing w:line="500" w:lineRule="exact"/>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2</w:t>
      </w:r>
      <w:r>
        <w:rPr>
          <w:rFonts w:hint="eastAsia" w:ascii="宋体" w:hAnsi="宋体" w:eastAsia="宋体" w:cs="宋体"/>
          <w:color w:val="auto"/>
          <w:spacing w:val="7"/>
          <w:sz w:val="24"/>
          <w:szCs w:val="24"/>
          <w:highlight w:val="none"/>
          <w:lang w:val="en-US" w:eastAsia="zh-CN"/>
        </w:rPr>
        <w:t>9</w:t>
      </w:r>
      <w:r>
        <w:rPr>
          <w:rFonts w:hint="eastAsia" w:ascii="宋体" w:hAnsi="宋体" w:eastAsia="宋体" w:cs="宋体"/>
          <w:color w:val="auto"/>
          <w:spacing w:val="7"/>
          <w:sz w:val="24"/>
          <w:szCs w:val="24"/>
          <w:highlight w:val="none"/>
        </w:rPr>
        <w:t>.1.2投标人在规定时间内不解密投标文件或未成功解密投标文件的（因系统原因导致的除外)；</w:t>
      </w:r>
    </w:p>
    <w:p w14:paraId="6A9918B5">
      <w:pPr>
        <w:pStyle w:val="519"/>
        <w:pageBreakBefore w:val="0"/>
        <w:kinsoku/>
        <w:wordWrap/>
        <w:overflowPunct/>
        <w:topLinePunct w:val="0"/>
        <w:autoSpaceDE/>
        <w:autoSpaceDN/>
        <w:bidi w:val="0"/>
        <w:adjustRightInd/>
        <w:snapToGrid/>
        <w:spacing w:line="500" w:lineRule="exact"/>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2</w:t>
      </w:r>
      <w:r>
        <w:rPr>
          <w:rFonts w:hint="eastAsia" w:ascii="宋体" w:hAnsi="宋体" w:eastAsia="宋体" w:cs="宋体"/>
          <w:color w:val="auto"/>
          <w:spacing w:val="7"/>
          <w:sz w:val="24"/>
          <w:szCs w:val="24"/>
          <w:highlight w:val="none"/>
          <w:lang w:val="en-US" w:eastAsia="zh-CN"/>
        </w:rPr>
        <w:t>9</w:t>
      </w:r>
      <w:r>
        <w:rPr>
          <w:rFonts w:hint="eastAsia" w:ascii="宋体" w:hAnsi="宋体" w:eastAsia="宋体" w:cs="宋体"/>
          <w:color w:val="auto"/>
          <w:spacing w:val="7"/>
          <w:sz w:val="24"/>
          <w:szCs w:val="24"/>
          <w:highlight w:val="none"/>
        </w:rPr>
        <w:t>.1.3投标文件中没有《开标一览表》或《开标一览表》未加盖投标人公章的；</w:t>
      </w:r>
    </w:p>
    <w:p w14:paraId="408EAA71">
      <w:pPr>
        <w:pStyle w:val="519"/>
        <w:pageBreakBefore w:val="0"/>
        <w:kinsoku/>
        <w:wordWrap/>
        <w:overflowPunct/>
        <w:topLinePunct w:val="0"/>
        <w:autoSpaceDE/>
        <w:autoSpaceDN/>
        <w:bidi w:val="0"/>
        <w:adjustRightInd/>
        <w:snapToGrid/>
        <w:spacing w:line="500" w:lineRule="exact"/>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2</w:t>
      </w:r>
      <w:r>
        <w:rPr>
          <w:rFonts w:hint="eastAsia" w:ascii="宋体" w:hAnsi="宋体" w:eastAsia="宋体" w:cs="宋体"/>
          <w:color w:val="auto"/>
          <w:spacing w:val="7"/>
          <w:sz w:val="24"/>
          <w:szCs w:val="24"/>
          <w:highlight w:val="none"/>
          <w:lang w:val="en-US" w:eastAsia="zh-CN"/>
        </w:rPr>
        <w:t>9</w:t>
      </w:r>
      <w:r>
        <w:rPr>
          <w:rFonts w:hint="eastAsia" w:ascii="宋体" w:hAnsi="宋体" w:eastAsia="宋体" w:cs="宋体"/>
          <w:color w:val="auto"/>
          <w:spacing w:val="7"/>
          <w:sz w:val="24"/>
          <w:szCs w:val="24"/>
          <w:highlight w:val="none"/>
        </w:rPr>
        <w:t>.1.4投标文件中任何有选择的报价；</w:t>
      </w:r>
    </w:p>
    <w:p w14:paraId="4FA2C59C">
      <w:pPr>
        <w:pStyle w:val="519"/>
        <w:pageBreakBefore w:val="0"/>
        <w:kinsoku/>
        <w:wordWrap/>
        <w:overflowPunct/>
        <w:topLinePunct w:val="0"/>
        <w:autoSpaceDE/>
        <w:autoSpaceDN/>
        <w:bidi w:val="0"/>
        <w:adjustRightInd/>
        <w:snapToGrid/>
        <w:spacing w:line="500" w:lineRule="exact"/>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2</w:t>
      </w:r>
      <w:r>
        <w:rPr>
          <w:rFonts w:hint="eastAsia" w:ascii="宋体" w:hAnsi="宋体" w:eastAsia="宋体" w:cs="宋体"/>
          <w:color w:val="auto"/>
          <w:spacing w:val="7"/>
          <w:sz w:val="24"/>
          <w:szCs w:val="24"/>
          <w:highlight w:val="none"/>
          <w:lang w:val="en-US" w:eastAsia="zh-CN"/>
        </w:rPr>
        <w:t>9</w:t>
      </w:r>
      <w:r>
        <w:rPr>
          <w:rFonts w:hint="eastAsia" w:ascii="宋体" w:hAnsi="宋体" w:eastAsia="宋体" w:cs="宋体"/>
          <w:color w:val="auto"/>
          <w:spacing w:val="7"/>
          <w:sz w:val="24"/>
          <w:szCs w:val="24"/>
          <w:highlight w:val="none"/>
        </w:rPr>
        <w:t>.1.5投标文件报价出现前后不一致的，按招标文件规定修正后投标人不确认的；</w:t>
      </w:r>
    </w:p>
    <w:p w14:paraId="4EEE1641">
      <w:pPr>
        <w:pStyle w:val="519"/>
        <w:pageBreakBefore w:val="0"/>
        <w:kinsoku/>
        <w:wordWrap/>
        <w:overflowPunct/>
        <w:topLinePunct w:val="0"/>
        <w:autoSpaceDE/>
        <w:autoSpaceDN/>
        <w:bidi w:val="0"/>
        <w:adjustRightInd/>
        <w:snapToGrid/>
        <w:spacing w:line="500" w:lineRule="exact"/>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2</w:t>
      </w:r>
      <w:r>
        <w:rPr>
          <w:rFonts w:hint="eastAsia" w:ascii="宋体" w:hAnsi="宋体" w:eastAsia="宋体" w:cs="宋体"/>
          <w:color w:val="auto"/>
          <w:spacing w:val="7"/>
          <w:sz w:val="24"/>
          <w:szCs w:val="24"/>
          <w:highlight w:val="none"/>
          <w:lang w:val="en-US" w:eastAsia="zh-CN"/>
        </w:rPr>
        <w:t>9</w:t>
      </w:r>
      <w:r>
        <w:rPr>
          <w:rFonts w:hint="eastAsia" w:ascii="宋体" w:hAnsi="宋体" w:eastAsia="宋体" w:cs="宋体"/>
          <w:color w:val="auto"/>
          <w:spacing w:val="7"/>
          <w:sz w:val="24"/>
          <w:szCs w:val="24"/>
          <w:highlight w:val="none"/>
        </w:rPr>
        <w:t>.1.6不同投标人的投标文件由同一单位或者个人编制；</w:t>
      </w:r>
    </w:p>
    <w:p w14:paraId="358ADA48">
      <w:pPr>
        <w:pStyle w:val="519"/>
        <w:pageBreakBefore w:val="0"/>
        <w:kinsoku/>
        <w:wordWrap/>
        <w:overflowPunct/>
        <w:topLinePunct w:val="0"/>
        <w:autoSpaceDE/>
        <w:autoSpaceDN/>
        <w:bidi w:val="0"/>
        <w:adjustRightInd/>
        <w:snapToGrid/>
        <w:spacing w:line="500" w:lineRule="exact"/>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2</w:t>
      </w:r>
      <w:r>
        <w:rPr>
          <w:rFonts w:hint="eastAsia" w:ascii="宋体" w:hAnsi="宋体" w:eastAsia="宋体" w:cs="宋体"/>
          <w:color w:val="auto"/>
          <w:spacing w:val="7"/>
          <w:sz w:val="24"/>
          <w:szCs w:val="24"/>
          <w:highlight w:val="none"/>
          <w:lang w:val="en-US" w:eastAsia="zh-CN"/>
        </w:rPr>
        <w:t>9</w:t>
      </w:r>
      <w:r>
        <w:rPr>
          <w:rFonts w:hint="eastAsia" w:ascii="宋体" w:hAnsi="宋体" w:eastAsia="宋体" w:cs="宋体"/>
          <w:color w:val="auto"/>
          <w:spacing w:val="7"/>
          <w:sz w:val="24"/>
          <w:szCs w:val="24"/>
          <w:highlight w:val="none"/>
        </w:rPr>
        <w:t>.1.7不同投标人委托同一单位或者个人办理投标事宜；</w:t>
      </w:r>
    </w:p>
    <w:p w14:paraId="2E416BDC">
      <w:pPr>
        <w:pStyle w:val="519"/>
        <w:pageBreakBefore w:val="0"/>
        <w:kinsoku/>
        <w:wordWrap/>
        <w:overflowPunct/>
        <w:topLinePunct w:val="0"/>
        <w:autoSpaceDE/>
        <w:autoSpaceDN/>
        <w:bidi w:val="0"/>
        <w:adjustRightInd/>
        <w:snapToGrid/>
        <w:spacing w:line="500" w:lineRule="exact"/>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2</w:t>
      </w:r>
      <w:r>
        <w:rPr>
          <w:rFonts w:hint="eastAsia" w:ascii="宋体" w:hAnsi="宋体" w:eastAsia="宋体" w:cs="宋体"/>
          <w:color w:val="auto"/>
          <w:spacing w:val="7"/>
          <w:sz w:val="24"/>
          <w:szCs w:val="24"/>
          <w:highlight w:val="none"/>
          <w:lang w:val="en-US" w:eastAsia="zh-CN"/>
        </w:rPr>
        <w:t>9</w:t>
      </w:r>
      <w:r>
        <w:rPr>
          <w:rFonts w:hint="eastAsia" w:ascii="宋体" w:hAnsi="宋体" w:eastAsia="宋体" w:cs="宋体"/>
          <w:color w:val="auto"/>
          <w:spacing w:val="7"/>
          <w:sz w:val="24"/>
          <w:szCs w:val="24"/>
          <w:highlight w:val="none"/>
        </w:rPr>
        <w:t>.1.8不同投标人的投标文件载明的项目管理成员或者联系人员为同一人；</w:t>
      </w:r>
    </w:p>
    <w:p w14:paraId="4E4A6E29">
      <w:pPr>
        <w:pStyle w:val="519"/>
        <w:pageBreakBefore w:val="0"/>
        <w:kinsoku/>
        <w:wordWrap/>
        <w:overflowPunct/>
        <w:topLinePunct w:val="0"/>
        <w:autoSpaceDE/>
        <w:autoSpaceDN/>
        <w:bidi w:val="0"/>
        <w:adjustRightInd/>
        <w:snapToGrid/>
        <w:spacing w:line="500" w:lineRule="exact"/>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2</w:t>
      </w:r>
      <w:r>
        <w:rPr>
          <w:rFonts w:hint="eastAsia" w:ascii="宋体" w:hAnsi="宋体" w:eastAsia="宋体" w:cs="宋体"/>
          <w:color w:val="auto"/>
          <w:spacing w:val="7"/>
          <w:sz w:val="24"/>
          <w:szCs w:val="24"/>
          <w:highlight w:val="none"/>
          <w:lang w:val="en-US" w:eastAsia="zh-CN"/>
        </w:rPr>
        <w:t>9</w:t>
      </w:r>
      <w:r>
        <w:rPr>
          <w:rFonts w:hint="eastAsia" w:ascii="宋体" w:hAnsi="宋体" w:eastAsia="宋体" w:cs="宋体"/>
          <w:color w:val="auto"/>
          <w:spacing w:val="7"/>
          <w:sz w:val="24"/>
          <w:szCs w:val="24"/>
          <w:highlight w:val="none"/>
        </w:rPr>
        <w:t>.1.9不同投标人的投标文件异常一致或者投标报价呈规律性差异；</w:t>
      </w:r>
    </w:p>
    <w:p w14:paraId="4794211B">
      <w:pPr>
        <w:pStyle w:val="519"/>
        <w:pageBreakBefore w:val="0"/>
        <w:kinsoku/>
        <w:wordWrap/>
        <w:overflowPunct/>
        <w:topLinePunct w:val="0"/>
        <w:autoSpaceDE/>
        <w:autoSpaceDN/>
        <w:bidi w:val="0"/>
        <w:adjustRightInd/>
        <w:snapToGrid/>
        <w:spacing w:line="500" w:lineRule="exact"/>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2</w:t>
      </w:r>
      <w:r>
        <w:rPr>
          <w:rFonts w:hint="eastAsia" w:ascii="宋体" w:hAnsi="宋体" w:eastAsia="宋体" w:cs="宋体"/>
          <w:color w:val="auto"/>
          <w:spacing w:val="7"/>
          <w:sz w:val="24"/>
          <w:szCs w:val="24"/>
          <w:highlight w:val="none"/>
          <w:lang w:val="en-US" w:eastAsia="zh-CN"/>
        </w:rPr>
        <w:t>9</w:t>
      </w:r>
      <w:r>
        <w:rPr>
          <w:rFonts w:hint="eastAsia" w:ascii="宋体" w:hAnsi="宋体" w:eastAsia="宋体" w:cs="宋体"/>
          <w:color w:val="auto"/>
          <w:spacing w:val="7"/>
          <w:sz w:val="24"/>
          <w:szCs w:val="24"/>
          <w:highlight w:val="none"/>
        </w:rPr>
        <w:t>.1.10不同投标人的</w:t>
      </w:r>
      <w:r>
        <w:rPr>
          <w:rFonts w:hint="eastAsia" w:ascii="宋体" w:hAnsi="宋体" w:eastAsia="宋体" w:cs="宋体"/>
          <w:color w:val="auto"/>
          <w:spacing w:val="7"/>
          <w:sz w:val="24"/>
          <w:szCs w:val="24"/>
          <w:highlight w:val="none"/>
          <w:lang w:val="en-US" w:eastAsia="zh-CN"/>
        </w:rPr>
        <w:t>投标文件制作机器码一致的</w:t>
      </w:r>
      <w:r>
        <w:rPr>
          <w:rFonts w:hint="eastAsia" w:ascii="宋体" w:hAnsi="宋体" w:eastAsia="宋体" w:cs="宋体"/>
          <w:color w:val="auto"/>
          <w:spacing w:val="7"/>
          <w:sz w:val="24"/>
          <w:szCs w:val="24"/>
          <w:highlight w:val="none"/>
        </w:rPr>
        <w:t>；</w:t>
      </w:r>
    </w:p>
    <w:p w14:paraId="4C46FBE3">
      <w:pPr>
        <w:pStyle w:val="519"/>
        <w:pageBreakBefore w:val="0"/>
        <w:kinsoku/>
        <w:wordWrap/>
        <w:overflowPunct/>
        <w:topLinePunct w:val="0"/>
        <w:autoSpaceDE/>
        <w:autoSpaceDN/>
        <w:bidi w:val="0"/>
        <w:adjustRightInd/>
        <w:snapToGrid/>
        <w:spacing w:line="500" w:lineRule="exact"/>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2</w:t>
      </w:r>
      <w:r>
        <w:rPr>
          <w:rFonts w:hint="eastAsia" w:ascii="宋体" w:hAnsi="宋体" w:eastAsia="宋体" w:cs="宋体"/>
          <w:color w:val="auto"/>
          <w:spacing w:val="7"/>
          <w:sz w:val="24"/>
          <w:szCs w:val="24"/>
          <w:highlight w:val="none"/>
          <w:lang w:val="en-US" w:eastAsia="zh-CN"/>
        </w:rPr>
        <w:t>9</w:t>
      </w:r>
      <w:r>
        <w:rPr>
          <w:rFonts w:hint="eastAsia" w:ascii="宋体" w:hAnsi="宋体" w:eastAsia="宋体" w:cs="宋体"/>
          <w:color w:val="auto"/>
          <w:spacing w:val="7"/>
          <w:sz w:val="24"/>
          <w:szCs w:val="24"/>
          <w:highlight w:val="none"/>
        </w:rPr>
        <w:t>.1.11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p>
    <w:p w14:paraId="0B11B458">
      <w:pPr>
        <w:pStyle w:val="519"/>
        <w:pageBreakBefore w:val="0"/>
        <w:kinsoku/>
        <w:wordWrap/>
        <w:overflowPunct/>
        <w:topLinePunct w:val="0"/>
        <w:autoSpaceDE/>
        <w:autoSpaceDN/>
        <w:bidi w:val="0"/>
        <w:adjustRightInd/>
        <w:snapToGrid/>
        <w:spacing w:line="500" w:lineRule="exact"/>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2</w:t>
      </w:r>
      <w:r>
        <w:rPr>
          <w:rFonts w:hint="eastAsia" w:ascii="宋体" w:hAnsi="宋体" w:eastAsia="宋体" w:cs="宋体"/>
          <w:color w:val="auto"/>
          <w:spacing w:val="7"/>
          <w:sz w:val="24"/>
          <w:szCs w:val="24"/>
          <w:highlight w:val="none"/>
          <w:lang w:val="en-US" w:eastAsia="zh-CN"/>
        </w:rPr>
        <w:t>9</w:t>
      </w:r>
      <w:r>
        <w:rPr>
          <w:rFonts w:hint="eastAsia" w:ascii="宋体" w:hAnsi="宋体" w:eastAsia="宋体" w:cs="宋体"/>
          <w:color w:val="auto"/>
          <w:spacing w:val="7"/>
          <w:sz w:val="24"/>
          <w:szCs w:val="24"/>
          <w:highlight w:val="none"/>
        </w:rPr>
        <w:t>.1.12凡“节能产品政府采购品目清单”中以★标注的政府强制采购产品，投标文件中未提供国家确定的认证机构出具的、处于有效期之内的节能产品认证证书的（若证书有附件（附录）的，附件（附录）须随证书一起提供)；</w:t>
      </w:r>
    </w:p>
    <w:p w14:paraId="3A8818D0">
      <w:pPr>
        <w:pStyle w:val="519"/>
        <w:pageBreakBefore w:val="0"/>
        <w:kinsoku/>
        <w:wordWrap/>
        <w:overflowPunct/>
        <w:topLinePunct w:val="0"/>
        <w:autoSpaceDE/>
        <w:autoSpaceDN/>
        <w:bidi w:val="0"/>
        <w:adjustRightInd/>
        <w:snapToGrid/>
        <w:spacing w:line="500" w:lineRule="exact"/>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2</w:t>
      </w:r>
      <w:r>
        <w:rPr>
          <w:rFonts w:hint="eastAsia" w:ascii="宋体" w:hAnsi="宋体" w:eastAsia="宋体" w:cs="宋体"/>
          <w:color w:val="auto"/>
          <w:spacing w:val="7"/>
          <w:sz w:val="24"/>
          <w:szCs w:val="24"/>
          <w:highlight w:val="none"/>
          <w:lang w:val="en-US" w:eastAsia="zh-CN"/>
        </w:rPr>
        <w:t>9</w:t>
      </w:r>
      <w:r>
        <w:rPr>
          <w:rFonts w:hint="eastAsia" w:ascii="宋体" w:hAnsi="宋体" w:eastAsia="宋体" w:cs="宋体"/>
          <w:color w:val="auto"/>
          <w:spacing w:val="7"/>
          <w:sz w:val="24"/>
          <w:szCs w:val="24"/>
          <w:highlight w:val="none"/>
        </w:rPr>
        <w:t>.1.13供应商被列入失信被执行人名单、重大税收违法案件当事人名单、政府采购严重违法失信行为记录名单的；</w:t>
      </w:r>
    </w:p>
    <w:p w14:paraId="0B13E186">
      <w:pPr>
        <w:pStyle w:val="519"/>
        <w:pageBreakBefore w:val="0"/>
        <w:kinsoku/>
        <w:wordWrap/>
        <w:overflowPunct/>
        <w:topLinePunct w:val="0"/>
        <w:autoSpaceDE/>
        <w:autoSpaceDN/>
        <w:bidi w:val="0"/>
        <w:adjustRightInd/>
        <w:snapToGrid/>
        <w:spacing w:line="500" w:lineRule="exact"/>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2</w:t>
      </w:r>
      <w:r>
        <w:rPr>
          <w:rFonts w:hint="eastAsia" w:ascii="宋体" w:hAnsi="宋体" w:eastAsia="宋体" w:cs="宋体"/>
          <w:color w:val="auto"/>
          <w:spacing w:val="7"/>
          <w:sz w:val="24"/>
          <w:szCs w:val="24"/>
          <w:highlight w:val="none"/>
          <w:lang w:val="en-US" w:eastAsia="zh-CN"/>
        </w:rPr>
        <w:t>9</w:t>
      </w:r>
      <w:r>
        <w:rPr>
          <w:rFonts w:hint="eastAsia" w:ascii="宋体" w:hAnsi="宋体" w:eastAsia="宋体" w:cs="宋体"/>
          <w:color w:val="auto"/>
          <w:spacing w:val="7"/>
          <w:sz w:val="24"/>
          <w:szCs w:val="24"/>
          <w:highlight w:val="none"/>
        </w:rPr>
        <w:t>.1.14不同供应商的单位负责人为同一人或者存在直接控股、管理关系的；</w:t>
      </w:r>
    </w:p>
    <w:p w14:paraId="23562064">
      <w:pPr>
        <w:pStyle w:val="519"/>
        <w:pageBreakBefore w:val="0"/>
        <w:kinsoku/>
        <w:wordWrap/>
        <w:overflowPunct/>
        <w:topLinePunct w:val="0"/>
        <w:autoSpaceDE/>
        <w:autoSpaceDN/>
        <w:bidi w:val="0"/>
        <w:adjustRightInd/>
        <w:snapToGrid/>
        <w:spacing w:line="500" w:lineRule="exact"/>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2</w:t>
      </w:r>
      <w:r>
        <w:rPr>
          <w:rFonts w:hint="eastAsia" w:ascii="宋体" w:hAnsi="宋体" w:eastAsia="宋体" w:cs="宋体"/>
          <w:color w:val="auto"/>
          <w:spacing w:val="7"/>
          <w:sz w:val="24"/>
          <w:szCs w:val="24"/>
          <w:highlight w:val="none"/>
          <w:lang w:val="en-US" w:eastAsia="zh-CN"/>
        </w:rPr>
        <w:t>9</w:t>
      </w:r>
      <w:r>
        <w:rPr>
          <w:rFonts w:hint="eastAsia" w:ascii="宋体" w:hAnsi="宋体" w:eastAsia="宋体" w:cs="宋体"/>
          <w:color w:val="auto"/>
          <w:spacing w:val="7"/>
          <w:sz w:val="24"/>
          <w:szCs w:val="24"/>
          <w:highlight w:val="none"/>
        </w:rPr>
        <w:t>.1.15为采购项目提供整体设计、规范编制或者项目管理、监理、检测等服务的；</w:t>
      </w:r>
    </w:p>
    <w:p w14:paraId="5BA48F35">
      <w:pPr>
        <w:pStyle w:val="519"/>
        <w:pageBreakBefore w:val="0"/>
        <w:kinsoku/>
        <w:wordWrap/>
        <w:overflowPunct/>
        <w:topLinePunct w:val="0"/>
        <w:autoSpaceDE/>
        <w:autoSpaceDN/>
        <w:bidi w:val="0"/>
        <w:adjustRightInd/>
        <w:snapToGrid/>
        <w:spacing w:line="500" w:lineRule="exact"/>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2</w:t>
      </w:r>
      <w:r>
        <w:rPr>
          <w:rFonts w:hint="eastAsia" w:ascii="宋体" w:hAnsi="宋体" w:eastAsia="宋体" w:cs="宋体"/>
          <w:color w:val="auto"/>
          <w:spacing w:val="7"/>
          <w:sz w:val="24"/>
          <w:szCs w:val="24"/>
          <w:highlight w:val="none"/>
          <w:lang w:val="en-US" w:eastAsia="zh-CN"/>
        </w:rPr>
        <w:t>9</w:t>
      </w:r>
      <w:r>
        <w:rPr>
          <w:rFonts w:hint="eastAsia" w:ascii="宋体" w:hAnsi="宋体" w:eastAsia="宋体" w:cs="宋体"/>
          <w:color w:val="auto"/>
          <w:spacing w:val="7"/>
          <w:sz w:val="24"/>
          <w:szCs w:val="24"/>
          <w:highlight w:val="none"/>
        </w:rPr>
        <w:t>.1.16资格证明文件中要求加盖公章而未加盖公章的；</w:t>
      </w:r>
    </w:p>
    <w:p w14:paraId="0C67E316">
      <w:pPr>
        <w:pStyle w:val="519"/>
        <w:pageBreakBefore w:val="0"/>
        <w:kinsoku/>
        <w:wordWrap/>
        <w:overflowPunct/>
        <w:topLinePunct w:val="0"/>
        <w:autoSpaceDE/>
        <w:autoSpaceDN/>
        <w:bidi w:val="0"/>
        <w:adjustRightInd/>
        <w:snapToGrid/>
        <w:spacing w:line="500" w:lineRule="exact"/>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2</w:t>
      </w:r>
      <w:r>
        <w:rPr>
          <w:rFonts w:hint="eastAsia" w:ascii="宋体" w:hAnsi="宋体" w:eastAsia="宋体" w:cs="宋体"/>
          <w:color w:val="auto"/>
          <w:spacing w:val="7"/>
          <w:sz w:val="24"/>
          <w:szCs w:val="24"/>
          <w:highlight w:val="none"/>
          <w:lang w:val="en-US" w:eastAsia="zh-CN"/>
        </w:rPr>
        <w:t>9</w:t>
      </w:r>
      <w:r>
        <w:rPr>
          <w:rFonts w:hint="eastAsia" w:ascii="宋体" w:hAnsi="宋体" w:eastAsia="宋体" w:cs="宋体"/>
          <w:color w:val="auto"/>
          <w:spacing w:val="7"/>
          <w:sz w:val="24"/>
          <w:szCs w:val="24"/>
          <w:highlight w:val="none"/>
        </w:rPr>
        <w:t>.1.17投标文件未按招标文件要求签署、盖章的；</w:t>
      </w:r>
    </w:p>
    <w:p w14:paraId="527A35EB">
      <w:pPr>
        <w:pStyle w:val="519"/>
        <w:pageBreakBefore w:val="0"/>
        <w:kinsoku/>
        <w:wordWrap/>
        <w:overflowPunct/>
        <w:topLinePunct w:val="0"/>
        <w:autoSpaceDE/>
        <w:autoSpaceDN/>
        <w:bidi w:val="0"/>
        <w:adjustRightInd/>
        <w:snapToGrid/>
        <w:spacing w:line="500" w:lineRule="exact"/>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2</w:t>
      </w:r>
      <w:r>
        <w:rPr>
          <w:rFonts w:hint="eastAsia" w:ascii="宋体" w:hAnsi="宋体" w:eastAsia="宋体" w:cs="宋体"/>
          <w:color w:val="auto"/>
          <w:spacing w:val="7"/>
          <w:sz w:val="24"/>
          <w:szCs w:val="24"/>
          <w:highlight w:val="none"/>
          <w:lang w:val="en-US" w:eastAsia="zh-CN"/>
        </w:rPr>
        <w:t>9</w:t>
      </w:r>
      <w:r>
        <w:rPr>
          <w:rFonts w:hint="eastAsia" w:ascii="宋体" w:hAnsi="宋体" w:eastAsia="宋体" w:cs="宋体"/>
          <w:color w:val="auto"/>
          <w:spacing w:val="7"/>
          <w:sz w:val="24"/>
          <w:szCs w:val="24"/>
          <w:highlight w:val="none"/>
        </w:rPr>
        <w:t>.1.18不具备招标文件中规定的资格要求或未按招标文件规定的要求提供资格证明文件的；</w:t>
      </w:r>
    </w:p>
    <w:p w14:paraId="037C13AE">
      <w:pPr>
        <w:pStyle w:val="519"/>
        <w:pageBreakBefore w:val="0"/>
        <w:kinsoku/>
        <w:wordWrap/>
        <w:overflowPunct/>
        <w:topLinePunct w:val="0"/>
        <w:autoSpaceDE/>
        <w:autoSpaceDN/>
        <w:bidi w:val="0"/>
        <w:adjustRightInd/>
        <w:snapToGrid/>
        <w:spacing w:line="500" w:lineRule="exact"/>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2</w:t>
      </w:r>
      <w:r>
        <w:rPr>
          <w:rFonts w:hint="eastAsia" w:ascii="宋体" w:hAnsi="宋体" w:eastAsia="宋体" w:cs="宋体"/>
          <w:color w:val="auto"/>
          <w:spacing w:val="7"/>
          <w:sz w:val="24"/>
          <w:szCs w:val="24"/>
          <w:highlight w:val="none"/>
          <w:lang w:val="en-US" w:eastAsia="zh-CN"/>
        </w:rPr>
        <w:t>9</w:t>
      </w:r>
      <w:r>
        <w:rPr>
          <w:rFonts w:hint="eastAsia" w:ascii="宋体" w:hAnsi="宋体" w:eastAsia="宋体" w:cs="宋体"/>
          <w:color w:val="auto"/>
          <w:spacing w:val="7"/>
          <w:sz w:val="24"/>
          <w:szCs w:val="24"/>
          <w:highlight w:val="none"/>
        </w:rPr>
        <w:t>.1.19报价超过招标文件中规定的预算金额或者最高限价的</w:t>
      </w:r>
      <w:r>
        <w:rPr>
          <w:rFonts w:hint="eastAsia" w:ascii="宋体" w:hAnsi="宋体" w:eastAsia="宋体" w:cs="宋体"/>
          <w:color w:val="auto"/>
          <w:spacing w:val="7"/>
          <w:sz w:val="24"/>
          <w:szCs w:val="24"/>
          <w:highlight w:val="none"/>
          <w:lang w:eastAsia="zh-CN"/>
        </w:rPr>
        <w:t>（</w:t>
      </w:r>
      <w:r>
        <w:rPr>
          <w:rStyle w:val="62"/>
          <w:rFonts w:ascii="宋体" w:hAnsi="宋体" w:eastAsia="宋体" w:cs="宋体"/>
          <w:color w:val="auto"/>
          <w:highlight w:val="none"/>
        </w:rPr>
        <w:t>投标</w:t>
      </w:r>
      <w:r>
        <w:rPr>
          <w:rStyle w:val="62"/>
          <w:rFonts w:hint="eastAsia" w:ascii="宋体" w:hAnsi="宋体" w:eastAsia="宋体" w:cs="宋体"/>
          <w:color w:val="auto"/>
          <w:highlight w:val="none"/>
          <w:lang w:eastAsia="zh-CN"/>
        </w:rPr>
        <w:t>优惠率</w:t>
      </w:r>
      <w:r>
        <w:rPr>
          <w:rStyle w:val="62"/>
          <w:rFonts w:hint="eastAsia" w:ascii="宋体" w:hAnsi="宋体" w:eastAsia="宋体" w:cs="宋体"/>
          <w:color w:val="auto"/>
          <w:highlight w:val="none"/>
          <w:lang w:val="en-US" w:eastAsia="zh-CN"/>
        </w:rPr>
        <w:t>低于0</w:t>
      </w:r>
      <w:r>
        <w:rPr>
          <w:rStyle w:val="62"/>
          <w:rFonts w:ascii="宋体" w:hAnsi="宋体" w:eastAsia="宋体" w:cs="宋体"/>
          <w:color w:val="auto"/>
          <w:highlight w:val="none"/>
        </w:rPr>
        <w:t>%</w:t>
      </w:r>
      <w:r>
        <w:rPr>
          <w:rStyle w:val="62"/>
          <w:rFonts w:hint="eastAsia" w:ascii="宋体" w:hAnsi="宋体" w:eastAsia="宋体" w:cs="宋体"/>
          <w:color w:val="auto"/>
          <w:highlight w:val="none"/>
          <w:lang w:val="en-US" w:eastAsia="zh-CN"/>
        </w:rPr>
        <w:t>的</w:t>
      </w:r>
      <w:r>
        <w:rPr>
          <w:rFonts w:hint="eastAsia" w:ascii="宋体" w:hAnsi="宋体" w:eastAsia="宋体" w:cs="宋体"/>
          <w:color w:val="auto"/>
          <w:spacing w:val="7"/>
          <w:sz w:val="24"/>
          <w:szCs w:val="24"/>
          <w:highlight w:val="none"/>
          <w:lang w:eastAsia="zh-CN"/>
        </w:rPr>
        <w:t>）</w:t>
      </w:r>
      <w:r>
        <w:rPr>
          <w:rFonts w:hint="eastAsia" w:ascii="宋体" w:hAnsi="宋体" w:eastAsia="宋体" w:cs="宋体"/>
          <w:color w:val="auto"/>
          <w:spacing w:val="7"/>
          <w:sz w:val="24"/>
          <w:szCs w:val="24"/>
          <w:highlight w:val="none"/>
        </w:rPr>
        <w:t>；</w:t>
      </w:r>
    </w:p>
    <w:p w14:paraId="6B7B51A2">
      <w:pPr>
        <w:pStyle w:val="519"/>
        <w:pageBreakBefore w:val="0"/>
        <w:kinsoku/>
        <w:wordWrap/>
        <w:overflowPunct/>
        <w:topLinePunct w:val="0"/>
        <w:autoSpaceDE/>
        <w:autoSpaceDN/>
        <w:bidi w:val="0"/>
        <w:adjustRightInd/>
        <w:snapToGrid/>
        <w:spacing w:line="500" w:lineRule="exact"/>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2</w:t>
      </w:r>
      <w:r>
        <w:rPr>
          <w:rFonts w:hint="eastAsia" w:ascii="宋体" w:hAnsi="宋体" w:eastAsia="宋体" w:cs="宋体"/>
          <w:color w:val="auto"/>
          <w:spacing w:val="7"/>
          <w:sz w:val="24"/>
          <w:szCs w:val="24"/>
          <w:highlight w:val="none"/>
          <w:lang w:val="en-US" w:eastAsia="zh-CN"/>
        </w:rPr>
        <w:t>9</w:t>
      </w:r>
      <w:r>
        <w:rPr>
          <w:rFonts w:hint="eastAsia" w:ascii="宋体" w:hAnsi="宋体" w:eastAsia="宋体" w:cs="宋体"/>
          <w:color w:val="auto"/>
          <w:spacing w:val="7"/>
          <w:sz w:val="24"/>
          <w:szCs w:val="24"/>
          <w:highlight w:val="none"/>
        </w:rPr>
        <w:t>.1.20投标文件含有采购人不能接受的附加条件的；</w:t>
      </w:r>
    </w:p>
    <w:p w14:paraId="5645ACB2">
      <w:pPr>
        <w:pStyle w:val="519"/>
        <w:pageBreakBefore w:val="0"/>
        <w:kinsoku/>
        <w:wordWrap/>
        <w:overflowPunct/>
        <w:topLinePunct w:val="0"/>
        <w:autoSpaceDE/>
        <w:autoSpaceDN/>
        <w:bidi w:val="0"/>
        <w:adjustRightInd/>
        <w:snapToGrid/>
        <w:spacing w:line="500" w:lineRule="exact"/>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2</w:t>
      </w:r>
      <w:r>
        <w:rPr>
          <w:rFonts w:hint="eastAsia" w:ascii="宋体" w:hAnsi="宋体" w:eastAsia="宋体" w:cs="宋体"/>
          <w:color w:val="auto"/>
          <w:spacing w:val="7"/>
          <w:sz w:val="24"/>
          <w:szCs w:val="24"/>
          <w:highlight w:val="none"/>
          <w:lang w:val="en-US" w:eastAsia="zh-CN"/>
        </w:rPr>
        <w:t>9</w:t>
      </w:r>
      <w:r>
        <w:rPr>
          <w:rFonts w:hint="eastAsia" w:ascii="宋体" w:hAnsi="宋体" w:eastAsia="宋体" w:cs="宋体"/>
          <w:color w:val="auto"/>
          <w:spacing w:val="7"/>
          <w:sz w:val="24"/>
          <w:szCs w:val="24"/>
          <w:highlight w:val="none"/>
        </w:rPr>
        <w:t>.1.21不响应招标文件中规定的实质性要求的（本招标文件中斜体且有下划线部分为实质性要求）；</w:t>
      </w:r>
    </w:p>
    <w:p w14:paraId="51C7028B">
      <w:pPr>
        <w:pStyle w:val="519"/>
        <w:pageBreakBefore w:val="0"/>
        <w:kinsoku/>
        <w:wordWrap/>
        <w:overflowPunct/>
        <w:topLinePunct w:val="0"/>
        <w:autoSpaceDE/>
        <w:autoSpaceDN/>
        <w:bidi w:val="0"/>
        <w:adjustRightInd/>
        <w:snapToGrid/>
        <w:spacing w:line="500" w:lineRule="exact"/>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2</w:t>
      </w:r>
      <w:r>
        <w:rPr>
          <w:rFonts w:hint="eastAsia" w:ascii="宋体" w:hAnsi="宋体" w:eastAsia="宋体" w:cs="宋体"/>
          <w:color w:val="auto"/>
          <w:spacing w:val="7"/>
          <w:sz w:val="24"/>
          <w:szCs w:val="24"/>
          <w:highlight w:val="none"/>
          <w:lang w:val="en-US" w:eastAsia="zh-CN"/>
        </w:rPr>
        <w:t>9</w:t>
      </w:r>
      <w:r>
        <w:rPr>
          <w:rFonts w:hint="eastAsia" w:ascii="宋体" w:hAnsi="宋体" w:eastAsia="宋体" w:cs="宋体"/>
          <w:color w:val="auto"/>
          <w:spacing w:val="7"/>
          <w:sz w:val="24"/>
          <w:szCs w:val="24"/>
          <w:highlight w:val="none"/>
        </w:rPr>
        <w:t>.1.22法律、法规和采购文件规定的其他无效情形;</w:t>
      </w:r>
    </w:p>
    <w:p w14:paraId="275C39EB">
      <w:pPr>
        <w:pStyle w:val="520"/>
        <w:pageBreakBefore w:val="0"/>
        <w:kinsoku/>
        <w:wordWrap/>
        <w:overflowPunct/>
        <w:topLinePunct w:val="0"/>
        <w:autoSpaceDE/>
        <w:autoSpaceDN/>
        <w:bidi w:val="0"/>
        <w:adjustRightInd/>
        <w:snapToGrid/>
        <w:spacing w:line="500" w:lineRule="exact"/>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2</w:t>
      </w:r>
      <w:r>
        <w:rPr>
          <w:rFonts w:hint="eastAsia" w:ascii="宋体" w:hAnsi="宋体" w:eastAsia="宋体" w:cs="宋体"/>
          <w:color w:val="auto"/>
          <w:spacing w:val="7"/>
          <w:sz w:val="24"/>
          <w:szCs w:val="24"/>
          <w:highlight w:val="none"/>
          <w:lang w:val="en-US" w:eastAsia="zh-CN"/>
        </w:rPr>
        <w:t>9</w:t>
      </w:r>
      <w:r>
        <w:rPr>
          <w:rFonts w:hint="eastAsia" w:ascii="宋体" w:hAnsi="宋体" w:eastAsia="宋体" w:cs="宋体"/>
          <w:color w:val="auto"/>
          <w:spacing w:val="7"/>
          <w:sz w:val="24"/>
          <w:szCs w:val="24"/>
          <w:highlight w:val="none"/>
        </w:rPr>
        <w:t>.2废标条款：</w:t>
      </w:r>
    </w:p>
    <w:p w14:paraId="7FE2B639">
      <w:pPr>
        <w:pStyle w:val="520"/>
        <w:pageBreakBefore w:val="0"/>
        <w:kinsoku/>
        <w:wordWrap/>
        <w:overflowPunct/>
        <w:topLinePunct w:val="0"/>
        <w:autoSpaceDE/>
        <w:autoSpaceDN/>
        <w:bidi w:val="0"/>
        <w:adjustRightInd/>
        <w:snapToGrid/>
        <w:spacing w:line="500" w:lineRule="exact"/>
        <w:ind w:firstLine="508"/>
        <w:rPr>
          <w:rFonts w:hint="eastAsia" w:ascii="宋体" w:hAnsi="宋体" w:eastAsia="宋体" w:cs="宋体"/>
          <w:color w:val="auto"/>
          <w:spacing w:val="7"/>
          <w:sz w:val="24"/>
          <w:szCs w:val="24"/>
          <w:highlight w:val="none"/>
          <w:lang w:eastAsia="zh-CN"/>
        </w:rPr>
      </w:pPr>
      <w:r>
        <w:rPr>
          <w:rFonts w:hint="eastAsia" w:ascii="宋体" w:hAnsi="宋体" w:eastAsia="宋体" w:cs="宋体"/>
          <w:color w:val="auto"/>
          <w:spacing w:val="7"/>
          <w:sz w:val="24"/>
          <w:szCs w:val="24"/>
          <w:highlight w:val="none"/>
        </w:rPr>
        <w:t>(1)符合专业条件的供应商或者对招标文件作实质响应的供应商不足三家的；</w:t>
      </w:r>
    </w:p>
    <w:p w14:paraId="23D38457">
      <w:pPr>
        <w:pStyle w:val="520"/>
        <w:pageBreakBefore w:val="0"/>
        <w:kinsoku/>
        <w:wordWrap/>
        <w:overflowPunct/>
        <w:topLinePunct w:val="0"/>
        <w:autoSpaceDE/>
        <w:autoSpaceDN/>
        <w:bidi w:val="0"/>
        <w:adjustRightInd/>
        <w:snapToGrid/>
        <w:spacing w:line="500" w:lineRule="exact"/>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(2)出现影响采购公正的违法、违规行为的；</w:t>
      </w:r>
    </w:p>
    <w:p w14:paraId="6FD1F91D">
      <w:pPr>
        <w:pStyle w:val="520"/>
        <w:pageBreakBefore w:val="0"/>
        <w:kinsoku/>
        <w:wordWrap/>
        <w:overflowPunct/>
        <w:topLinePunct w:val="0"/>
        <w:autoSpaceDE/>
        <w:autoSpaceDN/>
        <w:bidi w:val="0"/>
        <w:adjustRightInd/>
        <w:snapToGrid/>
        <w:spacing w:line="500" w:lineRule="exact"/>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(3)投标人的报价均超过了采购预算，采购人不能支付的；</w:t>
      </w:r>
    </w:p>
    <w:p w14:paraId="16595829">
      <w:pPr>
        <w:pStyle w:val="520"/>
        <w:pageBreakBefore w:val="0"/>
        <w:kinsoku/>
        <w:wordWrap/>
        <w:overflowPunct/>
        <w:topLinePunct w:val="0"/>
        <w:autoSpaceDE/>
        <w:autoSpaceDN/>
        <w:bidi w:val="0"/>
        <w:adjustRightInd/>
        <w:snapToGrid/>
        <w:spacing w:line="500" w:lineRule="exact"/>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(4)因重大变故，采购任务取消的。</w:t>
      </w:r>
    </w:p>
    <w:p w14:paraId="4C4C970A">
      <w:pPr>
        <w:pStyle w:val="520"/>
        <w:keepNext w:val="0"/>
        <w:keepLines w:val="0"/>
        <w:pageBreakBefore w:val="0"/>
        <w:shd w:val="clear" w:color="auto"/>
        <w:kinsoku/>
        <w:wordWrap/>
        <w:overflowPunct/>
        <w:topLinePunct w:val="0"/>
        <w:autoSpaceDE/>
        <w:autoSpaceDN/>
        <w:bidi w:val="0"/>
        <w:adjustRightInd/>
        <w:snapToGrid/>
        <w:spacing w:line="500" w:lineRule="exact"/>
        <w:ind w:firstLine="480"/>
        <w:rPr>
          <w:rFonts w:hint="eastAsia" w:ascii="宋体" w:hAnsi="宋体" w:eastAsia="宋体" w:cs="宋体"/>
          <w:color w:val="auto"/>
          <w:spacing w:val="7"/>
          <w:sz w:val="24"/>
          <w:szCs w:val="24"/>
          <w:highlight w:val="none"/>
        </w:rPr>
      </w:pPr>
      <w:r>
        <w:rPr>
          <w:rStyle w:val="244"/>
          <w:rFonts w:hint="eastAsia" w:ascii="宋体" w:hAnsi="宋体" w:eastAsia="宋体" w:cs="宋体"/>
          <w:color w:val="000000" w:themeColor="text1"/>
          <w:spacing w:val="0"/>
          <w:sz w:val="24"/>
          <w:szCs w:val="24"/>
          <w:highlight w:val="none"/>
          <w14:textFill>
            <w14:solidFill>
              <w14:schemeClr w14:val="tx1"/>
            </w14:solidFill>
          </w14:textFill>
        </w:rPr>
        <w:t>(</w:t>
      </w:r>
      <w:r>
        <w:rPr>
          <w:rStyle w:val="244"/>
          <w:rFonts w:hint="eastAsia" w:ascii="宋体" w:hAnsi="宋体" w:eastAsia="宋体" w:cs="宋体"/>
          <w:color w:val="000000" w:themeColor="text1"/>
          <w:spacing w:val="0"/>
          <w:sz w:val="24"/>
          <w:szCs w:val="24"/>
          <w:highlight w:val="none"/>
          <w:lang w:val="en-US" w:eastAsia="zh-CN"/>
          <w14:textFill>
            <w14:solidFill>
              <w14:schemeClr w14:val="tx1"/>
            </w14:solidFill>
          </w14:textFill>
        </w:rPr>
        <w:t>5</w:t>
      </w:r>
      <w:r>
        <w:rPr>
          <w:rStyle w:val="244"/>
          <w:rFonts w:hint="eastAsia" w:ascii="宋体" w:hAnsi="宋体" w:eastAsia="宋体" w:cs="宋体"/>
          <w:color w:val="000000" w:themeColor="text1"/>
          <w:spacing w:val="0"/>
          <w:sz w:val="24"/>
          <w:szCs w:val="24"/>
          <w:highlight w:val="none"/>
          <w14:textFill>
            <w14:solidFill>
              <w14:schemeClr w14:val="tx1"/>
            </w14:solidFill>
          </w14:textFill>
        </w:rPr>
        <w:t>)因苏采云系统系统故障原因造成开标不成功的。</w:t>
      </w:r>
    </w:p>
    <w:p w14:paraId="7CD2B89F">
      <w:pPr>
        <w:pStyle w:val="520"/>
        <w:pageBreakBefore w:val="0"/>
        <w:kinsoku/>
        <w:wordWrap/>
        <w:overflowPunct/>
        <w:topLinePunct w:val="0"/>
        <w:autoSpaceDE/>
        <w:autoSpaceDN/>
        <w:bidi w:val="0"/>
        <w:adjustRightInd/>
        <w:snapToGrid/>
        <w:spacing w:line="500" w:lineRule="exact"/>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2</w:t>
      </w:r>
      <w:r>
        <w:rPr>
          <w:rFonts w:hint="eastAsia" w:ascii="宋体" w:hAnsi="宋体" w:eastAsia="宋体" w:cs="宋体"/>
          <w:color w:val="auto"/>
          <w:spacing w:val="7"/>
          <w:sz w:val="24"/>
          <w:szCs w:val="24"/>
          <w:highlight w:val="none"/>
          <w:lang w:val="en-US" w:eastAsia="zh-CN"/>
        </w:rPr>
        <w:t>9</w:t>
      </w:r>
      <w:r>
        <w:rPr>
          <w:rFonts w:hint="eastAsia" w:ascii="宋体" w:hAnsi="宋体" w:eastAsia="宋体" w:cs="宋体"/>
          <w:color w:val="auto"/>
          <w:spacing w:val="7"/>
          <w:sz w:val="24"/>
          <w:szCs w:val="24"/>
          <w:highlight w:val="none"/>
        </w:rPr>
        <w:t>.3投标截止时间结束后参加投标的供应商不足三家的处理：</w:t>
      </w:r>
    </w:p>
    <w:p w14:paraId="6B549A62">
      <w:pPr>
        <w:pStyle w:val="520"/>
        <w:pageBreakBefore w:val="0"/>
        <w:kinsoku/>
        <w:wordWrap/>
        <w:overflowPunct/>
        <w:topLinePunct w:val="0"/>
        <w:autoSpaceDE/>
        <w:autoSpaceDN/>
        <w:bidi w:val="0"/>
        <w:adjustRightInd/>
        <w:snapToGrid/>
        <w:spacing w:line="500" w:lineRule="exact"/>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2</w:t>
      </w:r>
      <w:r>
        <w:rPr>
          <w:rFonts w:hint="eastAsia" w:ascii="宋体" w:hAnsi="宋体" w:eastAsia="宋体" w:cs="宋体"/>
          <w:color w:val="auto"/>
          <w:spacing w:val="7"/>
          <w:sz w:val="24"/>
          <w:szCs w:val="24"/>
          <w:highlight w:val="none"/>
          <w:lang w:val="en-US" w:eastAsia="zh-CN"/>
        </w:rPr>
        <w:t>9</w:t>
      </w:r>
      <w:r>
        <w:rPr>
          <w:rFonts w:hint="eastAsia" w:ascii="宋体" w:hAnsi="宋体" w:eastAsia="宋体" w:cs="宋体"/>
          <w:color w:val="auto"/>
          <w:spacing w:val="7"/>
          <w:sz w:val="24"/>
          <w:szCs w:val="24"/>
          <w:highlight w:val="none"/>
        </w:rPr>
        <w:t>.3.1如出现投标截止时间结束后参加投标的供应商或者在评标期间对招标文件做出实质响应的供应商不足三家情况，按财政部第87号令第四十三条的规定执行。</w:t>
      </w:r>
    </w:p>
    <w:p w14:paraId="5DE9734D">
      <w:pPr>
        <w:pStyle w:val="582"/>
        <w:pageBreakBefore w:val="0"/>
        <w:kinsoku/>
        <w:wordWrap/>
        <w:overflowPunct/>
        <w:topLinePunct w:val="0"/>
        <w:autoSpaceDE/>
        <w:autoSpaceDN/>
        <w:bidi w:val="0"/>
        <w:adjustRightInd/>
        <w:snapToGrid/>
        <w:spacing w:before="0" w:after="0" w:line="500" w:lineRule="exact"/>
        <w:ind w:firstLine="480"/>
        <w:jc w:val="left"/>
        <w:rPr>
          <w:rStyle w:val="583"/>
          <w:rFonts w:hint="eastAsia" w:ascii="宋体" w:hAnsi="宋体" w:eastAsia="宋体" w:cs="宋体"/>
          <w:b w:val="0"/>
          <w:bCs w:val="0"/>
          <w:color w:val="auto"/>
          <w:sz w:val="24"/>
          <w:szCs w:val="24"/>
          <w:highlight w:val="none"/>
        </w:rPr>
      </w:pPr>
      <w:bookmarkStart w:id="160" w:name="EB369a3ca3706348fd9a6451dab4968a5b"/>
      <w:bookmarkEnd w:id="160"/>
      <w:bookmarkStart w:id="161" w:name="EB620d55f0994b45aab81e215d9bcff28c"/>
      <w:bookmarkEnd w:id="161"/>
      <w:bookmarkStart w:id="162" w:name="_Toc16938551"/>
      <w:bookmarkStart w:id="163" w:name="_Toc20823307"/>
      <w:bookmarkStart w:id="164" w:name="_Toc513029235"/>
      <w:bookmarkStart w:id="165" w:name="_Toc38368125"/>
      <w:bookmarkStart w:id="166" w:name="_Toc54615244"/>
      <w:bookmarkStart w:id="167" w:name="_Toc120614219"/>
      <w:bookmarkStart w:id="168" w:name="_Toc256000007"/>
      <w:bookmarkStart w:id="169" w:name="_Toc35266025"/>
      <w:r>
        <w:rPr>
          <w:rStyle w:val="583"/>
          <w:rFonts w:hint="eastAsia" w:ascii="宋体" w:hAnsi="宋体" w:eastAsia="宋体" w:cs="宋体"/>
          <w:b w:val="0"/>
          <w:bCs w:val="0"/>
          <w:color w:val="auto"/>
          <w:sz w:val="24"/>
          <w:szCs w:val="24"/>
          <w:highlight w:val="none"/>
        </w:rPr>
        <w:t>六、</w:t>
      </w:r>
      <w:bookmarkEnd w:id="162"/>
      <w:bookmarkEnd w:id="163"/>
      <w:bookmarkEnd w:id="164"/>
      <w:r>
        <w:rPr>
          <w:rStyle w:val="583"/>
          <w:rFonts w:hint="eastAsia" w:ascii="宋体" w:hAnsi="宋体" w:eastAsia="宋体" w:cs="宋体"/>
          <w:b w:val="0"/>
          <w:bCs w:val="0"/>
          <w:color w:val="auto"/>
          <w:sz w:val="24"/>
          <w:szCs w:val="24"/>
          <w:highlight w:val="none"/>
        </w:rPr>
        <w:t>定标</w:t>
      </w:r>
      <w:bookmarkEnd w:id="165"/>
      <w:bookmarkEnd w:id="166"/>
      <w:bookmarkEnd w:id="167"/>
      <w:bookmarkEnd w:id="168"/>
      <w:bookmarkEnd w:id="169"/>
    </w:p>
    <w:p w14:paraId="54673D2C">
      <w:pPr>
        <w:keepNext/>
        <w:keepLines/>
        <w:pageBreakBefore w:val="0"/>
        <w:kinsoku/>
        <w:wordWrap/>
        <w:overflowPunct/>
        <w:topLinePunct w:val="0"/>
        <w:autoSpaceDE/>
        <w:autoSpaceDN/>
        <w:bidi w:val="0"/>
        <w:adjustRightInd/>
        <w:snapToGrid/>
        <w:spacing w:line="500" w:lineRule="exact"/>
        <w:ind w:firstLine="480"/>
        <w:outlineLvl w:val="3"/>
        <w:rPr>
          <w:rFonts w:hint="eastAsia" w:ascii="宋体" w:hAnsi="宋体" w:eastAsia="宋体" w:cs="宋体"/>
          <w:color w:val="auto"/>
          <w:sz w:val="24"/>
          <w:szCs w:val="24"/>
          <w:highlight w:val="none"/>
        </w:rPr>
      </w:pPr>
      <w:bookmarkStart w:id="170" w:name="_Toc513029238"/>
      <w:bookmarkStart w:id="171" w:name="_Toc16938554"/>
      <w:bookmarkStart w:id="172" w:name="_Toc20823310"/>
      <w:r>
        <w:rPr>
          <w:rFonts w:hint="eastAsia" w:ascii="宋体" w:hAnsi="宋体" w:cs="宋体"/>
          <w:color w:val="auto"/>
          <w:sz w:val="24"/>
          <w:szCs w:val="24"/>
          <w:highlight w:val="none"/>
          <w:lang w:val="en-US" w:eastAsia="zh-CN"/>
        </w:rPr>
        <w:t>30</w:t>
      </w:r>
      <w:r>
        <w:rPr>
          <w:rFonts w:hint="eastAsia" w:ascii="宋体" w:hAnsi="宋体" w:eastAsia="宋体" w:cs="宋体"/>
          <w:color w:val="auto"/>
          <w:sz w:val="24"/>
          <w:szCs w:val="24"/>
          <w:highlight w:val="none"/>
        </w:rPr>
        <w:t>、</w:t>
      </w:r>
      <w:bookmarkEnd w:id="170"/>
      <w:r>
        <w:rPr>
          <w:rFonts w:hint="eastAsia" w:ascii="宋体" w:hAnsi="宋体" w:eastAsia="宋体" w:cs="宋体"/>
          <w:color w:val="auto"/>
          <w:sz w:val="24"/>
          <w:szCs w:val="24"/>
          <w:highlight w:val="none"/>
        </w:rPr>
        <w:t>确定</w:t>
      </w:r>
      <w:bookmarkEnd w:id="171"/>
      <w:bookmarkEnd w:id="172"/>
      <w:r>
        <w:rPr>
          <w:rFonts w:hint="eastAsia" w:ascii="宋体" w:hAnsi="宋体" w:eastAsia="宋体" w:cs="宋体"/>
          <w:color w:val="auto"/>
          <w:sz w:val="24"/>
          <w:szCs w:val="24"/>
          <w:highlight w:val="none"/>
        </w:rPr>
        <w:t>中标单位</w:t>
      </w:r>
    </w:p>
    <w:p w14:paraId="7A4E5489">
      <w:pPr>
        <w:pageBreakBefore w:val="0"/>
        <w:kinsoku/>
        <w:wordWrap/>
        <w:overflowPunct/>
        <w:topLinePunct w:val="0"/>
        <w:autoSpaceDE/>
        <w:autoSpaceDN/>
        <w:bidi w:val="0"/>
        <w:adjustRightInd/>
        <w:snapToGrid/>
        <w:spacing w:line="500" w:lineRule="exact"/>
        <w:ind w:firstLine="480"/>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30</w:t>
      </w:r>
      <w:r>
        <w:rPr>
          <w:rFonts w:hint="eastAsia" w:ascii="宋体" w:hAnsi="宋体" w:eastAsia="宋体" w:cs="宋体"/>
          <w:bCs/>
          <w:color w:val="auto"/>
          <w:sz w:val="24"/>
          <w:szCs w:val="24"/>
          <w:highlight w:val="none"/>
        </w:rPr>
        <w:t>.1评委会根据本招标文件规定评标办法与评标标准向采购人推荐出3名中标候选人。</w:t>
      </w:r>
    </w:p>
    <w:p w14:paraId="0874FC59">
      <w:pPr>
        <w:pStyle w:val="512"/>
        <w:pageBreakBefore w:val="0"/>
        <w:kinsoku/>
        <w:wordWrap/>
        <w:overflowPunct/>
        <w:topLinePunct w:val="0"/>
        <w:autoSpaceDE/>
        <w:autoSpaceDN/>
        <w:bidi w:val="0"/>
        <w:adjustRightInd/>
        <w:snapToGrid/>
        <w:spacing w:line="500" w:lineRule="exact"/>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lang w:val="en-US" w:eastAsia="zh-CN"/>
        </w:rPr>
        <w:t>30</w:t>
      </w:r>
      <w:r>
        <w:rPr>
          <w:rFonts w:hint="eastAsia" w:ascii="宋体" w:hAnsi="宋体" w:eastAsia="宋体" w:cs="宋体"/>
          <w:color w:val="auto"/>
          <w:spacing w:val="7"/>
          <w:sz w:val="24"/>
          <w:szCs w:val="24"/>
          <w:highlight w:val="none"/>
        </w:rPr>
        <w:t>.2中标候选人依据得分由高到低进行排名。评委会根据《委托代理协议书》中的授权，直接确定排名第一的中标候选人为中标人。依据财政部94号令第十六条第（二）项规定，如果中标人的中标资格因故被取消的，新的中标人按相关规定确定。</w:t>
      </w:r>
      <w:bookmarkEnd w:id="159"/>
    </w:p>
    <w:p w14:paraId="3126B22A">
      <w:pPr>
        <w:pageBreakBefore w:val="0"/>
        <w:kinsoku/>
        <w:wordWrap/>
        <w:overflowPunct/>
        <w:topLinePunct w:val="0"/>
        <w:autoSpaceDE/>
        <w:autoSpaceDN/>
        <w:bidi w:val="0"/>
        <w:adjustRightInd/>
        <w:snapToGrid/>
        <w:spacing w:line="500" w:lineRule="exact"/>
        <w:ind w:firstLine="480"/>
        <w:rPr>
          <w:rFonts w:hint="eastAsia" w:ascii="宋体" w:hAnsi="宋体" w:eastAsia="宋体" w:cs="宋体"/>
          <w:color w:val="auto"/>
          <w:sz w:val="24"/>
          <w:szCs w:val="24"/>
          <w:highlight w:val="none"/>
        </w:rPr>
      </w:pPr>
      <w:bookmarkStart w:id="173" w:name="EBfa38c9fe4db84c47a946c1558a3ddb8f"/>
      <w:bookmarkEnd w:id="173"/>
      <w:r>
        <w:rPr>
          <w:rFonts w:hint="eastAsia" w:ascii="宋体" w:hAnsi="宋体" w:cs="宋体"/>
          <w:bCs/>
          <w:color w:val="auto"/>
          <w:sz w:val="24"/>
          <w:szCs w:val="24"/>
          <w:highlight w:val="none"/>
          <w:lang w:val="en-US" w:eastAsia="zh-CN"/>
        </w:rPr>
        <w:t>30</w:t>
      </w:r>
      <w:r>
        <w:rPr>
          <w:rFonts w:hint="eastAsia" w:ascii="宋体" w:hAnsi="宋体" w:eastAsia="宋体" w:cs="宋体"/>
          <w:bCs/>
          <w:color w:val="auto"/>
          <w:sz w:val="24"/>
          <w:szCs w:val="24"/>
          <w:highlight w:val="none"/>
        </w:rPr>
        <w:t>.3</w:t>
      </w:r>
      <w:r>
        <w:rPr>
          <w:rFonts w:hint="eastAsia" w:ascii="宋体" w:hAnsi="宋体" w:eastAsia="宋体" w:cs="宋体"/>
          <w:color w:val="auto"/>
          <w:sz w:val="24"/>
          <w:szCs w:val="24"/>
          <w:highlight w:val="none"/>
        </w:rPr>
        <w:t>自中标人确定之日起2个工作日内，中标结果将在省级以上财政部门制定的媒体上进行公告，公告期限为1个工作日。</w:t>
      </w:r>
    </w:p>
    <w:p w14:paraId="0679F1BC">
      <w:pPr>
        <w:pageBreakBefore w:val="0"/>
        <w:kinsoku/>
        <w:wordWrap/>
        <w:overflowPunct/>
        <w:topLinePunct w:val="0"/>
        <w:autoSpaceDE/>
        <w:autoSpaceDN/>
        <w:bidi w:val="0"/>
        <w:adjustRightInd/>
        <w:snapToGrid/>
        <w:spacing w:line="500" w:lineRule="exact"/>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30</w:t>
      </w:r>
      <w:r>
        <w:rPr>
          <w:rFonts w:hint="eastAsia" w:ascii="宋体" w:hAnsi="宋体" w:eastAsia="宋体" w:cs="宋体"/>
          <w:color w:val="auto"/>
          <w:sz w:val="24"/>
          <w:szCs w:val="24"/>
          <w:highlight w:val="none"/>
        </w:rPr>
        <w:t>.4若有充分证据证明，中标人出现下列情况之一的，一经查实，将被取消中标资格：</w:t>
      </w:r>
    </w:p>
    <w:p w14:paraId="36892DDF">
      <w:pPr>
        <w:keepNext w:val="0"/>
        <w:keepLines w:val="0"/>
        <w:pageBreakBefore w:val="0"/>
        <w:shd w:val="clear" w:color="auto"/>
        <w:kinsoku/>
        <w:wordWrap/>
        <w:overflowPunct/>
        <w:topLinePunct w:val="0"/>
        <w:autoSpaceDE/>
        <w:autoSpaceDN/>
        <w:bidi w:val="0"/>
        <w:adjustRightInd/>
        <w:snapToGrid/>
        <w:spacing w:line="500" w:lineRule="exact"/>
        <w:ind w:firstLine="480"/>
        <w:rPr>
          <w:rFonts w:hint="eastAsia" w:ascii="宋体" w:hAnsi="宋体" w:eastAsia="宋体" w:cs="宋体"/>
          <w:color w:val="000000" w:themeColor="text1"/>
          <w:spacing w:val="0"/>
          <w:sz w:val="24"/>
          <w:szCs w:val="24"/>
          <w:highlight w:val="none"/>
          <w:lang w:val="zh-CN"/>
          <w14:textFill>
            <w14:solidFill>
              <w14:schemeClr w14:val="tx1"/>
            </w14:solidFill>
          </w14:textFill>
        </w:rPr>
      </w:pPr>
      <w:r>
        <w:rPr>
          <w:rFonts w:hint="eastAsia" w:ascii="宋体" w:hAnsi="宋体" w:eastAsia="宋体" w:cs="宋体"/>
          <w:color w:val="000000" w:themeColor="text1"/>
          <w:spacing w:val="0"/>
          <w:sz w:val="24"/>
          <w:szCs w:val="24"/>
          <w:highlight w:val="none"/>
          <w:lang w:val="zh-CN"/>
          <w14:textFill>
            <w14:solidFill>
              <w14:schemeClr w14:val="tx1"/>
            </w14:solidFill>
          </w14:textFill>
        </w:rPr>
        <w:t>（1）提供虚假材料谋取中标的；</w:t>
      </w:r>
    </w:p>
    <w:p w14:paraId="55A73505">
      <w:pPr>
        <w:keepNext w:val="0"/>
        <w:keepLines w:val="0"/>
        <w:pageBreakBefore w:val="0"/>
        <w:shd w:val="clear" w:color="auto"/>
        <w:kinsoku/>
        <w:wordWrap/>
        <w:overflowPunct/>
        <w:topLinePunct w:val="0"/>
        <w:autoSpaceDE/>
        <w:autoSpaceDN/>
        <w:bidi w:val="0"/>
        <w:adjustRightInd/>
        <w:snapToGrid/>
        <w:spacing w:line="500" w:lineRule="exact"/>
        <w:ind w:firstLine="480"/>
        <w:rPr>
          <w:rFonts w:hint="eastAsia" w:ascii="宋体" w:hAnsi="宋体" w:eastAsia="宋体" w:cs="宋体"/>
          <w:color w:val="000000" w:themeColor="text1"/>
          <w:spacing w:val="0"/>
          <w:sz w:val="24"/>
          <w:szCs w:val="24"/>
          <w:highlight w:val="none"/>
          <w:lang w:val="zh-CN"/>
          <w14:textFill>
            <w14:solidFill>
              <w14:schemeClr w14:val="tx1"/>
            </w14:solidFill>
          </w14:textFill>
        </w:rPr>
      </w:pPr>
      <w:r>
        <w:rPr>
          <w:rFonts w:hint="eastAsia" w:ascii="宋体" w:hAnsi="宋体" w:eastAsia="宋体" w:cs="宋体"/>
          <w:color w:val="000000" w:themeColor="text1"/>
          <w:spacing w:val="0"/>
          <w:sz w:val="24"/>
          <w:szCs w:val="24"/>
          <w:highlight w:val="none"/>
          <w:lang w:val="zh-CN"/>
          <w14:textFill>
            <w14:solidFill>
              <w14:schemeClr w14:val="tx1"/>
            </w14:solidFill>
          </w14:textFill>
        </w:rPr>
        <w:t>（2）采取不正当手段诋毁、排挤其他供应商的；</w:t>
      </w:r>
    </w:p>
    <w:p w14:paraId="45E5D523">
      <w:pPr>
        <w:keepNext w:val="0"/>
        <w:keepLines w:val="0"/>
        <w:pageBreakBefore w:val="0"/>
        <w:shd w:val="clear" w:color="auto"/>
        <w:kinsoku/>
        <w:wordWrap/>
        <w:overflowPunct/>
        <w:topLinePunct w:val="0"/>
        <w:autoSpaceDE/>
        <w:autoSpaceDN/>
        <w:bidi w:val="0"/>
        <w:adjustRightInd/>
        <w:snapToGrid/>
        <w:spacing w:line="500" w:lineRule="exact"/>
        <w:ind w:firstLine="480"/>
        <w:rPr>
          <w:rFonts w:hint="eastAsia" w:ascii="宋体" w:hAnsi="宋体" w:eastAsia="宋体" w:cs="宋体"/>
          <w:color w:val="000000" w:themeColor="text1"/>
          <w:spacing w:val="0"/>
          <w:sz w:val="24"/>
          <w:szCs w:val="24"/>
          <w:highlight w:val="none"/>
          <w:lang w:val="zh-CN"/>
          <w14:textFill>
            <w14:solidFill>
              <w14:schemeClr w14:val="tx1"/>
            </w14:solidFill>
          </w14:textFill>
        </w:rPr>
      </w:pPr>
      <w:r>
        <w:rPr>
          <w:rFonts w:hint="eastAsia" w:ascii="宋体" w:hAnsi="宋体" w:eastAsia="宋体" w:cs="宋体"/>
          <w:color w:val="000000" w:themeColor="text1"/>
          <w:spacing w:val="0"/>
          <w:sz w:val="24"/>
          <w:szCs w:val="24"/>
          <w:highlight w:val="none"/>
          <w:lang w:val="zh-CN"/>
          <w14:textFill>
            <w14:solidFill>
              <w14:schemeClr w14:val="tx1"/>
            </w14:solidFill>
          </w14:textFill>
        </w:rPr>
        <w:t>（3）与采购人、其他供应商或者采购代理机构恶意串通的；</w:t>
      </w:r>
    </w:p>
    <w:p w14:paraId="23BA9166">
      <w:pPr>
        <w:keepNext w:val="0"/>
        <w:keepLines w:val="0"/>
        <w:pageBreakBefore w:val="0"/>
        <w:shd w:val="clear" w:color="auto"/>
        <w:kinsoku/>
        <w:wordWrap/>
        <w:overflowPunct/>
        <w:topLinePunct w:val="0"/>
        <w:autoSpaceDE/>
        <w:autoSpaceDN/>
        <w:bidi w:val="0"/>
        <w:adjustRightInd/>
        <w:snapToGrid/>
        <w:spacing w:line="500" w:lineRule="exact"/>
        <w:ind w:firstLine="480"/>
        <w:rPr>
          <w:rFonts w:hint="eastAsia" w:ascii="宋体" w:hAnsi="宋体" w:eastAsia="宋体" w:cs="宋体"/>
          <w:color w:val="000000" w:themeColor="text1"/>
          <w:spacing w:val="0"/>
          <w:sz w:val="24"/>
          <w:szCs w:val="24"/>
          <w:highlight w:val="none"/>
          <w:lang w:val="zh-CN"/>
          <w14:textFill>
            <w14:solidFill>
              <w14:schemeClr w14:val="tx1"/>
            </w14:solidFill>
          </w14:textFill>
        </w:rPr>
      </w:pPr>
      <w:r>
        <w:rPr>
          <w:rFonts w:hint="eastAsia" w:ascii="宋体" w:hAnsi="宋体" w:eastAsia="宋体" w:cs="宋体"/>
          <w:color w:val="000000" w:themeColor="text1"/>
          <w:spacing w:val="0"/>
          <w:sz w:val="24"/>
          <w:szCs w:val="24"/>
          <w:highlight w:val="none"/>
          <w:lang w:val="zh-CN"/>
          <w14:textFill>
            <w14:solidFill>
              <w14:schemeClr w14:val="tx1"/>
            </w14:solidFill>
          </w14:textFill>
        </w:rPr>
        <w:t>（4）向采购人、采购代理机构行贿或者提供其他不正当利益的；</w:t>
      </w:r>
    </w:p>
    <w:p w14:paraId="5E81382E">
      <w:pPr>
        <w:keepNext w:val="0"/>
        <w:keepLines w:val="0"/>
        <w:pageBreakBefore w:val="0"/>
        <w:shd w:val="clear" w:color="auto"/>
        <w:kinsoku/>
        <w:wordWrap/>
        <w:overflowPunct/>
        <w:topLinePunct w:val="0"/>
        <w:autoSpaceDE/>
        <w:autoSpaceDN/>
        <w:bidi w:val="0"/>
        <w:adjustRightInd/>
        <w:snapToGrid/>
        <w:spacing w:line="500" w:lineRule="exact"/>
        <w:ind w:firstLine="480"/>
        <w:rPr>
          <w:rFonts w:hint="eastAsia" w:ascii="宋体" w:hAnsi="宋体" w:eastAsia="宋体" w:cs="宋体"/>
          <w:color w:val="000000" w:themeColor="text1"/>
          <w:spacing w:val="0"/>
          <w:sz w:val="24"/>
          <w:szCs w:val="24"/>
          <w:highlight w:val="none"/>
          <w:lang w:val="zh-CN"/>
          <w14:textFill>
            <w14:solidFill>
              <w14:schemeClr w14:val="tx1"/>
            </w14:solidFill>
          </w14:textFill>
        </w:rPr>
      </w:pPr>
      <w:r>
        <w:rPr>
          <w:rFonts w:hint="eastAsia" w:ascii="宋体" w:hAnsi="宋体" w:eastAsia="宋体" w:cs="宋体"/>
          <w:color w:val="000000" w:themeColor="text1"/>
          <w:spacing w:val="0"/>
          <w:sz w:val="24"/>
          <w:szCs w:val="24"/>
          <w:highlight w:val="none"/>
          <w:lang w:val="zh-CN"/>
          <w14:textFill>
            <w14:solidFill>
              <w14:schemeClr w14:val="tx1"/>
            </w14:solidFill>
          </w14:textFill>
        </w:rPr>
        <w:t>（5）在招标采购过程中与采购人进行协商谈判的；</w:t>
      </w:r>
    </w:p>
    <w:p w14:paraId="41EB26CE">
      <w:pPr>
        <w:pageBreakBefore w:val="0"/>
        <w:kinsoku/>
        <w:wordWrap/>
        <w:overflowPunct/>
        <w:topLinePunct w:val="0"/>
        <w:autoSpaceDE/>
        <w:autoSpaceDN/>
        <w:bidi w:val="0"/>
        <w:adjustRightInd/>
        <w:snapToGrid/>
        <w:spacing w:line="500" w:lineRule="exact"/>
        <w:ind w:firstLine="480"/>
        <w:rPr>
          <w:rFonts w:hint="eastAsia" w:ascii="宋体" w:hAnsi="宋体" w:eastAsia="宋体" w:cs="宋体"/>
          <w:bCs/>
          <w:color w:val="auto"/>
          <w:sz w:val="24"/>
          <w:szCs w:val="24"/>
          <w:highlight w:val="none"/>
        </w:rPr>
      </w:pPr>
      <w:r>
        <w:rPr>
          <w:rFonts w:hint="eastAsia" w:ascii="宋体" w:hAnsi="宋体" w:eastAsia="宋体" w:cs="宋体"/>
          <w:color w:val="000000" w:themeColor="text1"/>
          <w:spacing w:val="0"/>
          <w:sz w:val="24"/>
          <w:szCs w:val="24"/>
          <w:highlight w:val="none"/>
          <w:lang w:val="zh-CN"/>
          <w14:textFill>
            <w14:solidFill>
              <w14:schemeClr w14:val="tx1"/>
            </w14:solidFill>
          </w14:textFill>
        </w:rPr>
        <w:t>（6）向评标委员会行贿或者提供其他不正当利益</w:t>
      </w:r>
      <w:r>
        <w:rPr>
          <w:rFonts w:hint="eastAsia" w:ascii="宋体" w:hAnsi="宋体" w:eastAsia="宋体" w:cs="宋体"/>
          <w:color w:val="auto"/>
          <w:sz w:val="24"/>
          <w:szCs w:val="24"/>
          <w:highlight w:val="none"/>
        </w:rPr>
        <w:t>。</w:t>
      </w:r>
    </w:p>
    <w:p w14:paraId="67B7769B">
      <w:pPr>
        <w:keepNext/>
        <w:keepLines/>
        <w:pageBreakBefore w:val="0"/>
        <w:kinsoku/>
        <w:wordWrap/>
        <w:overflowPunct/>
        <w:topLinePunct w:val="0"/>
        <w:autoSpaceDE/>
        <w:autoSpaceDN/>
        <w:bidi w:val="0"/>
        <w:adjustRightInd/>
        <w:snapToGrid/>
        <w:spacing w:line="500" w:lineRule="exact"/>
        <w:ind w:firstLine="480"/>
        <w:outlineLvl w:val="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、质疑</w:t>
      </w:r>
    </w:p>
    <w:p w14:paraId="0BD4F4CA">
      <w:pPr>
        <w:keepNext w:val="0"/>
        <w:keepLines w:val="0"/>
        <w:pageBreakBefore w:val="0"/>
        <w:shd w:val="clear" w:color="auto"/>
        <w:kinsoku/>
        <w:wordWrap/>
        <w:overflowPunct/>
        <w:topLinePunct w:val="0"/>
        <w:autoSpaceDE/>
        <w:autoSpaceDN/>
        <w:bidi w:val="0"/>
        <w:adjustRightInd/>
        <w:snapToGrid/>
        <w:spacing w:line="500" w:lineRule="exact"/>
        <w:ind w:firstLine="482"/>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zh-CN"/>
          <w14:textFill>
            <w14:solidFill>
              <w14:schemeClr w14:val="tx1"/>
            </w14:solidFill>
          </w14:textFill>
        </w:rPr>
        <w:t>3</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pacing w:val="0"/>
          <w:sz w:val="24"/>
          <w:szCs w:val="24"/>
          <w:highlight w:val="none"/>
          <w:lang w:val="zh-CN"/>
          <w14:textFill>
            <w14:solidFill>
              <w14:schemeClr w14:val="tx1"/>
            </w14:solidFill>
          </w14:textFill>
        </w:rPr>
        <w:t>.1</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 质疑形式</w:t>
      </w:r>
    </w:p>
    <w:p w14:paraId="48F80EC1">
      <w:pPr>
        <w:keepNext w:val="0"/>
        <w:keepLines w:val="0"/>
        <w:pageBreakBefore w:val="0"/>
        <w:shd w:val="clear" w:color="auto"/>
        <w:kinsoku/>
        <w:wordWrap/>
        <w:overflowPunct/>
        <w:topLinePunct w:val="0"/>
        <w:autoSpaceDE/>
        <w:autoSpaceDN/>
        <w:bidi w:val="0"/>
        <w:adjustRightInd/>
        <w:snapToGrid/>
        <w:spacing w:line="500" w:lineRule="exact"/>
        <w:ind w:firstLine="482"/>
        <w:rPr>
          <w:rFonts w:hint="eastAsia" w:ascii="宋体" w:hAnsi="宋体" w:eastAsia="宋体" w:cs="宋体"/>
          <w:color w:val="000000" w:themeColor="text1"/>
          <w:spacing w:val="0"/>
          <w:sz w:val="24"/>
          <w:szCs w:val="24"/>
          <w:highlight w:val="none"/>
          <w:lang w:val="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31.1.1 </w:t>
      </w:r>
      <w:r>
        <w:rPr>
          <w:rFonts w:hint="eastAsia" w:ascii="宋体" w:hAnsi="宋体" w:eastAsia="宋体" w:cs="宋体"/>
          <w:color w:val="000000" w:themeColor="text1"/>
          <w:spacing w:val="0"/>
          <w:sz w:val="24"/>
          <w:szCs w:val="24"/>
          <w:highlight w:val="none"/>
          <w:lang w:val="zh-CN"/>
          <w14:textFill>
            <w14:solidFill>
              <w14:schemeClr w14:val="tx1"/>
            </w14:solidFill>
          </w14:textFill>
        </w:rPr>
        <w:t>供应商认为采购文件、采购过程和采购结果使自己的权益受到损害的，可以在知道或应知其权益受到损害之日起七个工作日内，以书面形式提出质疑（涉及采购</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方式</w:t>
      </w:r>
      <w:r>
        <w:rPr>
          <w:rFonts w:hint="eastAsia" w:ascii="宋体" w:hAnsi="宋体" w:eastAsia="宋体" w:cs="宋体"/>
          <w:color w:val="000000" w:themeColor="text1"/>
          <w:spacing w:val="0"/>
          <w:sz w:val="24"/>
          <w:szCs w:val="24"/>
          <w:highlight w:val="none"/>
          <w:lang w:val="zh-CN"/>
          <w14:textFill>
            <w14:solidFill>
              <w14:schemeClr w14:val="tx1"/>
            </w14:solidFill>
          </w14:textFill>
        </w:rPr>
        <w:t>、采购需求、供应商资格条件、评标方法和评标标准、合同文本，向采购单位提出；涉及采购程序问题的，向</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江苏笙景工程管理研究院有限公司</w:t>
      </w:r>
      <w:r>
        <w:rPr>
          <w:rFonts w:hint="eastAsia" w:ascii="宋体" w:hAnsi="宋体" w:eastAsia="宋体" w:cs="宋体"/>
          <w:color w:val="000000" w:themeColor="text1"/>
          <w:spacing w:val="0"/>
          <w:sz w:val="24"/>
          <w:szCs w:val="24"/>
          <w:highlight w:val="none"/>
          <w:lang w:val="zh-CN"/>
          <w14:textFill>
            <w14:solidFill>
              <w14:schemeClr w14:val="tx1"/>
            </w14:solidFill>
          </w14:textFill>
        </w:rPr>
        <w:t>提出）。非书面形式、七个工作日之外提交的质疑将不予受理。</w:t>
      </w:r>
    </w:p>
    <w:p w14:paraId="7624571A">
      <w:pPr>
        <w:keepNext w:val="0"/>
        <w:keepLines w:val="0"/>
        <w:pageBreakBefore w:val="0"/>
        <w:shd w:val="clear" w:color="auto"/>
        <w:kinsoku/>
        <w:wordWrap/>
        <w:overflowPunct/>
        <w:topLinePunct w:val="0"/>
        <w:autoSpaceDE/>
        <w:autoSpaceDN/>
        <w:bidi w:val="0"/>
        <w:adjustRightInd/>
        <w:snapToGrid/>
        <w:spacing w:line="500" w:lineRule="exact"/>
        <w:ind w:firstLine="482"/>
        <w:rPr>
          <w:rFonts w:hint="eastAsia" w:ascii="宋体" w:hAnsi="宋体" w:eastAsia="宋体" w:cs="宋体"/>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31</w:t>
      </w:r>
      <w:r>
        <w:rPr>
          <w:rFonts w:hint="eastAsia" w:ascii="宋体" w:hAnsi="宋体" w:eastAsia="宋体" w:cs="宋体"/>
          <w:color w:val="000000" w:themeColor="text1"/>
          <w:spacing w:val="0"/>
          <w:sz w:val="24"/>
          <w:szCs w:val="24"/>
          <w:highlight w:val="none"/>
          <w14:textFill>
            <w14:solidFill>
              <w14:schemeClr w14:val="tx1"/>
            </w14:solidFill>
          </w14:textFill>
        </w:rPr>
        <w:t>.</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pacing w:val="0"/>
          <w:sz w:val="24"/>
          <w:szCs w:val="24"/>
          <w:highlight w:val="none"/>
          <w14:textFill>
            <w14:solidFill>
              <w14:schemeClr w14:val="tx1"/>
            </w14:solidFill>
          </w14:textFill>
        </w:rPr>
        <w:t>.2质疑必须按《政府采购法》、《政府采购法实施条例》及财政部94号令的相关规定提交，未按上述要求提交的质疑函</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江苏笙景工程管理研究院有限公司</w:t>
      </w:r>
      <w:r>
        <w:rPr>
          <w:rFonts w:hint="eastAsia" w:ascii="宋体" w:hAnsi="宋体" w:eastAsia="宋体" w:cs="宋体"/>
          <w:color w:val="000000" w:themeColor="text1"/>
          <w:spacing w:val="0"/>
          <w:sz w:val="24"/>
          <w:szCs w:val="24"/>
          <w:highlight w:val="none"/>
          <w14:textFill>
            <w14:solidFill>
              <w14:schemeClr w14:val="tx1"/>
            </w14:solidFill>
          </w14:textFill>
        </w:rPr>
        <w:t>有权不予受理</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w:t>
      </w:r>
    </w:p>
    <w:p w14:paraId="4FB5E0D8">
      <w:pPr>
        <w:keepNext w:val="0"/>
        <w:keepLines w:val="0"/>
        <w:pageBreakBefore w:val="0"/>
        <w:shd w:val="clear" w:color="auto"/>
        <w:kinsoku/>
        <w:wordWrap/>
        <w:overflowPunct/>
        <w:topLinePunct w:val="0"/>
        <w:autoSpaceDE/>
        <w:autoSpaceDN/>
        <w:bidi w:val="0"/>
        <w:adjustRightInd/>
        <w:snapToGrid/>
        <w:spacing w:line="500" w:lineRule="exact"/>
        <w:ind w:firstLine="482"/>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31</w:t>
      </w:r>
      <w:r>
        <w:rPr>
          <w:rFonts w:hint="eastAsia" w:ascii="宋体" w:hAnsi="宋体" w:eastAsia="宋体" w:cs="宋体"/>
          <w:color w:val="000000" w:themeColor="text1"/>
          <w:spacing w:val="0"/>
          <w:sz w:val="24"/>
          <w:szCs w:val="24"/>
          <w:highlight w:val="none"/>
          <w14:textFill>
            <w14:solidFill>
              <w14:schemeClr w14:val="tx1"/>
            </w14:solidFill>
          </w14:textFill>
        </w:rPr>
        <w:t>.1.3质疑函应当包括下列内容：</w:t>
      </w:r>
    </w:p>
    <w:p w14:paraId="03703FE3">
      <w:pPr>
        <w:keepNext w:val="0"/>
        <w:keepLines w:val="0"/>
        <w:pageBreakBefore w:val="0"/>
        <w:shd w:val="clear" w:color="auto"/>
        <w:kinsoku/>
        <w:wordWrap/>
        <w:overflowPunct/>
        <w:topLinePunct w:val="0"/>
        <w:autoSpaceDE/>
        <w:autoSpaceDN/>
        <w:bidi w:val="0"/>
        <w:adjustRightInd/>
        <w:snapToGrid/>
        <w:spacing w:line="500" w:lineRule="exact"/>
        <w:ind w:firstLine="482"/>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31</w:t>
      </w:r>
      <w:r>
        <w:rPr>
          <w:rFonts w:hint="eastAsia" w:ascii="宋体" w:hAnsi="宋体" w:eastAsia="宋体" w:cs="宋体"/>
          <w:color w:val="000000" w:themeColor="text1"/>
          <w:spacing w:val="0"/>
          <w:sz w:val="24"/>
          <w:szCs w:val="24"/>
          <w:highlight w:val="none"/>
          <w14:textFill>
            <w14:solidFill>
              <w14:schemeClr w14:val="tx1"/>
            </w14:solidFill>
          </w14:textFill>
        </w:rPr>
        <w:t>.1.3.1供应商的姓名或者名称、地址、邮编、联系人及联系电话；</w:t>
      </w:r>
    </w:p>
    <w:p w14:paraId="2F32737B">
      <w:pPr>
        <w:keepNext w:val="0"/>
        <w:keepLines w:val="0"/>
        <w:pageBreakBefore w:val="0"/>
        <w:shd w:val="clear" w:color="auto"/>
        <w:kinsoku/>
        <w:wordWrap/>
        <w:overflowPunct/>
        <w:topLinePunct w:val="0"/>
        <w:autoSpaceDE/>
        <w:autoSpaceDN/>
        <w:bidi w:val="0"/>
        <w:adjustRightInd/>
        <w:snapToGrid/>
        <w:spacing w:line="500" w:lineRule="exact"/>
        <w:ind w:firstLine="482"/>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31</w:t>
      </w:r>
      <w:r>
        <w:rPr>
          <w:rFonts w:hint="eastAsia" w:ascii="宋体" w:hAnsi="宋体" w:eastAsia="宋体" w:cs="宋体"/>
          <w:color w:val="000000" w:themeColor="text1"/>
          <w:spacing w:val="0"/>
          <w:sz w:val="24"/>
          <w:szCs w:val="24"/>
          <w:highlight w:val="none"/>
          <w14:textFill>
            <w14:solidFill>
              <w14:schemeClr w14:val="tx1"/>
            </w14:solidFill>
          </w14:textFill>
        </w:rPr>
        <w:t>.1.3.2质疑项目的名称、编号；</w:t>
      </w:r>
    </w:p>
    <w:p w14:paraId="5C6D4173">
      <w:pPr>
        <w:keepNext w:val="0"/>
        <w:keepLines w:val="0"/>
        <w:pageBreakBefore w:val="0"/>
        <w:shd w:val="clear" w:color="auto"/>
        <w:kinsoku/>
        <w:wordWrap/>
        <w:overflowPunct/>
        <w:topLinePunct w:val="0"/>
        <w:autoSpaceDE/>
        <w:autoSpaceDN/>
        <w:bidi w:val="0"/>
        <w:adjustRightInd/>
        <w:snapToGrid/>
        <w:spacing w:line="500" w:lineRule="exact"/>
        <w:ind w:firstLine="482"/>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31</w:t>
      </w:r>
      <w:r>
        <w:rPr>
          <w:rFonts w:hint="eastAsia" w:ascii="宋体" w:hAnsi="宋体" w:eastAsia="宋体" w:cs="宋体"/>
          <w:color w:val="000000" w:themeColor="text1"/>
          <w:spacing w:val="0"/>
          <w:sz w:val="24"/>
          <w:szCs w:val="24"/>
          <w:highlight w:val="none"/>
          <w14:textFill>
            <w14:solidFill>
              <w14:schemeClr w14:val="tx1"/>
            </w14:solidFill>
          </w14:textFill>
        </w:rPr>
        <w:t>.1.3.3具体、明确的质疑事项和与质疑事项相关的请求；</w:t>
      </w:r>
    </w:p>
    <w:p w14:paraId="5D49505A">
      <w:pPr>
        <w:keepNext w:val="0"/>
        <w:keepLines w:val="0"/>
        <w:pageBreakBefore w:val="0"/>
        <w:shd w:val="clear" w:color="auto"/>
        <w:kinsoku/>
        <w:wordWrap/>
        <w:overflowPunct/>
        <w:topLinePunct w:val="0"/>
        <w:autoSpaceDE/>
        <w:autoSpaceDN/>
        <w:bidi w:val="0"/>
        <w:adjustRightInd/>
        <w:snapToGrid/>
        <w:spacing w:line="500" w:lineRule="exact"/>
        <w:ind w:firstLine="482"/>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31</w:t>
      </w:r>
      <w:r>
        <w:rPr>
          <w:rFonts w:hint="eastAsia" w:ascii="宋体" w:hAnsi="宋体" w:eastAsia="宋体" w:cs="宋体"/>
          <w:color w:val="000000" w:themeColor="text1"/>
          <w:spacing w:val="0"/>
          <w:sz w:val="24"/>
          <w:szCs w:val="24"/>
          <w:highlight w:val="none"/>
          <w14:textFill>
            <w14:solidFill>
              <w14:schemeClr w14:val="tx1"/>
            </w14:solidFill>
          </w14:textFill>
        </w:rPr>
        <w:t>.1.3.4事实依据；</w:t>
      </w:r>
    </w:p>
    <w:p w14:paraId="051E003B">
      <w:pPr>
        <w:keepNext w:val="0"/>
        <w:keepLines w:val="0"/>
        <w:pageBreakBefore w:val="0"/>
        <w:shd w:val="clear" w:color="auto"/>
        <w:kinsoku/>
        <w:wordWrap/>
        <w:overflowPunct/>
        <w:topLinePunct w:val="0"/>
        <w:autoSpaceDE/>
        <w:autoSpaceDN/>
        <w:bidi w:val="0"/>
        <w:adjustRightInd/>
        <w:snapToGrid/>
        <w:spacing w:line="500" w:lineRule="exact"/>
        <w:ind w:firstLine="482"/>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31</w:t>
      </w:r>
      <w:r>
        <w:rPr>
          <w:rFonts w:hint="eastAsia" w:ascii="宋体" w:hAnsi="宋体" w:eastAsia="宋体" w:cs="宋体"/>
          <w:color w:val="000000" w:themeColor="text1"/>
          <w:spacing w:val="0"/>
          <w:sz w:val="24"/>
          <w:szCs w:val="24"/>
          <w:highlight w:val="none"/>
          <w14:textFill>
            <w14:solidFill>
              <w14:schemeClr w14:val="tx1"/>
            </w14:solidFill>
          </w14:textFill>
        </w:rPr>
        <w:t>.1.3.5必要的法律依据；</w:t>
      </w:r>
    </w:p>
    <w:p w14:paraId="2535D3A5">
      <w:pPr>
        <w:keepNext w:val="0"/>
        <w:keepLines w:val="0"/>
        <w:pageBreakBefore w:val="0"/>
        <w:shd w:val="clear" w:color="auto"/>
        <w:kinsoku/>
        <w:wordWrap/>
        <w:overflowPunct/>
        <w:topLinePunct w:val="0"/>
        <w:autoSpaceDE/>
        <w:autoSpaceDN/>
        <w:bidi w:val="0"/>
        <w:adjustRightInd/>
        <w:snapToGrid/>
        <w:spacing w:line="500" w:lineRule="exact"/>
        <w:ind w:firstLine="482"/>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31</w:t>
      </w:r>
      <w:r>
        <w:rPr>
          <w:rFonts w:hint="eastAsia" w:ascii="宋体" w:hAnsi="宋体" w:eastAsia="宋体" w:cs="宋体"/>
          <w:color w:val="000000" w:themeColor="text1"/>
          <w:spacing w:val="0"/>
          <w:sz w:val="24"/>
          <w:szCs w:val="24"/>
          <w:highlight w:val="none"/>
          <w14:textFill>
            <w14:solidFill>
              <w14:schemeClr w14:val="tx1"/>
            </w14:solidFill>
          </w14:textFill>
        </w:rPr>
        <w:t>.1.3.6提出质疑的日期。</w:t>
      </w:r>
    </w:p>
    <w:p w14:paraId="04663D83">
      <w:pPr>
        <w:keepNext w:val="0"/>
        <w:keepLines w:val="0"/>
        <w:pageBreakBefore w:val="0"/>
        <w:shd w:val="clear" w:color="auto"/>
        <w:kinsoku/>
        <w:wordWrap/>
        <w:overflowPunct/>
        <w:topLinePunct w:val="0"/>
        <w:autoSpaceDE/>
        <w:autoSpaceDN/>
        <w:bidi w:val="0"/>
        <w:adjustRightInd/>
        <w:snapToGrid/>
        <w:spacing w:line="500" w:lineRule="exact"/>
        <w:ind w:firstLine="482"/>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31</w:t>
      </w:r>
      <w:r>
        <w:rPr>
          <w:rFonts w:hint="eastAsia" w:ascii="宋体" w:hAnsi="宋体" w:eastAsia="宋体" w:cs="宋体"/>
          <w:color w:val="000000" w:themeColor="text1"/>
          <w:spacing w:val="0"/>
          <w:sz w:val="24"/>
          <w:szCs w:val="24"/>
          <w:highlight w:val="none"/>
          <w14:textFill>
            <w14:solidFill>
              <w14:schemeClr w14:val="tx1"/>
            </w14:solidFill>
          </w14:textFill>
        </w:rPr>
        <w:t>.1.4质疑函应当由法定代表人、主要负责人，或者其授权代表签字或者盖章，并加盖公章。匿名提交的质疑将不予受理。</w:t>
      </w:r>
    </w:p>
    <w:p w14:paraId="6B47F6E8">
      <w:pPr>
        <w:keepNext w:val="0"/>
        <w:keepLines w:val="0"/>
        <w:pageBreakBefore w:val="0"/>
        <w:shd w:val="clear" w:color="auto"/>
        <w:kinsoku/>
        <w:wordWrap/>
        <w:overflowPunct/>
        <w:topLinePunct w:val="0"/>
        <w:autoSpaceDE/>
        <w:autoSpaceDN/>
        <w:bidi w:val="0"/>
        <w:adjustRightInd/>
        <w:snapToGrid/>
        <w:spacing w:line="500" w:lineRule="exact"/>
        <w:ind w:firstLine="482"/>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31</w:t>
      </w:r>
      <w:r>
        <w:rPr>
          <w:rFonts w:hint="eastAsia" w:ascii="宋体" w:hAnsi="宋体" w:eastAsia="宋体" w:cs="宋体"/>
          <w:color w:val="000000" w:themeColor="text1"/>
          <w:spacing w:val="0"/>
          <w:sz w:val="24"/>
          <w:szCs w:val="24"/>
          <w:highlight w:val="none"/>
          <w14:textFill>
            <w14:solidFill>
              <w14:schemeClr w14:val="tx1"/>
            </w14:solidFill>
          </w14:textFill>
        </w:rPr>
        <w:t>.1.5质疑的送达方式</w:t>
      </w:r>
    </w:p>
    <w:p w14:paraId="1BBD67A5">
      <w:pPr>
        <w:keepNext w:val="0"/>
        <w:keepLines w:val="0"/>
        <w:pageBreakBefore w:val="0"/>
        <w:widowControl/>
        <w:shd w:val="clear" w:color="auto"/>
        <w:kinsoku/>
        <w:wordWrap/>
        <w:overflowPunct/>
        <w:topLinePunct w:val="0"/>
        <w:autoSpaceDE/>
        <w:autoSpaceDN/>
        <w:bidi w:val="0"/>
        <w:adjustRightInd/>
        <w:snapToGrid/>
        <w:spacing w:line="500" w:lineRule="exact"/>
        <w:ind w:firstLine="482"/>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31</w:t>
      </w:r>
      <w:r>
        <w:rPr>
          <w:rFonts w:hint="eastAsia" w:ascii="宋体" w:hAnsi="宋体" w:eastAsia="宋体" w:cs="宋体"/>
          <w:color w:val="000000" w:themeColor="text1"/>
          <w:spacing w:val="0"/>
          <w:sz w:val="24"/>
          <w:szCs w:val="24"/>
          <w:highlight w:val="none"/>
          <w14:textFill>
            <w14:solidFill>
              <w14:schemeClr w14:val="tx1"/>
            </w14:solidFill>
          </w14:textFill>
        </w:rPr>
        <w:t>.1.5.1质疑函应采用邮寄送达或直接送达的方式递交，采用其他方式送达（含传真、电子邮件等）的，</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江苏笙景工程管理研究院有限公司</w:t>
      </w:r>
      <w:r>
        <w:rPr>
          <w:rFonts w:hint="eastAsia" w:ascii="宋体" w:hAnsi="宋体" w:eastAsia="宋体" w:cs="宋体"/>
          <w:color w:val="000000" w:themeColor="text1"/>
          <w:spacing w:val="0"/>
          <w:sz w:val="24"/>
          <w:szCs w:val="24"/>
          <w:highlight w:val="none"/>
          <w14:textFill>
            <w14:solidFill>
              <w14:schemeClr w14:val="tx1"/>
            </w14:solidFill>
          </w14:textFill>
        </w:rPr>
        <w:t>有权不予受理。</w:t>
      </w:r>
    </w:p>
    <w:p w14:paraId="5456BA7A">
      <w:pPr>
        <w:keepNext w:val="0"/>
        <w:keepLines w:val="0"/>
        <w:pageBreakBefore w:val="0"/>
        <w:shd w:val="clear" w:color="auto"/>
        <w:kinsoku/>
        <w:wordWrap/>
        <w:overflowPunct/>
        <w:topLinePunct w:val="0"/>
        <w:autoSpaceDE/>
        <w:autoSpaceDN/>
        <w:bidi w:val="0"/>
        <w:adjustRightInd/>
        <w:snapToGrid/>
        <w:spacing w:line="500" w:lineRule="exact"/>
        <w:ind w:firstLine="480"/>
        <w:rPr>
          <w:rFonts w:hint="eastAsia" w:ascii="宋体" w:hAnsi="宋体" w:eastAsia="宋体" w:cs="宋体"/>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31</w:t>
      </w:r>
      <w:r>
        <w:rPr>
          <w:rFonts w:hint="eastAsia" w:ascii="宋体" w:hAnsi="宋体" w:eastAsia="宋体" w:cs="宋体"/>
          <w:color w:val="000000" w:themeColor="text1"/>
          <w:spacing w:val="0"/>
          <w:sz w:val="24"/>
          <w:szCs w:val="24"/>
          <w:highlight w:val="none"/>
          <w14:textFill>
            <w14:solidFill>
              <w14:schemeClr w14:val="tx1"/>
            </w14:solidFill>
          </w14:textFill>
        </w:rPr>
        <w:t>.</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pacing w:val="0"/>
          <w:sz w:val="24"/>
          <w:szCs w:val="24"/>
          <w:highlight w:val="none"/>
          <w14:textFill>
            <w14:solidFill>
              <w14:schemeClr w14:val="tx1"/>
            </w14:solidFill>
          </w14:textFill>
        </w:rPr>
        <w:t>特别提示</w:t>
      </w:r>
    </w:p>
    <w:p w14:paraId="3DDB614D">
      <w:pPr>
        <w:keepNext w:val="0"/>
        <w:keepLines w:val="0"/>
        <w:pageBreakBefore w:val="0"/>
        <w:shd w:val="clear" w:color="auto"/>
        <w:kinsoku/>
        <w:wordWrap/>
        <w:overflowPunct/>
        <w:topLinePunct w:val="0"/>
        <w:autoSpaceDE/>
        <w:autoSpaceDN/>
        <w:bidi w:val="0"/>
        <w:adjustRightInd/>
        <w:snapToGrid/>
        <w:spacing w:line="500" w:lineRule="exact"/>
        <w:ind w:firstLine="480"/>
        <w:rPr>
          <w:rFonts w:hint="eastAsia" w:ascii="宋体" w:hAnsi="宋体" w:eastAsia="宋体" w:cs="宋体"/>
          <w:b/>
          <w:bCs/>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31</w:t>
      </w:r>
      <w:r>
        <w:rPr>
          <w:rFonts w:hint="eastAsia" w:ascii="宋体" w:hAnsi="宋体" w:eastAsia="宋体" w:cs="宋体"/>
          <w:color w:val="000000" w:themeColor="text1"/>
          <w:spacing w:val="0"/>
          <w:sz w:val="24"/>
          <w:szCs w:val="24"/>
          <w:highlight w:val="none"/>
          <w14:textFill>
            <w14:solidFill>
              <w14:schemeClr w14:val="tx1"/>
            </w14:solidFill>
          </w14:textFill>
        </w:rPr>
        <w:t>.</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pacing w:val="0"/>
          <w:sz w:val="24"/>
          <w:szCs w:val="24"/>
          <w:highlight w:val="none"/>
          <w14:textFill>
            <w14:solidFill>
              <w14:schemeClr w14:val="tx1"/>
            </w14:solidFill>
          </w14:textFill>
        </w:rPr>
        <w:t>.1根据财政部94号令第十一条规定，提出质疑的供应商应当是参与所质疑项目采购活动的供应商。</w:t>
      </w:r>
      <w:r>
        <w:rPr>
          <w:rFonts w:hint="eastAsia" w:ascii="宋体" w:hAnsi="宋体" w:eastAsia="宋体" w:cs="宋体"/>
          <w:b/>
          <w:bCs/>
          <w:color w:val="000000" w:themeColor="text1"/>
          <w:spacing w:val="0"/>
          <w:sz w:val="24"/>
          <w:szCs w:val="24"/>
          <w:highlight w:val="none"/>
          <w14:textFill>
            <w14:solidFill>
              <w14:schemeClr w14:val="tx1"/>
            </w14:solidFill>
          </w14:textFill>
        </w:rPr>
        <w:t>因此凡是对招标文件提出质疑的供应商，必须是依法获取招标文件，请将合法获取招标文件的证明材料（即《投标供应商确认函》）与质疑函一起递交，否则不予受理。</w:t>
      </w:r>
    </w:p>
    <w:p w14:paraId="468A23C8">
      <w:pPr>
        <w:keepNext w:val="0"/>
        <w:keepLines w:val="0"/>
        <w:pageBreakBefore w:val="0"/>
        <w:shd w:val="clear" w:color="auto"/>
        <w:kinsoku/>
        <w:wordWrap/>
        <w:overflowPunct/>
        <w:topLinePunct w:val="0"/>
        <w:autoSpaceDE/>
        <w:autoSpaceDN/>
        <w:bidi w:val="0"/>
        <w:adjustRightInd/>
        <w:snapToGrid/>
        <w:spacing w:line="500" w:lineRule="exact"/>
        <w:ind w:firstLine="480"/>
        <w:rPr>
          <w:rFonts w:hint="eastAsia" w:ascii="宋体" w:hAnsi="宋体" w:eastAsia="宋体" w:cs="宋体"/>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31</w:t>
      </w:r>
      <w:r>
        <w:rPr>
          <w:rFonts w:hint="eastAsia" w:ascii="宋体" w:hAnsi="宋体" w:eastAsia="宋体" w:cs="宋体"/>
          <w:color w:val="000000" w:themeColor="text1"/>
          <w:spacing w:val="0"/>
          <w:sz w:val="24"/>
          <w:szCs w:val="24"/>
          <w:highlight w:val="none"/>
          <w14:textFill>
            <w14:solidFill>
              <w14:schemeClr w14:val="tx1"/>
            </w14:solidFill>
          </w14:textFill>
        </w:rPr>
        <w:t>.</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pacing w:val="0"/>
          <w:sz w:val="24"/>
          <w:szCs w:val="24"/>
          <w:highlight w:val="none"/>
          <w14:textFill>
            <w14:solidFill>
              <w14:schemeClr w14:val="tx1"/>
            </w14:solidFill>
          </w14:textFill>
        </w:rPr>
        <w:t>.2供应商在法定质疑期内应一次性提出针对同一采购程序环节的质疑。</w:t>
      </w:r>
    </w:p>
    <w:p w14:paraId="1F0BF495">
      <w:pPr>
        <w:keepNext w:val="0"/>
        <w:keepLines w:val="0"/>
        <w:pageBreakBefore w:val="0"/>
        <w:shd w:val="clear" w:color="auto"/>
        <w:kinsoku/>
        <w:wordWrap/>
        <w:overflowPunct/>
        <w:topLinePunct w:val="0"/>
        <w:autoSpaceDE/>
        <w:autoSpaceDN/>
        <w:bidi w:val="0"/>
        <w:adjustRightInd/>
        <w:snapToGrid/>
        <w:spacing w:line="500" w:lineRule="exact"/>
        <w:ind w:firstLine="480"/>
        <w:rPr>
          <w:rFonts w:hint="eastAsia" w:ascii="宋体" w:hAnsi="宋体" w:eastAsia="宋体" w:cs="宋体"/>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31</w:t>
      </w:r>
      <w:r>
        <w:rPr>
          <w:rFonts w:hint="eastAsia" w:ascii="宋体" w:hAnsi="宋体" w:eastAsia="宋体" w:cs="宋体"/>
          <w:color w:val="000000" w:themeColor="text1"/>
          <w:spacing w:val="0"/>
          <w:sz w:val="24"/>
          <w:szCs w:val="24"/>
          <w:highlight w:val="none"/>
          <w14:textFill>
            <w14:solidFill>
              <w14:schemeClr w14:val="tx1"/>
            </w14:solidFill>
          </w14:textFill>
        </w:rPr>
        <w:t>.</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pacing w:val="0"/>
          <w:sz w:val="24"/>
          <w:szCs w:val="24"/>
          <w:highlight w:val="none"/>
          <w14:textFill>
            <w14:solidFill>
              <w14:schemeClr w14:val="tx1"/>
            </w14:solidFill>
          </w14:textFill>
        </w:rPr>
        <w:t>.3供应商提出质疑必须有理、有据，不得恶意质疑或提交虚假质疑。否则，一经查实，采购人或</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江苏笙景工程管理研究院有限公司</w:t>
      </w:r>
      <w:r>
        <w:rPr>
          <w:rFonts w:hint="eastAsia" w:ascii="宋体" w:hAnsi="宋体" w:eastAsia="宋体" w:cs="宋体"/>
          <w:color w:val="000000" w:themeColor="text1"/>
          <w:spacing w:val="0"/>
          <w:sz w:val="24"/>
          <w:szCs w:val="24"/>
          <w:highlight w:val="none"/>
          <w14:textFill>
            <w14:solidFill>
              <w14:schemeClr w14:val="tx1"/>
            </w14:solidFill>
          </w14:textFill>
        </w:rPr>
        <w:t>有权依据政府采购的有关规定，报请政府采购监管部门对该投标人进行相应的行政处罚。</w:t>
      </w:r>
    </w:p>
    <w:p w14:paraId="35C0EC13">
      <w:pPr>
        <w:keepNext w:val="0"/>
        <w:keepLines w:val="0"/>
        <w:pageBreakBefore w:val="0"/>
        <w:shd w:val="clear" w:color="auto"/>
        <w:kinsoku/>
        <w:wordWrap/>
        <w:overflowPunct/>
        <w:topLinePunct w:val="0"/>
        <w:autoSpaceDE/>
        <w:autoSpaceDN/>
        <w:bidi w:val="0"/>
        <w:adjustRightInd/>
        <w:snapToGrid/>
        <w:spacing w:line="500" w:lineRule="exact"/>
        <w:ind w:firstLine="480"/>
        <w:rPr>
          <w:rFonts w:hint="eastAsia" w:ascii="宋体" w:hAnsi="宋体" w:eastAsia="宋体" w:cs="宋体"/>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31</w:t>
      </w:r>
      <w:r>
        <w:rPr>
          <w:rFonts w:hint="eastAsia" w:ascii="宋体" w:hAnsi="宋体" w:eastAsia="宋体" w:cs="宋体"/>
          <w:color w:val="000000" w:themeColor="text1"/>
          <w:spacing w:val="0"/>
          <w:sz w:val="24"/>
          <w:szCs w:val="24"/>
          <w:highlight w:val="none"/>
          <w14:textFill>
            <w14:solidFill>
              <w14:schemeClr w14:val="tx1"/>
            </w14:solidFill>
          </w14:textFill>
        </w:rPr>
        <w:t>.</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pacing w:val="0"/>
          <w:sz w:val="24"/>
          <w:szCs w:val="24"/>
          <w:highlight w:val="none"/>
          <w14:textFill>
            <w14:solidFill>
              <w14:schemeClr w14:val="tx1"/>
            </w14:solidFill>
          </w14:textFill>
        </w:rPr>
        <w:t>其他</w:t>
      </w:r>
    </w:p>
    <w:p w14:paraId="130FBD9D">
      <w:pPr>
        <w:keepNext w:val="0"/>
        <w:keepLines w:val="0"/>
        <w:pageBreakBefore w:val="0"/>
        <w:shd w:val="clear" w:color="auto"/>
        <w:kinsoku/>
        <w:wordWrap/>
        <w:overflowPunct/>
        <w:topLinePunct w:val="0"/>
        <w:autoSpaceDE/>
        <w:autoSpaceDN/>
        <w:bidi w:val="0"/>
        <w:adjustRightInd/>
        <w:snapToGrid/>
        <w:spacing w:line="500" w:lineRule="exact"/>
        <w:ind w:firstLine="480"/>
        <w:rPr>
          <w:rFonts w:hint="eastAsia" w:ascii="宋体" w:hAnsi="宋体" w:eastAsia="宋体" w:cs="宋体"/>
          <w:color w:val="auto"/>
          <w:sz w:val="24"/>
          <w:szCs w:val="24"/>
          <w:highlight w:val="none"/>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31</w:t>
      </w:r>
      <w:r>
        <w:rPr>
          <w:rFonts w:hint="eastAsia" w:ascii="宋体" w:hAnsi="宋体" w:eastAsia="宋体" w:cs="宋体"/>
          <w:color w:val="000000" w:themeColor="text1"/>
          <w:spacing w:val="0"/>
          <w:sz w:val="24"/>
          <w:szCs w:val="24"/>
          <w:highlight w:val="none"/>
          <w14:textFill>
            <w14:solidFill>
              <w14:schemeClr w14:val="tx1"/>
            </w14:solidFill>
          </w14:textFill>
        </w:rPr>
        <w:t>.</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pacing w:val="0"/>
          <w:sz w:val="24"/>
          <w:szCs w:val="24"/>
          <w:highlight w:val="none"/>
          <w14:textFill>
            <w14:solidFill>
              <w14:schemeClr w14:val="tx1"/>
            </w14:solidFill>
          </w14:textFill>
        </w:rPr>
        <w:t>.1采购人或</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江苏笙景工程管理研究院有限公司</w:t>
      </w:r>
      <w:r>
        <w:rPr>
          <w:rFonts w:hint="eastAsia" w:ascii="宋体" w:hAnsi="宋体" w:eastAsia="宋体" w:cs="宋体"/>
          <w:color w:val="000000" w:themeColor="text1"/>
          <w:spacing w:val="0"/>
          <w:sz w:val="24"/>
          <w:szCs w:val="24"/>
          <w:highlight w:val="none"/>
          <w14:textFill>
            <w14:solidFill>
              <w14:schemeClr w14:val="tx1"/>
            </w14:solidFill>
          </w14:textFill>
        </w:rPr>
        <w:t>将在收到供应商的质疑后七个工作日内作出答复，答复的内容不涉及商业秘密</w:t>
      </w:r>
      <w:r>
        <w:rPr>
          <w:rFonts w:hint="eastAsia" w:ascii="宋体" w:hAnsi="宋体" w:eastAsia="宋体" w:cs="宋体"/>
          <w:color w:val="auto"/>
          <w:sz w:val="24"/>
          <w:szCs w:val="24"/>
          <w:highlight w:val="none"/>
        </w:rPr>
        <w:t>。</w:t>
      </w:r>
    </w:p>
    <w:p w14:paraId="32FB2B5F">
      <w:pPr>
        <w:keepNext/>
        <w:keepLines/>
        <w:pageBreakBefore w:val="0"/>
        <w:kinsoku/>
        <w:wordWrap/>
        <w:overflowPunct/>
        <w:topLinePunct w:val="0"/>
        <w:autoSpaceDE/>
        <w:autoSpaceDN/>
        <w:bidi w:val="0"/>
        <w:adjustRightInd/>
        <w:snapToGrid/>
        <w:spacing w:line="500" w:lineRule="exact"/>
        <w:ind w:firstLine="480"/>
        <w:outlineLvl w:val="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、中标通知书</w:t>
      </w:r>
    </w:p>
    <w:p w14:paraId="79A3ABBA">
      <w:pPr>
        <w:keepNext w:val="0"/>
        <w:keepLines w:val="0"/>
        <w:pageBreakBefore w:val="0"/>
        <w:shd w:val="clear" w:color="auto"/>
        <w:kinsoku/>
        <w:wordWrap/>
        <w:overflowPunct/>
        <w:topLinePunct w:val="0"/>
        <w:autoSpaceDE/>
        <w:autoSpaceDN/>
        <w:bidi w:val="0"/>
        <w:adjustRightInd/>
        <w:snapToGrid/>
        <w:spacing w:line="500" w:lineRule="exact"/>
        <w:ind w:firstLine="480"/>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3</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pacing w:val="0"/>
          <w:sz w:val="24"/>
          <w:szCs w:val="24"/>
          <w:highlight w:val="none"/>
          <w14:textFill>
            <w14:solidFill>
              <w14:schemeClr w14:val="tx1"/>
            </w14:solidFill>
          </w14:textFill>
        </w:rPr>
        <w:t>.l</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0"/>
          <w:sz w:val="24"/>
          <w:highlight w:val="none"/>
          <w14:textFill>
            <w14:solidFill>
              <w14:schemeClr w14:val="tx1"/>
            </w14:solidFill>
          </w14:textFill>
        </w:rPr>
        <w:t>在中标结果确定后2个工作日内，</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江苏笙景工程管理研究院有限公司</w:t>
      </w:r>
      <w:r>
        <w:rPr>
          <w:rFonts w:hint="eastAsia" w:ascii="宋体" w:hAnsi="宋体" w:eastAsia="宋体" w:cs="宋体"/>
          <w:color w:val="000000" w:themeColor="text1"/>
          <w:spacing w:val="0"/>
          <w:sz w:val="24"/>
          <w:highlight w:val="none"/>
          <w14:textFill>
            <w14:solidFill>
              <w14:schemeClr w14:val="tx1"/>
            </w14:solidFill>
          </w14:textFill>
        </w:rPr>
        <w:t>向中标</w:t>
      </w:r>
      <w:r>
        <w:rPr>
          <w:rFonts w:hint="eastAsia" w:ascii="宋体" w:hAnsi="宋体" w:eastAsia="宋体" w:cs="宋体"/>
          <w:color w:val="000000" w:themeColor="text1"/>
          <w:spacing w:val="0"/>
          <w:sz w:val="24"/>
          <w:highlight w:val="none"/>
          <w:lang w:val="en-US" w:eastAsia="zh-CN"/>
          <w14:textFill>
            <w14:solidFill>
              <w14:schemeClr w14:val="tx1"/>
            </w14:solidFill>
          </w14:textFill>
        </w:rPr>
        <w:t>人</w:t>
      </w:r>
      <w:r>
        <w:rPr>
          <w:rFonts w:hint="eastAsia" w:ascii="宋体" w:hAnsi="宋体" w:eastAsia="宋体" w:cs="宋体"/>
          <w:color w:val="000000" w:themeColor="text1"/>
          <w:spacing w:val="0"/>
          <w:sz w:val="24"/>
          <w:highlight w:val="none"/>
          <w14:textFill>
            <w14:solidFill>
              <w14:schemeClr w14:val="tx1"/>
            </w14:solidFill>
          </w14:textFill>
        </w:rPr>
        <w:t>发出中标通知书。请中标人在中标结果公告届满之日起30日内</w:t>
      </w:r>
      <w:r>
        <w:rPr>
          <w:rFonts w:hint="eastAsia" w:ascii="宋体" w:hAnsi="宋体" w:eastAsia="宋体" w:cs="宋体"/>
          <w:color w:val="000000" w:themeColor="text1"/>
          <w:spacing w:val="0"/>
          <w:sz w:val="24"/>
          <w:highlight w:val="none"/>
          <w:lang w:eastAsia="zh-CN"/>
          <w14:textFill>
            <w14:solidFill>
              <w14:schemeClr w14:val="tx1"/>
            </w14:solidFill>
          </w14:textFill>
        </w:rPr>
        <w:t>，</w:t>
      </w:r>
      <w:r>
        <w:rPr>
          <w:rFonts w:hint="eastAsia" w:ascii="宋体" w:hAnsi="宋体" w:eastAsia="宋体" w:cs="宋体"/>
          <w:color w:val="000000" w:themeColor="text1"/>
          <w:spacing w:val="0"/>
          <w:sz w:val="24"/>
          <w:highlight w:val="none"/>
          <w14:textFill>
            <w14:solidFill>
              <w14:schemeClr w14:val="tx1"/>
            </w14:solidFill>
          </w14:textFill>
        </w:rPr>
        <w:t>使用CA证书登录“苏采云”系统及时下载中标通知书。因系统存储空间有限，自中标结果公告届满之日起30日后，“苏采云”系统不再保证提供下载中标通知书服务</w:t>
      </w:r>
      <w:r>
        <w:rPr>
          <w:rFonts w:hint="eastAsia" w:ascii="宋体" w:hAnsi="宋体" w:eastAsia="宋体" w:cs="宋体"/>
          <w:color w:val="000000" w:themeColor="text1"/>
          <w:spacing w:val="0"/>
          <w:sz w:val="24"/>
          <w:highlight w:val="none"/>
          <w:lang w:eastAsia="zh-CN"/>
          <w14:textFill>
            <w14:solidFill>
              <w14:schemeClr w14:val="tx1"/>
            </w14:solidFill>
          </w14:textFill>
        </w:rPr>
        <w:t>，</w:t>
      </w:r>
      <w:r>
        <w:rPr>
          <w:rFonts w:hint="eastAsia" w:ascii="宋体" w:hAnsi="宋体" w:eastAsia="宋体" w:cs="宋体"/>
          <w:color w:val="000000" w:themeColor="text1"/>
          <w:spacing w:val="0"/>
          <w:sz w:val="24"/>
          <w:highlight w:val="none"/>
          <w14:textFill>
            <w14:solidFill>
              <w14:schemeClr w14:val="tx1"/>
            </w14:solidFill>
          </w14:textFill>
        </w:rPr>
        <w:t>因未及时下载而造成的不利后果由中标人自行承担。</w:t>
      </w:r>
    </w:p>
    <w:p w14:paraId="2E346164">
      <w:pPr>
        <w:pageBreakBefore w:val="0"/>
        <w:kinsoku/>
        <w:wordWrap/>
        <w:overflowPunct/>
        <w:topLinePunct w:val="0"/>
        <w:autoSpaceDE/>
        <w:autoSpaceDN/>
        <w:bidi w:val="0"/>
        <w:adjustRightInd/>
        <w:snapToGrid/>
        <w:spacing w:line="500" w:lineRule="exact"/>
        <w:ind w:firstLine="480"/>
        <w:rPr>
          <w:rFonts w:hint="eastAsia" w:ascii="宋体" w:hAnsi="宋体" w:eastAsia="宋体" w:cs="宋体"/>
          <w:color w:val="auto"/>
          <w:sz w:val="24"/>
          <w:szCs w:val="24"/>
          <w:highlight w:val="none"/>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32</w:t>
      </w:r>
      <w:r>
        <w:rPr>
          <w:rFonts w:hint="eastAsia" w:ascii="宋体" w:hAnsi="宋体" w:eastAsia="宋体" w:cs="宋体"/>
          <w:color w:val="000000" w:themeColor="text1"/>
          <w:spacing w:val="0"/>
          <w:sz w:val="24"/>
          <w:szCs w:val="24"/>
          <w:highlight w:val="none"/>
          <w14:textFill>
            <w14:solidFill>
              <w14:schemeClr w14:val="tx1"/>
            </w14:solidFill>
          </w14:textFill>
        </w:rPr>
        <w:t>.2 中标通知书将是合同的一个组成部分。对采购人和中标</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人</w:t>
      </w:r>
      <w:r>
        <w:rPr>
          <w:rFonts w:hint="eastAsia" w:ascii="宋体" w:hAnsi="宋体" w:eastAsia="宋体" w:cs="宋体"/>
          <w:color w:val="000000" w:themeColor="text1"/>
          <w:spacing w:val="0"/>
          <w:sz w:val="24"/>
          <w:szCs w:val="24"/>
          <w:highlight w:val="none"/>
          <w14:textFill>
            <w14:solidFill>
              <w14:schemeClr w14:val="tx1"/>
            </w14:solidFill>
          </w14:textFill>
        </w:rPr>
        <w:t>均具有法律效力。中标通知书发出后，采购人改变中标结果的，或者中标</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人</w:t>
      </w:r>
      <w:r>
        <w:rPr>
          <w:rFonts w:hint="eastAsia" w:ascii="宋体" w:hAnsi="宋体" w:eastAsia="宋体" w:cs="宋体"/>
          <w:color w:val="000000" w:themeColor="text1"/>
          <w:spacing w:val="0"/>
          <w:sz w:val="24"/>
          <w:szCs w:val="24"/>
          <w:highlight w:val="none"/>
          <w14:textFill>
            <w14:solidFill>
              <w14:schemeClr w14:val="tx1"/>
            </w14:solidFill>
          </w14:textFill>
        </w:rPr>
        <w:t>放弃中标项目的，应当依法承担法律责任</w:t>
      </w:r>
      <w:r>
        <w:rPr>
          <w:rFonts w:hint="eastAsia" w:ascii="宋体" w:hAnsi="宋体" w:eastAsia="宋体" w:cs="宋体"/>
          <w:color w:val="auto"/>
          <w:sz w:val="24"/>
          <w:szCs w:val="24"/>
          <w:highlight w:val="none"/>
        </w:rPr>
        <w:t>。</w:t>
      </w:r>
    </w:p>
    <w:p w14:paraId="21CDAC92">
      <w:pPr>
        <w:pageBreakBefore w:val="0"/>
        <w:kinsoku/>
        <w:wordWrap/>
        <w:overflowPunct/>
        <w:topLinePunct w:val="0"/>
        <w:autoSpaceDE/>
        <w:autoSpaceDN/>
        <w:bidi w:val="0"/>
        <w:adjustRightInd/>
        <w:snapToGrid/>
        <w:spacing w:line="50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七、授予合同</w:t>
      </w:r>
    </w:p>
    <w:p w14:paraId="3C3F31EA">
      <w:pPr>
        <w:keepNext/>
        <w:keepLines/>
        <w:pageBreakBefore w:val="0"/>
        <w:kinsoku/>
        <w:wordWrap/>
        <w:overflowPunct/>
        <w:topLinePunct w:val="0"/>
        <w:autoSpaceDE/>
        <w:autoSpaceDN/>
        <w:bidi w:val="0"/>
        <w:adjustRightInd/>
        <w:snapToGrid/>
        <w:spacing w:line="500" w:lineRule="exact"/>
        <w:ind w:firstLine="480"/>
        <w:outlineLvl w:val="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w:t>
      </w:r>
      <w:r>
        <w:rPr>
          <w:rFonts w:hint="eastAsia" w:ascii="宋体" w:hAnsi="宋体" w:cs="宋体"/>
          <w:bCs/>
          <w:color w:val="auto"/>
          <w:sz w:val="24"/>
          <w:szCs w:val="24"/>
          <w:highlight w:val="none"/>
          <w:lang w:val="en-US" w:eastAsia="zh-CN"/>
        </w:rPr>
        <w:t>3</w:t>
      </w:r>
      <w:r>
        <w:rPr>
          <w:rFonts w:hint="eastAsia" w:ascii="宋体" w:hAnsi="宋体" w:eastAsia="宋体" w:cs="宋体"/>
          <w:bCs/>
          <w:color w:val="auto"/>
          <w:sz w:val="24"/>
          <w:szCs w:val="24"/>
          <w:highlight w:val="none"/>
        </w:rPr>
        <w:t>.签订合同</w:t>
      </w:r>
    </w:p>
    <w:p w14:paraId="1651A5EA">
      <w:pPr>
        <w:keepNext w:val="0"/>
        <w:keepLines w:val="0"/>
        <w:pageBreakBefore w:val="0"/>
        <w:shd w:val="clear" w:color="auto"/>
        <w:kinsoku/>
        <w:wordWrap/>
        <w:overflowPunct/>
        <w:topLinePunct w:val="0"/>
        <w:autoSpaceDE/>
        <w:autoSpaceDN/>
        <w:bidi w:val="0"/>
        <w:adjustRightInd/>
        <w:snapToGrid/>
        <w:spacing w:line="500" w:lineRule="exact"/>
        <w:ind w:firstLine="480"/>
        <w:rPr>
          <w:rFonts w:hint="eastAsia" w:ascii="宋体" w:hAnsi="宋体" w:eastAsia="宋体" w:cs="宋体"/>
          <w:bCs/>
          <w:color w:val="000000" w:themeColor="text1"/>
          <w:spacing w:val="0"/>
          <w:sz w:val="24"/>
          <w:szCs w:val="24"/>
          <w:highlight w:val="none"/>
          <w14:textFill>
            <w14:solidFill>
              <w14:schemeClr w14:val="tx1"/>
            </w14:solidFill>
          </w14:textFill>
        </w:rPr>
      </w:pPr>
      <w:r>
        <w:rPr>
          <w:rFonts w:hint="eastAsia" w:ascii="宋体" w:hAnsi="宋体" w:eastAsia="宋体" w:cs="宋体"/>
          <w:bCs/>
          <w:color w:val="000000" w:themeColor="text1"/>
          <w:spacing w:val="0"/>
          <w:sz w:val="24"/>
          <w:szCs w:val="24"/>
          <w:highlight w:val="none"/>
          <w14:textFill>
            <w14:solidFill>
              <w14:schemeClr w14:val="tx1"/>
            </w14:solidFill>
          </w14:textFill>
        </w:rPr>
        <w:t>3</w:t>
      </w:r>
      <w:r>
        <w:rPr>
          <w:rFonts w:hint="eastAsia" w:ascii="宋体" w:hAnsi="宋体" w:eastAsia="宋体" w:cs="宋体"/>
          <w:bCs/>
          <w:color w:val="000000" w:themeColor="text1"/>
          <w:spacing w:val="0"/>
          <w:sz w:val="24"/>
          <w:szCs w:val="24"/>
          <w:highlight w:val="none"/>
          <w:lang w:val="en-US" w:eastAsia="zh-CN"/>
          <w14:textFill>
            <w14:solidFill>
              <w14:schemeClr w14:val="tx1"/>
            </w14:solidFill>
          </w14:textFill>
        </w:rPr>
        <w:t>3</w:t>
      </w:r>
      <w:r>
        <w:rPr>
          <w:rFonts w:hint="eastAsia" w:ascii="宋体" w:hAnsi="宋体" w:eastAsia="宋体" w:cs="宋体"/>
          <w:bCs/>
          <w:color w:val="000000" w:themeColor="text1"/>
          <w:spacing w:val="0"/>
          <w:sz w:val="24"/>
          <w:szCs w:val="24"/>
          <w:highlight w:val="none"/>
          <w14:textFill>
            <w14:solidFill>
              <w14:schemeClr w14:val="tx1"/>
            </w14:solidFill>
          </w14:textFill>
        </w:rPr>
        <w:t>.l</w:t>
      </w:r>
      <w:r>
        <w:rPr>
          <w:rFonts w:hint="eastAsia" w:ascii="宋体" w:hAnsi="宋体" w:eastAsia="宋体" w:cs="宋体"/>
          <w:bCs/>
          <w:color w:val="000000" w:themeColor="text1"/>
          <w:spacing w:val="0"/>
          <w:sz w:val="24"/>
          <w:szCs w:val="24"/>
          <w:highlight w:val="none"/>
          <w:lang w:val="en-US" w:eastAsia="zh-CN"/>
          <w14:textFill>
            <w14:solidFill>
              <w14:schemeClr w14:val="tx1"/>
            </w14:solidFill>
          </w14:textFill>
        </w:rPr>
        <w:t xml:space="preserve"> </w:t>
      </w:r>
      <w:r>
        <w:rPr>
          <w:rFonts w:hint="eastAsia" w:ascii="宋体" w:hAnsi="宋体" w:eastAsia="宋体" w:cs="宋体"/>
          <w:b/>
          <w:bCs w:val="0"/>
          <w:color w:val="000000" w:themeColor="text1"/>
          <w:spacing w:val="0"/>
          <w:sz w:val="24"/>
          <w:highlight w:val="none"/>
          <w14:textFill>
            <w14:solidFill>
              <w14:schemeClr w14:val="tx1"/>
            </w14:solidFill>
          </w14:textFill>
        </w:rPr>
        <w:t>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p>
    <w:p w14:paraId="7DD92CB9">
      <w:pPr>
        <w:keepNext w:val="0"/>
        <w:keepLines w:val="0"/>
        <w:pageBreakBefore w:val="0"/>
        <w:shd w:val="clear" w:color="auto"/>
        <w:kinsoku/>
        <w:wordWrap/>
        <w:overflowPunct/>
        <w:topLinePunct w:val="0"/>
        <w:autoSpaceDE/>
        <w:autoSpaceDN/>
        <w:bidi w:val="0"/>
        <w:adjustRightInd/>
        <w:snapToGrid/>
        <w:spacing w:line="500" w:lineRule="exact"/>
        <w:ind w:firstLine="480"/>
        <w:rPr>
          <w:rFonts w:hint="eastAsia" w:ascii="宋体" w:hAnsi="宋体" w:eastAsia="宋体" w:cs="宋体"/>
          <w:bCs/>
          <w:color w:val="000000" w:themeColor="text1"/>
          <w:spacing w:val="0"/>
          <w:sz w:val="24"/>
          <w:szCs w:val="24"/>
          <w:highlight w:val="none"/>
          <w14:textFill>
            <w14:solidFill>
              <w14:schemeClr w14:val="tx1"/>
            </w14:solidFill>
          </w14:textFill>
        </w:rPr>
      </w:pPr>
      <w:r>
        <w:rPr>
          <w:rFonts w:hint="eastAsia" w:ascii="宋体" w:hAnsi="宋体" w:eastAsia="宋体" w:cs="宋体"/>
          <w:bCs/>
          <w:color w:val="000000" w:themeColor="text1"/>
          <w:spacing w:val="0"/>
          <w:sz w:val="24"/>
          <w:szCs w:val="24"/>
          <w:highlight w:val="none"/>
          <w:lang w:val="en-US" w:eastAsia="zh-CN"/>
          <w14:textFill>
            <w14:solidFill>
              <w14:schemeClr w14:val="tx1"/>
            </w14:solidFill>
          </w14:textFill>
        </w:rPr>
        <w:t>33</w:t>
      </w:r>
      <w:r>
        <w:rPr>
          <w:rFonts w:hint="eastAsia" w:ascii="宋体" w:hAnsi="宋体" w:eastAsia="宋体" w:cs="宋体"/>
          <w:bCs/>
          <w:color w:val="000000" w:themeColor="text1"/>
          <w:spacing w:val="0"/>
          <w:sz w:val="24"/>
          <w:szCs w:val="24"/>
          <w:highlight w:val="none"/>
          <w14:textFill>
            <w14:solidFill>
              <w14:schemeClr w14:val="tx1"/>
            </w14:solidFill>
          </w14:textFill>
        </w:rPr>
        <w:t>.2 招标文件、中标人的投标文件及招标过程中有关澄清、承诺文件均应作为合同附件。</w:t>
      </w:r>
    </w:p>
    <w:p w14:paraId="3D2121F6">
      <w:pPr>
        <w:keepNext w:val="0"/>
        <w:keepLines w:val="0"/>
        <w:pageBreakBefore w:val="0"/>
        <w:shd w:val="clear" w:color="auto"/>
        <w:kinsoku/>
        <w:wordWrap/>
        <w:overflowPunct/>
        <w:topLinePunct w:val="0"/>
        <w:autoSpaceDE/>
        <w:autoSpaceDN/>
        <w:bidi w:val="0"/>
        <w:adjustRightInd/>
        <w:snapToGrid/>
        <w:spacing w:line="500" w:lineRule="exact"/>
        <w:ind w:firstLine="480"/>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bCs/>
          <w:color w:val="000000" w:themeColor="text1"/>
          <w:spacing w:val="0"/>
          <w:sz w:val="24"/>
          <w:szCs w:val="24"/>
          <w:highlight w:val="none"/>
          <w14:textFill>
            <w14:solidFill>
              <w14:schemeClr w14:val="tx1"/>
            </w14:solidFill>
          </w14:textFill>
        </w:rPr>
        <w:t>3</w:t>
      </w:r>
      <w:r>
        <w:rPr>
          <w:rFonts w:hint="eastAsia" w:ascii="宋体" w:hAnsi="宋体" w:eastAsia="宋体" w:cs="宋体"/>
          <w:bCs/>
          <w:color w:val="000000" w:themeColor="text1"/>
          <w:spacing w:val="0"/>
          <w:sz w:val="24"/>
          <w:szCs w:val="24"/>
          <w:highlight w:val="none"/>
          <w:lang w:val="en-US" w:eastAsia="zh-CN"/>
          <w14:textFill>
            <w14:solidFill>
              <w14:schemeClr w14:val="tx1"/>
            </w14:solidFill>
          </w14:textFill>
        </w:rPr>
        <w:t>3</w:t>
      </w:r>
      <w:r>
        <w:rPr>
          <w:rFonts w:hint="eastAsia" w:ascii="宋体" w:hAnsi="宋体" w:eastAsia="宋体" w:cs="宋体"/>
          <w:bCs/>
          <w:color w:val="000000" w:themeColor="text1"/>
          <w:spacing w:val="0"/>
          <w:sz w:val="24"/>
          <w:szCs w:val="24"/>
          <w:highlight w:val="none"/>
          <w14:textFill>
            <w14:solidFill>
              <w14:schemeClr w14:val="tx1"/>
            </w14:solidFill>
          </w14:textFill>
        </w:rPr>
        <w:t>.3 签订合同后，中标人不得将合同标的进行转包和分包</w:t>
      </w:r>
      <w:r>
        <w:rPr>
          <w:rFonts w:hint="eastAsia" w:ascii="宋体" w:hAnsi="宋体" w:eastAsia="宋体" w:cs="宋体"/>
          <w:color w:val="000000" w:themeColor="text1"/>
          <w:spacing w:val="0"/>
          <w:sz w:val="24"/>
          <w:szCs w:val="24"/>
          <w:highlight w:val="none"/>
          <w14:textFill>
            <w14:solidFill>
              <w14:schemeClr w14:val="tx1"/>
            </w14:solidFill>
          </w14:textFill>
        </w:rPr>
        <w:t>。</w:t>
      </w:r>
    </w:p>
    <w:p w14:paraId="0CC54970">
      <w:pPr>
        <w:widowControl/>
        <w:shd w:val="clear" w:color="auto"/>
        <w:kinsoku/>
        <w:wordWrap/>
        <w:overflowPunct/>
        <w:topLinePunct w:val="0"/>
        <w:autoSpaceDE/>
        <w:autoSpaceDN/>
        <w:bidi w:val="0"/>
        <w:adjustRightInd/>
        <w:snapToGrid/>
        <w:spacing w:line="50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．履约保证金</w:t>
      </w:r>
    </w:p>
    <w:p w14:paraId="7A02CBB5">
      <w:pPr>
        <w:widowControl/>
        <w:shd w:val="clear" w:color="auto"/>
        <w:kinsoku/>
        <w:wordWrap/>
        <w:overflowPunct/>
        <w:topLinePunct w:val="0"/>
        <w:autoSpaceDE/>
        <w:autoSpaceDN/>
        <w:bidi w:val="0"/>
        <w:adjustRightInd/>
        <w:snapToGrid/>
        <w:spacing w:line="50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.1 中标人向采购人交付的履约保证金为合同总价款</w:t>
      </w: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w:t>
      </w:r>
    </w:p>
    <w:p w14:paraId="4C295A07">
      <w:pPr>
        <w:widowControl/>
        <w:shd w:val="clear" w:color="auto"/>
        <w:kinsoku/>
        <w:wordWrap/>
        <w:overflowPunct/>
        <w:topLinePunct w:val="0"/>
        <w:autoSpaceDE/>
        <w:autoSpaceDN/>
        <w:bidi w:val="0"/>
        <w:adjustRightInd/>
        <w:snapToGrid/>
        <w:spacing w:line="50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.2 履约保证金必须是人民币。履约保证金应当以支票、汇票、本票或者金融机构、担保机构出具的保函等非现金形式提交。</w:t>
      </w:r>
    </w:p>
    <w:p w14:paraId="3A3D24E9">
      <w:pPr>
        <w:widowControl/>
        <w:shd w:val="clear" w:color="auto"/>
        <w:kinsoku/>
        <w:wordWrap/>
        <w:overflowPunct/>
        <w:topLinePunct w:val="0"/>
        <w:autoSpaceDE/>
        <w:autoSpaceDN/>
        <w:bidi w:val="0"/>
        <w:adjustRightInd/>
        <w:snapToGrid/>
        <w:spacing w:line="50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p>
    <w:p w14:paraId="0B0DEBFB">
      <w:pPr>
        <w:keepNext w:val="0"/>
        <w:keepLines w:val="0"/>
        <w:pageBreakBefore w:val="0"/>
        <w:widowControl/>
        <w:shd w:val="clear" w:color="auto"/>
        <w:kinsoku/>
        <w:wordWrap/>
        <w:overflowPunct/>
        <w:topLinePunct w:val="0"/>
        <w:autoSpaceDE/>
        <w:autoSpaceDN/>
        <w:bidi w:val="0"/>
        <w:adjustRightInd/>
        <w:snapToGrid/>
        <w:spacing w:line="500" w:lineRule="exact"/>
        <w:ind w:firstLine="480"/>
        <w:rPr>
          <w:rFonts w:hint="eastAsia" w:ascii="宋体" w:hAnsi="宋体" w:eastAsia="宋体" w:cs="宋体"/>
          <w:b w:val="0"/>
          <w:bCs w:val="0"/>
          <w:color w:val="000000" w:themeColor="text1"/>
          <w:spacing w:val="0"/>
          <w:sz w:val="24"/>
          <w:szCs w:val="24"/>
          <w:highlight w:val="none"/>
          <w14:textFill>
            <w14:solidFill>
              <w14:schemeClr w14:val="tx1"/>
            </w14:solidFill>
          </w14:textFill>
        </w:rPr>
      </w:pPr>
      <w:r>
        <w:rPr>
          <w:rFonts w:hint="eastAsia" w:ascii="宋体" w:hAnsi="宋体" w:eastAsia="宋体" w:cs="宋体"/>
          <w:b w:val="0"/>
          <w:bCs w:val="0"/>
          <w:color w:val="000000" w:themeColor="text1"/>
          <w:spacing w:val="0"/>
          <w:sz w:val="24"/>
          <w:szCs w:val="24"/>
          <w:highlight w:val="none"/>
          <w14:textFill>
            <w14:solidFill>
              <w14:schemeClr w14:val="tx1"/>
            </w14:solidFill>
          </w14:textFill>
        </w:rPr>
        <w:t>3</w:t>
      </w:r>
      <w:r>
        <w:rPr>
          <w:rFonts w:hint="eastAsia" w:ascii="宋体" w:hAnsi="宋体" w:eastAsia="宋体" w:cs="宋体"/>
          <w:b w:val="0"/>
          <w:bCs w:val="0"/>
          <w:color w:val="000000" w:themeColor="text1"/>
          <w:spacing w:val="0"/>
          <w:sz w:val="24"/>
          <w:szCs w:val="24"/>
          <w:highlight w:val="none"/>
          <w:lang w:val="en-US" w:eastAsia="zh-CN"/>
          <w14:textFill>
            <w14:solidFill>
              <w14:schemeClr w14:val="tx1"/>
            </w14:solidFill>
          </w14:textFill>
        </w:rPr>
        <w:t>5</w:t>
      </w:r>
      <w:r>
        <w:rPr>
          <w:rFonts w:hint="eastAsia" w:ascii="宋体" w:hAnsi="宋体" w:eastAsia="宋体" w:cs="宋体"/>
          <w:b w:val="0"/>
          <w:bCs w:val="0"/>
          <w:color w:val="000000" w:themeColor="text1"/>
          <w:spacing w:val="0"/>
          <w:sz w:val="24"/>
          <w:szCs w:val="24"/>
          <w:highlight w:val="none"/>
          <w14:textFill>
            <w14:solidFill>
              <w14:schemeClr w14:val="tx1"/>
            </w14:solidFill>
          </w14:textFill>
        </w:rPr>
        <w:t>．货物和服务的追加、添购</w:t>
      </w:r>
    </w:p>
    <w:p w14:paraId="50FB5FCB">
      <w:pPr>
        <w:keepNext w:val="0"/>
        <w:keepLines w:val="0"/>
        <w:pageBreakBefore w:val="0"/>
        <w:shd w:val="clear" w:color="auto"/>
        <w:kinsoku/>
        <w:wordWrap/>
        <w:overflowPunct/>
        <w:topLinePunct w:val="0"/>
        <w:autoSpaceDE/>
        <w:autoSpaceDN/>
        <w:bidi w:val="0"/>
        <w:adjustRightInd/>
        <w:snapToGrid/>
        <w:spacing w:line="500" w:lineRule="exact"/>
        <w:ind w:firstLine="480"/>
        <w:rPr>
          <w:rFonts w:hint="eastAsia" w:ascii="宋体" w:hAnsi="宋体" w:eastAsia="宋体" w:cs="宋体"/>
          <w:bCs/>
          <w:color w:val="000000" w:themeColor="text1"/>
          <w:spacing w:val="0"/>
          <w:sz w:val="24"/>
          <w:szCs w:val="24"/>
          <w:highlight w:val="none"/>
          <w14:textFill>
            <w14:solidFill>
              <w14:schemeClr w14:val="tx1"/>
            </w14:solidFill>
          </w14:textFill>
        </w:rPr>
      </w:pPr>
      <w:r>
        <w:rPr>
          <w:rFonts w:hint="eastAsia" w:ascii="宋体" w:hAnsi="宋体" w:eastAsia="宋体" w:cs="宋体"/>
          <w:bCs/>
          <w:color w:val="000000" w:themeColor="text1"/>
          <w:spacing w:val="0"/>
          <w:sz w:val="24"/>
          <w:szCs w:val="24"/>
          <w:highlight w:val="none"/>
          <w14:textFill>
            <w14:solidFill>
              <w14:schemeClr w14:val="tx1"/>
            </w14:solidFill>
          </w14:textFill>
        </w:rPr>
        <w:t>3</w:t>
      </w:r>
      <w:r>
        <w:rPr>
          <w:rFonts w:hint="eastAsia" w:ascii="宋体" w:hAnsi="宋体" w:eastAsia="宋体" w:cs="宋体"/>
          <w:bCs/>
          <w:color w:val="000000" w:themeColor="text1"/>
          <w:spacing w:val="0"/>
          <w:sz w:val="24"/>
          <w:szCs w:val="24"/>
          <w:highlight w:val="none"/>
          <w:lang w:val="en-US" w:eastAsia="zh-CN"/>
          <w14:textFill>
            <w14:solidFill>
              <w14:schemeClr w14:val="tx1"/>
            </w14:solidFill>
          </w14:textFill>
        </w:rPr>
        <w:t>5</w:t>
      </w:r>
      <w:r>
        <w:rPr>
          <w:rFonts w:hint="eastAsia" w:ascii="宋体" w:hAnsi="宋体" w:eastAsia="宋体" w:cs="宋体"/>
          <w:bCs/>
          <w:color w:val="000000" w:themeColor="text1"/>
          <w:spacing w:val="0"/>
          <w:sz w:val="24"/>
          <w:szCs w:val="24"/>
          <w:highlight w:val="none"/>
          <w14:textFill>
            <w14:solidFill>
              <w14:schemeClr w14:val="tx1"/>
            </w14:solidFill>
          </w14:textFill>
        </w:rPr>
        <w:t>.1</w:t>
      </w:r>
      <w:r>
        <w:rPr>
          <w:rFonts w:hint="eastAsia" w:ascii="宋体" w:hAnsi="宋体" w:eastAsia="宋体" w:cs="宋体"/>
          <w:bCs/>
          <w:color w:val="000000" w:themeColor="text1"/>
          <w:spacing w:val="0"/>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pacing w:val="0"/>
          <w:sz w:val="24"/>
          <w:szCs w:val="24"/>
          <w:highlight w:val="none"/>
          <w14:textFill>
            <w14:solidFill>
              <w14:schemeClr w14:val="tx1"/>
            </w14:solidFill>
          </w14:textFill>
        </w:rPr>
        <w:t>政府采购合同履行中，采购人需追加与合同标的相同的货物和服务的，在不改变合同其他条款的前提下，可以与中标人协商签订补充合同，但所有补充合同的采购金额不超过原合同金额</w:t>
      </w:r>
      <w:r>
        <w:rPr>
          <w:rFonts w:hint="eastAsia" w:ascii="宋体" w:hAnsi="宋体" w:eastAsia="宋体" w:cs="宋体"/>
          <w:bCs/>
          <w:color w:val="000000" w:themeColor="text1"/>
          <w:spacing w:val="0"/>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pacing w:val="0"/>
          <w:sz w:val="24"/>
          <w:szCs w:val="24"/>
          <w:highlight w:val="none"/>
          <w14:textFill>
            <w14:solidFill>
              <w14:schemeClr w14:val="tx1"/>
            </w14:solidFill>
          </w14:textFill>
        </w:rPr>
        <w:t>10</w:t>
      </w:r>
      <w:r>
        <w:rPr>
          <w:rFonts w:hint="eastAsia" w:ascii="宋体" w:hAnsi="宋体" w:eastAsia="宋体" w:cs="宋体"/>
          <w:bCs/>
          <w:color w:val="000000" w:themeColor="text1"/>
          <w:spacing w:val="0"/>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pacing w:val="0"/>
          <w:sz w:val="24"/>
          <w:szCs w:val="24"/>
          <w:highlight w:val="none"/>
          <w14:textFill>
            <w14:solidFill>
              <w14:schemeClr w14:val="tx1"/>
            </w14:solidFill>
          </w14:textFill>
        </w:rPr>
        <w:t>%。</w:t>
      </w:r>
    </w:p>
    <w:p w14:paraId="0B62E336">
      <w:pPr>
        <w:keepNext w:val="0"/>
        <w:keepLines w:val="0"/>
        <w:pageBreakBefore w:val="0"/>
        <w:widowControl/>
        <w:shd w:val="clear" w:color="auto"/>
        <w:kinsoku/>
        <w:wordWrap/>
        <w:overflowPunct/>
        <w:topLinePunct w:val="0"/>
        <w:autoSpaceDE/>
        <w:autoSpaceDN/>
        <w:bidi w:val="0"/>
        <w:adjustRightInd/>
        <w:snapToGrid/>
        <w:spacing w:line="500" w:lineRule="exact"/>
        <w:ind w:firstLine="480"/>
        <w:rPr>
          <w:rFonts w:hint="eastAsia" w:ascii="宋体" w:hAnsi="宋体" w:eastAsia="宋体" w:cs="宋体"/>
          <w:b w:val="0"/>
          <w:bCs w:val="0"/>
          <w:color w:val="000000" w:themeColor="text1"/>
          <w:spacing w:val="0"/>
          <w:sz w:val="24"/>
          <w:szCs w:val="24"/>
          <w:highlight w:val="none"/>
          <w14:textFill>
            <w14:solidFill>
              <w14:schemeClr w14:val="tx1"/>
            </w14:solidFill>
          </w14:textFill>
        </w:rPr>
      </w:pPr>
      <w:r>
        <w:rPr>
          <w:rFonts w:hint="eastAsia" w:ascii="宋体" w:hAnsi="宋体" w:eastAsia="宋体" w:cs="宋体"/>
          <w:b w:val="0"/>
          <w:bCs w:val="0"/>
          <w:color w:val="000000" w:themeColor="text1"/>
          <w:spacing w:val="0"/>
          <w:sz w:val="24"/>
          <w:szCs w:val="24"/>
          <w:highlight w:val="none"/>
          <w14:textFill>
            <w14:solidFill>
              <w14:schemeClr w14:val="tx1"/>
            </w14:solidFill>
          </w14:textFill>
        </w:rPr>
        <w:t>3</w:t>
      </w:r>
      <w:r>
        <w:rPr>
          <w:rFonts w:hint="eastAsia" w:ascii="宋体" w:hAnsi="宋体" w:eastAsia="宋体" w:cs="宋体"/>
          <w:b w:val="0"/>
          <w:bCs w:val="0"/>
          <w:color w:val="000000" w:themeColor="text1"/>
          <w:spacing w:val="0"/>
          <w:sz w:val="24"/>
          <w:szCs w:val="24"/>
          <w:highlight w:val="none"/>
          <w:lang w:val="en-US" w:eastAsia="zh-CN"/>
          <w14:textFill>
            <w14:solidFill>
              <w14:schemeClr w14:val="tx1"/>
            </w14:solidFill>
          </w14:textFill>
        </w:rPr>
        <w:t>6</w:t>
      </w:r>
      <w:r>
        <w:rPr>
          <w:rFonts w:hint="eastAsia" w:ascii="宋体" w:hAnsi="宋体" w:eastAsia="宋体" w:cs="宋体"/>
          <w:b w:val="0"/>
          <w:bCs w:val="0"/>
          <w:color w:val="000000" w:themeColor="text1"/>
          <w:spacing w:val="0"/>
          <w:sz w:val="24"/>
          <w:szCs w:val="24"/>
          <w:highlight w:val="none"/>
          <w14:textFill>
            <w14:solidFill>
              <w14:schemeClr w14:val="tx1"/>
            </w14:solidFill>
          </w14:textFill>
        </w:rPr>
        <w:t>．监督</w:t>
      </w:r>
    </w:p>
    <w:p w14:paraId="1B80F06E">
      <w:pPr>
        <w:keepNext w:val="0"/>
        <w:keepLines w:val="0"/>
        <w:pageBreakBefore w:val="0"/>
        <w:shd w:val="clear" w:color="auto"/>
        <w:kinsoku/>
        <w:wordWrap/>
        <w:overflowPunct/>
        <w:topLinePunct w:val="0"/>
        <w:autoSpaceDE/>
        <w:autoSpaceDN/>
        <w:bidi w:val="0"/>
        <w:adjustRightInd/>
        <w:snapToGrid/>
        <w:spacing w:line="500" w:lineRule="exact"/>
        <w:ind w:firstLine="480"/>
        <w:rPr>
          <w:rFonts w:hint="eastAsia" w:ascii="宋体" w:hAnsi="宋体"/>
          <w:bCs/>
          <w:color w:val="auto"/>
          <w:sz w:val="24"/>
          <w:highlight w:val="none"/>
        </w:rPr>
      </w:pPr>
      <w:r>
        <w:rPr>
          <w:rFonts w:hint="eastAsia" w:ascii="宋体" w:hAnsi="宋体" w:eastAsia="宋体" w:cs="宋体"/>
          <w:bCs/>
          <w:color w:val="000000" w:themeColor="text1"/>
          <w:spacing w:val="0"/>
          <w:sz w:val="24"/>
          <w:szCs w:val="24"/>
          <w:highlight w:val="none"/>
          <w14:textFill>
            <w14:solidFill>
              <w14:schemeClr w14:val="tx1"/>
            </w14:solidFill>
          </w14:textFill>
        </w:rPr>
        <w:t>3</w:t>
      </w:r>
      <w:r>
        <w:rPr>
          <w:rFonts w:hint="eastAsia" w:ascii="宋体" w:hAnsi="宋体" w:eastAsia="宋体" w:cs="宋体"/>
          <w:bCs/>
          <w:color w:val="000000" w:themeColor="text1"/>
          <w:spacing w:val="0"/>
          <w:sz w:val="24"/>
          <w:szCs w:val="24"/>
          <w:highlight w:val="none"/>
          <w:lang w:val="en-US" w:eastAsia="zh-CN"/>
          <w14:textFill>
            <w14:solidFill>
              <w14:schemeClr w14:val="tx1"/>
            </w14:solidFill>
          </w14:textFill>
        </w:rPr>
        <w:t>6</w:t>
      </w:r>
      <w:r>
        <w:rPr>
          <w:rFonts w:hint="eastAsia" w:ascii="宋体" w:hAnsi="宋体" w:eastAsia="宋体" w:cs="宋体"/>
          <w:bCs/>
          <w:color w:val="000000" w:themeColor="text1"/>
          <w:spacing w:val="0"/>
          <w:sz w:val="24"/>
          <w:szCs w:val="24"/>
          <w:highlight w:val="none"/>
          <w14:textFill>
            <w14:solidFill>
              <w14:schemeClr w14:val="tx1"/>
            </w14:solidFill>
          </w14:textFill>
        </w:rPr>
        <w:t>.1</w:t>
      </w:r>
      <w:r>
        <w:rPr>
          <w:rFonts w:hint="eastAsia" w:ascii="宋体" w:hAnsi="宋体" w:eastAsia="宋体" w:cs="宋体"/>
          <w:bCs/>
          <w:color w:val="000000" w:themeColor="text1"/>
          <w:spacing w:val="0"/>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pacing w:val="0"/>
          <w:sz w:val="24"/>
          <w:szCs w:val="24"/>
          <w:highlight w:val="none"/>
          <w14:textFill>
            <w14:solidFill>
              <w14:schemeClr w14:val="tx1"/>
            </w14:solidFill>
          </w14:textFill>
        </w:rPr>
        <w:t>政府有关监督部门将对投标全过程进行监督</w:t>
      </w:r>
      <w:r>
        <w:rPr>
          <w:rFonts w:hint="eastAsia" w:ascii="宋体" w:hAnsi="宋体" w:eastAsia="宋体" w:cs="宋体"/>
          <w:bCs/>
          <w:color w:val="auto"/>
          <w:sz w:val="24"/>
          <w:szCs w:val="24"/>
          <w:highlight w:val="none"/>
        </w:rPr>
        <w:t>。</w:t>
      </w:r>
    </w:p>
    <w:p w14:paraId="2331E8A6">
      <w:pPr>
        <w:kinsoku/>
        <w:wordWrap/>
        <w:overflowPunct/>
        <w:topLinePunct w:val="0"/>
        <w:autoSpaceDE/>
        <w:autoSpaceDN/>
        <w:bidi w:val="0"/>
        <w:adjustRightInd/>
        <w:snapToGrid/>
        <w:spacing w:line="500" w:lineRule="exact"/>
        <w:ind w:firstLine="544"/>
        <w:rPr>
          <w:rFonts w:hint="eastAsia" w:ascii="宋体" w:hAnsi="宋体"/>
          <w:color w:val="auto"/>
          <w:sz w:val="24"/>
          <w:szCs w:val="24"/>
          <w:highlight w:val="none"/>
        </w:rPr>
      </w:pPr>
      <w:bookmarkStart w:id="174" w:name="EB0f9f45dd5e234a13a81c333deb906690"/>
      <w:bookmarkEnd w:id="174"/>
    </w:p>
    <w:p w14:paraId="34778DE8">
      <w:pPr>
        <w:pStyle w:val="56"/>
        <w:pageBreakBefore/>
        <w:kinsoku/>
        <w:wordWrap/>
        <w:overflowPunct/>
        <w:topLinePunct w:val="0"/>
        <w:autoSpaceDE/>
        <w:autoSpaceDN/>
        <w:bidi w:val="0"/>
        <w:adjustRightInd/>
        <w:snapToGrid/>
        <w:spacing w:line="500" w:lineRule="exact"/>
        <w:rPr>
          <w:rFonts w:hint="eastAsia" w:ascii="宋体" w:hAnsi="宋体" w:eastAsia="宋体"/>
          <w:color w:val="auto"/>
          <w:highlight w:val="none"/>
        </w:rPr>
      </w:pPr>
      <w:bookmarkStart w:id="175" w:name="_Toc256000008"/>
      <w:bookmarkStart w:id="176" w:name="_Toc35266027"/>
      <w:bookmarkStart w:id="177" w:name="_Toc54615245"/>
      <w:bookmarkStart w:id="178" w:name="_Toc38368127"/>
      <w:r>
        <w:rPr>
          <w:rFonts w:hint="eastAsia" w:ascii="宋体" w:hAnsi="宋体" w:eastAsia="宋体"/>
          <w:color w:val="auto"/>
          <w:highlight w:val="none"/>
        </w:rPr>
        <w:t>第三章 合同条款及</w:t>
      </w:r>
      <w:bookmarkEnd w:id="32"/>
      <w:bookmarkEnd w:id="33"/>
      <w:bookmarkEnd w:id="34"/>
      <w:bookmarkEnd w:id="35"/>
      <w:bookmarkEnd w:id="36"/>
      <w:r>
        <w:rPr>
          <w:rFonts w:hint="eastAsia" w:ascii="宋体" w:hAnsi="宋体" w:eastAsia="宋体"/>
          <w:color w:val="auto"/>
          <w:highlight w:val="none"/>
        </w:rPr>
        <w:t>格式</w:t>
      </w:r>
      <w:bookmarkEnd w:id="175"/>
      <w:bookmarkEnd w:id="176"/>
      <w:bookmarkEnd w:id="177"/>
      <w:bookmarkEnd w:id="178"/>
    </w:p>
    <w:p w14:paraId="5D0BFD3B">
      <w:pPr>
        <w:kinsoku/>
        <w:wordWrap/>
        <w:overflowPunct/>
        <w:topLinePunct w:val="0"/>
        <w:autoSpaceDE/>
        <w:autoSpaceDN/>
        <w:bidi w:val="0"/>
        <w:adjustRightInd/>
        <w:snapToGrid/>
        <w:spacing w:line="500" w:lineRule="exact"/>
        <w:rPr>
          <w:rFonts w:hint="eastAsia" w:ascii="宋体" w:hAnsi="宋体"/>
          <w:color w:val="auto"/>
          <w:highlight w:val="none"/>
        </w:rPr>
      </w:pPr>
      <w:bookmarkStart w:id="179" w:name="EB445c3bd035294764b52dfc379b7b9568"/>
    </w:p>
    <w:p w14:paraId="116B1A8F">
      <w:pPr>
        <w:pStyle w:val="498"/>
        <w:kinsoku/>
        <w:wordWrap/>
        <w:overflowPunct/>
        <w:topLinePunct w:val="0"/>
        <w:autoSpaceDE/>
        <w:autoSpaceDN/>
        <w:bidi w:val="0"/>
        <w:adjustRightInd/>
        <w:snapToGrid/>
        <w:spacing w:line="500" w:lineRule="exact"/>
        <w:ind w:firstLine="480"/>
        <w:rPr>
          <w:rStyle w:val="62"/>
          <w:rFonts w:ascii="宋体" w:hAnsi="宋体" w:eastAsia="Times New Roman"/>
          <w:bCs/>
          <w:color w:val="auto"/>
          <w:sz w:val="24"/>
          <w:highlight w:val="none"/>
        </w:rPr>
      </w:pPr>
      <w:r>
        <w:rPr>
          <w:rStyle w:val="62"/>
          <w:rFonts w:hint="eastAsia" w:ascii="宋体" w:hAnsi="宋体" w:eastAsia="Times New Roman"/>
          <w:bCs/>
          <w:color w:val="auto"/>
          <w:sz w:val="24"/>
          <w:highlight w:val="none"/>
        </w:rPr>
        <w:t>以下为中标</w:t>
      </w:r>
      <w:r>
        <w:rPr>
          <w:rStyle w:val="62"/>
          <w:rFonts w:ascii="宋体" w:hAnsi="宋体" w:eastAsia="Times New Roman"/>
          <w:bCs/>
          <w:color w:val="auto"/>
          <w:sz w:val="24"/>
          <w:highlight w:val="none"/>
        </w:rPr>
        <w:t>(</w:t>
      </w:r>
      <w:r>
        <w:rPr>
          <w:rStyle w:val="62"/>
          <w:rFonts w:hint="eastAsia" w:ascii="宋体" w:hAnsi="宋体" w:eastAsia="Times New Roman"/>
          <w:bCs/>
          <w:color w:val="auto"/>
          <w:sz w:val="24"/>
          <w:highlight w:val="none"/>
        </w:rPr>
        <w:t>成交</w:t>
      </w:r>
      <w:r>
        <w:rPr>
          <w:rStyle w:val="62"/>
          <w:rFonts w:ascii="宋体" w:hAnsi="宋体" w:eastAsia="Times New Roman"/>
          <w:bCs/>
          <w:color w:val="auto"/>
          <w:sz w:val="24"/>
          <w:highlight w:val="none"/>
        </w:rPr>
        <w:t>)</w:t>
      </w:r>
      <w:r>
        <w:rPr>
          <w:rStyle w:val="62"/>
          <w:rFonts w:hint="eastAsia" w:ascii="宋体" w:hAnsi="宋体" w:eastAsia="Times New Roman"/>
          <w:bCs/>
          <w:color w:val="auto"/>
          <w:sz w:val="24"/>
          <w:highlight w:val="none"/>
        </w:rPr>
        <w:t>后</w:t>
      </w:r>
      <w:r>
        <w:rPr>
          <w:rStyle w:val="62"/>
          <w:rFonts w:hint="eastAsia" w:ascii="宋体" w:hAnsi="宋体" w:eastAsia="宋体"/>
          <w:bCs/>
          <w:color w:val="auto"/>
          <w:sz w:val="24"/>
          <w:highlight w:val="none"/>
          <w:lang w:eastAsia="zh-CN"/>
        </w:rPr>
        <w:t>签订</w:t>
      </w:r>
      <w:r>
        <w:rPr>
          <w:rStyle w:val="62"/>
          <w:rFonts w:hint="eastAsia" w:ascii="宋体" w:hAnsi="宋体" w:eastAsia="Times New Roman"/>
          <w:bCs/>
          <w:color w:val="auto"/>
          <w:sz w:val="24"/>
          <w:highlight w:val="none"/>
        </w:rPr>
        <w:t>本项目合同的通用条款，中标</w:t>
      </w:r>
      <w:r>
        <w:rPr>
          <w:rStyle w:val="62"/>
          <w:rFonts w:ascii="宋体" w:hAnsi="宋体" w:eastAsia="Times New Roman"/>
          <w:bCs/>
          <w:color w:val="auto"/>
          <w:sz w:val="24"/>
          <w:highlight w:val="none"/>
        </w:rPr>
        <w:t>(</w:t>
      </w:r>
      <w:r>
        <w:rPr>
          <w:rStyle w:val="62"/>
          <w:rFonts w:hint="eastAsia" w:ascii="宋体" w:hAnsi="宋体" w:eastAsia="Times New Roman"/>
          <w:bCs/>
          <w:color w:val="auto"/>
          <w:sz w:val="24"/>
          <w:highlight w:val="none"/>
        </w:rPr>
        <w:t>成交</w:t>
      </w:r>
      <w:r>
        <w:rPr>
          <w:rStyle w:val="62"/>
          <w:rFonts w:ascii="宋体" w:hAnsi="宋体" w:eastAsia="Times New Roman"/>
          <w:bCs/>
          <w:color w:val="auto"/>
          <w:sz w:val="24"/>
          <w:highlight w:val="none"/>
        </w:rPr>
        <w:t>)</w:t>
      </w:r>
      <w:r>
        <w:rPr>
          <w:rStyle w:val="62"/>
          <w:rFonts w:hint="eastAsia" w:ascii="宋体" w:hAnsi="宋体" w:eastAsia="Times New Roman"/>
          <w:bCs/>
          <w:color w:val="auto"/>
          <w:sz w:val="24"/>
          <w:highlight w:val="none"/>
        </w:rPr>
        <w:t>供应商不得提出实质性的修改。</w:t>
      </w:r>
    </w:p>
    <w:p w14:paraId="1119C920">
      <w:pPr>
        <w:pStyle w:val="498"/>
        <w:kinsoku/>
        <w:wordWrap/>
        <w:overflowPunct/>
        <w:topLinePunct w:val="0"/>
        <w:autoSpaceDE/>
        <w:autoSpaceDN/>
        <w:bidi w:val="0"/>
        <w:adjustRightInd/>
        <w:snapToGrid/>
        <w:spacing w:line="500" w:lineRule="exact"/>
        <w:ind w:firstLine="643"/>
        <w:jc w:val="center"/>
        <w:rPr>
          <w:rStyle w:val="62"/>
          <w:b/>
          <w:bCs/>
          <w:color w:val="auto"/>
          <w:sz w:val="32"/>
          <w:szCs w:val="32"/>
          <w:highlight w:val="none"/>
        </w:rPr>
      </w:pPr>
      <w:r>
        <w:rPr>
          <w:rStyle w:val="62"/>
          <w:rFonts w:hint="eastAsia"/>
          <w:b/>
          <w:bCs/>
          <w:color w:val="auto"/>
          <w:sz w:val="32"/>
          <w:szCs w:val="32"/>
          <w:highlight w:val="none"/>
        </w:rPr>
        <w:t>张家港市政府采购合同</w:t>
      </w:r>
    </w:p>
    <w:p w14:paraId="7C735159">
      <w:pPr>
        <w:pStyle w:val="498"/>
        <w:kinsoku/>
        <w:wordWrap/>
        <w:overflowPunct/>
        <w:topLinePunct w:val="0"/>
        <w:autoSpaceDE/>
        <w:autoSpaceDN/>
        <w:bidi w:val="0"/>
        <w:adjustRightInd/>
        <w:snapToGrid/>
        <w:spacing w:line="500" w:lineRule="exact"/>
        <w:ind w:firstLine="480"/>
        <w:rPr>
          <w:rStyle w:val="62"/>
          <w:rFonts w:ascii="宋体" w:hAnsi="宋体" w:cs="宋体"/>
          <w:color w:val="auto"/>
          <w:sz w:val="24"/>
          <w:highlight w:val="none"/>
        </w:rPr>
      </w:pPr>
      <w:r>
        <w:rPr>
          <w:rStyle w:val="62"/>
          <w:rFonts w:hint="eastAsia" w:ascii="宋体" w:hAnsi="宋体" w:cs="宋体"/>
          <w:color w:val="auto"/>
          <w:sz w:val="24"/>
          <w:highlight w:val="none"/>
        </w:rPr>
        <w:t>项目名称：</w:t>
      </w:r>
      <w:bookmarkStart w:id="180" w:name="biaoduanname_1"/>
      <w:r>
        <w:rPr>
          <w:rStyle w:val="62"/>
          <w:rFonts w:hint="eastAsia" w:ascii="宋体" w:hAnsi="宋体" w:cs="宋体"/>
          <w:color w:val="auto"/>
          <w:sz w:val="24"/>
          <w:highlight w:val="none"/>
        </w:rPr>
        <w:t xml:space="preserve">                  </w:t>
      </w:r>
      <w:bookmarkEnd w:id="180"/>
      <w:r>
        <w:rPr>
          <w:rStyle w:val="62"/>
          <w:rFonts w:hint="eastAsia" w:ascii="宋体" w:hAnsi="宋体" w:cs="宋体"/>
          <w:color w:val="auto"/>
          <w:sz w:val="24"/>
          <w:highlight w:val="none"/>
        </w:rPr>
        <w:t xml:space="preserve">          </w:t>
      </w:r>
    </w:p>
    <w:p w14:paraId="2F330659">
      <w:pPr>
        <w:pStyle w:val="498"/>
        <w:kinsoku/>
        <w:wordWrap/>
        <w:overflowPunct/>
        <w:topLinePunct w:val="0"/>
        <w:autoSpaceDE/>
        <w:autoSpaceDN/>
        <w:bidi w:val="0"/>
        <w:adjustRightInd/>
        <w:snapToGrid/>
        <w:spacing w:line="500" w:lineRule="exact"/>
        <w:ind w:firstLine="480"/>
        <w:rPr>
          <w:rStyle w:val="62"/>
          <w:rFonts w:ascii="宋体" w:hAnsi="宋体" w:cs="宋体"/>
          <w:color w:val="auto"/>
          <w:sz w:val="24"/>
          <w:highlight w:val="none"/>
        </w:rPr>
      </w:pPr>
      <w:r>
        <w:rPr>
          <w:rStyle w:val="62"/>
          <w:rFonts w:hint="eastAsia" w:ascii="宋体" w:hAnsi="宋体" w:cs="宋体"/>
          <w:color w:val="auto"/>
          <w:sz w:val="24"/>
          <w:highlight w:val="none"/>
        </w:rPr>
        <w:t>项目编号：</w:t>
      </w:r>
      <w:bookmarkStart w:id="181" w:name="projectno"/>
      <w:r>
        <w:rPr>
          <w:rStyle w:val="62"/>
          <w:rFonts w:hint="eastAsia" w:ascii="宋体" w:hAnsi="宋体" w:cs="宋体"/>
          <w:color w:val="auto"/>
          <w:sz w:val="24"/>
          <w:highlight w:val="none"/>
        </w:rPr>
        <w:t xml:space="preserve">                  </w:t>
      </w:r>
      <w:bookmarkEnd w:id="181"/>
      <w:r>
        <w:rPr>
          <w:rStyle w:val="62"/>
          <w:rFonts w:hint="eastAsia" w:ascii="宋体" w:hAnsi="宋体" w:cs="宋体"/>
          <w:color w:val="auto"/>
          <w:sz w:val="24"/>
          <w:highlight w:val="none"/>
        </w:rPr>
        <w:t xml:space="preserve">  </w:t>
      </w:r>
    </w:p>
    <w:p w14:paraId="6D42CA1E">
      <w:pPr>
        <w:pStyle w:val="498"/>
        <w:kinsoku/>
        <w:wordWrap/>
        <w:overflowPunct/>
        <w:topLinePunct w:val="0"/>
        <w:autoSpaceDE/>
        <w:autoSpaceDN/>
        <w:bidi w:val="0"/>
        <w:adjustRightInd/>
        <w:snapToGrid/>
        <w:spacing w:line="500" w:lineRule="exact"/>
        <w:ind w:firstLine="480"/>
        <w:rPr>
          <w:rStyle w:val="62"/>
          <w:rFonts w:ascii="宋体" w:hAnsi="宋体" w:cs="宋体"/>
          <w:color w:val="auto"/>
          <w:sz w:val="24"/>
          <w:highlight w:val="none"/>
        </w:rPr>
      </w:pPr>
      <w:r>
        <w:rPr>
          <w:rStyle w:val="62"/>
          <w:rFonts w:hint="eastAsia" w:ascii="宋体" w:hAnsi="宋体" w:cs="宋体"/>
          <w:color w:val="auto"/>
          <w:sz w:val="24"/>
          <w:highlight w:val="none"/>
        </w:rPr>
        <w:t>甲方：（买方）</w:t>
      </w:r>
      <w:r>
        <w:rPr>
          <w:rStyle w:val="62"/>
          <w:rFonts w:hint="eastAsia" w:ascii="宋体" w:hAnsi="宋体" w:cs="宋体"/>
          <w:color w:val="auto"/>
          <w:sz w:val="24"/>
          <w:highlight w:val="none"/>
          <w:u w:val="single"/>
        </w:rPr>
        <w:t xml:space="preserve"> </w:t>
      </w:r>
      <w:bookmarkStart w:id="182" w:name="jianshedanwei_1"/>
      <w:r>
        <w:rPr>
          <w:rStyle w:val="62"/>
          <w:rFonts w:hint="eastAsia" w:ascii="宋体" w:hAnsi="宋体" w:cs="宋体"/>
          <w:color w:val="auto"/>
          <w:sz w:val="24"/>
          <w:highlight w:val="none"/>
          <w:u w:val="single"/>
        </w:rPr>
        <w:t xml:space="preserve">        </w:t>
      </w:r>
      <w:bookmarkEnd w:id="182"/>
      <w:r>
        <w:rPr>
          <w:rStyle w:val="62"/>
          <w:rFonts w:hint="eastAsia" w:ascii="宋体" w:hAnsi="宋体" w:cs="宋体"/>
          <w:color w:val="auto"/>
          <w:sz w:val="24"/>
          <w:highlight w:val="none"/>
          <w:u w:val="single"/>
        </w:rPr>
        <w:t xml:space="preserve"> </w:t>
      </w:r>
    </w:p>
    <w:p w14:paraId="0DF60820">
      <w:pPr>
        <w:pStyle w:val="498"/>
        <w:kinsoku/>
        <w:wordWrap/>
        <w:overflowPunct/>
        <w:topLinePunct w:val="0"/>
        <w:autoSpaceDE/>
        <w:autoSpaceDN/>
        <w:bidi w:val="0"/>
        <w:adjustRightInd/>
        <w:snapToGrid/>
        <w:spacing w:line="500" w:lineRule="exact"/>
        <w:ind w:firstLine="480"/>
        <w:rPr>
          <w:rStyle w:val="62"/>
          <w:rFonts w:ascii="宋体" w:hAnsi="宋体" w:cs="宋体"/>
          <w:color w:val="auto"/>
          <w:sz w:val="24"/>
          <w:highlight w:val="none"/>
        </w:rPr>
      </w:pPr>
      <w:r>
        <w:rPr>
          <w:rStyle w:val="62"/>
          <w:rFonts w:hint="eastAsia" w:ascii="宋体" w:hAnsi="宋体" w:cs="宋体"/>
          <w:color w:val="auto"/>
          <w:sz w:val="24"/>
          <w:highlight w:val="none"/>
        </w:rPr>
        <w:t>乙方：（卖方）</w:t>
      </w:r>
      <w:r>
        <w:rPr>
          <w:rStyle w:val="62"/>
          <w:rFonts w:hint="eastAsia" w:ascii="宋体" w:hAnsi="宋体" w:cs="宋体"/>
          <w:color w:val="auto"/>
          <w:sz w:val="24"/>
          <w:highlight w:val="none"/>
          <w:u w:val="single"/>
        </w:rPr>
        <w:t xml:space="preserve"> </w:t>
      </w:r>
      <w:bookmarkStart w:id="183" w:name="zhongbiaodanweiname_1"/>
      <w:r>
        <w:rPr>
          <w:rStyle w:val="62"/>
          <w:rFonts w:hint="eastAsia" w:ascii="宋体" w:hAnsi="宋体" w:cs="宋体"/>
          <w:color w:val="auto"/>
          <w:sz w:val="24"/>
          <w:highlight w:val="none"/>
          <w:u w:val="single"/>
        </w:rPr>
        <w:t xml:space="preserve">          </w:t>
      </w:r>
      <w:bookmarkEnd w:id="183"/>
      <w:r>
        <w:rPr>
          <w:rStyle w:val="62"/>
          <w:rFonts w:hint="eastAsia" w:ascii="宋体" w:hAnsi="宋体" w:cs="宋体"/>
          <w:color w:val="auto"/>
          <w:sz w:val="24"/>
          <w:highlight w:val="none"/>
          <w:u w:val="single"/>
        </w:rPr>
        <w:t xml:space="preserve"> </w:t>
      </w:r>
    </w:p>
    <w:p w14:paraId="5001704C">
      <w:pPr>
        <w:kinsoku/>
        <w:wordWrap/>
        <w:overflowPunct/>
        <w:topLinePunct w:val="0"/>
        <w:autoSpaceDE/>
        <w:autoSpaceDN/>
        <w:bidi w:val="0"/>
        <w:adjustRightInd/>
        <w:snapToGrid/>
        <w:spacing w:line="500" w:lineRule="exact"/>
        <w:ind w:firstLine="480"/>
        <w:jc w:val="left"/>
        <w:rPr>
          <w:rFonts w:ascii="Times New Roman" w:hAnsi="Times New Roman"/>
          <w:b/>
          <w:bCs/>
          <w:color w:val="auto"/>
          <w:sz w:val="24"/>
          <w:highlight w:val="none"/>
        </w:rPr>
      </w:pPr>
      <w:r>
        <w:rPr>
          <w:rFonts w:ascii="Times New Roman" w:hAnsi="Times New Roman"/>
          <w:color w:val="auto"/>
          <w:sz w:val="24"/>
          <w:highlight w:val="none"/>
        </w:rPr>
        <w:t>甲、乙双方根据</w:t>
      </w:r>
      <w:r>
        <w:rPr>
          <w:rFonts w:hint="eastAsia" w:ascii="Times New Roman" w:hAnsi="Times New Roman"/>
          <w:color w:val="auto"/>
          <w:sz w:val="24"/>
          <w:highlight w:val="none"/>
          <w:lang w:eastAsia="zh-CN"/>
        </w:rPr>
        <w:t>江苏笙景工程管理研究院有限公司</w:t>
      </w:r>
      <w:r>
        <w:rPr>
          <w:rFonts w:ascii="Times New Roman" w:hAnsi="Times New Roman"/>
          <w:color w:val="auto"/>
          <w:sz w:val="24"/>
          <w:highlight w:val="none"/>
          <w:u w:val="single"/>
        </w:rPr>
        <w:t xml:space="preserve">            </w:t>
      </w:r>
      <w:r>
        <w:rPr>
          <w:rFonts w:ascii="Times New Roman" w:hAnsi="Times New Roman"/>
          <w:color w:val="auto"/>
          <w:sz w:val="24"/>
          <w:highlight w:val="none"/>
        </w:rPr>
        <w:t>项目公开招标的结果，签署本合同。</w:t>
      </w:r>
    </w:p>
    <w:p w14:paraId="15C1D500">
      <w:pPr>
        <w:kinsoku/>
        <w:wordWrap/>
        <w:overflowPunct/>
        <w:topLinePunct w:val="0"/>
        <w:autoSpaceDE/>
        <w:autoSpaceDN/>
        <w:bidi w:val="0"/>
        <w:adjustRightInd/>
        <w:snapToGrid/>
        <w:spacing w:line="500" w:lineRule="exact"/>
        <w:ind w:firstLine="472"/>
        <w:rPr>
          <w:rFonts w:ascii="Times New Roman" w:hAnsi="Times New Roman"/>
          <w:b/>
          <w:bCs/>
          <w:color w:val="auto"/>
          <w:sz w:val="24"/>
          <w:highlight w:val="none"/>
        </w:rPr>
      </w:pPr>
      <w:r>
        <w:rPr>
          <w:rFonts w:ascii="Times New Roman" w:hAnsi="Times New Roman"/>
          <w:b/>
          <w:bCs/>
          <w:color w:val="auto"/>
          <w:sz w:val="24"/>
          <w:highlight w:val="none"/>
        </w:rPr>
        <w:t>一、服务内容</w:t>
      </w:r>
    </w:p>
    <w:tbl>
      <w:tblPr>
        <w:tblStyle w:val="60"/>
        <w:tblW w:w="952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696"/>
        <w:gridCol w:w="2970"/>
        <w:gridCol w:w="1920"/>
        <w:gridCol w:w="1620"/>
        <w:gridCol w:w="1320"/>
      </w:tblGrid>
      <w:tr w14:paraId="7C338F0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61" w:hRule="atLeast"/>
          <w:jc w:val="center"/>
        </w:trPr>
        <w:tc>
          <w:tcPr>
            <w:tcW w:w="1696" w:type="dxa"/>
            <w:tcBorders>
              <w:top w:val="single" w:color="auto" w:sz="4" w:space="0"/>
              <w:left w:val="single" w:color="auto" w:sz="4" w:space="0"/>
              <w:bottom w:val="single" w:color="auto" w:sz="4" w:space="0"/>
              <w:right w:val="single" w:color="auto" w:sz="4" w:space="0"/>
            </w:tcBorders>
            <w:noWrap w:val="0"/>
            <w:vAlign w:val="center"/>
          </w:tcPr>
          <w:p w14:paraId="3235A949">
            <w:pPr>
              <w:kinsoku/>
              <w:wordWrap/>
              <w:overflowPunct/>
              <w:topLinePunct w:val="0"/>
              <w:autoSpaceDE/>
              <w:autoSpaceDN/>
              <w:bidi w:val="0"/>
              <w:adjustRightInd/>
              <w:snapToGrid/>
              <w:spacing w:line="500" w:lineRule="exact"/>
              <w:jc w:val="center"/>
              <w:rPr>
                <w:rFonts w:hint="eastAsia" w:ascii="Times New Roman" w:hAnsi="Times New Roman"/>
                <w:color w:val="auto"/>
                <w:sz w:val="24"/>
                <w:highlight w:val="none"/>
              </w:rPr>
            </w:pPr>
            <w:r>
              <w:rPr>
                <w:rFonts w:hint="eastAsia" w:ascii="Times New Roman" w:hAnsi="Times New Roman"/>
                <w:color w:val="auto"/>
                <w:sz w:val="24"/>
                <w:highlight w:val="none"/>
              </w:rPr>
              <w:t>标段</w:t>
            </w:r>
          </w:p>
        </w:tc>
        <w:tc>
          <w:tcPr>
            <w:tcW w:w="2970" w:type="dxa"/>
            <w:tcBorders>
              <w:top w:val="single" w:color="auto" w:sz="4" w:space="0"/>
              <w:left w:val="single" w:color="auto" w:sz="4" w:space="0"/>
              <w:bottom w:val="single" w:color="auto" w:sz="4" w:space="0"/>
              <w:right w:val="single" w:color="auto" w:sz="4" w:space="0"/>
            </w:tcBorders>
            <w:noWrap w:val="0"/>
            <w:vAlign w:val="center"/>
          </w:tcPr>
          <w:p w14:paraId="084A17EA">
            <w:pPr>
              <w:kinsoku/>
              <w:wordWrap/>
              <w:overflowPunct/>
              <w:topLinePunct w:val="0"/>
              <w:autoSpaceDE/>
              <w:autoSpaceDN/>
              <w:bidi w:val="0"/>
              <w:adjustRightInd/>
              <w:snapToGrid/>
              <w:spacing w:line="500" w:lineRule="exact"/>
              <w:jc w:val="center"/>
              <w:rPr>
                <w:rFonts w:ascii="Times New Roman" w:hAnsi="Times New Roman"/>
                <w:color w:val="auto"/>
                <w:sz w:val="24"/>
                <w:highlight w:val="none"/>
              </w:rPr>
            </w:pPr>
            <w:r>
              <w:rPr>
                <w:rFonts w:ascii="Times New Roman" w:hAnsi="Times New Roman"/>
                <w:color w:val="auto"/>
                <w:sz w:val="24"/>
                <w:highlight w:val="none"/>
              </w:rPr>
              <w:t>项目名称</w:t>
            </w:r>
          </w:p>
        </w:tc>
        <w:tc>
          <w:tcPr>
            <w:tcW w:w="1920" w:type="dxa"/>
            <w:tcBorders>
              <w:top w:val="single" w:color="auto" w:sz="4" w:space="0"/>
              <w:left w:val="single" w:color="auto" w:sz="4" w:space="0"/>
              <w:bottom w:val="single" w:color="auto" w:sz="4" w:space="0"/>
              <w:right w:val="single" w:color="auto" w:sz="4" w:space="0"/>
            </w:tcBorders>
            <w:noWrap w:val="0"/>
            <w:vAlign w:val="center"/>
          </w:tcPr>
          <w:p w14:paraId="025F47CF">
            <w:pPr>
              <w:kinsoku/>
              <w:wordWrap/>
              <w:overflowPunct/>
              <w:topLinePunct w:val="0"/>
              <w:autoSpaceDE/>
              <w:autoSpaceDN/>
              <w:bidi w:val="0"/>
              <w:adjustRightInd/>
              <w:snapToGrid/>
              <w:spacing w:line="500" w:lineRule="exact"/>
              <w:jc w:val="center"/>
              <w:rPr>
                <w:rFonts w:hint="eastAsia" w:ascii="Times New Roman" w:hAnsi="Times New Roman"/>
                <w:color w:val="auto"/>
                <w:sz w:val="24"/>
                <w:highlight w:val="none"/>
              </w:rPr>
            </w:pPr>
            <w:r>
              <w:rPr>
                <w:rFonts w:hint="eastAsia" w:ascii="Times New Roman" w:hAnsi="Times New Roman"/>
                <w:color w:val="auto"/>
                <w:sz w:val="24"/>
                <w:highlight w:val="none"/>
              </w:rPr>
              <w:t>服务要求</w:t>
            </w:r>
          </w:p>
        </w:tc>
        <w:tc>
          <w:tcPr>
            <w:tcW w:w="1620" w:type="dxa"/>
            <w:tcBorders>
              <w:top w:val="single" w:color="auto" w:sz="4" w:space="0"/>
              <w:left w:val="single" w:color="auto" w:sz="4" w:space="0"/>
              <w:bottom w:val="single" w:color="auto" w:sz="4" w:space="0"/>
              <w:right w:val="single" w:color="auto" w:sz="4" w:space="0"/>
            </w:tcBorders>
            <w:noWrap w:val="0"/>
            <w:vAlign w:val="center"/>
          </w:tcPr>
          <w:p w14:paraId="0388DAF8">
            <w:pPr>
              <w:kinsoku/>
              <w:wordWrap/>
              <w:overflowPunct/>
              <w:topLinePunct w:val="0"/>
              <w:autoSpaceDE/>
              <w:autoSpaceDN/>
              <w:bidi w:val="0"/>
              <w:adjustRightInd/>
              <w:snapToGrid/>
              <w:spacing w:line="500" w:lineRule="exact"/>
              <w:jc w:val="center"/>
              <w:rPr>
                <w:rFonts w:hint="default" w:ascii="Times New Roman" w:hAnsi="Times New Roman" w:eastAsia="宋体"/>
                <w:color w:val="auto"/>
                <w:sz w:val="24"/>
                <w:highlight w:val="none"/>
                <w:lang w:val="en-US" w:eastAsia="zh-CN"/>
              </w:rPr>
            </w:pPr>
            <w:r>
              <w:rPr>
                <w:rFonts w:hint="eastAsia" w:ascii="Times New Roman" w:hAnsi="Times New Roman"/>
                <w:color w:val="auto"/>
                <w:sz w:val="24"/>
                <w:highlight w:val="none"/>
                <w:lang w:val="en-US" w:eastAsia="zh-CN"/>
              </w:rPr>
              <w:t>优惠率</w:t>
            </w:r>
          </w:p>
        </w:tc>
        <w:tc>
          <w:tcPr>
            <w:tcW w:w="1320" w:type="dxa"/>
            <w:tcBorders>
              <w:top w:val="single" w:color="auto" w:sz="4" w:space="0"/>
              <w:left w:val="single" w:color="auto" w:sz="4" w:space="0"/>
              <w:bottom w:val="single" w:color="auto" w:sz="4" w:space="0"/>
              <w:right w:val="single" w:color="auto" w:sz="4" w:space="0"/>
            </w:tcBorders>
            <w:noWrap w:val="0"/>
            <w:vAlign w:val="center"/>
          </w:tcPr>
          <w:p w14:paraId="2DE772FF">
            <w:pPr>
              <w:kinsoku/>
              <w:wordWrap/>
              <w:overflowPunct/>
              <w:topLinePunct w:val="0"/>
              <w:autoSpaceDE/>
              <w:autoSpaceDN/>
              <w:bidi w:val="0"/>
              <w:adjustRightInd/>
              <w:snapToGrid/>
              <w:spacing w:line="500" w:lineRule="exact"/>
              <w:jc w:val="center"/>
              <w:rPr>
                <w:rFonts w:ascii="Times New Roman" w:hAnsi="Times New Roman"/>
                <w:color w:val="auto"/>
                <w:sz w:val="24"/>
                <w:highlight w:val="none"/>
              </w:rPr>
            </w:pPr>
            <w:r>
              <w:rPr>
                <w:rFonts w:ascii="Times New Roman" w:hAnsi="Times New Roman"/>
                <w:color w:val="auto"/>
                <w:sz w:val="24"/>
                <w:highlight w:val="none"/>
              </w:rPr>
              <w:t>备注</w:t>
            </w:r>
          </w:p>
        </w:tc>
      </w:tr>
      <w:tr w14:paraId="794E43F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981" w:hRule="atLeast"/>
          <w:jc w:val="center"/>
        </w:trPr>
        <w:tc>
          <w:tcPr>
            <w:tcW w:w="1696" w:type="dxa"/>
            <w:tcBorders>
              <w:top w:val="single" w:color="auto" w:sz="4" w:space="0"/>
              <w:left w:val="single" w:color="auto" w:sz="4" w:space="0"/>
              <w:bottom w:val="single" w:color="auto" w:sz="4" w:space="0"/>
              <w:right w:val="single" w:color="auto" w:sz="4" w:space="0"/>
            </w:tcBorders>
            <w:noWrap w:val="0"/>
            <w:vAlign w:val="center"/>
          </w:tcPr>
          <w:p w14:paraId="33EF3786">
            <w:pPr>
              <w:kinsoku/>
              <w:wordWrap/>
              <w:overflowPunct/>
              <w:topLinePunct w:val="0"/>
              <w:autoSpaceDE/>
              <w:autoSpaceDN/>
              <w:bidi w:val="0"/>
              <w:adjustRightInd/>
              <w:snapToGrid/>
              <w:spacing w:line="500" w:lineRule="exact"/>
              <w:jc w:val="center"/>
              <w:rPr>
                <w:rFonts w:ascii="Times New Roman" w:hAnsi="Times New Roman"/>
                <w:color w:val="auto"/>
                <w:sz w:val="24"/>
                <w:highlight w:val="none"/>
              </w:rPr>
            </w:pPr>
          </w:p>
        </w:tc>
        <w:tc>
          <w:tcPr>
            <w:tcW w:w="2970" w:type="dxa"/>
            <w:tcBorders>
              <w:top w:val="single" w:color="auto" w:sz="4" w:space="0"/>
              <w:left w:val="single" w:color="auto" w:sz="4" w:space="0"/>
              <w:bottom w:val="single" w:color="auto" w:sz="4" w:space="0"/>
              <w:right w:val="single" w:color="auto" w:sz="4" w:space="0"/>
            </w:tcBorders>
            <w:noWrap w:val="0"/>
            <w:vAlign w:val="center"/>
          </w:tcPr>
          <w:p w14:paraId="659DC5C3">
            <w:pPr>
              <w:kinsoku/>
              <w:wordWrap/>
              <w:overflowPunct/>
              <w:topLinePunct w:val="0"/>
              <w:autoSpaceDE/>
              <w:autoSpaceDN/>
              <w:bidi w:val="0"/>
              <w:adjustRightInd/>
              <w:snapToGrid/>
              <w:spacing w:line="500" w:lineRule="exact"/>
              <w:jc w:val="center"/>
              <w:rPr>
                <w:rFonts w:hint="eastAsia" w:ascii="Times New Roman" w:hAnsi="Times New Roman" w:eastAsia="宋体"/>
                <w:color w:val="auto"/>
                <w:sz w:val="24"/>
                <w:highlight w:val="none"/>
                <w:lang w:eastAsia="zh-CN"/>
              </w:rPr>
            </w:pPr>
            <w:r>
              <w:rPr>
                <w:rFonts w:hint="eastAsia" w:ascii="Times New Roman" w:hAnsi="Times New Roman"/>
                <w:color w:val="auto"/>
                <w:sz w:val="24"/>
                <w:highlight w:val="none"/>
                <w:lang w:eastAsia="zh-CN"/>
              </w:rPr>
              <w:t>大新镇2026-2027年度农村道路小修保养项目</w:t>
            </w:r>
          </w:p>
        </w:tc>
        <w:tc>
          <w:tcPr>
            <w:tcW w:w="1920" w:type="dxa"/>
            <w:tcBorders>
              <w:top w:val="single" w:color="auto" w:sz="4" w:space="0"/>
              <w:left w:val="single" w:color="auto" w:sz="4" w:space="0"/>
              <w:bottom w:val="single" w:color="auto" w:sz="4" w:space="0"/>
              <w:right w:val="single" w:color="auto" w:sz="4" w:space="0"/>
            </w:tcBorders>
            <w:noWrap w:val="0"/>
            <w:vAlign w:val="center"/>
          </w:tcPr>
          <w:p w14:paraId="614D9FFE">
            <w:pPr>
              <w:kinsoku/>
              <w:wordWrap/>
              <w:overflowPunct/>
              <w:topLinePunct w:val="0"/>
              <w:autoSpaceDE/>
              <w:autoSpaceDN/>
              <w:bidi w:val="0"/>
              <w:adjustRightInd/>
              <w:snapToGrid/>
              <w:spacing w:line="500" w:lineRule="exact"/>
              <w:jc w:val="center"/>
              <w:rPr>
                <w:rFonts w:ascii="Times New Roman" w:hAnsi="Times New Roman"/>
                <w:color w:val="auto"/>
                <w:sz w:val="24"/>
                <w:highlight w:val="none"/>
              </w:rPr>
            </w:pPr>
            <w:r>
              <w:rPr>
                <w:color w:val="auto"/>
                <w:sz w:val="24"/>
                <w:highlight w:val="none"/>
              </w:rPr>
              <w:t>详见招标文件第四章项目需求</w:t>
            </w:r>
          </w:p>
        </w:tc>
        <w:tc>
          <w:tcPr>
            <w:tcW w:w="1620" w:type="dxa"/>
            <w:tcBorders>
              <w:top w:val="single" w:color="auto" w:sz="4" w:space="0"/>
              <w:left w:val="single" w:color="auto" w:sz="4" w:space="0"/>
              <w:bottom w:val="single" w:color="auto" w:sz="4" w:space="0"/>
              <w:right w:val="single" w:color="auto" w:sz="4" w:space="0"/>
            </w:tcBorders>
            <w:noWrap w:val="0"/>
            <w:vAlign w:val="center"/>
          </w:tcPr>
          <w:p w14:paraId="1AED9631">
            <w:pPr>
              <w:kinsoku/>
              <w:wordWrap/>
              <w:overflowPunct/>
              <w:topLinePunct w:val="0"/>
              <w:autoSpaceDE/>
              <w:autoSpaceDN/>
              <w:bidi w:val="0"/>
              <w:adjustRightInd/>
              <w:snapToGrid/>
              <w:spacing w:line="500" w:lineRule="exact"/>
              <w:jc w:val="center"/>
              <w:rPr>
                <w:rFonts w:ascii="Times New Roman" w:hAnsi="Times New Roman"/>
                <w:color w:val="auto"/>
                <w:sz w:val="24"/>
                <w:highlight w:val="none"/>
              </w:rPr>
            </w:pPr>
          </w:p>
        </w:tc>
        <w:tc>
          <w:tcPr>
            <w:tcW w:w="1320" w:type="dxa"/>
            <w:tcBorders>
              <w:top w:val="single" w:color="auto" w:sz="4" w:space="0"/>
              <w:left w:val="single" w:color="auto" w:sz="4" w:space="0"/>
              <w:bottom w:val="single" w:color="auto" w:sz="4" w:space="0"/>
              <w:right w:val="single" w:color="auto" w:sz="4" w:space="0"/>
            </w:tcBorders>
            <w:noWrap w:val="0"/>
            <w:vAlign w:val="center"/>
          </w:tcPr>
          <w:p w14:paraId="020F8BE3">
            <w:pPr>
              <w:kinsoku/>
              <w:wordWrap/>
              <w:overflowPunct/>
              <w:topLinePunct w:val="0"/>
              <w:autoSpaceDE/>
              <w:autoSpaceDN/>
              <w:bidi w:val="0"/>
              <w:adjustRightInd/>
              <w:snapToGrid/>
              <w:spacing w:line="500" w:lineRule="exact"/>
              <w:jc w:val="center"/>
              <w:rPr>
                <w:rFonts w:ascii="Times New Roman" w:hAnsi="Times New Roman"/>
                <w:color w:val="auto"/>
                <w:sz w:val="24"/>
                <w:highlight w:val="none"/>
              </w:rPr>
            </w:pPr>
          </w:p>
        </w:tc>
      </w:tr>
    </w:tbl>
    <w:p w14:paraId="42C39EB5">
      <w:pPr>
        <w:keepNext w:val="0"/>
        <w:keepLines w:val="0"/>
        <w:pageBreakBefore w:val="0"/>
        <w:widowControl/>
        <w:suppressLineNumbers w:val="0"/>
        <w:kinsoku/>
        <w:wordWrap/>
        <w:overflowPunct/>
        <w:topLinePunct w:val="0"/>
        <w:autoSpaceDE/>
        <w:autoSpaceDN/>
        <w:bidi w:val="0"/>
        <w:adjustRightInd/>
        <w:snapToGrid/>
        <w:spacing w:line="500" w:lineRule="exact"/>
        <w:ind w:firstLine="482"/>
        <w:jc w:val="left"/>
        <w:rPr>
          <w:color w:val="auto"/>
          <w:highlight w:val="none"/>
        </w:rPr>
      </w:pPr>
      <w:r>
        <w:rPr>
          <w:rFonts w:hint="eastAsia" w:ascii="宋体" w:hAnsi="宋体" w:eastAsia="宋体" w:cs="宋体"/>
          <w:b/>
          <w:bCs/>
          <w:color w:val="auto"/>
          <w:sz w:val="24"/>
          <w:szCs w:val="24"/>
          <w:highlight w:val="none"/>
          <w:lang w:val="en-US" w:eastAsia="zh-CN" w:bidi="ar"/>
        </w:rPr>
        <w:t xml:space="preserve">二、合同金额 </w:t>
      </w:r>
    </w:p>
    <w:p w14:paraId="47C7932C">
      <w:pPr>
        <w:pStyle w:val="500"/>
        <w:widowControl/>
        <w:spacing w:line="440" w:lineRule="exact"/>
        <w:ind w:firstLine="480"/>
        <w:rPr>
          <w:color w:val="auto"/>
          <w:sz w:val="24"/>
          <w:highlight w:val="none"/>
        </w:rPr>
      </w:pPr>
      <w:r>
        <w:rPr>
          <w:rFonts w:hint="eastAsia" w:ascii="宋体" w:hAnsi="宋体" w:eastAsia="宋体" w:cs="宋体"/>
          <w:color w:val="auto"/>
          <w:sz w:val="24"/>
          <w:szCs w:val="24"/>
          <w:highlight w:val="none"/>
          <w:lang w:val="en-US" w:eastAsia="zh-CN" w:bidi="ar"/>
        </w:rPr>
        <w:t xml:space="preserve">2.1 </w:t>
      </w:r>
      <w:r>
        <w:rPr>
          <w:color w:val="auto"/>
          <w:sz w:val="24"/>
          <w:highlight w:val="none"/>
        </w:rPr>
        <w:t>本合同金额为（大写）：</w:t>
      </w:r>
      <w:r>
        <w:rPr>
          <w:color w:val="auto"/>
          <w:sz w:val="24"/>
          <w:highlight w:val="none"/>
          <w:u w:val="single"/>
        </w:rPr>
        <w:t xml:space="preserve">                  </w:t>
      </w:r>
      <w:r>
        <w:rPr>
          <w:color w:val="auto"/>
          <w:sz w:val="24"/>
          <w:highlight w:val="none"/>
        </w:rPr>
        <w:t>（</w:t>
      </w:r>
      <w:r>
        <w:rPr>
          <w:color w:val="auto"/>
          <w:sz w:val="24"/>
          <w:highlight w:val="none"/>
          <w:u w:val="single"/>
        </w:rPr>
        <w:t xml:space="preserve"> </w:t>
      </w:r>
      <w:bookmarkStart w:id="184" w:name="zhongbiaopricelow_2"/>
      <w:r>
        <w:rPr>
          <w:color w:val="auto"/>
          <w:sz w:val="24"/>
          <w:highlight w:val="none"/>
          <w:u w:val="single"/>
        </w:rPr>
        <w:t xml:space="preserve">     </w:t>
      </w:r>
      <w:bookmarkEnd w:id="184"/>
      <w:r>
        <w:rPr>
          <w:color w:val="auto"/>
          <w:sz w:val="24"/>
          <w:highlight w:val="none"/>
          <w:u w:val="single"/>
        </w:rPr>
        <w:t xml:space="preserve"> </w:t>
      </w:r>
      <w:r>
        <w:rPr>
          <w:color w:val="auto"/>
          <w:sz w:val="24"/>
          <w:highlight w:val="none"/>
        </w:rPr>
        <w:t>元）人民币。中标优惠率为</w:t>
      </w:r>
      <w:r>
        <w:rPr>
          <w:color w:val="auto"/>
          <w:sz w:val="24"/>
          <w:highlight w:val="none"/>
          <w:u w:val="single"/>
        </w:rPr>
        <w:t xml:space="preserve">   </w:t>
      </w:r>
      <w:r>
        <w:rPr>
          <w:color w:val="auto"/>
          <w:sz w:val="24"/>
          <w:highlight w:val="none"/>
        </w:rPr>
        <w:t>%，各项目结算单价=各项目</w:t>
      </w:r>
      <w:r>
        <w:rPr>
          <w:rFonts w:hint="eastAsia"/>
          <w:color w:val="auto"/>
          <w:sz w:val="24"/>
          <w:highlight w:val="none"/>
        </w:rPr>
        <w:t>基准</w:t>
      </w:r>
      <w:r>
        <w:rPr>
          <w:color w:val="auto"/>
          <w:sz w:val="24"/>
          <w:highlight w:val="none"/>
        </w:rPr>
        <w:t>单价×</w:t>
      </w:r>
      <w:r>
        <w:rPr>
          <w:rFonts w:hint="eastAsia"/>
          <w:color w:val="auto"/>
          <w:sz w:val="24"/>
          <w:highlight w:val="none"/>
          <w:lang w:eastAsia="zh-CN"/>
        </w:rPr>
        <w:t>（</w:t>
      </w:r>
      <w:r>
        <w:rPr>
          <w:color w:val="auto"/>
          <w:sz w:val="24"/>
          <w:highlight w:val="none"/>
        </w:rPr>
        <w:t>1-中标优惠率</w:t>
      </w:r>
      <w:r>
        <w:rPr>
          <w:rFonts w:hint="eastAsia"/>
          <w:color w:val="auto"/>
          <w:sz w:val="24"/>
          <w:highlight w:val="none"/>
          <w:lang w:eastAsia="zh-CN"/>
        </w:rPr>
        <w:t>）</w:t>
      </w:r>
      <w:r>
        <w:rPr>
          <w:color w:val="auto"/>
          <w:sz w:val="24"/>
          <w:highlight w:val="none"/>
        </w:rPr>
        <w:t>，</w:t>
      </w:r>
      <w:r>
        <w:rPr>
          <w:rFonts w:hint="eastAsia"/>
          <w:color w:val="auto"/>
          <w:sz w:val="24"/>
          <w:highlight w:val="none"/>
        </w:rPr>
        <w:t>基准单价</w:t>
      </w:r>
      <w:r>
        <w:rPr>
          <w:color w:val="auto"/>
          <w:sz w:val="24"/>
          <w:highlight w:val="none"/>
        </w:rPr>
        <w:t>清单（服务清单）详见附件。</w:t>
      </w:r>
    </w:p>
    <w:p w14:paraId="21EDF582">
      <w:pPr>
        <w:keepNext w:val="0"/>
        <w:keepLines w:val="0"/>
        <w:pageBreakBefore w:val="0"/>
        <w:widowControl/>
        <w:suppressLineNumbers w:val="0"/>
        <w:kinsoku/>
        <w:wordWrap/>
        <w:overflowPunct/>
        <w:topLinePunct w:val="0"/>
        <w:autoSpaceDE/>
        <w:autoSpaceDN/>
        <w:bidi w:val="0"/>
        <w:adjustRightInd/>
        <w:snapToGrid/>
        <w:spacing w:line="500" w:lineRule="exact"/>
        <w:ind w:firstLine="480"/>
        <w:jc w:val="left"/>
        <w:rPr>
          <w:color w:val="auto"/>
          <w:highlight w:val="none"/>
        </w:rPr>
      </w:pPr>
      <w:bookmarkStart w:id="185" w:name="_Hlk218529551"/>
      <w:r>
        <w:rPr>
          <w:color w:val="auto"/>
          <w:sz w:val="24"/>
          <w:highlight w:val="none"/>
        </w:rPr>
        <w:t>乙方的中标单价【各项目</w:t>
      </w:r>
      <w:r>
        <w:rPr>
          <w:rFonts w:hint="eastAsia"/>
          <w:color w:val="auto"/>
          <w:sz w:val="24"/>
          <w:highlight w:val="none"/>
        </w:rPr>
        <w:t>基准单价</w:t>
      </w:r>
      <w:r>
        <w:rPr>
          <w:color w:val="auto"/>
          <w:sz w:val="24"/>
          <w:highlight w:val="none"/>
        </w:rPr>
        <w:t>×</w:t>
      </w:r>
      <w:r>
        <w:rPr>
          <w:rFonts w:hint="eastAsia"/>
          <w:color w:val="auto"/>
          <w:sz w:val="24"/>
          <w:highlight w:val="none"/>
          <w:lang w:eastAsia="zh-CN"/>
        </w:rPr>
        <w:t>（</w:t>
      </w:r>
      <w:r>
        <w:rPr>
          <w:color w:val="auto"/>
          <w:sz w:val="24"/>
          <w:highlight w:val="none"/>
        </w:rPr>
        <w:t>1-中标优惠率</w:t>
      </w:r>
      <w:r>
        <w:rPr>
          <w:rFonts w:hint="eastAsia"/>
          <w:color w:val="auto"/>
          <w:sz w:val="24"/>
          <w:highlight w:val="none"/>
          <w:lang w:eastAsia="zh-CN"/>
        </w:rPr>
        <w:t>）</w:t>
      </w:r>
      <w:r>
        <w:rPr>
          <w:color w:val="auto"/>
          <w:sz w:val="24"/>
          <w:highlight w:val="none"/>
        </w:rPr>
        <w:t>】为全费用单价，应包括但不仅限于</w:t>
      </w:r>
      <w:bookmarkStart w:id="186" w:name="_Hlk179470045"/>
      <w:r>
        <w:rPr>
          <w:color w:val="auto"/>
          <w:sz w:val="24"/>
          <w:highlight w:val="none"/>
        </w:rPr>
        <w:t>完成对应项目所需要的人工费、材料费、机械费、措施费、管理费、规费、利润、税金、政策性文件规定及合同包含的所有风险、责任等各项应有费用</w:t>
      </w:r>
      <w:bookmarkEnd w:id="186"/>
      <w:r>
        <w:rPr>
          <w:color w:val="auto"/>
          <w:sz w:val="24"/>
          <w:highlight w:val="none"/>
        </w:rPr>
        <w:t>。</w:t>
      </w:r>
      <w:bookmarkEnd w:id="185"/>
      <w:r>
        <w:rPr>
          <w:rFonts w:hint="eastAsia" w:ascii="宋体" w:hAnsi="宋体" w:eastAsia="宋体" w:cs="宋体"/>
          <w:color w:val="auto"/>
          <w:sz w:val="24"/>
          <w:szCs w:val="24"/>
          <w:highlight w:val="none"/>
          <w:lang w:val="en-US" w:eastAsia="zh-CN" w:bidi="ar"/>
        </w:rPr>
        <w:t xml:space="preserve"> </w:t>
      </w:r>
    </w:p>
    <w:p w14:paraId="0E5F823A">
      <w:pPr>
        <w:keepNext w:val="0"/>
        <w:keepLines w:val="0"/>
        <w:pageBreakBefore w:val="0"/>
        <w:widowControl/>
        <w:suppressLineNumbers w:val="0"/>
        <w:kinsoku/>
        <w:wordWrap/>
        <w:overflowPunct/>
        <w:topLinePunct w:val="0"/>
        <w:autoSpaceDE/>
        <w:autoSpaceDN/>
        <w:bidi w:val="0"/>
        <w:adjustRightInd/>
        <w:snapToGrid/>
        <w:spacing w:line="500" w:lineRule="exact"/>
        <w:ind w:firstLine="482"/>
        <w:jc w:val="left"/>
        <w:rPr>
          <w:rFonts w:hint="eastAsia" w:ascii="宋体" w:hAnsi="宋体" w:eastAsia="宋体" w:cs="宋体"/>
          <w:b/>
          <w:bCs/>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
        </w:rPr>
        <w:t xml:space="preserve">三、履约保证金 </w:t>
      </w:r>
    </w:p>
    <w:p w14:paraId="69855A03">
      <w:pPr>
        <w:pStyle w:val="500"/>
        <w:keepNext w:val="0"/>
        <w:keepLines w:val="0"/>
        <w:pageBreakBefore w:val="0"/>
        <w:widowControl w:val="0"/>
        <w:shd w:val="clear" w:color="auto"/>
        <w:kinsoku/>
        <w:wordWrap/>
        <w:overflowPunct/>
        <w:topLinePunct w:val="0"/>
        <w:autoSpaceDE/>
        <w:autoSpaceDN/>
        <w:bidi w:val="0"/>
        <w:adjustRightInd/>
        <w:snapToGrid/>
        <w:spacing w:line="500" w:lineRule="exact"/>
        <w:ind w:firstLine="480"/>
        <w:jc w:val="left"/>
        <w:rPr>
          <w:rStyle w:val="244"/>
          <w:rFonts w:hint="eastAsia" w:ascii="宋体" w:hAnsi="宋体" w:eastAsia="宋体" w:cs="宋体"/>
          <w:color w:val="000000" w:themeColor="text1"/>
          <w:spacing w:val="0"/>
          <w:sz w:val="24"/>
          <w:highlight w:val="none"/>
          <w14:textFill>
            <w14:solidFill>
              <w14:schemeClr w14:val="tx1"/>
            </w14:solidFill>
          </w14:textFill>
        </w:rPr>
      </w:pPr>
      <w:r>
        <w:rPr>
          <w:rFonts w:hint="eastAsia" w:ascii="宋体" w:hAnsi="宋体" w:eastAsia="宋体" w:cs="宋体"/>
          <w:color w:val="auto"/>
          <w:sz w:val="24"/>
          <w:szCs w:val="24"/>
          <w:highlight w:val="none"/>
          <w:lang w:val="en-US" w:eastAsia="zh-CN" w:bidi="ar"/>
        </w:rPr>
        <w:t>3.1</w:t>
      </w:r>
      <w:r>
        <w:rPr>
          <w:rStyle w:val="244"/>
          <w:rFonts w:hint="eastAsia" w:ascii="宋体" w:hAnsi="宋体" w:eastAsia="宋体" w:cs="宋体"/>
          <w:color w:val="000000" w:themeColor="text1"/>
          <w:spacing w:val="0"/>
          <w:sz w:val="24"/>
          <w:highlight w:val="none"/>
          <w14:textFill>
            <w14:solidFill>
              <w14:schemeClr w14:val="tx1"/>
            </w14:solidFill>
          </w14:textFill>
        </w:rPr>
        <w:t>合同签订前，乙方向</w:t>
      </w:r>
      <w:r>
        <w:rPr>
          <w:rStyle w:val="244"/>
          <w:rFonts w:hint="eastAsia" w:ascii="宋体" w:hAnsi="宋体" w:eastAsia="宋体" w:cs="宋体"/>
          <w:color w:val="000000" w:themeColor="text1"/>
          <w:spacing w:val="0"/>
          <w:sz w:val="24"/>
          <w:highlight w:val="none"/>
          <w:lang w:val="en-US"/>
          <w14:textFill>
            <w14:solidFill>
              <w14:schemeClr w14:val="tx1"/>
            </w14:solidFill>
          </w14:textFill>
        </w:rPr>
        <w:t>甲方</w:t>
      </w:r>
      <w:r>
        <w:rPr>
          <w:rStyle w:val="244"/>
          <w:rFonts w:hint="eastAsia" w:ascii="宋体" w:hAnsi="宋体" w:eastAsia="宋体" w:cs="宋体"/>
          <w:color w:val="000000" w:themeColor="text1"/>
          <w:spacing w:val="0"/>
          <w:sz w:val="24"/>
          <w:highlight w:val="none"/>
          <w14:textFill>
            <w14:solidFill>
              <w14:schemeClr w14:val="tx1"/>
            </w14:solidFill>
          </w14:textFill>
        </w:rPr>
        <w:t>交纳人民币</w:t>
      </w:r>
      <w:r>
        <w:rPr>
          <w:rStyle w:val="244"/>
          <w:rFonts w:hint="eastAsia" w:ascii="宋体" w:hAnsi="宋体" w:eastAsia="宋体" w:cs="宋体"/>
          <w:color w:val="000000" w:themeColor="text1"/>
          <w:spacing w:val="0"/>
          <w:sz w:val="24"/>
          <w:highlight w:val="none"/>
          <w:u w:val="single"/>
          <w14:textFill>
            <w14:solidFill>
              <w14:schemeClr w14:val="tx1"/>
            </w14:solidFill>
          </w14:textFill>
        </w:rPr>
        <w:t xml:space="preserve"> </w:t>
      </w:r>
      <w:bookmarkStart w:id="187" w:name="lvbzj"/>
      <w:r>
        <w:rPr>
          <w:rStyle w:val="244"/>
          <w:rFonts w:hint="eastAsia" w:ascii="宋体" w:hAnsi="宋体" w:eastAsia="宋体" w:cs="宋体"/>
          <w:color w:val="000000" w:themeColor="text1"/>
          <w:spacing w:val="0"/>
          <w:sz w:val="24"/>
          <w:highlight w:val="none"/>
          <w:u w:val="single"/>
          <w14:textFill>
            <w14:solidFill>
              <w14:schemeClr w14:val="tx1"/>
            </w14:solidFill>
          </w14:textFill>
        </w:rPr>
        <w:t xml:space="preserve">  </w:t>
      </w:r>
      <w:bookmarkEnd w:id="187"/>
      <w:r>
        <w:rPr>
          <w:rStyle w:val="244"/>
          <w:rFonts w:hint="eastAsia" w:ascii="宋体" w:hAnsi="宋体" w:eastAsia="宋体" w:cs="宋体"/>
          <w:color w:val="000000" w:themeColor="text1"/>
          <w:spacing w:val="0"/>
          <w:sz w:val="24"/>
          <w:highlight w:val="none"/>
          <w:u w:val="single"/>
          <w14:textFill>
            <w14:solidFill>
              <w14:schemeClr w14:val="tx1"/>
            </w14:solidFill>
          </w14:textFill>
        </w:rPr>
        <w:t xml:space="preserve"> </w:t>
      </w:r>
      <w:r>
        <w:rPr>
          <w:rStyle w:val="244"/>
          <w:rFonts w:hint="eastAsia" w:ascii="宋体" w:hAnsi="宋体" w:eastAsia="宋体" w:cs="宋体"/>
          <w:color w:val="000000" w:themeColor="text1"/>
          <w:spacing w:val="0"/>
          <w:sz w:val="24"/>
          <w:highlight w:val="none"/>
          <w14:textFill>
            <w14:solidFill>
              <w14:schemeClr w14:val="tx1"/>
            </w14:solidFill>
          </w14:textFill>
        </w:rPr>
        <w:t>元作为本合同的履约保证金。履约保证金应当以支票、汇票、本票或者金融机构、担保机构出具的保函等非现金形式提交。</w:t>
      </w:r>
    </w:p>
    <w:p w14:paraId="72FD2667">
      <w:pPr>
        <w:pStyle w:val="500"/>
        <w:keepNext w:val="0"/>
        <w:keepLines w:val="0"/>
        <w:pageBreakBefore w:val="0"/>
        <w:widowControl w:val="0"/>
        <w:shd w:val="clear" w:color="auto"/>
        <w:kinsoku/>
        <w:wordWrap/>
        <w:overflowPunct/>
        <w:topLinePunct w:val="0"/>
        <w:autoSpaceDE/>
        <w:autoSpaceDN/>
        <w:bidi w:val="0"/>
        <w:adjustRightInd/>
        <w:snapToGrid/>
        <w:spacing w:line="500" w:lineRule="exact"/>
        <w:ind w:firstLine="480"/>
        <w:jc w:val="left"/>
        <w:rPr>
          <w:rStyle w:val="244"/>
          <w:rFonts w:hint="eastAsia" w:ascii="宋体" w:hAnsi="宋体" w:eastAsia="宋体" w:cs="宋体"/>
          <w:color w:val="000000" w:themeColor="text1"/>
          <w:spacing w:val="0"/>
          <w:sz w:val="24"/>
          <w:highlight w:val="none"/>
          <w14:textFill>
            <w14:solidFill>
              <w14:schemeClr w14:val="tx1"/>
            </w14:solidFill>
          </w14:textFill>
        </w:rPr>
      </w:pPr>
      <w:r>
        <w:rPr>
          <w:rStyle w:val="244"/>
          <w:rFonts w:hint="eastAsia" w:ascii="宋体" w:hAnsi="宋体" w:eastAsia="宋体" w:cs="宋体"/>
          <w:color w:val="000000" w:themeColor="text1"/>
          <w:spacing w:val="0"/>
          <w:sz w:val="24"/>
          <w:highlight w:val="none"/>
          <w:lang w:val="en-US"/>
          <w14:textFill>
            <w14:solidFill>
              <w14:schemeClr w14:val="tx1"/>
            </w14:solidFill>
          </w14:textFill>
        </w:rPr>
        <w:t>3</w:t>
      </w:r>
      <w:r>
        <w:rPr>
          <w:rStyle w:val="244"/>
          <w:rFonts w:hint="eastAsia" w:ascii="宋体" w:hAnsi="宋体" w:eastAsia="宋体" w:cs="宋体"/>
          <w:color w:val="000000" w:themeColor="text1"/>
          <w:spacing w:val="0"/>
          <w:sz w:val="24"/>
          <w:highlight w:val="none"/>
          <w14:textFill>
            <w14:solidFill>
              <w14:schemeClr w14:val="tx1"/>
            </w14:solidFill>
          </w14:textFill>
        </w:rPr>
        <w:t>.2</w:t>
      </w:r>
      <w:r>
        <w:rPr>
          <w:rStyle w:val="244"/>
          <w:rFonts w:hint="eastAsia" w:ascii="宋体" w:hAnsi="宋体" w:eastAsia="宋体" w:cs="宋体"/>
          <w:color w:val="000000" w:themeColor="text1"/>
          <w:spacing w:val="0"/>
          <w:sz w:val="24"/>
          <w:highlight w:val="none"/>
          <w:lang w:val="en-US"/>
          <w14:textFill>
            <w14:solidFill>
              <w14:schemeClr w14:val="tx1"/>
            </w14:solidFill>
          </w14:textFill>
        </w:rPr>
        <w:t xml:space="preserve"> </w:t>
      </w:r>
      <w:r>
        <w:rPr>
          <w:rStyle w:val="244"/>
          <w:rFonts w:hint="eastAsia" w:ascii="宋体" w:hAnsi="宋体" w:eastAsia="宋体" w:cs="宋体"/>
          <w:color w:val="000000" w:themeColor="text1"/>
          <w:spacing w:val="0"/>
          <w:sz w:val="24"/>
          <w:highlight w:val="none"/>
          <w14:textFill>
            <w14:solidFill>
              <w14:schemeClr w14:val="tx1"/>
            </w14:solidFill>
          </w14:textFill>
        </w:rPr>
        <w:t>甲方付清全部合同金额的同时返还履约保证金。逾期退还的，应当支付逾期利息，且逾期利息的利率不得低于合同订立时 1 年期贷款市场报价利率。</w:t>
      </w:r>
    </w:p>
    <w:p w14:paraId="61C1FD26">
      <w:pPr>
        <w:pStyle w:val="500"/>
        <w:keepNext w:val="0"/>
        <w:keepLines w:val="0"/>
        <w:pageBreakBefore w:val="0"/>
        <w:widowControl w:val="0"/>
        <w:shd w:val="clear" w:color="auto"/>
        <w:kinsoku/>
        <w:wordWrap/>
        <w:overflowPunct/>
        <w:topLinePunct w:val="0"/>
        <w:autoSpaceDE/>
        <w:autoSpaceDN/>
        <w:bidi w:val="0"/>
        <w:adjustRightInd/>
        <w:snapToGrid/>
        <w:spacing w:line="500" w:lineRule="exact"/>
        <w:ind w:firstLine="480"/>
        <w:jc w:val="left"/>
        <w:rPr>
          <w:rStyle w:val="244"/>
          <w:rFonts w:hint="eastAsia" w:ascii="宋体" w:hAnsi="宋体" w:eastAsia="宋体" w:cs="宋体"/>
          <w:color w:val="000000" w:themeColor="text1"/>
          <w:spacing w:val="0"/>
          <w:sz w:val="24"/>
          <w:highlight w:val="none"/>
          <w14:textFill>
            <w14:solidFill>
              <w14:schemeClr w14:val="tx1"/>
            </w14:solidFill>
          </w14:textFill>
        </w:rPr>
      </w:pPr>
      <w:r>
        <w:rPr>
          <w:rStyle w:val="244"/>
          <w:rFonts w:hint="eastAsia" w:ascii="宋体" w:hAnsi="宋体" w:eastAsia="宋体" w:cs="宋体"/>
          <w:color w:val="000000" w:themeColor="text1"/>
          <w:spacing w:val="0"/>
          <w:sz w:val="24"/>
          <w:highlight w:val="none"/>
          <w:lang w:val="en-US"/>
          <w14:textFill>
            <w14:solidFill>
              <w14:schemeClr w14:val="tx1"/>
            </w14:solidFill>
          </w14:textFill>
        </w:rPr>
        <w:t>3</w:t>
      </w:r>
      <w:r>
        <w:rPr>
          <w:rStyle w:val="244"/>
          <w:rFonts w:hint="eastAsia" w:ascii="宋体" w:hAnsi="宋体" w:eastAsia="宋体" w:cs="宋体"/>
          <w:color w:val="000000" w:themeColor="text1"/>
          <w:spacing w:val="0"/>
          <w:sz w:val="24"/>
          <w:highlight w:val="none"/>
          <w14:textFill>
            <w14:solidFill>
              <w14:schemeClr w14:val="tx1"/>
            </w14:solidFill>
          </w14:textFill>
        </w:rPr>
        <w:t>.3</w:t>
      </w:r>
      <w:r>
        <w:rPr>
          <w:rStyle w:val="244"/>
          <w:rFonts w:hint="eastAsia" w:ascii="宋体" w:hAnsi="宋体" w:eastAsia="宋体" w:cs="宋体"/>
          <w:color w:val="000000" w:themeColor="text1"/>
          <w:spacing w:val="0"/>
          <w:sz w:val="24"/>
          <w:highlight w:val="none"/>
          <w:lang w:val="en-US"/>
          <w14:textFill>
            <w14:solidFill>
              <w14:schemeClr w14:val="tx1"/>
            </w14:solidFill>
          </w14:textFill>
        </w:rPr>
        <w:t xml:space="preserve"> </w:t>
      </w:r>
      <w:r>
        <w:rPr>
          <w:rStyle w:val="244"/>
          <w:rFonts w:hint="eastAsia" w:ascii="宋体" w:hAnsi="宋体" w:eastAsia="宋体" w:cs="宋体"/>
          <w:color w:val="000000" w:themeColor="text1"/>
          <w:spacing w:val="0"/>
          <w:sz w:val="24"/>
          <w:highlight w:val="none"/>
          <w14:textFill>
            <w14:solidFill>
              <w14:schemeClr w14:val="tx1"/>
            </w14:solidFill>
          </w14:textFill>
        </w:rPr>
        <w:t>乙方不履行与甲方订立的合同的，履约保证金不予退还。</w:t>
      </w:r>
    </w:p>
    <w:p w14:paraId="10044039">
      <w:pPr>
        <w:pStyle w:val="500"/>
        <w:keepNext w:val="0"/>
        <w:keepLines w:val="0"/>
        <w:pageBreakBefore w:val="0"/>
        <w:widowControl w:val="0"/>
        <w:shd w:val="clear" w:color="auto"/>
        <w:kinsoku/>
        <w:wordWrap/>
        <w:overflowPunct/>
        <w:topLinePunct w:val="0"/>
        <w:autoSpaceDE/>
        <w:autoSpaceDN/>
        <w:bidi w:val="0"/>
        <w:adjustRightInd/>
        <w:snapToGrid/>
        <w:spacing w:line="500" w:lineRule="exact"/>
        <w:ind w:firstLine="480"/>
        <w:jc w:val="left"/>
        <w:rPr>
          <w:rFonts w:hint="eastAsia" w:ascii="宋体" w:hAnsi="宋体" w:eastAsia="宋体" w:cs="宋体"/>
          <w:color w:val="auto"/>
          <w:sz w:val="24"/>
          <w:szCs w:val="24"/>
          <w:highlight w:val="none"/>
          <w:lang w:val="en-US" w:eastAsia="zh-CN" w:bidi="ar"/>
        </w:rPr>
      </w:pPr>
      <w:r>
        <w:rPr>
          <w:rStyle w:val="244"/>
          <w:rFonts w:hint="eastAsia" w:ascii="宋体" w:hAnsi="宋体" w:eastAsia="宋体" w:cs="宋体"/>
          <w:color w:val="000000" w:themeColor="text1"/>
          <w:spacing w:val="0"/>
          <w:sz w:val="24"/>
          <w:highlight w:val="none"/>
          <w:lang w:val="en-US"/>
          <w14:textFill>
            <w14:solidFill>
              <w14:schemeClr w14:val="tx1"/>
            </w14:solidFill>
          </w14:textFill>
        </w:rPr>
        <w:t>3</w:t>
      </w:r>
      <w:r>
        <w:rPr>
          <w:rStyle w:val="244"/>
          <w:rFonts w:hint="eastAsia" w:ascii="宋体" w:hAnsi="宋体" w:eastAsia="宋体" w:cs="宋体"/>
          <w:color w:val="000000" w:themeColor="text1"/>
          <w:spacing w:val="0"/>
          <w:sz w:val="24"/>
          <w:highlight w:val="none"/>
          <w14:textFill>
            <w14:solidFill>
              <w14:schemeClr w14:val="tx1"/>
            </w14:solidFill>
          </w14:textFill>
        </w:rPr>
        <w:t>.4</w:t>
      </w:r>
      <w:r>
        <w:rPr>
          <w:rStyle w:val="244"/>
          <w:rFonts w:hint="eastAsia" w:ascii="宋体" w:hAnsi="宋体" w:eastAsia="宋体" w:cs="宋体"/>
          <w:color w:val="000000" w:themeColor="text1"/>
          <w:spacing w:val="0"/>
          <w:sz w:val="24"/>
          <w:highlight w:val="none"/>
          <w:lang w:val="en-US"/>
          <w14:textFill>
            <w14:solidFill>
              <w14:schemeClr w14:val="tx1"/>
            </w14:solidFill>
          </w14:textFill>
        </w:rPr>
        <w:t xml:space="preserve"> </w:t>
      </w:r>
      <w:r>
        <w:rPr>
          <w:rStyle w:val="244"/>
          <w:rFonts w:hint="eastAsia" w:ascii="宋体" w:hAnsi="宋体" w:eastAsia="宋体" w:cs="宋体"/>
          <w:color w:val="000000" w:themeColor="text1"/>
          <w:spacing w:val="0"/>
          <w:sz w:val="24"/>
          <w:highlight w:val="none"/>
          <w14:textFill>
            <w14:solidFill>
              <w14:schemeClr w14:val="tx1"/>
            </w14:solidFill>
          </w14:textFill>
        </w:rPr>
        <w:t>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p>
    <w:p w14:paraId="5BCF9130">
      <w:pPr>
        <w:keepNext w:val="0"/>
        <w:keepLines w:val="0"/>
        <w:pageBreakBefore w:val="0"/>
        <w:widowControl/>
        <w:suppressLineNumbers w:val="0"/>
        <w:kinsoku/>
        <w:wordWrap/>
        <w:overflowPunct/>
        <w:topLinePunct w:val="0"/>
        <w:autoSpaceDE/>
        <w:autoSpaceDN/>
        <w:bidi w:val="0"/>
        <w:adjustRightInd/>
        <w:snapToGrid/>
        <w:spacing w:line="500" w:lineRule="exact"/>
        <w:ind w:firstLine="482"/>
        <w:jc w:val="left"/>
        <w:rPr>
          <w:color w:val="auto"/>
          <w:highlight w:val="none"/>
        </w:rPr>
      </w:pPr>
      <w:r>
        <w:rPr>
          <w:rFonts w:hint="eastAsia" w:ascii="宋体" w:hAnsi="宋体" w:eastAsia="宋体" w:cs="宋体"/>
          <w:b/>
          <w:bCs/>
          <w:color w:val="auto"/>
          <w:sz w:val="24"/>
          <w:szCs w:val="24"/>
          <w:highlight w:val="none"/>
          <w:lang w:val="en-US" w:eastAsia="zh-CN" w:bidi="ar"/>
        </w:rPr>
        <w:t xml:space="preserve">四、转包或分包 </w:t>
      </w:r>
    </w:p>
    <w:p w14:paraId="66A8F8F0">
      <w:pPr>
        <w:keepNext w:val="0"/>
        <w:keepLines w:val="0"/>
        <w:pageBreakBefore w:val="0"/>
        <w:widowControl/>
        <w:suppressLineNumbers w:val="0"/>
        <w:kinsoku/>
        <w:wordWrap/>
        <w:overflowPunct/>
        <w:topLinePunct w:val="0"/>
        <w:autoSpaceDE/>
        <w:autoSpaceDN/>
        <w:bidi w:val="0"/>
        <w:adjustRightInd/>
        <w:snapToGrid/>
        <w:spacing w:line="500" w:lineRule="exact"/>
        <w:ind w:firstLine="480"/>
        <w:jc w:val="left"/>
        <w:rPr>
          <w:color w:val="auto"/>
          <w:highlight w:val="none"/>
        </w:rPr>
      </w:pPr>
      <w:r>
        <w:rPr>
          <w:rFonts w:hint="eastAsia" w:ascii="宋体" w:hAnsi="宋体" w:eastAsia="宋体" w:cs="宋体"/>
          <w:color w:val="auto"/>
          <w:sz w:val="24"/>
          <w:szCs w:val="24"/>
          <w:highlight w:val="none"/>
          <w:lang w:val="en-US" w:eastAsia="zh-CN" w:bidi="ar"/>
        </w:rPr>
        <w:t xml:space="preserve">4.1 本合同范围的服务，应由乙方直接提供，不得转让他人提供； </w:t>
      </w:r>
    </w:p>
    <w:p w14:paraId="3A56AEA4">
      <w:pPr>
        <w:keepNext w:val="0"/>
        <w:keepLines w:val="0"/>
        <w:pageBreakBefore w:val="0"/>
        <w:widowControl/>
        <w:suppressLineNumbers w:val="0"/>
        <w:kinsoku/>
        <w:wordWrap/>
        <w:overflowPunct/>
        <w:topLinePunct w:val="0"/>
        <w:autoSpaceDE/>
        <w:autoSpaceDN/>
        <w:bidi w:val="0"/>
        <w:adjustRightInd/>
        <w:snapToGrid/>
        <w:spacing w:line="500" w:lineRule="exact"/>
        <w:ind w:firstLine="480"/>
        <w:jc w:val="left"/>
        <w:rPr>
          <w:color w:val="auto"/>
          <w:highlight w:val="none"/>
        </w:rPr>
      </w:pPr>
      <w:r>
        <w:rPr>
          <w:rFonts w:hint="eastAsia" w:ascii="宋体" w:hAnsi="宋体" w:eastAsia="宋体" w:cs="宋体"/>
          <w:color w:val="auto"/>
          <w:sz w:val="24"/>
          <w:szCs w:val="24"/>
          <w:highlight w:val="none"/>
          <w:lang w:val="en-US" w:eastAsia="zh-CN" w:bidi="ar"/>
        </w:rPr>
        <w:t xml:space="preserve">4.2 如有转包和分包行为，甲方有权给予终止合同。 </w:t>
      </w:r>
    </w:p>
    <w:p w14:paraId="61F564C0">
      <w:pPr>
        <w:keepNext w:val="0"/>
        <w:keepLines w:val="0"/>
        <w:pageBreakBefore w:val="0"/>
        <w:widowControl/>
        <w:suppressLineNumbers w:val="0"/>
        <w:kinsoku/>
        <w:wordWrap/>
        <w:overflowPunct/>
        <w:topLinePunct w:val="0"/>
        <w:autoSpaceDE/>
        <w:autoSpaceDN/>
        <w:bidi w:val="0"/>
        <w:adjustRightInd/>
        <w:snapToGrid/>
        <w:spacing w:line="500" w:lineRule="exact"/>
        <w:ind w:firstLine="482"/>
        <w:jc w:val="left"/>
        <w:rPr>
          <w:color w:val="auto"/>
          <w:highlight w:val="none"/>
        </w:rPr>
      </w:pPr>
      <w:r>
        <w:rPr>
          <w:rFonts w:hint="eastAsia" w:ascii="宋体" w:hAnsi="宋体" w:eastAsia="宋体" w:cs="宋体"/>
          <w:b/>
          <w:bCs/>
          <w:color w:val="auto"/>
          <w:sz w:val="24"/>
          <w:szCs w:val="24"/>
          <w:highlight w:val="none"/>
          <w:lang w:val="en-US" w:eastAsia="zh-CN" w:bidi="ar"/>
        </w:rPr>
        <w:t>五、服务期限：</w:t>
      </w:r>
    </w:p>
    <w:p w14:paraId="5D32927F">
      <w:pPr>
        <w:keepNext w:val="0"/>
        <w:keepLines w:val="0"/>
        <w:pageBreakBefore w:val="0"/>
        <w:widowControl/>
        <w:suppressLineNumbers w:val="0"/>
        <w:kinsoku/>
        <w:wordWrap/>
        <w:overflowPunct/>
        <w:topLinePunct w:val="0"/>
        <w:autoSpaceDE/>
        <w:autoSpaceDN/>
        <w:bidi w:val="0"/>
        <w:adjustRightInd/>
        <w:snapToGrid/>
        <w:spacing w:line="500" w:lineRule="exact"/>
        <w:ind w:firstLine="480"/>
        <w:jc w:val="left"/>
        <w:rPr>
          <w:color w:val="auto"/>
          <w:highlight w:val="none"/>
        </w:rPr>
      </w:pPr>
      <w:r>
        <w:rPr>
          <w:rFonts w:hint="eastAsia" w:ascii="宋体" w:hAnsi="宋体" w:eastAsia="宋体" w:cs="宋体"/>
          <w:color w:val="auto"/>
          <w:sz w:val="24"/>
          <w:szCs w:val="24"/>
          <w:highlight w:val="none"/>
          <w:lang w:val="en-US" w:eastAsia="zh-CN" w:bidi="ar"/>
        </w:rPr>
        <w:t>服务期限为</w:t>
      </w:r>
      <w:r>
        <w:rPr>
          <w:rFonts w:hint="eastAsia" w:ascii="宋体" w:hAnsi="宋体" w:cs="宋体"/>
          <w:color w:val="auto"/>
          <w:sz w:val="24"/>
          <w:szCs w:val="24"/>
          <w:highlight w:val="none"/>
          <w:lang w:val="en-US" w:eastAsia="zh-CN" w:bidi="ar"/>
        </w:rPr>
        <w:t xml:space="preserve"> </w:t>
      </w:r>
      <w:r>
        <w:rPr>
          <w:rFonts w:hint="eastAsia" w:ascii="宋体" w:hAnsi="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个月。自 年 月 日到 年 月 日 </w:t>
      </w:r>
    </w:p>
    <w:p w14:paraId="718FD988">
      <w:pPr>
        <w:keepNext w:val="0"/>
        <w:keepLines w:val="0"/>
        <w:pageBreakBefore w:val="0"/>
        <w:widowControl/>
        <w:suppressLineNumbers w:val="0"/>
        <w:kinsoku/>
        <w:wordWrap/>
        <w:overflowPunct/>
        <w:topLinePunct w:val="0"/>
        <w:autoSpaceDE/>
        <w:autoSpaceDN/>
        <w:bidi w:val="0"/>
        <w:adjustRightInd/>
        <w:snapToGrid/>
        <w:spacing w:line="500" w:lineRule="exact"/>
        <w:ind w:firstLine="482"/>
        <w:jc w:val="left"/>
        <w:rPr>
          <w:color w:val="auto"/>
          <w:highlight w:val="none"/>
        </w:rPr>
      </w:pPr>
      <w:r>
        <w:rPr>
          <w:rFonts w:hint="eastAsia" w:ascii="宋体" w:hAnsi="宋体" w:eastAsia="宋体" w:cs="宋体"/>
          <w:b/>
          <w:bCs/>
          <w:color w:val="auto"/>
          <w:sz w:val="24"/>
          <w:szCs w:val="24"/>
          <w:highlight w:val="none"/>
          <w:lang w:val="en-US" w:eastAsia="zh-CN" w:bidi="ar"/>
        </w:rPr>
        <w:t xml:space="preserve">六、货款支付 </w:t>
      </w:r>
    </w:p>
    <w:p w14:paraId="7F8145D1">
      <w:pPr>
        <w:keepNext w:val="0"/>
        <w:keepLines w:val="0"/>
        <w:pageBreakBefore w:val="0"/>
        <w:widowControl/>
        <w:suppressLineNumbers w:val="0"/>
        <w:kinsoku/>
        <w:wordWrap/>
        <w:overflowPunct/>
        <w:topLinePunct w:val="0"/>
        <w:autoSpaceDE/>
        <w:autoSpaceDN/>
        <w:bidi w:val="0"/>
        <w:adjustRightInd/>
        <w:snapToGrid/>
        <w:spacing w:line="500" w:lineRule="exact"/>
        <w:ind w:firstLine="480"/>
        <w:jc w:val="left"/>
        <w:rPr>
          <w:color w:val="auto"/>
          <w:highlight w:val="none"/>
        </w:rPr>
      </w:pPr>
      <w:r>
        <w:rPr>
          <w:rFonts w:hint="eastAsia" w:ascii="宋体" w:hAnsi="宋体" w:eastAsia="宋体" w:cs="宋体"/>
          <w:color w:val="auto"/>
          <w:sz w:val="24"/>
          <w:szCs w:val="24"/>
          <w:highlight w:val="none"/>
          <w:lang w:val="en-US" w:eastAsia="zh-CN" w:bidi="ar"/>
        </w:rPr>
        <w:t xml:space="preserve">6.1 结付程序： </w:t>
      </w:r>
    </w:p>
    <w:p w14:paraId="075F0B59">
      <w:pPr>
        <w:keepNext w:val="0"/>
        <w:keepLines w:val="0"/>
        <w:pageBreakBefore w:val="0"/>
        <w:widowControl/>
        <w:suppressLineNumbers w:val="0"/>
        <w:kinsoku/>
        <w:wordWrap/>
        <w:overflowPunct/>
        <w:topLinePunct w:val="0"/>
        <w:autoSpaceDE/>
        <w:autoSpaceDN/>
        <w:bidi w:val="0"/>
        <w:adjustRightInd/>
        <w:snapToGrid/>
        <w:spacing w:line="500" w:lineRule="exact"/>
        <w:ind w:firstLine="480"/>
        <w:jc w:val="left"/>
        <w:rPr>
          <w:color w:val="auto"/>
          <w:highlight w:val="none"/>
        </w:rPr>
      </w:pPr>
      <w:r>
        <w:rPr>
          <w:rFonts w:hint="eastAsia" w:ascii="宋体" w:hAnsi="宋体" w:eastAsia="宋体" w:cs="宋体"/>
          <w:color w:val="auto"/>
          <w:sz w:val="24"/>
          <w:szCs w:val="24"/>
          <w:highlight w:val="none"/>
          <w:lang w:val="en-US" w:eastAsia="zh-CN" w:bidi="ar"/>
        </w:rPr>
        <w:t xml:space="preserve">6.2 结付期限： </w:t>
      </w:r>
    </w:p>
    <w:p w14:paraId="3E66712B">
      <w:pPr>
        <w:keepNext w:val="0"/>
        <w:keepLines w:val="0"/>
        <w:pageBreakBefore w:val="0"/>
        <w:widowControl/>
        <w:suppressLineNumbers w:val="0"/>
        <w:kinsoku/>
        <w:wordWrap/>
        <w:overflowPunct/>
        <w:topLinePunct w:val="0"/>
        <w:autoSpaceDE/>
        <w:autoSpaceDN/>
        <w:bidi w:val="0"/>
        <w:adjustRightInd/>
        <w:snapToGrid/>
        <w:spacing w:line="500" w:lineRule="exact"/>
        <w:ind w:firstLine="480"/>
        <w:jc w:val="left"/>
        <w:rPr>
          <w:color w:val="auto"/>
          <w:highlight w:val="none"/>
        </w:rPr>
      </w:pPr>
      <w:r>
        <w:rPr>
          <w:rFonts w:hint="eastAsia" w:ascii="宋体" w:hAnsi="宋体" w:eastAsia="宋体" w:cs="宋体"/>
          <w:color w:val="auto"/>
          <w:sz w:val="24"/>
          <w:szCs w:val="24"/>
          <w:highlight w:val="none"/>
          <w:lang w:val="en-US" w:eastAsia="zh-CN" w:bidi="ar"/>
        </w:rPr>
        <w:t xml:space="preserve">6.3 乙方收款账户： </w:t>
      </w:r>
    </w:p>
    <w:p w14:paraId="21CE52F1">
      <w:pPr>
        <w:keepNext w:val="0"/>
        <w:keepLines w:val="0"/>
        <w:pageBreakBefore w:val="0"/>
        <w:widowControl/>
        <w:suppressLineNumbers w:val="0"/>
        <w:kinsoku/>
        <w:wordWrap/>
        <w:overflowPunct/>
        <w:topLinePunct w:val="0"/>
        <w:autoSpaceDE/>
        <w:autoSpaceDN/>
        <w:bidi w:val="0"/>
        <w:adjustRightInd/>
        <w:snapToGrid/>
        <w:spacing w:line="500" w:lineRule="exact"/>
        <w:ind w:firstLine="480"/>
        <w:jc w:val="left"/>
        <w:rPr>
          <w:color w:val="auto"/>
          <w:highlight w:val="none"/>
        </w:rPr>
      </w:pPr>
      <w:r>
        <w:rPr>
          <w:rFonts w:hint="eastAsia" w:ascii="宋体" w:hAnsi="宋体" w:eastAsia="宋体" w:cs="宋体"/>
          <w:color w:val="auto"/>
          <w:sz w:val="24"/>
          <w:szCs w:val="24"/>
          <w:highlight w:val="none"/>
          <w:lang w:val="en-US" w:eastAsia="zh-CN" w:bidi="ar"/>
        </w:rPr>
        <w:t xml:space="preserve">6.4 甲方合同款支付方式：（若乙方为中小企业，不得强制其接受非现金支付方式） </w:t>
      </w:r>
    </w:p>
    <w:p w14:paraId="72B5E9D2">
      <w:pPr>
        <w:keepNext w:val="0"/>
        <w:keepLines w:val="0"/>
        <w:pageBreakBefore w:val="0"/>
        <w:widowControl/>
        <w:suppressLineNumbers w:val="0"/>
        <w:kinsoku/>
        <w:wordWrap/>
        <w:overflowPunct/>
        <w:topLinePunct w:val="0"/>
        <w:autoSpaceDE/>
        <w:autoSpaceDN/>
        <w:bidi w:val="0"/>
        <w:adjustRightInd/>
        <w:snapToGrid/>
        <w:spacing w:line="500" w:lineRule="exact"/>
        <w:ind w:firstLine="482"/>
        <w:jc w:val="left"/>
        <w:rPr>
          <w:color w:val="auto"/>
          <w:highlight w:val="none"/>
        </w:rPr>
      </w:pPr>
      <w:r>
        <w:rPr>
          <w:rFonts w:hint="eastAsia" w:ascii="宋体" w:hAnsi="宋体" w:eastAsia="宋体" w:cs="宋体"/>
          <w:b/>
          <w:bCs/>
          <w:color w:val="auto"/>
          <w:sz w:val="24"/>
          <w:szCs w:val="24"/>
          <w:highlight w:val="none"/>
          <w:lang w:val="en-US" w:eastAsia="zh-CN" w:bidi="ar"/>
        </w:rPr>
        <w:t xml:space="preserve">七、税 </w:t>
      </w:r>
    </w:p>
    <w:p w14:paraId="5B98343D">
      <w:pPr>
        <w:keepNext w:val="0"/>
        <w:keepLines w:val="0"/>
        <w:pageBreakBefore w:val="0"/>
        <w:widowControl/>
        <w:suppressLineNumbers w:val="0"/>
        <w:kinsoku/>
        <w:wordWrap/>
        <w:overflowPunct/>
        <w:topLinePunct w:val="0"/>
        <w:autoSpaceDE/>
        <w:autoSpaceDN/>
        <w:bidi w:val="0"/>
        <w:adjustRightInd/>
        <w:snapToGrid/>
        <w:spacing w:line="500" w:lineRule="exact"/>
        <w:ind w:firstLine="480"/>
        <w:jc w:val="left"/>
        <w:rPr>
          <w:color w:val="auto"/>
          <w:highlight w:val="none"/>
        </w:rPr>
      </w:pPr>
      <w:r>
        <w:rPr>
          <w:rFonts w:hint="eastAsia" w:ascii="宋体" w:hAnsi="宋体" w:eastAsia="宋体" w:cs="宋体"/>
          <w:color w:val="auto"/>
          <w:sz w:val="24"/>
          <w:szCs w:val="24"/>
          <w:highlight w:val="none"/>
          <w:lang w:val="en-US" w:eastAsia="zh-CN" w:bidi="ar"/>
        </w:rPr>
        <w:t xml:space="preserve">7.1 本合同执行中相关的一切税费均由乙方负担。 </w:t>
      </w:r>
    </w:p>
    <w:p w14:paraId="7F582333">
      <w:pPr>
        <w:keepNext w:val="0"/>
        <w:keepLines w:val="0"/>
        <w:pageBreakBefore w:val="0"/>
        <w:widowControl/>
        <w:suppressLineNumbers w:val="0"/>
        <w:kinsoku/>
        <w:wordWrap/>
        <w:overflowPunct/>
        <w:topLinePunct w:val="0"/>
        <w:autoSpaceDE/>
        <w:autoSpaceDN/>
        <w:bidi w:val="0"/>
        <w:adjustRightInd/>
        <w:snapToGrid/>
        <w:spacing w:line="500" w:lineRule="exact"/>
        <w:ind w:firstLine="482"/>
        <w:jc w:val="left"/>
        <w:rPr>
          <w:color w:val="auto"/>
          <w:highlight w:val="none"/>
        </w:rPr>
      </w:pPr>
      <w:r>
        <w:rPr>
          <w:rFonts w:hint="eastAsia" w:ascii="宋体" w:hAnsi="宋体" w:eastAsia="宋体" w:cs="宋体"/>
          <w:b/>
          <w:bCs/>
          <w:color w:val="auto"/>
          <w:sz w:val="24"/>
          <w:szCs w:val="24"/>
          <w:highlight w:val="none"/>
          <w:lang w:val="en-US" w:eastAsia="zh-CN" w:bidi="ar"/>
        </w:rPr>
        <w:t xml:space="preserve">八、管理事项 </w:t>
      </w:r>
    </w:p>
    <w:p w14:paraId="1A778AE8">
      <w:pPr>
        <w:keepNext w:val="0"/>
        <w:keepLines w:val="0"/>
        <w:pageBreakBefore w:val="0"/>
        <w:widowControl/>
        <w:suppressLineNumbers w:val="0"/>
        <w:kinsoku/>
        <w:wordWrap/>
        <w:overflowPunct/>
        <w:topLinePunct w:val="0"/>
        <w:autoSpaceDE/>
        <w:autoSpaceDN/>
        <w:bidi w:val="0"/>
        <w:adjustRightInd/>
        <w:snapToGrid/>
        <w:spacing w:line="500" w:lineRule="exact"/>
        <w:ind w:firstLine="480"/>
        <w:jc w:val="left"/>
        <w:rPr>
          <w:color w:val="auto"/>
          <w:highlight w:val="none"/>
        </w:rPr>
      </w:pPr>
      <w:r>
        <w:rPr>
          <w:rFonts w:hint="eastAsia" w:ascii="宋体" w:hAnsi="宋体" w:eastAsia="宋体" w:cs="宋体"/>
          <w:color w:val="auto"/>
          <w:sz w:val="24"/>
          <w:szCs w:val="24"/>
          <w:highlight w:val="none"/>
          <w:lang w:val="en-US" w:eastAsia="zh-CN" w:bidi="ar"/>
        </w:rPr>
        <w:t xml:space="preserve">按招标内容要求以及响应单位的承诺项目阐述。 </w:t>
      </w:r>
    </w:p>
    <w:p w14:paraId="105AF849">
      <w:pPr>
        <w:keepNext w:val="0"/>
        <w:keepLines w:val="0"/>
        <w:pageBreakBefore w:val="0"/>
        <w:widowControl/>
        <w:suppressLineNumbers w:val="0"/>
        <w:kinsoku/>
        <w:wordWrap/>
        <w:overflowPunct/>
        <w:topLinePunct w:val="0"/>
        <w:autoSpaceDE/>
        <w:autoSpaceDN/>
        <w:bidi w:val="0"/>
        <w:adjustRightInd/>
        <w:snapToGrid/>
        <w:spacing w:line="500" w:lineRule="exact"/>
        <w:ind w:firstLine="482"/>
        <w:jc w:val="left"/>
        <w:rPr>
          <w:color w:val="auto"/>
          <w:highlight w:val="none"/>
        </w:rPr>
      </w:pPr>
      <w:r>
        <w:rPr>
          <w:rFonts w:hint="eastAsia" w:ascii="宋体" w:hAnsi="宋体" w:eastAsia="宋体" w:cs="宋体"/>
          <w:b/>
          <w:bCs/>
          <w:color w:val="auto"/>
          <w:sz w:val="24"/>
          <w:szCs w:val="24"/>
          <w:highlight w:val="none"/>
          <w:lang w:val="en-US" w:eastAsia="zh-CN" w:bidi="ar"/>
        </w:rPr>
        <w:t xml:space="preserve">九、双方权利义务 </w:t>
      </w:r>
    </w:p>
    <w:p w14:paraId="6F3AD60A">
      <w:pPr>
        <w:keepNext w:val="0"/>
        <w:keepLines w:val="0"/>
        <w:pageBreakBefore w:val="0"/>
        <w:widowControl/>
        <w:suppressLineNumbers w:val="0"/>
        <w:kinsoku/>
        <w:wordWrap/>
        <w:overflowPunct/>
        <w:topLinePunct w:val="0"/>
        <w:autoSpaceDE/>
        <w:autoSpaceDN/>
        <w:bidi w:val="0"/>
        <w:adjustRightInd/>
        <w:snapToGrid/>
        <w:spacing w:line="500" w:lineRule="exact"/>
        <w:ind w:firstLine="480"/>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9.1 甲方的权利和义务</w:t>
      </w:r>
    </w:p>
    <w:p w14:paraId="6479C15F">
      <w:pPr>
        <w:keepNext w:val="0"/>
        <w:keepLines w:val="0"/>
        <w:pageBreakBefore w:val="0"/>
        <w:widowControl/>
        <w:suppressLineNumbers w:val="0"/>
        <w:kinsoku/>
        <w:wordWrap/>
        <w:overflowPunct/>
        <w:topLinePunct w:val="0"/>
        <w:autoSpaceDE/>
        <w:autoSpaceDN/>
        <w:bidi w:val="0"/>
        <w:adjustRightInd/>
        <w:snapToGrid/>
        <w:spacing w:line="500" w:lineRule="exact"/>
        <w:ind w:firstLine="480"/>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(1)审定乙方拟定的维修养护服务有关制度。</w:t>
      </w:r>
    </w:p>
    <w:p w14:paraId="570BA98E">
      <w:pPr>
        <w:keepNext w:val="0"/>
        <w:keepLines w:val="0"/>
        <w:pageBreakBefore w:val="0"/>
        <w:widowControl/>
        <w:suppressLineNumbers w:val="0"/>
        <w:kinsoku/>
        <w:wordWrap/>
        <w:overflowPunct/>
        <w:topLinePunct w:val="0"/>
        <w:autoSpaceDE/>
        <w:autoSpaceDN/>
        <w:bidi w:val="0"/>
        <w:adjustRightInd/>
        <w:snapToGrid/>
        <w:spacing w:line="500" w:lineRule="exact"/>
        <w:ind w:firstLine="480"/>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(2)检查监督乙方服务工作的实施及制度的执行情况。</w:t>
      </w:r>
    </w:p>
    <w:p w14:paraId="00FA6261">
      <w:pPr>
        <w:keepNext w:val="0"/>
        <w:keepLines w:val="0"/>
        <w:pageBreakBefore w:val="0"/>
        <w:widowControl/>
        <w:suppressLineNumbers w:val="0"/>
        <w:kinsoku/>
        <w:wordWrap/>
        <w:overflowPunct/>
        <w:topLinePunct w:val="0"/>
        <w:autoSpaceDE/>
        <w:autoSpaceDN/>
        <w:bidi w:val="0"/>
        <w:adjustRightInd/>
        <w:snapToGrid/>
        <w:spacing w:line="500" w:lineRule="exact"/>
        <w:ind w:firstLine="480"/>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(3)审定乙方提出的维修养护服务年度计划。</w:t>
      </w:r>
    </w:p>
    <w:p w14:paraId="13503741">
      <w:pPr>
        <w:keepNext w:val="0"/>
        <w:keepLines w:val="0"/>
        <w:pageBreakBefore w:val="0"/>
        <w:widowControl/>
        <w:suppressLineNumbers w:val="0"/>
        <w:kinsoku/>
        <w:wordWrap/>
        <w:overflowPunct/>
        <w:topLinePunct w:val="0"/>
        <w:autoSpaceDE/>
        <w:autoSpaceDN/>
        <w:bidi w:val="0"/>
        <w:adjustRightInd/>
        <w:snapToGrid/>
        <w:spacing w:line="500" w:lineRule="exact"/>
        <w:ind w:firstLine="480"/>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(4)协调处理本合同生效前发生的管理遗留问题。</w:t>
      </w:r>
    </w:p>
    <w:p w14:paraId="17BBF1B6">
      <w:pPr>
        <w:keepNext w:val="0"/>
        <w:keepLines w:val="0"/>
        <w:pageBreakBefore w:val="0"/>
        <w:widowControl/>
        <w:suppressLineNumbers w:val="0"/>
        <w:kinsoku/>
        <w:wordWrap/>
        <w:overflowPunct/>
        <w:topLinePunct w:val="0"/>
        <w:autoSpaceDE/>
        <w:autoSpaceDN/>
        <w:bidi w:val="0"/>
        <w:adjustRightInd/>
        <w:snapToGrid/>
        <w:spacing w:line="500" w:lineRule="exact"/>
        <w:ind w:firstLine="480"/>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(5)乙方有违约行为的，甲方有权解除合同并没收履约保证金。</w:t>
      </w:r>
    </w:p>
    <w:p w14:paraId="6EF82210">
      <w:pPr>
        <w:keepNext w:val="0"/>
        <w:keepLines w:val="0"/>
        <w:pageBreakBefore w:val="0"/>
        <w:widowControl/>
        <w:suppressLineNumbers w:val="0"/>
        <w:kinsoku/>
        <w:wordWrap/>
        <w:overflowPunct/>
        <w:topLinePunct w:val="0"/>
        <w:autoSpaceDE/>
        <w:autoSpaceDN/>
        <w:bidi w:val="0"/>
        <w:adjustRightInd/>
        <w:snapToGrid/>
        <w:spacing w:line="500" w:lineRule="exact"/>
        <w:ind w:firstLine="480"/>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(6)甲方有权对中标后再转包或分包的乙方终止承包合同。</w:t>
      </w:r>
    </w:p>
    <w:p w14:paraId="7DBC00BA">
      <w:pPr>
        <w:keepNext w:val="0"/>
        <w:keepLines w:val="0"/>
        <w:pageBreakBefore w:val="0"/>
        <w:widowControl/>
        <w:suppressLineNumbers w:val="0"/>
        <w:kinsoku/>
        <w:wordWrap/>
        <w:overflowPunct/>
        <w:topLinePunct w:val="0"/>
        <w:autoSpaceDE/>
        <w:autoSpaceDN/>
        <w:bidi w:val="0"/>
        <w:adjustRightInd/>
        <w:snapToGrid/>
        <w:spacing w:line="500" w:lineRule="exact"/>
        <w:ind w:firstLine="480"/>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9.2 乙方的权利和义务</w:t>
      </w:r>
    </w:p>
    <w:p w14:paraId="463F0B89">
      <w:pPr>
        <w:keepNext w:val="0"/>
        <w:keepLines w:val="0"/>
        <w:pageBreakBefore w:val="0"/>
        <w:widowControl/>
        <w:suppressLineNumbers w:val="0"/>
        <w:kinsoku/>
        <w:wordWrap/>
        <w:overflowPunct/>
        <w:topLinePunct w:val="0"/>
        <w:autoSpaceDE/>
        <w:autoSpaceDN/>
        <w:bidi w:val="0"/>
        <w:adjustRightInd/>
        <w:snapToGrid/>
        <w:spacing w:line="500" w:lineRule="exact"/>
        <w:ind w:firstLine="480"/>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(1)根据有关法律、法规及本合同的约定，制订项目管理制度。</w:t>
      </w:r>
    </w:p>
    <w:p w14:paraId="09F45773">
      <w:pPr>
        <w:keepNext w:val="0"/>
        <w:keepLines w:val="0"/>
        <w:pageBreakBefore w:val="0"/>
        <w:widowControl/>
        <w:suppressLineNumbers w:val="0"/>
        <w:kinsoku/>
        <w:wordWrap/>
        <w:overflowPunct/>
        <w:topLinePunct w:val="0"/>
        <w:autoSpaceDE/>
        <w:autoSpaceDN/>
        <w:bidi w:val="0"/>
        <w:adjustRightInd/>
        <w:snapToGrid/>
        <w:spacing w:line="500" w:lineRule="exact"/>
        <w:ind w:firstLine="480"/>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(2)按合同约定，履行项目服务职责。</w:t>
      </w:r>
    </w:p>
    <w:p w14:paraId="5D1E0CAD">
      <w:pPr>
        <w:keepNext w:val="0"/>
        <w:keepLines w:val="0"/>
        <w:pageBreakBefore w:val="0"/>
        <w:widowControl/>
        <w:suppressLineNumbers w:val="0"/>
        <w:kinsoku/>
        <w:wordWrap/>
        <w:overflowPunct/>
        <w:topLinePunct w:val="0"/>
        <w:autoSpaceDE/>
        <w:autoSpaceDN/>
        <w:bidi w:val="0"/>
        <w:adjustRightInd/>
        <w:snapToGrid/>
        <w:spacing w:line="500" w:lineRule="exact"/>
        <w:ind w:firstLine="480"/>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(3)负责编制项目实施年度工作计划。</w:t>
      </w:r>
    </w:p>
    <w:p w14:paraId="25A936AE">
      <w:pPr>
        <w:keepNext w:val="0"/>
        <w:keepLines w:val="0"/>
        <w:pageBreakBefore w:val="0"/>
        <w:widowControl/>
        <w:suppressLineNumbers w:val="0"/>
        <w:kinsoku/>
        <w:wordWrap/>
        <w:overflowPunct/>
        <w:topLinePunct w:val="0"/>
        <w:autoSpaceDE/>
        <w:autoSpaceDN/>
        <w:bidi w:val="0"/>
        <w:adjustRightInd/>
        <w:snapToGrid/>
        <w:spacing w:line="500" w:lineRule="exact"/>
        <w:ind w:firstLine="480"/>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(4)工作人员统一着装，并作好相关劳动安全防护工作，严格遵守各项管理规定。</w:t>
      </w:r>
    </w:p>
    <w:p w14:paraId="58B5B6FC">
      <w:pPr>
        <w:keepNext w:val="0"/>
        <w:keepLines w:val="0"/>
        <w:pageBreakBefore w:val="0"/>
        <w:widowControl/>
        <w:suppressLineNumbers w:val="0"/>
        <w:kinsoku/>
        <w:wordWrap/>
        <w:overflowPunct/>
        <w:topLinePunct w:val="0"/>
        <w:autoSpaceDE/>
        <w:autoSpaceDN/>
        <w:bidi w:val="0"/>
        <w:adjustRightInd/>
        <w:snapToGrid/>
        <w:spacing w:line="500" w:lineRule="exact"/>
        <w:ind w:firstLine="480"/>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(5)如遇张家港市的各项重要活动、参观接待时，乙方应及时组织人员到位，完成各项突击任务。</w:t>
      </w:r>
    </w:p>
    <w:p w14:paraId="27AC663A">
      <w:pPr>
        <w:keepNext w:val="0"/>
        <w:keepLines w:val="0"/>
        <w:pageBreakBefore w:val="0"/>
        <w:widowControl/>
        <w:suppressLineNumbers w:val="0"/>
        <w:kinsoku/>
        <w:wordWrap/>
        <w:overflowPunct/>
        <w:topLinePunct w:val="0"/>
        <w:autoSpaceDE/>
        <w:autoSpaceDN/>
        <w:bidi w:val="0"/>
        <w:adjustRightInd/>
        <w:snapToGrid/>
        <w:spacing w:line="500" w:lineRule="exact"/>
        <w:ind w:firstLine="480"/>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(6) 乙方必须规范用工，签订用工合同。</w:t>
      </w:r>
    </w:p>
    <w:p w14:paraId="4F44C92E">
      <w:pPr>
        <w:keepNext w:val="0"/>
        <w:keepLines w:val="0"/>
        <w:pageBreakBefore w:val="0"/>
        <w:widowControl/>
        <w:suppressLineNumbers w:val="0"/>
        <w:kinsoku/>
        <w:wordWrap/>
        <w:overflowPunct/>
        <w:topLinePunct w:val="0"/>
        <w:autoSpaceDE/>
        <w:autoSpaceDN/>
        <w:bidi w:val="0"/>
        <w:adjustRightInd/>
        <w:snapToGrid/>
        <w:spacing w:line="500" w:lineRule="exact"/>
        <w:ind w:firstLine="480"/>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（7）本合同终止时，乙方须向甲方移交项目全部档案资料。</w:t>
      </w:r>
    </w:p>
    <w:p w14:paraId="71E6CBC3">
      <w:pPr>
        <w:keepNext w:val="0"/>
        <w:keepLines w:val="0"/>
        <w:pageBreakBefore w:val="0"/>
        <w:widowControl/>
        <w:suppressLineNumbers w:val="0"/>
        <w:kinsoku/>
        <w:wordWrap/>
        <w:overflowPunct/>
        <w:topLinePunct w:val="0"/>
        <w:autoSpaceDE/>
        <w:autoSpaceDN/>
        <w:bidi w:val="0"/>
        <w:adjustRightInd/>
        <w:snapToGrid/>
        <w:spacing w:line="500" w:lineRule="exact"/>
        <w:ind w:firstLine="482"/>
        <w:jc w:val="left"/>
        <w:rPr>
          <w:color w:val="auto"/>
          <w:highlight w:val="none"/>
        </w:rPr>
      </w:pPr>
      <w:r>
        <w:rPr>
          <w:rFonts w:hint="eastAsia" w:ascii="宋体" w:hAnsi="宋体" w:eastAsia="宋体" w:cs="宋体"/>
          <w:b/>
          <w:bCs/>
          <w:color w:val="auto"/>
          <w:sz w:val="24"/>
          <w:szCs w:val="24"/>
          <w:highlight w:val="none"/>
          <w:lang w:val="en-US" w:eastAsia="zh-CN" w:bidi="ar"/>
        </w:rPr>
        <w:t xml:space="preserve">十、服务质量 </w:t>
      </w:r>
    </w:p>
    <w:p w14:paraId="41C13049">
      <w:pPr>
        <w:keepNext w:val="0"/>
        <w:keepLines w:val="0"/>
        <w:pageBreakBefore w:val="0"/>
        <w:widowControl/>
        <w:suppressLineNumbers w:val="0"/>
        <w:kinsoku/>
        <w:wordWrap/>
        <w:overflowPunct/>
        <w:topLinePunct w:val="0"/>
        <w:autoSpaceDE/>
        <w:autoSpaceDN/>
        <w:bidi w:val="0"/>
        <w:adjustRightInd/>
        <w:snapToGrid/>
        <w:spacing w:line="500" w:lineRule="exact"/>
        <w:ind w:firstLine="480"/>
        <w:jc w:val="left"/>
        <w:rPr>
          <w:color w:val="auto"/>
          <w:highlight w:val="none"/>
        </w:rPr>
      </w:pPr>
      <w:r>
        <w:rPr>
          <w:rFonts w:hint="eastAsia" w:ascii="宋体" w:hAnsi="宋体" w:eastAsia="宋体" w:cs="宋体"/>
          <w:color w:val="auto"/>
          <w:sz w:val="24"/>
          <w:szCs w:val="24"/>
          <w:highlight w:val="none"/>
          <w:lang w:val="en-US" w:eastAsia="zh-CN" w:bidi="ar"/>
        </w:rPr>
        <w:t xml:space="preserve">乙方提供的管理服务应达到投标文件所约定的目标。对达标的理解有异议的，由双方共同认可的第三方予以评定。 </w:t>
      </w:r>
    </w:p>
    <w:p w14:paraId="53A4F82A">
      <w:pPr>
        <w:keepNext w:val="0"/>
        <w:keepLines w:val="0"/>
        <w:pageBreakBefore w:val="0"/>
        <w:widowControl/>
        <w:suppressLineNumbers w:val="0"/>
        <w:kinsoku/>
        <w:wordWrap/>
        <w:overflowPunct/>
        <w:topLinePunct w:val="0"/>
        <w:autoSpaceDE/>
        <w:autoSpaceDN/>
        <w:bidi w:val="0"/>
        <w:adjustRightInd/>
        <w:snapToGrid/>
        <w:spacing w:line="500" w:lineRule="exact"/>
        <w:ind w:firstLine="482"/>
        <w:jc w:val="left"/>
        <w:rPr>
          <w:color w:val="auto"/>
          <w:highlight w:val="none"/>
        </w:rPr>
      </w:pPr>
      <w:r>
        <w:rPr>
          <w:rFonts w:hint="eastAsia" w:ascii="宋体" w:hAnsi="宋体" w:eastAsia="宋体" w:cs="宋体"/>
          <w:b/>
          <w:bCs/>
          <w:color w:val="auto"/>
          <w:sz w:val="24"/>
          <w:szCs w:val="24"/>
          <w:highlight w:val="none"/>
          <w:lang w:val="en-US" w:eastAsia="zh-CN" w:bidi="ar"/>
        </w:rPr>
        <w:t xml:space="preserve">十一、违约责任 </w:t>
      </w:r>
    </w:p>
    <w:p w14:paraId="11662869">
      <w:pPr>
        <w:keepNext w:val="0"/>
        <w:keepLines w:val="0"/>
        <w:pageBreakBefore w:val="0"/>
        <w:widowControl/>
        <w:suppressLineNumbers w:val="0"/>
        <w:kinsoku/>
        <w:wordWrap/>
        <w:overflowPunct/>
        <w:topLinePunct w:val="0"/>
        <w:autoSpaceDE/>
        <w:autoSpaceDN/>
        <w:bidi w:val="0"/>
        <w:adjustRightInd/>
        <w:snapToGrid/>
        <w:spacing w:line="500" w:lineRule="exact"/>
        <w:ind w:firstLine="480"/>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11.1甲方违反合同的约定，使乙方未完成规定管理目标，乙方有权要求甲方在一定期限内解决，逾期未解决的，乙方有权终止合同，造成乙方经济损失的，甲方给予乙方经济赔偿。</w:t>
      </w:r>
    </w:p>
    <w:p w14:paraId="4216304A">
      <w:pPr>
        <w:keepNext w:val="0"/>
        <w:keepLines w:val="0"/>
        <w:pageBreakBefore w:val="0"/>
        <w:widowControl/>
        <w:suppressLineNumbers w:val="0"/>
        <w:kinsoku/>
        <w:wordWrap/>
        <w:overflowPunct/>
        <w:topLinePunct w:val="0"/>
        <w:autoSpaceDE/>
        <w:autoSpaceDN/>
        <w:bidi w:val="0"/>
        <w:adjustRightInd/>
        <w:snapToGrid/>
        <w:spacing w:line="500" w:lineRule="exact"/>
        <w:ind w:firstLine="480"/>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11.2甲方对乙方进行考核，按考核结果给付费用。甲方逾期办理合同款支付的,应当支付逾期利息，且逾期利息的利率不得低于合同订立时1年期贷款市场报价利率。</w:t>
      </w:r>
    </w:p>
    <w:p w14:paraId="3822BD42">
      <w:pPr>
        <w:keepNext w:val="0"/>
        <w:keepLines w:val="0"/>
        <w:pageBreakBefore w:val="0"/>
        <w:widowControl/>
        <w:suppressLineNumbers w:val="0"/>
        <w:kinsoku/>
        <w:wordWrap/>
        <w:overflowPunct/>
        <w:topLinePunct w:val="0"/>
        <w:autoSpaceDE/>
        <w:autoSpaceDN/>
        <w:bidi w:val="0"/>
        <w:adjustRightInd/>
        <w:snapToGrid/>
        <w:spacing w:line="500" w:lineRule="exact"/>
        <w:ind w:firstLine="480"/>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11.3乙方违反合同的约定，未能达到约定的管理目标，甲方有权要求乙方限期整改，逾期未整改的，甲方有权终止合同，造成甲方经济损失的，乙方给予甲方赔偿。</w:t>
      </w:r>
    </w:p>
    <w:p w14:paraId="1BD1B0E4">
      <w:pPr>
        <w:keepNext w:val="0"/>
        <w:keepLines w:val="0"/>
        <w:pageBreakBefore w:val="0"/>
        <w:widowControl/>
        <w:suppressLineNumbers w:val="0"/>
        <w:kinsoku/>
        <w:wordWrap/>
        <w:overflowPunct/>
        <w:topLinePunct w:val="0"/>
        <w:autoSpaceDE/>
        <w:autoSpaceDN/>
        <w:bidi w:val="0"/>
        <w:adjustRightInd/>
        <w:snapToGrid/>
        <w:spacing w:line="500" w:lineRule="exact"/>
        <w:ind w:firstLine="480"/>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11.4 本合同生效后，甲乙双方任何一方无正当理由要求终止合同的，除双方签订补充协议外，责任方须按本合同及其补充协议的有关条款之规定承担违约责任，并应向对方支付合同金额10%的违约金。</w:t>
      </w:r>
    </w:p>
    <w:p w14:paraId="474039FD">
      <w:pPr>
        <w:keepNext w:val="0"/>
        <w:keepLines w:val="0"/>
        <w:pageBreakBefore w:val="0"/>
        <w:widowControl/>
        <w:suppressLineNumbers w:val="0"/>
        <w:kinsoku/>
        <w:wordWrap/>
        <w:overflowPunct/>
        <w:topLinePunct w:val="0"/>
        <w:autoSpaceDE/>
        <w:autoSpaceDN/>
        <w:bidi w:val="0"/>
        <w:adjustRightInd/>
        <w:snapToGrid/>
        <w:spacing w:line="500" w:lineRule="exact"/>
        <w:ind w:firstLine="482"/>
        <w:jc w:val="left"/>
        <w:rPr>
          <w:color w:val="auto"/>
          <w:highlight w:val="none"/>
        </w:rPr>
      </w:pPr>
      <w:r>
        <w:rPr>
          <w:rFonts w:hint="eastAsia" w:ascii="宋体" w:hAnsi="宋体" w:eastAsia="宋体" w:cs="宋体"/>
          <w:b/>
          <w:bCs/>
          <w:color w:val="auto"/>
          <w:sz w:val="24"/>
          <w:szCs w:val="24"/>
          <w:highlight w:val="none"/>
          <w:lang w:val="en-US" w:eastAsia="zh-CN" w:bidi="ar"/>
        </w:rPr>
        <w:t xml:space="preserve">十二、不可抗力事件处理 </w:t>
      </w:r>
    </w:p>
    <w:p w14:paraId="4CCF33CE">
      <w:pPr>
        <w:keepNext w:val="0"/>
        <w:keepLines w:val="0"/>
        <w:pageBreakBefore w:val="0"/>
        <w:widowControl/>
        <w:suppressLineNumbers w:val="0"/>
        <w:kinsoku/>
        <w:wordWrap/>
        <w:overflowPunct/>
        <w:topLinePunct w:val="0"/>
        <w:autoSpaceDE/>
        <w:autoSpaceDN/>
        <w:bidi w:val="0"/>
        <w:adjustRightInd/>
        <w:snapToGrid/>
        <w:spacing w:line="500" w:lineRule="exact"/>
        <w:ind w:firstLine="480"/>
        <w:jc w:val="left"/>
        <w:rPr>
          <w:color w:val="auto"/>
          <w:highlight w:val="none"/>
        </w:rPr>
      </w:pPr>
      <w:r>
        <w:rPr>
          <w:rFonts w:hint="eastAsia" w:ascii="宋体" w:hAnsi="宋体" w:eastAsia="宋体" w:cs="宋体"/>
          <w:color w:val="auto"/>
          <w:sz w:val="24"/>
          <w:szCs w:val="24"/>
          <w:highlight w:val="none"/>
          <w:lang w:val="en-US" w:eastAsia="zh-CN" w:bidi="ar"/>
        </w:rPr>
        <w:t xml:space="preserve">12.1 在合同有效期内，任何一方因不可抗力事件导致不能履行合同，则合同履行期可延长，其延长期与不可抗力影响期相同。 </w:t>
      </w:r>
    </w:p>
    <w:p w14:paraId="462D0B9C">
      <w:pPr>
        <w:keepNext w:val="0"/>
        <w:keepLines w:val="0"/>
        <w:pageBreakBefore w:val="0"/>
        <w:widowControl/>
        <w:suppressLineNumbers w:val="0"/>
        <w:kinsoku/>
        <w:wordWrap/>
        <w:overflowPunct/>
        <w:topLinePunct w:val="0"/>
        <w:autoSpaceDE/>
        <w:autoSpaceDN/>
        <w:bidi w:val="0"/>
        <w:adjustRightInd/>
        <w:snapToGrid/>
        <w:spacing w:line="500" w:lineRule="exact"/>
        <w:ind w:firstLine="480"/>
        <w:jc w:val="left"/>
        <w:rPr>
          <w:color w:val="auto"/>
          <w:highlight w:val="none"/>
        </w:rPr>
      </w:pPr>
      <w:r>
        <w:rPr>
          <w:rFonts w:hint="eastAsia" w:ascii="宋体" w:hAnsi="宋体" w:eastAsia="宋体" w:cs="宋体"/>
          <w:color w:val="auto"/>
          <w:sz w:val="24"/>
          <w:szCs w:val="24"/>
          <w:highlight w:val="none"/>
          <w:lang w:val="en-US" w:eastAsia="zh-CN" w:bidi="ar"/>
        </w:rPr>
        <w:t xml:space="preserve">12.2 不可抗力事件发生后，应立即通知对方，并寄送有关权威机构出具的证明。 </w:t>
      </w:r>
    </w:p>
    <w:p w14:paraId="688B7D47">
      <w:pPr>
        <w:keepNext w:val="0"/>
        <w:keepLines w:val="0"/>
        <w:pageBreakBefore w:val="0"/>
        <w:widowControl/>
        <w:suppressLineNumbers w:val="0"/>
        <w:kinsoku/>
        <w:wordWrap/>
        <w:overflowPunct/>
        <w:topLinePunct w:val="0"/>
        <w:autoSpaceDE/>
        <w:autoSpaceDN/>
        <w:bidi w:val="0"/>
        <w:adjustRightInd/>
        <w:snapToGrid/>
        <w:spacing w:line="500" w:lineRule="exact"/>
        <w:ind w:firstLine="480"/>
        <w:jc w:val="left"/>
        <w:rPr>
          <w:color w:val="auto"/>
          <w:highlight w:val="none"/>
        </w:rPr>
      </w:pPr>
      <w:r>
        <w:rPr>
          <w:rFonts w:hint="eastAsia" w:ascii="宋体" w:hAnsi="宋体" w:eastAsia="宋体" w:cs="宋体"/>
          <w:color w:val="auto"/>
          <w:sz w:val="24"/>
          <w:szCs w:val="24"/>
          <w:highlight w:val="none"/>
          <w:lang w:val="en-US" w:eastAsia="zh-CN" w:bidi="ar"/>
        </w:rPr>
        <w:t xml:space="preserve">12.3 不可抗力事件延续 120 天以上，双方应通过友好协商，确定是否继续履行合同。 </w:t>
      </w:r>
    </w:p>
    <w:p w14:paraId="2589A1B1">
      <w:pPr>
        <w:keepNext w:val="0"/>
        <w:keepLines w:val="0"/>
        <w:pageBreakBefore w:val="0"/>
        <w:widowControl/>
        <w:suppressLineNumbers w:val="0"/>
        <w:kinsoku/>
        <w:wordWrap/>
        <w:overflowPunct/>
        <w:topLinePunct w:val="0"/>
        <w:autoSpaceDE/>
        <w:autoSpaceDN/>
        <w:bidi w:val="0"/>
        <w:adjustRightInd/>
        <w:snapToGrid/>
        <w:spacing w:line="500" w:lineRule="exact"/>
        <w:ind w:firstLine="482"/>
        <w:jc w:val="left"/>
        <w:rPr>
          <w:color w:val="auto"/>
          <w:highlight w:val="none"/>
        </w:rPr>
      </w:pPr>
      <w:r>
        <w:rPr>
          <w:rFonts w:hint="eastAsia" w:ascii="宋体" w:hAnsi="宋体" w:eastAsia="宋体" w:cs="宋体"/>
          <w:b/>
          <w:bCs/>
          <w:color w:val="auto"/>
          <w:sz w:val="24"/>
          <w:szCs w:val="24"/>
          <w:highlight w:val="none"/>
          <w:lang w:val="en-US" w:eastAsia="zh-CN" w:bidi="ar"/>
        </w:rPr>
        <w:t xml:space="preserve">十三、诉讼 </w:t>
      </w:r>
    </w:p>
    <w:p w14:paraId="17D4B13F">
      <w:pPr>
        <w:keepNext w:val="0"/>
        <w:keepLines w:val="0"/>
        <w:pageBreakBefore w:val="0"/>
        <w:widowControl/>
        <w:suppressLineNumbers w:val="0"/>
        <w:kinsoku/>
        <w:wordWrap/>
        <w:overflowPunct/>
        <w:topLinePunct w:val="0"/>
        <w:autoSpaceDE/>
        <w:autoSpaceDN/>
        <w:bidi w:val="0"/>
        <w:adjustRightInd/>
        <w:snapToGrid/>
        <w:spacing w:line="500" w:lineRule="exact"/>
        <w:ind w:firstLine="480"/>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13.1 双方在执行合同中所发生的一切争议，应通过协商解决。如协商不成，可向合同签订地法院起诉，合同签订地在此约定为张家港市。</w:t>
      </w:r>
    </w:p>
    <w:p w14:paraId="61EF9076">
      <w:pPr>
        <w:keepNext w:val="0"/>
        <w:keepLines w:val="0"/>
        <w:pageBreakBefore w:val="0"/>
        <w:widowControl/>
        <w:suppressLineNumbers w:val="0"/>
        <w:kinsoku/>
        <w:wordWrap/>
        <w:overflowPunct/>
        <w:topLinePunct w:val="0"/>
        <w:autoSpaceDE/>
        <w:autoSpaceDN/>
        <w:bidi w:val="0"/>
        <w:adjustRightInd/>
        <w:snapToGrid/>
        <w:spacing w:line="500" w:lineRule="exact"/>
        <w:ind w:firstLine="482"/>
        <w:jc w:val="left"/>
        <w:rPr>
          <w:color w:val="auto"/>
          <w:highlight w:val="none"/>
        </w:rPr>
      </w:pPr>
      <w:r>
        <w:rPr>
          <w:rFonts w:hint="eastAsia" w:ascii="宋体" w:hAnsi="宋体" w:eastAsia="宋体" w:cs="宋体"/>
          <w:b/>
          <w:bCs/>
          <w:color w:val="auto"/>
          <w:sz w:val="24"/>
          <w:szCs w:val="24"/>
          <w:highlight w:val="none"/>
          <w:lang w:val="en-US" w:eastAsia="zh-CN" w:bidi="ar"/>
        </w:rPr>
        <w:t xml:space="preserve">十四、合同其他文件 </w:t>
      </w:r>
    </w:p>
    <w:p w14:paraId="5D2D99BA">
      <w:pPr>
        <w:keepNext w:val="0"/>
        <w:keepLines w:val="0"/>
        <w:pageBreakBefore w:val="0"/>
        <w:widowControl/>
        <w:suppressLineNumbers w:val="0"/>
        <w:kinsoku/>
        <w:wordWrap/>
        <w:overflowPunct/>
        <w:topLinePunct w:val="0"/>
        <w:autoSpaceDE/>
        <w:autoSpaceDN/>
        <w:bidi w:val="0"/>
        <w:adjustRightInd/>
        <w:snapToGrid/>
        <w:spacing w:line="500" w:lineRule="exact"/>
        <w:ind w:firstLine="480"/>
        <w:jc w:val="left"/>
        <w:rPr>
          <w:color w:val="auto"/>
          <w:highlight w:val="none"/>
        </w:rPr>
      </w:pPr>
      <w:r>
        <w:rPr>
          <w:rFonts w:hint="eastAsia" w:ascii="宋体" w:hAnsi="宋体" w:eastAsia="宋体" w:cs="宋体"/>
          <w:color w:val="auto"/>
          <w:sz w:val="24"/>
          <w:szCs w:val="24"/>
          <w:highlight w:val="none"/>
          <w:lang w:val="en-US" w:eastAsia="zh-CN" w:bidi="ar"/>
        </w:rPr>
        <w:t>14.1 下列文件为本合同不可分割</w:t>
      </w:r>
      <w:r>
        <w:rPr>
          <w:rFonts w:hint="eastAsia" w:ascii="宋体" w:hAnsi="宋体" w:cs="宋体"/>
          <w:color w:val="auto"/>
          <w:sz w:val="24"/>
          <w:szCs w:val="24"/>
          <w:highlight w:val="none"/>
          <w:lang w:val="en-US" w:eastAsia="zh-CN" w:bidi="ar"/>
        </w:rPr>
        <w:t>部分</w:t>
      </w:r>
      <w:r>
        <w:rPr>
          <w:rFonts w:hint="eastAsia" w:ascii="宋体" w:hAnsi="宋体" w:eastAsia="宋体" w:cs="宋体"/>
          <w:color w:val="auto"/>
          <w:sz w:val="24"/>
          <w:szCs w:val="24"/>
          <w:highlight w:val="none"/>
          <w:lang w:val="en-US" w:eastAsia="zh-CN" w:bidi="ar"/>
        </w:rPr>
        <w:t xml:space="preserve">，与本合同具有同等效力。 </w:t>
      </w:r>
    </w:p>
    <w:p w14:paraId="58B948E4">
      <w:pPr>
        <w:keepNext w:val="0"/>
        <w:keepLines w:val="0"/>
        <w:pageBreakBefore w:val="0"/>
        <w:widowControl/>
        <w:suppressLineNumbers w:val="0"/>
        <w:kinsoku/>
        <w:wordWrap/>
        <w:overflowPunct/>
        <w:topLinePunct w:val="0"/>
        <w:autoSpaceDE/>
        <w:autoSpaceDN/>
        <w:bidi w:val="0"/>
        <w:adjustRightInd/>
        <w:snapToGrid/>
        <w:spacing w:line="500" w:lineRule="exact"/>
        <w:ind w:firstLine="480"/>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(1)</w:t>
      </w:r>
      <w:r>
        <w:rPr>
          <w:rStyle w:val="599"/>
          <w:rFonts w:hint="default"/>
          <w:color w:val="auto"/>
          <w:highlight w:val="none"/>
        </w:rPr>
        <w:t>《中华人民共和国政府采购法》</w:t>
      </w:r>
      <w:r>
        <w:rPr>
          <w:rFonts w:hint="eastAsia" w:ascii="宋体" w:hAnsi="宋体" w:eastAsia="宋体" w:cs="宋体"/>
          <w:color w:val="auto"/>
          <w:sz w:val="24"/>
          <w:szCs w:val="24"/>
          <w:highlight w:val="none"/>
          <w:lang w:val="en-US" w:eastAsia="zh-CN" w:bidi="ar"/>
        </w:rPr>
        <w:t>；</w:t>
      </w:r>
    </w:p>
    <w:p w14:paraId="7D547683">
      <w:pPr>
        <w:keepNext w:val="0"/>
        <w:keepLines w:val="0"/>
        <w:pageBreakBefore w:val="0"/>
        <w:widowControl/>
        <w:suppressLineNumbers w:val="0"/>
        <w:kinsoku/>
        <w:wordWrap/>
        <w:overflowPunct/>
        <w:topLinePunct w:val="0"/>
        <w:autoSpaceDE/>
        <w:autoSpaceDN/>
        <w:bidi w:val="0"/>
        <w:adjustRightInd/>
        <w:snapToGrid/>
        <w:spacing w:line="500" w:lineRule="exact"/>
        <w:ind w:firstLine="480"/>
        <w:jc w:val="left"/>
        <w:rPr>
          <w:color w:val="auto"/>
          <w:highlight w:val="none"/>
        </w:rPr>
      </w:pPr>
      <w:r>
        <w:rPr>
          <w:rFonts w:hint="eastAsia" w:ascii="宋体" w:hAnsi="宋体" w:eastAsia="宋体" w:cs="宋体"/>
          <w:color w:val="auto"/>
          <w:sz w:val="24"/>
          <w:szCs w:val="24"/>
          <w:highlight w:val="none"/>
          <w:lang w:val="en-US" w:eastAsia="zh-CN" w:bidi="ar"/>
        </w:rPr>
        <w:t>(</w:t>
      </w:r>
      <w:r>
        <w:rPr>
          <w:rFonts w:hint="eastAsia" w:ascii="宋体" w:hAnsi="宋体" w:cs="宋体"/>
          <w:color w:val="auto"/>
          <w:sz w:val="24"/>
          <w:szCs w:val="24"/>
          <w:highlight w:val="none"/>
          <w:lang w:val="en-US" w:eastAsia="zh-CN" w:bidi="ar"/>
        </w:rPr>
        <w:t>2</w:t>
      </w:r>
      <w:r>
        <w:rPr>
          <w:rFonts w:hint="eastAsia" w:ascii="宋体" w:hAnsi="宋体" w:eastAsia="宋体" w:cs="宋体"/>
          <w:color w:val="auto"/>
          <w:sz w:val="24"/>
          <w:szCs w:val="24"/>
          <w:highlight w:val="none"/>
          <w:lang w:val="en-US" w:eastAsia="zh-CN" w:bidi="ar"/>
        </w:rPr>
        <w:t xml:space="preserve">)中标通知书； </w:t>
      </w:r>
    </w:p>
    <w:p w14:paraId="29946D63">
      <w:pPr>
        <w:keepNext w:val="0"/>
        <w:keepLines w:val="0"/>
        <w:pageBreakBefore w:val="0"/>
        <w:widowControl/>
        <w:suppressLineNumbers w:val="0"/>
        <w:kinsoku/>
        <w:wordWrap/>
        <w:overflowPunct/>
        <w:topLinePunct w:val="0"/>
        <w:autoSpaceDE/>
        <w:autoSpaceDN/>
        <w:bidi w:val="0"/>
        <w:adjustRightInd/>
        <w:snapToGrid/>
        <w:spacing w:line="500" w:lineRule="exact"/>
        <w:ind w:firstLine="480"/>
        <w:jc w:val="left"/>
        <w:rPr>
          <w:color w:val="auto"/>
          <w:highlight w:val="none"/>
        </w:rPr>
      </w:pPr>
      <w:r>
        <w:rPr>
          <w:rFonts w:hint="eastAsia" w:ascii="宋体" w:hAnsi="宋体" w:eastAsia="宋体" w:cs="宋体"/>
          <w:color w:val="auto"/>
          <w:sz w:val="24"/>
          <w:szCs w:val="24"/>
          <w:highlight w:val="none"/>
          <w:lang w:val="en-US" w:eastAsia="zh-CN" w:bidi="ar"/>
        </w:rPr>
        <w:t>(</w:t>
      </w:r>
      <w:r>
        <w:rPr>
          <w:rFonts w:hint="eastAsia" w:ascii="宋体" w:hAnsi="宋体" w:cs="宋体"/>
          <w:color w:val="auto"/>
          <w:sz w:val="24"/>
          <w:szCs w:val="24"/>
          <w:highlight w:val="none"/>
          <w:lang w:val="en-US" w:eastAsia="zh-CN" w:bidi="ar"/>
        </w:rPr>
        <w:t>3</w:t>
      </w:r>
      <w:r>
        <w:rPr>
          <w:rFonts w:hint="eastAsia" w:ascii="宋体" w:hAnsi="宋体" w:eastAsia="宋体" w:cs="宋体"/>
          <w:color w:val="auto"/>
          <w:sz w:val="24"/>
          <w:szCs w:val="24"/>
          <w:highlight w:val="none"/>
          <w:lang w:val="en-US" w:eastAsia="zh-CN" w:bidi="ar"/>
        </w:rPr>
        <w:t xml:space="preserve">)供方中标的投标书； </w:t>
      </w:r>
    </w:p>
    <w:p w14:paraId="059B3EC8">
      <w:pPr>
        <w:keepNext w:val="0"/>
        <w:keepLines w:val="0"/>
        <w:pageBreakBefore w:val="0"/>
        <w:widowControl/>
        <w:suppressLineNumbers w:val="0"/>
        <w:kinsoku/>
        <w:wordWrap/>
        <w:overflowPunct/>
        <w:topLinePunct w:val="0"/>
        <w:autoSpaceDE/>
        <w:autoSpaceDN/>
        <w:bidi w:val="0"/>
        <w:adjustRightInd/>
        <w:snapToGrid/>
        <w:spacing w:line="500" w:lineRule="exact"/>
        <w:ind w:firstLine="480"/>
        <w:jc w:val="left"/>
        <w:rPr>
          <w:color w:val="auto"/>
          <w:highlight w:val="none"/>
        </w:rPr>
      </w:pPr>
      <w:r>
        <w:rPr>
          <w:rFonts w:hint="eastAsia" w:ascii="宋体" w:hAnsi="宋体" w:eastAsia="宋体" w:cs="宋体"/>
          <w:color w:val="auto"/>
          <w:sz w:val="24"/>
          <w:szCs w:val="24"/>
          <w:highlight w:val="none"/>
          <w:lang w:val="en-US" w:eastAsia="zh-CN" w:bidi="ar"/>
        </w:rPr>
        <w:t>(</w:t>
      </w:r>
      <w:r>
        <w:rPr>
          <w:rFonts w:hint="eastAsia" w:ascii="宋体" w:hAnsi="宋体" w:cs="宋体"/>
          <w:color w:val="auto"/>
          <w:sz w:val="24"/>
          <w:szCs w:val="24"/>
          <w:highlight w:val="none"/>
          <w:lang w:val="en-US" w:eastAsia="zh-CN" w:bidi="ar"/>
        </w:rPr>
        <w:t>4</w:t>
      </w:r>
      <w:r>
        <w:rPr>
          <w:rFonts w:hint="eastAsia" w:ascii="宋体" w:hAnsi="宋体" w:eastAsia="宋体" w:cs="宋体"/>
          <w:color w:val="auto"/>
          <w:sz w:val="24"/>
          <w:szCs w:val="24"/>
          <w:highlight w:val="none"/>
          <w:lang w:val="en-US" w:eastAsia="zh-CN" w:bidi="ar"/>
        </w:rPr>
        <w:t xml:space="preserve">)招标文件； </w:t>
      </w:r>
    </w:p>
    <w:p w14:paraId="0E0A940C">
      <w:pPr>
        <w:keepNext w:val="0"/>
        <w:keepLines w:val="0"/>
        <w:pageBreakBefore w:val="0"/>
        <w:widowControl/>
        <w:suppressLineNumbers w:val="0"/>
        <w:kinsoku/>
        <w:wordWrap/>
        <w:overflowPunct/>
        <w:topLinePunct w:val="0"/>
        <w:autoSpaceDE/>
        <w:autoSpaceDN/>
        <w:bidi w:val="0"/>
        <w:adjustRightInd/>
        <w:snapToGrid/>
        <w:spacing w:line="500" w:lineRule="exact"/>
        <w:ind w:firstLine="480"/>
        <w:jc w:val="left"/>
        <w:rPr>
          <w:color w:val="auto"/>
          <w:highlight w:val="none"/>
        </w:rPr>
      </w:pPr>
      <w:r>
        <w:rPr>
          <w:rFonts w:hint="eastAsia" w:ascii="宋体" w:hAnsi="宋体" w:eastAsia="宋体" w:cs="宋体"/>
          <w:color w:val="auto"/>
          <w:sz w:val="24"/>
          <w:szCs w:val="24"/>
          <w:highlight w:val="none"/>
          <w:lang w:val="en-US" w:eastAsia="zh-CN" w:bidi="ar"/>
        </w:rPr>
        <w:t>(</w:t>
      </w:r>
      <w:r>
        <w:rPr>
          <w:rFonts w:hint="eastAsia" w:ascii="宋体" w:hAnsi="宋体" w:cs="宋体"/>
          <w:color w:val="auto"/>
          <w:sz w:val="24"/>
          <w:szCs w:val="24"/>
          <w:highlight w:val="none"/>
          <w:lang w:val="en-US" w:eastAsia="zh-CN" w:bidi="ar"/>
        </w:rPr>
        <w:t>5</w:t>
      </w:r>
      <w:r>
        <w:rPr>
          <w:rFonts w:hint="eastAsia" w:ascii="宋体" w:hAnsi="宋体" w:eastAsia="宋体" w:cs="宋体"/>
          <w:color w:val="auto"/>
          <w:sz w:val="24"/>
          <w:szCs w:val="24"/>
          <w:highlight w:val="none"/>
          <w:lang w:val="en-US" w:eastAsia="zh-CN" w:bidi="ar"/>
        </w:rPr>
        <w:t xml:space="preserve">)供方在招投标过程中所作的其他承诺、声明、书面澄清等。 </w:t>
      </w:r>
    </w:p>
    <w:p w14:paraId="1A070D4C">
      <w:pPr>
        <w:keepNext w:val="0"/>
        <w:keepLines w:val="0"/>
        <w:pageBreakBefore w:val="0"/>
        <w:widowControl/>
        <w:suppressLineNumbers w:val="0"/>
        <w:kinsoku/>
        <w:wordWrap/>
        <w:overflowPunct/>
        <w:topLinePunct w:val="0"/>
        <w:autoSpaceDE/>
        <w:autoSpaceDN/>
        <w:bidi w:val="0"/>
        <w:adjustRightInd/>
        <w:snapToGrid/>
        <w:spacing w:line="500" w:lineRule="exact"/>
        <w:ind w:firstLine="482"/>
        <w:jc w:val="left"/>
        <w:rPr>
          <w:color w:val="auto"/>
          <w:highlight w:val="none"/>
        </w:rPr>
      </w:pPr>
      <w:r>
        <w:rPr>
          <w:rFonts w:hint="eastAsia" w:ascii="宋体" w:hAnsi="宋体" w:eastAsia="宋体" w:cs="宋体"/>
          <w:b/>
          <w:bCs/>
          <w:color w:val="auto"/>
          <w:sz w:val="24"/>
          <w:szCs w:val="24"/>
          <w:highlight w:val="none"/>
          <w:lang w:val="en-US" w:eastAsia="zh-CN" w:bidi="ar"/>
        </w:rPr>
        <w:t>十五、合同生效及其</w:t>
      </w:r>
      <w:r>
        <w:rPr>
          <w:rFonts w:hint="eastAsia" w:ascii="宋体" w:hAnsi="宋体" w:cs="宋体"/>
          <w:b/>
          <w:bCs/>
          <w:color w:val="auto"/>
          <w:sz w:val="24"/>
          <w:szCs w:val="24"/>
          <w:highlight w:val="none"/>
          <w:lang w:val="en-US" w:eastAsia="zh-CN" w:bidi="ar"/>
        </w:rPr>
        <w:t>他</w:t>
      </w:r>
      <w:r>
        <w:rPr>
          <w:rFonts w:hint="eastAsia" w:ascii="宋体" w:hAnsi="宋体" w:eastAsia="宋体" w:cs="宋体"/>
          <w:b/>
          <w:bCs/>
          <w:color w:val="auto"/>
          <w:sz w:val="24"/>
          <w:szCs w:val="24"/>
          <w:highlight w:val="none"/>
          <w:lang w:val="en-US" w:eastAsia="zh-CN" w:bidi="ar"/>
        </w:rPr>
        <w:t xml:space="preserve"> </w:t>
      </w:r>
    </w:p>
    <w:p w14:paraId="095B6449">
      <w:pPr>
        <w:keepNext w:val="0"/>
        <w:keepLines w:val="0"/>
        <w:pageBreakBefore w:val="0"/>
        <w:widowControl/>
        <w:suppressLineNumbers w:val="0"/>
        <w:kinsoku/>
        <w:wordWrap/>
        <w:overflowPunct/>
        <w:topLinePunct w:val="0"/>
        <w:autoSpaceDE/>
        <w:autoSpaceDN/>
        <w:bidi w:val="0"/>
        <w:adjustRightInd/>
        <w:snapToGrid/>
        <w:spacing w:line="500" w:lineRule="exact"/>
        <w:ind w:firstLine="480"/>
        <w:jc w:val="left"/>
        <w:rPr>
          <w:color w:val="auto"/>
          <w:highlight w:val="none"/>
        </w:rPr>
      </w:pPr>
      <w:r>
        <w:rPr>
          <w:rFonts w:hint="eastAsia" w:ascii="宋体" w:hAnsi="宋体" w:eastAsia="宋体" w:cs="宋体"/>
          <w:color w:val="auto"/>
          <w:sz w:val="24"/>
          <w:szCs w:val="24"/>
          <w:highlight w:val="none"/>
          <w:lang w:val="en-US" w:eastAsia="zh-CN" w:bidi="ar"/>
        </w:rPr>
        <w:t xml:space="preserve">15.1 合同经双方法定代表人（或负责人）或授权委托代表人签字并加盖单位公章后生效,生效后至张家港市政府采购管理中心备案。 </w:t>
      </w:r>
    </w:p>
    <w:p w14:paraId="13EF206B">
      <w:pPr>
        <w:keepNext w:val="0"/>
        <w:keepLines w:val="0"/>
        <w:pageBreakBefore w:val="0"/>
        <w:widowControl/>
        <w:suppressLineNumbers w:val="0"/>
        <w:kinsoku/>
        <w:wordWrap/>
        <w:overflowPunct/>
        <w:topLinePunct w:val="0"/>
        <w:autoSpaceDE/>
        <w:autoSpaceDN/>
        <w:bidi w:val="0"/>
        <w:adjustRightInd/>
        <w:snapToGrid/>
        <w:spacing w:line="500" w:lineRule="exact"/>
        <w:ind w:firstLine="480"/>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15.2 本合同未尽事宜，遵照《民法典》合同编经甲乙双方协商一致可签订补充协议。</w:t>
      </w:r>
    </w:p>
    <w:p w14:paraId="66FA82CC">
      <w:pPr>
        <w:keepNext w:val="0"/>
        <w:keepLines w:val="0"/>
        <w:pageBreakBefore w:val="0"/>
        <w:widowControl/>
        <w:suppressLineNumbers w:val="0"/>
        <w:kinsoku/>
        <w:wordWrap/>
        <w:overflowPunct/>
        <w:topLinePunct w:val="0"/>
        <w:autoSpaceDE/>
        <w:autoSpaceDN/>
        <w:bidi w:val="0"/>
        <w:adjustRightInd/>
        <w:snapToGrid/>
        <w:spacing w:line="500" w:lineRule="exact"/>
        <w:ind w:firstLine="480"/>
        <w:jc w:val="left"/>
        <w:rPr>
          <w:rStyle w:val="62"/>
          <w:rFonts w:hint="eastAsia" w:ascii="宋体" w:hAnsi="宋体" w:cs="Courier New"/>
          <w:color w:val="auto"/>
          <w:sz w:val="24"/>
          <w:highlight w:val="none"/>
        </w:rPr>
      </w:pPr>
      <w:r>
        <w:rPr>
          <w:rFonts w:hint="eastAsia" w:ascii="宋体" w:hAnsi="宋体" w:cs="宋体"/>
          <w:color w:val="auto"/>
          <w:sz w:val="24"/>
          <w:szCs w:val="24"/>
          <w:highlight w:val="none"/>
          <w:lang w:val="en-US" w:eastAsia="zh-CN" w:bidi="ar"/>
        </w:rPr>
        <w:t>15.3</w:t>
      </w:r>
      <w:r>
        <w:rPr>
          <w:rStyle w:val="599"/>
          <w:rFonts w:hint="default"/>
          <w:color w:val="auto"/>
          <w:highlight w:val="none"/>
        </w:rPr>
        <w:t>本合同正本一式六份，具有同等法律效力，甲方三份，乙方、张家港市政府采购管理中心、</w:t>
      </w:r>
      <w:r>
        <w:rPr>
          <w:rStyle w:val="599"/>
          <w:rFonts w:hint="eastAsia" w:eastAsia="宋体"/>
          <w:color w:val="auto"/>
          <w:highlight w:val="none"/>
          <w:lang w:val="en-US" w:eastAsia="zh-CN"/>
        </w:rPr>
        <w:t>江苏笙景工程管理研究院有限公司</w:t>
      </w:r>
      <w:r>
        <w:rPr>
          <w:rStyle w:val="599"/>
          <w:rFonts w:hint="default"/>
          <w:color w:val="auto"/>
          <w:highlight w:val="none"/>
        </w:rPr>
        <w:t>各执一份</w:t>
      </w:r>
      <w:r>
        <w:rPr>
          <w:rStyle w:val="599"/>
          <w:rFonts w:hint="eastAsia" w:eastAsia="宋体"/>
          <w:color w:val="auto"/>
          <w:highlight w:val="none"/>
          <w:lang w:eastAsia="zh-CN"/>
        </w:rPr>
        <w:t>。</w:t>
      </w:r>
      <w:r>
        <w:rPr>
          <w:rFonts w:hint="eastAsia" w:ascii="宋体" w:hAnsi="宋体" w:eastAsia="宋体" w:cs="宋体"/>
          <w:color w:val="auto"/>
          <w:sz w:val="24"/>
          <w:szCs w:val="24"/>
          <w:highlight w:val="none"/>
          <w:lang w:val="en-US" w:eastAsia="zh-CN" w:bidi="ar"/>
        </w:rPr>
        <w:t xml:space="preserve"> </w:t>
      </w:r>
      <w:bookmarkEnd w:id="179"/>
    </w:p>
    <w:p w14:paraId="1ED4802F">
      <w:pPr>
        <w:pStyle w:val="498"/>
        <w:kinsoku/>
        <w:wordWrap/>
        <w:overflowPunct/>
        <w:topLinePunct w:val="0"/>
        <w:autoSpaceDE/>
        <w:autoSpaceDN/>
        <w:bidi w:val="0"/>
        <w:adjustRightInd/>
        <w:snapToGrid/>
        <w:spacing w:line="500" w:lineRule="exact"/>
        <w:ind w:left="480" w:hanging="480"/>
        <w:rPr>
          <w:rStyle w:val="62"/>
          <w:rFonts w:hint="eastAsia" w:ascii="宋体" w:hAnsi="宋体" w:cs="Courier New"/>
          <w:color w:val="auto"/>
          <w:sz w:val="24"/>
          <w:highlight w:val="none"/>
        </w:rPr>
      </w:pPr>
    </w:p>
    <w:tbl>
      <w:tblPr>
        <w:tblStyle w:val="587"/>
        <w:tblW w:w="0" w:type="auto"/>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top w:w="0" w:type="dxa"/>
          <w:left w:w="108" w:type="dxa"/>
          <w:bottom w:w="0" w:type="dxa"/>
          <w:right w:w="108" w:type="dxa"/>
        </w:tblCellMar>
      </w:tblPr>
      <w:tblGrid>
        <w:gridCol w:w="4927"/>
        <w:gridCol w:w="4927"/>
      </w:tblGrid>
      <w:tr w14:paraId="2F1B6034">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641" w:hRule="atLeast"/>
        </w:trPr>
        <w:tc>
          <w:tcPr>
            <w:tcW w:w="4981" w:type="dxa"/>
            <w:noWrap w:val="0"/>
            <w:vAlign w:val="top"/>
          </w:tcPr>
          <w:p w14:paraId="69BA5E85">
            <w:pPr>
              <w:pStyle w:val="500"/>
              <w:keepNext w:val="0"/>
              <w:keepLines w:val="0"/>
              <w:pageBreakBefore w:val="0"/>
              <w:widowControl w:val="0"/>
              <w:kinsoku/>
              <w:wordWrap/>
              <w:overflowPunct/>
              <w:topLinePunct w:val="0"/>
              <w:autoSpaceDE/>
              <w:autoSpaceDN/>
              <w:bidi w:val="0"/>
              <w:adjustRightInd/>
              <w:snapToGrid/>
              <w:spacing w:line="500" w:lineRule="exact"/>
              <w:ind w:firstLine="0"/>
              <w:rPr>
                <w:rStyle w:val="589"/>
                <w:rFonts w:ascii="宋体" w:hAnsi="宋体" w:cs="Courier New"/>
                <w:color w:val="auto"/>
                <w:sz w:val="24"/>
                <w:szCs w:val="24"/>
                <w:highlight w:val="none"/>
              </w:rPr>
            </w:pPr>
            <w:r>
              <w:rPr>
                <w:rStyle w:val="589"/>
                <w:rFonts w:hint="eastAsia" w:ascii="宋体" w:hAnsi="宋体" w:cs="Courier New"/>
                <w:color w:val="auto"/>
                <w:sz w:val="24"/>
                <w:szCs w:val="24"/>
                <w:highlight w:val="none"/>
              </w:rPr>
              <w:t xml:space="preserve">甲方：                </w:t>
            </w:r>
            <w:r>
              <w:rPr>
                <w:rStyle w:val="589"/>
                <w:rFonts w:ascii="宋体" w:hAnsi="宋体" w:cs="Courier New"/>
                <w:color w:val="auto"/>
                <w:sz w:val="24"/>
                <w:szCs w:val="24"/>
                <w:highlight w:val="none"/>
              </w:rPr>
              <w:t xml:space="preserve">        </w:t>
            </w:r>
          </w:p>
          <w:p w14:paraId="5AC8F935">
            <w:pPr>
              <w:pStyle w:val="500"/>
              <w:keepNext w:val="0"/>
              <w:keepLines w:val="0"/>
              <w:pageBreakBefore w:val="0"/>
              <w:widowControl w:val="0"/>
              <w:kinsoku/>
              <w:wordWrap/>
              <w:overflowPunct/>
              <w:topLinePunct w:val="0"/>
              <w:autoSpaceDE/>
              <w:autoSpaceDN/>
              <w:bidi w:val="0"/>
              <w:adjustRightInd/>
              <w:snapToGrid/>
              <w:spacing w:line="500" w:lineRule="exact"/>
              <w:ind w:left="0" w:firstLine="0"/>
              <w:rPr>
                <w:rStyle w:val="589"/>
                <w:rFonts w:ascii="宋体" w:hAnsi="宋体" w:cs="Courier New"/>
                <w:color w:val="auto"/>
                <w:sz w:val="24"/>
                <w:szCs w:val="24"/>
                <w:highlight w:val="none"/>
              </w:rPr>
            </w:pPr>
            <w:r>
              <w:rPr>
                <w:rStyle w:val="589"/>
                <w:rFonts w:hint="eastAsia" w:ascii="宋体" w:hAnsi="宋体" w:cs="Courier New"/>
                <w:color w:val="auto"/>
                <w:sz w:val="24"/>
                <w:szCs w:val="24"/>
                <w:highlight w:val="none"/>
              </w:rPr>
              <w:t>地址：</w:t>
            </w:r>
            <w:r>
              <w:rPr>
                <w:rStyle w:val="589"/>
                <w:rFonts w:hint="eastAsia" w:ascii="宋体" w:hAnsi="宋体" w:cs="Courier New"/>
                <w:color w:val="auto"/>
                <w:sz w:val="24"/>
                <w:szCs w:val="24"/>
                <w:highlight w:val="none"/>
                <w:lang w:val="en-US"/>
              </w:rPr>
              <w:t xml:space="preserve">  </w:t>
            </w:r>
            <w:r>
              <w:rPr>
                <w:rStyle w:val="589"/>
                <w:rFonts w:hint="eastAsia" w:ascii="宋体" w:hAnsi="宋体" w:cs="Courier New"/>
                <w:color w:val="auto"/>
                <w:sz w:val="24"/>
                <w:szCs w:val="24"/>
                <w:highlight w:val="none"/>
              </w:rPr>
              <w:t xml:space="preserve">        </w:t>
            </w:r>
            <w:r>
              <w:rPr>
                <w:rStyle w:val="589"/>
                <w:rFonts w:ascii="宋体" w:hAnsi="宋体" w:cs="Courier New"/>
                <w:color w:val="auto"/>
                <w:sz w:val="24"/>
                <w:szCs w:val="24"/>
                <w:highlight w:val="none"/>
              </w:rPr>
              <w:t xml:space="preserve">            </w:t>
            </w:r>
          </w:p>
          <w:p w14:paraId="790E7577">
            <w:pPr>
              <w:pStyle w:val="500"/>
              <w:keepNext w:val="0"/>
              <w:keepLines w:val="0"/>
              <w:pageBreakBefore w:val="0"/>
              <w:widowControl w:val="0"/>
              <w:kinsoku/>
              <w:wordWrap/>
              <w:overflowPunct/>
              <w:topLinePunct w:val="0"/>
              <w:autoSpaceDE/>
              <w:autoSpaceDN/>
              <w:bidi w:val="0"/>
              <w:adjustRightInd/>
              <w:snapToGrid/>
              <w:spacing w:line="500" w:lineRule="exact"/>
              <w:ind w:left="0" w:firstLine="0"/>
              <w:rPr>
                <w:rStyle w:val="589"/>
                <w:rFonts w:ascii="宋体" w:hAnsi="宋体" w:cs="Courier New"/>
                <w:color w:val="auto"/>
                <w:sz w:val="24"/>
                <w:szCs w:val="24"/>
                <w:highlight w:val="none"/>
              </w:rPr>
            </w:pPr>
            <w:r>
              <w:rPr>
                <w:rStyle w:val="589"/>
                <w:rFonts w:hint="eastAsia" w:ascii="宋体" w:hAnsi="宋体" w:cs="Courier New"/>
                <w:color w:val="auto"/>
                <w:sz w:val="24"/>
                <w:szCs w:val="24"/>
                <w:highlight w:val="none"/>
              </w:rPr>
              <w:t xml:space="preserve">法定代表人或授权代表：   </w:t>
            </w:r>
            <w:r>
              <w:rPr>
                <w:rStyle w:val="589"/>
                <w:rFonts w:ascii="宋体" w:hAnsi="宋体" w:cs="Courier New"/>
                <w:color w:val="auto"/>
                <w:sz w:val="24"/>
                <w:szCs w:val="24"/>
                <w:highlight w:val="none"/>
              </w:rPr>
              <w:t xml:space="preserve">     </w:t>
            </w:r>
          </w:p>
          <w:p w14:paraId="5AF0F445">
            <w:pPr>
              <w:pStyle w:val="500"/>
              <w:keepNext w:val="0"/>
              <w:keepLines w:val="0"/>
              <w:pageBreakBefore w:val="0"/>
              <w:widowControl w:val="0"/>
              <w:kinsoku/>
              <w:wordWrap/>
              <w:overflowPunct/>
              <w:topLinePunct w:val="0"/>
              <w:autoSpaceDE/>
              <w:autoSpaceDN/>
              <w:bidi w:val="0"/>
              <w:adjustRightInd/>
              <w:snapToGrid/>
              <w:spacing w:line="500" w:lineRule="exact"/>
              <w:ind w:left="0" w:firstLine="0"/>
              <w:rPr>
                <w:rStyle w:val="589"/>
                <w:rFonts w:ascii="宋体" w:hAnsi="宋体" w:cs="Courier New"/>
                <w:color w:val="auto"/>
                <w:sz w:val="24"/>
                <w:szCs w:val="24"/>
                <w:highlight w:val="none"/>
              </w:rPr>
            </w:pPr>
            <w:r>
              <w:rPr>
                <w:rStyle w:val="589"/>
                <w:rFonts w:hint="eastAsia" w:ascii="宋体" w:hAnsi="宋体" w:cs="Courier New"/>
                <w:color w:val="auto"/>
                <w:sz w:val="24"/>
                <w:szCs w:val="24"/>
                <w:highlight w:val="none"/>
              </w:rPr>
              <w:t xml:space="preserve">联系电话：                    </w:t>
            </w:r>
          </w:p>
          <w:p w14:paraId="1214F040">
            <w:pPr>
              <w:pStyle w:val="500"/>
              <w:keepNext w:val="0"/>
              <w:keepLines w:val="0"/>
              <w:pageBreakBefore w:val="0"/>
              <w:widowControl w:val="0"/>
              <w:kinsoku/>
              <w:wordWrap/>
              <w:overflowPunct/>
              <w:topLinePunct w:val="0"/>
              <w:autoSpaceDE/>
              <w:autoSpaceDN/>
              <w:bidi w:val="0"/>
              <w:adjustRightInd/>
              <w:snapToGrid/>
              <w:spacing w:line="500" w:lineRule="exact"/>
              <w:ind w:left="0" w:firstLine="0"/>
              <w:rPr>
                <w:rStyle w:val="589"/>
                <w:rFonts w:ascii="宋体" w:hAnsi="宋体" w:cs="宋体"/>
                <w:color w:val="auto"/>
                <w:sz w:val="24"/>
                <w:szCs w:val="24"/>
                <w:highlight w:val="none"/>
                <w:vertAlign w:val="baseline"/>
              </w:rPr>
            </w:pPr>
            <w:r>
              <w:rPr>
                <w:rStyle w:val="589"/>
                <w:rFonts w:hint="eastAsia" w:ascii="宋体" w:hAnsi="宋体" w:cs="Courier New"/>
                <w:color w:val="auto"/>
                <w:sz w:val="24"/>
                <w:szCs w:val="24"/>
                <w:highlight w:val="none"/>
              </w:rPr>
              <w:t xml:space="preserve">签订日期：      年    月  日 </w:t>
            </w:r>
          </w:p>
        </w:tc>
        <w:tc>
          <w:tcPr>
            <w:tcW w:w="4981" w:type="dxa"/>
            <w:noWrap w:val="0"/>
            <w:vAlign w:val="top"/>
          </w:tcPr>
          <w:p w14:paraId="4934C7BF">
            <w:pPr>
              <w:pStyle w:val="500"/>
              <w:keepNext w:val="0"/>
              <w:keepLines w:val="0"/>
              <w:pageBreakBefore w:val="0"/>
              <w:widowControl w:val="0"/>
              <w:kinsoku/>
              <w:wordWrap/>
              <w:overflowPunct/>
              <w:topLinePunct w:val="0"/>
              <w:autoSpaceDE/>
              <w:autoSpaceDN/>
              <w:bidi w:val="0"/>
              <w:adjustRightInd/>
              <w:snapToGrid/>
              <w:spacing w:line="500" w:lineRule="exact"/>
              <w:ind w:left="0" w:firstLine="0"/>
              <w:rPr>
                <w:rStyle w:val="589"/>
                <w:rFonts w:ascii="宋体" w:hAnsi="宋体" w:cs="Courier New"/>
                <w:color w:val="auto"/>
                <w:sz w:val="24"/>
                <w:szCs w:val="24"/>
                <w:highlight w:val="none"/>
              </w:rPr>
            </w:pPr>
            <w:r>
              <w:rPr>
                <w:rStyle w:val="589"/>
                <w:rFonts w:hint="eastAsia" w:ascii="宋体" w:hAnsi="宋体" w:cs="Courier New"/>
                <w:color w:val="auto"/>
                <w:sz w:val="24"/>
                <w:szCs w:val="24"/>
                <w:highlight w:val="none"/>
              </w:rPr>
              <w:t xml:space="preserve">乙方：               </w:t>
            </w:r>
          </w:p>
          <w:p w14:paraId="08F09BE6">
            <w:pPr>
              <w:pStyle w:val="500"/>
              <w:keepNext w:val="0"/>
              <w:keepLines w:val="0"/>
              <w:pageBreakBefore w:val="0"/>
              <w:widowControl w:val="0"/>
              <w:kinsoku/>
              <w:wordWrap/>
              <w:overflowPunct/>
              <w:topLinePunct w:val="0"/>
              <w:autoSpaceDE/>
              <w:autoSpaceDN/>
              <w:bidi w:val="0"/>
              <w:adjustRightInd/>
              <w:snapToGrid/>
              <w:spacing w:line="500" w:lineRule="exact"/>
              <w:ind w:left="0" w:firstLine="0"/>
              <w:rPr>
                <w:rStyle w:val="589"/>
                <w:rFonts w:hint="eastAsia" w:ascii="宋体" w:hAnsi="宋体" w:cs="Courier New"/>
                <w:color w:val="auto"/>
                <w:sz w:val="24"/>
                <w:szCs w:val="24"/>
                <w:highlight w:val="none"/>
              </w:rPr>
            </w:pPr>
            <w:r>
              <w:rPr>
                <w:rStyle w:val="589"/>
                <w:rFonts w:hint="eastAsia" w:ascii="宋体" w:hAnsi="宋体" w:cs="Courier New"/>
                <w:color w:val="auto"/>
                <w:sz w:val="24"/>
                <w:szCs w:val="24"/>
                <w:highlight w:val="none"/>
              </w:rPr>
              <w:t>地址：</w:t>
            </w:r>
            <w:r>
              <w:rPr>
                <w:rStyle w:val="589"/>
                <w:rFonts w:hint="eastAsia" w:ascii="宋体" w:hAnsi="宋体" w:cs="Courier New"/>
                <w:color w:val="auto"/>
                <w:sz w:val="24"/>
                <w:szCs w:val="24"/>
                <w:highlight w:val="none"/>
                <w:lang w:val="en-US"/>
              </w:rPr>
              <w:t xml:space="preserve"> </w:t>
            </w:r>
            <w:r>
              <w:rPr>
                <w:rStyle w:val="589"/>
                <w:rFonts w:hint="eastAsia" w:ascii="宋体" w:hAnsi="宋体" w:cs="Courier New"/>
                <w:color w:val="auto"/>
                <w:sz w:val="24"/>
                <w:szCs w:val="24"/>
                <w:highlight w:val="none"/>
              </w:rPr>
              <w:t xml:space="preserve">            </w:t>
            </w:r>
          </w:p>
          <w:p w14:paraId="103D03D2">
            <w:pPr>
              <w:pStyle w:val="500"/>
              <w:keepNext w:val="0"/>
              <w:keepLines w:val="0"/>
              <w:pageBreakBefore w:val="0"/>
              <w:widowControl w:val="0"/>
              <w:kinsoku/>
              <w:wordWrap/>
              <w:overflowPunct/>
              <w:topLinePunct w:val="0"/>
              <w:autoSpaceDE/>
              <w:autoSpaceDN/>
              <w:bidi w:val="0"/>
              <w:adjustRightInd/>
              <w:snapToGrid/>
              <w:spacing w:line="500" w:lineRule="exact"/>
              <w:ind w:left="0" w:firstLine="0"/>
              <w:rPr>
                <w:rStyle w:val="589"/>
                <w:rFonts w:cs="Courier New"/>
                <w:color w:val="auto"/>
                <w:sz w:val="24"/>
                <w:szCs w:val="24"/>
                <w:highlight w:val="none"/>
              </w:rPr>
            </w:pPr>
            <w:r>
              <w:rPr>
                <w:rStyle w:val="589"/>
                <w:rFonts w:hint="eastAsia" w:cs="Courier New"/>
                <w:color w:val="auto"/>
                <w:sz w:val="24"/>
                <w:szCs w:val="24"/>
                <w:highlight w:val="none"/>
              </w:rPr>
              <w:t>法定代表人</w:t>
            </w:r>
            <w:r>
              <w:rPr>
                <w:rStyle w:val="589"/>
                <w:rFonts w:hint="eastAsia"/>
                <w:bCs/>
                <w:color w:val="auto"/>
                <w:sz w:val="24"/>
                <w:szCs w:val="24"/>
                <w:highlight w:val="none"/>
              </w:rPr>
              <w:t>（或负责人）</w:t>
            </w:r>
            <w:r>
              <w:rPr>
                <w:rStyle w:val="589"/>
                <w:rFonts w:hint="eastAsia" w:cs="Courier New"/>
                <w:color w:val="auto"/>
                <w:sz w:val="24"/>
                <w:szCs w:val="24"/>
                <w:highlight w:val="none"/>
              </w:rPr>
              <w:t xml:space="preserve">或授权代表：              </w:t>
            </w:r>
            <w:r>
              <w:rPr>
                <w:rStyle w:val="589"/>
                <w:rFonts w:cs="Courier New"/>
                <w:color w:val="auto"/>
                <w:sz w:val="24"/>
                <w:szCs w:val="24"/>
                <w:highlight w:val="none"/>
              </w:rPr>
              <w:t xml:space="preserve"> </w:t>
            </w:r>
          </w:p>
          <w:p w14:paraId="18BA37D8">
            <w:pPr>
              <w:pStyle w:val="500"/>
              <w:keepNext w:val="0"/>
              <w:keepLines w:val="0"/>
              <w:pageBreakBefore w:val="0"/>
              <w:widowControl w:val="0"/>
              <w:kinsoku/>
              <w:wordWrap/>
              <w:overflowPunct/>
              <w:topLinePunct w:val="0"/>
              <w:autoSpaceDE/>
              <w:autoSpaceDN/>
              <w:bidi w:val="0"/>
              <w:adjustRightInd/>
              <w:snapToGrid/>
              <w:spacing w:line="500" w:lineRule="exact"/>
              <w:ind w:left="0" w:firstLine="0"/>
              <w:rPr>
                <w:rStyle w:val="589"/>
                <w:rFonts w:ascii="宋体" w:hAnsi="宋体" w:cs="Courier New"/>
                <w:color w:val="auto"/>
                <w:sz w:val="24"/>
                <w:szCs w:val="24"/>
                <w:highlight w:val="none"/>
              </w:rPr>
            </w:pPr>
            <w:r>
              <w:rPr>
                <w:rStyle w:val="589"/>
                <w:rFonts w:hint="eastAsia" w:ascii="宋体" w:hAnsi="宋体" w:cs="Courier New"/>
                <w:color w:val="auto"/>
                <w:sz w:val="24"/>
                <w:szCs w:val="24"/>
                <w:highlight w:val="none"/>
              </w:rPr>
              <w:t xml:space="preserve">联系电话：                 </w:t>
            </w:r>
          </w:p>
          <w:p w14:paraId="0B5DA1A3">
            <w:pPr>
              <w:pStyle w:val="500"/>
              <w:keepNext w:val="0"/>
              <w:keepLines w:val="0"/>
              <w:pageBreakBefore w:val="0"/>
              <w:widowControl w:val="0"/>
              <w:kinsoku/>
              <w:wordWrap/>
              <w:overflowPunct/>
              <w:topLinePunct w:val="0"/>
              <w:autoSpaceDE/>
              <w:autoSpaceDN/>
              <w:bidi w:val="0"/>
              <w:adjustRightInd/>
              <w:snapToGrid/>
              <w:spacing w:line="500" w:lineRule="exact"/>
              <w:ind w:left="0" w:firstLine="0"/>
              <w:rPr>
                <w:rStyle w:val="589"/>
                <w:rFonts w:ascii="宋体" w:hAnsi="宋体" w:cs="Courier New"/>
                <w:color w:val="auto"/>
                <w:sz w:val="24"/>
                <w:szCs w:val="24"/>
                <w:highlight w:val="none"/>
              </w:rPr>
            </w:pPr>
            <w:r>
              <w:rPr>
                <w:rStyle w:val="589"/>
                <w:rFonts w:hint="eastAsia" w:ascii="宋体" w:hAnsi="宋体" w:cs="Courier New"/>
                <w:color w:val="auto"/>
                <w:sz w:val="24"/>
                <w:szCs w:val="24"/>
                <w:highlight w:val="none"/>
              </w:rPr>
              <w:t>签订日期：      年    月  日</w:t>
            </w:r>
          </w:p>
          <w:p w14:paraId="45FE3C0D">
            <w:pPr>
              <w:pStyle w:val="500"/>
              <w:keepNext w:val="0"/>
              <w:keepLines w:val="0"/>
              <w:pageBreakBefore w:val="0"/>
              <w:widowControl w:val="0"/>
              <w:kinsoku/>
              <w:wordWrap/>
              <w:overflowPunct/>
              <w:topLinePunct w:val="0"/>
              <w:autoSpaceDE/>
              <w:autoSpaceDN/>
              <w:bidi w:val="0"/>
              <w:adjustRightInd/>
              <w:snapToGrid/>
              <w:spacing w:line="500" w:lineRule="exact"/>
              <w:ind w:firstLine="0"/>
              <w:rPr>
                <w:rStyle w:val="589"/>
                <w:rFonts w:ascii="宋体" w:hAnsi="宋体" w:cs="宋体"/>
                <w:color w:val="auto"/>
                <w:sz w:val="24"/>
                <w:szCs w:val="24"/>
                <w:highlight w:val="none"/>
                <w:vertAlign w:val="baseline"/>
              </w:rPr>
            </w:pPr>
          </w:p>
        </w:tc>
      </w:tr>
      <w:tr w14:paraId="09A8411D">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c>
          <w:tcPr>
            <w:tcW w:w="4981" w:type="dxa"/>
            <w:noWrap w:val="0"/>
            <w:vAlign w:val="top"/>
          </w:tcPr>
          <w:p w14:paraId="075981EC">
            <w:pPr>
              <w:pStyle w:val="500"/>
              <w:keepNext w:val="0"/>
              <w:keepLines w:val="0"/>
              <w:pageBreakBefore w:val="0"/>
              <w:widowControl w:val="0"/>
              <w:kinsoku/>
              <w:wordWrap/>
              <w:overflowPunct/>
              <w:topLinePunct w:val="0"/>
              <w:autoSpaceDE/>
              <w:autoSpaceDN/>
              <w:bidi w:val="0"/>
              <w:adjustRightInd/>
              <w:snapToGrid/>
              <w:spacing w:line="500" w:lineRule="exact"/>
              <w:ind w:left="0" w:firstLine="0"/>
              <w:rPr>
                <w:rStyle w:val="589"/>
                <w:rFonts w:hint="eastAsia" w:ascii="宋体" w:hAnsi="宋体" w:cs="宋体"/>
                <w:color w:val="auto"/>
                <w:sz w:val="24"/>
                <w:szCs w:val="24"/>
                <w:highlight w:val="none"/>
                <w:vertAlign w:val="baseline"/>
                <w:lang w:val="en-US" w:eastAsia="zh-CN"/>
              </w:rPr>
            </w:pPr>
            <w:r>
              <w:rPr>
                <w:rStyle w:val="589"/>
                <w:rFonts w:hint="eastAsia" w:ascii="宋体" w:hAnsi="宋体" w:cs="宋体"/>
                <w:color w:val="auto"/>
                <w:sz w:val="24"/>
                <w:szCs w:val="24"/>
                <w:highlight w:val="none"/>
                <w:vertAlign w:val="baseline"/>
                <w:lang w:val="en-US" w:eastAsia="zh-CN"/>
              </w:rPr>
              <w:t>见证方：</w:t>
            </w:r>
          </w:p>
          <w:p w14:paraId="5F8A9A10">
            <w:pPr>
              <w:pStyle w:val="499"/>
              <w:keepNext w:val="0"/>
              <w:keepLines w:val="0"/>
              <w:pageBreakBefore w:val="0"/>
              <w:widowControl w:val="0"/>
              <w:kinsoku/>
              <w:wordWrap/>
              <w:overflowPunct/>
              <w:topLinePunct w:val="0"/>
              <w:autoSpaceDE/>
              <w:autoSpaceDN/>
              <w:bidi w:val="0"/>
              <w:adjustRightInd/>
              <w:snapToGrid/>
              <w:spacing w:line="500" w:lineRule="exact"/>
              <w:ind w:firstLine="0"/>
              <w:rPr>
                <w:rFonts w:hint="eastAsia"/>
                <w:color w:val="auto"/>
                <w:sz w:val="24"/>
                <w:szCs w:val="24"/>
                <w:highlight w:val="none"/>
              </w:rPr>
            </w:pPr>
          </w:p>
          <w:p w14:paraId="6B06A312">
            <w:pPr>
              <w:pStyle w:val="499"/>
              <w:keepNext w:val="0"/>
              <w:keepLines w:val="0"/>
              <w:pageBreakBefore w:val="0"/>
              <w:widowControl w:val="0"/>
              <w:kinsoku/>
              <w:wordWrap/>
              <w:overflowPunct/>
              <w:topLinePunct w:val="0"/>
              <w:autoSpaceDE/>
              <w:autoSpaceDN/>
              <w:bidi w:val="0"/>
              <w:adjustRightInd/>
              <w:snapToGrid/>
              <w:spacing w:line="500" w:lineRule="exact"/>
              <w:ind w:left="0" w:firstLine="0"/>
              <w:rPr>
                <w:color w:val="auto"/>
                <w:sz w:val="24"/>
                <w:szCs w:val="24"/>
                <w:highlight w:val="none"/>
              </w:rPr>
            </w:pPr>
            <w:r>
              <w:rPr>
                <w:rStyle w:val="589"/>
                <w:rFonts w:hint="eastAsia" w:cs="宋体"/>
                <w:color w:val="auto"/>
                <w:sz w:val="24"/>
                <w:szCs w:val="24"/>
                <w:highlight w:val="none"/>
                <w:vertAlign w:val="baseline"/>
                <w:lang w:val="en-US" w:eastAsia="zh-CN"/>
              </w:rPr>
              <w:t>经办人：</w:t>
            </w:r>
          </w:p>
        </w:tc>
        <w:tc>
          <w:tcPr>
            <w:tcW w:w="4981" w:type="dxa"/>
            <w:noWrap w:val="0"/>
            <w:vAlign w:val="top"/>
          </w:tcPr>
          <w:p w14:paraId="2630F245">
            <w:pPr>
              <w:pStyle w:val="500"/>
              <w:keepNext w:val="0"/>
              <w:keepLines w:val="0"/>
              <w:pageBreakBefore w:val="0"/>
              <w:widowControl w:val="0"/>
              <w:kinsoku/>
              <w:wordWrap/>
              <w:overflowPunct/>
              <w:topLinePunct w:val="0"/>
              <w:autoSpaceDE/>
              <w:autoSpaceDN/>
              <w:bidi w:val="0"/>
              <w:adjustRightInd/>
              <w:snapToGrid/>
              <w:spacing w:line="500" w:lineRule="exact"/>
              <w:ind w:left="0" w:firstLine="0"/>
              <w:rPr>
                <w:rStyle w:val="589"/>
                <w:rFonts w:hint="eastAsia" w:ascii="宋体" w:hAnsi="宋体" w:eastAsia="宋体" w:cs="宋体"/>
                <w:color w:val="auto"/>
                <w:sz w:val="24"/>
                <w:szCs w:val="24"/>
                <w:highlight w:val="none"/>
                <w:vertAlign w:val="baseline"/>
              </w:rPr>
            </w:pPr>
            <w:r>
              <w:rPr>
                <w:rStyle w:val="589"/>
                <w:rFonts w:hint="eastAsia" w:ascii="宋体" w:hAnsi="宋体" w:cs="宋体"/>
                <w:color w:val="auto"/>
                <w:sz w:val="24"/>
                <w:szCs w:val="24"/>
                <w:highlight w:val="none"/>
                <w:vertAlign w:val="baseline"/>
                <w:lang w:val="en-US" w:eastAsia="zh-CN"/>
              </w:rPr>
              <w:t>备案方：</w:t>
            </w:r>
          </w:p>
        </w:tc>
      </w:tr>
    </w:tbl>
    <w:p w14:paraId="0728945D">
      <w:pPr>
        <w:pStyle w:val="56"/>
        <w:pageBreakBefore/>
        <w:kinsoku/>
        <w:wordWrap/>
        <w:overflowPunct/>
        <w:topLinePunct w:val="0"/>
        <w:autoSpaceDE/>
        <w:autoSpaceDN/>
        <w:bidi w:val="0"/>
        <w:adjustRightInd/>
        <w:snapToGrid/>
        <w:spacing w:line="500" w:lineRule="exact"/>
        <w:rPr>
          <w:rFonts w:hint="eastAsia" w:ascii="宋体" w:hAnsi="宋体" w:eastAsia="宋体"/>
          <w:color w:val="auto"/>
          <w:highlight w:val="none"/>
        </w:rPr>
      </w:pPr>
      <w:bookmarkStart w:id="188" w:name="_Hlt16619350"/>
      <w:bookmarkStart w:id="189" w:name="_Toc120614244"/>
      <w:bookmarkStart w:id="190" w:name="_Toc54615246"/>
      <w:bookmarkStart w:id="191" w:name="_Toc16938590"/>
      <w:bookmarkStart w:id="192" w:name="_Toc38368128"/>
      <w:bookmarkStart w:id="193" w:name="_Toc35266028"/>
      <w:bookmarkStart w:id="194" w:name="_Toc256000009"/>
      <w:bookmarkStart w:id="195" w:name="_Toc20823346"/>
      <w:bookmarkStart w:id="196" w:name="_Toc11447"/>
      <w:bookmarkStart w:id="197" w:name="_Toc350255489"/>
      <w:bookmarkStart w:id="198" w:name="_Toc483515625"/>
      <w:bookmarkStart w:id="199" w:name="_Toc26554093"/>
      <w:bookmarkStart w:id="200" w:name="_Toc49090575"/>
      <w:bookmarkStart w:id="201" w:name="_Toc479757211"/>
      <w:bookmarkStart w:id="202" w:name="_Toc462564139"/>
      <w:r>
        <w:rPr>
          <w:rFonts w:hint="eastAsia" w:ascii="宋体" w:hAnsi="宋体" w:eastAsia="宋体"/>
          <w:color w:val="auto"/>
          <w:highlight w:val="none"/>
        </w:rPr>
        <w:t>第</w:t>
      </w:r>
      <w:bookmarkEnd w:id="188"/>
      <w:r>
        <w:rPr>
          <w:rFonts w:hint="eastAsia" w:ascii="宋体" w:hAnsi="宋体" w:eastAsia="宋体"/>
          <w:color w:val="auto"/>
          <w:highlight w:val="none"/>
        </w:rPr>
        <w:t>四章 项目需求</w:t>
      </w:r>
      <w:bookmarkEnd w:id="189"/>
      <w:bookmarkEnd w:id="190"/>
      <w:bookmarkEnd w:id="191"/>
      <w:bookmarkEnd w:id="192"/>
      <w:bookmarkEnd w:id="193"/>
      <w:bookmarkEnd w:id="194"/>
      <w:bookmarkEnd w:id="195"/>
      <w:bookmarkStart w:id="203" w:name="_Toc274321794"/>
      <w:bookmarkEnd w:id="203"/>
      <w:bookmarkStart w:id="204" w:name="_Toc319429198"/>
      <w:bookmarkEnd w:id="204"/>
    </w:p>
    <w:p w14:paraId="2DA735C8">
      <w:pPr>
        <w:kinsoku/>
        <w:wordWrap/>
        <w:overflowPunct/>
        <w:topLinePunct w:val="0"/>
        <w:autoSpaceDE/>
        <w:autoSpaceDN/>
        <w:bidi w:val="0"/>
        <w:adjustRightInd/>
        <w:snapToGrid/>
        <w:spacing w:line="500" w:lineRule="exact"/>
        <w:rPr>
          <w:rFonts w:ascii="宋体" w:hAnsi="宋体" w:cs="宋体"/>
          <w:b/>
          <w:color w:val="auto"/>
          <w:sz w:val="28"/>
          <w:szCs w:val="28"/>
          <w:highlight w:val="none"/>
        </w:rPr>
      </w:pPr>
      <w:r>
        <w:rPr>
          <w:rFonts w:hint="eastAsia" w:ascii="宋体" w:hAnsi="宋体" w:cs="宋体"/>
          <w:b/>
          <w:color w:val="auto"/>
          <w:sz w:val="28"/>
          <w:szCs w:val="28"/>
          <w:highlight w:val="none"/>
        </w:rPr>
        <w:t>一、清单</w:t>
      </w:r>
    </w:p>
    <w:p w14:paraId="42CBDB15">
      <w:pPr>
        <w:pStyle w:val="521"/>
        <w:kinsoku/>
        <w:wordWrap/>
        <w:overflowPunct/>
        <w:topLinePunct w:val="0"/>
        <w:autoSpaceDE/>
        <w:autoSpaceDN/>
        <w:bidi w:val="0"/>
        <w:adjustRightInd/>
        <w:snapToGrid/>
        <w:spacing w:line="500" w:lineRule="exact"/>
        <w:ind w:firstLine="500"/>
        <w:outlineLvl w:val="9"/>
        <w:rPr>
          <w:rStyle w:val="62"/>
          <w:rFonts w:ascii="宋体" w:hAnsi="宋体" w:eastAsia="宋体" w:cs="宋体"/>
          <w:b w:val="0"/>
          <w:color w:val="auto"/>
          <w:spacing w:val="7"/>
          <w:sz w:val="24"/>
          <w:highlight w:val="none"/>
        </w:rPr>
      </w:pPr>
      <w:r>
        <w:rPr>
          <w:rStyle w:val="62"/>
          <w:rFonts w:ascii="宋体" w:hAnsi="宋体" w:eastAsia="宋体" w:cs="宋体"/>
          <w:b w:val="0"/>
          <w:color w:val="auto"/>
          <w:spacing w:val="7"/>
          <w:sz w:val="24"/>
          <w:highlight w:val="none"/>
        </w:rPr>
        <w:t>1.清单</w:t>
      </w:r>
    </w:p>
    <w:tbl>
      <w:tblPr>
        <w:tblStyle w:val="60"/>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8"/>
        <w:gridCol w:w="2343"/>
        <w:gridCol w:w="823"/>
        <w:gridCol w:w="1107"/>
        <w:gridCol w:w="4675"/>
      </w:tblGrid>
      <w:tr w14:paraId="1A399B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0"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28D0174">
            <w:pPr>
              <w:pStyle w:val="522"/>
              <w:kinsoku/>
              <w:wordWrap/>
              <w:overflowPunct/>
              <w:topLinePunct w:val="0"/>
              <w:autoSpaceDE/>
              <w:autoSpaceDN/>
              <w:bidi w:val="0"/>
              <w:adjustRightInd/>
              <w:snapToGrid/>
              <w:spacing w:line="500" w:lineRule="exact"/>
              <w:jc w:val="center"/>
              <w:rPr>
                <w:rStyle w:val="62"/>
                <w:rFonts w:ascii="宋体" w:hAnsi="宋体" w:eastAsia="宋体" w:cs="宋体"/>
                <w:b w:val="0"/>
                <w:color w:val="auto"/>
                <w:sz w:val="24"/>
                <w:szCs w:val="24"/>
                <w:highlight w:val="none"/>
              </w:rPr>
            </w:pPr>
            <w:r>
              <w:rPr>
                <w:rStyle w:val="62"/>
                <w:rFonts w:ascii="宋体" w:hAnsi="宋体" w:eastAsia="宋体" w:cs="宋体"/>
                <w:b w:val="0"/>
                <w:color w:val="auto"/>
                <w:sz w:val="24"/>
                <w:szCs w:val="24"/>
                <w:highlight w:val="none"/>
              </w:rPr>
              <w:t>序号</w:t>
            </w:r>
          </w:p>
        </w:tc>
        <w:tc>
          <w:tcPr>
            <w:tcW w:w="1204"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1B50308">
            <w:pPr>
              <w:pStyle w:val="522"/>
              <w:kinsoku/>
              <w:wordWrap/>
              <w:overflowPunct/>
              <w:topLinePunct w:val="0"/>
              <w:autoSpaceDE/>
              <w:autoSpaceDN/>
              <w:bidi w:val="0"/>
              <w:adjustRightInd/>
              <w:snapToGrid/>
              <w:spacing w:line="500" w:lineRule="exact"/>
              <w:jc w:val="center"/>
              <w:rPr>
                <w:rStyle w:val="62"/>
                <w:rFonts w:ascii="宋体" w:hAnsi="宋体" w:eastAsia="宋体" w:cs="宋体"/>
                <w:b w:val="0"/>
                <w:color w:val="auto"/>
                <w:sz w:val="24"/>
                <w:szCs w:val="24"/>
                <w:highlight w:val="none"/>
              </w:rPr>
            </w:pPr>
            <w:r>
              <w:rPr>
                <w:rStyle w:val="62"/>
                <w:rFonts w:ascii="宋体" w:hAnsi="宋体" w:eastAsia="宋体" w:cs="宋体"/>
                <w:b w:val="0"/>
                <w:color w:val="auto"/>
                <w:sz w:val="24"/>
                <w:szCs w:val="24"/>
                <w:highlight w:val="none"/>
              </w:rPr>
              <w:t>名称</w:t>
            </w:r>
          </w:p>
        </w:tc>
        <w:tc>
          <w:tcPr>
            <w:tcW w:w="423"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6269C9B">
            <w:pPr>
              <w:pStyle w:val="522"/>
              <w:kinsoku/>
              <w:wordWrap/>
              <w:overflowPunct/>
              <w:topLinePunct w:val="0"/>
              <w:autoSpaceDE/>
              <w:autoSpaceDN/>
              <w:bidi w:val="0"/>
              <w:adjustRightInd/>
              <w:snapToGrid/>
              <w:spacing w:line="500" w:lineRule="exact"/>
              <w:jc w:val="center"/>
              <w:rPr>
                <w:rStyle w:val="62"/>
                <w:rFonts w:ascii="宋体" w:hAnsi="宋体" w:eastAsia="宋体" w:cs="宋体"/>
                <w:b w:val="0"/>
                <w:color w:val="auto"/>
                <w:sz w:val="24"/>
                <w:szCs w:val="24"/>
                <w:highlight w:val="none"/>
              </w:rPr>
            </w:pPr>
            <w:r>
              <w:rPr>
                <w:rStyle w:val="62"/>
                <w:rFonts w:ascii="宋体" w:hAnsi="宋体" w:eastAsia="宋体" w:cs="宋体"/>
                <w:b w:val="0"/>
                <w:color w:val="auto"/>
                <w:sz w:val="24"/>
                <w:szCs w:val="24"/>
                <w:highlight w:val="none"/>
              </w:rPr>
              <w:t>数量</w:t>
            </w:r>
          </w:p>
        </w:tc>
        <w:tc>
          <w:tcPr>
            <w:tcW w:w="569"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675BBB4">
            <w:pPr>
              <w:pStyle w:val="522"/>
              <w:kinsoku/>
              <w:wordWrap/>
              <w:overflowPunct/>
              <w:topLinePunct w:val="0"/>
              <w:autoSpaceDE/>
              <w:autoSpaceDN/>
              <w:bidi w:val="0"/>
              <w:adjustRightInd/>
              <w:snapToGrid/>
              <w:spacing w:line="500" w:lineRule="exact"/>
              <w:jc w:val="center"/>
              <w:rPr>
                <w:rStyle w:val="62"/>
                <w:rFonts w:ascii="宋体" w:hAnsi="宋体" w:eastAsia="宋体" w:cs="宋体"/>
                <w:b w:val="0"/>
                <w:color w:val="auto"/>
                <w:sz w:val="24"/>
                <w:szCs w:val="24"/>
                <w:highlight w:val="none"/>
              </w:rPr>
            </w:pPr>
            <w:r>
              <w:rPr>
                <w:rStyle w:val="62"/>
                <w:rFonts w:ascii="宋体" w:hAnsi="宋体" w:eastAsia="宋体" w:cs="宋体"/>
                <w:b w:val="0"/>
                <w:color w:val="auto"/>
                <w:sz w:val="24"/>
                <w:szCs w:val="24"/>
                <w:highlight w:val="none"/>
              </w:rPr>
              <w:t>单位</w:t>
            </w:r>
          </w:p>
        </w:tc>
        <w:tc>
          <w:tcPr>
            <w:tcW w:w="2402"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BD65971">
            <w:pPr>
              <w:pStyle w:val="522"/>
              <w:kinsoku/>
              <w:wordWrap/>
              <w:overflowPunct/>
              <w:topLinePunct w:val="0"/>
              <w:autoSpaceDE/>
              <w:autoSpaceDN/>
              <w:bidi w:val="0"/>
              <w:adjustRightInd/>
              <w:snapToGrid/>
              <w:spacing w:line="500" w:lineRule="exact"/>
              <w:jc w:val="center"/>
              <w:rPr>
                <w:rStyle w:val="62"/>
                <w:rFonts w:ascii="宋体" w:hAnsi="宋体" w:eastAsia="宋体" w:cs="宋体"/>
                <w:b w:val="0"/>
                <w:color w:val="auto"/>
                <w:sz w:val="24"/>
                <w:szCs w:val="24"/>
                <w:highlight w:val="none"/>
              </w:rPr>
            </w:pPr>
            <w:r>
              <w:rPr>
                <w:rStyle w:val="62"/>
                <w:rFonts w:ascii="宋体" w:hAnsi="宋体" w:eastAsia="宋体" w:cs="宋体"/>
                <w:b w:val="0"/>
                <w:color w:val="auto"/>
                <w:sz w:val="24"/>
                <w:szCs w:val="24"/>
                <w:highlight w:val="none"/>
              </w:rPr>
              <w:t>所属行业</w:t>
            </w:r>
          </w:p>
        </w:tc>
      </w:tr>
      <w:tr w14:paraId="5ED613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0"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44FDAA6">
            <w:pPr>
              <w:pStyle w:val="522"/>
              <w:kinsoku/>
              <w:wordWrap/>
              <w:overflowPunct/>
              <w:topLinePunct w:val="0"/>
              <w:autoSpaceDE/>
              <w:autoSpaceDN/>
              <w:bidi w:val="0"/>
              <w:adjustRightInd/>
              <w:snapToGrid/>
              <w:spacing w:line="500" w:lineRule="exact"/>
              <w:jc w:val="center"/>
              <w:rPr>
                <w:rStyle w:val="62"/>
                <w:rFonts w:ascii="宋体" w:hAnsi="宋体" w:eastAsia="宋体" w:cs="宋体"/>
                <w:b w:val="0"/>
                <w:color w:val="auto"/>
                <w:sz w:val="24"/>
                <w:szCs w:val="24"/>
                <w:highlight w:val="none"/>
              </w:rPr>
            </w:pPr>
            <w:r>
              <w:rPr>
                <w:rStyle w:val="62"/>
                <w:rFonts w:ascii="宋体" w:hAnsi="宋体" w:eastAsia="宋体" w:cs="宋体"/>
                <w:b w:val="0"/>
                <w:color w:val="auto"/>
                <w:sz w:val="24"/>
                <w:szCs w:val="24"/>
                <w:highlight w:val="none"/>
              </w:rPr>
              <w:t>1</w:t>
            </w:r>
          </w:p>
        </w:tc>
        <w:tc>
          <w:tcPr>
            <w:tcW w:w="1204"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2A666A3">
            <w:pPr>
              <w:pStyle w:val="529"/>
              <w:kinsoku/>
              <w:wordWrap/>
              <w:overflowPunct/>
              <w:topLinePunct w:val="0"/>
              <w:autoSpaceDE/>
              <w:autoSpaceDN/>
              <w:bidi w:val="0"/>
              <w:adjustRightInd/>
              <w:snapToGrid/>
              <w:spacing w:line="500" w:lineRule="exact"/>
              <w:rPr>
                <w:rFonts w:hint="eastAsia"/>
                <w:color w:val="auto"/>
                <w:highlight w:val="none"/>
                <w:lang w:eastAsia="zh-CN"/>
              </w:rPr>
            </w:pPr>
            <w:r>
              <w:rPr>
                <w:rFonts w:hint="eastAsia"/>
                <w:color w:val="auto"/>
                <w:highlight w:val="none"/>
                <w:lang w:eastAsia="zh-CN"/>
              </w:rPr>
              <w:t>大新镇2026-2027年度农村道路小修保养项目</w:t>
            </w:r>
          </w:p>
        </w:tc>
        <w:tc>
          <w:tcPr>
            <w:tcW w:w="423"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8047558">
            <w:pPr>
              <w:pStyle w:val="529"/>
              <w:kinsoku/>
              <w:wordWrap/>
              <w:overflowPunct/>
              <w:topLinePunct w:val="0"/>
              <w:autoSpaceDE/>
              <w:autoSpaceDN/>
              <w:bidi w:val="0"/>
              <w:adjustRightInd/>
              <w:snapToGrid/>
              <w:spacing w:line="500" w:lineRule="exact"/>
              <w:rPr>
                <w:rFonts w:hint="eastAsia"/>
                <w:color w:val="auto"/>
                <w:highlight w:val="none"/>
                <w:lang w:eastAsia="zh-CN"/>
              </w:rPr>
            </w:pPr>
            <w:r>
              <w:rPr>
                <w:rFonts w:hint="eastAsia"/>
                <w:color w:val="auto"/>
                <w:highlight w:val="none"/>
                <w:lang w:eastAsia="zh-CN"/>
              </w:rPr>
              <w:t>1.00</w:t>
            </w:r>
          </w:p>
        </w:tc>
        <w:tc>
          <w:tcPr>
            <w:tcW w:w="569"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1E06B2B">
            <w:pPr>
              <w:pStyle w:val="529"/>
              <w:kinsoku/>
              <w:wordWrap/>
              <w:overflowPunct/>
              <w:topLinePunct w:val="0"/>
              <w:autoSpaceDE/>
              <w:autoSpaceDN/>
              <w:bidi w:val="0"/>
              <w:adjustRightInd/>
              <w:snapToGrid/>
              <w:spacing w:line="500" w:lineRule="exact"/>
              <w:rPr>
                <w:rFonts w:hint="eastAsia"/>
                <w:color w:val="auto"/>
                <w:highlight w:val="none"/>
                <w:lang w:eastAsia="zh-CN"/>
              </w:rPr>
            </w:pPr>
            <w:r>
              <w:rPr>
                <w:rFonts w:hint="eastAsia"/>
                <w:color w:val="auto"/>
                <w:highlight w:val="none"/>
                <w:lang w:eastAsia="zh-CN"/>
              </w:rPr>
              <w:t>项</w:t>
            </w:r>
          </w:p>
        </w:tc>
        <w:tc>
          <w:tcPr>
            <w:tcW w:w="2402"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CD147A3">
            <w:pPr>
              <w:pStyle w:val="529"/>
              <w:kinsoku/>
              <w:wordWrap/>
              <w:overflowPunct/>
              <w:topLinePunct w:val="0"/>
              <w:autoSpaceDE/>
              <w:autoSpaceDN/>
              <w:bidi w:val="0"/>
              <w:adjustRightInd/>
              <w:snapToGrid/>
              <w:spacing w:line="500" w:lineRule="exact"/>
              <w:rPr>
                <w:rFonts w:hint="eastAsia"/>
                <w:color w:val="auto"/>
                <w:highlight w:val="none"/>
                <w:lang w:eastAsia="zh-CN"/>
              </w:rPr>
            </w:pPr>
            <w:r>
              <w:rPr>
                <w:rFonts w:hint="eastAsia"/>
                <w:color w:val="auto"/>
                <w:highlight w:val="none"/>
                <w:lang w:eastAsia="zh-CN"/>
              </w:rPr>
              <w:t>其他未列明行业（包括科学研究和技术服务 业，水利、环境和公共设施管理业，居民服务、修理和其他服务业，社会工作，文化、体育和娱乐业等）</w:t>
            </w:r>
          </w:p>
        </w:tc>
      </w:tr>
    </w:tbl>
    <w:p w14:paraId="42F295B0">
      <w:pPr>
        <w:pStyle w:val="522"/>
        <w:kinsoku/>
        <w:wordWrap/>
        <w:overflowPunct/>
        <w:topLinePunct w:val="0"/>
        <w:autoSpaceDE/>
        <w:autoSpaceDN/>
        <w:bidi w:val="0"/>
        <w:adjustRightInd/>
        <w:snapToGrid/>
        <w:spacing w:line="500" w:lineRule="exact"/>
        <w:jc w:val="center"/>
        <w:rPr>
          <w:rStyle w:val="62"/>
          <w:rFonts w:ascii="宋体" w:hAnsi="宋体" w:eastAsia="宋体" w:cs="宋体"/>
          <w:color w:val="auto"/>
          <w:sz w:val="24"/>
          <w:highlight w:val="none"/>
        </w:rPr>
      </w:pPr>
    </w:p>
    <w:p w14:paraId="0B956E97">
      <w:pPr>
        <w:pStyle w:val="523"/>
        <w:kinsoku/>
        <w:wordWrap/>
        <w:overflowPunct/>
        <w:topLinePunct w:val="0"/>
        <w:autoSpaceDE/>
        <w:autoSpaceDN/>
        <w:bidi w:val="0"/>
        <w:adjustRightInd/>
        <w:snapToGrid/>
        <w:spacing w:line="500" w:lineRule="exact"/>
        <w:ind w:firstLine="500"/>
        <w:outlineLvl w:val="9"/>
        <w:rPr>
          <w:rStyle w:val="62"/>
          <w:rFonts w:ascii="宋体" w:hAnsi="宋体" w:eastAsia="宋体" w:cs="宋体"/>
          <w:b w:val="0"/>
          <w:color w:val="auto"/>
          <w:spacing w:val="7"/>
          <w:sz w:val="24"/>
          <w:highlight w:val="none"/>
        </w:rPr>
      </w:pPr>
      <w:r>
        <w:rPr>
          <w:rStyle w:val="62"/>
          <w:rFonts w:ascii="宋体" w:hAnsi="宋体" w:eastAsia="宋体" w:cs="宋体"/>
          <w:b w:val="0"/>
          <w:color w:val="auto"/>
          <w:spacing w:val="7"/>
          <w:sz w:val="24"/>
          <w:highlight w:val="none"/>
        </w:rPr>
        <w:t>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25419DB7">
      <w:pPr>
        <w:pStyle w:val="524"/>
        <w:keepNext w:val="0"/>
        <w:keepLines w:val="0"/>
        <w:pageBreakBefore w:val="0"/>
        <w:numPr>
          <w:ilvl w:val="0"/>
          <w:numId w:val="15"/>
        </w:numPr>
        <w:kinsoku/>
        <w:wordWrap/>
        <w:overflowPunct/>
        <w:topLinePunct w:val="0"/>
        <w:autoSpaceDE/>
        <w:autoSpaceDN/>
        <w:bidi w:val="0"/>
        <w:adjustRightInd/>
        <w:snapToGrid/>
        <w:spacing w:line="500" w:lineRule="exact"/>
        <w:ind w:left="0" w:firstLine="510" w:firstLineChars="200"/>
        <w:jc w:val="left"/>
        <w:textAlignment w:val="auto"/>
        <w:outlineLvl w:val="9"/>
        <w:rPr>
          <w:rStyle w:val="585"/>
          <w:rFonts w:hint="eastAsia" w:ascii="宋体" w:hAnsi="宋体" w:eastAsia="宋体" w:cs="宋体"/>
          <w:b/>
          <w:bCs/>
          <w:color w:val="auto"/>
          <w:spacing w:val="7"/>
          <w:sz w:val="24"/>
          <w:szCs w:val="24"/>
          <w:highlight w:val="none"/>
          <w:lang w:val="en-US" w:eastAsia="zh-CN"/>
        </w:rPr>
      </w:pPr>
      <w:r>
        <w:rPr>
          <w:rStyle w:val="585"/>
          <w:rFonts w:hint="eastAsia" w:ascii="宋体" w:hAnsi="宋体" w:eastAsia="宋体" w:cs="宋体"/>
          <w:b/>
          <w:bCs/>
          <w:color w:val="auto"/>
          <w:spacing w:val="7"/>
          <w:sz w:val="24"/>
          <w:szCs w:val="24"/>
          <w:highlight w:val="none"/>
        </w:rPr>
        <w:t>核心产品清单</w:t>
      </w:r>
      <w:r>
        <w:rPr>
          <w:rStyle w:val="585"/>
          <w:rFonts w:hint="eastAsia" w:ascii="宋体" w:hAnsi="宋体" w:eastAsia="宋体" w:cs="宋体"/>
          <w:b/>
          <w:bCs/>
          <w:color w:val="auto"/>
          <w:spacing w:val="7"/>
          <w:sz w:val="24"/>
          <w:szCs w:val="24"/>
          <w:highlight w:val="none"/>
          <w:lang w:eastAsia="zh-CN"/>
        </w:rPr>
        <w:t>：</w:t>
      </w:r>
      <w:r>
        <w:rPr>
          <w:rStyle w:val="585"/>
          <w:rFonts w:hint="eastAsia" w:ascii="宋体" w:hAnsi="宋体" w:eastAsia="宋体" w:cs="宋体"/>
          <w:b/>
          <w:bCs/>
          <w:color w:val="auto"/>
          <w:spacing w:val="7"/>
          <w:sz w:val="24"/>
          <w:szCs w:val="24"/>
          <w:highlight w:val="none"/>
          <w:lang w:val="en-US" w:eastAsia="zh-CN"/>
        </w:rPr>
        <w:t>无</w:t>
      </w:r>
    </w:p>
    <w:p w14:paraId="1BB79123">
      <w:pPr>
        <w:pStyle w:val="524"/>
        <w:keepNext w:val="0"/>
        <w:keepLines w:val="0"/>
        <w:pageBreakBefore w:val="0"/>
        <w:kinsoku/>
        <w:wordWrap/>
        <w:overflowPunct/>
        <w:topLinePunct w:val="0"/>
        <w:autoSpaceDE/>
        <w:autoSpaceDN/>
        <w:bidi w:val="0"/>
        <w:adjustRightInd/>
        <w:snapToGrid/>
        <w:spacing w:line="500" w:lineRule="exact"/>
        <w:ind w:left="0" w:firstLine="480" w:firstLineChars="200"/>
        <w:jc w:val="left"/>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注：(1)若本次采购项目为单一产品，提供相同品牌产品且通过资格审查、符合性审查的不同投标人参加同一合同项下投标的，按一家投标人计算。对招标文件作实质响应的投标人不足三个的，将作废标处理；</w:t>
      </w:r>
    </w:p>
    <w:p w14:paraId="7DDD5D88">
      <w:pPr>
        <w:pStyle w:val="524"/>
        <w:keepNext w:val="0"/>
        <w:keepLines w:val="0"/>
        <w:pageBreakBefore w:val="0"/>
        <w:kinsoku/>
        <w:wordWrap/>
        <w:overflowPunct/>
        <w:topLinePunct w:val="0"/>
        <w:autoSpaceDE/>
        <w:autoSpaceDN/>
        <w:bidi w:val="0"/>
        <w:adjustRightInd/>
        <w:snapToGrid/>
        <w:spacing w:line="500" w:lineRule="exact"/>
        <w:ind w:left="0" w:firstLine="480" w:firstLineChars="200"/>
        <w:jc w:val="left"/>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(2)若本次采购项目为非单一产品，提供相同品牌核心产品且通过资格审查、符合性审查的不同投标人参加同一合同项下投标的，按一家投标人计算。对招标文件作实质响应的投标人不足三个的，将作废标处理。</w:t>
      </w:r>
    </w:p>
    <w:p w14:paraId="79BF2425">
      <w:pPr>
        <w:pStyle w:val="524"/>
        <w:keepNext w:val="0"/>
        <w:keepLines w:val="0"/>
        <w:pageBreakBefore w:val="0"/>
        <w:kinsoku/>
        <w:wordWrap/>
        <w:overflowPunct/>
        <w:topLinePunct w:val="0"/>
        <w:autoSpaceDE/>
        <w:autoSpaceDN/>
        <w:bidi w:val="0"/>
        <w:adjustRightInd/>
        <w:snapToGrid/>
        <w:spacing w:line="500" w:lineRule="exact"/>
        <w:ind w:left="0" w:firstLine="482" w:firstLineChars="200"/>
        <w:jc w:val="left"/>
        <w:textAlignment w:val="auto"/>
        <w:outlineLvl w:val="9"/>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3、节能、环境标志产品清单(请提供国家确定的认证机构出具的、处于有效期之内的节能产品、环境标志产品认证证书（若证书有附件（附录）的，附件（附录）须随证书一起提供)）</w:t>
      </w:r>
    </w:p>
    <w:p w14:paraId="2D72D477">
      <w:pPr>
        <w:pStyle w:val="524"/>
        <w:keepNext w:val="0"/>
        <w:keepLines w:val="0"/>
        <w:pageBreakBefore w:val="0"/>
        <w:kinsoku/>
        <w:wordWrap/>
        <w:overflowPunct/>
        <w:topLinePunct w:val="0"/>
        <w:autoSpaceDE/>
        <w:autoSpaceDN/>
        <w:bidi w:val="0"/>
        <w:adjustRightInd/>
        <w:snapToGrid/>
        <w:spacing w:line="500" w:lineRule="exact"/>
        <w:ind w:left="0" w:firstLine="480" w:firstLineChars="200"/>
        <w:jc w:val="left"/>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节能产品政府采购品目清单： </w:t>
      </w:r>
    </w:p>
    <w:p w14:paraId="55473F8F">
      <w:pPr>
        <w:pStyle w:val="524"/>
        <w:keepNext w:val="0"/>
        <w:keepLines w:val="0"/>
        <w:pageBreakBefore w:val="0"/>
        <w:kinsoku/>
        <w:wordWrap/>
        <w:overflowPunct/>
        <w:topLinePunct w:val="0"/>
        <w:autoSpaceDE/>
        <w:autoSpaceDN/>
        <w:bidi w:val="0"/>
        <w:adjustRightInd/>
        <w:snapToGrid/>
        <w:spacing w:line="500" w:lineRule="exact"/>
        <w:ind w:left="0" w:firstLine="480" w:firstLineChars="200"/>
        <w:jc w:val="left"/>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无 </w:t>
      </w:r>
    </w:p>
    <w:p w14:paraId="72290F8C">
      <w:pPr>
        <w:pStyle w:val="524"/>
        <w:keepNext w:val="0"/>
        <w:keepLines w:val="0"/>
        <w:pageBreakBefore w:val="0"/>
        <w:kinsoku/>
        <w:wordWrap/>
        <w:overflowPunct/>
        <w:topLinePunct w:val="0"/>
        <w:autoSpaceDE/>
        <w:autoSpaceDN/>
        <w:bidi w:val="0"/>
        <w:adjustRightInd/>
        <w:snapToGrid/>
        <w:spacing w:line="500" w:lineRule="exact"/>
        <w:ind w:left="0" w:firstLine="480" w:firstLineChars="200"/>
        <w:jc w:val="left"/>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注：以★标注的为政府强制采购产品</w:t>
      </w:r>
    </w:p>
    <w:p w14:paraId="189E2B85">
      <w:pPr>
        <w:pStyle w:val="524"/>
        <w:keepNext w:val="0"/>
        <w:keepLines w:val="0"/>
        <w:pageBreakBefore w:val="0"/>
        <w:kinsoku/>
        <w:wordWrap/>
        <w:overflowPunct/>
        <w:topLinePunct w:val="0"/>
        <w:autoSpaceDE/>
        <w:autoSpaceDN/>
        <w:bidi w:val="0"/>
        <w:adjustRightInd/>
        <w:snapToGrid/>
        <w:spacing w:line="500" w:lineRule="exact"/>
        <w:ind w:left="0" w:firstLine="480" w:firstLineChars="200"/>
        <w:jc w:val="left"/>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凡“节能产品政府采购品目清单”中以★标注的为政府强制采购产品</w:t>
      </w:r>
    </w:p>
    <w:p w14:paraId="4B3D51DA">
      <w:pPr>
        <w:pStyle w:val="524"/>
        <w:keepNext w:val="0"/>
        <w:keepLines w:val="0"/>
        <w:pageBreakBefore w:val="0"/>
        <w:kinsoku/>
        <w:wordWrap/>
        <w:overflowPunct/>
        <w:topLinePunct w:val="0"/>
        <w:autoSpaceDE/>
        <w:autoSpaceDN/>
        <w:bidi w:val="0"/>
        <w:adjustRightInd/>
        <w:snapToGrid/>
        <w:spacing w:line="500" w:lineRule="exact"/>
        <w:ind w:left="0" w:firstLine="480" w:firstLineChars="200"/>
        <w:jc w:val="left"/>
        <w:textAlignment w:val="auto"/>
        <w:outlineLvl w:val="9"/>
        <w:rPr>
          <w:rFonts w:hint="eastAsia" w:ascii="宋体" w:hAnsi="宋体" w:eastAsia="宋体" w:cs="宋体"/>
          <w:color w:val="auto"/>
          <w:sz w:val="24"/>
          <w:szCs w:val="24"/>
          <w:highlight w:val="none"/>
          <w:lang w:val="en-US" w:eastAsia="zh-CN" w:bidi="ar-SA"/>
        </w:rPr>
      </w:pPr>
    </w:p>
    <w:p w14:paraId="654931D9">
      <w:pPr>
        <w:pStyle w:val="524"/>
        <w:keepNext w:val="0"/>
        <w:keepLines w:val="0"/>
        <w:pageBreakBefore w:val="0"/>
        <w:kinsoku/>
        <w:wordWrap/>
        <w:overflowPunct/>
        <w:topLinePunct w:val="0"/>
        <w:autoSpaceDE/>
        <w:autoSpaceDN/>
        <w:bidi w:val="0"/>
        <w:adjustRightInd/>
        <w:snapToGrid/>
        <w:spacing w:line="500" w:lineRule="exact"/>
        <w:ind w:left="0" w:firstLine="480" w:firstLineChars="200"/>
        <w:jc w:val="left"/>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环境标志产品政府采购品目清单:</w:t>
      </w:r>
    </w:p>
    <w:p w14:paraId="36EDFB0F">
      <w:pPr>
        <w:pStyle w:val="527"/>
        <w:keepNext w:val="0"/>
        <w:keepLines w:val="0"/>
        <w:pageBreakBefore w:val="0"/>
        <w:kinsoku/>
        <w:wordWrap/>
        <w:overflowPunct/>
        <w:topLinePunct w:val="0"/>
        <w:autoSpaceDE/>
        <w:autoSpaceDN/>
        <w:bidi w:val="0"/>
        <w:adjustRightInd/>
        <w:snapToGrid/>
        <w:spacing w:line="500" w:lineRule="exact"/>
        <w:ind w:left="0" w:firstLine="508" w:firstLineChars="200"/>
        <w:jc w:val="left"/>
        <w:textAlignment w:val="auto"/>
        <w:outlineLvl w:val="9"/>
        <w:rPr>
          <w:rFonts w:hint="eastAsia" w:ascii="宋体" w:hAnsi="宋体" w:eastAsia="宋体" w:cs="宋体"/>
          <w:color w:val="auto"/>
          <w:sz w:val="24"/>
          <w:szCs w:val="24"/>
          <w:highlight w:val="none"/>
          <w:lang w:val="en-US" w:eastAsia="zh-CN"/>
        </w:rPr>
      </w:pPr>
      <w:r>
        <w:rPr>
          <w:rStyle w:val="585"/>
          <w:rFonts w:hint="eastAsia" w:ascii="宋体" w:hAnsi="宋体" w:eastAsia="宋体" w:cs="宋体"/>
          <w:b w:val="0"/>
          <w:color w:val="auto"/>
          <w:spacing w:val="7"/>
          <w:sz w:val="24"/>
          <w:szCs w:val="24"/>
          <w:highlight w:val="none"/>
        </w:rPr>
        <w:t>无</w:t>
      </w:r>
      <w:r>
        <w:rPr>
          <w:rFonts w:hint="eastAsia" w:ascii="宋体" w:hAnsi="宋体" w:eastAsia="宋体" w:cs="宋体"/>
          <w:color w:val="auto"/>
          <w:sz w:val="24"/>
          <w:szCs w:val="24"/>
          <w:highlight w:val="none"/>
          <w:lang w:val="en-US" w:eastAsia="zh-CN"/>
        </w:rPr>
        <w:t xml:space="preserve">    </w:t>
      </w:r>
    </w:p>
    <w:p w14:paraId="7AEEAE28">
      <w:pPr>
        <w:pStyle w:val="527"/>
        <w:keepNext w:val="0"/>
        <w:keepLines w:val="0"/>
        <w:pageBreakBefore w:val="0"/>
        <w:numPr>
          <w:ilvl w:val="0"/>
          <w:numId w:val="16"/>
        </w:numPr>
        <w:kinsoku/>
        <w:wordWrap/>
        <w:overflowPunct/>
        <w:topLinePunct w:val="0"/>
        <w:autoSpaceDE/>
        <w:autoSpaceDN/>
        <w:bidi w:val="0"/>
        <w:adjustRightInd/>
        <w:snapToGrid/>
        <w:spacing w:afterAutospacing="0" w:line="500" w:lineRule="exact"/>
        <w:ind w:left="0" w:firstLine="482" w:firstLineChars="200"/>
        <w:jc w:val="left"/>
        <w:textAlignment w:val="auto"/>
        <w:rPr>
          <w:rFonts w:hint="eastAsia"/>
          <w:color w:val="auto"/>
          <w:szCs w:val="24"/>
          <w:highlight w:val="none"/>
        </w:rPr>
      </w:pPr>
      <w:r>
        <w:rPr>
          <w:rFonts w:hint="eastAsia" w:ascii="宋体" w:hAnsi="宋体" w:eastAsia="宋体" w:cs="宋体"/>
          <w:b/>
          <w:bCs/>
          <w:color w:val="auto"/>
          <w:sz w:val="24"/>
          <w:szCs w:val="24"/>
          <w:highlight w:val="none"/>
          <w:lang w:val="en-US" w:eastAsia="zh-CN" w:bidi="ar-SA"/>
        </w:rPr>
        <w:t>绿色采购其他政策： </w:t>
      </w:r>
      <w:r>
        <w:rPr>
          <w:rFonts w:hint="eastAsia" w:ascii="宋体" w:hAnsi="宋体" w:eastAsia="宋体" w:cs="宋体"/>
          <w:b/>
          <w:bCs/>
          <w:color w:val="auto"/>
          <w:sz w:val="24"/>
          <w:szCs w:val="24"/>
          <w:highlight w:val="none"/>
        </w:rPr>
        <w:br w:type="textWrapping"/>
      </w:r>
      <w:r>
        <w:rPr>
          <w:rFonts w:hint="eastAsia" w:ascii="宋体" w:hAnsi="宋体" w:eastAsia="宋体" w:cs="宋体"/>
          <w:color w:val="auto"/>
          <w:sz w:val="24"/>
          <w:szCs w:val="24"/>
          <w:highlight w:val="none"/>
          <w:lang w:val="en-US" w:eastAsia="zh-CN" w:bidi="ar-SA"/>
        </w:rPr>
        <w:t xml:space="preserve">    （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hint="eastAsia" w:ascii="宋体" w:hAnsi="宋体" w:eastAsia="宋体" w:cs="宋体"/>
          <w:color w:val="auto"/>
          <w:sz w:val="24"/>
          <w:szCs w:val="24"/>
          <w:highlight w:val="none"/>
          <w:lang w:val="en-US" w:eastAsia="zh-CN" w:bidi="ar-SA"/>
        </w:rPr>
        <w:br w:type="textWrapping"/>
      </w:r>
      <w:r>
        <w:rPr>
          <w:rFonts w:hint="eastAsia" w:ascii="宋体" w:hAnsi="宋体" w:eastAsia="宋体" w:cs="宋体"/>
          <w:color w:val="auto"/>
          <w:sz w:val="24"/>
          <w:szCs w:val="24"/>
          <w:highlight w:val="none"/>
          <w:lang w:val="en-US" w:eastAsia="zh-CN" w:bidi="ar-SA"/>
        </w:rPr>
        <w:t xml:space="preserve">    （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bookmarkStart w:id="205" w:name="EB408f2104b2e44804a6615a1921eee37c"/>
      <w:bookmarkEnd w:id="205"/>
    </w:p>
    <w:p w14:paraId="46F77138">
      <w:pPr>
        <w:numPr>
          <w:ilvl w:val="0"/>
          <w:numId w:val="17"/>
        </w:numPr>
        <w:kinsoku/>
        <w:wordWrap/>
        <w:overflowPunct/>
        <w:topLinePunct w:val="0"/>
        <w:autoSpaceDE/>
        <w:autoSpaceDN/>
        <w:bidi w:val="0"/>
        <w:adjustRightInd/>
        <w:snapToGrid/>
        <w:spacing w:before="120" w:after="120" w:line="5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技术要求</w:t>
      </w:r>
      <w:bookmarkEnd w:id="196"/>
    </w:p>
    <w:tbl>
      <w:tblPr>
        <w:tblStyle w:val="590"/>
        <w:tblW w:w="4998"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771"/>
        <w:gridCol w:w="1325"/>
        <w:gridCol w:w="7642"/>
      </w:tblGrid>
      <w:tr w14:paraId="27A163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jc w:val="center"/>
        </w:trPr>
        <w:tc>
          <w:tcPr>
            <w:tcW w:w="396" w:type="pct"/>
          </w:tcPr>
          <w:p w14:paraId="3F099D21">
            <w:pPr>
              <w:pStyle w:val="264"/>
              <w:kinsoku/>
              <w:wordWrap/>
              <w:overflowPunct/>
              <w:topLinePunct w:val="0"/>
              <w:autoSpaceDE/>
              <w:autoSpaceDN/>
              <w:bidi w:val="0"/>
              <w:adjustRightInd/>
              <w:snapToGrid/>
              <w:spacing w:before="136" w:line="500" w:lineRule="exact"/>
              <w:ind w:left="13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680" w:type="pct"/>
          </w:tcPr>
          <w:p w14:paraId="133E21AB">
            <w:pPr>
              <w:pStyle w:val="264"/>
              <w:kinsoku/>
              <w:wordWrap/>
              <w:overflowPunct/>
              <w:topLinePunct w:val="0"/>
              <w:autoSpaceDE/>
              <w:autoSpaceDN/>
              <w:bidi w:val="0"/>
              <w:adjustRightInd/>
              <w:snapToGrid/>
              <w:spacing w:before="136" w:line="500" w:lineRule="exact"/>
              <w:ind w:left="357"/>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名称</w:t>
            </w:r>
          </w:p>
        </w:tc>
        <w:tc>
          <w:tcPr>
            <w:tcW w:w="3922" w:type="pct"/>
          </w:tcPr>
          <w:p w14:paraId="312A2926">
            <w:pPr>
              <w:pStyle w:val="264"/>
              <w:kinsoku/>
              <w:wordWrap/>
              <w:overflowPunct/>
              <w:topLinePunct w:val="0"/>
              <w:autoSpaceDE/>
              <w:autoSpaceDN/>
              <w:bidi w:val="0"/>
              <w:adjustRightInd/>
              <w:snapToGrid/>
              <w:spacing w:before="136" w:line="500" w:lineRule="exact"/>
              <w:ind w:left="3381"/>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内容</w:t>
            </w:r>
          </w:p>
        </w:tc>
      </w:tr>
      <w:tr w14:paraId="2B923A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jc w:val="center"/>
        </w:trPr>
        <w:tc>
          <w:tcPr>
            <w:tcW w:w="396" w:type="pct"/>
          </w:tcPr>
          <w:p w14:paraId="54F0DB94">
            <w:pPr>
              <w:kinsoku/>
              <w:wordWrap/>
              <w:overflowPunct/>
              <w:topLinePunct w:val="0"/>
              <w:autoSpaceDE/>
              <w:autoSpaceDN/>
              <w:bidi w:val="0"/>
              <w:adjustRightInd/>
              <w:snapToGrid/>
              <w:spacing w:line="500" w:lineRule="exact"/>
              <w:rPr>
                <w:rFonts w:hint="eastAsia" w:ascii="宋体" w:hAnsi="宋体" w:eastAsia="宋体" w:cs="宋体"/>
                <w:color w:val="auto"/>
                <w:sz w:val="24"/>
                <w:szCs w:val="24"/>
                <w:highlight w:val="none"/>
              </w:rPr>
            </w:pPr>
          </w:p>
          <w:p w14:paraId="7C40C109">
            <w:pPr>
              <w:kinsoku/>
              <w:wordWrap/>
              <w:overflowPunct/>
              <w:topLinePunct w:val="0"/>
              <w:autoSpaceDE/>
              <w:autoSpaceDN/>
              <w:bidi w:val="0"/>
              <w:adjustRightInd/>
              <w:snapToGrid/>
              <w:spacing w:line="500" w:lineRule="exact"/>
              <w:rPr>
                <w:rFonts w:hint="eastAsia" w:ascii="宋体" w:hAnsi="宋体" w:eastAsia="宋体" w:cs="宋体"/>
                <w:color w:val="auto"/>
                <w:sz w:val="24"/>
                <w:szCs w:val="24"/>
                <w:highlight w:val="none"/>
              </w:rPr>
            </w:pPr>
          </w:p>
          <w:p w14:paraId="245CFC9F">
            <w:pPr>
              <w:pStyle w:val="264"/>
              <w:kinsoku/>
              <w:wordWrap/>
              <w:overflowPunct/>
              <w:topLinePunct w:val="0"/>
              <w:autoSpaceDE/>
              <w:autoSpaceDN/>
              <w:bidi w:val="0"/>
              <w:adjustRightInd/>
              <w:snapToGrid/>
              <w:spacing w:before="78" w:line="500" w:lineRule="exact"/>
              <w:ind w:left="21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680" w:type="pct"/>
          </w:tcPr>
          <w:p w14:paraId="4C5F00F7">
            <w:pPr>
              <w:kinsoku/>
              <w:wordWrap/>
              <w:overflowPunct/>
              <w:topLinePunct w:val="0"/>
              <w:autoSpaceDE/>
              <w:autoSpaceDN/>
              <w:bidi w:val="0"/>
              <w:adjustRightInd/>
              <w:snapToGrid/>
              <w:spacing w:line="500" w:lineRule="exact"/>
              <w:rPr>
                <w:rFonts w:hint="eastAsia" w:ascii="宋体" w:hAnsi="宋体" w:eastAsia="宋体" w:cs="宋体"/>
                <w:color w:val="auto"/>
                <w:sz w:val="24"/>
                <w:szCs w:val="24"/>
                <w:highlight w:val="none"/>
              </w:rPr>
            </w:pPr>
          </w:p>
          <w:p w14:paraId="7F911850">
            <w:pPr>
              <w:kinsoku/>
              <w:wordWrap/>
              <w:overflowPunct/>
              <w:topLinePunct w:val="0"/>
              <w:autoSpaceDE/>
              <w:autoSpaceDN/>
              <w:bidi w:val="0"/>
              <w:adjustRightInd/>
              <w:snapToGrid/>
              <w:spacing w:line="500" w:lineRule="exact"/>
              <w:rPr>
                <w:rFonts w:hint="eastAsia" w:ascii="宋体" w:hAnsi="宋体" w:eastAsia="宋体" w:cs="宋体"/>
                <w:color w:val="auto"/>
                <w:sz w:val="24"/>
                <w:szCs w:val="24"/>
                <w:highlight w:val="none"/>
              </w:rPr>
            </w:pPr>
          </w:p>
          <w:p w14:paraId="7CD947DC">
            <w:pPr>
              <w:pStyle w:val="264"/>
              <w:kinsoku/>
              <w:wordWrap/>
              <w:overflowPunct/>
              <w:topLinePunct w:val="0"/>
              <w:autoSpaceDE/>
              <w:autoSpaceDN/>
              <w:bidi w:val="0"/>
              <w:adjustRightInd/>
              <w:snapToGrid/>
              <w:spacing w:before="78" w:line="500" w:lineRule="exact"/>
              <w:ind w:left="116"/>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项目概况</w:t>
            </w:r>
          </w:p>
        </w:tc>
        <w:tc>
          <w:tcPr>
            <w:tcW w:w="3922" w:type="pct"/>
          </w:tcPr>
          <w:p w14:paraId="00F5EB4A">
            <w:pPr>
              <w:pStyle w:val="264"/>
              <w:kinsoku/>
              <w:wordWrap/>
              <w:overflowPunct/>
              <w:topLinePunct w:val="0"/>
              <w:autoSpaceDE/>
              <w:autoSpaceDN/>
              <w:bidi w:val="0"/>
              <w:adjustRightInd/>
              <w:snapToGrid/>
              <w:spacing w:before="133" w:line="500" w:lineRule="exact"/>
              <w:ind w:left="112" w:right="80"/>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对</w:t>
            </w:r>
            <w:r>
              <w:rPr>
                <w:rFonts w:hint="eastAsia" w:ascii="宋体" w:hAnsi="宋体" w:eastAsia="宋体" w:cs="宋体"/>
                <w:color w:val="auto"/>
                <w:spacing w:val="-1"/>
                <w:sz w:val="24"/>
                <w:szCs w:val="24"/>
                <w:highlight w:val="none"/>
                <w:lang w:eastAsia="zh-CN"/>
              </w:rPr>
              <w:t>大新</w:t>
            </w:r>
            <w:r>
              <w:rPr>
                <w:rFonts w:hint="eastAsia" w:ascii="宋体" w:hAnsi="宋体" w:eastAsia="宋体" w:cs="宋体"/>
                <w:color w:val="auto"/>
                <w:spacing w:val="-1"/>
                <w:sz w:val="24"/>
                <w:szCs w:val="24"/>
                <w:highlight w:val="none"/>
              </w:rPr>
              <w:t>区域内镇级</w:t>
            </w:r>
            <w:r>
              <w:rPr>
                <w:rFonts w:hint="eastAsia" w:ascii="宋体" w:hAnsi="宋体" w:cs="宋体"/>
                <w:color w:val="auto"/>
                <w:spacing w:val="-1"/>
                <w:sz w:val="24"/>
                <w:szCs w:val="24"/>
                <w:highlight w:val="none"/>
                <w:lang w:eastAsia="zh-CN"/>
              </w:rPr>
              <w:t>农村道路</w:t>
            </w:r>
            <w:r>
              <w:rPr>
                <w:rFonts w:hint="eastAsia" w:ascii="宋体" w:hAnsi="宋体" w:eastAsia="宋体" w:cs="宋体"/>
                <w:color w:val="auto"/>
                <w:spacing w:val="-1"/>
                <w:sz w:val="24"/>
                <w:szCs w:val="24"/>
                <w:highlight w:val="none"/>
              </w:rPr>
              <w:t>日常维修及养护，包括</w:t>
            </w:r>
            <w:r>
              <w:rPr>
                <w:rFonts w:hint="eastAsia" w:ascii="宋体" w:hAnsi="宋体" w:cs="宋体"/>
                <w:color w:val="auto"/>
                <w:spacing w:val="-1"/>
                <w:sz w:val="24"/>
                <w:szCs w:val="24"/>
                <w:highlight w:val="none"/>
                <w:lang w:eastAsia="zh-CN"/>
              </w:rPr>
              <w:t>农村道路</w:t>
            </w:r>
            <w:r>
              <w:rPr>
                <w:rFonts w:hint="eastAsia" w:ascii="宋体" w:hAnsi="宋体" w:eastAsia="宋体" w:cs="宋体"/>
                <w:color w:val="auto"/>
                <w:spacing w:val="-1"/>
                <w:sz w:val="24"/>
                <w:szCs w:val="24"/>
                <w:highlight w:val="none"/>
              </w:rPr>
              <w:t>、桥梁、侧平石、部分交通设施。为进一步保持路面平整、路容整洁，确保行车舒适、排水畅通、构造物桥涵及沿线设施完好，拟</w:t>
            </w:r>
            <w:r>
              <w:rPr>
                <w:rFonts w:hint="eastAsia" w:ascii="宋体" w:hAnsi="宋体" w:eastAsia="宋体" w:cs="宋体"/>
                <w:color w:val="auto"/>
                <w:spacing w:val="-4"/>
                <w:sz w:val="24"/>
                <w:szCs w:val="24"/>
                <w:highlight w:val="none"/>
              </w:rPr>
              <w:t>通过市场化运作模式实施</w:t>
            </w:r>
            <w:r>
              <w:rPr>
                <w:rFonts w:hint="eastAsia" w:ascii="宋体" w:hAnsi="宋体" w:eastAsia="宋体" w:cs="宋体"/>
                <w:color w:val="auto"/>
                <w:spacing w:val="-4"/>
                <w:sz w:val="24"/>
                <w:szCs w:val="24"/>
                <w:highlight w:val="none"/>
                <w:lang w:eastAsia="zh-CN"/>
              </w:rPr>
              <w:t>大新</w:t>
            </w:r>
            <w:r>
              <w:rPr>
                <w:rFonts w:hint="eastAsia" w:ascii="宋体" w:hAnsi="宋体" w:eastAsia="宋体" w:cs="宋体"/>
                <w:color w:val="auto"/>
                <w:spacing w:val="-4"/>
                <w:sz w:val="24"/>
                <w:szCs w:val="24"/>
                <w:highlight w:val="none"/>
              </w:rPr>
              <w:t>镇</w:t>
            </w:r>
            <w:r>
              <w:rPr>
                <w:rFonts w:hint="eastAsia" w:ascii="宋体" w:hAnsi="宋体" w:cs="宋体"/>
                <w:color w:val="auto"/>
                <w:spacing w:val="-4"/>
                <w:sz w:val="24"/>
                <w:szCs w:val="24"/>
                <w:highlight w:val="none"/>
                <w:lang w:val="en-US" w:eastAsia="zh-CN"/>
              </w:rPr>
              <w:t>2026-2027</w:t>
            </w:r>
            <w:r>
              <w:rPr>
                <w:rFonts w:hint="eastAsia" w:ascii="宋体" w:hAnsi="宋体" w:eastAsia="宋体" w:cs="宋体"/>
                <w:color w:val="auto"/>
                <w:spacing w:val="-4"/>
                <w:sz w:val="24"/>
                <w:szCs w:val="24"/>
                <w:highlight w:val="none"/>
                <w:lang w:eastAsia="zh-CN"/>
              </w:rPr>
              <w:t>年度</w:t>
            </w:r>
            <w:r>
              <w:rPr>
                <w:rFonts w:hint="eastAsia" w:ascii="宋体" w:hAnsi="宋体" w:cs="宋体"/>
                <w:color w:val="auto"/>
                <w:spacing w:val="-4"/>
                <w:sz w:val="24"/>
                <w:szCs w:val="24"/>
                <w:highlight w:val="none"/>
                <w:lang w:eastAsia="zh-CN"/>
              </w:rPr>
              <w:t>农村道路</w:t>
            </w:r>
            <w:r>
              <w:rPr>
                <w:rFonts w:hint="eastAsia" w:ascii="宋体" w:hAnsi="宋体" w:eastAsia="宋体" w:cs="宋体"/>
                <w:color w:val="auto"/>
                <w:spacing w:val="-4"/>
                <w:sz w:val="24"/>
                <w:szCs w:val="24"/>
                <w:highlight w:val="none"/>
              </w:rPr>
              <w:t>小修养</w:t>
            </w:r>
            <w:r>
              <w:rPr>
                <w:rFonts w:hint="eastAsia" w:ascii="宋体" w:hAnsi="宋体" w:eastAsia="宋体" w:cs="宋体"/>
                <w:color w:val="auto"/>
                <w:spacing w:val="-5"/>
                <w:sz w:val="24"/>
                <w:szCs w:val="24"/>
                <w:highlight w:val="none"/>
              </w:rPr>
              <w:t>护工作。</w:t>
            </w:r>
          </w:p>
        </w:tc>
      </w:tr>
      <w:tr w14:paraId="7328B2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jc w:val="center"/>
        </w:trPr>
        <w:tc>
          <w:tcPr>
            <w:tcW w:w="396" w:type="pct"/>
          </w:tcPr>
          <w:p w14:paraId="273458DF">
            <w:pPr>
              <w:kinsoku/>
              <w:wordWrap/>
              <w:overflowPunct/>
              <w:topLinePunct w:val="0"/>
              <w:autoSpaceDE/>
              <w:autoSpaceDN/>
              <w:bidi w:val="0"/>
              <w:adjustRightInd/>
              <w:snapToGrid/>
              <w:spacing w:line="500" w:lineRule="exact"/>
              <w:rPr>
                <w:rFonts w:hint="eastAsia" w:ascii="宋体" w:hAnsi="宋体" w:eastAsia="宋体" w:cs="宋体"/>
                <w:color w:val="auto"/>
                <w:sz w:val="24"/>
                <w:szCs w:val="24"/>
                <w:highlight w:val="none"/>
              </w:rPr>
            </w:pPr>
          </w:p>
          <w:p w14:paraId="0C34284B">
            <w:pPr>
              <w:kinsoku/>
              <w:wordWrap/>
              <w:overflowPunct/>
              <w:topLinePunct w:val="0"/>
              <w:autoSpaceDE/>
              <w:autoSpaceDN/>
              <w:bidi w:val="0"/>
              <w:adjustRightInd/>
              <w:snapToGrid/>
              <w:spacing w:line="500" w:lineRule="exact"/>
              <w:rPr>
                <w:rFonts w:hint="eastAsia" w:ascii="宋体" w:hAnsi="宋体" w:eastAsia="宋体" w:cs="宋体"/>
                <w:color w:val="auto"/>
                <w:sz w:val="24"/>
                <w:szCs w:val="24"/>
                <w:highlight w:val="none"/>
              </w:rPr>
            </w:pPr>
          </w:p>
          <w:p w14:paraId="6409A260">
            <w:pPr>
              <w:pStyle w:val="264"/>
              <w:kinsoku/>
              <w:wordWrap/>
              <w:overflowPunct/>
              <w:topLinePunct w:val="0"/>
              <w:autoSpaceDE/>
              <w:autoSpaceDN/>
              <w:bidi w:val="0"/>
              <w:adjustRightInd/>
              <w:snapToGrid/>
              <w:spacing w:before="78" w:line="500" w:lineRule="exact"/>
              <w:ind w:left="20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680" w:type="pct"/>
          </w:tcPr>
          <w:p w14:paraId="67E9D427">
            <w:pPr>
              <w:kinsoku/>
              <w:wordWrap/>
              <w:overflowPunct/>
              <w:topLinePunct w:val="0"/>
              <w:autoSpaceDE/>
              <w:autoSpaceDN/>
              <w:bidi w:val="0"/>
              <w:adjustRightInd/>
              <w:snapToGrid/>
              <w:spacing w:line="500" w:lineRule="exact"/>
              <w:rPr>
                <w:rFonts w:hint="eastAsia" w:ascii="宋体" w:hAnsi="宋体" w:eastAsia="宋体" w:cs="宋体"/>
                <w:color w:val="auto"/>
                <w:sz w:val="24"/>
                <w:szCs w:val="24"/>
                <w:highlight w:val="none"/>
              </w:rPr>
            </w:pPr>
          </w:p>
          <w:p w14:paraId="079227CF">
            <w:pPr>
              <w:kinsoku/>
              <w:wordWrap/>
              <w:overflowPunct/>
              <w:topLinePunct w:val="0"/>
              <w:autoSpaceDE/>
              <w:autoSpaceDN/>
              <w:bidi w:val="0"/>
              <w:adjustRightInd/>
              <w:snapToGrid/>
              <w:spacing w:line="500" w:lineRule="exact"/>
              <w:rPr>
                <w:rFonts w:hint="eastAsia" w:ascii="宋体" w:hAnsi="宋体" w:eastAsia="宋体" w:cs="宋体"/>
                <w:color w:val="auto"/>
                <w:sz w:val="24"/>
                <w:szCs w:val="24"/>
                <w:highlight w:val="none"/>
              </w:rPr>
            </w:pPr>
          </w:p>
          <w:p w14:paraId="2CD72643">
            <w:pPr>
              <w:pStyle w:val="264"/>
              <w:kinsoku/>
              <w:wordWrap/>
              <w:overflowPunct/>
              <w:topLinePunct w:val="0"/>
              <w:autoSpaceDE/>
              <w:autoSpaceDN/>
              <w:bidi w:val="0"/>
              <w:adjustRightInd/>
              <w:snapToGrid/>
              <w:spacing w:before="78" w:line="500" w:lineRule="exact"/>
              <w:ind w:left="112"/>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服务内容</w:t>
            </w:r>
          </w:p>
        </w:tc>
        <w:tc>
          <w:tcPr>
            <w:tcW w:w="3922" w:type="pct"/>
          </w:tcPr>
          <w:p w14:paraId="7E0C4306">
            <w:pPr>
              <w:pStyle w:val="264"/>
              <w:kinsoku/>
              <w:wordWrap/>
              <w:overflowPunct/>
              <w:topLinePunct w:val="0"/>
              <w:autoSpaceDE/>
              <w:autoSpaceDN/>
              <w:bidi w:val="0"/>
              <w:adjustRightInd/>
              <w:snapToGrid/>
              <w:spacing w:before="135" w:line="500" w:lineRule="exact"/>
              <w:ind w:left="131"/>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1.路面、侧平石、路肩、边坡的日常检查和维修养护；</w:t>
            </w:r>
          </w:p>
          <w:p w14:paraId="0AA1A6D3">
            <w:pPr>
              <w:pStyle w:val="264"/>
              <w:kinsoku/>
              <w:wordWrap/>
              <w:overflowPunct/>
              <w:topLinePunct w:val="0"/>
              <w:autoSpaceDE/>
              <w:autoSpaceDN/>
              <w:bidi w:val="0"/>
              <w:adjustRightInd/>
              <w:snapToGrid/>
              <w:spacing w:before="26" w:line="500" w:lineRule="exact"/>
              <w:ind w:left="114" w:right="103" w:firstLine="1"/>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2.桥梁的桥面、栏杆、伸缩缝、梁板及附属设施的日常检查和维修</w:t>
            </w:r>
            <w:r>
              <w:rPr>
                <w:rFonts w:hint="eastAsia" w:ascii="宋体" w:hAnsi="宋体" w:eastAsia="宋体" w:cs="宋体"/>
                <w:color w:val="auto"/>
                <w:spacing w:val="-15"/>
                <w:sz w:val="24"/>
                <w:szCs w:val="24"/>
                <w:highlight w:val="none"/>
              </w:rPr>
              <w:t>养护；</w:t>
            </w:r>
          </w:p>
          <w:p w14:paraId="23C7F228">
            <w:pPr>
              <w:pStyle w:val="264"/>
              <w:kinsoku/>
              <w:wordWrap/>
              <w:overflowPunct/>
              <w:topLinePunct w:val="0"/>
              <w:autoSpaceDE/>
              <w:autoSpaceDN/>
              <w:bidi w:val="0"/>
              <w:adjustRightInd/>
              <w:snapToGrid/>
              <w:spacing w:before="26" w:line="500" w:lineRule="exact"/>
              <w:ind w:left="114" w:right="341" w:firstLine="3"/>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3.汛期严格按照相关主管部门要求进行值班，及时汇报雨情、汛</w:t>
            </w:r>
            <w:r>
              <w:rPr>
                <w:rFonts w:hint="eastAsia" w:ascii="宋体" w:hAnsi="宋体" w:eastAsia="宋体" w:cs="宋体"/>
                <w:color w:val="auto"/>
                <w:spacing w:val="-3"/>
                <w:sz w:val="24"/>
                <w:szCs w:val="24"/>
                <w:highlight w:val="none"/>
              </w:rPr>
              <w:t>情、积极参与抗洪抢险；参与各种应急抢险。</w:t>
            </w:r>
          </w:p>
        </w:tc>
      </w:tr>
      <w:tr w14:paraId="299FC3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jc w:val="center"/>
        </w:trPr>
        <w:tc>
          <w:tcPr>
            <w:tcW w:w="396" w:type="pct"/>
          </w:tcPr>
          <w:p w14:paraId="2D10CFCB">
            <w:pPr>
              <w:kinsoku/>
              <w:wordWrap/>
              <w:overflowPunct/>
              <w:topLinePunct w:val="0"/>
              <w:autoSpaceDE/>
              <w:autoSpaceDN/>
              <w:bidi w:val="0"/>
              <w:adjustRightInd/>
              <w:snapToGrid/>
              <w:spacing w:line="500" w:lineRule="exact"/>
              <w:rPr>
                <w:rFonts w:hint="eastAsia" w:ascii="宋体" w:hAnsi="宋体" w:eastAsia="宋体" w:cs="宋体"/>
                <w:color w:val="auto"/>
                <w:sz w:val="24"/>
                <w:szCs w:val="24"/>
                <w:highlight w:val="none"/>
              </w:rPr>
            </w:pPr>
          </w:p>
          <w:p w14:paraId="049958F4">
            <w:pPr>
              <w:kinsoku/>
              <w:wordWrap/>
              <w:overflowPunct/>
              <w:topLinePunct w:val="0"/>
              <w:autoSpaceDE/>
              <w:autoSpaceDN/>
              <w:bidi w:val="0"/>
              <w:adjustRightInd/>
              <w:snapToGrid/>
              <w:spacing w:line="500" w:lineRule="exact"/>
              <w:rPr>
                <w:rFonts w:hint="eastAsia" w:ascii="宋体" w:hAnsi="宋体" w:eastAsia="宋体" w:cs="宋体"/>
                <w:color w:val="auto"/>
                <w:sz w:val="24"/>
                <w:szCs w:val="24"/>
                <w:highlight w:val="none"/>
              </w:rPr>
            </w:pPr>
          </w:p>
          <w:p w14:paraId="3540BC79">
            <w:pPr>
              <w:kinsoku/>
              <w:wordWrap/>
              <w:overflowPunct/>
              <w:topLinePunct w:val="0"/>
              <w:autoSpaceDE/>
              <w:autoSpaceDN/>
              <w:bidi w:val="0"/>
              <w:adjustRightInd/>
              <w:snapToGrid/>
              <w:spacing w:line="500" w:lineRule="exact"/>
              <w:rPr>
                <w:rFonts w:hint="eastAsia" w:ascii="宋体" w:hAnsi="宋体" w:eastAsia="宋体" w:cs="宋体"/>
                <w:color w:val="auto"/>
                <w:sz w:val="24"/>
                <w:szCs w:val="24"/>
                <w:highlight w:val="none"/>
              </w:rPr>
            </w:pPr>
          </w:p>
          <w:p w14:paraId="5893598E">
            <w:pPr>
              <w:kinsoku/>
              <w:wordWrap/>
              <w:overflowPunct/>
              <w:topLinePunct w:val="0"/>
              <w:autoSpaceDE/>
              <w:autoSpaceDN/>
              <w:bidi w:val="0"/>
              <w:adjustRightInd/>
              <w:snapToGrid/>
              <w:spacing w:line="500" w:lineRule="exact"/>
              <w:rPr>
                <w:rFonts w:hint="eastAsia" w:ascii="宋体" w:hAnsi="宋体" w:eastAsia="宋体" w:cs="宋体"/>
                <w:color w:val="auto"/>
                <w:sz w:val="24"/>
                <w:szCs w:val="24"/>
                <w:highlight w:val="none"/>
              </w:rPr>
            </w:pPr>
          </w:p>
          <w:p w14:paraId="4A39AC3C">
            <w:pPr>
              <w:kinsoku/>
              <w:wordWrap/>
              <w:overflowPunct/>
              <w:topLinePunct w:val="0"/>
              <w:autoSpaceDE/>
              <w:autoSpaceDN/>
              <w:bidi w:val="0"/>
              <w:adjustRightInd/>
              <w:snapToGrid/>
              <w:spacing w:line="500" w:lineRule="exact"/>
              <w:rPr>
                <w:rFonts w:hint="eastAsia" w:ascii="宋体" w:hAnsi="宋体" w:eastAsia="宋体" w:cs="宋体"/>
                <w:color w:val="auto"/>
                <w:sz w:val="24"/>
                <w:szCs w:val="24"/>
                <w:highlight w:val="none"/>
              </w:rPr>
            </w:pPr>
          </w:p>
          <w:p w14:paraId="464607A0">
            <w:pPr>
              <w:kinsoku/>
              <w:wordWrap/>
              <w:overflowPunct/>
              <w:topLinePunct w:val="0"/>
              <w:autoSpaceDE/>
              <w:autoSpaceDN/>
              <w:bidi w:val="0"/>
              <w:adjustRightInd/>
              <w:snapToGrid/>
              <w:spacing w:line="500" w:lineRule="exact"/>
              <w:rPr>
                <w:rFonts w:hint="eastAsia" w:ascii="宋体" w:hAnsi="宋体" w:eastAsia="宋体" w:cs="宋体"/>
                <w:color w:val="auto"/>
                <w:sz w:val="24"/>
                <w:szCs w:val="24"/>
                <w:highlight w:val="none"/>
              </w:rPr>
            </w:pPr>
          </w:p>
          <w:p w14:paraId="12ABECE3">
            <w:pPr>
              <w:kinsoku/>
              <w:wordWrap/>
              <w:overflowPunct/>
              <w:topLinePunct w:val="0"/>
              <w:autoSpaceDE/>
              <w:autoSpaceDN/>
              <w:bidi w:val="0"/>
              <w:adjustRightInd/>
              <w:snapToGrid/>
              <w:spacing w:line="500" w:lineRule="exact"/>
              <w:rPr>
                <w:rFonts w:hint="eastAsia" w:ascii="宋体" w:hAnsi="宋体" w:eastAsia="宋体" w:cs="宋体"/>
                <w:color w:val="auto"/>
                <w:sz w:val="24"/>
                <w:szCs w:val="24"/>
                <w:highlight w:val="none"/>
              </w:rPr>
            </w:pPr>
          </w:p>
          <w:p w14:paraId="069E6D99">
            <w:pPr>
              <w:kinsoku/>
              <w:wordWrap/>
              <w:overflowPunct/>
              <w:topLinePunct w:val="0"/>
              <w:autoSpaceDE/>
              <w:autoSpaceDN/>
              <w:bidi w:val="0"/>
              <w:adjustRightInd/>
              <w:snapToGrid/>
              <w:spacing w:line="500" w:lineRule="exact"/>
              <w:rPr>
                <w:rFonts w:hint="eastAsia" w:ascii="宋体" w:hAnsi="宋体" w:eastAsia="宋体" w:cs="宋体"/>
                <w:color w:val="auto"/>
                <w:sz w:val="24"/>
                <w:szCs w:val="24"/>
                <w:highlight w:val="none"/>
              </w:rPr>
            </w:pPr>
          </w:p>
          <w:p w14:paraId="16F9BF56">
            <w:pPr>
              <w:kinsoku/>
              <w:wordWrap/>
              <w:overflowPunct/>
              <w:topLinePunct w:val="0"/>
              <w:autoSpaceDE/>
              <w:autoSpaceDN/>
              <w:bidi w:val="0"/>
              <w:adjustRightInd/>
              <w:snapToGrid/>
              <w:spacing w:line="500" w:lineRule="exact"/>
              <w:rPr>
                <w:rFonts w:hint="eastAsia" w:ascii="宋体" w:hAnsi="宋体" w:eastAsia="宋体" w:cs="宋体"/>
                <w:color w:val="auto"/>
                <w:sz w:val="24"/>
                <w:szCs w:val="24"/>
                <w:highlight w:val="none"/>
              </w:rPr>
            </w:pPr>
          </w:p>
          <w:p w14:paraId="7E904112">
            <w:pPr>
              <w:kinsoku/>
              <w:wordWrap/>
              <w:overflowPunct/>
              <w:topLinePunct w:val="0"/>
              <w:autoSpaceDE/>
              <w:autoSpaceDN/>
              <w:bidi w:val="0"/>
              <w:adjustRightInd/>
              <w:snapToGrid/>
              <w:spacing w:line="500" w:lineRule="exact"/>
              <w:rPr>
                <w:rFonts w:hint="eastAsia" w:ascii="宋体" w:hAnsi="宋体" w:eastAsia="宋体" w:cs="宋体"/>
                <w:color w:val="auto"/>
                <w:sz w:val="24"/>
                <w:szCs w:val="24"/>
                <w:highlight w:val="none"/>
              </w:rPr>
            </w:pPr>
          </w:p>
          <w:p w14:paraId="690E2969">
            <w:pPr>
              <w:kinsoku/>
              <w:wordWrap/>
              <w:overflowPunct/>
              <w:topLinePunct w:val="0"/>
              <w:autoSpaceDE/>
              <w:autoSpaceDN/>
              <w:bidi w:val="0"/>
              <w:adjustRightInd/>
              <w:snapToGrid/>
              <w:spacing w:line="500" w:lineRule="exact"/>
              <w:rPr>
                <w:rFonts w:hint="eastAsia" w:ascii="宋体" w:hAnsi="宋体" w:eastAsia="宋体" w:cs="宋体"/>
                <w:color w:val="auto"/>
                <w:sz w:val="24"/>
                <w:szCs w:val="24"/>
                <w:highlight w:val="none"/>
              </w:rPr>
            </w:pPr>
          </w:p>
          <w:p w14:paraId="483719E1">
            <w:pPr>
              <w:kinsoku/>
              <w:wordWrap/>
              <w:overflowPunct/>
              <w:topLinePunct w:val="0"/>
              <w:autoSpaceDE/>
              <w:autoSpaceDN/>
              <w:bidi w:val="0"/>
              <w:adjustRightInd/>
              <w:snapToGrid/>
              <w:spacing w:line="500" w:lineRule="exact"/>
              <w:rPr>
                <w:rFonts w:hint="eastAsia" w:ascii="宋体" w:hAnsi="宋体" w:eastAsia="宋体" w:cs="宋体"/>
                <w:color w:val="auto"/>
                <w:sz w:val="24"/>
                <w:szCs w:val="24"/>
                <w:highlight w:val="none"/>
              </w:rPr>
            </w:pPr>
          </w:p>
          <w:p w14:paraId="46B72368">
            <w:pPr>
              <w:kinsoku/>
              <w:wordWrap/>
              <w:overflowPunct/>
              <w:topLinePunct w:val="0"/>
              <w:autoSpaceDE/>
              <w:autoSpaceDN/>
              <w:bidi w:val="0"/>
              <w:adjustRightInd/>
              <w:snapToGrid/>
              <w:spacing w:line="500" w:lineRule="exact"/>
              <w:rPr>
                <w:rFonts w:hint="eastAsia" w:ascii="宋体" w:hAnsi="宋体" w:eastAsia="宋体" w:cs="宋体"/>
                <w:color w:val="auto"/>
                <w:sz w:val="24"/>
                <w:szCs w:val="24"/>
                <w:highlight w:val="none"/>
              </w:rPr>
            </w:pPr>
          </w:p>
          <w:p w14:paraId="38F9D3FB">
            <w:pPr>
              <w:kinsoku/>
              <w:wordWrap/>
              <w:overflowPunct/>
              <w:topLinePunct w:val="0"/>
              <w:autoSpaceDE/>
              <w:autoSpaceDN/>
              <w:bidi w:val="0"/>
              <w:adjustRightInd/>
              <w:snapToGrid/>
              <w:spacing w:line="500" w:lineRule="exact"/>
              <w:rPr>
                <w:rFonts w:hint="eastAsia" w:ascii="宋体" w:hAnsi="宋体" w:eastAsia="宋体" w:cs="宋体"/>
                <w:color w:val="auto"/>
                <w:sz w:val="24"/>
                <w:szCs w:val="24"/>
                <w:highlight w:val="none"/>
              </w:rPr>
            </w:pPr>
          </w:p>
          <w:p w14:paraId="0063FE9D">
            <w:pPr>
              <w:kinsoku/>
              <w:wordWrap/>
              <w:overflowPunct/>
              <w:topLinePunct w:val="0"/>
              <w:autoSpaceDE/>
              <w:autoSpaceDN/>
              <w:bidi w:val="0"/>
              <w:adjustRightInd/>
              <w:snapToGrid/>
              <w:spacing w:line="500" w:lineRule="exact"/>
              <w:rPr>
                <w:rFonts w:hint="eastAsia" w:ascii="宋体" w:hAnsi="宋体" w:eastAsia="宋体" w:cs="宋体"/>
                <w:color w:val="auto"/>
                <w:sz w:val="24"/>
                <w:szCs w:val="24"/>
                <w:highlight w:val="none"/>
              </w:rPr>
            </w:pPr>
          </w:p>
          <w:p w14:paraId="603BD62E">
            <w:pPr>
              <w:kinsoku/>
              <w:wordWrap/>
              <w:overflowPunct/>
              <w:topLinePunct w:val="0"/>
              <w:autoSpaceDE/>
              <w:autoSpaceDN/>
              <w:bidi w:val="0"/>
              <w:adjustRightInd/>
              <w:snapToGrid/>
              <w:spacing w:line="500" w:lineRule="exact"/>
              <w:rPr>
                <w:rFonts w:hint="eastAsia" w:ascii="宋体" w:hAnsi="宋体" w:eastAsia="宋体" w:cs="宋体"/>
                <w:color w:val="auto"/>
                <w:sz w:val="24"/>
                <w:szCs w:val="24"/>
                <w:highlight w:val="none"/>
              </w:rPr>
            </w:pPr>
          </w:p>
          <w:p w14:paraId="602A9ADC">
            <w:pPr>
              <w:kinsoku/>
              <w:wordWrap/>
              <w:overflowPunct/>
              <w:topLinePunct w:val="0"/>
              <w:autoSpaceDE/>
              <w:autoSpaceDN/>
              <w:bidi w:val="0"/>
              <w:adjustRightInd/>
              <w:snapToGrid/>
              <w:spacing w:line="500" w:lineRule="exact"/>
              <w:rPr>
                <w:rFonts w:hint="eastAsia" w:ascii="宋体" w:hAnsi="宋体" w:eastAsia="宋体" w:cs="宋体"/>
                <w:color w:val="auto"/>
                <w:sz w:val="24"/>
                <w:szCs w:val="24"/>
                <w:highlight w:val="none"/>
              </w:rPr>
            </w:pPr>
          </w:p>
          <w:p w14:paraId="5BA776F6">
            <w:pPr>
              <w:kinsoku/>
              <w:wordWrap/>
              <w:overflowPunct/>
              <w:topLinePunct w:val="0"/>
              <w:autoSpaceDE/>
              <w:autoSpaceDN/>
              <w:bidi w:val="0"/>
              <w:adjustRightInd/>
              <w:snapToGrid/>
              <w:spacing w:line="500" w:lineRule="exact"/>
              <w:rPr>
                <w:rFonts w:hint="eastAsia" w:ascii="宋体" w:hAnsi="宋体" w:eastAsia="宋体" w:cs="宋体"/>
                <w:color w:val="auto"/>
                <w:sz w:val="24"/>
                <w:szCs w:val="24"/>
                <w:highlight w:val="none"/>
              </w:rPr>
            </w:pPr>
          </w:p>
          <w:p w14:paraId="4A0C2119">
            <w:pPr>
              <w:kinsoku/>
              <w:wordWrap/>
              <w:overflowPunct/>
              <w:topLinePunct w:val="0"/>
              <w:autoSpaceDE/>
              <w:autoSpaceDN/>
              <w:bidi w:val="0"/>
              <w:adjustRightInd/>
              <w:snapToGrid/>
              <w:spacing w:line="500" w:lineRule="exact"/>
              <w:rPr>
                <w:rFonts w:hint="eastAsia" w:ascii="宋体" w:hAnsi="宋体" w:eastAsia="宋体" w:cs="宋体"/>
                <w:color w:val="auto"/>
                <w:sz w:val="24"/>
                <w:szCs w:val="24"/>
                <w:highlight w:val="none"/>
              </w:rPr>
            </w:pPr>
          </w:p>
          <w:p w14:paraId="0C734783">
            <w:pPr>
              <w:kinsoku/>
              <w:wordWrap/>
              <w:overflowPunct/>
              <w:topLinePunct w:val="0"/>
              <w:autoSpaceDE/>
              <w:autoSpaceDN/>
              <w:bidi w:val="0"/>
              <w:adjustRightInd/>
              <w:snapToGrid/>
              <w:spacing w:line="500" w:lineRule="exact"/>
              <w:rPr>
                <w:rFonts w:hint="eastAsia" w:ascii="宋体" w:hAnsi="宋体" w:eastAsia="宋体" w:cs="宋体"/>
                <w:color w:val="auto"/>
                <w:sz w:val="24"/>
                <w:szCs w:val="24"/>
                <w:highlight w:val="none"/>
              </w:rPr>
            </w:pPr>
          </w:p>
          <w:p w14:paraId="120F8026">
            <w:pPr>
              <w:pStyle w:val="264"/>
              <w:kinsoku/>
              <w:wordWrap/>
              <w:overflowPunct/>
              <w:topLinePunct w:val="0"/>
              <w:autoSpaceDE/>
              <w:autoSpaceDN/>
              <w:bidi w:val="0"/>
              <w:adjustRightInd/>
              <w:snapToGrid/>
              <w:spacing w:before="78" w:line="500" w:lineRule="exact"/>
              <w:ind w:left="20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680" w:type="pct"/>
          </w:tcPr>
          <w:p w14:paraId="7F915F2A">
            <w:pPr>
              <w:kinsoku/>
              <w:wordWrap/>
              <w:overflowPunct/>
              <w:topLinePunct w:val="0"/>
              <w:autoSpaceDE/>
              <w:autoSpaceDN/>
              <w:bidi w:val="0"/>
              <w:adjustRightInd/>
              <w:snapToGrid/>
              <w:spacing w:line="500" w:lineRule="exact"/>
              <w:rPr>
                <w:rFonts w:hint="eastAsia" w:ascii="宋体" w:hAnsi="宋体" w:eastAsia="宋体" w:cs="宋体"/>
                <w:color w:val="auto"/>
                <w:sz w:val="24"/>
                <w:szCs w:val="24"/>
                <w:highlight w:val="none"/>
              </w:rPr>
            </w:pPr>
          </w:p>
          <w:p w14:paraId="53A67580">
            <w:pPr>
              <w:kinsoku/>
              <w:wordWrap/>
              <w:overflowPunct/>
              <w:topLinePunct w:val="0"/>
              <w:autoSpaceDE/>
              <w:autoSpaceDN/>
              <w:bidi w:val="0"/>
              <w:adjustRightInd/>
              <w:snapToGrid/>
              <w:spacing w:line="500" w:lineRule="exact"/>
              <w:rPr>
                <w:rFonts w:hint="eastAsia" w:ascii="宋体" w:hAnsi="宋体" w:eastAsia="宋体" w:cs="宋体"/>
                <w:color w:val="auto"/>
                <w:sz w:val="24"/>
                <w:szCs w:val="24"/>
                <w:highlight w:val="none"/>
              </w:rPr>
            </w:pPr>
          </w:p>
          <w:p w14:paraId="12D9C4C9">
            <w:pPr>
              <w:kinsoku/>
              <w:wordWrap/>
              <w:overflowPunct/>
              <w:topLinePunct w:val="0"/>
              <w:autoSpaceDE/>
              <w:autoSpaceDN/>
              <w:bidi w:val="0"/>
              <w:adjustRightInd/>
              <w:snapToGrid/>
              <w:spacing w:line="500" w:lineRule="exact"/>
              <w:rPr>
                <w:rFonts w:hint="eastAsia" w:ascii="宋体" w:hAnsi="宋体" w:eastAsia="宋体" w:cs="宋体"/>
                <w:color w:val="auto"/>
                <w:sz w:val="24"/>
                <w:szCs w:val="24"/>
                <w:highlight w:val="none"/>
              </w:rPr>
            </w:pPr>
          </w:p>
          <w:p w14:paraId="5CDADDC7">
            <w:pPr>
              <w:kinsoku/>
              <w:wordWrap/>
              <w:overflowPunct/>
              <w:topLinePunct w:val="0"/>
              <w:autoSpaceDE/>
              <w:autoSpaceDN/>
              <w:bidi w:val="0"/>
              <w:adjustRightInd/>
              <w:snapToGrid/>
              <w:spacing w:line="500" w:lineRule="exact"/>
              <w:rPr>
                <w:rFonts w:hint="eastAsia" w:ascii="宋体" w:hAnsi="宋体" w:eastAsia="宋体" w:cs="宋体"/>
                <w:color w:val="auto"/>
                <w:sz w:val="24"/>
                <w:szCs w:val="24"/>
                <w:highlight w:val="none"/>
              </w:rPr>
            </w:pPr>
          </w:p>
          <w:p w14:paraId="2FAC6B50">
            <w:pPr>
              <w:kinsoku/>
              <w:wordWrap/>
              <w:overflowPunct/>
              <w:topLinePunct w:val="0"/>
              <w:autoSpaceDE/>
              <w:autoSpaceDN/>
              <w:bidi w:val="0"/>
              <w:adjustRightInd/>
              <w:snapToGrid/>
              <w:spacing w:line="500" w:lineRule="exact"/>
              <w:rPr>
                <w:rFonts w:hint="eastAsia" w:ascii="宋体" w:hAnsi="宋体" w:eastAsia="宋体" w:cs="宋体"/>
                <w:color w:val="auto"/>
                <w:sz w:val="24"/>
                <w:szCs w:val="24"/>
                <w:highlight w:val="none"/>
              </w:rPr>
            </w:pPr>
          </w:p>
          <w:p w14:paraId="356D487E">
            <w:pPr>
              <w:kinsoku/>
              <w:wordWrap/>
              <w:overflowPunct/>
              <w:topLinePunct w:val="0"/>
              <w:autoSpaceDE/>
              <w:autoSpaceDN/>
              <w:bidi w:val="0"/>
              <w:adjustRightInd/>
              <w:snapToGrid/>
              <w:spacing w:line="500" w:lineRule="exact"/>
              <w:rPr>
                <w:rFonts w:hint="eastAsia" w:ascii="宋体" w:hAnsi="宋体" w:eastAsia="宋体" w:cs="宋体"/>
                <w:color w:val="auto"/>
                <w:sz w:val="24"/>
                <w:szCs w:val="24"/>
                <w:highlight w:val="none"/>
              </w:rPr>
            </w:pPr>
          </w:p>
          <w:p w14:paraId="66AC580E">
            <w:pPr>
              <w:kinsoku/>
              <w:wordWrap/>
              <w:overflowPunct/>
              <w:topLinePunct w:val="0"/>
              <w:autoSpaceDE/>
              <w:autoSpaceDN/>
              <w:bidi w:val="0"/>
              <w:adjustRightInd/>
              <w:snapToGrid/>
              <w:spacing w:line="500" w:lineRule="exact"/>
              <w:rPr>
                <w:rFonts w:hint="eastAsia" w:ascii="宋体" w:hAnsi="宋体" w:eastAsia="宋体" w:cs="宋体"/>
                <w:color w:val="auto"/>
                <w:sz w:val="24"/>
                <w:szCs w:val="24"/>
                <w:highlight w:val="none"/>
              </w:rPr>
            </w:pPr>
          </w:p>
          <w:p w14:paraId="42183806">
            <w:pPr>
              <w:kinsoku/>
              <w:wordWrap/>
              <w:overflowPunct/>
              <w:topLinePunct w:val="0"/>
              <w:autoSpaceDE/>
              <w:autoSpaceDN/>
              <w:bidi w:val="0"/>
              <w:adjustRightInd/>
              <w:snapToGrid/>
              <w:spacing w:line="500" w:lineRule="exact"/>
              <w:rPr>
                <w:rFonts w:hint="eastAsia" w:ascii="宋体" w:hAnsi="宋体" w:eastAsia="宋体" w:cs="宋体"/>
                <w:color w:val="auto"/>
                <w:sz w:val="24"/>
                <w:szCs w:val="24"/>
                <w:highlight w:val="none"/>
              </w:rPr>
            </w:pPr>
          </w:p>
          <w:p w14:paraId="271D7B3A">
            <w:pPr>
              <w:kinsoku/>
              <w:wordWrap/>
              <w:overflowPunct/>
              <w:topLinePunct w:val="0"/>
              <w:autoSpaceDE/>
              <w:autoSpaceDN/>
              <w:bidi w:val="0"/>
              <w:adjustRightInd/>
              <w:snapToGrid/>
              <w:spacing w:line="500" w:lineRule="exact"/>
              <w:rPr>
                <w:rFonts w:hint="eastAsia" w:ascii="宋体" w:hAnsi="宋体" w:eastAsia="宋体" w:cs="宋体"/>
                <w:color w:val="auto"/>
                <w:sz w:val="24"/>
                <w:szCs w:val="24"/>
                <w:highlight w:val="none"/>
              </w:rPr>
            </w:pPr>
          </w:p>
          <w:p w14:paraId="1F284646">
            <w:pPr>
              <w:kinsoku/>
              <w:wordWrap/>
              <w:overflowPunct/>
              <w:topLinePunct w:val="0"/>
              <w:autoSpaceDE/>
              <w:autoSpaceDN/>
              <w:bidi w:val="0"/>
              <w:adjustRightInd/>
              <w:snapToGrid/>
              <w:spacing w:line="500" w:lineRule="exact"/>
              <w:rPr>
                <w:rFonts w:hint="eastAsia" w:ascii="宋体" w:hAnsi="宋体" w:eastAsia="宋体" w:cs="宋体"/>
                <w:color w:val="auto"/>
                <w:sz w:val="24"/>
                <w:szCs w:val="24"/>
                <w:highlight w:val="none"/>
              </w:rPr>
            </w:pPr>
          </w:p>
          <w:p w14:paraId="61D4E3D7">
            <w:pPr>
              <w:kinsoku/>
              <w:wordWrap/>
              <w:overflowPunct/>
              <w:topLinePunct w:val="0"/>
              <w:autoSpaceDE/>
              <w:autoSpaceDN/>
              <w:bidi w:val="0"/>
              <w:adjustRightInd/>
              <w:snapToGrid/>
              <w:spacing w:line="500" w:lineRule="exact"/>
              <w:rPr>
                <w:rFonts w:hint="eastAsia" w:ascii="宋体" w:hAnsi="宋体" w:eastAsia="宋体" w:cs="宋体"/>
                <w:color w:val="auto"/>
                <w:sz w:val="24"/>
                <w:szCs w:val="24"/>
                <w:highlight w:val="none"/>
              </w:rPr>
            </w:pPr>
          </w:p>
          <w:p w14:paraId="4AEDB8D8">
            <w:pPr>
              <w:kinsoku/>
              <w:wordWrap/>
              <w:overflowPunct/>
              <w:topLinePunct w:val="0"/>
              <w:autoSpaceDE/>
              <w:autoSpaceDN/>
              <w:bidi w:val="0"/>
              <w:adjustRightInd/>
              <w:snapToGrid/>
              <w:spacing w:line="500" w:lineRule="exact"/>
              <w:rPr>
                <w:rFonts w:hint="eastAsia" w:ascii="宋体" w:hAnsi="宋体" w:eastAsia="宋体" w:cs="宋体"/>
                <w:color w:val="auto"/>
                <w:sz w:val="24"/>
                <w:szCs w:val="24"/>
                <w:highlight w:val="none"/>
              </w:rPr>
            </w:pPr>
          </w:p>
          <w:p w14:paraId="3CD5D08A">
            <w:pPr>
              <w:kinsoku/>
              <w:wordWrap/>
              <w:overflowPunct/>
              <w:topLinePunct w:val="0"/>
              <w:autoSpaceDE/>
              <w:autoSpaceDN/>
              <w:bidi w:val="0"/>
              <w:adjustRightInd/>
              <w:snapToGrid/>
              <w:spacing w:line="500" w:lineRule="exact"/>
              <w:rPr>
                <w:rFonts w:hint="eastAsia" w:ascii="宋体" w:hAnsi="宋体" w:eastAsia="宋体" w:cs="宋体"/>
                <w:color w:val="auto"/>
                <w:sz w:val="24"/>
                <w:szCs w:val="24"/>
                <w:highlight w:val="none"/>
              </w:rPr>
            </w:pPr>
          </w:p>
          <w:p w14:paraId="60D4EBAF">
            <w:pPr>
              <w:kinsoku/>
              <w:wordWrap/>
              <w:overflowPunct/>
              <w:topLinePunct w:val="0"/>
              <w:autoSpaceDE/>
              <w:autoSpaceDN/>
              <w:bidi w:val="0"/>
              <w:adjustRightInd/>
              <w:snapToGrid/>
              <w:spacing w:line="500" w:lineRule="exact"/>
              <w:rPr>
                <w:rFonts w:hint="eastAsia" w:ascii="宋体" w:hAnsi="宋体" w:eastAsia="宋体" w:cs="宋体"/>
                <w:color w:val="auto"/>
                <w:sz w:val="24"/>
                <w:szCs w:val="24"/>
                <w:highlight w:val="none"/>
              </w:rPr>
            </w:pPr>
          </w:p>
          <w:p w14:paraId="39300610">
            <w:pPr>
              <w:kinsoku/>
              <w:wordWrap/>
              <w:overflowPunct/>
              <w:topLinePunct w:val="0"/>
              <w:autoSpaceDE/>
              <w:autoSpaceDN/>
              <w:bidi w:val="0"/>
              <w:adjustRightInd/>
              <w:snapToGrid/>
              <w:spacing w:line="500" w:lineRule="exact"/>
              <w:rPr>
                <w:rFonts w:hint="eastAsia" w:ascii="宋体" w:hAnsi="宋体" w:eastAsia="宋体" w:cs="宋体"/>
                <w:color w:val="auto"/>
                <w:sz w:val="24"/>
                <w:szCs w:val="24"/>
                <w:highlight w:val="none"/>
              </w:rPr>
            </w:pPr>
          </w:p>
          <w:p w14:paraId="20420562">
            <w:pPr>
              <w:kinsoku/>
              <w:wordWrap/>
              <w:overflowPunct/>
              <w:topLinePunct w:val="0"/>
              <w:autoSpaceDE/>
              <w:autoSpaceDN/>
              <w:bidi w:val="0"/>
              <w:adjustRightInd/>
              <w:snapToGrid/>
              <w:spacing w:line="500" w:lineRule="exact"/>
              <w:rPr>
                <w:rFonts w:hint="eastAsia" w:ascii="宋体" w:hAnsi="宋体" w:eastAsia="宋体" w:cs="宋体"/>
                <w:color w:val="auto"/>
                <w:sz w:val="24"/>
                <w:szCs w:val="24"/>
                <w:highlight w:val="none"/>
              </w:rPr>
            </w:pPr>
          </w:p>
          <w:p w14:paraId="50F394B0">
            <w:pPr>
              <w:kinsoku/>
              <w:wordWrap/>
              <w:overflowPunct/>
              <w:topLinePunct w:val="0"/>
              <w:autoSpaceDE/>
              <w:autoSpaceDN/>
              <w:bidi w:val="0"/>
              <w:adjustRightInd/>
              <w:snapToGrid/>
              <w:spacing w:line="500" w:lineRule="exact"/>
              <w:rPr>
                <w:rFonts w:hint="eastAsia" w:ascii="宋体" w:hAnsi="宋体" w:eastAsia="宋体" w:cs="宋体"/>
                <w:color w:val="auto"/>
                <w:sz w:val="24"/>
                <w:szCs w:val="24"/>
                <w:highlight w:val="none"/>
              </w:rPr>
            </w:pPr>
          </w:p>
          <w:p w14:paraId="2082E1B7">
            <w:pPr>
              <w:kinsoku/>
              <w:wordWrap/>
              <w:overflowPunct/>
              <w:topLinePunct w:val="0"/>
              <w:autoSpaceDE/>
              <w:autoSpaceDN/>
              <w:bidi w:val="0"/>
              <w:adjustRightInd/>
              <w:snapToGrid/>
              <w:spacing w:line="500" w:lineRule="exact"/>
              <w:rPr>
                <w:rFonts w:hint="eastAsia" w:ascii="宋体" w:hAnsi="宋体" w:eastAsia="宋体" w:cs="宋体"/>
                <w:color w:val="auto"/>
                <w:sz w:val="24"/>
                <w:szCs w:val="24"/>
                <w:highlight w:val="none"/>
              </w:rPr>
            </w:pPr>
          </w:p>
          <w:p w14:paraId="3A6C761D">
            <w:pPr>
              <w:kinsoku/>
              <w:wordWrap/>
              <w:overflowPunct/>
              <w:topLinePunct w:val="0"/>
              <w:autoSpaceDE/>
              <w:autoSpaceDN/>
              <w:bidi w:val="0"/>
              <w:adjustRightInd/>
              <w:snapToGrid/>
              <w:spacing w:line="500" w:lineRule="exact"/>
              <w:rPr>
                <w:rFonts w:hint="eastAsia" w:ascii="宋体" w:hAnsi="宋体" w:eastAsia="宋体" w:cs="宋体"/>
                <w:color w:val="auto"/>
                <w:sz w:val="24"/>
                <w:szCs w:val="24"/>
                <w:highlight w:val="none"/>
              </w:rPr>
            </w:pPr>
          </w:p>
          <w:p w14:paraId="6ED26571">
            <w:pPr>
              <w:kinsoku/>
              <w:wordWrap/>
              <w:overflowPunct/>
              <w:topLinePunct w:val="0"/>
              <w:autoSpaceDE/>
              <w:autoSpaceDN/>
              <w:bidi w:val="0"/>
              <w:adjustRightInd/>
              <w:snapToGrid/>
              <w:spacing w:line="500" w:lineRule="exact"/>
              <w:rPr>
                <w:rFonts w:hint="eastAsia" w:ascii="宋体" w:hAnsi="宋体" w:eastAsia="宋体" w:cs="宋体"/>
                <w:color w:val="auto"/>
                <w:sz w:val="24"/>
                <w:szCs w:val="24"/>
                <w:highlight w:val="none"/>
              </w:rPr>
            </w:pPr>
          </w:p>
          <w:p w14:paraId="5CBE4455">
            <w:pPr>
              <w:pStyle w:val="264"/>
              <w:kinsoku/>
              <w:wordWrap/>
              <w:overflowPunct/>
              <w:topLinePunct w:val="0"/>
              <w:autoSpaceDE/>
              <w:autoSpaceDN/>
              <w:bidi w:val="0"/>
              <w:adjustRightInd/>
              <w:snapToGrid/>
              <w:spacing w:before="78" w:line="500" w:lineRule="exact"/>
              <w:ind w:left="112"/>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服务要求</w:t>
            </w:r>
          </w:p>
        </w:tc>
        <w:tc>
          <w:tcPr>
            <w:tcW w:w="3922" w:type="pct"/>
          </w:tcPr>
          <w:p w14:paraId="5E879D62">
            <w:pPr>
              <w:pStyle w:val="264"/>
              <w:kinsoku/>
              <w:wordWrap/>
              <w:overflowPunct/>
              <w:topLinePunct w:val="0"/>
              <w:autoSpaceDE/>
              <w:autoSpaceDN/>
              <w:bidi w:val="0"/>
              <w:adjustRightInd/>
              <w:snapToGrid/>
              <w:spacing w:before="136" w:line="500" w:lineRule="exact"/>
              <w:ind w:left="131"/>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1.道路损坏的修复：供应商在接到采购人通知后1小时内响应答</w:t>
            </w:r>
          </w:p>
          <w:p w14:paraId="5A59447F">
            <w:pPr>
              <w:pStyle w:val="264"/>
              <w:kinsoku/>
              <w:wordWrap/>
              <w:overflowPunct/>
              <w:topLinePunct w:val="0"/>
              <w:autoSpaceDE/>
              <w:autoSpaceDN/>
              <w:bidi w:val="0"/>
              <w:adjustRightInd/>
              <w:snapToGrid/>
              <w:spacing w:before="27" w:line="500" w:lineRule="exact"/>
              <w:ind w:left="113" w:right="103" w:firstLine="6"/>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复，并尽快组织人员到场进行故障排除。原则上小面积的路面损坏</w:t>
            </w:r>
            <w:r>
              <w:rPr>
                <w:rFonts w:hint="eastAsia" w:ascii="宋体" w:hAnsi="宋体" w:eastAsia="宋体" w:cs="宋体"/>
                <w:color w:val="auto"/>
                <w:spacing w:val="-3"/>
                <w:sz w:val="24"/>
                <w:szCs w:val="24"/>
                <w:highlight w:val="none"/>
              </w:rPr>
              <w:t>12小时内解决，大范围的路面损坏应在三个工作日完成，确保</w:t>
            </w:r>
            <w:r>
              <w:rPr>
                <w:rFonts w:hint="eastAsia" w:ascii="宋体" w:hAnsi="宋体" w:eastAsia="宋体" w:cs="宋体"/>
                <w:color w:val="auto"/>
                <w:spacing w:val="-4"/>
                <w:sz w:val="24"/>
                <w:szCs w:val="24"/>
                <w:highlight w:val="none"/>
              </w:rPr>
              <w:t>路面</w:t>
            </w:r>
            <w:r>
              <w:rPr>
                <w:rFonts w:hint="eastAsia" w:ascii="宋体" w:hAnsi="宋体" w:eastAsia="宋体" w:cs="宋体"/>
                <w:color w:val="auto"/>
                <w:spacing w:val="-1"/>
                <w:sz w:val="24"/>
                <w:szCs w:val="24"/>
                <w:highlight w:val="none"/>
              </w:rPr>
              <w:t>的畅通。遇到突发情况，应立即现场维护并</w:t>
            </w:r>
            <w:r>
              <w:rPr>
                <w:rFonts w:hint="eastAsia" w:ascii="宋体" w:hAnsi="宋体" w:eastAsia="宋体" w:cs="宋体"/>
                <w:color w:val="auto"/>
                <w:spacing w:val="-2"/>
                <w:sz w:val="24"/>
                <w:szCs w:val="24"/>
                <w:highlight w:val="none"/>
              </w:rPr>
              <w:t>组织施工无条件24小</w:t>
            </w:r>
            <w:r>
              <w:rPr>
                <w:rFonts w:hint="eastAsia" w:ascii="宋体" w:hAnsi="宋体" w:eastAsia="宋体" w:cs="宋体"/>
                <w:color w:val="auto"/>
                <w:spacing w:val="-1"/>
                <w:sz w:val="24"/>
                <w:szCs w:val="24"/>
                <w:highlight w:val="none"/>
              </w:rPr>
              <w:t>时抢修，如遇国家法定节假日也必须照常作业，直至抢修恢复正常</w:t>
            </w:r>
            <w:r>
              <w:rPr>
                <w:rFonts w:hint="eastAsia" w:ascii="宋体" w:hAnsi="宋体" w:eastAsia="宋体" w:cs="宋体"/>
                <w:color w:val="auto"/>
                <w:spacing w:val="-10"/>
                <w:sz w:val="24"/>
                <w:szCs w:val="24"/>
                <w:highlight w:val="none"/>
              </w:rPr>
              <w:t>通行。</w:t>
            </w:r>
          </w:p>
          <w:p w14:paraId="26B2BB52">
            <w:pPr>
              <w:pStyle w:val="264"/>
              <w:kinsoku/>
              <w:wordWrap/>
              <w:overflowPunct/>
              <w:topLinePunct w:val="0"/>
              <w:autoSpaceDE/>
              <w:autoSpaceDN/>
              <w:bidi w:val="0"/>
              <w:adjustRightInd/>
              <w:snapToGrid/>
              <w:spacing w:before="22" w:line="500" w:lineRule="exact"/>
              <w:ind w:left="113" w:right="102" w:firstLine="2"/>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2.定期巡检和维护：供应商应安排专职巡查</w:t>
            </w:r>
            <w:r>
              <w:rPr>
                <w:rFonts w:hint="eastAsia" w:ascii="宋体" w:hAnsi="宋体" w:eastAsia="宋体" w:cs="宋体"/>
                <w:color w:val="auto"/>
                <w:spacing w:val="-2"/>
                <w:sz w:val="24"/>
                <w:szCs w:val="24"/>
                <w:highlight w:val="none"/>
              </w:rPr>
              <w:t>人员2人，配备专用机</w:t>
            </w:r>
            <w:r>
              <w:rPr>
                <w:rFonts w:hint="eastAsia" w:ascii="宋体" w:hAnsi="宋体" w:eastAsia="宋体" w:cs="宋体"/>
                <w:color w:val="auto"/>
                <w:spacing w:val="-1"/>
                <w:sz w:val="24"/>
                <w:szCs w:val="24"/>
                <w:highlight w:val="none"/>
              </w:rPr>
              <w:t>动车辆按照采购人要求对区域内的道路、沿线桥梁、进行日常巡检</w:t>
            </w:r>
            <w:r>
              <w:rPr>
                <w:rFonts w:hint="eastAsia" w:ascii="宋体" w:hAnsi="宋体" w:eastAsia="宋体" w:cs="宋体"/>
                <w:color w:val="auto"/>
                <w:spacing w:val="-2"/>
                <w:sz w:val="24"/>
                <w:szCs w:val="24"/>
                <w:highlight w:val="none"/>
              </w:rPr>
              <w:t>维护，每周至少全覆盖巡查1次。做好日常巡查记录，巡查过程中</w:t>
            </w:r>
            <w:r>
              <w:rPr>
                <w:rFonts w:hint="eastAsia" w:ascii="宋体" w:hAnsi="宋体" w:eastAsia="宋体" w:cs="宋体"/>
                <w:color w:val="auto"/>
                <w:spacing w:val="-1"/>
                <w:sz w:val="24"/>
                <w:szCs w:val="24"/>
                <w:highlight w:val="none"/>
              </w:rPr>
              <w:t>如果发现道路损坏，立即向采购人汇报，根据采购人要求立即进行</w:t>
            </w:r>
            <w:r>
              <w:rPr>
                <w:rFonts w:hint="eastAsia" w:ascii="宋体" w:hAnsi="宋体" w:eastAsia="宋体" w:cs="宋体"/>
                <w:color w:val="auto"/>
                <w:spacing w:val="-5"/>
                <w:sz w:val="24"/>
                <w:szCs w:val="24"/>
                <w:highlight w:val="none"/>
              </w:rPr>
              <w:t>检修。如遇不利于检修维护的情况，与采购人协商达成一致后，检修维护工作可顺延。</w:t>
            </w:r>
          </w:p>
          <w:p w14:paraId="1C75E1BB">
            <w:pPr>
              <w:pStyle w:val="264"/>
              <w:kinsoku/>
              <w:wordWrap/>
              <w:overflowPunct/>
              <w:topLinePunct w:val="0"/>
              <w:autoSpaceDE/>
              <w:autoSpaceDN/>
              <w:bidi w:val="0"/>
              <w:adjustRightInd/>
              <w:snapToGrid/>
              <w:spacing w:before="27" w:line="500" w:lineRule="exact"/>
              <w:ind w:left="118"/>
              <w:rPr>
                <w:rFonts w:hint="eastAsia" w:ascii="宋体" w:hAnsi="宋体" w:eastAsia="宋体" w:cs="宋体"/>
                <w:color w:val="auto"/>
                <w:spacing w:val="-2"/>
                <w:sz w:val="24"/>
                <w:szCs w:val="24"/>
                <w:highlight w:val="none"/>
              </w:rPr>
            </w:pPr>
            <w:r>
              <w:rPr>
                <w:rFonts w:hint="eastAsia" w:ascii="宋体" w:hAnsi="宋体" w:eastAsia="宋体" w:cs="宋体"/>
                <w:color w:val="auto"/>
                <w:spacing w:val="-1"/>
                <w:sz w:val="24"/>
                <w:szCs w:val="24"/>
                <w:highlight w:val="none"/>
              </w:rPr>
              <w:t>3.资料编制：供应商每次检修和维护服务必须做好相关文字和影像</w:t>
            </w:r>
            <w:r>
              <w:rPr>
                <w:rFonts w:hint="eastAsia" w:ascii="宋体" w:hAnsi="宋体" w:eastAsia="宋体" w:cs="宋体"/>
                <w:color w:val="auto"/>
                <w:spacing w:val="-2"/>
                <w:sz w:val="24"/>
                <w:szCs w:val="24"/>
                <w:highlight w:val="none"/>
              </w:rPr>
              <w:t>记录，并提交采购人，经双方签字确认后各自留存一份备案。</w:t>
            </w:r>
          </w:p>
          <w:p w14:paraId="280C84A9">
            <w:pPr>
              <w:pStyle w:val="264"/>
              <w:kinsoku/>
              <w:wordWrap/>
              <w:overflowPunct/>
              <w:topLinePunct w:val="0"/>
              <w:autoSpaceDE/>
              <w:autoSpaceDN/>
              <w:bidi w:val="0"/>
              <w:adjustRightInd/>
              <w:snapToGrid/>
              <w:spacing w:before="27" w:line="500" w:lineRule="exact"/>
              <w:ind w:left="118"/>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4.为确保服务质量，供应商必须采取切实有效的管理措施。</w:t>
            </w:r>
          </w:p>
          <w:p w14:paraId="1DC22558">
            <w:pPr>
              <w:pStyle w:val="264"/>
              <w:kinsoku/>
              <w:wordWrap/>
              <w:overflowPunct/>
              <w:topLinePunct w:val="0"/>
              <w:autoSpaceDE/>
              <w:autoSpaceDN/>
              <w:bidi w:val="0"/>
              <w:adjustRightInd/>
              <w:snapToGrid/>
              <w:spacing w:before="27" w:line="500" w:lineRule="exact"/>
              <w:ind w:left="112" w:right="101"/>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4.1强化员工培训、加强服务意识。员工培训是一个团体得以成功的最有效措施，也是工作质量得以保证的重要举措。为此，供应商</w:t>
            </w:r>
            <w:r>
              <w:rPr>
                <w:rFonts w:hint="eastAsia" w:ascii="宋体" w:hAnsi="宋体" w:eastAsia="宋体" w:cs="宋体"/>
                <w:color w:val="auto"/>
                <w:spacing w:val="-2"/>
                <w:sz w:val="24"/>
                <w:szCs w:val="24"/>
                <w:highlight w:val="none"/>
              </w:rPr>
              <w:t>应严格执行岗前培训及在岗培训制度。除了对员工进行专业知识、专业技能培训外，重要的是对员工的服务意识进行培训及考核。</w:t>
            </w:r>
          </w:p>
          <w:p w14:paraId="50BF88A0">
            <w:pPr>
              <w:pStyle w:val="264"/>
              <w:kinsoku/>
              <w:wordWrap/>
              <w:overflowPunct/>
              <w:topLinePunct w:val="0"/>
              <w:autoSpaceDE/>
              <w:autoSpaceDN/>
              <w:bidi w:val="0"/>
              <w:adjustRightInd/>
              <w:snapToGrid/>
              <w:spacing w:before="24" w:line="500" w:lineRule="exact"/>
              <w:ind w:left="112" w:right="103"/>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4.2建立有效的沟通回访机制。项目负责人应与采购人保持日常沟通，了解服务中存在的问题及采购人需求，并每月一次向相关部门发放《满意度调查表》，请采购人对服务工作进行客观的评价，并</w:t>
            </w:r>
            <w:r>
              <w:rPr>
                <w:rFonts w:hint="eastAsia" w:ascii="宋体" w:hAnsi="宋体" w:eastAsia="宋体" w:cs="宋体"/>
                <w:color w:val="auto"/>
                <w:spacing w:val="-2"/>
                <w:sz w:val="24"/>
                <w:szCs w:val="24"/>
                <w:highlight w:val="none"/>
              </w:rPr>
              <w:t>请采购人提出合理的建议，进行针对性的改进。在</w:t>
            </w:r>
            <w:r>
              <w:rPr>
                <w:rFonts w:hint="eastAsia" w:ascii="宋体" w:hAnsi="宋体" w:eastAsia="宋体" w:cs="宋体"/>
                <w:color w:val="auto"/>
                <w:spacing w:val="-3"/>
                <w:sz w:val="24"/>
                <w:szCs w:val="24"/>
                <w:highlight w:val="none"/>
              </w:rPr>
              <w:t>服务过程中，</w:t>
            </w:r>
            <w:r>
              <w:rPr>
                <w:rFonts w:hint="eastAsia" w:ascii="宋体" w:hAnsi="宋体" w:eastAsia="宋体" w:cs="宋体"/>
                <w:color w:val="auto"/>
                <w:spacing w:val="-1"/>
                <w:sz w:val="24"/>
                <w:szCs w:val="24"/>
                <w:highlight w:val="none"/>
              </w:rPr>
              <w:t>应采取以电话、上门走访等形式对服务的投诉、报修等工作进行事</w:t>
            </w:r>
            <w:r>
              <w:rPr>
                <w:rFonts w:hint="eastAsia" w:ascii="宋体" w:hAnsi="宋体" w:eastAsia="宋体" w:cs="宋体"/>
                <w:color w:val="auto"/>
                <w:spacing w:val="-7"/>
                <w:sz w:val="24"/>
                <w:szCs w:val="24"/>
                <w:highlight w:val="none"/>
              </w:rPr>
              <w:t>后回访服务。</w:t>
            </w:r>
          </w:p>
          <w:p w14:paraId="6AAF265A">
            <w:pPr>
              <w:pStyle w:val="264"/>
              <w:kinsoku/>
              <w:wordWrap/>
              <w:overflowPunct/>
              <w:topLinePunct w:val="0"/>
              <w:autoSpaceDE/>
              <w:autoSpaceDN/>
              <w:bidi w:val="0"/>
              <w:adjustRightInd/>
              <w:snapToGrid/>
              <w:spacing w:before="26" w:line="500" w:lineRule="exact"/>
              <w:ind w:left="112" w:right="102"/>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4.3建立严谨的质量监督机制。在服务工作中，质量控制对服务目标的实现与否，服务质量的优劣起着决定性的作用，必须建立严谨</w:t>
            </w:r>
            <w:r>
              <w:rPr>
                <w:rFonts w:hint="eastAsia" w:ascii="宋体" w:hAnsi="宋体" w:eastAsia="宋体" w:cs="宋体"/>
                <w:color w:val="auto"/>
                <w:spacing w:val="-6"/>
                <w:sz w:val="24"/>
                <w:szCs w:val="24"/>
                <w:highlight w:val="none"/>
              </w:rPr>
              <w:t>的质量监控体系（层层监控）,以此来发现、预防、解决问题，不</w:t>
            </w:r>
            <w:r>
              <w:rPr>
                <w:rFonts w:hint="eastAsia" w:ascii="宋体" w:hAnsi="宋体" w:eastAsia="宋体" w:cs="宋体"/>
                <w:color w:val="auto"/>
                <w:spacing w:val="-4"/>
                <w:sz w:val="24"/>
                <w:szCs w:val="24"/>
                <w:highlight w:val="none"/>
              </w:rPr>
              <w:t>断提升服务质量。供应商应每月不少于1次至现场巡查服务质量，</w:t>
            </w:r>
            <w:r>
              <w:rPr>
                <w:rFonts w:hint="eastAsia" w:ascii="宋体" w:hAnsi="宋体" w:eastAsia="宋体" w:cs="宋体"/>
                <w:color w:val="auto"/>
                <w:spacing w:val="-1"/>
                <w:sz w:val="24"/>
                <w:szCs w:val="24"/>
                <w:highlight w:val="none"/>
              </w:rPr>
              <w:t>对发现的问题形成《服务质量检查表》下发，要求项目负责人制定立即整改措施、永久性预防措施进行改进，并将检查结果与项目负责人的工资挂钩；同时与采购人进行沟通，形成《客户回访征询</w:t>
            </w:r>
            <w:r>
              <w:rPr>
                <w:rFonts w:hint="eastAsia" w:ascii="宋体" w:hAnsi="宋体" w:eastAsia="宋体" w:cs="宋体"/>
                <w:color w:val="auto"/>
                <w:spacing w:val="-9"/>
                <w:sz w:val="24"/>
                <w:szCs w:val="24"/>
                <w:highlight w:val="none"/>
              </w:rPr>
              <w:t>表》，并制定措施予以改进。供应商应每季度向采购人发放一次《服</w:t>
            </w:r>
            <w:r>
              <w:rPr>
                <w:rFonts w:hint="eastAsia" w:ascii="宋体" w:hAnsi="宋体" w:eastAsia="宋体" w:cs="宋体"/>
                <w:color w:val="auto"/>
                <w:spacing w:val="-1"/>
                <w:sz w:val="24"/>
                <w:szCs w:val="24"/>
                <w:highlight w:val="none"/>
              </w:rPr>
              <w:t>务质量征询表》，了解一段周期内服务工作中存在的问题，以采购人的建议、意见及采购人的服务质量评价，制定相应的措施，提高</w:t>
            </w:r>
            <w:r>
              <w:rPr>
                <w:rFonts w:hint="eastAsia" w:ascii="宋体" w:hAnsi="宋体" w:eastAsia="宋体" w:cs="宋体"/>
                <w:color w:val="auto"/>
                <w:spacing w:val="-6"/>
                <w:sz w:val="24"/>
                <w:szCs w:val="24"/>
                <w:highlight w:val="none"/>
              </w:rPr>
              <w:t>采购人满意度。</w:t>
            </w:r>
          </w:p>
        </w:tc>
      </w:tr>
      <w:tr w14:paraId="67A5DC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jc w:val="center"/>
        </w:trPr>
        <w:tc>
          <w:tcPr>
            <w:tcW w:w="396" w:type="pct"/>
          </w:tcPr>
          <w:p w14:paraId="76C6C492">
            <w:pPr>
              <w:kinsoku/>
              <w:wordWrap/>
              <w:overflowPunct/>
              <w:topLinePunct w:val="0"/>
              <w:autoSpaceDE/>
              <w:autoSpaceDN/>
              <w:bidi w:val="0"/>
              <w:adjustRightInd/>
              <w:snapToGrid/>
              <w:spacing w:line="500" w:lineRule="exact"/>
              <w:rPr>
                <w:rFonts w:hint="eastAsia" w:ascii="宋体" w:hAnsi="宋体" w:eastAsia="宋体" w:cs="宋体"/>
                <w:color w:val="auto"/>
                <w:sz w:val="24"/>
                <w:szCs w:val="24"/>
                <w:highlight w:val="none"/>
              </w:rPr>
            </w:pPr>
          </w:p>
          <w:p w14:paraId="210A31F8">
            <w:pPr>
              <w:kinsoku/>
              <w:wordWrap/>
              <w:overflowPunct/>
              <w:topLinePunct w:val="0"/>
              <w:autoSpaceDE/>
              <w:autoSpaceDN/>
              <w:bidi w:val="0"/>
              <w:adjustRightInd/>
              <w:snapToGrid/>
              <w:spacing w:line="500" w:lineRule="exact"/>
              <w:rPr>
                <w:rFonts w:hint="eastAsia" w:ascii="宋体" w:hAnsi="宋体" w:eastAsia="宋体" w:cs="宋体"/>
                <w:color w:val="auto"/>
                <w:sz w:val="24"/>
                <w:szCs w:val="24"/>
                <w:highlight w:val="none"/>
              </w:rPr>
            </w:pPr>
          </w:p>
          <w:p w14:paraId="7D3B8960">
            <w:pPr>
              <w:kinsoku/>
              <w:wordWrap/>
              <w:overflowPunct/>
              <w:topLinePunct w:val="0"/>
              <w:autoSpaceDE/>
              <w:autoSpaceDN/>
              <w:bidi w:val="0"/>
              <w:adjustRightInd/>
              <w:snapToGrid/>
              <w:spacing w:line="500" w:lineRule="exact"/>
              <w:rPr>
                <w:rFonts w:hint="eastAsia" w:ascii="宋体" w:hAnsi="宋体" w:eastAsia="宋体" w:cs="宋体"/>
                <w:color w:val="auto"/>
                <w:sz w:val="24"/>
                <w:szCs w:val="24"/>
                <w:highlight w:val="none"/>
              </w:rPr>
            </w:pPr>
          </w:p>
          <w:p w14:paraId="73BB1095">
            <w:pPr>
              <w:kinsoku/>
              <w:wordWrap/>
              <w:overflowPunct/>
              <w:topLinePunct w:val="0"/>
              <w:autoSpaceDE/>
              <w:autoSpaceDN/>
              <w:bidi w:val="0"/>
              <w:adjustRightInd/>
              <w:snapToGrid/>
              <w:spacing w:line="500" w:lineRule="exact"/>
              <w:rPr>
                <w:rFonts w:hint="eastAsia" w:ascii="宋体" w:hAnsi="宋体" w:eastAsia="宋体" w:cs="宋体"/>
                <w:color w:val="auto"/>
                <w:sz w:val="24"/>
                <w:szCs w:val="24"/>
                <w:highlight w:val="none"/>
              </w:rPr>
            </w:pPr>
          </w:p>
          <w:p w14:paraId="5CEEEB29">
            <w:pPr>
              <w:kinsoku/>
              <w:wordWrap/>
              <w:overflowPunct/>
              <w:topLinePunct w:val="0"/>
              <w:autoSpaceDE/>
              <w:autoSpaceDN/>
              <w:bidi w:val="0"/>
              <w:adjustRightInd/>
              <w:snapToGrid/>
              <w:spacing w:line="500" w:lineRule="exact"/>
              <w:rPr>
                <w:rFonts w:hint="eastAsia" w:ascii="宋体" w:hAnsi="宋体" w:eastAsia="宋体" w:cs="宋体"/>
                <w:color w:val="auto"/>
                <w:sz w:val="24"/>
                <w:szCs w:val="24"/>
                <w:highlight w:val="none"/>
              </w:rPr>
            </w:pPr>
          </w:p>
          <w:p w14:paraId="144BC636">
            <w:pPr>
              <w:kinsoku/>
              <w:wordWrap/>
              <w:overflowPunct/>
              <w:topLinePunct w:val="0"/>
              <w:autoSpaceDE/>
              <w:autoSpaceDN/>
              <w:bidi w:val="0"/>
              <w:adjustRightInd/>
              <w:snapToGrid/>
              <w:spacing w:line="500" w:lineRule="exact"/>
              <w:rPr>
                <w:rFonts w:hint="eastAsia" w:ascii="宋体" w:hAnsi="宋体" w:eastAsia="宋体" w:cs="宋体"/>
                <w:color w:val="auto"/>
                <w:sz w:val="24"/>
                <w:szCs w:val="24"/>
                <w:highlight w:val="none"/>
              </w:rPr>
            </w:pPr>
          </w:p>
          <w:p w14:paraId="020C02A6">
            <w:pPr>
              <w:pStyle w:val="264"/>
              <w:kinsoku/>
              <w:wordWrap/>
              <w:overflowPunct/>
              <w:topLinePunct w:val="0"/>
              <w:autoSpaceDE/>
              <w:autoSpaceDN/>
              <w:bidi w:val="0"/>
              <w:adjustRightInd/>
              <w:snapToGrid/>
              <w:spacing w:before="78" w:line="500" w:lineRule="exact"/>
              <w:ind w:left="19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680" w:type="pct"/>
          </w:tcPr>
          <w:p w14:paraId="2210E8F1">
            <w:pPr>
              <w:kinsoku/>
              <w:wordWrap/>
              <w:overflowPunct/>
              <w:topLinePunct w:val="0"/>
              <w:autoSpaceDE/>
              <w:autoSpaceDN/>
              <w:bidi w:val="0"/>
              <w:adjustRightInd/>
              <w:snapToGrid/>
              <w:spacing w:line="500" w:lineRule="exact"/>
              <w:rPr>
                <w:rFonts w:hint="eastAsia" w:ascii="宋体" w:hAnsi="宋体" w:eastAsia="宋体" w:cs="宋体"/>
                <w:color w:val="auto"/>
                <w:sz w:val="24"/>
                <w:szCs w:val="24"/>
                <w:highlight w:val="none"/>
              </w:rPr>
            </w:pPr>
          </w:p>
          <w:p w14:paraId="613ACE68">
            <w:pPr>
              <w:kinsoku/>
              <w:wordWrap/>
              <w:overflowPunct/>
              <w:topLinePunct w:val="0"/>
              <w:autoSpaceDE/>
              <w:autoSpaceDN/>
              <w:bidi w:val="0"/>
              <w:adjustRightInd/>
              <w:snapToGrid/>
              <w:spacing w:line="500" w:lineRule="exact"/>
              <w:rPr>
                <w:rFonts w:hint="eastAsia" w:ascii="宋体" w:hAnsi="宋体" w:eastAsia="宋体" w:cs="宋体"/>
                <w:color w:val="auto"/>
                <w:sz w:val="24"/>
                <w:szCs w:val="24"/>
                <w:highlight w:val="none"/>
              </w:rPr>
            </w:pPr>
          </w:p>
          <w:p w14:paraId="71D06031">
            <w:pPr>
              <w:kinsoku/>
              <w:wordWrap/>
              <w:overflowPunct/>
              <w:topLinePunct w:val="0"/>
              <w:autoSpaceDE/>
              <w:autoSpaceDN/>
              <w:bidi w:val="0"/>
              <w:adjustRightInd/>
              <w:snapToGrid/>
              <w:spacing w:line="500" w:lineRule="exact"/>
              <w:rPr>
                <w:rFonts w:hint="eastAsia" w:ascii="宋体" w:hAnsi="宋体" w:eastAsia="宋体" w:cs="宋体"/>
                <w:color w:val="auto"/>
                <w:sz w:val="24"/>
                <w:szCs w:val="24"/>
                <w:highlight w:val="none"/>
              </w:rPr>
            </w:pPr>
          </w:p>
          <w:p w14:paraId="6CA1FE22">
            <w:pPr>
              <w:kinsoku/>
              <w:wordWrap/>
              <w:overflowPunct/>
              <w:topLinePunct w:val="0"/>
              <w:autoSpaceDE/>
              <w:autoSpaceDN/>
              <w:bidi w:val="0"/>
              <w:adjustRightInd/>
              <w:snapToGrid/>
              <w:spacing w:line="500" w:lineRule="exact"/>
              <w:rPr>
                <w:rFonts w:hint="eastAsia" w:ascii="宋体" w:hAnsi="宋体" w:eastAsia="宋体" w:cs="宋体"/>
                <w:color w:val="auto"/>
                <w:sz w:val="24"/>
                <w:szCs w:val="24"/>
                <w:highlight w:val="none"/>
              </w:rPr>
            </w:pPr>
          </w:p>
          <w:p w14:paraId="6364ED8D">
            <w:pPr>
              <w:kinsoku/>
              <w:wordWrap/>
              <w:overflowPunct/>
              <w:topLinePunct w:val="0"/>
              <w:autoSpaceDE/>
              <w:autoSpaceDN/>
              <w:bidi w:val="0"/>
              <w:adjustRightInd/>
              <w:snapToGrid/>
              <w:spacing w:line="500" w:lineRule="exact"/>
              <w:rPr>
                <w:rFonts w:hint="eastAsia" w:ascii="宋体" w:hAnsi="宋体" w:eastAsia="宋体" w:cs="宋体"/>
                <w:color w:val="auto"/>
                <w:sz w:val="24"/>
                <w:szCs w:val="24"/>
                <w:highlight w:val="none"/>
              </w:rPr>
            </w:pPr>
          </w:p>
          <w:p w14:paraId="2CE4E6E6">
            <w:pPr>
              <w:pStyle w:val="264"/>
              <w:kinsoku/>
              <w:wordWrap/>
              <w:overflowPunct/>
              <w:topLinePunct w:val="0"/>
              <w:autoSpaceDE/>
              <w:autoSpaceDN/>
              <w:bidi w:val="0"/>
              <w:adjustRightInd/>
              <w:snapToGrid/>
              <w:spacing w:before="78" w:line="500" w:lineRule="exact"/>
              <w:ind w:left="112" w:right="113" w:firstLine="1"/>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主要人员配备要求</w:t>
            </w:r>
          </w:p>
        </w:tc>
        <w:tc>
          <w:tcPr>
            <w:tcW w:w="3922" w:type="pct"/>
          </w:tcPr>
          <w:p w14:paraId="50702B6F">
            <w:pPr>
              <w:pStyle w:val="264"/>
              <w:kinsoku/>
              <w:wordWrap/>
              <w:overflowPunct/>
              <w:topLinePunct w:val="0"/>
              <w:autoSpaceDE/>
              <w:autoSpaceDN/>
              <w:bidi w:val="0"/>
              <w:adjustRightInd/>
              <w:snapToGrid/>
              <w:spacing w:before="133" w:line="500" w:lineRule="exact"/>
              <w:ind w:left="102" w:right="35" w:firstLine="29"/>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1.项目负责人</w:t>
            </w:r>
            <w:r>
              <w:rPr>
                <w:rFonts w:hint="eastAsia" w:ascii="宋体" w:hAnsi="宋体" w:eastAsia="宋体" w:cs="宋体"/>
                <w:color w:val="auto"/>
                <w:sz w:val="24"/>
                <w:szCs w:val="24"/>
                <w:highlight w:val="none"/>
              </w:rPr>
              <w:t>具有公路工程二级及以上建造师注册证书及中级及以上专业技术资格证书，</w:t>
            </w:r>
            <w:r>
              <w:rPr>
                <w:rFonts w:hint="eastAsia" w:ascii="宋体" w:hAnsi="宋体" w:eastAsia="宋体" w:cs="宋体"/>
                <w:color w:val="auto"/>
                <w:spacing w:val="-9"/>
                <w:sz w:val="24"/>
                <w:szCs w:val="24"/>
                <w:highlight w:val="none"/>
              </w:rPr>
              <w:t>统筹安排各部门的日常工作；与采购人保持良好的沟</w:t>
            </w:r>
            <w:r>
              <w:rPr>
                <w:rFonts w:hint="eastAsia" w:ascii="宋体" w:hAnsi="宋体" w:eastAsia="宋体" w:cs="宋体"/>
                <w:color w:val="auto"/>
                <w:spacing w:val="-8"/>
                <w:sz w:val="24"/>
                <w:szCs w:val="24"/>
                <w:highlight w:val="none"/>
              </w:rPr>
              <w:t>通联系；督促、指导、考评管理人员履行岗位职责，定期对管理人员进行培训和绩效考核，安排、开展和监督日常服务人员的工作质</w:t>
            </w:r>
            <w:r>
              <w:rPr>
                <w:rFonts w:hint="eastAsia" w:ascii="宋体" w:hAnsi="宋体" w:eastAsia="宋体" w:cs="宋体"/>
                <w:color w:val="auto"/>
                <w:spacing w:val="-7"/>
                <w:sz w:val="24"/>
                <w:szCs w:val="24"/>
                <w:highlight w:val="none"/>
              </w:rPr>
              <w:t>量，做好与采购人的沟通协调工作。</w:t>
            </w:r>
          </w:p>
          <w:p w14:paraId="627F55AA">
            <w:pPr>
              <w:pStyle w:val="264"/>
              <w:kinsoku/>
              <w:wordWrap/>
              <w:overflowPunct/>
              <w:topLinePunct w:val="0"/>
              <w:autoSpaceDE/>
              <w:autoSpaceDN/>
              <w:bidi w:val="0"/>
              <w:adjustRightInd/>
              <w:snapToGrid/>
              <w:spacing w:before="25" w:line="500" w:lineRule="exact"/>
              <w:ind w:left="103" w:right="32" w:firstLine="13"/>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2.项目技术负责人具有公路工程相关专业中级专业技术资格证书，及时掌握和了解区域内道路、桥梁的使用、维</w:t>
            </w:r>
            <w:r>
              <w:rPr>
                <w:rFonts w:hint="eastAsia" w:ascii="宋体" w:hAnsi="宋体" w:eastAsia="宋体" w:cs="宋体"/>
                <w:color w:val="auto"/>
                <w:spacing w:val="-7"/>
                <w:sz w:val="24"/>
                <w:szCs w:val="24"/>
                <w:highlight w:val="none"/>
              </w:rPr>
              <w:t>护、保养情况，督促相关维护人员迅速排除道</w:t>
            </w:r>
            <w:r>
              <w:rPr>
                <w:rFonts w:hint="eastAsia" w:ascii="宋体" w:hAnsi="宋体" w:eastAsia="宋体" w:cs="宋体"/>
                <w:color w:val="auto"/>
                <w:spacing w:val="-8"/>
                <w:sz w:val="24"/>
                <w:szCs w:val="24"/>
                <w:highlight w:val="none"/>
              </w:rPr>
              <w:t>路中出现的各种隐</w:t>
            </w:r>
            <w:r>
              <w:rPr>
                <w:rFonts w:hint="eastAsia" w:ascii="宋体" w:hAnsi="宋体" w:eastAsia="宋体" w:cs="宋体"/>
                <w:color w:val="auto"/>
                <w:spacing w:val="-6"/>
                <w:sz w:val="24"/>
                <w:szCs w:val="24"/>
                <w:highlight w:val="none"/>
              </w:rPr>
              <w:t>患，确保道路畅通。</w:t>
            </w:r>
          </w:p>
          <w:p w14:paraId="0A4737AF">
            <w:pPr>
              <w:pStyle w:val="264"/>
              <w:kinsoku/>
              <w:wordWrap/>
              <w:overflowPunct/>
              <w:topLinePunct w:val="0"/>
              <w:autoSpaceDE/>
              <w:autoSpaceDN/>
              <w:bidi w:val="0"/>
              <w:adjustRightInd/>
              <w:snapToGrid/>
              <w:spacing w:before="25" w:line="500" w:lineRule="exact"/>
              <w:ind w:left="118"/>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3.项目安全负责人</w:t>
            </w:r>
            <w:r>
              <w:rPr>
                <w:rFonts w:hint="eastAsia" w:ascii="宋体" w:hAnsi="宋体" w:eastAsia="宋体" w:cs="宋体"/>
                <w:color w:val="auto"/>
                <w:sz w:val="24"/>
                <w:szCs w:val="24"/>
                <w:highlight w:val="none"/>
              </w:rPr>
              <w:t>具有安全生产考核合格证书</w:t>
            </w:r>
            <w:r>
              <w:rPr>
                <w:rFonts w:hint="eastAsia" w:ascii="宋体" w:hAnsi="宋体" w:eastAsia="宋体" w:cs="宋体"/>
                <w:color w:val="auto"/>
                <w:spacing w:val="-8"/>
                <w:sz w:val="24"/>
                <w:szCs w:val="24"/>
                <w:highlight w:val="none"/>
              </w:rPr>
              <w:t>，负责确保维修保养过</w:t>
            </w:r>
            <w:r>
              <w:rPr>
                <w:rFonts w:hint="eastAsia" w:ascii="宋体" w:hAnsi="宋体" w:eastAsia="宋体" w:cs="宋体"/>
                <w:color w:val="auto"/>
                <w:spacing w:val="-9"/>
                <w:sz w:val="24"/>
                <w:szCs w:val="24"/>
                <w:highlight w:val="none"/>
              </w:rPr>
              <w:t>程中的安全。</w:t>
            </w:r>
          </w:p>
          <w:p w14:paraId="4BE3C5B6">
            <w:pPr>
              <w:pStyle w:val="264"/>
              <w:kinsoku/>
              <w:wordWrap/>
              <w:overflowPunct/>
              <w:topLinePunct w:val="0"/>
              <w:autoSpaceDE/>
              <w:autoSpaceDN/>
              <w:bidi w:val="0"/>
              <w:adjustRightInd/>
              <w:snapToGrid/>
              <w:spacing w:before="25" w:line="500" w:lineRule="exact"/>
              <w:ind w:left="106" w:right="34" w:firstLine="6"/>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4.专职巡查人员2人，</w:t>
            </w:r>
            <w:r>
              <w:rPr>
                <w:rFonts w:hint="eastAsia" w:ascii="宋体" w:hAnsi="宋体" w:eastAsia="宋体" w:cs="宋体"/>
                <w:color w:val="auto"/>
                <w:sz w:val="24"/>
                <w:szCs w:val="24"/>
                <w:highlight w:val="none"/>
              </w:rPr>
              <w:t>具有中级及以上专业技术资格证书</w:t>
            </w:r>
            <w:r>
              <w:rPr>
                <w:rFonts w:hint="eastAsia" w:ascii="宋体" w:hAnsi="宋体" w:eastAsia="宋体" w:cs="宋体"/>
                <w:color w:val="auto"/>
                <w:spacing w:val="-4"/>
                <w:sz w:val="24"/>
                <w:szCs w:val="24"/>
                <w:highlight w:val="none"/>
              </w:rPr>
              <w:t>，对区域内的道路、沿线桥梁、进行日常巡检</w:t>
            </w:r>
            <w:r>
              <w:rPr>
                <w:rFonts w:hint="eastAsia" w:ascii="宋体" w:hAnsi="宋体" w:eastAsia="宋体" w:cs="宋体"/>
                <w:color w:val="auto"/>
                <w:spacing w:val="-3"/>
                <w:sz w:val="24"/>
                <w:szCs w:val="24"/>
                <w:highlight w:val="none"/>
              </w:rPr>
              <w:t>维护，每周至少全覆盖巡查1次。做好日常巡查记录。</w:t>
            </w:r>
          </w:p>
        </w:tc>
      </w:tr>
      <w:tr w14:paraId="3D0601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jc w:val="center"/>
        </w:trPr>
        <w:tc>
          <w:tcPr>
            <w:tcW w:w="396" w:type="pct"/>
          </w:tcPr>
          <w:p w14:paraId="4C1A08E2">
            <w:pPr>
              <w:kinsoku/>
              <w:wordWrap/>
              <w:overflowPunct/>
              <w:topLinePunct w:val="0"/>
              <w:autoSpaceDE/>
              <w:autoSpaceDN/>
              <w:bidi w:val="0"/>
              <w:adjustRightInd/>
              <w:snapToGrid/>
              <w:spacing w:line="500" w:lineRule="exact"/>
              <w:rPr>
                <w:rFonts w:hint="eastAsia" w:ascii="宋体" w:hAnsi="宋体" w:eastAsia="宋体" w:cs="宋体"/>
                <w:color w:val="auto"/>
                <w:sz w:val="24"/>
                <w:szCs w:val="24"/>
                <w:highlight w:val="none"/>
              </w:rPr>
            </w:pPr>
          </w:p>
          <w:p w14:paraId="15F52972">
            <w:pPr>
              <w:kinsoku/>
              <w:wordWrap/>
              <w:overflowPunct/>
              <w:topLinePunct w:val="0"/>
              <w:autoSpaceDE/>
              <w:autoSpaceDN/>
              <w:bidi w:val="0"/>
              <w:adjustRightInd/>
              <w:snapToGrid/>
              <w:spacing w:line="500" w:lineRule="exact"/>
              <w:rPr>
                <w:rFonts w:hint="eastAsia" w:ascii="宋体" w:hAnsi="宋体" w:eastAsia="宋体" w:cs="宋体"/>
                <w:color w:val="auto"/>
                <w:sz w:val="24"/>
                <w:szCs w:val="24"/>
                <w:highlight w:val="none"/>
              </w:rPr>
            </w:pPr>
          </w:p>
          <w:p w14:paraId="06E38950">
            <w:pPr>
              <w:pStyle w:val="264"/>
              <w:kinsoku/>
              <w:wordWrap/>
              <w:overflowPunct/>
              <w:topLinePunct w:val="0"/>
              <w:autoSpaceDE/>
              <w:autoSpaceDN/>
              <w:bidi w:val="0"/>
              <w:adjustRightInd/>
              <w:snapToGrid/>
              <w:spacing w:before="78" w:line="500" w:lineRule="exact"/>
              <w:ind w:left="20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680" w:type="pct"/>
          </w:tcPr>
          <w:p w14:paraId="5CE3A3CB">
            <w:pPr>
              <w:pStyle w:val="264"/>
              <w:kinsoku/>
              <w:wordWrap/>
              <w:overflowPunct/>
              <w:topLinePunct w:val="0"/>
              <w:autoSpaceDE/>
              <w:autoSpaceDN/>
              <w:bidi w:val="0"/>
              <w:adjustRightInd/>
              <w:snapToGrid/>
              <w:spacing w:before="291" w:line="500" w:lineRule="exact"/>
              <w:ind w:left="111"/>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机械设</w:t>
            </w:r>
            <w:r>
              <w:rPr>
                <w:rFonts w:hint="eastAsia" w:ascii="宋体" w:hAnsi="宋体" w:eastAsia="宋体" w:cs="宋体"/>
                <w:color w:val="auto"/>
                <w:spacing w:val="-4"/>
                <w:sz w:val="24"/>
                <w:szCs w:val="24"/>
                <w:highlight w:val="none"/>
              </w:rPr>
              <w:t>备及车辆</w:t>
            </w:r>
            <w:r>
              <w:rPr>
                <w:rFonts w:hint="eastAsia" w:ascii="宋体" w:hAnsi="宋体" w:eastAsia="宋体" w:cs="宋体"/>
                <w:color w:val="auto"/>
                <w:spacing w:val="-3"/>
                <w:sz w:val="24"/>
                <w:szCs w:val="24"/>
                <w:highlight w:val="none"/>
              </w:rPr>
              <w:t>配备要求</w:t>
            </w:r>
          </w:p>
        </w:tc>
        <w:tc>
          <w:tcPr>
            <w:tcW w:w="3922" w:type="pct"/>
          </w:tcPr>
          <w:p w14:paraId="3610179D">
            <w:pPr>
              <w:pStyle w:val="264"/>
              <w:kinsoku/>
              <w:wordWrap/>
              <w:overflowPunct/>
              <w:topLinePunct w:val="0"/>
              <w:autoSpaceDE/>
              <w:autoSpaceDN/>
              <w:bidi w:val="0"/>
              <w:adjustRightInd/>
              <w:snapToGrid/>
              <w:spacing w:before="135" w:line="500" w:lineRule="exact"/>
              <w:ind w:left="101" w:right="59" w:firstLine="30"/>
              <w:rPr>
                <w:rFonts w:hint="eastAsia" w:ascii="宋体" w:hAnsi="宋体" w:eastAsia="宋体" w:cs="宋体"/>
                <w:color w:val="auto"/>
                <w:sz w:val="24"/>
                <w:szCs w:val="24"/>
                <w:highlight w:val="none"/>
              </w:rPr>
            </w:pPr>
            <w:r>
              <w:rPr>
                <w:rFonts w:hint="eastAsia" w:ascii="宋体" w:hAnsi="宋体" w:eastAsia="宋体" w:cs="宋体"/>
                <w:color w:val="auto"/>
                <w:spacing w:val="-17"/>
                <w:sz w:val="24"/>
                <w:szCs w:val="24"/>
                <w:highlight w:val="none"/>
              </w:rPr>
              <w:t>1.投标人应具备主要机械设备：</w:t>
            </w:r>
            <w:r>
              <w:rPr>
                <w:rFonts w:hint="eastAsia" w:ascii="宋体" w:hAnsi="宋体" w:eastAsia="宋体" w:cs="宋体"/>
                <w:color w:val="auto"/>
                <w:spacing w:val="7"/>
                <w:sz w:val="24"/>
                <w:szCs w:val="24"/>
                <w:highlight w:val="none"/>
              </w:rPr>
              <w:t>压路机、扫地机、装载机、破碎机、灌缝机</w:t>
            </w:r>
            <w:r>
              <w:rPr>
                <w:rFonts w:hint="eastAsia" w:ascii="宋体" w:hAnsi="宋体" w:cs="宋体"/>
                <w:color w:val="auto"/>
                <w:spacing w:val="7"/>
                <w:sz w:val="24"/>
                <w:szCs w:val="24"/>
                <w:highlight w:val="none"/>
                <w:lang w:eastAsia="zh-CN"/>
              </w:rPr>
              <w:t>、</w:t>
            </w:r>
            <w:r>
              <w:rPr>
                <w:rFonts w:hint="eastAsia" w:ascii="宋体" w:hAnsi="宋体" w:eastAsia="宋体" w:cs="宋体"/>
                <w:color w:val="auto"/>
                <w:spacing w:val="-8"/>
                <w:sz w:val="24"/>
                <w:szCs w:val="24"/>
                <w:highlight w:val="none"/>
              </w:rPr>
              <w:t>道路智慧巡检设备等机械设备，机械设备可自有或租赁。</w:t>
            </w:r>
          </w:p>
          <w:p w14:paraId="5907DEA5">
            <w:pPr>
              <w:pStyle w:val="264"/>
              <w:kinsoku/>
              <w:wordWrap/>
              <w:overflowPunct/>
              <w:topLinePunct w:val="0"/>
              <w:autoSpaceDE/>
              <w:autoSpaceDN/>
              <w:bidi w:val="0"/>
              <w:adjustRightInd/>
              <w:snapToGrid/>
              <w:spacing w:before="25" w:line="500" w:lineRule="exact"/>
              <w:ind w:left="101" w:right="35" w:firstLine="15"/>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2.投标人应具备主要车辆配备：巡查车，运输卡车，洒水车，挖掘机等车辆，车辆可自有或租赁。</w:t>
            </w:r>
          </w:p>
        </w:tc>
      </w:tr>
      <w:tr w14:paraId="3C4FF6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jc w:val="center"/>
        </w:trPr>
        <w:tc>
          <w:tcPr>
            <w:tcW w:w="396" w:type="pct"/>
          </w:tcPr>
          <w:p w14:paraId="67FE91A9">
            <w:pPr>
              <w:kinsoku/>
              <w:wordWrap/>
              <w:overflowPunct/>
              <w:topLinePunct w:val="0"/>
              <w:autoSpaceDE/>
              <w:autoSpaceDN/>
              <w:bidi w:val="0"/>
              <w:adjustRightInd/>
              <w:snapToGrid/>
              <w:spacing w:line="500" w:lineRule="exact"/>
              <w:rPr>
                <w:rFonts w:hint="eastAsia" w:ascii="宋体" w:hAnsi="宋体" w:eastAsia="宋体" w:cs="宋体"/>
                <w:color w:val="auto"/>
                <w:sz w:val="24"/>
                <w:szCs w:val="24"/>
                <w:highlight w:val="none"/>
              </w:rPr>
            </w:pPr>
          </w:p>
          <w:p w14:paraId="691379F8">
            <w:pPr>
              <w:kinsoku/>
              <w:wordWrap/>
              <w:overflowPunct/>
              <w:topLinePunct w:val="0"/>
              <w:autoSpaceDE/>
              <w:autoSpaceDN/>
              <w:bidi w:val="0"/>
              <w:adjustRightInd/>
              <w:snapToGrid/>
              <w:spacing w:line="500" w:lineRule="exact"/>
              <w:rPr>
                <w:rFonts w:hint="eastAsia" w:ascii="宋体" w:hAnsi="宋体" w:eastAsia="宋体" w:cs="宋体"/>
                <w:color w:val="auto"/>
                <w:sz w:val="24"/>
                <w:szCs w:val="24"/>
                <w:highlight w:val="none"/>
              </w:rPr>
            </w:pPr>
          </w:p>
          <w:p w14:paraId="09FB3D4E">
            <w:pPr>
              <w:kinsoku/>
              <w:wordWrap/>
              <w:overflowPunct/>
              <w:topLinePunct w:val="0"/>
              <w:autoSpaceDE/>
              <w:autoSpaceDN/>
              <w:bidi w:val="0"/>
              <w:adjustRightInd/>
              <w:snapToGrid/>
              <w:spacing w:line="500" w:lineRule="exact"/>
              <w:rPr>
                <w:rFonts w:hint="eastAsia" w:ascii="宋体" w:hAnsi="宋体" w:eastAsia="宋体" w:cs="宋体"/>
                <w:color w:val="auto"/>
                <w:sz w:val="24"/>
                <w:szCs w:val="24"/>
                <w:highlight w:val="none"/>
              </w:rPr>
            </w:pPr>
          </w:p>
          <w:p w14:paraId="4F78F4A4">
            <w:pPr>
              <w:kinsoku/>
              <w:wordWrap/>
              <w:overflowPunct/>
              <w:topLinePunct w:val="0"/>
              <w:autoSpaceDE/>
              <w:autoSpaceDN/>
              <w:bidi w:val="0"/>
              <w:adjustRightInd/>
              <w:snapToGrid/>
              <w:spacing w:line="500" w:lineRule="exact"/>
              <w:rPr>
                <w:rFonts w:hint="eastAsia" w:ascii="宋体" w:hAnsi="宋体" w:eastAsia="宋体" w:cs="宋体"/>
                <w:color w:val="auto"/>
                <w:sz w:val="24"/>
                <w:szCs w:val="24"/>
                <w:highlight w:val="none"/>
              </w:rPr>
            </w:pPr>
          </w:p>
          <w:p w14:paraId="2AD331AA">
            <w:pPr>
              <w:kinsoku/>
              <w:wordWrap/>
              <w:overflowPunct/>
              <w:topLinePunct w:val="0"/>
              <w:autoSpaceDE/>
              <w:autoSpaceDN/>
              <w:bidi w:val="0"/>
              <w:adjustRightInd/>
              <w:snapToGrid/>
              <w:spacing w:line="500" w:lineRule="exact"/>
              <w:rPr>
                <w:rFonts w:hint="eastAsia" w:ascii="宋体" w:hAnsi="宋体" w:eastAsia="宋体" w:cs="宋体"/>
                <w:color w:val="auto"/>
                <w:sz w:val="24"/>
                <w:szCs w:val="24"/>
                <w:highlight w:val="none"/>
              </w:rPr>
            </w:pPr>
          </w:p>
          <w:p w14:paraId="794ECE2E">
            <w:pPr>
              <w:kinsoku/>
              <w:wordWrap/>
              <w:overflowPunct/>
              <w:topLinePunct w:val="0"/>
              <w:autoSpaceDE/>
              <w:autoSpaceDN/>
              <w:bidi w:val="0"/>
              <w:adjustRightInd/>
              <w:snapToGrid/>
              <w:spacing w:line="500" w:lineRule="exact"/>
              <w:rPr>
                <w:rFonts w:hint="eastAsia" w:ascii="宋体" w:hAnsi="宋体" w:eastAsia="宋体" w:cs="宋体"/>
                <w:color w:val="auto"/>
                <w:sz w:val="24"/>
                <w:szCs w:val="24"/>
                <w:highlight w:val="none"/>
              </w:rPr>
            </w:pPr>
          </w:p>
          <w:p w14:paraId="654BC4BE">
            <w:pPr>
              <w:kinsoku/>
              <w:wordWrap/>
              <w:overflowPunct/>
              <w:topLinePunct w:val="0"/>
              <w:autoSpaceDE/>
              <w:autoSpaceDN/>
              <w:bidi w:val="0"/>
              <w:adjustRightInd/>
              <w:snapToGrid/>
              <w:spacing w:line="500" w:lineRule="exact"/>
              <w:rPr>
                <w:rFonts w:hint="eastAsia" w:ascii="宋体" w:hAnsi="宋体" w:eastAsia="宋体" w:cs="宋体"/>
                <w:color w:val="auto"/>
                <w:sz w:val="24"/>
                <w:szCs w:val="24"/>
                <w:highlight w:val="none"/>
              </w:rPr>
            </w:pPr>
          </w:p>
          <w:p w14:paraId="6E8DAD3F">
            <w:pPr>
              <w:kinsoku/>
              <w:wordWrap/>
              <w:overflowPunct/>
              <w:topLinePunct w:val="0"/>
              <w:autoSpaceDE/>
              <w:autoSpaceDN/>
              <w:bidi w:val="0"/>
              <w:adjustRightInd/>
              <w:snapToGrid/>
              <w:spacing w:line="500" w:lineRule="exact"/>
              <w:rPr>
                <w:rFonts w:hint="eastAsia" w:ascii="宋体" w:hAnsi="宋体" w:eastAsia="宋体" w:cs="宋体"/>
                <w:color w:val="auto"/>
                <w:sz w:val="24"/>
                <w:szCs w:val="24"/>
                <w:highlight w:val="none"/>
              </w:rPr>
            </w:pPr>
          </w:p>
          <w:p w14:paraId="6A48D7ED">
            <w:pPr>
              <w:kinsoku/>
              <w:wordWrap/>
              <w:overflowPunct/>
              <w:topLinePunct w:val="0"/>
              <w:autoSpaceDE/>
              <w:autoSpaceDN/>
              <w:bidi w:val="0"/>
              <w:adjustRightInd/>
              <w:snapToGrid/>
              <w:spacing w:line="500" w:lineRule="exact"/>
              <w:rPr>
                <w:rFonts w:hint="eastAsia" w:ascii="宋体" w:hAnsi="宋体" w:eastAsia="宋体" w:cs="宋体"/>
                <w:color w:val="auto"/>
                <w:sz w:val="24"/>
                <w:szCs w:val="24"/>
                <w:highlight w:val="none"/>
              </w:rPr>
            </w:pPr>
          </w:p>
          <w:p w14:paraId="71E21F13">
            <w:pPr>
              <w:kinsoku/>
              <w:wordWrap/>
              <w:overflowPunct/>
              <w:topLinePunct w:val="0"/>
              <w:autoSpaceDE/>
              <w:autoSpaceDN/>
              <w:bidi w:val="0"/>
              <w:adjustRightInd/>
              <w:snapToGrid/>
              <w:spacing w:line="500" w:lineRule="exact"/>
              <w:rPr>
                <w:rFonts w:hint="eastAsia" w:ascii="宋体" w:hAnsi="宋体" w:eastAsia="宋体" w:cs="宋体"/>
                <w:color w:val="auto"/>
                <w:sz w:val="24"/>
                <w:szCs w:val="24"/>
                <w:highlight w:val="none"/>
              </w:rPr>
            </w:pPr>
          </w:p>
          <w:p w14:paraId="3B12EF1F">
            <w:pPr>
              <w:pStyle w:val="264"/>
              <w:kinsoku/>
              <w:wordWrap/>
              <w:overflowPunct/>
              <w:topLinePunct w:val="0"/>
              <w:autoSpaceDE/>
              <w:autoSpaceDN/>
              <w:bidi w:val="0"/>
              <w:adjustRightInd/>
              <w:snapToGrid/>
              <w:spacing w:before="78" w:line="500" w:lineRule="exact"/>
              <w:ind w:left="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680" w:type="pct"/>
          </w:tcPr>
          <w:p w14:paraId="5D5D22DD">
            <w:pPr>
              <w:kinsoku/>
              <w:wordWrap/>
              <w:overflowPunct/>
              <w:topLinePunct w:val="0"/>
              <w:autoSpaceDE/>
              <w:autoSpaceDN/>
              <w:bidi w:val="0"/>
              <w:adjustRightInd/>
              <w:snapToGrid/>
              <w:spacing w:line="500" w:lineRule="exact"/>
              <w:rPr>
                <w:rFonts w:hint="eastAsia" w:ascii="宋体" w:hAnsi="宋体" w:eastAsia="宋体" w:cs="宋体"/>
                <w:color w:val="auto"/>
                <w:sz w:val="24"/>
                <w:szCs w:val="24"/>
                <w:highlight w:val="none"/>
              </w:rPr>
            </w:pPr>
          </w:p>
          <w:p w14:paraId="5597E33B">
            <w:pPr>
              <w:kinsoku/>
              <w:wordWrap/>
              <w:overflowPunct/>
              <w:topLinePunct w:val="0"/>
              <w:autoSpaceDE/>
              <w:autoSpaceDN/>
              <w:bidi w:val="0"/>
              <w:adjustRightInd/>
              <w:snapToGrid/>
              <w:spacing w:line="500" w:lineRule="exact"/>
              <w:rPr>
                <w:rFonts w:hint="eastAsia" w:ascii="宋体" w:hAnsi="宋体" w:eastAsia="宋体" w:cs="宋体"/>
                <w:color w:val="auto"/>
                <w:sz w:val="24"/>
                <w:szCs w:val="24"/>
                <w:highlight w:val="none"/>
              </w:rPr>
            </w:pPr>
          </w:p>
          <w:p w14:paraId="07892181">
            <w:pPr>
              <w:kinsoku/>
              <w:wordWrap/>
              <w:overflowPunct/>
              <w:topLinePunct w:val="0"/>
              <w:autoSpaceDE/>
              <w:autoSpaceDN/>
              <w:bidi w:val="0"/>
              <w:adjustRightInd/>
              <w:snapToGrid/>
              <w:spacing w:line="500" w:lineRule="exact"/>
              <w:rPr>
                <w:rFonts w:hint="eastAsia" w:ascii="宋体" w:hAnsi="宋体" w:eastAsia="宋体" w:cs="宋体"/>
                <w:color w:val="auto"/>
                <w:sz w:val="24"/>
                <w:szCs w:val="24"/>
                <w:highlight w:val="none"/>
              </w:rPr>
            </w:pPr>
          </w:p>
          <w:p w14:paraId="3711F2B5">
            <w:pPr>
              <w:kinsoku/>
              <w:wordWrap/>
              <w:overflowPunct/>
              <w:topLinePunct w:val="0"/>
              <w:autoSpaceDE/>
              <w:autoSpaceDN/>
              <w:bidi w:val="0"/>
              <w:adjustRightInd/>
              <w:snapToGrid/>
              <w:spacing w:line="500" w:lineRule="exact"/>
              <w:rPr>
                <w:rFonts w:hint="eastAsia" w:ascii="宋体" w:hAnsi="宋体" w:eastAsia="宋体" w:cs="宋体"/>
                <w:color w:val="auto"/>
                <w:sz w:val="24"/>
                <w:szCs w:val="24"/>
                <w:highlight w:val="none"/>
              </w:rPr>
            </w:pPr>
          </w:p>
          <w:p w14:paraId="72253A96">
            <w:pPr>
              <w:kinsoku/>
              <w:wordWrap/>
              <w:overflowPunct/>
              <w:topLinePunct w:val="0"/>
              <w:autoSpaceDE/>
              <w:autoSpaceDN/>
              <w:bidi w:val="0"/>
              <w:adjustRightInd/>
              <w:snapToGrid/>
              <w:spacing w:line="500" w:lineRule="exact"/>
              <w:rPr>
                <w:rFonts w:hint="eastAsia" w:ascii="宋体" w:hAnsi="宋体" w:eastAsia="宋体" w:cs="宋体"/>
                <w:color w:val="auto"/>
                <w:sz w:val="24"/>
                <w:szCs w:val="24"/>
                <w:highlight w:val="none"/>
              </w:rPr>
            </w:pPr>
          </w:p>
          <w:p w14:paraId="2A1760F1">
            <w:pPr>
              <w:kinsoku/>
              <w:wordWrap/>
              <w:overflowPunct/>
              <w:topLinePunct w:val="0"/>
              <w:autoSpaceDE/>
              <w:autoSpaceDN/>
              <w:bidi w:val="0"/>
              <w:adjustRightInd/>
              <w:snapToGrid/>
              <w:spacing w:line="500" w:lineRule="exact"/>
              <w:rPr>
                <w:rFonts w:hint="eastAsia" w:ascii="宋体" w:hAnsi="宋体" w:eastAsia="宋体" w:cs="宋体"/>
                <w:color w:val="auto"/>
                <w:sz w:val="24"/>
                <w:szCs w:val="24"/>
                <w:highlight w:val="none"/>
              </w:rPr>
            </w:pPr>
          </w:p>
          <w:p w14:paraId="7FB2645B">
            <w:pPr>
              <w:kinsoku/>
              <w:wordWrap/>
              <w:overflowPunct/>
              <w:topLinePunct w:val="0"/>
              <w:autoSpaceDE/>
              <w:autoSpaceDN/>
              <w:bidi w:val="0"/>
              <w:adjustRightInd/>
              <w:snapToGrid/>
              <w:spacing w:line="500" w:lineRule="exact"/>
              <w:rPr>
                <w:rFonts w:hint="eastAsia" w:ascii="宋体" w:hAnsi="宋体" w:eastAsia="宋体" w:cs="宋体"/>
                <w:color w:val="auto"/>
                <w:sz w:val="24"/>
                <w:szCs w:val="24"/>
                <w:highlight w:val="none"/>
              </w:rPr>
            </w:pPr>
          </w:p>
          <w:p w14:paraId="5C5E7B53">
            <w:pPr>
              <w:kinsoku/>
              <w:wordWrap/>
              <w:overflowPunct/>
              <w:topLinePunct w:val="0"/>
              <w:autoSpaceDE/>
              <w:autoSpaceDN/>
              <w:bidi w:val="0"/>
              <w:adjustRightInd/>
              <w:snapToGrid/>
              <w:spacing w:line="500" w:lineRule="exact"/>
              <w:rPr>
                <w:rFonts w:hint="eastAsia" w:ascii="宋体" w:hAnsi="宋体" w:eastAsia="宋体" w:cs="宋体"/>
                <w:color w:val="auto"/>
                <w:sz w:val="24"/>
                <w:szCs w:val="24"/>
                <w:highlight w:val="none"/>
              </w:rPr>
            </w:pPr>
          </w:p>
          <w:p w14:paraId="0E394AE9">
            <w:pPr>
              <w:kinsoku/>
              <w:wordWrap/>
              <w:overflowPunct/>
              <w:topLinePunct w:val="0"/>
              <w:autoSpaceDE/>
              <w:autoSpaceDN/>
              <w:bidi w:val="0"/>
              <w:adjustRightInd/>
              <w:snapToGrid/>
              <w:spacing w:line="500" w:lineRule="exact"/>
              <w:rPr>
                <w:rFonts w:hint="eastAsia" w:ascii="宋体" w:hAnsi="宋体" w:eastAsia="宋体" w:cs="宋体"/>
                <w:color w:val="auto"/>
                <w:sz w:val="24"/>
                <w:szCs w:val="24"/>
                <w:highlight w:val="none"/>
              </w:rPr>
            </w:pPr>
          </w:p>
          <w:p w14:paraId="2C58DD02">
            <w:pPr>
              <w:pStyle w:val="264"/>
              <w:kinsoku/>
              <w:wordWrap/>
              <w:overflowPunct/>
              <w:topLinePunct w:val="0"/>
              <w:autoSpaceDE/>
              <w:autoSpaceDN/>
              <w:bidi w:val="0"/>
              <w:adjustRightInd/>
              <w:snapToGrid/>
              <w:spacing w:before="78" w:line="500" w:lineRule="exact"/>
              <w:ind w:left="114" w:right="113" w:firstLine="20"/>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中标供应</w:t>
            </w:r>
            <w:r>
              <w:rPr>
                <w:rFonts w:hint="eastAsia" w:ascii="宋体" w:hAnsi="宋体" w:eastAsia="宋体" w:cs="宋体"/>
                <w:color w:val="auto"/>
                <w:spacing w:val="-3"/>
                <w:sz w:val="24"/>
                <w:szCs w:val="24"/>
                <w:highlight w:val="none"/>
              </w:rPr>
              <w:t>商相关要</w:t>
            </w:r>
            <w:r>
              <w:rPr>
                <w:rFonts w:hint="eastAsia" w:ascii="宋体" w:hAnsi="宋体" w:eastAsia="宋体" w:cs="宋体"/>
                <w:color w:val="auto"/>
                <w:sz w:val="24"/>
                <w:szCs w:val="24"/>
                <w:highlight w:val="none"/>
              </w:rPr>
              <w:t>求</w:t>
            </w:r>
          </w:p>
        </w:tc>
        <w:tc>
          <w:tcPr>
            <w:tcW w:w="3922" w:type="pct"/>
          </w:tcPr>
          <w:p w14:paraId="6D93178B">
            <w:pPr>
              <w:pStyle w:val="264"/>
              <w:kinsoku/>
              <w:wordWrap/>
              <w:overflowPunct/>
              <w:topLinePunct w:val="0"/>
              <w:autoSpaceDE/>
              <w:autoSpaceDN/>
              <w:bidi w:val="0"/>
              <w:adjustRightInd/>
              <w:snapToGrid/>
              <w:spacing w:before="138" w:line="500" w:lineRule="exact"/>
              <w:ind w:left="113" w:right="121" w:firstLine="17"/>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1.中标供应商投入此项目的所有人员的花名册、相关证件（包括身</w:t>
            </w:r>
            <w:r>
              <w:rPr>
                <w:rFonts w:hint="eastAsia" w:ascii="宋体" w:hAnsi="宋体" w:eastAsia="宋体" w:cs="宋体"/>
                <w:color w:val="auto"/>
                <w:spacing w:val="-3"/>
                <w:sz w:val="24"/>
                <w:szCs w:val="24"/>
                <w:highlight w:val="none"/>
              </w:rPr>
              <w:t>份证复印件）需交采购人备案。</w:t>
            </w:r>
          </w:p>
          <w:p w14:paraId="2034190B">
            <w:pPr>
              <w:pStyle w:val="264"/>
              <w:kinsoku/>
              <w:wordWrap/>
              <w:overflowPunct/>
              <w:topLinePunct w:val="0"/>
              <w:autoSpaceDE/>
              <w:autoSpaceDN/>
              <w:bidi w:val="0"/>
              <w:adjustRightInd/>
              <w:snapToGrid/>
              <w:spacing w:before="27" w:line="500" w:lineRule="exact"/>
              <w:ind w:left="116"/>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2.中标供应商应协助采购人做好安全防范</w:t>
            </w:r>
            <w:r>
              <w:rPr>
                <w:rFonts w:hint="eastAsia" w:ascii="宋体" w:hAnsi="宋体" w:eastAsia="宋体" w:cs="宋体"/>
                <w:color w:val="auto"/>
                <w:spacing w:val="-3"/>
                <w:sz w:val="24"/>
                <w:szCs w:val="24"/>
                <w:highlight w:val="none"/>
              </w:rPr>
              <w:t>工作。</w:t>
            </w:r>
          </w:p>
          <w:p w14:paraId="6E2989B0">
            <w:pPr>
              <w:pStyle w:val="264"/>
              <w:kinsoku/>
              <w:wordWrap/>
              <w:overflowPunct/>
              <w:topLinePunct w:val="0"/>
              <w:autoSpaceDE/>
              <w:autoSpaceDN/>
              <w:bidi w:val="0"/>
              <w:adjustRightInd/>
              <w:snapToGrid/>
              <w:spacing w:before="29" w:line="500" w:lineRule="exact"/>
              <w:ind w:left="116" w:right="106" w:firstLine="1"/>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3.中标供应商应加强对员工的培训、管理，以达到符合采购人的管</w:t>
            </w:r>
            <w:r>
              <w:rPr>
                <w:rFonts w:hint="eastAsia" w:ascii="宋体" w:hAnsi="宋体" w:eastAsia="宋体" w:cs="宋体"/>
                <w:color w:val="auto"/>
                <w:spacing w:val="-9"/>
                <w:sz w:val="24"/>
                <w:szCs w:val="24"/>
                <w:highlight w:val="none"/>
              </w:rPr>
              <w:t>理要求。</w:t>
            </w:r>
          </w:p>
          <w:p w14:paraId="008AB12F">
            <w:pPr>
              <w:pStyle w:val="264"/>
              <w:kinsoku/>
              <w:wordWrap/>
              <w:overflowPunct/>
              <w:topLinePunct w:val="0"/>
              <w:autoSpaceDE/>
              <w:autoSpaceDN/>
              <w:bidi w:val="0"/>
              <w:adjustRightInd/>
              <w:snapToGrid/>
              <w:spacing w:before="25" w:line="500" w:lineRule="exact"/>
              <w:ind w:left="111" w:right="115"/>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4.中标供应商应严格督导员工的行为规范，并要求员工严格执行采</w:t>
            </w:r>
            <w:r>
              <w:rPr>
                <w:rFonts w:hint="eastAsia" w:ascii="宋体" w:hAnsi="宋体" w:eastAsia="宋体" w:cs="宋体"/>
                <w:color w:val="auto"/>
                <w:spacing w:val="-2"/>
                <w:sz w:val="24"/>
                <w:szCs w:val="24"/>
                <w:highlight w:val="none"/>
              </w:rPr>
              <w:t>购人的相关管理规定，维护采购人的整体形象。</w:t>
            </w:r>
          </w:p>
          <w:p w14:paraId="2EADF765">
            <w:pPr>
              <w:pStyle w:val="264"/>
              <w:kinsoku/>
              <w:wordWrap/>
              <w:overflowPunct/>
              <w:topLinePunct w:val="0"/>
              <w:autoSpaceDE/>
              <w:autoSpaceDN/>
              <w:bidi w:val="0"/>
              <w:adjustRightInd/>
              <w:snapToGrid/>
              <w:spacing w:before="28" w:line="500" w:lineRule="exact"/>
              <w:ind w:left="135" w:right="106" w:hanging="17"/>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5.中标供应商服务人员工作中应注意安全防范。如因管理不到位或中标供应商服务人员自身原因发生的安全责任</w:t>
            </w:r>
            <w:r>
              <w:rPr>
                <w:rFonts w:hint="eastAsia" w:ascii="宋体" w:hAnsi="宋体" w:eastAsia="宋体" w:cs="宋体"/>
                <w:color w:val="auto"/>
                <w:spacing w:val="-2"/>
                <w:sz w:val="24"/>
                <w:szCs w:val="24"/>
                <w:highlight w:val="none"/>
              </w:rPr>
              <w:t>事故，由中标供应商</w:t>
            </w:r>
            <w:r>
              <w:rPr>
                <w:rFonts w:hint="eastAsia" w:ascii="宋体" w:hAnsi="宋体" w:eastAsia="宋体" w:cs="宋体"/>
                <w:color w:val="auto"/>
                <w:spacing w:val="-11"/>
                <w:sz w:val="24"/>
                <w:szCs w:val="24"/>
                <w:highlight w:val="none"/>
              </w:rPr>
              <w:t>自行负责。</w:t>
            </w:r>
          </w:p>
          <w:p w14:paraId="4A269A92">
            <w:pPr>
              <w:pStyle w:val="264"/>
              <w:kinsoku/>
              <w:wordWrap/>
              <w:overflowPunct/>
              <w:topLinePunct w:val="0"/>
              <w:autoSpaceDE/>
              <w:autoSpaceDN/>
              <w:bidi w:val="0"/>
              <w:adjustRightInd/>
              <w:snapToGrid/>
              <w:spacing w:before="27" w:line="500" w:lineRule="exact"/>
              <w:ind w:left="135" w:right="106" w:hanging="20"/>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6.中标供应商自备交通工具和检查维修工具，餐饮和住宿等费用由</w:t>
            </w:r>
            <w:r>
              <w:rPr>
                <w:rFonts w:hint="eastAsia" w:ascii="宋体" w:hAnsi="宋体" w:eastAsia="宋体" w:cs="宋体"/>
                <w:color w:val="auto"/>
                <w:spacing w:val="-8"/>
                <w:sz w:val="24"/>
                <w:szCs w:val="24"/>
                <w:highlight w:val="none"/>
              </w:rPr>
              <w:t>中标供应商自理。</w:t>
            </w:r>
          </w:p>
          <w:p w14:paraId="10DEF089">
            <w:pPr>
              <w:pStyle w:val="264"/>
              <w:kinsoku/>
              <w:wordWrap/>
              <w:overflowPunct/>
              <w:topLinePunct w:val="0"/>
              <w:autoSpaceDE/>
              <w:autoSpaceDN/>
              <w:bidi w:val="0"/>
              <w:adjustRightInd/>
              <w:snapToGrid/>
              <w:spacing w:before="27" w:line="500" w:lineRule="exact"/>
              <w:ind w:left="115" w:firstLine="3"/>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7.中标供应商应严格遵守《</w:t>
            </w:r>
            <w:r>
              <w:rPr>
                <w:rFonts w:hint="eastAsia" w:ascii="宋体" w:hAnsi="宋体" w:cs="宋体"/>
                <w:color w:val="auto"/>
                <w:spacing w:val="-5"/>
                <w:sz w:val="24"/>
                <w:szCs w:val="24"/>
                <w:highlight w:val="none"/>
                <w:lang w:eastAsia="zh-CN"/>
              </w:rPr>
              <w:t>中华人民共和国劳动法</w:t>
            </w:r>
            <w:r>
              <w:rPr>
                <w:rFonts w:hint="eastAsia" w:ascii="宋体" w:hAnsi="宋体" w:eastAsia="宋体" w:cs="宋体"/>
                <w:color w:val="auto"/>
                <w:spacing w:val="-5"/>
                <w:sz w:val="24"/>
                <w:szCs w:val="24"/>
                <w:highlight w:val="none"/>
              </w:rPr>
              <w:t>》、《保障农民工工资支付条例》</w:t>
            </w:r>
            <w:r>
              <w:rPr>
                <w:rFonts w:hint="eastAsia" w:ascii="宋体" w:hAnsi="宋体" w:eastAsia="宋体" w:cs="宋体"/>
                <w:color w:val="auto"/>
                <w:spacing w:val="-2"/>
                <w:sz w:val="24"/>
                <w:szCs w:val="24"/>
                <w:highlight w:val="none"/>
              </w:rPr>
              <w:t>等法律法规的规定，及时发放农民工工资，不得拖欠。</w:t>
            </w:r>
          </w:p>
          <w:p w14:paraId="15068AF5">
            <w:pPr>
              <w:pStyle w:val="264"/>
              <w:kinsoku/>
              <w:wordWrap/>
              <w:overflowPunct/>
              <w:topLinePunct w:val="0"/>
              <w:autoSpaceDE/>
              <w:autoSpaceDN/>
              <w:bidi w:val="0"/>
              <w:adjustRightInd/>
              <w:snapToGrid/>
              <w:spacing w:before="28" w:line="500" w:lineRule="exact"/>
              <w:ind w:left="113" w:right="106"/>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8.投标人应提供各项承诺，包括质量承诺、人员及设施设备投入承诺、对发生各类安全事故善后处理承诺、依法规范用工承诺及应对</w:t>
            </w:r>
            <w:r>
              <w:rPr>
                <w:rFonts w:hint="eastAsia" w:ascii="宋体" w:hAnsi="宋体" w:eastAsia="宋体" w:cs="宋体"/>
                <w:color w:val="auto"/>
                <w:spacing w:val="-4"/>
                <w:sz w:val="24"/>
                <w:szCs w:val="24"/>
                <w:highlight w:val="none"/>
              </w:rPr>
              <w:t>履约期内各类风险承诺。</w:t>
            </w:r>
          </w:p>
        </w:tc>
      </w:tr>
      <w:tr w14:paraId="3377EA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jc w:val="center"/>
        </w:trPr>
        <w:tc>
          <w:tcPr>
            <w:tcW w:w="396" w:type="pct"/>
          </w:tcPr>
          <w:p w14:paraId="1DA9C657">
            <w:pPr>
              <w:kinsoku/>
              <w:wordWrap/>
              <w:overflowPunct/>
              <w:topLinePunct w:val="0"/>
              <w:autoSpaceDE/>
              <w:autoSpaceDN/>
              <w:bidi w:val="0"/>
              <w:adjustRightInd/>
              <w:snapToGrid/>
              <w:spacing w:line="500" w:lineRule="exact"/>
              <w:rPr>
                <w:rFonts w:hint="eastAsia" w:ascii="宋体" w:hAnsi="宋体" w:eastAsia="宋体" w:cs="宋体"/>
                <w:color w:val="auto"/>
                <w:sz w:val="24"/>
                <w:szCs w:val="24"/>
                <w:highlight w:val="none"/>
              </w:rPr>
            </w:pPr>
          </w:p>
          <w:p w14:paraId="2E9F93CC">
            <w:pPr>
              <w:pStyle w:val="264"/>
              <w:kinsoku/>
              <w:wordWrap/>
              <w:overflowPunct/>
              <w:topLinePunct w:val="0"/>
              <w:autoSpaceDE/>
              <w:autoSpaceDN/>
              <w:bidi w:val="0"/>
              <w:adjustRightInd/>
              <w:snapToGrid/>
              <w:spacing w:before="78" w:line="500" w:lineRule="exact"/>
              <w:ind w:left="20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p>
        </w:tc>
        <w:tc>
          <w:tcPr>
            <w:tcW w:w="680" w:type="pct"/>
          </w:tcPr>
          <w:p w14:paraId="6AB2274F">
            <w:pPr>
              <w:pStyle w:val="264"/>
              <w:kinsoku/>
              <w:wordWrap/>
              <w:overflowPunct/>
              <w:topLinePunct w:val="0"/>
              <w:autoSpaceDE/>
              <w:autoSpaceDN/>
              <w:bidi w:val="0"/>
              <w:adjustRightInd/>
              <w:snapToGrid/>
              <w:spacing w:before="135" w:line="500" w:lineRule="exact"/>
              <w:ind w:left="113" w:right="113" w:hanging="1"/>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材料供应商相关要</w:t>
            </w:r>
            <w:r>
              <w:rPr>
                <w:rFonts w:hint="eastAsia" w:ascii="宋体" w:hAnsi="宋体" w:eastAsia="宋体" w:cs="宋体"/>
                <w:color w:val="auto"/>
                <w:sz w:val="24"/>
                <w:szCs w:val="24"/>
                <w:highlight w:val="none"/>
              </w:rPr>
              <w:t>求</w:t>
            </w:r>
          </w:p>
        </w:tc>
        <w:tc>
          <w:tcPr>
            <w:tcW w:w="3922" w:type="pct"/>
          </w:tcPr>
          <w:p w14:paraId="53E477F8">
            <w:pPr>
              <w:pStyle w:val="264"/>
              <w:kinsoku/>
              <w:wordWrap/>
              <w:overflowPunct/>
              <w:topLinePunct w:val="0"/>
              <w:autoSpaceDE/>
              <w:autoSpaceDN/>
              <w:bidi w:val="0"/>
              <w:adjustRightInd/>
              <w:snapToGrid/>
              <w:spacing w:before="294" w:line="500" w:lineRule="exact"/>
              <w:ind w:left="119" w:right="106" w:firstLine="12"/>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1.投标人应提供各沥青供应商的保证供货及时性承诺书，保</w:t>
            </w:r>
            <w:r>
              <w:rPr>
                <w:rFonts w:hint="eastAsia" w:ascii="宋体" w:hAnsi="宋体" w:eastAsia="宋体" w:cs="宋体"/>
                <w:color w:val="auto"/>
                <w:spacing w:val="-2"/>
                <w:sz w:val="24"/>
                <w:szCs w:val="24"/>
                <w:highlight w:val="none"/>
              </w:rPr>
              <w:t>证项目</w:t>
            </w:r>
            <w:r>
              <w:rPr>
                <w:rFonts w:hint="eastAsia" w:ascii="宋体" w:hAnsi="宋体" w:eastAsia="宋体" w:cs="宋体"/>
                <w:color w:val="auto"/>
                <w:spacing w:val="-5"/>
                <w:sz w:val="24"/>
                <w:szCs w:val="24"/>
                <w:highlight w:val="none"/>
              </w:rPr>
              <w:t>原材料的及时供应。</w:t>
            </w:r>
          </w:p>
        </w:tc>
      </w:tr>
      <w:tr w14:paraId="441898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jc w:val="center"/>
        </w:trPr>
        <w:tc>
          <w:tcPr>
            <w:tcW w:w="396" w:type="pct"/>
            <w:vAlign w:val="center"/>
          </w:tcPr>
          <w:p w14:paraId="46B0FF14">
            <w:pPr>
              <w:kinsoku/>
              <w:wordWrap/>
              <w:overflowPunct/>
              <w:topLinePunct w:val="0"/>
              <w:autoSpaceDE/>
              <w:autoSpaceDN/>
              <w:bidi w:val="0"/>
              <w:adjustRightInd/>
              <w:snapToGrid/>
              <w:spacing w:line="500" w:lineRule="exact"/>
              <w:rPr>
                <w:rFonts w:hint="eastAsia" w:ascii="宋体" w:hAnsi="宋体" w:eastAsia="宋体" w:cs="宋体"/>
                <w:color w:val="auto"/>
                <w:sz w:val="24"/>
                <w:szCs w:val="24"/>
                <w:highlight w:val="none"/>
              </w:rPr>
            </w:pPr>
          </w:p>
          <w:p w14:paraId="5733A3AB">
            <w:pPr>
              <w:pStyle w:val="264"/>
              <w:kinsoku/>
              <w:wordWrap/>
              <w:overflowPunct/>
              <w:topLinePunct w:val="0"/>
              <w:autoSpaceDE/>
              <w:autoSpaceDN/>
              <w:bidi w:val="0"/>
              <w:adjustRightInd/>
              <w:snapToGrid/>
              <w:spacing w:before="78" w:line="500" w:lineRule="exact"/>
              <w:ind w:left="19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tc>
        <w:tc>
          <w:tcPr>
            <w:tcW w:w="680" w:type="pct"/>
            <w:vAlign w:val="center"/>
          </w:tcPr>
          <w:p w14:paraId="4B46FBB9">
            <w:pPr>
              <w:pStyle w:val="264"/>
              <w:kinsoku/>
              <w:wordWrap/>
              <w:overflowPunct/>
              <w:topLinePunct w:val="0"/>
              <w:autoSpaceDE/>
              <w:autoSpaceDN/>
              <w:bidi w:val="0"/>
              <w:adjustRightInd/>
              <w:snapToGrid/>
              <w:spacing w:before="140" w:line="500" w:lineRule="exact"/>
              <w:ind w:left="113" w:right="113" w:firstLine="3"/>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安全管理</w:t>
            </w:r>
            <w:r>
              <w:rPr>
                <w:rFonts w:hint="eastAsia" w:ascii="宋体" w:hAnsi="宋体" w:eastAsia="宋体" w:cs="宋体"/>
                <w:color w:val="auto"/>
                <w:spacing w:val="-3"/>
                <w:sz w:val="24"/>
                <w:szCs w:val="24"/>
                <w:highlight w:val="none"/>
              </w:rPr>
              <w:t>要求</w:t>
            </w:r>
          </w:p>
        </w:tc>
        <w:tc>
          <w:tcPr>
            <w:tcW w:w="3922" w:type="pct"/>
          </w:tcPr>
          <w:p w14:paraId="54BB9255">
            <w:pPr>
              <w:pStyle w:val="264"/>
              <w:kinsoku/>
              <w:wordWrap/>
              <w:overflowPunct/>
              <w:topLinePunct w:val="0"/>
              <w:autoSpaceDE/>
              <w:autoSpaceDN/>
              <w:bidi w:val="0"/>
              <w:adjustRightInd/>
              <w:snapToGrid/>
              <w:spacing w:before="136" w:line="500" w:lineRule="exact"/>
              <w:ind w:left="116"/>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1.养护维修作业时必须确保作业人员和设备的安全，以及车</w:t>
            </w:r>
            <w:r>
              <w:rPr>
                <w:rFonts w:hint="eastAsia" w:ascii="宋体" w:hAnsi="宋体" w:eastAsia="宋体" w:cs="宋体"/>
                <w:color w:val="auto"/>
                <w:spacing w:val="-2"/>
                <w:sz w:val="24"/>
                <w:szCs w:val="24"/>
                <w:highlight w:val="none"/>
              </w:rPr>
              <w:t>辆的安</w:t>
            </w:r>
            <w:r>
              <w:rPr>
                <w:rFonts w:hint="eastAsia" w:ascii="宋体" w:hAnsi="宋体" w:eastAsia="宋体" w:cs="宋体"/>
                <w:color w:val="auto"/>
                <w:spacing w:val="-1"/>
                <w:sz w:val="24"/>
                <w:szCs w:val="24"/>
                <w:highlight w:val="none"/>
              </w:rPr>
              <w:t>全运行，制订安全保障方案，加强对养护维修作业的安全监督及检</w:t>
            </w:r>
            <w:r>
              <w:rPr>
                <w:rFonts w:hint="eastAsia" w:ascii="宋体" w:hAnsi="宋体" w:eastAsia="宋体" w:cs="宋体"/>
                <w:color w:val="auto"/>
                <w:spacing w:val="-12"/>
                <w:sz w:val="24"/>
                <w:szCs w:val="24"/>
                <w:highlight w:val="none"/>
              </w:rPr>
              <w:t>查。</w:t>
            </w:r>
          </w:p>
          <w:p w14:paraId="390A5449">
            <w:pPr>
              <w:pStyle w:val="264"/>
              <w:kinsoku/>
              <w:wordWrap/>
              <w:overflowPunct/>
              <w:topLinePunct w:val="0"/>
              <w:autoSpaceDE/>
              <w:autoSpaceDN/>
              <w:bidi w:val="0"/>
              <w:adjustRightInd/>
              <w:snapToGrid/>
              <w:spacing w:before="16" w:line="500" w:lineRule="exact"/>
              <w:ind w:left="112" w:right="103" w:firstLine="3"/>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2.建立安全管理制度，实施对作业人员的安全培训和教育，所有作</w:t>
            </w:r>
            <w:r>
              <w:rPr>
                <w:rFonts w:hint="eastAsia" w:ascii="宋体" w:hAnsi="宋体" w:eastAsia="宋体" w:cs="宋体"/>
                <w:color w:val="auto"/>
                <w:spacing w:val="-2"/>
                <w:sz w:val="24"/>
                <w:szCs w:val="24"/>
                <w:highlight w:val="none"/>
              </w:rPr>
              <w:t>业人员必须接受安全技术教育，遵守各项安全技术操作规程。</w:t>
            </w:r>
          </w:p>
          <w:p w14:paraId="350896DC">
            <w:pPr>
              <w:pStyle w:val="264"/>
              <w:kinsoku/>
              <w:wordWrap/>
              <w:overflowPunct/>
              <w:topLinePunct w:val="0"/>
              <w:autoSpaceDE/>
              <w:autoSpaceDN/>
              <w:bidi w:val="0"/>
              <w:adjustRightInd/>
              <w:snapToGrid/>
              <w:spacing w:before="27" w:line="500" w:lineRule="exact"/>
              <w:ind w:left="114" w:right="341" w:firstLine="3"/>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3.凡在公路上进行维修养护作业和管理的人员必须穿着带有反光</w:t>
            </w:r>
            <w:r>
              <w:rPr>
                <w:rFonts w:hint="eastAsia" w:ascii="宋体" w:hAnsi="宋体" w:eastAsia="宋体" w:cs="宋体"/>
                <w:color w:val="auto"/>
                <w:spacing w:val="-5"/>
                <w:sz w:val="24"/>
                <w:szCs w:val="24"/>
                <w:highlight w:val="none"/>
              </w:rPr>
              <w:t>标志的橙色作业服装。</w:t>
            </w:r>
          </w:p>
          <w:p w14:paraId="1FD076CD">
            <w:pPr>
              <w:pStyle w:val="264"/>
              <w:kinsoku/>
              <w:wordWrap/>
              <w:overflowPunct/>
              <w:topLinePunct w:val="0"/>
              <w:autoSpaceDE/>
              <w:autoSpaceDN/>
              <w:bidi w:val="0"/>
              <w:adjustRightInd/>
              <w:snapToGrid/>
              <w:spacing w:before="27" w:line="500" w:lineRule="exact"/>
              <w:ind w:left="11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4.公路桥梁、涵洞等养护现场应专门设置维修</w:t>
            </w:r>
            <w:r>
              <w:rPr>
                <w:rFonts w:hint="eastAsia" w:ascii="宋体" w:hAnsi="宋体" w:eastAsia="宋体" w:cs="宋体"/>
                <w:color w:val="auto"/>
                <w:spacing w:val="-1"/>
                <w:sz w:val="24"/>
                <w:szCs w:val="24"/>
                <w:highlight w:val="none"/>
              </w:rPr>
              <w:t>养护作业的交通标志，在桥梁栏杆外侧和桥梁墩台进行养护维修作业时，必须设置有</w:t>
            </w:r>
            <w:r>
              <w:rPr>
                <w:rFonts w:hint="eastAsia" w:ascii="宋体" w:hAnsi="宋体" w:eastAsia="宋体" w:cs="宋体"/>
                <w:color w:val="auto"/>
                <w:spacing w:val="-2"/>
                <w:sz w:val="24"/>
                <w:szCs w:val="24"/>
                <w:highlight w:val="none"/>
              </w:rPr>
              <w:t>效的安全防护设施，作业人员必须系安全带等防护装置。</w:t>
            </w:r>
          </w:p>
        </w:tc>
      </w:tr>
      <w:tr w14:paraId="2DC812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jc w:val="center"/>
        </w:trPr>
        <w:tc>
          <w:tcPr>
            <w:tcW w:w="396" w:type="pct"/>
          </w:tcPr>
          <w:p w14:paraId="2AB5B128">
            <w:pPr>
              <w:kinsoku/>
              <w:wordWrap/>
              <w:overflowPunct/>
              <w:topLinePunct w:val="0"/>
              <w:autoSpaceDE/>
              <w:autoSpaceDN/>
              <w:bidi w:val="0"/>
              <w:adjustRightInd/>
              <w:snapToGrid/>
              <w:spacing w:line="500" w:lineRule="exact"/>
              <w:rPr>
                <w:rFonts w:hint="eastAsia" w:ascii="宋体" w:hAnsi="宋体" w:eastAsia="宋体" w:cs="宋体"/>
                <w:color w:val="auto"/>
                <w:sz w:val="24"/>
                <w:szCs w:val="24"/>
                <w:highlight w:val="none"/>
              </w:rPr>
            </w:pPr>
          </w:p>
          <w:p w14:paraId="24F6C8E6">
            <w:pPr>
              <w:kinsoku/>
              <w:wordWrap/>
              <w:overflowPunct/>
              <w:topLinePunct w:val="0"/>
              <w:autoSpaceDE/>
              <w:autoSpaceDN/>
              <w:bidi w:val="0"/>
              <w:adjustRightInd/>
              <w:snapToGrid/>
              <w:spacing w:line="500" w:lineRule="exact"/>
              <w:rPr>
                <w:rFonts w:hint="eastAsia" w:ascii="宋体" w:hAnsi="宋体" w:eastAsia="宋体" w:cs="宋体"/>
                <w:color w:val="auto"/>
                <w:sz w:val="24"/>
                <w:szCs w:val="24"/>
                <w:highlight w:val="none"/>
              </w:rPr>
            </w:pPr>
          </w:p>
          <w:p w14:paraId="39FFDC7C">
            <w:pPr>
              <w:kinsoku/>
              <w:wordWrap/>
              <w:overflowPunct/>
              <w:topLinePunct w:val="0"/>
              <w:autoSpaceDE/>
              <w:autoSpaceDN/>
              <w:bidi w:val="0"/>
              <w:adjustRightInd/>
              <w:snapToGrid/>
              <w:spacing w:line="500" w:lineRule="exact"/>
              <w:rPr>
                <w:rFonts w:hint="eastAsia" w:ascii="宋体" w:hAnsi="宋体" w:eastAsia="宋体" w:cs="宋体"/>
                <w:color w:val="auto"/>
                <w:sz w:val="24"/>
                <w:szCs w:val="24"/>
                <w:highlight w:val="none"/>
              </w:rPr>
            </w:pPr>
          </w:p>
          <w:p w14:paraId="115CEA97">
            <w:pPr>
              <w:kinsoku/>
              <w:wordWrap/>
              <w:overflowPunct/>
              <w:topLinePunct w:val="0"/>
              <w:autoSpaceDE/>
              <w:autoSpaceDN/>
              <w:bidi w:val="0"/>
              <w:adjustRightInd/>
              <w:snapToGrid/>
              <w:spacing w:line="500" w:lineRule="exact"/>
              <w:rPr>
                <w:rFonts w:hint="eastAsia" w:ascii="宋体" w:hAnsi="宋体" w:eastAsia="宋体" w:cs="宋体"/>
                <w:color w:val="auto"/>
                <w:sz w:val="24"/>
                <w:szCs w:val="24"/>
                <w:highlight w:val="none"/>
              </w:rPr>
            </w:pPr>
          </w:p>
          <w:p w14:paraId="0CE43BBA">
            <w:pPr>
              <w:kinsoku/>
              <w:wordWrap/>
              <w:overflowPunct/>
              <w:topLinePunct w:val="0"/>
              <w:autoSpaceDE/>
              <w:autoSpaceDN/>
              <w:bidi w:val="0"/>
              <w:adjustRightInd/>
              <w:snapToGrid/>
              <w:spacing w:line="500" w:lineRule="exact"/>
              <w:rPr>
                <w:rFonts w:hint="eastAsia" w:ascii="宋体" w:hAnsi="宋体" w:eastAsia="宋体" w:cs="宋体"/>
                <w:color w:val="auto"/>
                <w:sz w:val="24"/>
                <w:szCs w:val="24"/>
                <w:highlight w:val="none"/>
              </w:rPr>
            </w:pPr>
          </w:p>
          <w:p w14:paraId="7E52CCBF">
            <w:pPr>
              <w:kinsoku/>
              <w:wordWrap/>
              <w:overflowPunct/>
              <w:topLinePunct w:val="0"/>
              <w:autoSpaceDE/>
              <w:autoSpaceDN/>
              <w:bidi w:val="0"/>
              <w:adjustRightInd/>
              <w:snapToGrid/>
              <w:spacing w:line="500" w:lineRule="exact"/>
              <w:rPr>
                <w:rFonts w:hint="eastAsia" w:ascii="宋体" w:hAnsi="宋体" w:eastAsia="宋体" w:cs="宋体"/>
                <w:color w:val="auto"/>
                <w:sz w:val="24"/>
                <w:szCs w:val="24"/>
                <w:highlight w:val="none"/>
              </w:rPr>
            </w:pPr>
          </w:p>
          <w:p w14:paraId="2E797379">
            <w:pPr>
              <w:kinsoku/>
              <w:wordWrap/>
              <w:overflowPunct/>
              <w:topLinePunct w:val="0"/>
              <w:autoSpaceDE/>
              <w:autoSpaceDN/>
              <w:bidi w:val="0"/>
              <w:adjustRightInd/>
              <w:snapToGrid/>
              <w:spacing w:line="500" w:lineRule="exact"/>
              <w:rPr>
                <w:rFonts w:hint="eastAsia" w:ascii="宋体" w:hAnsi="宋体" w:eastAsia="宋体" w:cs="宋体"/>
                <w:color w:val="auto"/>
                <w:sz w:val="24"/>
                <w:szCs w:val="24"/>
                <w:highlight w:val="none"/>
              </w:rPr>
            </w:pPr>
          </w:p>
          <w:p w14:paraId="39C1148C">
            <w:pPr>
              <w:kinsoku/>
              <w:wordWrap/>
              <w:overflowPunct/>
              <w:topLinePunct w:val="0"/>
              <w:autoSpaceDE/>
              <w:autoSpaceDN/>
              <w:bidi w:val="0"/>
              <w:adjustRightInd/>
              <w:snapToGrid/>
              <w:spacing w:line="500" w:lineRule="exact"/>
              <w:rPr>
                <w:rFonts w:hint="eastAsia" w:ascii="宋体" w:hAnsi="宋体" w:eastAsia="宋体" w:cs="宋体"/>
                <w:color w:val="auto"/>
                <w:sz w:val="24"/>
                <w:szCs w:val="24"/>
                <w:highlight w:val="none"/>
              </w:rPr>
            </w:pPr>
          </w:p>
          <w:p w14:paraId="6BC00D9E">
            <w:pPr>
              <w:kinsoku/>
              <w:wordWrap/>
              <w:overflowPunct/>
              <w:topLinePunct w:val="0"/>
              <w:autoSpaceDE/>
              <w:autoSpaceDN/>
              <w:bidi w:val="0"/>
              <w:adjustRightInd/>
              <w:snapToGrid/>
              <w:spacing w:line="500" w:lineRule="exact"/>
              <w:rPr>
                <w:rFonts w:hint="eastAsia" w:ascii="宋体" w:hAnsi="宋体" w:eastAsia="宋体" w:cs="宋体"/>
                <w:color w:val="auto"/>
                <w:sz w:val="24"/>
                <w:szCs w:val="24"/>
                <w:highlight w:val="none"/>
              </w:rPr>
            </w:pPr>
          </w:p>
          <w:p w14:paraId="5D961F7E">
            <w:pPr>
              <w:kinsoku/>
              <w:wordWrap/>
              <w:overflowPunct/>
              <w:topLinePunct w:val="0"/>
              <w:autoSpaceDE/>
              <w:autoSpaceDN/>
              <w:bidi w:val="0"/>
              <w:adjustRightInd/>
              <w:snapToGrid/>
              <w:spacing w:line="500" w:lineRule="exact"/>
              <w:rPr>
                <w:rFonts w:hint="eastAsia" w:ascii="宋体" w:hAnsi="宋体" w:eastAsia="宋体" w:cs="宋体"/>
                <w:color w:val="auto"/>
                <w:sz w:val="24"/>
                <w:szCs w:val="24"/>
                <w:highlight w:val="none"/>
              </w:rPr>
            </w:pPr>
          </w:p>
          <w:p w14:paraId="728B46E8">
            <w:pPr>
              <w:kinsoku/>
              <w:wordWrap/>
              <w:overflowPunct/>
              <w:topLinePunct w:val="0"/>
              <w:autoSpaceDE/>
              <w:autoSpaceDN/>
              <w:bidi w:val="0"/>
              <w:adjustRightInd/>
              <w:snapToGrid/>
              <w:spacing w:line="500" w:lineRule="exact"/>
              <w:rPr>
                <w:rFonts w:hint="eastAsia" w:ascii="宋体" w:hAnsi="宋体" w:eastAsia="宋体" w:cs="宋体"/>
                <w:color w:val="auto"/>
                <w:sz w:val="24"/>
                <w:szCs w:val="24"/>
                <w:highlight w:val="none"/>
              </w:rPr>
            </w:pPr>
          </w:p>
          <w:p w14:paraId="1981D56F">
            <w:pPr>
              <w:kinsoku/>
              <w:wordWrap/>
              <w:overflowPunct/>
              <w:topLinePunct w:val="0"/>
              <w:autoSpaceDE/>
              <w:autoSpaceDN/>
              <w:bidi w:val="0"/>
              <w:adjustRightInd/>
              <w:snapToGrid/>
              <w:spacing w:line="500" w:lineRule="exact"/>
              <w:rPr>
                <w:rFonts w:hint="eastAsia" w:ascii="宋体" w:hAnsi="宋体" w:eastAsia="宋体" w:cs="宋体"/>
                <w:color w:val="auto"/>
                <w:sz w:val="24"/>
                <w:szCs w:val="24"/>
                <w:highlight w:val="none"/>
              </w:rPr>
            </w:pPr>
          </w:p>
          <w:p w14:paraId="08EF40F6">
            <w:pPr>
              <w:kinsoku/>
              <w:wordWrap/>
              <w:overflowPunct/>
              <w:topLinePunct w:val="0"/>
              <w:autoSpaceDE/>
              <w:autoSpaceDN/>
              <w:bidi w:val="0"/>
              <w:adjustRightInd/>
              <w:snapToGrid/>
              <w:spacing w:line="500" w:lineRule="exact"/>
              <w:rPr>
                <w:rFonts w:hint="eastAsia" w:ascii="宋体" w:hAnsi="宋体" w:eastAsia="宋体" w:cs="宋体"/>
                <w:color w:val="auto"/>
                <w:sz w:val="24"/>
                <w:szCs w:val="24"/>
                <w:highlight w:val="none"/>
              </w:rPr>
            </w:pPr>
          </w:p>
          <w:p w14:paraId="06DE6D6D">
            <w:pPr>
              <w:kinsoku/>
              <w:wordWrap/>
              <w:overflowPunct/>
              <w:topLinePunct w:val="0"/>
              <w:autoSpaceDE/>
              <w:autoSpaceDN/>
              <w:bidi w:val="0"/>
              <w:adjustRightInd/>
              <w:snapToGrid/>
              <w:spacing w:line="500" w:lineRule="exact"/>
              <w:rPr>
                <w:rFonts w:hint="eastAsia" w:ascii="宋体" w:hAnsi="宋体" w:eastAsia="宋体" w:cs="宋体"/>
                <w:color w:val="auto"/>
                <w:sz w:val="24"/>
                <w:szCs w:val="24"/>
                <w:highlight w:val="none"/>
              </w:rPr>
            </w:pPr>
          </w:p>
          <w:p w14:paraId="398DB00F">
            <w:pPr>
              <w:kinsoku/>
              <w:wordWrap/>
              <w:overflowPunct/>
              <w:topLinePunct w:val="0"/>
              <w:autoSpaceDE/>
              <w:autoSpaceDN/>
              <w:bidi w:val="0"/>
              <w:adjustRightInd/>
              <w:snapToGrid/>
              <w:spacing w:line="500" w:lineRule="exact"/>
              <w:rPr>
                <w:rFonts w:hint="eastAsia" w:ascii="宋体" w:hAnsi="宋体" w:eastAsia="宋体" w:cs="宋体"/>
                <w:color w:val="auto"/>
                <w:sz w:val="24"/>
                <w:szCs w:val="24"/>
                <w:highlight w:val="none"/>
              </w:rPr>
            </w:pPr>
          </w:p>
          <w:p w14:paraId="1A5766D5">
            <w:pPr>
              <w:kinsoku/>
              <w:wordWrap/>
              <w:overflowPunct/>
              <w:topLinePunct w:val="0"/>
              <w:autoSpaceDE/>
              <w:autoSpaceDN/>
              <w:bidi w:val="0"/>
              <w:adjustRightInd/>
              <w:snapToGrid/>
              <w:spacing w:line="500" w:lineRule="exact"/>
              <w:rPr>
                <w:rFonts w:hint="eastAsia" w:ascii="宋体" w:hAnsi="宋体" w:eastAsia="宋体" w:cs="宋体"/>
                <w:color w:val="auto"/>
                <w:sz w:val="24"/>
                <w:szCs w:val="24"/>
                <w:highlight w:val="none"/>
              </w:rPr>
            </w:pPr>
          </w:p>
          <w:p w14:paraId="06D4679B">
            <w:pPr>
              <w:kinsoku/>
              <w:wordWrap/>
              <w:overflowPunct/>
              <w:topLinePunct w:val="0"/>
              <w:autoSpaceDE/>
              <w:autoSpaceDN/>
              <w:bidi w:val="0"/>
              <w:adjustRightInd/>
              <w:snapToGrid/>
              <w:spacing w:line="500" w:lineRule="exact"/>
              <w:rPr>
                <w:rFonts w:hint="eastAsia" w:ascii="宋体" w:hAnsi="宋体" w:eastAsia="宋体" w:cs="宋体"/>
                <w:color w:val="auto"/>
                <w:sz w:val="24"/>
                <w:szCs w:val="24"/>
                <w:highlight w:val="none"/>
              </w:rPr>
            </w:pPr>
          </w:p>
          <w:p w14:paraId="7E26EB9A">
            <w:pPr>
              <w:kinsoku/>
              <w:wordWrap/>
              <w:overflowPunct/>
              <w:topLinePunct w:val="0"/>
              <w:autoSpaceDE/>
              <w:autoSpaceDN/>
              <w:bidi w:val="0"/>
              <w:adjustRightInd/>
              <w:snapToGrid/>
              <w:spacing w:line="500" w:lineRule="exact"/>
              <w:rPr>
                <w:rFonts w:hint="eastAsia" w:ascii="宋体" w:hAnsi="宋体" w:eastAsia="宋体" w:cs="宋体"/>
                <w:color w:val="auto"/>
                <w:sz w:val="24"/>
                <w:szCs w:val="24"/>
                <w:highlight w:val="none"/>
              </w:rPr>
            </w:pPr>
          </w:p>
          <w:p w14:paraId="6A717399">
            <w:pPr>
              <w:kinsoku/>
              <w:wordWrap/>
              <w:overflowPunct/>
              <w:topLinePunct w:val="0"/>
              <w:autoSpaceDE/>
              <w:autoSpaceDN/>
              <w:bidi w:val="0"/>
              <w:adjustRightInd/>
              <w:snapToGrid/>
              <w:spacing w:line="500" w:lineRule="exact"/>
              <w:rPr>
                <w:rFonts w:hint="eastAsia" w:ascii="宋体" w:hAnsi="宋体" w:eastAsia="宋体" w:cs="宋体"/>
                <w:color w:val="auto"/>
                <w:sz w:val="24"/>
                <w:szCs w:val="24"/>
                <w:highlight w:val="none"/>
              </w:rPr>
            </w:pPr>
          </w:p>
          <w:p w14:paraId="6F1143B6">
            <w:pPr>
              <w:kinsoku/>
              <w:wordWrap/>
              <w:overflowPunct/>
              <w:topLinePunct w:val="0"/>
              <w:autoSpaceDE/>
              <w:autoSpaceDN/>
              <w:bidi w:val="0"/>
              <w:adjustRightInd/>
              <w:snapToGrid/>
              <w:spacing w:line="500" w:lineRule="exact"/>
              <w:rPr>
                <w:rFonts w:hint="eastAsia" w:ascii="宋体" w:hAnsi="宋体" w:eastAsia="宋体" w:cs="宋体"/>
                <w:color w:val="auto"/>
                <w:sz w:val="24"/>
                <w:szCs w:val="24"/>
                <w:highlight w:val="none"/>
              </w:rPr>
            </w:pPr>
          </w:p>
          <w:p w14:paraId="7B885609">
            <w:pPr>
              <w:kinsoku/>
              <w:wordWrap/>
              <w:overflowPunct/>
              <w:topLinePunct w:val="0"/>
              <w:autoSpaceDE/>
              <w:autoSpaceDN/>
              <w:bidi w:val="0"/>
              <w:adjustRightInd/>
              <w:snapToGrid/>
              <w:spacing w:line="500" w:lineRule="exact"/>
              <w:rPr>
                <w:rFonts w:hint="eastAsia" w:ascii="宋体" w:hAnsi="宋体" w:eastAsia="宋体" w:cs="宋体"/>
                <w:color w:val="auto"/>
                <w:sz w:val="24"/>
                <w:szCs w:val="24"/>
                <w:highlight w:val="none"/>
              </w:rPr>
            </w:pPr>
          </w:p>
          <w:p w14:paraId="6C4A7BD1">
            <w:pPr>
              <w:kinsoku/>
              <w:wordWrap/>
              <w:overflowPunct/>
              <w:topLinePunct w:val="0"/>
              <w:autoSpaceDE/>
              <w:autoSpaceDN/>
              <w:bidi w:val="0"/>
              <w:adjustRightInd/>
              <w:snapToGrid/>
              <w:spacing w:line="500" w:lineRule="exact"/>
              <w:rPr>
                <w:rFonts w:hint="eastAsia" w:ascii="宋体" w:hAnsi="宋体" w:eastAsia="宋体" w:cs="宋体"/>
                <w:color w:val="auto"/>
                <w:sz w:val="24"/>
                <w:szCs w:val="24"/>
                <w:highlight w:val="none"/>
              </w:rPr>
            </w:pPr>
          </w:p>
          <w:p w14:paraId="6A289807">
            <w:pPr>
              <w:pStyle w:val="264"/>
              <w:kinsoku/>
              <w:wordWrap/>
              <w:overflowPunct/>
              <w:topLinePunct w:val="0"/>
              <w:autoSpaceDE/>
              <w:autoSpaceDN/>
              <w:bidi w:val="0"/>
              <w:adjustRightInd/>
              <w:snapToGrid/>
              <w:spacing w:before="78" w:line="500" w:lineRule="exact"/>
              <w:ind w:left="19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w:t>
            </w:r>
          </w:p>
        </w:tc>
        <w:tc>
          <w:tcPr>
            <w:tcW w:w="680" w:type="pct"/>
          </w:tcPr>
          <w:p w14:paraId="781A4E98">
            <w:pPr>
              <w:kinsoku/>
              <w:wordWrap/>
              <w:overflowPunct/>
              <w:topLinePunct w:val="0"/>
              <w:autoSpaceDE/>
              <w:autoSpaceDN/>
              <w:bidi w:val="0"/>
              <w:adjustRightInd/>
              <w:snapToGrid/>
              <w:spacing w:line="500" w:lineRule="exact"/>
              <w:rPr>
                <w:rFonts w:hint="eastAsia" w:ascii="宋体" w:hAnsi="宋体" w:eastAsia="宋体" w:cs="宋体"/>
                <w:color w:val="auto"/>
                <w:sz w:val="24"/>
                <w:szCs w:val="24"/>
                <w:highlight w:val="none"/>
              </w:rPr>
            </w:pPr>
          </w:p>
          <w:p w14:paraId="4EECA56B">
            <w:pPr>
              <w:kinsoku/>
              <w:wordWrap/>
              <w:overflowPunct/>
              <w:topLinePunct w:val="0"/>
              <w:autoSpaceDE/>
              <w:autoSpaceDN/>
              <w:bidi w:val="0"/>
              <w:adjustRightInd/>
              <w:snapToGrid/>
              <w:spacing w:line="500" w:lineRule="exact"/>
              <w:rPr>
                <w:rFonts w:hint="eastAsia" w:ascii="宋体" w:hAnsi="宋体" w:eastAsia="宋体" w:cs="宋体"/>
                <w:color w:val="auto"/>
                <w:sz w:val="24"/>
                <w:szCs w:val="24"/>
                <w:highlight w:val="none"/>
              </w:rPr>
            </w:pPr>
          </w:p>
          <w:p w14:paraId="4F8D9F33">
            <w:pPr>
              <w:kinsoku/>
              <w:wordWrap/>
              <w:overflowPunct/>
              <w:topLinePunct w:val="0"/>
              <w:autoSpaceDE/>
              <w:autoSpaceDN/>
              <w:bidi w:val="0"/>
              <w:adjustRightInd/>
              <w:snapToGrid/>
              <w:spacing w:line="500" w:lineRule="exact"/>
              <w:rPr>
                <w:rFonts w:hint="eastAsia" w:ascii="宋体" w:hAnsi="宋体" w:eastAsia="宋体" w:cs="宋体"/>
                <w:color w:val="auto"/>
                <w:sz w:val="24"/>
                <w:szCs w:val="24"/>
                <w:highlight w:val="none"/>
              </w:rPr>
            </w:pPr>
          </w:p>
          <w:p w14:paraId="034F46D7">
            <w:pPr>
              <w:kinsoku/>
              <w:wordWrap/>
              <w:overflowPunct/>
              <w:topLinePunct w:val="0"/>
              <w:autoSpaceDE/>
              <w:autoSpaceDN/>
              <w:bidi w:val="0"/>
              <w:adjustRightInd/>
              <w:snapToGrid/>
              <w:spacing w:line="500" w:lineRule="exact"/>
              <w:rPr>
                <w:rFonts w:hint="eastAsia" w:ascii="宋体" w:hAnsi="宋体" w:eastAsia="宋体" w:cs="宋体"/>
                <w:color w:val="auto"/>
                <w:sz w:val="24"/>
                <w:szCs w:val="24"/>
                <w:highlight w:val="none"/>
              </w:rPr>
            </w:pPr>
          </w:p>
          <w:p w14:paraId="46807EA5">
            <w:pPr>
              <w:kinsoku/>
              <w:wordWrap/>
              <w:overflowPunct/>
              <w:topLinePunct w:val="0"/>
              <w:autoSpaceDE/>
              <w:autoSpaceDN/>
              <w:bidi w:val="0"/>
              <w:adjustRightInd/>
              <w:snapToGrid/>
              <w:spacing w:line="500" w:lineRule="exact"/>
              <w:rPr>
                <w:rFonts w:hint="eastAsia" w:ascii="宋体" w:hAnsi="宋体" w:eastAsia="宋体" w:cs="宋体"/>
                <w:color w:val="auto"/>
                <w:sz w:val="24"/>
                <w:szCs w:val="24"/>
                <w:highlight w:val="none"/>
              </w:rPr>
            </w:pPr>
          </w:p>
          <w:p w14:paraId="308B3990">
            <w:pPr>
              <w:kinsoku/>
              <w:wordWrap/>
              <w:overflowPunct/>
              <w:topLinePunct w:val="0"/>
              <w:autoSpaceDE/>
              <w:autoSpaceDN/>
              <w:bidi w:val="0"/>
              <w:adjustRightInd/>
              <w:snapToGrid/>
              <w:spacing w:line="500" w:lineRule="exact"/>
              <w:rPr>
                <w:rFonts w:hint="eastAsia" w:ascii="宋体" w:hAnsi="宋体" w:eastAsia="宋体" w:cs="宋体"/>
                <w:color w:val="auto"/>
                <w:sz w:val="24"/>
                <w:szCs w:val="24"/>
                <w:highlight w:val="none"/>
              </w:rPr>
            </w:pPr>
          </w:p>
          <w:p w14:paraId="0894D4A8">
            <w:pPr>
              <w:kinsoku/>
              <w:wordWrap/>
              <w:overflowPunct/>
              <w:topLinePunct w:val="0"/>
              <w:autoSpaceDE/>
              <w:autoSpaceDN/>
              <w:bidi w:val="0"/>
              <w:adjustRightInd/>
              <w:snapToGrid/>
              <w:spacing w:line="500" w:lineRule="exact"/>
              <w:rPr>
                <w:rFonts w:hint="eastAsia" w:ascii="宋体" w:hAnsi="宋体" w:eastAsia="宋体" w:cs="宋体"/>
                <w:color w:val="auto"/>
                <w:sz w:val="24"/>
                <w:szCs w:val="24"/>
                <w:highlight w:val="none"/>
              </w:rPr>
            </w:pPr>
          </w:p>
          <w:p w14:paraId="3CB56176">
            <w:pPr>
              <w:kinsoku/>
              <w:wordWrap/>
              <w:overflowPunct/>
              <w:topLinePunct w:val="0"/>
              <w:autoSpaceDE/>
              <w:autoSpaceDN/>
              <w:bidi w:val="0"/>
              <w:adjustRightInd/>
              <w:snapToGrid/>
              <w:spacing w:line="500" w:lineRule="exact"/>
              <w:rPr>
                <w:rFonts w:hint="eastAsia" w:ascii="宋体" w:hAnsi="宋体" w:eastAsia="宋体" w:cs="宋体"/>
                <w:color w:val="auto"/>
                <w:sz w:val="24"/>
                <w:szCs w:val="24"/>
                <w:highlight w:val="none"/>
              </w:rPr>
            </w:pPr>
          </w:p>
          <w:p w14:paraId="695301C8">
            <w:pPr>
              <w:kinsoku/>
              <w:wordWrap/>
              <w:overflowPunct/>
              <w:topLinePunct w:val="0"/>
              <w:autoSpaceDE/>
              <w:autoSpaceDN/>
              <w:bidi w:val="0"/>
              <w:adjustRightInd/>
              <w:snapToGrid/>
              <w:spacing w:line="500" w:lineRule="exact"/>
              <w:rPr>
                <w:rFonts w:hint="eastAsia" w:ascii="宋体" w:hAnsi="宋体" w:eastAsia="宋体" w:cs="宋体"/>
                <w:color w:val="auto"/>
                <w:sz w:val="24"/>
                <w:szCs w:val="24"/>
                <w:highlight w:val="none"/>
              </w:rPr>
            </w:pPr>
          </w:p>
          <w:p w14:paraId="28C66FDE">
            <w:pPr>
              <w:kinsoku/>
              <w:wordWrap/>
              <w:overflowPunct/>
              <w:topLinePunct w:val="0"/>
              <w:autoSpaceDE/>
              <w:autoSpaceDN/>
              <w:bidi w:val="0"/>
              <w:adjustRightInd/>
              <w:snapToGrid/>
              <w:spacing w:line="500" w:lineRule="exact"/>
              <w:rPr>
                <w:rFonts w:hint="eastAsia" w:ascii="宋体" w:hAnsi="宋体" w:eastAsia="宋体" w:cs="宋体"/>
                <w:color w:val="auto"/>
                <w:sz w:val="24"/>
                <w:szCs w:val="24"/>
                <w:highlight w:val="none"/>
              </w:rPr>
            </w:pPr>
          </w:p>
          <w:p w14:paraId="0BC5B9ED">
            <w:pPr>
              <w:kinsoku/>
              <w:wordWrap/>
              <w:overflowPunct/>
              <w:topLinePunct w:val="0"/>
              <w:autoSpaceDE/>
              <w:autoSpaceDN/>
              <w:bidi w:val="0"/>
              <w:adjustRightInd/>
              <w:snapToGrid/>
              <w:spacing w:line="500" w:lineRule="exact"/>
              <w:rPr>
                <w:rFonts w:hint="eastAsia" w:ascii="宋体" w:hAnsi="宋体" w:eastAsia="宋体" w:cs="宋体"/>
                <w:color w:val="auto"/>
                <w:sz w:val="24"/>
                <w:szCs w:val="24"/>
                <w:highlight w:val="none"/>
              </w:rPr>
            </w:pPr>
          </w:p>
          <w:p w14:paraId="263AD289">
            <w:pPr>
              <w:kinsoku/>
              <w:wordWrap/>
              <w:overflowPunct/>
              <w:topLinePunct w:val="0"/>
              <w:autoSpaceDE/>
              <w:autoSpaceDN/>
              <w:bidi w:val="0"/>
              <w:adjustRightInd/>
              <w:snapToGrid/>
              <w:spacing w:line="500" w:lineRule="exact"/>
              <w:rPr>
                <w:rFonts w:hint="eastAsia" w:ascii="宋体" w:hAnsi="宋体" w:eastAsia="宋体" w:cs="宋体"/>
                <w:color w:val="auto"/>
                <w:sz w:val="24"/>
                <w:szCs w:val="24"/>
                <w:highlight w:val="none"/>
              </w:rPr>
            </w:pPr>
          </w:p>
          <w:p w14:paraId="29D810C3">
            <w:pPr>
              <w:kinsoku/>
              <w:wordWrap/>
              <w:overflowPunct/>
              <w:topLinePunct w:val="0"/>
              <w:autoSpaceDE/>
              <w:autoSpaceDN/>
              <w:bidi w:val="0"/>
              <w:adjustRightInd/>
              <w:snapToGrid/>
              <w:spacing w:line="500" w:lineRule="exact"/>
              <w:rPr>
                <w:rFonts w:hint="eastAsia" w:ascii="宋体" w:hAnsi="宋体" w:eastAsia="宋体" w:cs="宋体"/>
                <w:color w:val="auto"/>
                <w:sz w:val="24"/>
                <w:szCs w:val="24"/>
                <w:highlight w:val="none"/>
              </w:rPr>
            </w:pPr>
          </w:p>
          <w:p w14:paraId="6455701D">
            <w:pPr>
              <w:kinsoku/>
              <w:wordWrap/>
              <w:overflowPunct/>
              <w:topLinePunct w:val="0"/>
              <w:autoSpaceDE/>
              <w:autoSpaceDN/>
              <w:bidi w:val="0"/>
              <w:adjustRightInd/>
              <w:snapToGrid/>
              <w:spacing w:line="500" w:lineRule="exact"/>
              <w:rPr>
                <w:rFonts w:hint="eastAsia" w:ascii="宋体" w:hAnsi="宋体" w:eastAsia="宋体" w:cs="宋体"/>
                <w:color w:val="auto"/>
                <w:sz w:val="24"/>
                <w:szCs w:val="24"/>
                <w:highlight w:val="none"/>
              </w:rPr>
            </w:pPr>
          </w:p>
          <w:p w14:paraId="78239434">
            <w:pPr>
              <w:kinsoku/>
              <w:wordWrap/>
              <w:overflowPunct/>
              <w:topLinePunct w:val="0"/>
              <w:autoSpaceDE/>
              <w:autoSpaceDN/>
              <w:bidi w:val="0"/>
              <w:adjustRightInd/>
              <w:snapToGrid/>
              <w:spacing w:line="500" w:lineRule="exact"/>
              <w:rPr>
                <w:rFonts w:hint="eastAsia" w:ascii="宋体" w:hAnsi="宋体" w:eastAsia="宋体" w:cs="宋体"/>
                <w:color w:val="auto"/>
                <w:sz w:val="24"/>
                <w:szCs w:val="24"/>
                <w:highlight w:val="none"/>
              </w:rPr>
            </w:pPr>
          </w:p>
          <w:p w14:paraId="6375F627">
            <w:pPr>
              <w:kinsoku/>
              <w:wordWrap/>
              <w:overflowPunct/>
              <w:topLinePunct w:val="0"/>
              <w:autoSpaceDE/>
              <w:autoSpaceDN/>
              <w:bidi w:val="0"/>
              <w:adjustRightInd/>
              <w:snapToGrid/>
              <w:spacing w:line="500" w:lineRule="exact"/>
              <w:rPr>
                <w:rFonts w:hint="eastAsia" w:ascii="宋体" w:hAnsi="宋体" w:eastAsia="宋体" w:cs="宋体"/>
                <w:color w:val="auto"/>
                <w:sz w:val="24"/>
                <w:szCs w:val="24"/>
                <w:highlight w:val="none"/>
              </w:rPr>
            </w:pPr>
          </w:p>
          <w:p w14:paraId="7B3F0D6C">
            <w:pPr>
              <w:kinsoku/>
              <w:wordWrap/>
              <w:overflowPunct/>
              <w:topLinePunct w:val="0"/>
              <w:autoSpaceDE/>
              <w:autoSpaceDN/>
              <w:bidi w:val="0"/>
              <w:adjustRightInd/>
              <w:snapToGrid/>
              <w:spacing w:line="500" w:lineRule="exact"/>
              <w:rPr>
                <w:rFonts w:hint="eastAsia" w:ascii="宋体" w:hAnsi="宋体" w:eastAsia="宋体" w:cs="宋体"/>
                <w:color w:val="auto"/>
                <w:sz w:val="24"/>
                <w:szCs w:val="24"/>
                <w:highlight w:val="none"/>
              </w:rPr>
            </w:pPr>
          </w:p>
          <w:p w14:paraId="01074504">
            <w:pPr>
              <w:kinsoku/>
              <w:wordWrap/>
              <w:overflowPunct/>
              <w:topLinePunct w:val="0"/>
              <w:autoSpaceDE/>
              <w:autoSpaceDN/>
              <w:bidi w:val="0"/>
              <w:adjustRightInd/>
              <w:snapToGrid/>
              <w:spacing w:line="500" w:lineRule="exact"/>
              <w:rPr>
                <w:rFonts w:hint="eastAsia" w:ascii="宋体" w:hAnsi="宋体" w:eastAsia="宋体" w:cs="宋体"/>
                <w:color w:val="auto"/>
                <w:sz w:val="24"/>
                <w:szCs w:val="24"/>
                <w:highlight w:val="none"/>
              </w:rPr>
            </w:pPr>
          </w:p>
          <w:p w14:paraId="75A15219">
            <w:pPr>
              <w:kinsoku/>
              <w:wordWrap/>
              <w:overflowPunct/>
              <w:topLinePunct w:val="0"/>
              <w:autoSpaceDE/>
              <w:autoSpaceDN/>
              <w:bidi w:val="0"/>
              <w:adjustRightInd/>
              <w:snapToGrid/>
              <w:spacing w:line="500" w:lineRule="exact"/>
              <w:rPr>
                <w:rFonts w:hint="eastAsia" w:ascii="宋体" w:hAnsi="宋体" w:eastAsia="宋体" w:cs="宋体"/>
                <w:color w:val="auto"/>
                <w:sz w:val="24"/>
                <w:szCs w:val="24"/>
                <w:highlight w:val="none"/>
              </w:rPr>
            </w:pPr>
          </w:p>
          <w:p w14:paraId="2D296895">
            <w:pPr>
              <w:kinsoku/>
              <w:wordWrap/>
              <w:overflowPunct/>
              <w:topLinePunct w:val="0"/>
              <w:autoSpaceDE/>
              <w:autoSpaceDN/>
              <w:bidi w:val="0"/>
              <w:adjustRightInd/>
              <w:snapToGrid/>
              <w:spacing w:line="500" w:lineRule="exact"/>
              <w:rPr>
                <w:rFonts w:hint="eastAsia" w:ascii="宋体" w:hAnsi="宋体" w:eastAsia="宋体" w:cs="宋体"/>
                <w:color w:val="auto"/>
                <w:sz w:val="24"/>
                <w:szCs w:val="24"/>
                <w:highlight w:val="none"/>
              </w:rPr>
            </w:pPr>
          </w:p>
          <w:p w14:paraId="629F775F">
            <w:pPr>
              <w:kinsoku/>
              <w:wordWrap/>
              <w:overflowPunct/>
              <w:topLinePunct w:val="0"/>
              <w:autoSpaceDE/>
              <w:autoSpaceDN/>
              <w:bidi w:val="0"/>
              <w:adjustRightInd/>
              <w:snapToGrid/>
              <w:spacing w:line="500" w:lineRule="exact"/>
              <w:rPr>
                <w:rFonts w:hint="eastAsia" w:ascii="宋体" w:hAnsi="宋体" w:eastAsia="宋体" w:cs="宋体"/>
                <w:color w:val="auto"/>
                <w:sz w:val="24"/>
                <w:szCs w:val="24"/>
                <w:highlight w:val="none"/>
              </w:rPr>
            </w:pPr>
          </w:p>
          <w:p w14:paraId="5EDA4399">
            <w:pPr>
              <w:kinsoku/>
              <w:wordWrap/>
              <w:overflowPunct/>
              <w:topLinePunct w:val="0"/>
              <w:autoSpaceDE/>
              <w:autoSpaceDN/>
              <w:bidi w:val="0"/>
              <w:adjustRightInd/>
              <w:snapToGrid/>
              <w:spacing w:line="500" w:lineRule="exact"/>
              <w:rPr>
                <w:rFonts w:hint="eastAsia" w:ascii="宋体" w:hAnsi="宋体" w:eastAsia="宋体" w:cs="宋体"/>
                <w:color w:val="auto"/>
                <w:sz w:val="24"/>
                <w:szCs w:val="24"/>
                <w:highlight w:val="none"/>
              </w:rPr>
            </w:pPr>
          </w:p>
          <w:p w14:paraId="55B0067C">
            <w:pPr>
              <w:pStyle w:val="264"/>
              <w:kinsoku/>
              <w:wordWrap/>
              <w:overflowPunct/>
              <w:topLinePunct w:val="0"/>
              <w:autoSpaceDE/>
              <w:autoSpaceDN/>
              <w:bidi w:val="0"/>
              <w:adjustRightInd/>
              <w:snapToGrid/>
              <w:spacing w:before="78" w:line="500" w:lineRule="exact"/>
              <w:ind w:left="113"/>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其他要求</w:t>
            </w:r>
          </w:p>
        </w:tc>
        <w:tc>
          <w:tcPr>
            <w:tcW w:w="3922" w:type="pct"/>
          </w:tcPr>
          <w:p w14:paraId="7C1D5ADB">
            <w:pPr>
              <w:pStyle w:val="264"/>
              <w:kinsoku/>
              <w:wordWrap/>
              <w:overflowPunct/>
              <w:topLinePunct w:val="0"/>
              <w:autoSpaceDE/>
              <w:autoSpaceDN/>
              <w:bidi w:val="0"/>
              <w:adjustRightInd/>
              <w:snapToGrid/>
              <w:spacing w:before="134" w:line="500" w:lineRule="exact"/>
              <w:ind w:left="114" w:right="78" w:firstLine="16"/>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1.投标人</w:t>
            </w:r>
            <w:r>
              <w:rPr>
                <w:rFonts w:hint="eastAsia" w:ascii="宋体" w:hAnsi="宋体" w:cs="宋体"/>
                <w:color w:val="auto"/>
                <w:spacing w:val="-1"/>
                <w:sz w:val="24"/>
                <w:szCs w:val="24"/>
                <w:highlight w:val="none"/>
                <w:lang w:val="en-US" w:eastAsia="zh-CN"/>
              </w:rPr>
              <w:t>提供</w:t>
            </w:r>
            <w:r>
              <w:rPr>
                <w:rFonts w:hint="eastAsia" w:ascii="宋体" w:hAnsi="宋体" w:eastAsia="宋体" w:cs="宋体"/>
                <w:color w:val="auto"/>
                <w:spacing w:val="-1"/>
                <w:sz w:val="24"/>
                <w:szCs w:val="24"/>
                <w:highlight w:val="none"/>
              </w:rPr>
              <w:t>内部管理架构方案，主要包括针对本项目</w:t>
            </w:r>
            <w:r>
              <w:rPr>
                <w:rFonts w:hint="eastAsia" w:ascii="宋体" w:hAnsi="宋体" w:eastAsia="宋体" w:cs="宋体"/>
                <w:color w:val="auto"/>
                <w:spacing w:val="-2"/>
                <w:sz w:val="24"/>
                <w:szCs w:val="24"/>
                <w:highlight w:val="none"/>
              </w:rPr>
              <w:t>制定日</w:t>
            </w:r>
            <w:r>
              <w:rPr>
                <w:rFonts w:hint="eastAsia" w:ascii="宋体" w:hAnsi="宋体" w:eastAsia="宋体" w:cs="宋体"/>
                <w:color w:val="auto"/>
                <w:spacing w:val="-1"/>
                <w:sz w:val="24"/>
                <w:szCs w:val="24"/>
                <w:highlight w:val="none"/>
              </w:rPr>
              <w:t>常考核、激励考核机制、监督机制、自我约束机制、信息反馈及处</w:t>
            </w:r>
            <w:r>
              <w:rPr>
                <w:rFonts w:hint="eastAsia" w:ascii="宋体" w:hAnsi="宋体" w:eastAsia="宋体" w:cs="宋体"/>
                <w:color w:val="auto"/>
                <w:spacing w:val="-8"/>
                <w:sz w:val="24"/>
                <w:szCs w:val="24"/>
                <w:highlight w:val="none"/>
              </w:rPr>
              <w:t>理机制等，管理架构应高效完善、制度健全，满足本项目服务要求。</w:t>
            </w:r>
            <w:r>
              <w:rPr>
                <w:rFonts w:hint="eastAsia" w:ascii="宋体" w:hAnsi="宋体" w:eastAsia="宋体" w:cs="宋体"/>
                <w:color w:val="auto"/>
                <w:spacing w:val="-1"/>
                <w:sz w:val="24"/>
                <w:szCs w:val="24"/>
                <w:highlight w:val="none"/>
              </w:rPr>
              <w:t>投标人应根据招标文件要求提供具体详实的内部管理架构方案。投标人提供的内部管理架构方案应完全包含上述内容且内容有实质</w:t>
            </w:r>
            <w:r>
              <w:rPr>
                <w:rFonts w:hint="eastAsia" w:ascii="宋体" w:hAnsi="宋体" w:eastAsia="宋体" w:cs="宋体"/>
                <w:color w:val="auto"/>
                <w:spacing w:val="-5"/>
                <w:sz w:val="24"/>
                <w:szCs w:val="24"/>
                <w:highlight w:val="none"/>
              </w:rPr>
              <w:t>性意义满足项目需求。</w:t>
            </w:r>
          </w:p>
          <w:p w14:paraId="5E880D6E">
            <w:pPr>
              <w:pStyle w:val="264"/>
              <w:kinsoku/>
              <w:wordWrap/>
              <w:overflowPunct/>
              <w:topLinePunct w:val="0"/>
              <w:autoSpaceDE/>
              <w:autoSpaceDN/>
              <w:bidi w:val="0"/>
              <w:adjustRightInd/>
              <w:snapToGrid/>
              <w:spacing w:before="27" w:line="500" w:lineRule="exact"/>
              <w:ind w:left="113" w:right="101" w:firstLine="2"/>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2.投标人</w:t>
            </w:r>
            <w:r>
              <w:rPr>
                <w:rFonts w:hint="eastAsia" w:ascii="宋体" w:hAnsi="宋体" w:cs="宋体"/>
                <w:color w:val="auto"/>
                <w:spacing w:val="-1"/>
                <w:sz w:val="24"/>
                <w:szCs w:val="24"/>
                <w:highlight w:val="none"/>
                <w:lang w:val="en-US" w:eastAsia="zh-CN"/>
              </w:rPr>
              <w:t>提供</w:t>
            </w:r>
            <w:r>
              <w:rPr>
                <w:rFonts w:hint="eastAsia" w:ascii="宋体" w:hAnsi="宋体" w:eastAsia="宋体" w:cs="宋体"/>
                <w:color w:val="auto"/>
                <w:spacing w:val="-1"/>
                <w:sz w:val="24"/>
                <w:szCs w:val="24"/>
                <w:highlight w:val="none"/>
              </w:rPr>
              <w:t>人员</w:t>
            </w:r>
            <w:r>
              <w:rPr>
                <w:rFonts w:hint="eastAsia" w:ascii="宋体" w:hAnsi="宋体" w:cs="宋体"/>
                <w:color w:val="auto"/>
                <w:spacing w:val="-1"/>
                <w:sz w:val="24"/>
                <w:szCs w:val="24"/>
                <w:highlight w:val="none"/>
                <w:lang w:val="en-US" w:eastAsia="zh-CN"/>
              </w:rPr>
              <w:t>方案</w:t>
            </w:r>
            <w:r>
              <w:rPr>
                <w:rFonts w:hint="eastAsia" w:ascii="宋体" w:hAnsi="宋体" w:eastAsia="宋体" w:cs="宋体"/>
                <w:color w:val="auto"/>
                <w:spacing w:val="-1"/>
                <w:sz w:val="24"/>
                <w:szCs w:val="24"/>
                <w:highlight w:val="none"/>
              </w:rPr>
              <w:t>，主要包括针对本项目制定人员员工管理制度和标准，员工管理制度和标准包括但不限于根据招标文件要求提供对各个岗位的服务内容、形式及具体工作程序、细则，以及分别设置相应健全、明细的管理规章制度、标准情况等。投标人应</w:t>
            </w:r>
            <w:r>
              <w:rPr>
                <w:rFonts w:hint="eastAsia" w:ascii="宋体" w:hAnsi="宋体" w:eastAsia="宋体" w:cs="宋体"/>
                <w:color w:val="auto"/>
                <w:spacing w:val="-2"/>
                <w:sz w:val="24"/>
                <w:szCs w:val="24"/>
                <w:highlight w:val="none"/>
              </w:rPr>
              <w:t>根据招标文件要求提供具体详实的员工管理制度和标准，应科学、</w:t>
            </w:r>
            <w:r>
              <w:rPr>
                <w:rFonts w:hint="eastAsia" w:ascii="宋体" w:hAnsi="宋体" w:eastAsia="宋体" w:cs="宋体"/>
                <w:color w:val="auto"/>
                <w:spacing w:val="-1"/>
                <w:sz w:val="24"/>
                <w:szCs w:val="24"/>
                <w:highlight w:val="none"/>
              </w:rPr>
              <w:t>合理、高效。投标人提供的员工管理制度和标准应完全包含上述内</w:t>
            </w:r>
            <w:r>
              <w:rPr>
                <w:rFonts w:hint="eastAsia" w:ascii="宋体" w:hAnsi="宋体" w:eastAsia="宋体" w:cs="宋体"/>
                <w:color w:val="auto"/>
                <w:spacing w:val="-3"/>
                <w:sz w:val="24"/>
                <w:szCs w:val="24"/>
                <w:highlight w:val="none"/>
              </w:rPr>
              <w:t>容且内容有实质性意义满足项目需求。</w:t>
            </w:r>
          </w:p>
          <w:p w14:paraId="63A6B5A2">
            <w:pPr>
              <w:pStyle w:val="264"/>
              <w:kinsoku/>
              <w:wordWrap/>
              <w:overflowPunct/>
              <w:topLinePunct w:val="0"/>
              <w:autoSpaceDE/>
              <w:autoSpaceDN/>
              <w:bidi w:val="0"/>
              <w:adjustRightInd/>
              <w:snapToGrid/>
              <w:spacing w:before="26" w:line="500" w:lineRule="exact"/>
              <w:ind w:left="113" w:right="103" w:firstLine="4"/>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3.投标人</w:t>
            </w:r>
            <w:r>
              <w:rPr>
                <w:rFonts w:hint="eastAsia" w:ascii="宋体" w:hAnsi="宋体" w:cs="宋体"/>
                <w:color w:val="auto"/>
                <w:spacing w:val="-1"/>
                <w:sz w:val="24"/>
                <w:szCs w:val="24"/>
                <w:highlight w:val="none"/>
                <w:lang w:val="en-US" w:eastAsia="zh-CN"/>
              </w:rPr>
              <w:t>提供</w:t>
            </w:r>
            <w:r>
              <w:rPr>
                <w:rFonts w:hint="eastAsia" w:ascii="宋体" w:hAnsi="宋体" w:eastAsia="宋体" w:cs="宋体"/>
                <w:color w:val="auto"/>
                <w:spacing w:val="-1"/>
                <w:sz w:val="24"/>
                <w:szCs w:val="24"/>
                <w:highlight w:val="none"/>
              </w:rPr>
              <w:t>年度维护实施方案，主要包括提出针对本项目的年度维护实施过程中的沥青路、砼路面、安全设施、桥梁、涵洞的具体养护方案，方案应完善、合理、详实具体、可行性强。投标人应根据招标文件要求提供年度维护实施方案。投标人提供的年度维护实施方案应完全包含上述内容且内容有实质性意义满足项目需</w:t>
            </w:r>
            <w:r>
              <w:rPr>
                <w:rFonts w:hint="eastAsia" w:ascii="宋体" w:hAnsi="宋体" w:eastAsia="宋体" w:cs="宋体"/>
                <w:color w:val="auto"/>
                <w:spacing w:val="-12"/>
                <w:sz w:val="24"/>
                <w:szCs w:val="24"/>
                <w:highlight w:val="none"/>
              </w:rPr>
              <w:t>求。</w:t>
            </w:r>
          </w:p>
          <w:p w14:paraId="2BFD96BF">
            <w:pPr>
              <w:pStyle w:val="264"/>
              <w:kinsoku/>
              <w:wordWrap/>
              <w:overflowPunct/>
              <w:topLinePunct w:val="0"/>
              <w:autoSpaceDE/>
              <w:autoSpaceDN/>
              <w:bidi w:val="0"/>
              <w:adjustRightInd/>
              <w:snapToGrid/>
              <w:spacing w:before="22" w:line="500" w:lineRule="exact"/>
              <w:ind w:left="112" w:right="101"/>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4.投标人</w:t>
            </w:r>
            <w:r>
              <w:rPr>
                <w:rFonts w:hint="eastAsia" w:ascii="宋体" w:hAnsi="宋体" w:cs="宋体"/>
                <w:color w:val="auto"/>
                <w:spacing w:val="-1"/>
                <w:sz w:val="24"/>
                <w:szCs w:val="24"/>
                <w:highlight w:val="none"/>
                <w:lang w:val="en-US" w:eastAsia="zh-CN"/>
              </w:rPr>
              <w:t>提供</w:t>
            </w:r>
            <w:r>
              <w:rPr>
                <w:rFonts w:hint="eastAsia" w:ascii="宋体" w:hAnsi="宋体" w:eastAsia="宋体" w:cs="宋体"/>
                <w:color w:val="auto"/>
                <w:spacing w:val="-1"/>
                <w:sz w:val="24"/>
                <w:szCs w:val="24"/>
                <w:highlight w:val="none"/>
              </w:rPr>
              <w:t>季节性维护方案，主要包括公路巡查方案、临时围挡方案（针对不同情况制定不同方案）、临时交通导行方案、维护时限性方案、临时应急及突发事件的应对方案等。投标人应根据招标文件要求提供季节性维护方案。方案应完整、详实，临时应对时间科学、方案合理、有效。投标人提供的季节性维护方案应完全</w:t>
            </w:r>
            <w:r>
              <w:rPr>
                <w:rFonts w:hint="eastAsia" w:ascii="宋体" w:hAnsi="宋体" w:eastAsia="宋体" w:cs="宋体"/>
                <w:color w:val="auto"/>
                <w:spacing w:val="-2"/>
                <w:sz w:val="24"/>
                <w:szCs w:val="24"/>
                <w:highlight w:val="none"/>
              </w:rPr>
              <w:t>包含上述内容且内容有实质性意义满足项目需求。</w:t>
            </w:r>
          </w:p>
          <w:p w14:paraId="7D31A939">
            <w:pPr>
              <w:pStyle w:val="264"/>
              <w:kinsoku/>
              <w:wordWrap/>
              <w:overflowPunct/>
              <w:topLinePunct w:val="0"/>
              <w:autoSpaceDE/>
              <w:autoSpaceDN/>
              <w:bidi w:val="0"/>
              <w:adjustRightInd/>
              <w:snapToGrid/>
              <w:spacing w:before="27" w:line="500" w:lineRule="exact"/>
              <w:ind w:left="112" w:right="106" w:firstLine="5"/>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5.投标人</w:t>
            </w:r>
            <w:r>
              <w:rPr>
                <w:rFonts w:hint="eastAsia" w:ascii="宋体" w:hAnsi="宋体" w:cs="宋体"/>
                <w:color w:val="auto"/>
                <w:spacing w:val="-1"/>
                <w:sz w:val="24"/>
                <w:szCs w:val="24"/>
                <w:highlight w:val="none"/>
                <w:lang w:eastAsia="zh-CN"/>
              </w:rPr>
              <w:t>提供</w:t>
            </w:r>
            <w:r>
              <w:rPr>
                <w:rFonts w:hint="eastAsia" w:ascii="宋体" w:hAnsi="宋体" w:eastAsia="宋体" w:cs="宋体"/>
                <w:color w:val="auto"/>
                <w:spacing w:val="-1"/>
                <w:sz w:val="24"/>
                <w:szCs w:val="24"/>
                <w:highlight w:val="none"/>
              </w:rPr>
              <w:t>项目安全保障方案、安全管理制度、作业安全措施等。主要包括针对本项目作业时对人员、设备及车辆的安全监督及管理，对所有作业人员制订安全培训教育及规范的技术操作规</w:t>
            </w:r>
            <w:r>
              <w:rPr>
                <w:rFonts w:hint="eastAsia" w:ascii="宋体" w:hAnsi="宋体" w:eastAsia="宋体" w:cs="宋体"/>
                <w:color w:val="auto"/>
                <w:spacing w:val="-8"/>
                <w:sz w:val="24"/>
                <w:szCs w:val="24"/>
                <w:highlight w:val="none"/>
              </w:rPr>
              <w:t>程，以及对一些特殊路段安全作业的规范管理。方案应完善、合理、</w:t>
            </w:r>
            <w:r>
              <w:rPr>
                <w:rFonts w:hint="eastAsia" w:ascii="宋体" w:hAnsi="宋体" w:eastAsia="宋体" w:cs="宋体"/>
                <w:color w:val="auto"/>
                <w:spacing w:val="-1"/>
                <w:sz w:val="24"/>
                <w:szCs w:val="24"/>
                <w:highlight w:val="none"/>
              </w:rPr>
              <w:t>详实具体、可行性强。投标人提供的方案应完全包含上述内容且内</w:t>
            </w:r>
            <w:r>
              <w:rPr>
                <w:rFonts w:hint="eastAsia" w:ascii="宋体" w:hAnsi="宋体" w:eastAsia="宋体" w:cs="宋体"/>
                <w:color w:val="auto"/>
                <w:spacing w:val="-4"/>
                <w:sz w:val="24"/>
                <w:szCs w:val="24"/>
                <w:highlight w:val="none"/>
              </w:rPr>
              <w:t>容有实质性意义满足项目需求。</w:t>
            </w:r>
          </w:p>
          <w:p w14:paraId="4880F845">
            <w:pPr>
              <w:pStyle w:val="264"/>
              <w:kinsoku/>
              <w:wordWrap/>
              <w:overflowPunct/>
              <w:topLinePunct w:val="0"/>
              <w:autoSpaceDE/>
              <w:autoSpaceDN/>
              <w:bidi w:val="0"/>
              <w:adjustRightInd/>
              <w:snapToGrid/>
              <w:spacing w:before="26" w:line="500" w:lineRule="exact"/>
              <w:ind w:left="131" w:right="106" w:hanging="16"/>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6.投标人应提供其他可行的优惠条件及合理化建议，及应对不定性</w:t>
            </w:r>
            <w:r>
              <w:rPr>
                <w:rFonts w:hint="eastAsia" w:ascii="宋体" w:hAnsi="宋体" w:eastAsia="宋体" w:cs="宋体"/>
                <w:color w:val="auto"/>
                <w:spacing w:val="-9"/>
                <w:sz w:val="24"/>
                <w:szCs w:val="24"/>
                <w:highlight w:val="none"/>
              </w:rPr>
              <w:t>因素的措施。</w:t>
            </w:r>
          </w:p>
          <w:p w14:paraId="71187290">
            <w:pPr>
              <w:pStyle w:val="264"/>
              <w:kinsoku/>
              <w:wordWrap/>
              <w:overflowPunct/>
              <w:topLinePunct w:val="0"/>
              <w:autoSpaceDE/>
              <w:autoSpaceDN/>
              <w:bidi w:val="0"/>
              <w:adjustRightInd/>
              <w:snapToGrid/>
              <w:spacing w:before="27" w:line="500" w:lineRule="exact"/>
              <w:ind w:left="114" w:right="255" w:firstLine="4"/>
              <w:rPr>
                <w:rFonts w:hint="eastAsia" w:ascii="宋体" w:hAnsi="宋体" w:eastAsia="宋体" w:cs="宋体"/>
                <w:color w:val="auto"/>
                <w:spacing w:val="-3"/>
                <w:sz w:val="24"/>
                <w:szCs w:val="24"/>
                <w:highlight w:val="none"/>
                <w:lang w:val="en-US" w:eastAsia="zh-CN"/>
              </w:rPr>
            </w:pPr>
            <w:r>
              <w:rPr>
                <w:rFonts w:hint="eastAsia" w:ascii="宋体" w:hAnsi="宋体" w:eastAsia="宋体" w:cs="宋体"/>
                <w:color w:val="auto"/>
                <w:spacing w:val="-2"/>
                <w:sz w:val="24"/>
                <w:szCs w:val="24"/>
                <w:highlight w:val="none"/>
              </w:rPr>
              <w:t>7.投标人应提供自202</w:t>
            </w:r>
            <w:r>
              <w:rPr>
                <w:rFonts w:hint="eastAsia" w:ascii="宋体" w:hAnsi="宋体" w:cs="宋体"/>
                <w:color w:val="auto"/>
                <w:spacing w:val="-2"/>
                <w:sz w:val="24"/>
                <w:szCs w:val="24"/>
                <w:highlight w:val="none"/>
                <w:lang w:val="en-US" w:eastAsia="zh-CN"/>
              </w:rPr>
              <w:t>3</w:t>
            </w:r>
            <w:r>
              <w:rPr>
                <w:rFonts w:hint="eastAsia" w:ascii="宋体" w:hAnsi="宋体" w:eastAsia="宋体" w:cs="宋体"/>
                <w:color w:val="auto"/>
                <w:spacing w:val="-2"/>
                <w:sz w:val="24"/>
                <w:szCs w:val="24"/>
                <w:highlight w:val="none"/>
              </w:rPr>
              <w:t>年以来</w:t>
            </w:r>
            <w:r>
              <w:rPr>
                <w:rFonts w:hint="eastAsia" w:ascii="宋体" w:hAnsi="宋体" w:eastAsia="宋体" w:cs="宋体"/>
                <w:color w:val="auto"/>
                <w:spacing w:val="-3"/>
                <w:sz w:val="24"/>
                <w:szCs w:val="24"/>
                <w:highlight w:val="none"/>
              </w:rPr>
              <w:t>类似业绩。</w:t>
            </w:r>
          </w:p>
        </w:tc>
      </w:tr>
    </w:tbl>
    <w:p w14:paraId="75B977CA">
      <w:pPr>
        <w:pStyle w:val="594"/>
        <w:kinsoku/>
        <w:wordWrap/>
        <w:overflowPunct/>
        <w:topLinePunct w:val="0"/>
        <w:autoSpaceDE/>
        <w:autoSpaceDN/>
        <w:bidi w:val="0"/>
        <w:adjustRightInd/>
        <w:snapToGrid/>
        <w:spacing w:line="500" w:lineRule="exact"/>
        <w:jc w:val="center"/>
        <w:rPr>
          <w:rStyle w:val="62"/>
          <w:rFonts w:ascii="宋体" w:hAnsi="宋体" w:eastAsia="宋体" w:cs="宋体"/>
          <w:color w:val="auto"/>
          <w:sz w:val="24"/>
          <w:highlight w:val="none"/>
        </w:rPr>
      </w:pPr>
    </w:p>
    <w:p w14:paraId="5DF7EC4E">
      <w:pPr>
        <w:pStyle w:val="21"/>
        <w:widowControl w:val="0"/>
        <w:numPr>
          <w:ilvl w:val="0"/>
          <w:numId w:val="0"/>
        </w:numPr>
        <w:kinsoku/>
        <w:wordWrap/>
        <w:overflowPunct/>
        <w:topLinePunct w:val="0"/>
        <w:autoSpaceDE/>
        <w:autoSpaceDN/>
        <w:bidi w:val="0"/>
        <w:adjustRightInd/>
        <w:snapToGrid/>
        <w:spacing w:line="500" w:lineRule="exact"/>
        <w:jc w:val="both"/>
        <w:rPr>
          <w:color w:val="auto"/>
          <w:highlight w:val="none"/>
        </w:rPr>
      </w:pPr>
    </w:p>
    <w:p w14:paraId="70478B46">
      <w:pPr>
        <w:kinsoku/>
        <w:wordWrap/>
        <w:overflowPunct/>
        <w:topLinePunct w:val="0"/>
        <w:autoSpaceDE/>
        <w:autoSpaceDN/>
        <w:bidi w:val="0"/>
        <w:adjustRightInd/>
        <w:snapToGrid/>
        <w:spacing w:line="500" w:lineRule="exact"/>
        <w:rPr>
          <w:rFonts w:hint="eastAsia" w:ascii="宋体" w:hAnsi="宋体" w:cs="宋体"/>
          <w:b/>
          <w:color w:val="auto"/>
          <w:sz w:val="28"/>
          <w:szCs w:val="28"/>
          <w:highlight w:val="none"/>
        </w:rPr>
      </w:pPr>
      <w:bookmarkStart w:id="206" w:name="EBb0ab975038a04efd86af0f0eaa5a524b"/>
      <w:bookmarkEnd w:id="206"/>
      <w:r>
        <w:rPr>
          <w:rFonts w:hint="eastAsia" w:ascii="宋体" w:hAnsi="宋体" w:cs="宋体"/>
          <w:b/>
          <w:color w:val="auto"/>
          <w:sz w:val="28"/>
          <w:szCs w:val="28"/>
          <w:highlight w:val="none"/>
        </w:rPr>
        <w:br w:type="page" w:clear="all"/>
      </w:r>
    </w:p>
    <w:p w14:paraId="6CB971AE">
      <w:pPr>
        <w:kinsoku/>
        <w:wordWrap/>
        <w:overflowPunct/>
        <w:topLinePunct w:val="0"/>
        <w:autoSpaceDE/>
        <w:autoSpaceDN/>
        <w:bidi w:val="0"/>
        <w:adjustRightInd/>
        <w:snapToGrid/>
        <w:spacing w:before="120" w:after="120" w:line="500" w:lineRule="exact"/>
        <w:rPr>
          <w:rFonts w:hint="eastAsia" w:ascii="宋体" w:hAnsi="宋体" w:eastAsia="宋体" w:cs="宋体"/>
          <w:b/>
          <w:color w:val="auto"/>
          <w:sz w:val="28"/>
          <w:szCs w:val="28"/>
          <w:highlight w:val="none"/>
          <w:lang w:eastAsia="zh-CN"/>
        </w:rPr>
      </w:pPr>
      <w:r>
        <w:rPr>
          <w:rFonts w:hint="eastAsia" w:ascii="宋体" w:hAnsi="宋体" w:cs="宋体"/>
          <w:b/>
          <w:color w:val="auto"/>
          <w:sz w:val="28"/>
          <w:szCs w:val="28"/>
          <w:highlight w:val="none"/>
        </w:rPr>
        <w:t>三、商务条款</w:t>
      </w:r>
    </w:p>
    <w:p w14:paraId="64B675BD">
      <w:pPr>
        <w:pStyle w:val="532"/>
        <w:kinsoku/>
        <w:wordWrap/>
        <w:overflowPunct/>
        <w:topLinePunct w:val="0"/>
        <w:autoSpaceDE/>
        <w:autoSpaceDN/>
        <w:bidi w:val="0"/>
        <w:adjustRightInd/>
        <w:snapToGrid/>
        <w:spacing w:line="500" w:lineRule="exact"/>
        <w:ind w:firstLine="500"/>
        <w:outlineLvl w:val="9"/>
        <w:rPr>
          <w:rStyle w:val="62"/>
          <w:rFonts w:ascii="宋体" w:hAnsi="宋体" w:eastAsia="宋体" w:cs="宋体"/>
          <w:b/>
          <w:i w:val="0"/>
          <w:color w:val="auto"/>
          <w:spacing w:val="7"/>
          <w:sz w:val="24"/>
          <w:highlight w:val="none"/>
          <w:u w:val="none"/>
        </w:rPr>
      </w:pPr>
      <w:r>
        <w:rPr>
          <w:rStyle w:val="62"/>
          <w:rFonts w:ascii="宋体" w:hAnsi="宋体" w:eastAsia="宋体" w:cs="宋体"/>
          <w:b/>
          <w:i w:val="0"/>
          <w:color w:val="auto"/>
          <w:spacing w:val="7"/>
          <w:sz w:val="24"/>
          <w:highlight w:val="none"/>
          <w:u w:val="none"/>
        </w:rPr>
        <w:t>1 服务期限</w:t>
      </w:r>
    </w:p>
    <w:p w14:paraId="3893BEA4">
      <w:pPr>
        <w:pStyle w:val="532"/>
        <w:kinsoku/>
        <w:wordWrap/>
        <w:overflowPunct/>
        <w:topLinePunct w:val="0"/>
        <w:autoSpaceDE/>
        <w:autoSpaceDN/>
        <w:bidi w:val="0"/>
        <w:adjustRightInd/>
        <w:snapToGrid/>
        <w:spacing w:line="500" w:lineRule="exact"/>
        <w:ind w:firstLine="500"/>
        <w:outlineLvl w:val="9"/>
        <w:rPr>
          <w:rStyle w:val="62"/>
          <w:rFonts w:ascii="宋体" w:hAnsi="宋体" w:eastAsia="宋体" w:cs="宋体"/>
          <w:b w:val="0"/>
          <w:i/>
          <w:color w:val="auto"/>
          <w:spacing w:val="7"/>
          <w:sz w:val="24"/>
          <w:highlight w:val="none"/>
          <w:u w:val="single"/>
        </w:rPr>
      </w:pPr>
      <w:r>
        <w:rPr>
          <w:rStyle w:val="62"/>
          <w:rFonts w:ascii="宋体" w:hAnsi="宋体" w:eastAsia="宋体" w:cs="宋体"/>
          <w:b w:val="0"/>
          <w:i/>
          <w:color w:val="auto"/>
          <w:spacing w:val="7"/>
          <w:sz w:val="24"/>
          <w:highlight w:val="none"/>
          <w:u w:val="single"/>
        </w:rPr>
        <w:t>1.1、服务期限</w:t>
      </w:r>
    </w:p>
    <w:p w14:paraId="4B02808A">
      <w:pPr>
        <w:pStyle w:val="532"/>
        <w:kinsoku/>
        <w:wordWrap/>
        <w:overflowPunct/>
        <w:topLinePunct w:val="0"/>
        <w:autoSpaceDE/>
        <w:autoSpaceDN/>
        <w:bidi w:val="0"/>
        <w:adjustRightInd/>
        <w:snapToGrid/>
        <w:spacing w:line="500" w:lineRule="exact"/>
        <w:ind w:firstLine="500"/>
        <w:outlineLvl w:val="9"/>
        <w:rPr>
          <w:rStyle w:val="62"/>
          <w:rFonts w:ascii="宋体" w:hAnsi="宋体" w:eastAsia="宋体" w:cs="宋体"/>
          <w:b w:val="0"/>
          <w:i/>
          <w:color w:val="auto"/>
          <w:spacing w:val="7"/>
          <w:sz w:val="24"/>
          <w:highlight w:val="none"/>
          <w:u w:val="single"/>
        </w:rPr>
      </w:pPr>
      <w:r>
        <w:rPr>
          <w:rStyle w:val="62"/>
          <w:rFonts w:hint="eastAsia" w:ascii="宋体" w:hAnsi="宋体" w:eastAsia="宋体" w:cs="宋体"/>
          <w:b w:val="0"/>
          <w:i/>
          <w:color w:val="auto"/>
          <w:spacing w:val="7"/>
          <w:sz w:val="24"/>
          <w:highlight w:val="none"/>
          <w:u w:val="single"/>
          <w:lang w:eastAsia="zh-CN"/>
        </w:rPr>
        <w:t>1年</w:t>
      </w:r>
      <w:r>
        <w:rPr>
          <w:rStyle w:val="62"/>
          <w:rFonts w:ascii="宋体" w:hAnsi="宋体" w:eastAsia="宋体" w:cs="宋体"/>
          <w:b w:val="0"/>
          <w:i/>
          <w:color w:val="auto"/>
          <w:spacing w:val="7"/>
          <w:sz w:val="24"/>
          <w:highlight w:val="none"/>
          <w:u w:val="single"/>
        </w:rPr>
        <w:t>。</w:t>
      </w:r>
    </w:p>
    <w:p w14:paraId="5A7B3FA5">
      <w:pPr>
        <w:pStyle w:val="532"/>
        <w:kinsoku/>
        <w:wordWrap/>
        <w:overflowPunct/>
        <w:topLinePunct w:val="0"/>
        <w:autoSpaceDE/>
        <w:autoSpaceDN/>
        <w:bidi w:val="0"/>
        <w:adjustRightInd/>
        <w:snapToGrid/>
        <w:spacing w:line="500" w:lineRule="exact"/>
        <w:ind w:firstLine="500"/>
        <w:outlineLvl w:val="9"/>
        <w:rPr>
          <w:rStyle w:val="62"/>
          <w:rFonts w:ascii="宋体" w:hAnsi="宋体" w:eastAsia="宋体" w:cs="宋体"/>
          <w:b/>
          <w:i w:val="0"/>
          <w:color w:val="auto"/>
          <w:spacing w:val="7"/>
          <w:sz w:val="24"/>
          <w:highlight w:val="none"/>
          <w:u w:val="none"/>
        </w:rPr>
      </w:pPr>
      <w:r>
        <w:rPr>
          <w:rStyle w:val="62"/>
          <w:rFonts w:ascii="宋体" w:hAnsi="宋体" w:eastAsia="宋体" w:cs="宋体"/>
          <w:b/>
          <w:i w:val="0"/>
          <w:color w:val="auto"/>
          <w:spacing w:val="7"/>
          <w:sz w:val="24"/>
          <w:highlight w:val="none"/>
          <w:u w:val="none"/>
        </w:rPr>
        <w:t>2 货款支付</w:t>
      </w:r>
    </w:p>
    <w:p w14:paraId="4CB22B64">
      <w:pPr>
        <w:pStyle w:val="532"/>
        <w:kinsoku/>
        <w:wordWrap/>
        <w:overflowPunct/>
        <w:topLinePunct w:val="0"/>
        <w:autoSpaceDE/>
        <w:autoSpaceDN/>
        <w:bidi w:val="0"/>
        <w:adjustRightInd/>
        <w:snapToGrid/>
        <w:spacing w:line="500" w:lineRule="exact"/>
        <w:ind w:firstLine="500"/>
        <w:outlineLvl w:val="9"/>
        <w:rPr>
          <w:rStyle w:val="62"/>
          <w:rFonts w:ascii="宋体" w:hAnsi="宋体" w:eastAsia="宋体" w:cs="宋体"/>
          <w:b w:val="0"/>
          <w:i/>
          <w:color w:val="auto"/>
          <w:spacing w:val="7"/>
          <w:sz w:val="24"/>
          <w:highlight w:val="none"/>
          <w:u w:val="single"/>
        </w:rPr>
      </w:pPr>
      <w:r>
        <w:rPr>
          <w:rStyle w:val="62"/>
          <w:rFonts w:ascii="宋体" w:hAnsi="宋体" w:eastAsia="宋体" w:cs="宋体"/>
          <w:b w:val="0"/>
          <w:i/>
          <w:color w:val="auto"/>
          <w:spacing w:val="7"/>
          <w:sz w:val="24"/>
          <w:highlight w:val="none"/>
          <w:u w:val="single"/>
        </w:rPr>
        <w:t>2.1、结付程序</w:t>
      </w:r>
    </w:p>
    <w:p w14:paraId="0A4D70D5">
      <w:pPr>
        <w:widowControl/>
        <w:kinsoku/>
        <w:wordWrap/>
        <w:overflowPunct/>
        <w:topLinePunct w:val="0"/>
        <w:autoSpaceDE/>
        <w:autoSpaceDN/>
        <w:bidi w:val="0"/>
        <w:adjustRightInd/>
        <w:snapToGrid/>
        <w:spacing w:line="500" w:lineRule="exact"/>
        <w:ind w:firstLine="500"/>
        <w:jc w:val="left"/>
        <w:rPr>
          <w:rFonts w:ascii="宋体" w:hAnsi="宋体" w:cs="宋体"/>
          <w:i/>
          <w:color w:val="auto"/>
          <w:spacing w:val="7"/>
          <w:sz w:val="24"/>
          <w:szCs w:val="24"/>
          <w:highlight w:val="none"/>
          <w:u w:val="single"/>
        </w:rPr>
      </w:pPr>
      <w:r>
        <w:rPr>
          <w:rStyle w:val="62"/>
          <w:rFonts w:ascii="宋体" w:hAnsi="宋体" w:eastAsia="宋体" w:cs="宋体"/>
          <w:b w:val="0"/>
          <w:i/>
          <w:color w:val="auto"/>
          <w:spacing w:val="7"/>
          <w:sz w:val="24"/>
          <w:highlight w:val="none"/>
          <w:u w:val="single"/>
        </w:rPr>
        <w:t>中标单位按本合同内容合格地履行义务后，凭采购单位签字确认的验收报告、销售发票到采购单位办理货款结算手续。</w:t>
      </w:r>
    </w:p>
    <w:p w14:paraId="3D97B478">
      <w:pPr>
        <w:pStyle w:val="532"/>
        <w:kinsoku/>
        <w:wordWrap/>
        <w:overflowPunct/>
        <w:topLinePunct w:val="0"/>
        <w:autoSpaceDE/>
        <w:autoSpaceDN/>
        <w:bidi w:val="0"/>
        <w:adjustRightInd/>
        <w:snapToGrid/>
        <w:spacing w:line="500" w:lineRule="exact"/>
        <w:ind w:firstLine="500"/>
        <w:outlineLvl w:val="9"/>
        <w:rPr>
          <w:rStyle w:val="62"/>
          <w:rFonts w:ascii="宋体" w:hAnsi="宋体" w:eastAsia="宋体" w:cs="宋体"/>
          <w:b w:val="0"/>
          <w:i/>
          <w:color w:val="auto"/>
          <w:spacing w:val="7"/>
          <w:sz w:val="24"/>
          <w:highlight w:val="none"/>
          <w:u w:val="single"/>
        </w:rPr>
      </w:pPr>
      <w:r>
        <w:rPr>
          <w:rStyle w:val="62"/>
          <w:rFonts w:ascii="宋体" w:hAnsi="宋体" w:eastAsia="宋体" w:cs="宋体"/>
          <w:b w:val="0"/>
          <w:i/>
          <w:color w:val="auto"/>
          <w:spacing w:val="7"/>
          <w:sz w:val="24"/>
          <w:highlight w:val="none"/>
          <w:u w:val="single"/>
        </w:rPr>
        <w:t>2.2、结付期限</w:t>
      </w:r>
    </w:p>
    <w:p w14:paraId="0345450C">
      <w:pPr>
        <w:widowControl/>
        <w:kinsoku/>
        <w:wordWrap/>
        <w:overflowPunct/>
        <w:topLinePunct w:val="0"/>
        <w:autoSpaceDE/>
        <w:autoSpaceDN/>
        <w:bidi w:val="0"/>
        <w:adjustRightInd/>
        <w:snapToGrid/>
        <w:spacing w:line="500" w:lineRule="exact"/>
        <w:ind w:firstLine="500"/>
        <w:jc w:val="left"/>
        <w:rPr>
          <w:rStyle w:val="62"/>
          <w:rFonts w:hint="eastAsia" w:ascii="宋体" w:hAnsi="宋体" w:eastAsia="宋体" w:cs="宋体"/>
          <w:b w:val="0"/>
          <w:i/>
          <w:color w:val="auto"/>
          <w:spacing w:val="7"/>
          <w:sz w:val="24"/>
          <w:highlight w:val="none"/>
          <w:u w:val="single"/>
          <w:lang w:val="en-US" w:eastAsia="zh-CN"/>
        </w:rPr>
      </w:pPr>
      <w:r>
        <w:rPr>
          <w:rStyle w:val="62"/>
          <w:rFonts w:hint="eastAsia" w:ascii="宋体" w:hAnsi="宋体" w:eastAsia="宋体" w:cs="宋体"/>
          <w:b w:val="0"/>
          <w:i/>
          <w:color w:val="auto"/>
          <w:spacing w:val="7"/>
          <w:sz w:val="24"/>
          <w:highlight w:val="none"/>
          <w:u w:val="single"/>
          <w:lang w:val="en-US" w:eastAsia="zh-CN"/>
        </w:rPr>
        <w:t>（1）合同签订生效后，采购单位支付合同金额的10%作为预付款。（具体以财政实际拨付为准。在签订合同时，中标单位明确表示无需预付款或者主动要求降低预付款比例的，采购单位可不适用上述关于预付款的约定）；</w:t>
      </w:r>
    </w:p>
    <w:p w14:paraId="3FDE9CE0">
      <w:pPr>
        <w:widowControl/>
        <w:kinsoku/>
        <w:wordWrap/>
        <w:overflowPunct/>
        <w:topLinePunct w:val="0"/>
        <w:autoSpaceDE/>
        <w:autoSpaceDN/>
        <w:bidi w:val="0"/>
        <w:adjustRightInd/>
        <w:snapToGrid/>
        <w:spacing w:line="500" w:lineRule="exact"/>
        <w:ind w:firstLine="500"/>
        <w:jc w:val="left"/>
        <w:rPr>
          <w:rFonts w:ascii="宋体" w:hAnsi="宋体" w:cs="宋体"/>
          <w:i/>
          <w:color w:val="auto"/>
          <w:spacing w:val="7"/>
          <w:sz w:val="24"/>
          <w:szCs w:val="24"/>
          <w:highlight w:val="none"/>
          <w:u w:val="single"/>
        </w:rPr>
      </w:pPr>
      <w:r>
        <w:rPr>
          <w:rStyle w:val="585"/>
          <w:rFonts w:hint="eastAsia" w:ascii="宋体" w:hAnsi="宋体" w:eastAsia="宋体" w:cs="宋体"/>
          <w:b w:val="0"/>
          <w:i/>
          <w:color w:val="auto"/>
          <w:spacing w:val="7"/>
          <w:sz w:val="24"/>
          <w:highlight w:val="none"/>
          <w:u w:val="single"/>
          <w:lang w:val="en-US" w:eastAsia="zh-CN"/>
        </w:rPr>
        <w:t>（2）服务期内，项目实施期间每半年度按实际完成工作量的60%支付服务费；项目验收合格并经双方确认，结合考核情况付清余款。最后一次付款的同时无息返还履约保证金</w:t>
      </w:r>
      <w:r>
        <w:rPr>
          <w:rFonts w:hint="eastAsia" w:ascii="宋体" w:hAnsi="宋体" w:cs="宋体"/>
          <w:i/>
          <w:color w:val="auto"/>
          <w:spacing w:val="7"/>
          <w:sz w:val="24"/>
          <w:szCs w:val="24"/>
          <w:highlight w:val="none"/>
          <w:u w:val="single"/>
        </w:rPr>
        <w:t>。</w:t>
      </w:r>
    </w:p>
    <w:p w14:paraId="232CBED8">
      <w:pPr>
        <w:pStyle w:val="532"/>
        <w:kinsoku/>
        <w:wordWrap/>
        <w:overflowPunct/>
        <w:topLinePunct w:val="0"/>
        <w:autoSpaceDE/>
        <w:autoSpaceDN/>
        <w:bidi w:val="0"/>
        <w:adjustRightInd/>
        <w:snapToGrid/>
        <w:spacing w:line="500" w:lineRule="exact"/>
        <w:ind w:firstLine="500"/>
        <w:outlineLvl w:val="9"/>
        <w:rPr>
          <w:rStyle w:val="62"/>
          <w:rFonts w:ascii="宋体" w:hAnsi="宋体" w:eastAsia="宋体" w:cs="宋体"/>
          <w:b/>
          <w:i w:val="0"/>
          <w:color w:val="auto"/>
          <w:spacing w:val="7"/>
          <w:sz w:val="24"/>
          <w:highlight w:val="none"/>
          <w:u w:val="none"/>
        </w:rPr>
      </w:pPr>
      <w:r>
        <w:rPr>
          <w:rStyle w:val="62"/>
          <w:rFonts w:ascii="宋体" w:hAnsi="宋体" w:eastAsia="宋体" w:cs="宋体"/>
          <w:b/>
          <w:i w:val="0"/>
          <w:color w:val="auto"/>
          <w:spacing w:val="7"/>
          <w:sz w:val="24"/>
          <w:highlight w:val="none"/>
          <w:u w:val="none"/>
        </w:rPr>
        <w:t>3 投标货币</w:t>
      </w:r>
    </w:p>
    <w:p w14:paraId="7F930B35">
      <w:pPr>
        <w:pStyle w:val="532"/>
        <w:kinsoku/>
        <w:wordWrap/>
        <w:overflowPunct/>
        <w:topLinePunct w:val="0"/>
        <w:autoSpaceDE/>
        <w:autoSpaceDN/>
        <w:bidi w:val="0"/>
        <w:adjustRightInd/>
        <w:snapToGrid/>
        <w:spacing w:line="500" w:lineRule="exact"/>
        <w:ind w:firstLine="500"/>
        <w:outlineLvl w:val="9"/>
        <w:rPr>
          <w:rStyle w:val="62"/>
          <w:rFonts w:ascii="宋体" w:hAnsi="宋体" w:eastAsia="宋体" w:cs="宋体"/>
          <w:b w:val="0"/>
          <w:i/>
          <w:color w:val="auto"/>
          <w:spacing w:val="7"/>
          <w:sz w:val="24"/>
          <w:highlight w:val="none"/>
          <w:u w:val="single"/>
        </w:rPr>
      </w:pPr>
      <w:r>
        <w:rPr>
          <w:rStyle w:val="62"/>
          <w:rFonts w:ascii="宋体" w:hAnsi="宋体" w:eastAsia="宋体" w:cs="宋体"/>
          <w:b w:val="0"/>
          <w:i/>
          <w:color w:val="auto"/>
          <w:spacing w:val="7"/>
          <w:sz w:val="24"/>
          <w:highlight w:val="none"/>
          <w:u w:val="single"/>
        </w:rPr>
        <w:t>3.1、投标货币</w:t>
      </w:r>
    </w:p>
    <w:p w14:paraId="68C233E7">
      <w:pPr>
        <w:pStyle w:val="532"/>
        <w:kinsoku/>
        <w:wordWrap/>
        <w:overflowPunct/>
        <w:topLinePunct w:val="0"/>
        <w:autoSpaceDE/>
        <w:autoSpaceDN/>
        <w:bidi w:val="0"/>
        <w:adjustRightInd/>
        <w:snapToGrid/>
        <w:spacing w:line="500" w:lineRule="exact"/>
        <w:ind w:firstLine="500"/>
        <w:outlineLvl w:val="9"/>
        <w:rPr>
          <w:rStyle w:val="62"/>
          <w:rFonts w:ascii="宋体" w:hAnsi="宋体" w:eastAsia="宋体" w:cs="宋体"/>
          <w:b w:val="0"/>
          <w:i/>
          <w:color w:val="auto"/>
          <w:spacing w:val="7"/>
          <w:sz w:val="24"/>
          <w:highlight w:val="none"/>
          <w:u w:val="single"/>
        </w:rPr>
      </w:pPr>
      <w:r>
        <w:rPr>
          <w:rStyle w:val="62"/>
          <w:rFonts w:ascii="宋体" w:hAnsi="宋体" w:eastAsia="宋体" w:cs="宋体"/>
          <w:b w:val="0"/>
          <w:i/>
          <w:color w:val="auto"/>
          <w:spacing w:val="7"/>
          <w:sz w:val="24"/>
          <w:highlight w:val="none"/>
          <w:u w:val="single"/>
        </w:rPr>
        <w:t>人民币</w:t>
      </w:r>
    </w:p>
    <w:p w14:paraId="6EB3EABE">
      <w:pPr>
        <w:pStyle w:val="529"/>
        <w:spacing w:line="440" w:lineRule="exact"/>
        <w:ind w:firstLine="500"/>
        <w:rPr>
          <w:rFonts w:hint="eastAsia" w:eastAsia="宋体"/>
          <w:b/>
          <w:color w:val="auto"/>
          <w:spacing w:val="7"/>
          <w:highlight w:val="none"/>
          <w:lang w:eastAsia="zh-CN"/>
        </w:rPr>
      </w:pPr>
      <w:r>
        <w:rPr>
          <w:rStyle w:val="62"/>
          <w:rFonts w:ascii="宋体" w:hAnsi="宋体" w:eastAsia="宋体" w:cs="宋体"/>
          <w:b/>
          <w:i w:val="0"/>
          <w:color w:val="auto"/>
          <w:spacing w:val="7"/>
          <w:sz w:val="24"/>
          <w:highlight w:val="none"/>
          <w:u w:val="none"/>
        </w:rPr>
        <w:t xml:space="preserve">4 </w:t>
      </w:r>
      <w:r>
        <w:rPr>
          <w:rFonts w:eastAsia="宋体"/>
          <w:b/>
          <w:color w:val="auto"/>
          <w:spacing w:val="7"/>
          <w:highlight w:val="none"/>
        </w:rPr>
        <w:t>报价</w:t>
      </w:r>
      <w:r>
        <w:rPr>
          <w:rFonts w:hint="eastAsia" w:eastAsia="宋体"/>
          <w:b/>
          <w:color w:val="auto"/>
          <w:spacing w:val="7"/>
          <w:highlight w:val="none"/>
          <w:lang w:val="en-US" w:eastAsia="zh-CN"/>
        </w:rPr>
        <w:t>要求</w:t>
      </w:r>
    </w:p>
    <w:p w14:paraId="7A0CE035">
      <w:pPr>
        <w:pStyle w:val="529"/>
        <w:spacing w:line="440" w:lineRule="exact"/>
        <w:ind w:firstLine="500"/>
        <w:rPr>
          <w:rFonts w:eastAsia="宋体"/>
          <w:i/>
          <w:color w:val="auto"/>
          <w:highlight w:val="none"/>
          <w:u w:val="single"/>
        </w:rPr>
      </w:pPr>
      <w:r>
        <w:rPr>
          <w:rFonts w:eastAsia="宋体"/>
          <w:i/>
          <w:color w:val="auto"/>
          <w:highlight w:val="none"/>
          <w:u w:val="single"/>
        </w:rPr>
        <w:t>（1）本次招标采用统一单价优惠率报价，具体工作量以实际发生工作量为准。投标优惠率（%）=【1-（实际单价/基准单价）】×100%。例如：供应商以20%的优惠率报价本项目的，开标一览表中统一</w:t>
      </w:r>
      <w:r>
        <w:rPr>
          <w:rFonts w:hint="eastAsia" w:eastAsia="宋体"/>
          <w:i/>
          <w:color w:val="auto"/>
          <w:highlight w:val="none"/>
          <w:u w:val="single"/>
        </w:rPr>
        <w:t>单价</w:t>
      </w:r>
      <w:r>
        <w:rPr>
          <w:rFonts w:eastAsia="宋体"/>
          <w:i/>
          <w:color w:val="auto"/>
          <w:highlight w:val="none"/>
          <w:u w:val="single"/>
        </w:rPr>
        <w:t>优惠率中填写20%即可。且单价的统一优惠率≥0，否则视为超过最高限价，作无效投标处理。投标统一</w:t>
      </w:r>
      <w:r>
        <w:rPr>
          <w:rFonts w:hint="eastAsia" w:eastAsia="宋体"/>
          <w:i/>
          <w:color w:val="auto"/>
          <w:highlight w:val="none"/>
          <w:u w:val="single"/>
        </w:rPr>
        <w:t>单价</w:t>
      </w:r>
      <w:r>
        <w:rPr>
          <w:rFonts w:eastAsia="宋体"/>
          <w:i/>
          <w:color w:val="auto"/>
          <w:highlight w:val="none"/>
          <w:u w:val="single"/>
        </w:rPr>
        <w:t>优惠率一次报定，投标人自行考虑项目实施期间的风险。</w:t>
      </w:r>
    </w:p>
    <w:p w14:paraId="4F3197C0">
      <w:pPr>
        <w:pStyle w:val="532"/>
        <w:kinsoku/>
        <w:wordWrap/>
        <w:overflowPunct/>
        <w:topLinePunct w:val="0"/>
        <w:autoSpaceDE/>
        <w:autoSpaceDN/>
        <w:bidi w:val="0"/>
        <w:adjustRightInd/>
        <w:snapToGrid/>
        <w:spacing w:line="500" w:lineRule="exact"/>
        <w:ind w:firstLine="500"/>
        <w:outlineLvl w:val="9"/>
        <w:rPr>
          <w:rStyle w:val="62"/>
          <w:rFonts w:ascii="宋体" w:hAnsi="宋体" w:eastAsia="宋体" w:cs="宋体"/>
          <w:b w:val="0"/>
          <w:i/>
          <w:color w:val="auto"/>
          <w:spacing w:val="7"/>
          <w:sz w:val="24"/>
          <w:highlight w:val="none"/>
          <w:u w:val="single"/>
        </w:rPr>
      </w:pPr>
      <w:r>
        <w:rPr>
          <w:rFonts w:eastAsia="宋体"/>
          <w:i/>
          <w:color w:val="auto"/>
          <w:spacing w:val="7"/>
          <w:highlight w:val="none"/>
          <w:u w:val="single"/>
        </w:rPr>
        <w:t>（2）项目实际结算单价=各项目</w:t>
      </w:r>
      <w:r>
        <w:rPr>
          <w:rFonts w:hint="eastAsia" w:eastAsia="宋体"/>
          <w:i/>
          <w:color w:val="auto"/>
          <w:spacing w:val="7"/>
          <w:highlight w:val="none"/>
          <w:u w:val="single"/>
        </w:rPr>
        <w:t>基准单价</w:t>
      </w:r>
      <w:r>
        <w:rPr>
          <w:rFonts w:eastAsia="宋体"/>
          <w:i/>
          <w:color w:val="auto"/>
          <w:spacing w:val="7"/>
          <w:highlight w:val="none"/>
          <w:u w:val="single"/>
        </w:rPr>
        <w:t>×（1-投标优惠率%），各项目</w:t>
      </w:r>
      <w:r>
        <w:rPr>
          <w:rFonts w:hint="eastAsia" w:eastAsia="宋体"/>
          <w:i/>
          <w:color w:val="auto"/>
          <w:spacing w:val="7"/>
          <w:highlight w:val="none"/>
          <w:u w:val="single"/>
        </w:rPr>
        <w:t>基准单</w:t>
      </w:r>
      <w:r>
        <w:rPr>
          <w:rFonts w:eastAsia="宋体"/>
          <w:i/>
          <w:color w:val="auto"/>
          <w:spacing w:val="7"/>
          <w:highlight w:val="none"/>
          <w:u w:val="single"/>
        </w:rPr>
        <w:t>价见</w:t>
      </w:r>
      <w:r>
        <w:rPr>
          <w:rFonts w:hint="eastAsia" w:eastAsia="宋体"/>
          <w:i/>
          <w:color w:val="auto"/>
          <w:spacing w:val="7"/>
          <w:highlight w:val="none"/>
          <w:u w:val="single"/>
        </w:rPr>
        <w:t>招标文件第四章项目需求/四、其他部分/</w:t>
      </w:r>
      <w:r>
        <w:rPr>
          <w:rFonts w:hint="eastAsia" w:eastAsia="宋体"/>
          <w:i/>
          <w:color w:val="auto"/>
          <w:spacing w:val="7"/>
          <w:highlight w:val="none"/>
          <w:u w:val="single"/>
          <w:lang w:val="en-US" w:eastAsia="zh-CN"/>
        </w:rPr>
        <w:t>附件1：</w:t>
      </w:r>
      <w:r>
        <w:rPr>
          <w:rFonts w:eastAsia="宋体"/>
          <w:i/>
          <w:color w:val="auto"/>
          <w:spacing w:val="7"/>
          <w:highlight w:val="none"/>
          <w:u w:val="single"/>
        </w:rPr>
        <w:t>基准单价清单</w:t>
      </w:r>
      <w:r>
        <w:rPr>
          <w:rFonts w:hint="eastAsia" w:eastAsia="宋体"/>
          <w:i/>
          <w:color w:val="auto"/>
          <w:spacing w:val="7"/>
          <w:highlight w:val="none"/>
          <w:u w:val="single"/>
        </w:rPr>
        <w:t>。</w:t>
      </w:r>
    </w:p>
    <w:p w14:paraId="4AB00779">
      <w:pPr>
        <w:pStyle w:val="529"/>
        <w:spacing w:line="440" w:lineRule="exact"/>
        <w:ind w:firstLine="500"/>
        <w:rPr>
          <w:rFonts w:hint="eastAsia" w:eastAsia="宋体"/>
          <w:b/>
          <w:color w:val="auto"/>
          <w:spacing w:val="7"/>
          <w:highlight w:val="none"/>
          <w:lang w:val="en-US" w:eastAsia="zh-CN"/>
        </w:rPr>
      </w:pPr>
      <w:r>
        <w:rPr>
          <w:rFonts w:hint="eastAsia" w:eastAsia="宋体"/>
          <w:b/>
          <w:color w:val="auto"/>
          <w:spacing w:val="7"/>
          <w:highlight w:val="none"/>
          <w:lang w:val="en-US" w:eastAsia="zh-CN"/>
        </w:rPr>
        <w:t>5 考核（总分值为 100 分）</w:t>
      </w:r>
    </w:p>
    <w:p w14:paraId="40017C93">
      <w:pPr>
        <w:pStyle w:val="531"/>
        <w:spacing w:before="240" w:after="240"/>
        <w:jc w:val="left"/>
        <w:rPr>
          <w:rStyle w:val="62"/>
          <w:rFonts w:hint="eastAsia" w:ascii="Times New Roman" w:hAnsi="Times New Roman" w:eastAsia="宋体" w:cs="Times New Roman"/>
          <w:color w:val="auto"/>
          <w:sz w:val="24"/>
          <w:szCs w:val="24"/>
          <w:highlight w:val="none"/>
          <w:lang w:eastAsia="zh-CN"/>
        </w:rPr>
      </w:pPr>
      <w:r>
        <w:rPr>
          <w:rStyle w:val="62"/>
          <w:rFonts w:ascii="宋体" w:hAnsi="宋体" w:eastAsia="宋体" w:cs="宋体"/>
          <w:color w:val="auto"/>
          <w:highlight w:val="none"/>
        </w:rPr>
        <w:t>1.采购人定期对中标供应商进行考核，</w:t>
      </w:r>
      <w:r>
        <w:rPr>
          <w:rStyle w:val="62"/>
          <w:rFonts w:hint="eastAsia" w:ascii="宋体" w:hAnsi="宋体" w:eastAsia="宋体" w:cs="宋体"/>
          <w:color w:val="auto"/>
          <w:highlight w:val="none"/>
        </w:rPr>
        <w:t>90-100(不含)分，以整数分为档，每低一档扣减本期款项的1%；80-90(不含)分，以整数分为档，每低一档扣减本期款项的1.2%；70-80(不含)分，以整数分为档，每低一档扣减本期款项的1.5%；低于70分，则本期款项只支付应付金额的50%,同时相关条线管理部门应对第三方提出服务质量警告</w:t>
      </w:r>
      <w:r>
        <w:rPr>
          <w:rStyle w:val="62"/>
          <w:rFonts w:hint="eastAsia" w:ascii="宋体" w:hAnsi="宋体" w:eastAsia="宋体" w:cs="宋体"/>
          <w:color w:val="auto"/>
          <w:highlight w:val="none"/>
          <w:lang w:eastAsia="zh-CN"/>
        </w:rPr>
        <w:t>。</w:t>
      </w:r>
    </w:p>
    <w:p w14:paraId="42951EC4">
      <w:pPr>
        <w:pStyle w:val="531"/>
        <w:spacing w:before="240" w:after="240"/>
        <w:jc w:val="left"/>
        <w:rPr>
          <w:rStyle w:val="62"/>
          <w:rFonts w:ascii="Times New Roman" w:hAnsi="Times New Roman" w:eastAsia="Times New Roman" w:cs="Times New Roman"/>
          <w:color w:val="auto"/>
          <w:sz w:val="24"/>
          <w:szCs w:val="24"/>
          <w:highlight w:val="none"/>
        </w:rPr>
      </w:pPr>
      <w:r>
        <w:rPr>
          <w:rStyle w:val="62"/>
          <w:rFonts w:ascii="宋体" w:hAnsi="宋体" w:eastAsia="宋体" w:cs="宋体"/>
          <w:color w:val="auto"/>
          <w:highlight w:val="none"/>
        </w:rPr>
        <w:t xml:space="preserve">2.由于中标供应商工作不到位、误操作、不及时处置等未达到采购人要求，所引起的后果给采购人造成损失的，由中标供应商照价赔偿，并视情扣罚服务费用。如造成重大损失的，一次性扣罚当年度应付款的 20%作为罚款。 </w:t>
      </w:r>
      <w:bookmarkStart w:id="279" w:name="_GoBack"/>
      <w:bookmarkEnd w:id="279"/>
    </w:p>
    <w:p w14:paraId="0E059A02">
      <w:pPr>
        <w:pStyle w:val="531"/>
        <w:spacing w:before="240" w:after="240"/>
        <w:jc w:val="left"/>
        <w:rPr>
          <w:rStyle w:val="62"/>
          <w:rFonts w:ascii="Times New Roman" w:hAnsi="Times New Roman" w:eastAsia="Times New Roman" w:cs="Times New Roman"/>
          <w:color w:val="auto"/>
          <w:sz w:val="24"/>
          <w:szCs w:val="24"/>
          <w:highlight w:val="none"/>
        </w:rPr>
      </w:pPr>
      <w:r>
        <w:rPr>
          <w:rStyle w:val="62"/>
          <w:rFonts w:ascii="宋体" w:hAnsi="宋体" w:eastAsia="宋体" w:cs="宋体"/>
          <w:color w:val="auto"/>
          <w:highlight w:val="none"/>
        </w:rPr>
        <w:t>3.中标供应商提供的服务应达到投标文件所确定的目标。对达标的理解有异议的，由双方共同认可的第三方予以评定</w:t>
      </w:r>
    </w:p>
    <w:p w14:paraId="24A31A2C">
      <w:pPr>
        <w:pStyle w:val="531"/>
        <w:spacing w:before="240" w:after="240"/>
        <w:jc w:val="left"/>
        <w:rPr>
          <w:rStyle w:val="62"/>
          <w:rFonts w:ascii="Times New Roman" w:hAnsi="Times New Roman" w:eastAsia="Times New Roman" w:cs="Times New Roman"/>
          <w:color w:val="auto"/>
          <w:sz w:val="24"/>
          <w:szCs w:val="24"/>
          <w:highlight w:val="none"/>
        </w:rPr>
      </w:pPr>
      <w:r>
        <w:rPr>
          <w:rStyle w:val="62"/>
          <w:rFonts w:ascii="宋体" w:hAnsi="宋体" w:eastAsia="宋体" w:cs="宋体"/>
          <w:color w:val="auto"/>
          <w:highlight w:val="none"/>
        </w:rPr>
        <w:t>4.《考核表》</w:t>
      </w:r>
    </w:p>
    <w:tbl>
      <w:tblPr>
        <w:tblStyle w:val="60"/>
        <w:tblW w:w="106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907"/>
        <w:gridCol w:w="7857"/>
        <w:gridCol w:w="600"/>
        <w:gridCol w:w="567"/>
        <w:gridCol w:w="686"/>
      </w:tblGrid>
      <w:tr w14:paraId="2047C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18" w:hRule="atLeast"/>
          <w:jc w:val="center"/>
        </w:trPr>
        <w:tc>
          <w:tcPr>
            <w:tcW w:w="907" w:type="dxa"/>
            <w:noWrap w:val="0"/>
            <w:tcMar>
              <w:top w:w="0" w:type="dxa"/>
              <w:left w:w="108" w:type="dxa"/>
              <w:bottom w:w="0" w:type="dxa"/>
              <w:right w:w="108" w:type="dxa"/>
            </w:tcMar>
            <w:vAlign w:val="top"/>
          </w:tcPr>
          <w:p w14:paraId="4AF5E568">
            <w:pPr>
              <w:pStyle w:val="531"/>
              <w:spacing w:before="240" w:after="240"/>
              <w:rPr>
                <w:rStyle w:val="62"/>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62"/>
                <w:rFonts w:ascii="Times New Roman" w:hAnsi="Times New Roman" w:eastAsia="Times New Roman" w:cs="Times New Roman"/>
                <w:b w:val="0"/>
                <w:bCs w:val="0"/>
                <w:i w:val="0"/>
                <w:iCs w:val="0"/>
                <w:smallCaps w:val="0"/>
                <w:color w:val="auto"/>
                <w:sz w:val="24"/>
                <w:szCs w:val="24"/>
                <w:highlight w:val="none"/>
                <w:lang w:val="en-US" w:eastAsia="en-US" w:bidi="ar-SA"/>
              </w:rPr>
              <w:t>序号</w:t>
            </w:r>
          </w:p>
        </w:tc>
        <w:tc>
          <w:tcPr>
            <w:tcW w:w="7857" w:type="dxa"/>
            <w:noWrap w:val="0"/>
            <w:tcMar>
              <w:top w:w="0" w:type="dxa"/>
              <w:left w:w="108" w:type="dxa"/>
              <w:bottom w:w="0" w:type="dxa"/>
              <w:right w:w="108" w:type="dxa"/>
            </w:tcMar>
            <w:vAlign w:val="top"/>
          </w:tcPr>
          <w:p w14:paraId="6B364407">
            <w:pPr>
              <w:pStyle w:val="531"/>
              <w:spacing w:before="240" w:after="240"/>
              <w:jc w:val="center"/>
              <w:rPr>
                <w:rStyle w:val="62"/>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62"/>
                <w:rFonts w:ascii="Times New Roman" w:hAnsi="Times New Roman" w:eastAsia="Times New Roman" w:cs="Times New Roman"/>
                <w:b w:val="0"/>
                <w:bCs w:val="0"/>
                <w:i w:val="0"/>
                <w:iCs w:val="0"/>
                <w:smallCaps w:val="0"/>
                <w:color w:val="auto"/>
                <w:sz w:val="24"/>
                <w:szCs w:val="24"/>
                <w:highlight w:val="none"/>
                <w:lang w:val="en-US" w:eastAsia="en-US" w:bidi="ar-SA"/>
              </w:rPr>
              <w:t>主要考核项目</w:t>
            </w:r>
          </w:p>
        </w:tc>
        <w:tc>
          <w:tcPr>
            <w:tcW w:w="600" w:type="dxa"/>
            <w:noWrap w:val="0"/>
            <w:tcMar>
              <w:top w:w="0" w:type="dxa"/>
              <w:left w:w="108" w:type="dxa"/>
              <w:bottom w:w="0" w:type="dxa"/>
              <w:right w:w="108" w:type="dxa"/>
            </w:tcMar>
            <w:vAlign w:val="top"/>
          </w:tcPr>
          <w:p w14:paraId="653F68DD">
            <w:pPr>
              <w:pStyle w:val="531"/>
              <w:spacing w:before="240" w:after="240"/>
              <w:rPr>
                <w:rStyle w:val="62"/>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62"/>
                <w:rFonts w:ascii="Times New Roman" w:hAnsi="Times New Roman" w:eastAsia="Times New Roman" w:cs="Times New Roman"/>
                <w:b w:val="0"/>
                <w:bCs w:val="0"/>
                <w:i w:val="0"/>
                <w:iCs w:val="0"/>
                <w:smallCaps w:val="0"/>
                <w:color w:val="auto"/>
                <w:sz w:val="24"/>
                <w:szCs w:val="24"/>
                <w:highlight w:val="none"/>
                <w:lang w:val="en-US" w:eastAsia="en-US" w:bidi="ar-SA"/>
              </w:rPr>
              <w:t>分值</w:t>
            </w:r>
          </w:p>
        </w:tc>
        <w:tc>
          <w:tcPr>
            <w:tcW w:w="567" w:type="dxa"/>
            <w:noWrap w:val="0"/>
            <w:tcMar>
              <w:top w:w="0" w:type="dxa"/>
              <w:left w:w="108" w:type="dxa"/>
              <w:bottom w:w="0" w:type="dxa"/>
              <w:right w:w="108" w:type="dxa"/>
            </w:tcMar>
            <w:vAlign w:val="top"/>
          </w:tcPr>
          <w:p w14:paraId="7A15B841">
            <w:pPr>
              <w:pStyle w:val="531"/>
              <w:spacing w:before="240" w:after="240"/>
              <w:rPr>
                <w:rStyle w:val="62"/>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62"/>
                <w:rFonts w:ascii="Times New Roman" w:hAnsi="Times New Roman" w:eastAsia="Times New Roman" w:cs="Times New Roman"/>
                <w:b w:val="0"/>
                <w:bCs w:val="0"/>
                <w:i w:val="0"/>
                <w:iCs w:val="0"/>
                <w:smallCaps w:val="0"/>
                <w:color w:val="auto"/>
                <w:sz w:val="24"/>
                <w:szCs w:val="24"/>
                <w:highlight w:val="none"/>
                <w:lang w:val="en-US" w:eastAsia="en-US" w:bidi="ar-SA"/>
              </w:rPr>
              <w:t>得分</w:t>
            </w:r>
          </w:p>
        </w:tc>
        <w:tc>
          <w:tcPr>
            <w:tcW w:w="686" w:type="dxa"/>
            <w:noWrap w:val="0"/>
            <w:tcMar>
              <w:top w:w="0" w:type="dxa"/>
              <w:left w:w="108" w:type="dxa"/>
              <w:bottom w:w="0" w:type="dxa"/>
              <w:right w:w="108" w:type="dxa"/>
            </w:tcMar>
            <w:vAlign w:val="top"/>
          </w:tcPr>
          <w:p w14:paraId="2D00BA20">
            <w:pPr>
              <w:pStyle w:val="531"/>
              <w:spacing w:before="240" w:after="240"/>
              <w:rPr>
                <w:rStyle w:val="62"/>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62"/>
                <w:rFonts w:ascii="Times New Roman" w:hAnsi="Times New Roman" w:eastAsia="Times New Roman" w:cs="Times New Roman"/>
                <w:b w:val="0"/>
                <w:bCs w:val="0"/>
                <w:i w:val="0"/>
                <w:iCs w:val="0"/>
                <w:smallCaps w:val="0"/>
                <w:color w:val="auto"/>
                <w:sz w:val="24"/>
                <w:szCs w:val="24"/>
                <w:highlight w:val="none"/>
                <w:lang w:val="en-US" w:eastAsia="en-US" w:bidi="ar-SA"/>
              </w:rPr>
              <w:t>备注</w:t>
            </w:r>
          </w:p>
        </w:tc>
      </w:tr>
      <w:tr w14:paraId="65BF67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46" w:hRule="atLeast"/>
          <w:jc w:val="center"/>
        </w:trPr>
        <w:tc>
          <w:tcPr>
            <w:tcW w:w="10617" w:type="dxa"/>
            <w:gridSpan w:val="5"/>
            <w:noWrap w:val="0"/>
            <w:tcMar>
              <w:top w:w="0" w:type="dxa"/>
              <w:left w:w="108" w:type="dxa"/>
              <w:bottom w:w="0" w:type="dxa"/>
              <w:right w:w="108" w:type="dxa"/>
            </w:tcMar>
            <w:vAlign w:val="top"/>
          </w:tcPr>
          <w:p w14:paraId="42666D07">
            <w:pPr>
              <w:pStyle w:val="531"/>
              <w:spacing w:before="240" w:after="240"/>
              <w:rPr>
                <w:rStyle w:val="62"/>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62"/>
                <w:rFonts w:ascii="Times New Roman" w:hAnsi="Times New Roman" w:eastAsia="Times New Roman" w:cs="Times New Roman"/>
                <w:b w:val="0"/>
                <w:bCs w:val="0"/>
                <w:i w:val="0"/>
                <w:iCs w:val="0"/>
                <w:smallCaps w:val="0"/>
                <w:color w:val="auto"/>
                <w:sz w:val="24"/>
                <w:szCs w:val="24"/>
                <w:highlight w:val="none"/>
                <w:lang w:val="en-US" w:eastAsia="en-US" w:bidi="ar-SA"/>
              </w:rPr>
              <w:t>一、日常管理（70 分）</w:t>
            </w:r>
          </w:p>
        </w:tc>
      </w:tr>
      <w:tr w14:paraId="17D49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46" w:hRule="atLeast"/>
          <w:jc w:val="center"/>
        </w:trPr>
        <w:tc>
          <w:tcPr>
            <w:tcW w:w="907" w:type="dxa"/>
            <w:noWrap w:val="0"/>
            <w:tcMar>
              <w:top w:w="0" w:type="dxa"/>
              <w:left w:w="108" w:type="dxa"/>
              <w:bottom w:w="0" w:type="dxa"/>
              <w:right w:w="108" w:type="dxa"/>
            </w:tcMar>
            <w:vAlign w:val="top"/>
          </w:tcPr>
          <w:p w14:paraId="04C79DA8">
            <w:pPr>
              <w:pStyle w:val="531"/>
              <w:spacing w:before="240" w:after="240"/>
              <w:jc w:val="center"/>
              <w:rPr>
                <w:rStyle w:val="62"/>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62"/>
                <w:rFonts w:ascii="Times New Roman" w:hAnsi="Times New Roman" w:eastAsia="Times New Roman" w:cs="Times New Roman"/>
                <w:b w:val="0"/>
                <w:bCs w:val="0"/>
                <w:i w:val="0"/>
                <w:iCs w:val="0"/>
                <w:smallCaps w:val="0"/>
                <w:color w:val="auto"/>
                <w:sz w:val="24"/>
                <w:szCs w:val="24"/>
                <w:highlight w:val="none"/>
                <w:lang w:val="en-US" w:eastAsia="en-US" w:bidi="ar-SA"/>
              </w:rPr>
              <w:t>1</w:t>
            </w:r>
          </w:p>
        </w:tc>
        <w:tc>
          <w:tcPr>
            <w:tcW w:w="7857" w:type="dxa"/>
            <w:noWrap w:val="0"/>
            <w:tcMar>
              <w:top w:w="0" w:type="dxa"/>
              <w:left w:w="108" w:type="dxa"/>
              <w:bottom w:w="0" w:type="dxa"/>
              <w:right w:w="108" w:type="dxa"/>
            </w:tcMar>
            <w:vAlign w:val="top"/>
          </w:tcPr>
          <w:p w14:paraId="1FA65178">
            <w:pPr>
              <w:pStyle w:val="531"/>
              <w:spacing w:before="240" w:after="240"/>
              <w:rPr>
                <w:rStyle w:val="62"/>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62"/>
                <w:rFonts w:ascii="Times New Roman" w:hAnsi="Times New Roman" w:eastAsia="Times New Roman" w:cs="Times New Roman"/>
                <w:b w:val="0"/>
                <w:bCs w:val="0"/>
                <w:i w:val="0"/>
                <w:iCs w:val="0"/>
                <w:smallCaps w:val="0"/>
                <w:color w:val="auto"/>
                <w:sz w:val="24"/>
                <w:szCs w:val="24"/>
                <w:highlight w:val="none"/>
                <w:lang w:val="en-US" w:eastAsia="en-US" w:bidi="ar-SA"/>
              </w:rPr>
              <w:t xml:space="preserve">人员配置是否符合合同要求（提供每月班表以便核对人员） </w:t>
            </w:r>
          </w:p>
        </w:tc>
        <w:tc>
          <w:tcPr>
            <w:tcW w:w="600" w:type="dxa"/>
            <w:noWrap w:val="0"/>
            <w:tcMar>
              <w:top w:w="0" w:type="dxa"/>
              <w:left w:w="108" w:type="dxa"/>
              <w:bottom w:w="0" w:type="dxa"/>
              <w:right w:w="108" w:type="dxa"/>
            </w:tcMar>
            <w:vAlign w:val="top"/>
          </w:tcPr>
          <w:p w14:paraId="48000BE6">
            <w:pPr>
              <w:pStyle w:val="531"/>
              <w:spacing w:before="240" w:after="240"/>
              <w:rPr>
                <w:rStyle w:val="62"/>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62"/>
                <w:rFonts w:ascii="Times New Roman" w:hAnsi="Times New Roman" w:eastAsia="Times New Roman" w:cs="Times New Roman"/>
                <w:b w:val="0"/>
                <w:bCs w:val="0"/>
                <w:i w:val="0"/>
                <w:iCs w:val="0"/>
                <w:smallCaps w:val="0"/>
                <w:color w:val="auto"/>
                <w:sz w:val="24"/>
                <w:szCs w:val="24"/>
                <w:highlight w:val="none"/>
                <w:lang w:val="en-US" w:eastAsia="en-US" w:bidi="ar-SA"/>
              </w:rPr>
              <w:t>3</w:t>
            </w:r>
          </w:p>
        </w:tc>
        <w:tc>
          <w:tcPr>
            <w:tcW w:w="567" w:type="dxa"/>
            <w:noWrap w:val="0"/>
            <w:tcMar>
              <w:top w:w="0" w:type="dxa"/>
              <w:left w:w="108" w:type="dxa"/>
              <w:bottom w:w="0" w:type="dxa"/>
              <w:right w:w="108" w:type="dxa"/>
            </w:tcMar>
            <w:vAlign w:val="top"/>
          </w:tcPr>
          <w:p w14:paraId="6E0FC3AC">
            <w:pPr>
              <w:pStyle w:val="531"/>
              <w:spacing w:before="240" w:after="240"/>
              <w:rPr>
                <w:rStyle w:val="62"/>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62"/>
                <w:rFonts w:ascii="Times New Roman" w:hAnsi="Times New Roman" w:eastAsia="Times New Roman" w:cs="Times New Roman"/>
                <w:b w:val="0"/>
                <w:bCs w:val="0"/>
                <w:i w:val="0"/>
                <w:iCs w:val="0"/>
                <w:smallCaps w:val="0"/>
                <w:color w:val="auto"/>
                <w:sz w:val="24"/>
                <w:szCs w:val="24"/>
                <w:highlight w:val="none"/>
                <w:lang w:val="en-US" w:eastAsia="en-US" w:bidi="ar-SA"/>
              </w:rPr>
              <w:t> </w:t>
            </w:r>
          </w:p>
        </w:tc>
        <w:tc>
          <w:tcPr>
            <w:tcW w:w="686" w:type="dxa"/>
            <w:noWrap w:val="0"/>
            <w:tcMar>
              <w:top w:w="0" w:type="dxa"/>
              <w:left w:w="108" w:type="dxa"/>
              <w:bottom w:w="0" w:type="dxa"/>
              <w:right w:w="108" w:type="dxa"/>
            </w:tcMar>
            <w:vAlign w:val="top"/>
          </w:tcPr>
          <w:p w14:paraId="2A2D7F68">
            <w:pPr>
              <w:pStyle w:val="531"/>
              <w:spacing w:before="240" w:after="240"/>
              <w:rPr>
                <w:rStyle w:val="62"/>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62"/>
                <w:rFonts w:ascii="Times New Roman" w:hAnsi="Times New Roman" w:eastAsia="Times New Roman" w:cs="Times New Roman"/>
                <w:b w:val="0"/>
                <w:bCs w:val="0"/>
                <w:i w:val="0"/>
                <w:iCs w:val="0"/>
                <w:smallCaps w:val="0"/>
                <w:color w:val="auto"/>
                <w:sz w:val="24"/>
                <w:szCs w:val="24"/>
                <w:highlight w:val="none"/>
                <w:lang w:val="en-US" w:eastAsia="en-US" w:bidi="ar-SA"/>
              </w:rPr>
              <w:t> </w:t>
            </w:r>
          </w:p>
        </w:tc>
      </w:tr>
      <w:tr w14:paraId="6A5020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26" w:hRule="atLeast"/>
          <w:jc w:val="center"/>
        </w:trPr>
        <w:tc>
          <w:tcPr>
            <w:tcW w:w="907" w:type="dxa"/>
            <w:noWrap w:val="0"/>
            <w:tcMar>
              <w:top w:w="0" w:type="dxa"/>
              <w:left w:w="108" w:type="dxa"/>
              <w:bottom w:w="0" w:type="dxa"/>
              <w:right w:w="108" w:type="dxa"/>
            </w:tcMar>
            <w:vAlign w:val="top"/>
          </w:tcPr>
          <w:p w14:paraId="141F106D">
            <w:pPr>
              <w:pStyle w:val="531"/>
              <w:spacing w:before="240" w:after="240"/>
              <w:jc w:val="center"/>
              <w:rPr>
                <w:rStyle w:val="62"/>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62"/>
                <w:rFonts w:ascii="Times New Roman" w:hAnsi="Times New Roman" w:eastAsia="Times New Roman" w:cs="Times New Roman"/>
                <w:b w:val="0"/>
                <w:bCs w:val="0"/>
                <w:i w:val="0"/>
                <w:iCs w:val="0"/>
                <w:smallCaps w:val="0"/>
                <w:color w:val="auto"/>
                <w:sz w:val="24"/>
                <w:szCs w:val="24"/>
                <w:highlight w:val="none"/>
                <w:lang w:val="en-US" w:eastAsia="en-US" w:bidi="ar-SA"/>
              </w:rPr>
              <w:t>2</w:t>
            </w:r>
          </w:p>
        </w:tc>
        <w:tc>
          <w:tcPr>
            <w:tcW w:w="7857" w:type="dxa"/>
            <w:noWrap w:val="0"/>
            <w:tcMar>
              <w:top w:w="0" w:type="dxa"/>
              <w:left w:w="108" w:type="dxa"/>
              <w:bottom w:w="0" w:type="dxa"/>
              <w:right w:w="108" w:type="dxa"/>
            </w:tcMar>
            <w:vAlign w:val="top"/>
          </w:tcPr>
          <w:p w14:paraId="2D230F1C">
            <w:pPr>
              <w:pStyle w:val="531"/>
              <w:jc w:val="left"/>
              <w:rPr>
                <w:rStyle w:val="62"/>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62"/>
                <w:rFonts w:ascii="宋体" w:hAnsi="宋体" w:eastAsia="宋体" w:cs="宋体"/>
                <w:b w:val="0"/>
                <w:bCs w:val="0"/>
                <w:i w:val="0"/>
                <w:iCs w:val="0"/>
                <w:smallCaps w:val="0"/>
                <w:color w:val="auto"/>
                <w:sz w:val="24"/>
                <w:szCs w:val="24"/>
                <w:highlight w:val="none"/>
                <w:lang w:val="en-US" w:eastAsia="en-US" w:bidi="ar-SA"/>
              </w:rPr>
              <w:t xml:space="preserve">当班工作人员的工作态度、精神面貌、仪容仪表是否良好，是否按规定统一着装 </w:t>
            </w:r>
          </w:p>
        </w:tc>
        <w:tc>
          <w:tcPr>
            <w:tcW w:w="600" w:type="dxa"/>
            <w:noWrap w:val="0"/>
            <w:tcMar>
              <w:top w:w="0" w:type="dxa"/>
              <w:left w:w="108" w:type="dxa"/>
              <w:bottom w:w="0" w:type="dxa"/>
              <w:right w:w="108" w:type="dxa"/>
            </w:tcMar>
            <w:vAlign w:val="top"/>
          </w:tcPr>
          <w:p w14:paraId="01FDF902">
            <w:pPr>
              <w:pStyle w:val="531"/>
              <w:spacing w:before="240" w:after="240"/>
              <w:rPr>
                <w:rStyle w:val="62"/>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62"/>
                <w:rFonts w:ascii="Times New Roman" w:hAnsi="Times New Roman" w:eastAsia="Times New Roman" w:cs="Times New Roman"/>
                <w:b w:val="0"/>
                <w:bCs w:val="0"/>
                <w:i w:val="0"/>
                <w:iCs w:val="0"/>
                <w:smallCaps w:val="0"/>
                <w:color w:val="auto"/>
                <w:sz w:val="24"/>
                <w:szCs w:val="24"/>
                <w:highlight w:val="none"/>
                <w:lang w:val="en-US" w:eastAsia="en-US" w:bidi="ar-SA"/>
              </w:rPr>
              <w:t>3</w:t>
            </w:r>
          </w:p>
        </w:tc>
        <w:tc>
          <w:tcPr>
            <w:tcW w:w="567" w:type="dxa"/>
            <w:noWrap w:val="0"/>
            <w:tcMar>
              <w:top w:w="0" w:type="dxa"/>
              <w:left w:w="108" w:type="dxa"/>
              <w:bottom w:w="0" w:type="dxa"/>
              <w:right w:w="108" w:type="dxa"/>
            </w:tcMar>
            <w:vAlign w:val="top"/>
          </w:tcPr>
          <w:p w14:paraId="1A6A6AE3">
            <w:pPr>
              <w:pStyle w:val="531"/>
              <w:spacing w:before="240" w:after="240"/>
              <w:rPr>
                <w:rStyle w:val="62"/>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62"/>
                <w:rFonts w:ascii="Times New Roman" w:hAnsi="Times New Roman" w:eastAsia="Times New Roman" w:cs="Times New Roman"/>
                <w:b w:val="0"/>
                <w:bCs w:val="0"/>
                <w:i w:val="0"/>
                <w:iCs w:val="0"/>
                <w:smallCaps w:val="0"/>
                <w:color w:val="auto"/>
                <w:sz w:val="24"/>
                <w:szCs w:val="24"/>
                <w:highlight w:val="none"/>
                <w:lang w:val="en-US" w:eastAsia="en-US" w:bidi="ar-SA"/>
              </w:rPr>
              <w:t> </w:t>
            </w:r>
          </w:p>
        </w:tc>
        <w:tc>
          <w:tcPr>
            <w:tcW w:w="686" w:type="dxa"/>
            <w:noWrap w:val="0"/>
            <w:tcMar>
              <w:top w:w="0" w:type="dxa"/>
              <w:left w:w="108" w:type="dxa"/>
              <w:bottom w:w="0" w:type="dxa"/>
              <w:right w:w="108" w:type="dxa"/>
            </w:tcMar>
            <w:vAlign w:val="top"/>
          </w:tcPr>
          <w:p w14:paraId="3D5B402C">
            <w:pPr>
              <w:pStyle w:val="531"/>
              <w:spacing w:before="240" w:after="240"/>
              <w:rPr>
                <w:rStyle w:val="62"/>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62"/>
                <w:rFonts w:ascii="Times New Roman" w:hAnsi="Times New Roman" w:eastAsia="Times New Roman" w:cs="Times New Roman"/>
                <w:b w:val="0"/>
                <w:bCs w:val="0"/>
                <w:i w:val="0"/>
                <w:iCs w:val="0"/>
                <w:smallCaps w:val="0"/>
                <w:color w:val="auto"/>
                <w:sz w:val="24"/>
                <w:szCs w:val="24"/>
                <w:highlight w:val="none"/>
                <w:lang w:val="en-US" w:eastAsia="en-US" w:bidi="ar-SA"/>
              </w:rPr>
              <w:t> </w:t>
            </w:r>
          </w:p>
        </w:tc>
      </w:tr>
      <w:tr w14:paraId="5ACAB3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26" w:hRule="atLeast"/>
          <w:jc w:val="center"/>
        </w:trPr>
        <w:tc>
          <w:tcPr>
            <w:tcW w:w="907" w:type="dxa"/>
            <w:noWrap w:val="0"/>
            <w:tcMar>
              <w:top w:w="0" w:type="dxa"/>
              <w:left w:w="108" w:type="dxa"/>
              <w:bottom w:w="0" w:type="dxa"/>
              <w:right w:w="108" w:type="dxa"/>
            </w:tcMar>
            <w:vAlign w:val="top"/>
          </w:tcPr>
          <w:p w14:paraId="506E696F">
            <w:pPr>
              <w:pStyle w:val="531"/>
              <w:spacing w:before="240" w:after="240"/>
              <w:jc w:val="center"/>
              <w:rPr>
                <w:rStyle w:val="62"/>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62"/>
                <w:rFonts w:ascii="Times New Roman" w:hAnsi="Times New Roman" w:eastAsia="Times New Roman" w:cs="Times New Roman"/>
                <w:b w:val="0"/>
                <w:bCs w:val="0"/>
                <w:i w:val="0"/>
                <w:iCs w:val="0"/>
                <w:smallCaps w:val="0"/>
                <w:color w:val="auto"/>
                <w:sz w:val="24"/>
                <w:szCs w:val="24"/>
                <w:highlight w:val="none"/>
                <w:lang w:val="en-US" w:eastAsia="en-US" w:bidi="ar-SA"/>
              </w:rPr>
              <w:t>3</w:t>
            </w:r>
          </w:p>
        </w:tc>
        <w:tc>
          <w:tcPr>
            <w:tcW w:w="7857" w:type="dxa"/>
            <w:noWrap w:val="0"/>
            <w:tcMar>
              <w:top w:w="0" w:type="dxa"/>
              <w:left w:w="108" w:type="dxa"/>
              <w:bottom w:w="0" w:type="dxa"/>
              <w:right w:w="108" w:type="dxa"/>
            </w:tcMar>
            <w:vAlign w:val="top"/>
          </w:tcPr>
          <w:p w14:paraId="0276356E">
            <w:pPr>
              <w:pStyle w:val="531"/>
              <w:rPr>
                <w:rStyle w:val="62"/>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62"/>
                <w:rFonts w:ascii="宋体" w:hAnsi="宋体" w:eastAsia="宋体" w:cs="宋体"/>
                <w:b w:val="0"/>
                <w:bCs w:val="0"/>
                <w:i w:val="0"/>
                <w:iCs w:val="0"/>
                <w:smallCaps w:val="0"/>
                <w:color w:val="auto"/>
                <w:sz w:val="24"/>
                <w:szCs w:val="24"/>
                <w:highlight w:val="none"/>
                <w:lang w:val="en-US" w:eastAsia="en-US" w:bidi="ar-SA"/>
              </w:rPr>
              <w:t xml:space="preserve">日常巡检是否按照规定频次执行，并有记录。巡查问题报表是否及时上传至业主指定负责人。 </w:t>
            </w:r>
          </w:p>
        </w:tc>
        <w:tc>
          <w:tcPr>
            <w:tcW w:w="600" w:type="dxa"/>
            <w:noWrap w:val="0"/>
            <w:tcMar>
              <w:top w:w="0" w:type="dxa"/>
              <w:left w:w="108" w:type="dxa"/>
              <w:bottom w:w="0" w:type="dxa"/>
              <w:right w:w="108" w:type="dxa"/>
            </w:tcMar>
            <w:vAlign w:val="top"/>
          </w:tcPr>
          <w:p w14:paraId="32C92994">
            <w:pPr>
              <w:pStyle w:val="531"/>
              <w:spacing w:before="240" w:after="240"/>
              <w:rPr>
                <w:rStyle w:val="62"/>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62"/>
                <w:rFonts w:ascii="Times New Roman" w:hAnsi="Times New Roman" w:eastAsia="Times New Roman" w:cs="Times New Roman"/>
                <w:b w:val="0"/>
                <w:bCs w:val="0"/>
                <w:i w:val="0"/>
                <w:iCs w:val="0"/>
                <w:smallCaps w:val="0"/>
                <w:color w:val="auto"/>
                <w:sz w:val="24"/>
                <w:szCs w:val="24"/>
                <w:highlight w:val="none"/>
                <w:lang w:val="en-US" w:eastAsia="en-US" w:bidi="ar-SA"/>
              </w:rPr>
              <w:t>3</w:t>
            </w:r>
          </w:p>
        </w:tc>
        <w:tc>
          <w:tcPr>
            <w:tcW w:w="567" w:type="dxa"/>
            <w:noWrap w:val="0"/>
            <w:tcMar>
              <w:top w:w="0" w:type="dxa"/>
              <w:left w:w="108" w:type="dxa"/>
              <w:bottom w:w="0" w:type="dxa"/>
              <w:right w:w="108" w:type="dxa"/>
            </w:tcMar>
            <w:vAlign w:val="top"/>
          </w:tcPr>
          <w:p w14:paraId="3A291CEC">
            <w:pPr>
              <w:pStyle w:val="531"/>
              <w:spacing w:before="240" w:after="240"/>
              <w:rPr>
                <w:rStyle w:val="62"/>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62"/>
                <w:rFonts w:ascii="Times New Roman" w:hAnsi="Times New Roman" w:eastAsia="Times New Roman" w:cs="Times New Roman"/>
                <w:b w:val="0"/>
                <w:bCs w:val="0"/>
                <w:i w:val="0"/>
                <w:iCs w:val="0"/>
                <w:smallCaps w:val="0"/>
                <w:color w:val="auto"/>
                <w:sz w:val="24"/>
                <w:szCs w:val="24"/>
                <w:highlight w:val="none"/>
                <w:lang w:val="en-US" w:eastAsia="en-US" w:bidi="ar-SA"/>
              </w:rPr>
              <w:t> </w:t>
            </w:r>
          </w:p>
        </w:tc>
        <w:tc>
          <w:tcPr>
            <w:tcW w:w="686" w:type="dxa"/>
            <w:noWrap w:val="0"/>
            <w:tcMar>
              <w:top w:w="0" w:type="dxa"/>
              <w:left w:w="108" w:type="dxa"/>
              <w:bottom w:w="0" w:type="dxa"/>
              <w:right w:w="108" w:type="dxa"/>
            </w:tcMar>
            <w:vAlign w:val="top"/>
          </w:tcPr>
          <w:p w14:paraId="4AA16F1E">
            <w:pPr>
              <w:pStyle w:val="531"/>
              <w:spacing w:before="240" w:after="240"/>
              <w:rPr>
                <w:rStyle w:val="62"/>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62"/>
                <w:rFonts w:ascii="Times New Roman" w:hAnsi="Times New Roman" w:eastAsia="Times New Roman" w:cs="Times New Roman"/>
                <w:b w:val="0"/>
                <w:bCs w:val="0"/>
                <w:i w:val="0"/>
                <w:iCs w:val="0"/>
                <w:smallCaps w:val="0"/>
                <w:color w:val="auto"/>
                <w:sz w:val="24"/>
                <w:szCs w:val="24"/>
                <w:highlight w:val="none"/>
                <w:lang w:val="en-US" w:eastAsia="en-US" w:bidi="ar-SA"/>
              </w:rPr>
              <w:t> </w:t>
            </w:r>
          </w:p>
        </w:tc>
      </w:tr>
      <w:tr w14:paraId="30A722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600" w:hRule="atLeast"/>
          <w:jc w:val="center"/>
        </w:trPr>
        <w:tc>
          <w:tcPr>
            <w:tcW w:w="907" w:type="dxa"/>
            <w:noWrap w:val="0"/>
            <w:tcMar>
              <w:top w:w="0" w:type="dxa"/>
              <w:left w:w="108" w:type="dxa"/>
              <w:bottom w:w="0" w:type="dxa"/>
              <w:right w:w="108" w:type="dxa"/>
            </w:tcMar>
            <w:vAlign w:val="top"/>
          </w:tcPr>
          <w:p w14:paraId="6487048F">
            <w:pPr>
              <w:pStyle w:val="531"/>
              <w:spacing w:before="240" w:after="240"/>
              <w:jc w:val="center"/>
              <w:rPr>
                <w:rStyle w:val="62"/>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62"/>
                <w:rFonts w:ascii="Times New Roman" w:hAnsi="Times New Roman" w:eastAsia="Times New Roman" w:cs="Times New Roman"/>
                <w:b w:val="0"/>
                <w:bCs w:val="0"/>
                <w:i w:val="0"/>
                <w:iCs w:val="0"/>
                <w:smallCaps w:val="0"/>
                <w:color w:val="auto"/>
                <w:sz w:val="24"/>
                <w:szCs w:val="24"/>
                <w:highlight w:val="none"/>
                <w:lang w:val="en-US" w:eastAsia="en-US" w:bidi="ar-SA"/>
              </w:rPr>
              <w:t>4</w:t>
            </w:r>
          </w:p>
        </w:tc>
        <w:tc>
          <w:tcPr>
            <w:tcW w:w="7857" w:type="dxa"/>
            <w:noWrap w:val="0"/>
            <w:tcMar>
              <w:top w:w="0" w:type="dxa"/>
              <w:left w:w="108" w:type="dxa"/>
              <w:bottom w:w="0" w:type="dxa"/>
              <w:right w:w="108" w:type="dxa"/>
            </w:tcMar>
            <w:vAlign w:val="top"/>
          </w:tcPr>
          <w:p w14:paraId="5FE638A8">
            <w:pPr>
              <w:pStyle w:val="531"/>
              <w:keepNext w:val="0"/>
              <w:keepLines w:val="0"/>
              <w:pageBreakBefore w:val="0"/>
              <w:widowControl/>
              <w:jc w:val="left"/>
              <w:rPr>
                <w:rStyle w:val="62"/>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62"/>
                <w:rFonts w:ascii="宋体" w:hAnsi="宋体" w:eastAsia="宋体" w:cs="宋体"/>
                <w:b w:val="0"/>
                <w:bCs w:val="0"/>
                <w:i w:val="0"/>
                <w:iCs w:val="0"/>
                <w:smallCaps w:val="0"/>
                <w:color w:val="auto"/>
                <w:sz w:val="24"/>
                <w:szCs w:val="24"/>
                <w:highlight w:val="none"/>
                <w:lang w:val="en-US" w:eastAsia="en-US" w:bidi="ar-SA"/>
              </w:rPr>
              <w:t xml:space="preserve">车行道完好率：修补形状应规则，边线应平行或垂直于道路中线，接头平顺；铺筑平整、密实，路面平整、无明显沉陷、网裂、松散、错台、拥包、裂缝、烂边、唧泥、缝料散失、砼板块松动等现象；路面不积水。 </w:t>
            </w:r>
          </w:p>
          <w:p w14:paraId="3B6FF0C7">
            <w:pPr>
              <w:pStyle w:val="531"/>
              <w:keepNext w:val="0"/>
              <w:keepLines w:val="0"/>
              <w:pageBreakBefore w:val="0"/>
              <w:widowControl/>
              <w:jc w:val="left"/>
              <w:rPr>
                <w:rStyle w:val="62"/>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62"/>
                <w:rFonts w:ascii="宋体" w:hAnsi="宋体" w:eastAsia="宋体" w:cs="宋体"/>
                <w:b w:val="0"/>
                <w:bCs w:val="0"/>
                <w:i w:val="0"/>
                <w:iCs w:val="0"/>
                <w:smallCaps w:val="0"/>
                <w:color w:val="auto"/>
                <w:sz w:val="24"/>
                <w:szCs w:val="24"/>
                <w:highlight w:val="none"/>
                <w:lang w:val="en-US" w:eastAsia="en-US" w:bidi="ar-SA"/>
              </w:rPr>
              <w:t xml:space="preserve">1.沥青路面 </w:t>
            </w:r>
          </w:p>
          <w:p w14:paraId="43ADA3F7">
            <w:pPr>
              <w:pStyle w:val="531"/>
              <w:keepNext w:val="0"/>
              <w:keepLines w:val="0"/>
              <w:pageBreakBefore w:val="0"/>
              <w:widowControl/>
              <w:jc w:val="left"/>
              <w:rPr>
                <w:rStyle w:val="62"/>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62"/>
                <w:rFonts w:ascii="宋体" w:hAnsi="宋体" w:eastAsia="宋体" w:cs="宋体"/>
                <w:b w:val="0"/>
                <w:bCs w:val="0"/>
                <w:i w:val="0"/>
                <w:iCs w:val="0"/>
                <w:smallCaps w:val="0"/>
                <w:color w:val="auto"/>
                <w:sz w:val="24"/>
                <w:szCs w:val="24"/>
                <w:highlight w:val="none"/>
                <w:lang w:val="en-US" w:eastAsia="en-US" w:bidi="ar-SA"/>
              </w:rPr>
              <w:t xml:space="preserve">（1）裂缝类。线裂、网裂、碎裂，根据严重程度扣分； </w:t>
            </w:r>
          </w:p>
          <w:p w14:paraId="09D11AE6">
            <w:pPr>
              <w:pStyle w:val="531"/>
              <w:keepNext w:val="0"/>
              <w:keepLines w:val="0"/>
              <w:pageBreakBefore w:val="0"/>
              <w:widowControl/>
              <w:jc w:val="left"/>
              <w:rPr>
                <w:rStyle w:val="62"/>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62"/>
                <w:rFonts w:ascii="宋体" w:hAnsi="宋体" w:eastAsia="宋体" w:cs="宋体"/>
                <w:b w:val="0"/>
                <w:bCs w:val="0"/>
                <w:i w:val="0"/>
                <w:iCs w:val="0"/>
                <w:smallCaps w:val="0"/>
                <w:color w:val="auto"/>
                <w:sz w:val="24"/>
                <w:szCs w:val="24"/>
                <w:highlight w:val="none"/>
                <w:lang w:val="en-US" w:eastAsia="en-US" w:bidi="ar-SA"/>
              </w:rPr>
              <w:t xml:space="preserve">（2）变形类。车辙、沉陷、拥抱，根据严重程度扣分； </w:t>
            </w:r>
          </w:p>
          <w:p w14:paraId="768EE1E5">
            <w:pPr>
              <w:pStyle w:val="531"/>
              <w:keepNext w:val="0"/>
              <w:keepLines w:val="0"/>
              <w:pageBreakBefore w:val="0"/>
              <w:widowControl/>
              <w:jc w:val="left"/>
              <w:rPr>
                <w:rStyle w:val="62"/>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62"/>
                <w:rFonts w:ascii="宋体" w:hAnsi="宋体" w:eastAsia="宋体" w:cs="宋体"/>
                <w:b w:val="0"/>
                <w:bCs w:val="0"/>
                <w:i w:val="0"/>
                <w:iCs w:val="0"/>
                <w:smallCaps w:val="0"/>
                <w:color w:val="auto"/>
                <w:sz w:val="24"/>
                <w:szCs w:val="24"/>
                <w:highlight w:val="none"/>
                <w:lang w:val="en-US" w:eastAsia="en-US" w:bidi="ar-SA"/>
              </w:rPr>
              <w:t xml:space="preserve">（3）松散类。剥落、坑槽、啃边，根据严重程度扣分； </w:t>
            </w:r>
          </w:p>
          <w:p w14:paraId="19639430">
            <w:pPr>
              <w:pStyle w:val="531"/>
              <w:keepNext w:val="0"/>
              <w:keepLines w:val="0"/>
              <w:pageBreakBefore w:val="0"/>
              <w:widowControl/>
              <w:jc w:val="left"/>
              <w:rPr>
                <w:rStyle w:val="62"/>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62"/>
                <w:rFonts w:ascii="宋体" w:hAnsi="宋体" w:eastAsia="宋体" w:cs="宋体"/>
                <w:b w:val="0"/>
                <w:bCs w:val="0"/>
                <w:i w:val="0"/>
                <w:iCs w:val="0"/>
                <w:smallCaps w:val="0"/>
                <w:color w:val="auto"/>
                <w:sz w:val="24"/>
                <w:szCs w:val="24"/>
                <w:highlight w:val="none"/>
                <w:lang w:val="en-US" w:eastAsia="en-US" w:bidi="ar-SA"/>
              </w:rPr>
              <w:t xml:space="preserve">（4）其他类。路况差、修补损坏，根据严重程度扣分； </w:t>
            </w:r>
          </w:p>
          <w:p w14:paraId="3B877DDF">
            <w:pPr>
              <w:pStyle w:val="531"/>
              <w:keepNext w:val="0"/>
              <w:keepLines w:val="0"/>
              <w:pageBreakBefore w:val="0"/>
              <w:widowControl/>
              <w:jc w:val="left"/>
              <w:rPr>
                <w:rStyle w:val="62"/>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62"/>
                <w:rFonts w:ascii="宋体" w:hAnsi="宋体" w:eastAsia="宋体" w:cs="宋体"/>
                <w:b w:val="0"/>
                <w:bCs w:val="0"/>
                <w:i w:val="0"/>
                <w:iCs w:val="0"/>
                <w:smallCaps w:val="0"/>
                <w:color w:val="auto"/>
                <w:sz w:val="24"/>
                <w:szCs w:val="24"/>
                <w:highlight w:val="none"/>
                <w:lang w:val="en-US" w:eastAsia="en-US" w:bidi="ar-SA"/>
              </w:rPr>
              <w:t xml:space="preserve">2.水泥路面 </w:t>
            </w:r>
          </w:p>
          <w:p w14:paraId="0F878749">
            <w:pPr>
              <w:pStyle w:val="531"/>
              <w:keepNext w:val="0"/>
              <w:keepLines w:val="0"/>
              <w:pageBreakBefore w:val="0"/>
              <w:widowControl/>
              <w:jc w:val="left"/>
              <w:rPr>
                <w:rStyle w:val="62"/>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62"/>
                <w:rFonts w:ascii="宋体" w:hAnsi="宋体" w:eastAsia="宋体" w:cs="宋体"/>
                <w:b w:val="0"/>
                <w:bCs w:val="0"/>
                <w:i w:val="0"/>
                <w:iCs w:val="0"/>
                <w:smallCaps w:val="0"/>
                <w:color w:val="auto"/>
                <w:sz w:val="24"/>
                <w:szCs w:val="24"/>
                <w:highlight w:val="none"/>
                <w:lang w:val="en-US" w:eastAsia="en-US" w:bidi="ar-SA"/>
              </w:rPr>
              <w:t>（1）裂缝类。线裂、板角断裂、裂缝、交叉裂缝和破碎板，根据严重程度扣分；</w:t>
            </w:r>
          </w:p>
          <w:p w14:paraId="14143D74">
            <w:pPr>
              <w:pStyle w:val="531"/>
              <w:keepNext w:val="0"/>
              <w:keepLines w:val="0"/>
              <w:pageBreakBefore w:val="0"/>
              <w:widowControl/>
              <w:jc w:val="left"/>
              <w:rPr>
                <w:rStyle w:val="62"/>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62"/>
                <w:rFonts w:ascii="宋体" w:hAnsi="宋体" w:eastAsia="宋体" w:cs="宋体"/>
                <w:b w:val="0"/>
                <w:bCs w:val="0"/>
                <w:i w:val="0"/>
                <w:iCs w:val="0"/>
                <w:smallCaps w:val="0"/>
                <w:color w:val="auto"/>
                <w:sz w:val="24"/>
                <w:szCs w:val="24"/>
                <w:highlight w:val="none"/>
                <w:lang w:val="en-US" w:eastAsia="en-US" w:bidi="ar-SA"/>
              </w:rPr>
              <w:t xml:space="preserve">（2）接缝破坏类。接缝料损坏、边角剥落，根据严重程度扣分； </w:t>
            </w:r>
          </w:p>
          <w:p w14:paraId="1B268FC9">
            <w:pPr>
              <w:pStyle w:val="531"/>
              <w:keepNext w:val="0"/>
              <w:keepLines w:val="0"/>
              <w:pageBreakBefore w:val="0"/>
              <w:widowControl/>
              <w:jc w:val="left"/>
              <w:rPr>
                <w:rStyle w:val="62"/>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62"/>
                <w:rFonts w:ascii="宋体" w:hAnsi="宋体" w:eastAsia="宋体" w:cs="宋体"/>
                <w:b w:val="0"/>
                <w:bCs w:val="0"/>
                <w:i w:val="0"/>
                <w:iCs w:val="0"/>
                <w:smallCaps w:val="0"/>
                <w:color w:val="auto"/>
                <w:sz w:val="24"/>
                <w:szCs w:val="24"/>
                <w:highlight w:val="none"/>
                <w:lang w:val="en-US" w:eastAsia="en-US" w:bidi="ar-SA"/>
              </w:rPr>
              <w:t xml:space="preserve">（3）表面破坏类。坑洞、表面纹裂与层状剥落，根据严重程度扣分； </w:t>
            </w:r>
          </w:p>
          <w:p w14:paraId="6B801DCC">
            <w:pPr>
              <w:pStyle w:val="531"/>
              <w:keepNext w:val="0"/>
              <w:keepLines w:val="0"/>
              <w:pageBreakBefore w:val="0"/>
              <w:widowControl/>
              <w:rPr>
                <w:rStyle w:val="62"/>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62"/>
                <w:rFonts w:ascii="宋体" w:hAnsi="宋体" w:eastAsia="宋体" w:cs="宋体"/>
                <w:b w:val="0"/>
                <w:bCs w:val="0"/>
                <w:i w:val="0"/>
                <w:iCs w:val="0"/>
                <w:smallCaps w:val="0"/>
                <w:color w:val="auto"/>
                <w:sz w:val="24"/>
                <w:szCs w:val="24"/>
                <w:highlight w:val="none"/>
                <w:lang w:val="en-US" w:eastAsia="en-US" w:bidi="ar-SA"/>
              </w:rPr>
              <w:t>（4）其他。错台、拱起、唧泥、修补、路框差，根据严重程度扣分；</w:t>
            </w:r>
          </w:p>
        </w:tc>
        <w:tc>
          <w:tcPr>
            <w:tcW w:w="600" w:type="dxa"/>
            <w:noWrap w:val="0"/>
            <w:tcMar>
              <w:top w:w="0" w:type="dxa"/>
              <w:left w:w="108" w:type="dxa"/>
              <w:bottom w:w="0" w:type="dxa"/>
              <w:right w:w="108" w:type="dxa"/>
            </w:tcMar>
            <w:vAlign w:val="top"/>
          </w:tcPr>
          <w:p w14:paraId="5755AD0E">
            <w:pPr>
              <w:pStyle w:val="531"/>
              <w:spacing w:before="240" w:after="240"/>
              <w:rPr>
                <w:rStyle w:val="62"/>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62"/>
                <w:rFonts w:ascii="Times New Roman" w:hAnsi="Times New Roman" w:eastAsia="Times New Roman" w:cs="Times New Roman"/>
                <w:b w:val="0"/>
                <w:bCs w:val="0"/>
                <w:i w:val="0"/>
                <w:iCs w:val="0"/>
                <w:smallCaps w:val="0"/>
                <w:color w:val="auto"/>
                <w:sz w:val="24"/>
                <w:szCs w:val="24"/>
                <w:highlight w:val="none"/>
                <w:lang w:val="en-US" w:eastAsia="en-US" w:bidi="ar-SA"/>
              </w:rPr>
              <w:t>20</w:t>
            </w:r>
          </w:p>
        </w:tc>
        <w:tc>
          <w:tcPr>
            <w:tcW w:w="567" w:type="dxa"/>
            <w:noWrap w:val="0"/>
            <w:tcMar>
              <w:top w:w="0" w:type="dxa"/>
              <w:left w:w="108" w:type="dxa"/>
              <w:bottom w:w="0" w:type="dxa"/>
              <w:right w:w="108" w:type="dxa"/>
            </w:tcMar>
            <w:vAlign w:val="top"/>
          </w:tcPr>
          <w:p w14:paraId="03359AF5">
            <w:pPr>
              <w:pStyle w:val="531"/>
              <w:spacing w:before="240" w:after="240"/>
              <w:rPr>
                <w:rStyle w:val="62"/>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62"/>
                <w:rFonts w:ascii="Times New Roman" w:hAnsi="Times New Roman" w:eastAsia="Times New Roman" w:cs="Times New Roman"/>
                <w:b w:val="0"/>
                <w:bCs w:val="0"/>
                <w:i w:val="0"/>
                <w:iCs w:val="0"/>
                <w:smallCaps w:val="0"/>
                <w:color w:val="auto"/>
                <w:sz w:val="24"/>
                <w:szCs w:val="24"/>
                <w:highlight w:val="none"/>
                <w:lang w:val="en-US" w:eastAsia="en-US" w:bidi="ar-SA"/>
              </w:rPr>
              <w:t> </w:t>
            </w:r>
          </w:p>
        </w:tc>
        <w:tc>
          <w:tcPr>
            <w:tcW w:w="686" w:type="dxa"/>
            <w:noWrap w:val="0"/>
            <w:tcMar>
              <w:top w:w="0" w:type="dxa"/>
              <w:left w:w="108" w:type="dxa"/>
              <w:bottom w:w="0" w:type="dxa"/>
              <w:right w:w="108" w:type="dxa"/>
            </w:tcMar>
            <w:vAlign w:val="top"/>
          </w:tcPr>
          <w:p w14:paraId="16F911ED">
            <w:pPr>
              <w:pStyle w:val="531"/>
              <w:spacing w:before="240" w:after="240"/>
              <w:rPr>
                <w:rStyle w:val="62"/>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62"/>
                <w:rFonts w:ascii="Times New Roman" w:hAnsi="Times New Roman" w:eastAsia="Times New Roman" w:cs="Times New Roman"/>
                <w:b w:val="0"/>
                <w:bCs w:val="0"/>
                <w:i w:val="0"/>
                <w:iCs w:val="0"/>
                <w:smallCaps w:val="0"/>
                <w:color w:val="auto"/>
                <w:sz w:val="24"/>
                <w:szCs w:val="24"/>
                <w:highlight w:val="none"/>
                <w:lang w:val="en-US" w:eastAsia="en-US" w:bidi="ar-SA"/>
              </w:rPr>
              <w:t> </w:t>
            </w:r>
          </w:p>
        </w:tc>
      </w:tr>
      <w:tr w14:paraId="414053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216" w:hRule="atLeast"/>
          <w:jc w:val="center"/>
        </w:trPr>
        <w:tc>
          <w:tcPr>
            <w:tcW w:w="907" w:type="dxa"/>
            <w:noWrap w:val="0"/>
            <w:tcMar>
              <w:top w:w="0" w:type="dxa"/>
              <w:left w:w="108" w:type="dxa"/>
              <w:bottom w:w="0" w:type="dxa"/>
              <w:right w:w="108" w:type="dxa"/>
            </w:tcMar>
            <w:vAlign w:val="top"/>
          </w:tcPr>
          <w:p w14:paraId="6053C32C">
            <w:pPr>
              <w:pStyle w:val="531"/>
              <w:spacing w:before="240" w:after="240"/>
              <w:jc w:val="center"/>
              <w:rPr>
                <w:rStyle w:val="62"/>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62"/>
                <w:rFonts w:ascii="Times New Roman" w:hAnsi="Times New Roman" w:eastAsia="Times New Roman" w:cs="Times New Roman"/>
                <w:b w:val="0"/>
                <w:bCs w:val="0"/>
                <w:i w:val="0"/>
                <w:iCs w:val="0"/>
                <w:smallCaps w:val="0"/>
                <w:color w:val="auto"/>
                <w:sz w:val="24"/>
                <w:szCs w:val="24"/>
                <w:highlight w:val="none"/>
                <w:lang w:val="en-US" w:eastAsia="en-US" w:bidi="ar-SA"/>
              </w:rPr>
              <w:t>5</w:t>
            </w:r>
          </w:p>
        </w:tc>
        <w:tc>
          <w:tcPr>
            <w:tcW w:w="7857" w:type="dxa"/>
            <w:noWrap w:val="0"/>
            <w:tcMar>
              <w:top w:w="0" w:type="dxa"/>
              <w:left w:w="108" w:type="dxa"/>
              <w:bottom w:w="0" w:type="dxa"/>
              <w:right w:w="108" w:type="dxa"/>
            </w:tcMar>
            <w:vAlign w:val="top"/>
          </w:tcPr>
          <w:p w14:paraId="4D9FC239">
            <w:pPr>
              <w:pStyle w:val="531"/>
              <w:keepNext w:val="0"/>
              <w:keepLines w:val="0"/>
              <w:pageBreakBefore w:val="0"/>
              <w:widowControl/>
              <w:jc w:val="left"/>
              <w:rPr>
                <w:rStyle w:val="62"/>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62"/>
                <w:rFonts w:ascii="宋体" w:hAnsi="宋体" w:eastAsia="宋体" w:cs="宋体"/>
                <w:b w:val="0"/>
                <w:bCs w:val="0"/>
                <w:i w:val="0"/>
                <w:iCs w:val="0"/>
                <w:smallCaps w:val="0"/>
                <w:color w:val="auto"/>
                <w:sz w:val="24"/>
                <w:szCs w:val="24"/>
                <w:highlight w:val="none"/>
                <w:lang w:val="en-US" w:eastAsia="en-US" w:bidi="ar-SA"/>
              </w:rPr>
              <w:t xml:space="preserve">人行道完好率：道面平整、安砌牢固、纵横缝均匀、直顺、灌缝饱满、无残缺。 </w:t>
            </w:r>
          </w:p>
          <w:p w14:paraId="76903590">
            <w:pPr>
              <w:pStyle w:val="531"/>
              <w:keepNext w:val="0"/>
              <w:keepLines w:val="0"/>
              <w:pageBreakBefore w:val="0"/>
              <w:widowControl/>
              <w:jc w:val="left"/>
              <w:rPr>
                <w:rStyle w:val="62"/>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62"/>
                <w:rFonts w:ascii="宋体" w:hAnsi="宋体" w:eastAsia="宋体" w:cs="宋体"/>
                <w:b w:val="0"/>
                <w:bCs w:val="0"/>
                <w:i w:val="0"/>
                <w:iCs w:val="0"/>
                <w:smallCaps w:val="0"/>
                <w:color w:val="auto"/>
                <w:sz w:val="24"/>
                <w:szCs w:val="24"/>
                <w:highlight w:val="none"/>
                <w:lang w:val="en-US" w:eastAsia="en-US" w:bidi="ar-SA"/>
              </w:rPr>
              <w:t xml:space="preserve">1.破损缺失，根据严重程度扣分 </w:t>
            </w:r>
          </w:p>
          <w:p w14:paraId="404E518A">
            <w:pPr>
              <w:pStyle w:val="531"/>
              <w:keepNext w:val="0"/>
              <w:keepLines w:val="0"/>
              <w:pageBreakBefore w:val="0"/>
              <w:widowControl/>
              <w:jc w:val="left"/>
              <w:rPr>
                <w:rStyle w:val="62"/>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62"/>
                <w:rFonts w:ascii="宋体" w:hAnsi="宋体" w:eastAsia="宋体" w:cs="宋体"/>
                <w:b w:val="0"/>
                <w:bCs w:val="0"/>
                <w:i w:val="0"/>
                <w:iCs w:val="0"/>
                <w:smallCaps w:val="0"/>
                <w:color w:val="auto"/>
                <w:sz w:val="24"/>
                <w:szCs w:val="24"/>
                <w:highlight w:val="none"/>
                <w:lang w:val="en-US" w:eastAsia="en-US" w:bidi="ar-SA"/>
              </w:rPr>
              <w:t xml:space="preserve">2.沉陷，根据严重程度扣分； </w:t>
            </w:r>
          </w:p>
          <w:p w14:paraId="216FFD49">
            <w:pPr>
              <w:pStyle w:val="531"/>
              <w:keepNext w:val="0"/>
              <w:keepLines w:val="0"/>
              <w:pageBreakBefore w:val="0"/>
              <w:widowControl/>
              <w:jc w:val="left"/>
              <w:rPr>
                <w:rStyle w:val="62"/>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62"/>
                <w:rFonts w:ascii="宋体" w:hAnsi="宋体" w:eastAsia="宋体" w:cs="宋体"/>
                <w:b w:val="0"/>
                <w:bCs w:val="0"/>
                <w:i w:val="0"/>
                <w:iCs w:val="0"/>
                <w:smallCaps w:val="0"/>
                <w:color w:val="auto"/>
                <w:sz w:val="24"/>
                <w:szCs w:val="24"/>
                <w:highlight w:val="none"/>
                <w:lang w:val="en-US" w:eastAsia="en-US" w:bidi="ar-SA"/>
              </w:rPr>
              <w:t xml:space="preserve">3.松动、跷跛，根据严重程度扣分； </w:t>
            </w:r>
          </w:p>
          <w:p w14:paraId="5DDA680C">
            <w:pPr>
              <w:pStyle w:val="531"/>
              <w:keepNext w:val="0"/>
              <w:keepLines w:val="0"/>
              <w:pageBreakBefore w:val="0"/>
              <w:widowControl/>
              <w:jc w:val="left"/>
              <w:rPr>
                <w:rStyle w:val="62"/>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62"/>
                <w:rFonts w:ascii="宋体" w:hAnsi="宋体" w:eastAsia="宋体" w:cs="宋体"/>
                <w:b w:val="0"/>
                <w:bCs w:val="0"/>
                <w:i w:val="0"/>
                <w:iCs w:val="0"/>
                <w:smallCaps w:val="0"/>
                <w:color w:val="auto"/>
                <w:sz w:val="24"/>
                <w:szCs w:val="24"/>
                <w:highlight w:val="none"/>
                <w:lang w:val="en-US" w:eastAsia="en-US" w:bidi="ar-SA"/>
              </w:rPr>
              <w:t xml:space="preserve">4.错台、拱胀，根据严重程度扣分； </w:t>
            </w:r>
          </w:p>
          <w:p w14:paraId="67231D24">
            <w:pPr>
              <w:pStyle w:val="531"/>
              <w:keepNext w:val="0"/>
              <w:keepLines w:val="0"/>
              <w:pageBreakBefore w:val="0"/>
              <w:widowControl/>
              <w:jc w:val="left"/>
              <w:rPr>
                <w:rStyle w:val="62"/>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62"/>
                <w:rFonts w:ascii="宋体" w:hAnsi="宋体" w:eastAsia="宋体" w:cs="宋体"/>
                <w:b w:val="0"/>
                <w:bCs w:val="0"/>
                <w:i w:val="0"/>
                <w:iCs w:val="0"/>
                <w:smallCaps w:val="0"/>
                <w:color w:val="auto"/>
                <w:sz w:val="24"/>
                <w:szCs w:val="24"/>
                <w:highlight w:val="none"/>
                <w:lang w:val="en-US" w:eastAsia="en-US" w:bidi="ar-SA"/>
              </w:rPr>
              <w:t xml:space="preserve">5.行道树树围损坏，根据严重程度扣分。 </w:t>
            </w:r>
          </w:p>
        </w:tc>
        <w:tc>
          <w:tcPr>
            <w:tcW w:w="600" w:type="dxa"/>
            <w:noWrap w:val="0"/>
            <w:tcMar>
              <w:top w:w="0" w:type="dxa"/>
              <w:left w:w="108" w:type="dxa"/>
              <w:bottom w:w="0" w:type="dxa"/>
              <w:right w:w="108" w:type="dxa"/>
            </w:tcMar>
            <w:vAlign w:val="top"/>
          </w:tcPr>
          <w:p w14:paraId="76E5E4C8">
            <w:pPr>
              <w:pStyle w:val="531"/>
              <w:spacing w:before="240" w:after="240"/>
              <w:rPr>
                <w:rStyle w:val="62"/>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62"/>
                <w:rFonts w:ascii="Times New Roman" w:hAnsi="Times New Roman" w:eastAsia="Times New Roman" w:cs="Times New Roman"/>
                <w:b w:val="0"/>
                <w:bCs w:val="0"/>
                <w:i w:val="0"/>
                <w:iCs w:val="0"/>
                <w:smallCaps w:val="0"/>
                <w:color w:val="auto"/>
                <w:sz w:val="24"/>
                <w:szCs w:val="24"/>
                <w:highlight w:val="none"/>
                <w:lang w:val="en-US" w:eastAsia="en-US" w:bidi="ar-SA"/>
              </w:rPr>
              <w:t>10</w:t>
            </w:r>
          </w:p>
        </w:tc>
        <w:tc>
          <w:tcPr>
            <w:tcW w:w="567" w:type="dxa"/>
            <w:noWrap w:val="0"/>
            <w:tcMar>
              <w:top w:w="0" w:type="dxa"/>
              <w:left w:w="108" w:type="dxa"/>
              <w:bottom w:w="0" w:type="dxa"/>
              <w:right w:w="108" w:type="dxa"/>
            </w:tcMar>
            <w:vAlign w:val="top"/>
          </w:tcPr>
          <w:p w14:paraId="2CE2A0E2">
            <w:pPr>
              <w:pStyle w:val="531"/>
              <w:spacing w:before="240" w:after="240"/>
              <w:rPr>
                <w:rStyle w:val="62"/>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62"/>
                <w:rFonts w:ascii="Times New Roman" w:hAnsi="Times New Roman" w:eastAsia="Times New Roman" w:cs="Times New Roman"/>
                <w:b w:val="0"/>
                <w:bCs w:val="0"/>
                <w:i w:val="0"/>
                <w:iCs w:val="0"/>
                <w:smallCaps w:val="0"/>
                <w:color w:val="auto"/>
                <w:sz w:val="24"/>
                <w:szCs w:val="24"/>
                <w:highlight w:val="none"/>
                <w:lang w:val="en-US" w:eastAsia="en-US" w:bidi="ar-SA"/>
              </w:rPr>
              <w:t> </w:t>
            </w:r>
          </w:p>
        </w:tc>
        <w:tc>
          <w:tcPr>
            <w:tcW w:w="686" w:type="dxa"/>
            <w:noWrap w:val="0"/>
            <w:tcMar>
              <w:top w:w="0" w:type="dxa"/>
              <w:left w:w="108" w:type="dxa"/>
              <w:bottom w:w="0" w:type="dxa"/>
              <w:right w:w="108" w:type="dxa"/>
            </w:tcMar>
            <w:vAlign w:val="top"/>
          </w:tcPr>
          <w:p w14:paraId="3C3D2C66">
            <w:pPr>
              <w:pStyle w:val="531"/>
              <w:spacing w:before="240" w:after="240"/>
              <w:rPr>
                <w:rStyle w:val="62"/>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62"/>
                <w:rFonts w:ascii="Times New Roman" w:hAnsi="Times New Roman" w:eastAsia="Times New Roman" w:cs="Times New Roman"/>
                <w:b w:val="0"/>
                <w:bCs w:val="0"/>
                <w:i w:val="0"/>
                <w:iCs w:val="0"/>
                <w:smallCaps w:val="0"/>
                <w:color w:val="auto"/>
                <w:sz w:val="24"/>
                <w:szCs w:val="24"/>
                <w:highlight w:val="none"/>
                <w:lang w:val="en-US" w:eastAsia="en-US" w:bidi="ar-SA"/>
              </w:rPr>
              <w:t> </w:t>
            </w:r>
          </w:p>
        </w:tc>
      </w:tr>
      <w:tr w14:paraId="2E9D41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98" w:hRule="atLeast"/>
          <w:jc w:val="center"/>
        </w:trPr>
        <w:tc>
          <w:tcPr>
            <w:tcW w:w="907" w:type="dxa"/>
            <w:noWrap w:val="0"/>
            <w:tcMar>
              <w:top w:w="0" w:type="dxa"/>
              <w:left w:w="108" w:type="dxa"/>
              <w:bottom w:w="0" w:type="dxa"/>
              <w:right w:w="108" w:type="dxa"/>
            </w:tcMar>
            <w:vAlign w:val="top"/>
          </w:tcPr>
          <w:p w14:paraId="3E063670">
            <w:pPr>
              <w:pStyle w:val="531"/>
              <w:spacing w:before="240" w:after="240"/>
              <w:jc w:val="center"/>
              <w:rPr>
                <w:rStyle w:val="62"/>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62"/>
                <w:rFonts w:ascii="Times New Roman" w:hAnsi="Times New Roman" w:eastAsia="Times New Roman" w:cs="Times New Roman"/>
                <w:b w:val="0"/>
                <w:bCs w:val="0"/>
                <w:i w:val="0"/>
                <w:iCs w:val="0"/>
                <w:smallCaps w:val="0"/>
                <w:color w:val="auto"/>
                <w:sz w:val="24"/>
                <w:szCs w:val="24"/>
                <w:highlight w:val="none"/>
                <w:lang w:val="en-US" w:eastAsia="en-US" w:bidi="ar-SA"/>
              </w:rPr>
              <w:t>6</w:t>
            </w:r>
          </w:p>
        </w:tc>
        <w:tc>
          <w:tcPr>
            <w:tcW w:w="7857" w:type="dxa"/>
            <w:noWrap w:val="0"/>
            <w:tcMar>
              <w:top w:w="0" w:type="dxa"/>
              <w:left w:w="108" w:type="dxa"/>
              <w:bottom w:w="0" w:type="dxa"/>
              <w:right w:w="108" w:type="dxa"/>
            </w:tcMar>
            <w:vAlign w:val="top"/>
          </w:tcPr>
          <w:p w14:paraId="76700F6B">
            <w:pPr>
              <w:pStyle w:val="531"/>
              <w:keepNext w:val="0"/>
              <w:keepLines w:val="0"/>
              <w:pageBreakBefore w:val="0"/>
              <w:widowControl/>
              <w:jc w:val="left"/>
              <w:rPr>
                <w:rStyle w:val="62"/>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62"/>
                <w:rFonts w:ascii="宋体" w:hAnsi="宋体" w:eastAsia="宋体" w:cs="宋体"/>
                <w:b w:val="0"/>
                <w:bCs w:val="0"/>
                <w:i w:val="0"/>
                <w:iCs w:val="0"/>
                <w:smallCaps w:val="0"/>
                <w:color w:val="auto"/>
                <w:sz w:val="24"/>
                <w:szCs w:val="24"/>
                <w:highlight w:val="none"/>
                <w:lang w:val="en-US" w:eastAsia="en-US" w:bidi="ar-SA"/>
              </w:rPr>
              <w:t xml:space="preserve">侧平石完好率：表面接头平整、线型直顺、接缝均匀、勾缝饱满、安砌稳固。 </w:t>
            </w:r>
          </w:p>
          <w:p w14:paraId="2DAA8CAE">
            <w:pPr>
              <w:pStyle w:val="531"/>
              <w:keepNext w:val="0"/>
              <w:keepLines w:val="0"/>
              <w:pageBreakBefore w:val="0"/>
              <w:widowControl/>
              <w:jc w:val="left"/>
              <w:rPr>
                <w:rStyle w:val="62"/>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62"/>
                <w:rFonts w:ascii="宋体" w:hAnsi="宋体" w:eastAsia="宋体" w:cs="宋体"/>
                <w:b w:val="0"/>
                <w:bCs w:val="0"/>
                <w:i w:val="0"/>
                <w:iCs w:val="0"/>
                <w:smallCaps w:val="0"/>
                <w:color w:val="auto"/>
                <w:sz w:val="24"/>
                <w:szCs w:val="24"/>
                <w:highlight w:val="none"/>
                <w:lang w:val="en-US" w:eastAsia="en-US" w:bidi="ar-SA"/>
              </w:rPr>
              <w:t xml:space="preserve">1.破损残缺，根据严重程度扣分； </w:t>
            </w:r>
          </w:p>
          <w:p w14:paraId="4B3C5D09">
            <w:pPr>
              <w:pStyle w:val="531"/>
              <w:keepNext w:val="0"/>
              <w:keepLines w:val="0"/>
              <w:pageBreakBefore w:val="0"/>
              <w:widowControl/>
              <w:jc w:val="left"/>
              <w:rPr>
                <w:rStyle w:val="62"/>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62"/>
                <w:rFonts w:ascii="宋体" w:hAnsi="宋体" w:eastAsia="宋体" w:cs="宋体"/>
                <w:b w:val="0"/>
                <w:bCs w:val="0"/>
                <w:i w:val="0"/>
                <w:iCs w:val="0"/>
                <w:smallCaps w:val="0"/>
                <w:color w:val="auto"/>
                <w:sz w:val="24"/>
                <w:szCs w:val="24"/>
                <w:highlight w:val="none"/>
                <w:lang w:val="en-US" w:eastAsia="en-US" w:bidi="ar-SA"/>
              </w:rPr>
              <w:t xml:space="preserve">2.侧石歪斜、移位，根据严重程度扣分； </w:t>
            </w:r>
          </w:p>
        </w:tc>
        <w:tc>
          <w:tcPr>
            <w:tcW w:w="600" w:type="dxa"/>
            <w:noWrap w:val="0"/>
            <w:tcMar>
              <w:top w:w="0" w:type="dxa"/>
              <w:left w:w="108" w:type="dxa"/>
              <w:bottom w:w="0" w:type="dxa"/>
              <w:right w:w="108" w:type="dxa"/>
            </w:tcMar>
            <w:vAlign w:val="top"/>
          </w:tcPr>
          <w:p w14:paraId="00CA817B">
            <w:pPr>
              <w:pStyle w:val="531"/>
              <w:spacing w:before="240" w:after="240"/>
              <w:rPr>
                <w:rStyle w:val="62"/>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62"/>
                <w:rFonts w:ascii="Times New Roman" w:hAnsi="Times New Roman" w:eastAsia="Times New Roman" w:cs="Times New Roman"/>
                <w:b w:val="0"/>
                <w:bCs w:val="0"/>
                <w:i w:val="0"/>
                <w:iCs w:val="0"/>
                <w:smallCaps w:val="0"/>
                <w:color w:val="auto"/>
                <w:sz w:val="24"/>
                <w:szCs w:val="24"/>
                <w:highlight w:val="none"/>
                <w:lang w:val="en-US" w:eastAsia="en-US" w:bidi="ar-SA"/>
              </w:rPr>
              <w:t>8</w:t>
            </w:r>
          </w:p>
        </w:tc>
        <w:tc>
          <w:tcPr>
            <w:tcW w:w="567" w:type="dxa"/>
            <w:noWrap w:val="0"/>
            <w:tcMar>
              <w:top w:w="0" w:type="dxa"/>
              <w:left w:w="108" w:type="dxa"/>
              <w:bottom w:w="0" w:type="dxa"/>
              <w:right w:w="108" w:type="dxa"/>
            </w:tcMar>
            <w:vAlign w:val="top"/>
          </w:tcPr>
          <w:p w14:paraId="7890D89E">
            <w:pPr>
              <w:pStyle w:val="531"/>
              <w:spacing w:before="240" w:after="240"/>
              <w:rPr>
                <w:rStyle w:val="62"/>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62"/>
                <w:rFonts w:ascii="Times New Roman" w:hAnsi="Times New Roman" w:eastAsia="Times New Roman" w:cs="Times New Roman"/>
                <w:b w:val="0"/>
                <w:bCs w:val="0"/>
                <w:i w:val="0"/>
                <w:iCs w:val="0"/>
                <w:smallCaps w:val="0"/>
                <w:color w:val="auto"/>
                <w:sz w:val="24"/>
                <w:szCs w:val="24"/>
                <w:highlight w:val="none"/>
                <w:lang w:val="en-US" w:eastAsia="en-US" w:bidi="ar-SA"/>
              </w:rPr>
              <w:t> </w:t>
            </w:r>
          </w:p>
        </w:tc>
        <w:tc>
          <w:tcPr>
            <w:tcW w:w="686" w:type="dxa"/>
            <w:noWrap w:val="0"/>
            <w:tcMar>
              <w:top w:w="0" w:type="dxa"/>
              <w:left w:w="108" w:type="dxa"/>
              <w:bottom w:w="0" w:type="dxa"/>
              <w:right w:w="108" w:type="dxa"/>
            </w:tcMar>
            <w:vAlign w:val="top"/>
          </w:tcPr>
          <w:p w14:paraId="21BEFE22">
            <w:pPr>
              <w:pStyle w:val="531"/>
              <w:spacing w:before="240" w:after="240"/>
              <w:rPr>
                <w:rStyle w:val="62"/>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62"/>
                <w:rFonts w:ascii="Times New Roman" w:hAnsi="Times New Roman" w:eastAsia="Times New Roman" w:cs="Times New Roman"/>
                <w:b w:val="0"/>
                <w:bCs w:val="0"/>
                <w:i w:val="0"/>
                <w:iCs w:val="0"/>
                <w:smallCaps w:val="0"/>
                <w:color w:val="auto"/>
                <w:sz w:val="24"/>
                <w:szCs w:val="24"/>
                <w:highlight w:val="none"/>
                <w:lang w:val="en-US" w:eastAsia="en-US" w:bidi="ar-SA"/>
              </w:rPr>
              <w:t> </w:t>
            </w:r>
          </w:p>
        </w:tc>
      </w:tr>
      <w:tr w14:paraId="04C69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735" w:hRule="atLeast"/>
          <w:jc w:val="center"/>
        </w:trPr>
        <w:tc>
          <w:tcPr>
            <w:tcW w:w="907" w:type="dxa"/>
            <w:noWrap w:val="0"/>
            <w:tcMar>
              <w:top w:w="0" w:type="dxa"/>
              <w:left w:w="108" w:type="dxa"/>
              <w:bottom w:w="0" w:type="dxa"/>
              <w:right w:w="108" w:type="dxa"/>
            </w:tcMar>
            <w:vAlign w:val="top"/>
          </w:tcPr>
          <w:p w14:paraId="7C9E4812">
            <w:pPr>
              <w:pStyle w:val="531"/>
              <w:spacing w:before="240" w:after="240"/>
              <w:jc w:val="center"/>
              <w:rPr>
                <w:rStyle w:val="62"/>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62"/>
                <w:rFonts w:ascii="Times New Roman" w:hAnsi="Times New Roman" w:eastAsia="Times New Roman" w:cs="Times New Roman"/>
                <w:b w:val="0"/>
                <w:bCs w:val="0"/>
                <w:i w:val="0"/>
                <w:iCs w:val="0"/>
                <w:smallCaps w:val="0"/>
                <w:color w:val="auto"/>
                <w:sz w:val="24"/>
                <w:szCs w:val="24"/>
                <w:highlight w:val="none"/>
                <w:lang w:val="en-US" w:eastAsia="en-US" w:bidi="ar-SA"/>
              </w:rPr>
              <w:t>7</w:t>
            </w:r>
          </w:p>
        </w:tc>
        <w:tc>
          <w:tcPr>
            <w:tcW w:w="7857" w:type="dxa"/>
            <w:noWrap w:val="0"/>
            <w:tcMar>
              <w:top w:w="0" w:type="dxa"/>
              <w:left w:w="108" w:type="dxa"/>
              <w:bottom w:w="0" w:type="dxa"/>
              <w:right w:w="108" w:type="dxa"/>
            </w:tcMar>
            <w:vAlign w:val="top"/>
          </w:tcPr>
          <w:p w14:paraId="7E2F541A">
            <w:pPr>
              <w:pStyle w:val="531"/>
              <w:keepNext w:val="0"/>
              <w:keepLines w:val="0"/>
              <w:pageBreakBefore w:val="0"/>
              <w:widowControl/>
              <w:jc w:val="left"/>
              <w:rPr>
                <w:rStyle w:val="62"/>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62"/>
                <w:rFonts w:ascii="宋体" w:hAnsi="宋体" w:eastAsia="宋体" w:cs="宋体"/>
                <w:b w:val="0"/>
                <w:bCs w:val="0"/>
                <w:i w:val="0"/>
                <w:iCs w:val="0"/>
                <w:smallCaps w:val="0"/>
                <w:color w:val="auto"/>
                <w:sz w:val="24"/>
                <w:szCs w:val="24"/>
                <w:highlight w:val="none"/>
                <w:lang w:val="en-US" w:eastAsia="en-US" w:bidi="ar-SA"/>
              </w:rPr>
              <w:t xml:space="preserve">桥梁完好率：桥面泄水孔、排水管应完好、畅通，防撞墩砼表面无破损，桥体无牛皮癣及污秽、桥梁清洁。桥铭牌、标志、标牌应完好、干净，安装牢固、正确。 </w:t>
            </w:r>
          </w:p>
          <w:p w14:paraId="2394B36C">
            <w:pPr>
              <w:pStyle w:val="531"/>
              <w:keepNext w:val="0"/>
              <w:keepLines w:val="0"/>
              <w:pageBreakBefore w:val="0"/>
              <w:widowControl/>
              <w:jc w:val="left"/>
              <w:rPr>
                <w:rStyle w:val="62"/>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62"/>
                <w:rFonts w:ascii="宋体" w:hAnsi="宋体" w:eastAsia="宋体" w:cs="宋体"/>
                <w:b w:val="0"/>
                <w:bCs w:val="0"/>
                <w:i w:val="0"/>
                <w:iCs w:val="0"/>
                <w:smallCaps w:val="0"/>
                <w:color w:val="auto"/>
                <w:sz w:val="24"/>
                <w:szCs w:val="24"/>
                <w:highlight w:val="none"/>
                <w:lang w:val="en-US" w:eastAsia="en-US" w:bidi="ar-SA"/>
              </w:rPr>
              <w:t xml:space="preserve">1.支座滑动面干涩每处扣 1 分； </w:t>
            </w:r>
          </w:p>
          <w:p w14:paraId="5F79E1DF">
            <w:pPr>
              <w:pStyle w:val="531"/>
              <w:keepNext w:val="0"/>
              <w:keepLines w:val="0"/>
              <w:pageBreakBefore w:val="0"/>
              <w:widowControl/>
              <w:jc w:val="left"/>
              <w:rPr>
                <w:rStyle w:val="62"/>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62"/>
                <w:rFonts w:ascii="宋体" w:hAnsi="宋体" w:eastAsia="宋体" w:cs="宋体"/>
                <w:b w:val="0"/>
                <w:bCs w:val="0"/>
                <w:i w:val="0"/>
                <w:iCs w:val="0"/>
                <w:smallCaps w:val="0"/>
                <w:color w:val="auto"/>
                <w:sz w:val="24"/>
                <w:szCs w:val="24"/>
                <w:highlight w:val="none"/>
                <w:lang w:val="en-US" w:eastAsia="en-US" w:bidi="ar-SA"/>
              </w:rPr>
              <w:t xml:space="preserve">2.栏杆破损、缺失、锈蚀，每处扣 1 分； </w:t>
            </w:r>
          </w:p>
          <w:p w14:paraId="489A5E4F">
            <w:pPr>
              <w:pStyle w:val="531"/>
              <w:keepNext w:val="0"/>
              <w:keepLines w:val="0"/>
              <w:pageBreakBefore w:val="0"/>
              <w:widowControl/>
              <w:jc w:val="left"/>
              <w:rPr>
                <w:rStyle w:val="62"/>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62"/>
                <w:rFonts w:ascii="宋体" w:hAnsi="宋体" w:eastAsia="宋体" w:cs="宋体"/>
                <w:b w:val="0"/>
                <w:bCs w:val="0"/>
                <w:i w:val="0"/>
                <w:iCs w:val="0"/>
                <w:smallCaps w:val="0"/>
                <w:color w:val="auto"/>
                <w:sz w:val="24"/>
                <w:szCs w:val="24"/>
                <w:highlight w:val="none"/>
                <w:lang w:val="en-US" w:eastAsia="en-US" w:bidi="ar-SA"/>
              </w:rPr>
              <w:t xml:space="preserve">3.桥面铺装层面有裂缝、浅坑槽、波浪每处扣 1 分； </w:t>
            </w:r>
          </w:p>
          <w:p w14:paraId="1FBF3818">
            <w:pPr>
              <w:pStyle w:val="531"/>
              <w:keepNext w:val="0"/>
              <w:keepLines w:val="0"/>
              <w:pageBreakBefore w:val="0"/>
              <w:widowControl/>
              <w:jc w:val="left"/>
              <w:rPr>
                <w:rStyle w:val="62"/>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62"/>
                <w:rFonts w:ascii="宋体" w:hAnsi="宋体" w:eastAsia="宋体" w:cs="宋体"/>
                <w:b w:val="0"/>
                <w:bCs w:val="0"/>
                <w:i w:val="0"/>
                <w:iCs w:val="0"/>
                <w:smallCaps w:val="0"/>
                <w:color w:val="auto"/>
                <w:sz w:val="24"/>
                <w:szCs w:val="24"/>
                <w:highlight w:val="none"/>
                <w:lang w:val="en-US" w:eastAsia="en-US" w:bidi="ar-SA"/>
              </w:rPr>
              <w:t xml:space="preserve">4.泄水管堵塞、缺损，周围渗水，每处扣 1 分； </w:t>
            </w:r>
          </w:p>
          <w:p w14:paraId="2659C38D">
            <w:pPr>
              <w:pStyle w:val="531"/>
              <w:keepNext w:val="0"/>
              <w:keepLines w:val="0"/>
              <w:pageBreakBefore w:val="0"/>
              <w:widowControl/>
              <w:jc w:val="left"/>
              <w:rPr>
                <w:rStyle w:val="62"/>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62"/>
                <w:rFonts w:ascii="宋体" w:hAnsi="宋体" w:eastAsia="宋体" w:cs="宋体"/>
                <w:b w:val="0"/>
                <w:bCs w:val="0"/>
                <w:i w:val="0"/>
                <w:iCs w:val="0"/>
                <w:smallCaps w:val="0"/>
                <w:color w:val="auto"/>
                <w:sz w:val="24"/>
                <w:szCs w:val="24"/>
                <w:highlight w:val="none"/>
                <w:lang w:val="en-US" w:eastAsia="en-US" w:bidi="ar-SA"/>
              </w:rPr>
              <w:t xml:space="preserve">5.伸缩缝堵塞、破损、连接松动，每处扣 1 分； </w:t>
            </w:r>
          </w:p>
          <w:p w14:paraId="1A879BA6">
            <w:pPr>
              <w:pStyle w:val="531"/>
              <w:keepNext w:val="0"/>
              <w:keepLines w:val="0"/>
              <w:pageBreakBefore w:val="0"/>
              <w:widowControl/>
              <w:jc w:val="left"/>
              <w:rPr>
                <w:rStyle w:val="62"/>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62"/>
                <w:rFonts w:ascii="宋体" w:hAnsi="宋体" w:eastAsia="宋体" w:cs="宋体"/>
                <w:b w:val="0"/>
                <w:bCs w:val="0"/>
                <w:i w:val="0"/>
                <w:iCs w:val="0"/>
                <w:smallCaps w:val="0"/>
                <w:color w:val="auto"/>
                <w:sz w:val="24"/>
                <w:szCs w:val="24"/>
                <w:highlight w:val="none"/>
                <w:lang w:val="en-US" w:eastAsia="en-US" w:bidi="ar-SA"/>
              </w:rPr>
              <w:t xml:space="preserve">6.桥头轻度跳车，台背路面下沉在 2CM 以内，每处扣 2 分； </w:t>
            </w:r>
          </w:p>
          <w:p w14:paraId="0ABE3E80">
            <w:pPr>
              <w:pStyle w:val="531"/>
              <w:keepNext w:val="0"/>
              <w:keepLines w:val="0"/>
              <w:pageBreakBefore w:val="0"/>
              <w:widowControl/>
              <w:jc w:val="left"/>
              <w:rPr>
                <w:rStyle w:val="62"/>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62"/>
                <w:rFonts w:ascii="宋体" w:hAnsi="宋体" w:eastAsia="宋体" w:cs="宋体"/>
                <w:b w:val="0"/>
                <w:bCs w:val="0"/>
                <w:i w:val="0"/>
                <w:iCs w:val="0"/>
                <w:smallCaps w:val="0"/>
                <w:color w:val="auto"/>
                <w:sz w:val="24"/>
                <w:szCs w:val="24"/>
                <w:highlight w:val="none"/>
                <w:lang w:val="en-US" w:eastAsia="en-US" w:bidi="ar-SA"/>
              </w:rPr>
              <w:t xml:space="preserve">7.护坡局部塌陷，铺砌缺损，垃圾堆积，草木丛生，每处扣 2 分； </w:t>
            </w:r>
          </w:p>
        </w:tc>
        <w:tc>
          <w:tcPr>
            <w:tcW w:w="600" w:type="dxa"/>
            <w:noWrap w:val="0"/>
            <w:tcMar>
              <w:top w:w="0" w:type="dxa"/>
              <w:left w:w="108" w:type="dxa"/>
              <w:bottom w:w="0" w:type="dxa"/>
              <w:right w:w="108" w:type="dxa"/>
            </w:tcMar>
            <w:vAlign w:val="top"/>
          </w:tcPr>
          <w:p w14:paraId="21BED8BD">
            <w:pPr>
              <w:pStyle w:val="531"/>
              <w:spacing w:before="240" w:after="240"/>
              <w:rPr>
                <w:rStyle w:val="62"/>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62"/>
                <w:rFonts w:ascii="Times New Roman" w:hAnsi="Times New Roman" w:eastAsia="Times New Roman" w:cs="Times New Roman"/>
                <w:b w:val="0"/>
                <w:bCs w:val="0"/>
                <w:i w:val="0"/>
                <w:iCs w:val="0"/>
                <w:smallCaps w:val="0"/>
                <w:color w:val="auto"/>
                <w:sz w:val="24"/>
                <w:szCs w:val="24"/>
                <w:highlight w:val="none"/>
                <w:lang w:val="en-US" w:eastAsia="en-US" w:bidi="ar-SA"/>
              </w:rPr>
              <w:t>12</w:t>
            </w:r>
          </w:p>
        </w:tc>
        <w:tc>
          <w:tcPr>
            <w:tcW w:w="567" w:type="dxa"/>
            <w:noWrap w:val="0"/>
            <w:tcMar>
              <w:top w:w="0" w:type="dxa"/>
              <w:left w:w="108" w:type="dxa"/>
              <w:bottom w:w="0" w:type="dxa"/>
              <w:right w:w="108" w:type="dxa"/>
            </w:tcMar>
            <w:vAlign w:val="top"/>
          </w:tcPr>
          <w:p w14:paraId="41F5C49B">
            <w:pPr>
              <w:pStyle w:val="531"/>
              <w:spacing w:before="240" w:after="240"/>
              <w:rPr>
                <w:rStyle w:val="62"/>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62"/>
                <w:rFonts w:ascii="Times New Roman" w:hAnsi="Times New Roman" w:eastAsia="Times New Roman" w:cs="Times New Roman"/>
                <w:b w:val="0"/>
                <w:bCs w:val="0"/>
                <w:i w:val="0"/>
                <w:iCs w:val="0"/>
                <w:smallCaps w:val="0"/>
                <w:color w:val="auto"/>
                <w:sz w:val="24"/>
                <w:szCs w:val="24"/>
                <w:highlight w:val="none"/>
                <w:lang w:val="en-US" w:eastAsia="en-US" w:bidi="ar-SA"/>
              </w:rPr>
              <w:t> </w:t>
            </w:r>
          </w:p>
        </w:tc>
        <w:tc>
          <w:tcPr>
            <w:tcW w:w="686" w:type="dxa"/>
            <w:noWrap w:val="0"/>
            <w:tcMar>
              <w:top w:w="0" w:type="dxa"/>
              <w:left w:w="108" w:type="dxa"/>
              <w:bottom w:w="0" w:type="dxa"/>
              <w:right w:w="108" w:type="dxa"/>
            </w:tcMar>
            <w:vAlign w:val="top"/>
          </w:tcPr>
          <w:p w14:paraId="0EC03C4A">
            <w:pPr>
              <w:pStyle w:val="531"/>
              <w:spacing w:before="240" w:after="240"/>
              <w:rPr>
                <w:rStyle w:val="62"/>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62"/>
                <w:rFonts w:ascii="Times New Roman" w:hAnsi="Times New Roman" w:eastAsia="Times New Roman" w:cs="Times New Roman"/>
                <w:b w:val="0"/>
                <w:bCs w:val="0"/>
                <w:i w:val="0"/>
                <w:iCs w:val="0"/>
                <w:smallCaps w:val="0"/>
                <w:color w:val="auto"/>
                <w:sz w:val="24"/>
                <w:szCs w:val="24"/>
                <w:highlight w:val="none"/>
                <w:lang w:val="en-US" w:eastAsia="en-US" w:bidi="ar-SA"/>
              </w:rPr>
              <w:t> </w:t>
            </w:r>
          </w:p>
        </w:tc>
      </w:tr>
      <w:tr w14:paraId="4F5938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26" w:hRule="atLeast"/>
          <w:jc w:val="center"/>
        </w:trPr>
        <w:tc>
          <w:tcPr>
            <w:tcW w:w="907" w:type="dxa"/>
            <w:noWrap w:val="0"/>
            <w:tcMar>
              <w:top w:w="0" w:type="dxa"/>
              <w:left w:w="108" w:type="dxa"/>
              <w:bottom w:w="0" w:type="dxa"/>
              <w:right w:w="108" w:type="dxa"/>
            </w:tcMar>
            <w:vAlign w:val="top"/>
          </w:tcPr>
          <w:p w14:paraId="421350B3">
            <w:pPr>
              <w:pStyle w:val="531"/>
              <w:spacing w:before="240" w:after="240"/>
              <w:jc w:val="center"/>
              <w:rPr>
                <w:rStyle w:val="62"/>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62"/>
                <w:rFonts w:ascii="Times New Roman" w:hAnsi="Times New Roman" w:eastAsia="Times New Roman" w:cs="Times New Roman"/>
                <w:b w:val="0"/>
                <w:bCs w:val="0"/>
                <w:i w:val="0"/>
                <w:iCs w:val="0"/>
                <w:smallCaps w:val="0"/>
                <w:color w:val="auto"/>
                <w:sz w:val="24"/>
                <w:szCs w:val="24"/>
                <w:highlight w:val="none"/>
                <w:lang w:val="en-US" w:eastAsia="en-US" w:bidi="ar-SA"/>
              </w:rPr>
              <w:t>8</w:t>
            </w:r>
          </w:p>
        </w:tc>
        <w:tc>
          <w:tcPr>
            <w:tcW w:w="7857" w:type="dxa"/>
            <w:noWrap w:val="0"/>
            <w:tcMar>
              <w:top w:w="0" w:type="dxa"/>
              <w:left w:w="108" w:type="dxa"/>
              <w:bottom w:w="0" w:type="dxa"/>
              <w:right w:w="108" w:type="dxa"/>
            </w:tcMar>
            <w:vAlign w:val="top"/>
          </w:tcPr>
          <w:p w14:paraId="10C365AB">
            <w:pPr>
              <w:pStyle w:val="531"/>
              <w:jc w:val="left"/>
              <w:rPr>
                <w:rStyle w:val="62"/>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62"/>
                <w:rFonts w:ascii="宋体" w:hAnsi="宋体" w:eastAsia="宋体" w:cs="宋体"/>
                <w:b w:val="0"/>
                <w:bCs w:val="0"/>
                <w:i w:val="0"/>
                <w:iCs w:val="0"/>
                <w:smallCaps w:val="0"/>
                <w:color w:val="auto"/>
                <w:sz w:val="24"/>
                <w:szCs w:val="24"/>
                <w:highlight w:val="none"/>
                <w:lang w:val="en-US" w:eastAsia="en-US" w:bidi="ar-SA"/>
              </w:rPr>
              <w:t>施工现场管理：施工现场管理有序， 安全文明施工，设立警示标志，尽可能减少交通影响。</w:t>
            </w:r>
          </w:p>
        </w:tc>
        <w:tc>
          <w:tcPr>
            <w:tcW w:w="600" w:type="dxa"/>
            <w:noWrap w:val="0"/>
            <w:tcMar>
              <w:top w:w="0" w:type="dxa"/>
              <w:left w:w="108" w:type="dxa"/>
              <w:bottom w:w="0" w:type="dxa"/>
              <w:right w:w="108" w:type="dxa"/>
            </w:tcMar>
            <w:vAlign w:val="top"/>
          </w:tcPr>
          <w:p w14:paraId="65E5AB8A">
            <w:pPr>
              <w:pStyle w:val="531"/>
              <w:spacing w:before="240" w:after="240"/>
              <w:rPr>
                <w:rStyle w:val="62"/>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62"/>
                <w:rFonts w:ascii="Times New Roman" w:hAnsi="Times New Roman" w:eastAsia="Times New Roman" w:cs="Times New Roman"/>
                <w:b w:val="0"/>
                <w:bCs w:val="0"/>
                <w:i w:val="0"/>
                <w:iCs w:val="0"/>
                <w:smallCaps w:val="0"/>
                <w:color w:val="auto"/>
                <w:sz w:val="24"/>
                <w:szCs w:val="24"/>
                <w:highlight w:val="none"/>
                <w:lang w:val="en-US" w:eastAsia="en-US" w:bidi="ar-SA"/>
              </w:rPr>
              <w:t>6</w:t>
            </w:r>
          </w:p>
        </w:tc>
        <w:tc>
          <w:tcPr>
            <w:tcW w:w="567" w:type="dxa"/>
            <w:noWrap w:val="0"/>
            <w:tcMar>
              <w:top w:w="0" w:type="dxa"/>
              <w:left w:w="108" w:type="dxa"/>
              <w:bottom w:w="0" w:type="dxa"/>
              <w:right w:w="108" w:type="dxa"/>
            </w:tcMar>
            <w:vAlign w:val="top"/>
          </w:tcPr>
          <w:p w14:paraId="7A896C09">
            <w:pPr>
              <w:pStyle w:val="531"/>
              <w:spacing w:before="240" w:after="240"/>
              <w:rPr>
                <w:rStyle w:val="62"/>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62"/>
                <w:rFonts w:ascii="Times New Roman" w:hAnsi="Times New Roman" w:eastAsia="Times New Roman" w:cs="Times New Roman"/>
                <w:b w:val="0"/>
                <w:bCs w:val="0"/>
                <w:i w:val="0"/>
                <w:iCs w:val="0"/>
                <w:smallCaps w:val="0"/>
                <w:color w:val="auto"/>
                <w:sz w:val="24"/>
                <w:szCs w:val="24"/>
                <w:highlight w:val="none"/>
                <w:lang w:val="en-US" w:eastAsia="en-US" w:bidi="ar-SA"/>
              </w:rPr>
              <w:t> </w:t>
            </w:r>
          </w:p>
        </w:tc>
        <w:tc>
          <w:tcPr>
            <w:tcW w:w="686" w:type="dxa"/>
            <w:noWrap w:val="0"/>
            <w:tcMar>
              <w:top w:w="0" w:type="dxa"/>
              <w:left w:w="108" w:type="dxa"/>
              <w:bottom w:w="0" w:type="dxa"/>
              <w:right w:w="108" w:type="dxa"/>
            </w:tcMar>
            <w:vAlign w:val="top"/>
          </w:tcPr>
          <w:p w14:paraId="0558DA24">
            <w:pPr>
              <w:pStyle w:val="531"/>
              <w:spacing w:before="240" w:after="240"/>
              <w:rPr>
                <w:rStyle w:val="62"/>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62"/>
                <w:rFonts w:ascii="Times New Roman" w:hAnsi="Times New Roman" w:eastAsia="Times New Roman" w:cs="Times New Roman"/>
                <w:b w:val="0"/>
                <w:bCs w:val="0"/>
                <w:i w:val="0"/>
                <w:iCs w:val="0"/>
                <w:smallCaps w:val="0"/>
                <w:color w:val="auto"/>
                <w:sz w:val="24"/>
                <w:szCs w:val="24"/>
                <w:highlight w:val="none"/>
                <w:lang w:val="en-US" w:eastAsia="en-US" w:bidi="ar-SA"/>
              </w:rPr>
              <w:t> </w:t>
            </w:r>
          </w:p>
        </w:tc>
      </w:tr>
      <w:tr w14:paraId="78DE5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24" w:hRule="atLeast"/>
          <w:jc w:val="center"/>
        </w:trPr>
        <w:tc>
          <w:tcPr>
            <w:tcW w:w="907" w:type="dxa"/>
            <w:noWrap w:val="0"/>
            <w:tcMar>
              <w:top w:w="0" w:type="dxa"/>
              <w:left w:w="108" w:type="dxa"/>
              <w:bottom w:w="0" w:type="dxa"/>
              <w:right w:w="108" w:type="dxa"/>
            </w:tcMar>
            <w:vAlign w:val="top"/>
          </w:tcPr>
          <w:p w14:paraId="0DD53ACD">
            <w:pPr>
              <w:pStyle w:val="531"/>
              <w:spacing w:before="240" w:after="240"/>
              <w:jc w:val="center"/>
              <w:rPr>
                <w:rStyle w:val="62"/>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62"/>
                <w:rFonts w:ascii="Times New Roman" w:hAnsi="Times New Roman" w:eastAsia="Times New Roman" w:cs="Times New Roman"/>
                <w:b w:val="0"/>
                <w:bCs w:val="0"/>
                <w:i w:val="0"/>
                <w:iCs w:val="0"/>
                <w:smallCaps w:val="0"/>
                <w:color w:val="auto"/>
                <w:sz w:val="24"/>
                <w:szCs w:val="24"/>
                <w:highlight w:val="none"/>
                <w:lang w:val="en-US" w:eastAsia="en-US" w:bidi="ar-SA"/>
              </w:rPr>
              <w:t>9</w:t>
            </w:r>
          </w:p>
        </w:tc>
        <w:tc>
          <w:tcPr>
            <w:tcW w:w="7857" w:type="dxa"/>
            <w:noWrap w:val="0"/>
            <w:tcMar>
              <w:top w:w="0" w:type="dxa"/>
              <w:left w:w="108" w:type="dxa"/>
              <w:bottom w:w="0" w:type="dxa"/>
              <w:right w:w="108" w:type="dxa"/>
            </w:tcMar>
            <w:vAlign w:val="top"/>
          </w:tcPr>
          <w:p w14:paraId="6EF65334">
            <w:pPr>
              <w:pStyle w:val="531"/>
              <w:jc w:val="left"/>
              <w:rPr>
                <w:rStyle w:val="62"/>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62"/>
                <w:rFonts w:ascii="宋体" w:hAnsi="宋体" w:eastAsia="宋体" w:cs="宋体"/>
                <w:b w:val="0"/>
                <w:bCs w:val="0"/>
                <w:i w:val="0"/>
                <w:iCs w:val="0"/>
                <w:smallCaps w:val="0"/>
                <w:color w:val="auto"/>
                <w:sz w:val="24"/>
                <w:szCs w:val="24"/>
                <w:highlight w:val="none"/>
                <w:lang w:val="en-US" w:eastAsia="en-US" w:bidi="ar-SA"/>
              </w:rPr>
              <w:t xml:space="preserve">应急事件处理：建立各类应急预案，及时处理各类突发事件。建立预案，扣 0.5 分；应急事件未处理，出现一次扣 1 分；应急事件未向相关部门报告，一次扣 0.5 分，直至扣完该项分。 </w:t>
            </w:r>
          </w:p>
        </w:tc>
        <w:tc>
          <w:tcPr>
            <w:tcW w:w="600" w:type="dxa"/>
            <w:noWrap w:val="0"/>
            <w:tcMar>
              <w:top w:w="0" w:type="dxa"/>
              <w:left w:w="108" w:type="dxa"/>
              <w:bottom w:w="0" w:type="dxa"/>
              <w:right w:w="108" w:type="dxa"/>
            </w:tcMar>
            <w:vAlign w:val="top"/>
          </w:tcPr>
          <w:p w14:paraId="04745612">
            <w:pPr>
              <w:pStyle w:val="531"/>
              <w:spacing w:before="240" w:after="240"/>
              <w:rPr>
                <w:rStyle w:val="62"/>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62"/>
                <w:rFonts w:ascii="Times New Roman" w:hAnsi="Times New Roman" w:eastAsia="Times New Roman" w:cs="Times New Roman"/>
                <w:b w:val="0"/>
                <w:bCs w:val="0"/>
                <w:i w:val="0"/>
                <w:iCs w:val="0"/>
                <w:smallCaps w:val="0"/>
                <w:color w:val="auto"/>
                <w:sz w:val="24"/>
                <w:szCs w:val="24"/>
                <w:highlight w:val="none"/>
                <w:lang w:val="en-US" w:eastAsia="en-US" w:bidi="ar-SA"/>
              </w:rPr>
              <w:t>5</w:t>
            </w:r>
          </w:p>
        </w:tc>
        <w:tc>
          <w:tcPr>
            <w:tcW w:w="567" w:type="dxa"/>
            <w:noWrap w:val="0"/>
            <w:tcMar>
              <w:top w:w="0" w:type="dxa"/>
              <w:left w:w="108" w:type="dxa"/>
              <w:bottom w:w="0" w:type="dxa"/>
              <w:right w:w="108" w:type="dxa"/>
            </w:tcMar>
            <w:vAlign w:val="top"/>
          </w:tcPr>
          <w:p w14:paraId="28849719">
            <w:pPr>
              <w:pStyle w:val="531"/>
              <w:spacing w:before="240" w:after="240"/>
              <w:rPr>
                <w:rStyle w:val="62"/>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62"/>
                <w:rFonts w:ascii="Times New Roman" w:hAnsi="Times New Roman" w:eastAsia="Times New Roman" w:cs="Times New Roman"/>
                <w:b w:val="0"/>
                <w:bCs w:val="0"/>
                <w:i w:val="0"/>
                <w:iCs w:val="0"/>
                <w:smallCaps w:val="0"/>
                <w:color w:val="auto"/>
                <w:sz w:val="24"/>
                <w:szCs w:val="24"/>
                <w:highlight w:val="none"/>
                <w:lang w:val="en-US" w:eastAsia="en-US" w:bidi="ar-SA"/>
              </w:rPr>
              <w:t> </w:t>
            </w:r>
          </w:p>
        </w:tc>
        <w:tc>
          <w:tcPr>
            <w:tcW w:w="686" w:type="dxa"/>
            <w:noWrap w:val="0"/>
            <w:tcMar>
              <w:top w:w="0" w:type="dxa"/>
              <w:left w:w="108" w:type="dxa"/>
              <w:bottom w:w="0" w:type="dxa"/>
              <w:right w:w="108" w:type="dxa"/>
            </w:tcMar>
            <w:vAlign w:val="top"/>
          </w:tcPr>
          <w:p w14:paraId="32739B02">
            <w:pPr>
              <w:pStyle w:val="531"/>
              <w:spacing w:before="240" w:after="240"/>
              <w:rPr>
                <w:rStyle w:val="62"/>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62"/>
                <w:rFonts w:ascii="Times New Roman" w:hAnsi="Times New Roman" w:eastAsia="Times New Roman" w:cs="Times New Roman"/>
                <w:b w:val="0"/>
                <w:bCs w:val="0"/>
                <w:i w:val="0"/>
                <w:iCs w:val="0"/>
                <w:smallCaps w:val="0"/>
                <w:color w:val="auto"/>
                <w:sz w:val="24"/>
                <w:szCs w:val="24"/>
                <w:highlight w:val="none"/>
                <w:lang w:val="en-US" w:eastAsia="en-US" w:bidi="ar-SA"/>
              </w:rPr>
              <w:t> </w:t>
            </w:r>
          </w:p>
        </w:tc>
      </w:tr>
      <w:tr w14:paraId="68551A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79" w:hRule="atLeast"/>
          <w:jc w:val="center"/>
        </w:trPr>
        <w:tc>
          <w:tcPr>
            <w:tcW w:w="10617" w:type="dxa"/>
            <w:gridSpan w:val="5"/>
            <w:noWrap w:val="0"/>
            <w:tcMar>
              <w:top w:w="0" w:type="dxa"/>
              <w:left w:w="108" w:type="dxa"/>
              <w:bottom w:w="0" w:type="dxa"/>
              <w:right w:w="108" w:type="dxa"/>
            </w:tcMar>
            <w:vAlign w:val="top"/>
          </w:tcPr>
          <w:p w14:paraId="49B72947">
            <w:pPr>
              <w:pStyle w:val="531"/>
              <w:rPr>
                <w:rStyle w:val="62"/>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62"/>
                <w:rFonts w:ascii="宋体" w:hAnsi="宋体" w:eastAsia="宋体" w:cs="宋体"/>
                <w:b/>
                <w:bCs/>
                <w:i w:val="0"/>
                <w:iCs w:val="0"/>
                <w:smallCaps w:val="0"/>
                <w:color w:val="auto"/>
                <w:sz w:val="24"/>
                <w:szCs w:val="24"/>
                <w:highlight w:val="none"/>
                <w:lang w:val="en-US" w:eastAsia="en-US" w:bidi="ar-SA"/>
              </w:rPr>
              <w:t>二、设施设备帐务管理（18 分）</w:t>
            </w:r>
          </w:p>
        </w:tc>
      </w:tr>
      <w:tr w14:paraId="3B764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26" w:hRule="atLeast"/>
          <w:jc w:val="center"/>
        </w:trPr>
        <w:tc>
          <w:tcPr>
            <w:tcW w:w="907" w:type="dxa"/>
            <w:noWrap w:val="0"/>
            <w:tcMar>
              <w:top w:w="0" w:type="dxa"/>
              <w:left w:w="108" w:type="dxa"/>
              <w:bottom w:w="0" w:type="dxa"/>
              <w:right w:w="108" w:type="dxa"/>
            </w:tcMar>
            <w:vAlign w:val="top"/>
          </w:tcPr>
          <w:p w14:paraId="78CE2BCD">
            <w:pPr>
              <w:pStyle w:val="531"/>
              <w:spacing w:before="240" w:after="240"/>
              <w:jc w:val="center"/>
              <w:rPr>
                <w:rStyle w:val="62"/>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62"/>
                <w:rFonts w:ascii="Times New Roman" w:hAnsi="Times New Roman" w:eastAsia="Times New Roman" w:cs="Times New Roman"/>
                <w:b w:val="0"/>
                <w:bCs w:val="0"/>
                <w:i w:val="0"/>
                <w:iCs w:val="0"/>
                <w:smallCaps w:val="0"/>
                <w:color w:val="auto"/>
                <w:sz w:val="24"/>
                <w:szCs w:val="24"/>
                <w:highlight w:val="none"/>
                <w:lang w:val="en-US" w:eastAsia="en-US" w:bidi="ar-SA"/>
              </w:rPr>
              <w:t>10</w:t>
            </w:r>
          </w:p>
        </w:tc>
        <w:tc>
          <w:tcPr>
            <w:tcW w:w="7857" w:type="dxa"/>
            <w:noWrap w:val="0"/>
            <w:tcMar>
              <w:top w:w="0" w:type="dxa"/>
              <w:left w:w="108" w:type="dxa"/>
              <w:bottom w:w="0" w:type="dxa"/>
              <w:right w:w="108" w:type="dxa"/>
            </w:tcMar>
            <w:vAlign w:val="top"/>
          </w:tcPr>
          <w:p w14:paraId="1BD70A50">
            <w:pPr>
              <w:pStyle w:val="531"/>
              <w:jc w:val="left"/>
              <w:rPr>
                <w:rStyle w:val="62"/>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62"/>
                <w:rFonts w:ascii="宋体" w:hAnsi="宋体" w:eastAsia="宋体" w:cs="宋体"/>
                <w:b w:val="0"/>
                <w:bCs w:val="0"/>
                <w:i w:val="0"/>
                <w:iCs w:val="0"/>
                <w:smallCaps w:val="0"/>
                <w:color w:val="auto"/>
                <w:sz w:val="24"/>
                <w:szCs w:val="24"/>
                <w:highlight w:val="none"/>
                <w:lang w:val="en-US" w:eastAsia="en-US" w:bidi="ar-SA"/>
              </w:rPr>
              <w:t xml:space="preserve">养护车辆设备是否齐全并符合合同要求，作业和非作业期停放位置合理。 </w:t>
            </w:r>
          </w:p>
        </w:tc>
        <w:tc>
          <w:tcPr>
            <w:tcW w:w="600" w:type="dxa"/>
            <w:noWrap w:val="0"/>
            <w:tcMar>
              <w:top w:w="0" w:type="dxa"/>
              <w:left w:w="108" w:type="dxa"/>
              <w:bottom w:w="0" w:type="dxa"/>
              <w:right w:w="108" w:type="dxa"/>
            </w:tcMar>
            <w:vAlign w:val="top"/>
          </w:tcPr>
          <w:p w14:paraId="6FDEAED7">
            <w:pPr>
              <w:pStyle w:val="531"/>
              <w:spacing w:before="240" w:after="240"/>
              <w:rPr>
                <w:rStyle w:val="62"/>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62"/>
                <w:rFonts w:ascii="Times New Roman" w:hAnsi="Times New Roman" w:eastAsia="Times New Roman" w:cs="Times New Roman"/>
                <w:b w:val="0"/>
                <w:bCs w:val="0"/>
                <w:i w:val="0"/>
                <w:iCs w:val="0"/>
                <w:smallCaps w:val="0"/>
                <w:color w:val="auto"/>
                <w:sz w:val="24"/>
                <w:szCs w:val="24"/>
                <w:highlight w:val="none"/>
                <w:lang w:val="en-US" w:eastAsia="en-US" w:bidi="ar-SA"/>
              </w:rPr>
              <w:t>9</w:t>
            </w:r>
          </w:p>
        </w:tc>
        <w:tc>
          <w:tcPr>
            <w:tcW w:w="567" w:type="dxa"/>
            <w:noWrap w:val="0"/>
            <w:tcMar>
              <w:top w:w="0" w:type="dxa"/>
              <w:left w:w="108" w:type="dxa"/>
              <w:bottom w:w="0" w:type="dxa"/>
              <w:right w:w="108" w:type="dxa"/>
            </w:tcMar>
            <w:vAlign w:val="top"/>
          </w:tcPr>
          <w:p w14:paraId="6BABDDE9">
            <w:pPr>
              <w:pStyle w:val="531"/>
              <w:spacing w:before="240" w:after="240"/>
              <w:rPr>
                <w:rStyle w:val="62"/>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62"/>
                <w:rFonts w:ascii="Times New Roman" w:hAnsi="Times New Roman" w:eastAsia="Times New Roman" w:cs="Times New Roman"/>
                <w:b w:val="0"/>
                <w:bCs w:val="0"/>
                <w:i w:val="0"/>
                <w:iCs w:val="0"/>
                <w:smallCaps w:val="0"/>
                <w:color w:val="auto"/>
                <w:sz w:val="24"/>
                <w:szCs w:val="24"/>
                <w:highlight w:val="none"/>
                <w:lang w:val="en-US" w:eastAsia="en-US" w:bidi="ar-SA"/>
              </w:rPr>
              <w:t> </w:t>
            </w:r>
          </w:p>
        </w:tc>
        <w:tc>
          <w:tcPr>
            <w:tcW w:w="686" w:type="dxa"/>
            <w:noWrap w:val="0"/>
            <w:tcMar>
              <w:top w:w="0" w:type="dxa"/>
              <w:left w:w="108" w:type="dxa"/>
              <w:bottom w:w="0" w:type="dxa"/>
              <w:right w:w="108" w:type="dxa"/>
            </w:tcMar>
            <w:vAlign w:val="top"/>
          </w:tcPr>
          <w:p w14:paraId="052922DC">
            <w:pPr>
              <w:pStyle w:val="531"/>
              <w:spacing w:before="240" w:after="240"/>
              <w:rPr>
                <w:rStyle w:val="62"/>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62"/>
                <w:rFonts w:ascii="Times New Roman" w:hAnsi="Times New Roman" w:eastAsia="Times New Roman" w:cs="Times New Roman"/>
                <w:b w:val="0"/>
                <w:bCs w:val="0"/>
                <w:i w:val="0"/>
                <w:iCs w:val="0"/>
                <w:smallCaps w:val="0"/>
                <w:color w:val="auto"/>
                <w:sz w:val="24"/>
                <w:szCs w:val="24"/>
                <w:highlight w:val="none"/>
                <w:lang w:val="en-US" w:eastAsia="en-US" w:bidi="ar-SA"/>
              </w:rPr>
              <w:t> </w:t>
            </w:r>
          </w:p>
        </w:tc>
      </w:tr>
      <w:tr w14:paraId="43F06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26" w:hRule="atLeast"/>
          <w:jc w:val="center"/>
        </w:trPr>
        <w:tc>
          <w:tcPr>
            <w:tcW w:w="907" w:type="dxa"/>
            <w:noWrap w:val="0"/>
            <w:tcMar>
              <w:top w:w="0" w:type="dxa"/>
              <w:left w:w="108" w:type="dxa"/>
              <w:bottom w:w="0" w:type="dxa"/>
              <w:right w:w="108" w:type="dxa"/>
            </w:tcMar>
            <w:vAlign w:val="top"/>
          </w:tcPr>
          <w:p w14:paraId="7F8AF74F">
            <w:pPr>
              <w:pStyle w:val="531"/>
              <w:spacing w:before="240" w:after="240"/>
              <w:jc w:val="center"/>
              <w:rPr>
                <w:rStyle w:val="62"/>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62"/>
                <w:rFonts w:ascii="Times New Roman" w:hAnsi="Times New Roman" w:eastAsia="Times New Roman" w:cs="Times New Roman"/>
                <w:b w:val="0"/>
                <w:bCs w:val="0"/>
                <w:i w:val="0"/>
                <w:iCs w:val="0"/>
                <w:smallCaps w:val="0"/>
                <w:color w:val="auto"/>
                <w:sz w:val="24"/>
                <w:szCs w:val="24"/>
                <w:highlight w:val="none"/>
                <w:lang w:val="en-US" w:eastAsia="en-US" w:bidi="ar-SA"/>
              </w:rPr>
              <w:t>11</w:t>
            </w:r>
          </w:p>
        </w:tc>
        <w:tc>
          <w:tcPr>
            <w:tcW w:w="7857" w:type="dxa"/>
            <w:noWrap w:val="0"/>
            <w:tcMar>
              <w:top w:w="0" w:type="dxa"/>
              <w:left w:w="108" w:type="dxa"/>
              <w:bottom w:w="0" w:type="dxa"/>
              <w:right w:w="108" w:type="dxa"/>
            </w:tcMar>
            <w:vAlign w:val="center"/>
          </w:tcPr>
          <w:p w14:paraId="4EAC03CE">
            <w:pPr>
              <w:pStyle w:val="531"/>
              <w:jc w:val="both"/>
              <w:rPr>
                <w:rStyle w:val="62"/>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62"/>
                <w:rFonts w:ascii="宋体" w:hAnsi="宋体" w:eastAsia="宋体" w:cs="宋体"/>
                <w:b w:val="0"/>
                <w:bCs w:val="0"/>
                <w:i w:val="0"/>
                <w:iCs w:val="0"/>
                <w:smallCaps w:val="0"/>
                <w:color w:val="auto"/>
                <w:sz w:val="24"/>
                <w:szCs w:val="24"/>
                <w:highlight w:val="none"/>
                <w:lang w:val="en-US" w:eastAsia="en-US" w:bidi="ar-SA"/>
              </w:rPr>
              <w:t>各项台帐是否完整。</w:t>
            </w:r>
          </w:p>
        </w:tc>
        <w:tc>
          <w:tcPr>
            <w:tcW w:w="600" w:type="dxa"/>
            <w:noWrap w:val="0"/>
            <w:tcMar>
              <w:top w:w="0" w:type="dxa"/>
              <w:left w:w="108" w:type="dxa"/>
              <w:bottom w:w="0" w:type="dxa"/>
              <w:right w:w="108" w:type="dxa"/>
            </w:tcMar>
            <w:vAlign w:val="top"/>
          </w:tcPr>
          <w:p w14:paraId="74235F86">
            <w:pPr>
              <w:pStyle w:val="531"/>
              <w:spacing w:before="240" w:after="240"/>
              <w:rPr>
                <w:rStyle w:val="62"/>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62"/>
                <w:rFonts w:ascii="Times New Roman" w:hAnsi="Times New Roman" w:eastAsia="Times New Roman" w:cs="Times New Roman"/>
                <w:b w:val="0"/>
                <w:bCs w:val="0"/>
                <w:i w:val="0"/>
                <w:iCs w:val="0"/>
                <w:smallCaps w:val="0"/>
                <w:color w:val="auto"/>
                <w:sz w:val="24"/>
                <w:szCs w:val="24"/>
                <w:highlight w:val="none"/>
                <w:lang w:val="en-US" w:eastAsia="en-US" w:bidi="ar-SA"/>
              </w:rPr>
              <w:t>9</w:t>
            </w:r>
          </w:p>
        </w:tc>
        <w:tc>
          <w:tcPr>
            <w:tcW w:w="567" w:type="dxa"/>
            <w:noWrap w:val="0"/>
            <w:tcMar>
              <w:top w:w="0" w:type="dxa"/>
              <w:left w:w="108" w:type="dxa"/>
              <w:bottom w:w="0" w:type="dxa"/>
              <w:right w:w="108" w:type="dxa"/>
            </w:tcMar>
            <w:vAlign w:val="top"/>
          </w:tcPr>
          <w:p w14:paraId="0A1C4E63">
            <w:pPr>
              <w:pStyle w:val="531"/>
              <w:spacing w:before="240" w:after="240"/>
              <w:rPr>
                <w:rStyle w:val="62"/>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62"/>
                <w:rFonts w:ascii="Times New Roman" w:hAnsi="Times New Roman" w:eastAsia="Times New Roman" w:cs="Times New Roman"/>
                <w:b w:val="0"/>
                <w:bCs w:val="0"/>
                <w:i w:val="0"/>
                <w:iCs w:val="0"/>
                <w:smallCaps w:val="0"/>
                <w:color w:val="auto"/>
                <w:sz w:val="24"/>
                <w:szCs w:val="24"/>
                <w:highlight w:val="none"/>
                <w:lang w:val="en-US" w:eastAsia="en-US" w:bidi="ar-SA"/>
              </w:rPr>
              <w:t> </w:t>
            </w:r>
          </w:p>
        </w:tc>
        <w:tc>
          <w:tcPr>
            <w:tcW w:w="686" w:type="dxa"/>
            <w:noWrap w:val="0"/>
            <w:tcMar>
              <w:top w:w="0" w:type="dxa"/>
              <w:left w:w="108" w:type="dxa"/>
              <w:bottom w:w="0" w:type="dxa"/>
              <w:right w:w="108" w:type="dxa"/>
            </w:tcMar>
            <w:vAlign w:val="top"/>
          </w:tcPr>
          <w:p w14:paraId="680F930D">
            <w:pPr>
              <w:pStyle w:val="531"/>
              <w:spacing w:before="240" w:after="240"/>
              <w:rPr>
                <w:rStyle w:val="62"/>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62"/>
                <w:rFonts w:ascii="Times New Roman" w:hAnsi="Times New Roman" w:eastAsia="Times New Roman" w:cs="Times New Roman"/>
                <w:b w:val="0"/>
                <w:bCs w:val="0"/>
                <w:i w:val="0"/>
                <w:iCs w:val="0"/>
                <w:smallCaps w:val="0"/>
                <w:color w:val="auto"/>
                <w:sz w:val="24"/>
                <w:szCs w:val="24"/>
                <w:highlight w:val="none"/>
                <w:lang w:val="en-US" w:eastAsia="en-US" w:bidi="ar-SA"/>
              </w:rPr>
              <w:t> </w:t>
            </w:r>
          </w:p>
        </w:tc>
      </w:tr>
      <w:tr w14:paraId="32CCD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79" w:hRule="atLeast"/>
          <w:jc w:val="center"/>
        </w:trPr>
        <w:tc>
          <w:tcPr>
            <w:tcW w:w="10617" w:type="dxa"/>
            <w:gridSpan w:val="5"/>
            <w:noWrap w:val="0"/>
            <w:tcMar>
              <w:top w:w="0" w:type="dxa"/>
              <w:left w:w="108" w:type="dxa"/>
              <w:bottom w:w="0" w:type="dxa"/>
              <w:right w:w="108" w:type="dxa"/>
            </w:tcMar>
            <w:vAlign w:val="top"/>
          </w:tcPr>
          <w:p w14:paraId="2B486931">
            <w:pPr>
              <w:pStyle w:val="531"/>
              <w:rPr>
                <w:rStyle w:val="62"/>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62"/>
                <w:rFonts w:ascii="宋体" w:hAnsi="宋体" w:eastAsia="宋体" w:cs="宋体"/>
                <w:b/>
                <w:bCs/>
                <w:i w:val="0"/>
                <w:iCs w:val="0"/>
                <w:smallCaps w:val="0"/>
                <w:color w:val="auto"/>
                <w:sz w:val="24"/>
                <w:szCs w:val="24"/>
                <w:highlight w:val="none"/>
                <w:lang w:val="en-US" w:eastAsia="en-US" w:bidi="ar-SA"/>
              </w:rPr>
              <w:t xml:space="preserve">三、其他（12 分） </w:t>
            </w:r>
          </w:p>
        </w:tc>
      </w:tr>
      <w:tr w14:paraId="22653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26" w:hRule="atLeast"/>
          <w:jc w:val="center"/>
        </w:trPr>
        <w:tc>
          <w:tcPr>
            <w:tcW w:w="907" w:type="dxa"/>
            <w:noWrap w:val="0"/>
            <w:tcMar>
              <w:top w:w="0" w:type="dxa"/>
              <w:left w:w="108" w:type="dxa"/>
              <w:bottom w:w="0" w:type="dxa"/>
              <w:right w:w="108" w:type="dxa"/>
            </w:tcMar>
            <w:vAlign w:val="top"/>
          </w:tcPr>
          <w:p w14:paraId="28972CD2">
            <w:pPr>
              <w:pStyle w:val="531"/>
              <w:spacing w:before="240" w:after="240"/>
              <w:jc w:val="center"/>
              <w:rPr>
                <w:rStyle w:val="62"/>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62"/>
                <w:rFonts w:ascii="Times New Roman" w:hAnsi="Times New Roman" w:eastAsia="Times New Roman" w:cs="Times New Roman"/>
                <w:b w:val="0"/>
                <w:bCs w:val="0"/>
                <w:i w:val="0"/>
                <w:iCs w:val="0"/>
                <w:smallCaps w:val="0"/>
                <w:color w:val="auto"/>
                <w:sz w:val="24"/>
                <w:szCs w:val="24"/>
                <w:highlight w:val="none"/>
                <w:lang w:val="en-US" w:eastAsia="en-US" w:bidi="ar-SA"/>
              </w:rPr>
              <w:t>12</w:t>
            </w:r>
          </w:p>
        </w:tc>
        <w:tc>
          <w:tcPr>
            <w:tcW w:w="7857" w:type="dxa"/>
            <w:noWrap w:val="0"/>
            <w:tcMar>
              <w:top w:w="0" w:type="dxa"/>
              <w:left w:w="108" w:type="dxa"/>
              <w:bottom w:w="0" w:type="dxa"/>
              <w:right w:w="108" w:type="dxa"/>
            </w:tcMar>
            <w:vAlign w:val="top"/>
          </w:tcPr>
          <w:p w14:paraId="5C6D3B5F">
            <w:pPr>
              <w:pStyle w:val="531"/>
              <w:jc w:val="left"/>
              <w:rPr>
                <w:rStyle w:val="62"/>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62"/>
                <w:rFonts w:ascii="宋体" w:hAnsi="宋体" w:eastAsia="宋体" w:cs="宋体"/>
                <w:b w:val="0"/>
                <w:bCs w:val="0"/>
                <w:i w:val="0"/>
                <w:iCs w:val="0"/>
                <w:smallCaps w:val="0"/>
                <w:color w:val="auto"/>
                <w:sz w:val="24"/>
                <w:szCs w:val="24"/>
                <w:highlight w:val="none"/>
                <w:lang w:val="en-US" w:eastAsia="en-US" w:bidi="ar-SA"/>
              </w:rPr>
              <w:t>与业主的沟通及时有效，定时向业主方汇报养护现场情况，对于已经发生的问题提出针对性的方案和建设性意见。</w:t>
            </w:r>
          </w:p>
        </w:tc>
        <w:tc>
          <w:tcPr>
            <w:tcW w:w="600" w:type="dxa"/>
            <w:noWrap w:val="0"/>
            <w:tcMar>
              <w:top w:w="0" w:type="dxa"/>
              <w:left w:w="108" w:type="dxa"/>
              <w:bottom w:w="0" w:type="dxa"/>
              <w:right w:w="108" w:type="dxa"/>
            </w:tcMar>
            <w:vAlign w:val="top"/>
          </w:tcPr>
          <w:p w14:paraId="0C41ADF6">
            <w:pPr>
              <w:pStyle w:val="531"/>
              <w:spacing w:before="240" w:after="240"/>
              <w:rPr>
                <w:rStyle w:val="62"/>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62"/>
                <w:rFonts w:ascii="Times New Roman" w:hAnsi="Times New Roman" w:eastAsia="Times New Roman" w:cs="Times New Roman"/>
                <w:b w:val="0"/>
                <w:bCs w:val="0"/>
                <w:i w:val="0"/>
                <w:iCs w:val="0"/>
                <w:smallCaps w:val="0"/>
                <w:color w:val="auto"/>
                <w:sz w:val="24"/>
                <w:szCs w:val="24"/>
                <w:highlight w:val="none"/>
                <w:lang w:val="en-US" w:eastAsia="en-US" w:bidi="ar-SA"/>
              </w:rPr>
              <w:t>5</w:t>
            </w:r>
          </w:p>
        </w:tc>
        <w:tc>
          <w:tcPr>
            <w:tcW w:w="567" w:type="dxa"/>
            <w:noWrap w:val="0"/>
            <w:tcMar>
              <w:top w:w="0" w:type="dxa"/>
              <w:left w:w="108" w:type="dxa"/>
              <w:bottom w:w="0" w:type="dxa"/>
              <w:right w:w="108" w:type="dxa"/>
            </w:tcMar>
            <w:vAlign w:val="top"/>
          </w:tcPr>
          <w:p w14:paraId="65547261">
            <w:pPr>
              <w:pStyle w:val="531"/>
              <w:spacing w:before="240" w:after="240"/>
              <w:rPr>
                <w:rStyle w:val="62"/>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62"/>
                <w:rFonts w:ascii="Times New Roman" w:hAnsi="Times New Roman" w:eastAsia="Times New Roman" w:cs="Times New Roman"/>
                <w:b w:val="0"/>
                <w:bCs w:val="0"/>
                <w:i w:val="0"/>
                <w:iCs w:val="0"/>
                <w:smallCaps w:val="0"/>
                <w:color w:val="auto"/>
                <w:sz w:val="24"/>
                <w:szCs w:val="24"/>
                <w:highlight w:val="none"/>
                <w:lang w:val="en-US" w:eastAsia="en-US" w:bidi="ar-SA"/>
              </w:rPr>
              <w:t> </w:t>
            </w:r>
          </w:p>
        </w:tc>
        <w:tc>
          <w:tcPr>
            <w:tcW w:w="686" w:type="dxa"/>
            <w:noWrap w:val="0"/>
            <w:tcMar>
              <w:top w:w="0" w:type="dxa"/>
              <w:left w:w="108" w:type="dxa"/>
              <w:bottom w:w="0" w:type="dxa"/>
              <w:right w:w="108" w:type="dxa"/>
            </w:tcMar>
            <w:vAlign w:val="top"/>
          </w:tcPr>
          <w:p w14:paraId="1CC286E0">
            <w:pPr>
              <w:pStyle w:val="531"/>
              <w:spacing w:before="240" w:after="240"/>
              <w:rPr>
                <w:rStyle w:val="62"/>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62"/>
                <w:rFonts w:ascii="Times New Roman" w:hAnsi="Times New Roman" w:eastAsia="Times New Roman" w:cs="Times New Roman"/>
                <w:b w:val="0"/>
                <w:bCs w:val="0"/>
                <w:i w:val="0"/>
                <w:iCs w:val="0"/>
                <w:smallCaps w:val="0"/>
                <w:color w:val="auto"/>
                <w:sz w:val="24"/>
                <w:szCs w:val="24"/>
                <w:highlight w:val="none"/>
                <w:lang w:val="en-US" w:eastAsia="en-US" w:bidi="ar-SA"/>
              </w:rPr>
              <w:t> </w:t>
            </w:r>
          </w:p>
        </w:tc>
      </w:tr>
      <w:tr w14:paraId="1461D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26" w:hRule="atLeast"/>
          <w:jc w:val="center"/>
        </w:trPr>
        <w:tc>
          <w:tcPr>
            <w:tcW w:w="907" w:type="dxa"/>
            <w:noWrap w:val="0"/>
            <w:tcMar>
              <w:top w:w="0" w:type="dxa"/>
              <w:left w:w="108" w:type="dxa"/>
              <w:bottom w:w="0" w:type="dxa"/>
              <w:right w:w="108" w:type="dxa"/>
            </w:tcMar>
            <w:vAlign w:val="center"/>
          </w:tcPr>
          <w:p w14:paraId="5097FDEB">
            <w:pPr>
              <w:pStyle w:val="531"/>
              <w:spacing w:before="240" w:after="240"/>
              <w:jc w:val="center"/>
              <w:rPr>
                <w:rStyle w:val="62"/>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62"/>
                <w:rFonts w:ascii="Times New Roman" w:hAnsi="Times New Roman" w:eastAsia="Times New Roman" w:cs="Times New Roman"/>
                <w:b w:val="0"/>
                <w:bCs w:val="0"/>
                <w:i w:val="0"/>
                <w:iCs w:val="0"/>
                <w:smallCaps w:val="0"/>
                <w:color w:val="auto"/>
                <w:sz w:val="24"/>
                <w:szCs w:val="24"/>
                <w:highlight w:val="none"/>
                <w:lang w:val="en-US" w:eastAsia="en-US" w:bidi="ar-SA"/>
              </w:rPr>
              <w:t>13</w:t>
            </w:r>
          </w:p>
        </w:tc>
        <w:tc>
          <w:tcPr>
            <w:tcW w:w="7857" w:type="dxa"/>
            <w:noWrap w:val="0"/>
            <w:tcMar>
              <w:top w:w="0" w:type="dxa"/>
              <w:left w:w="108" w:type="dxa"/>
              <w:bottom w:w="0" w:type="dxa"/>
              <w:right w:w="108" w:type="dxa"/>
            </w:tcMar>
            <w:vAlign w:val="center"/>
          </w:tcPr>
          <w:p w14:paraId="7902F7FE">
            <w:pPr>
              <w:pStyle w:val="531"/>
              <w:jc w:val="both"/>
              <w:rPr>
                <w:rStyle w:val="62"/>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62"/>
                <w:rFonts w:ascii="宋体" w:hAnsi="宋体" w:eastAsia="宋体" w:cs="宋体"/>
                <w:b w:val="0"/>
                <w:bCs w:val="0"/>
                <w:i w:val="0"/>
                <w:iCs w:val="0"/>
                <w:smallCaps w:val="0"/>
                <w:color w:val="auto"/>
                <w:sz w:val="24"/>
                <w:szCs w:val="24"/>
                <w:highlight w:val="none"/>
                <w:lang w:val="en-US" w:eastAsia="en-US" w:bidi="ar-SA"/>
              </w:rPr>
              <w:t>无投诉或负面影响。</w:t>
            </w:r>
          </w:p>
        </w:tc>
        <w:tc>
          <w:tcPr>
            <w:tcW w:w="600" w:type="dxa"/>
            <w:noWrap w:val="0"/>
            <w:tcMar>
              <w:top w:w="0" w:type="dxa"/>
              <w:left w:w="108" w:type="dxa"/>
              <w:bottom w:w="0" w:type="dxa"/>
              <w:right w:w="108" w:type="dxa"/>
            </w:tcMar>
            <w:vAlign w:val="top"/>
          </w:tcPr>
          <w:p w14:paraId="157F7EEF">
            <w:pPr>
              <w:pStyle w:val="531"/>
              <w:spacing w:before="240" w:after="240"/>
              <w:rPr>
                <w:rStyle w:val="62"/>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62"/>
                <w:rFonts w:ascii="Times New Roman" w:hAnsi="Times New Roman" w:eastAsia="Times New Roman" w:cs="Times New Roman"/>
                <w:b w:val="0"/>
                <w:bCs w:val="0"/>
                <w:i w:val="0"/>
                <w:iCs w:val="0"/>
                <w:smallCaps w:val="0"/>
                <w:color w:val="auto"/>
                <w:sz w:val="24"/>
                <w:szCs w:val="24"/>
                <w:highlight w:val="none"/>
                <w:lang w:val="en-US" w:eastAsia="en-US" w:bidi="ar-SA"/>
              </w:rPr>
              <w:t>5</w:t>
            </w:r>
          </w:p>
        </w:tc>
        <w:tc>
          <w:tcPr>
            <w:tcW w:w="567" w:type="dxa"/>
            <w:noWrap w:val="0"/>
            <w:tcMar>
              <w:top w:w="0" w:type="dxa"/>
              <w:left w:w="108" w:type="dxa"/>
              <w:bottom w:w="0" w:type="dxa"/>
              <w:right w:w="108" w:type="dxa"/>
            </w:tcMar>
            <w:vAlign w:val="top"/>
          </w:tcPr>
          <w:p w14:paraId="1735BD80">
            <w:pPr>
              <w:pStyle w:val="531"/>
              <w:spacing w:before="240" w:after="240"/>
              <w:rPr>
                <w:rStyle w:val="62"/>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62"/>
                <w:rFonts w:ascii="Times New Roman" w:hAnsi="Times New Roman" w:eastAsia="Times New Roman" w:cs="Times New Roman"/>
                <w:b w:val="0"/>
                <w:bCs w:val="0"/>
                <w:i w:val="0"/>
                <w:iCs w:val="0"/>
                <w:smallCaps w:val="0"/>
                <w:color w:val="auto"/>
                <w:sz w:val="24"/>
                <w:szCs w:val="24"/>
                <w:highlight w:val="none"/>
                <w:lang w:val="en-US" w:eastAsia="en-US" w:bidi="ar-SA"/>
              </w:rPr>
              <w:t> </w:t>
            </w:r>
          </w:p>
        </w:tc>
        <w:tc>
          <w:tcPr>
            <w:tcW w:w="686" w:type="dxa"/>
            <w:noWrap w:val="0"/>
            <w:tcMar>
              <w:top w:w="0" w:type="dxa"/>
              <w:left w:w="108" w:type="dxa"/>
              <w:bottom w:w="0" w:type="dxa"/>
              <w:right w:w="108" w:type="dxa"/>
            </w:tcMar>
            <w:vAlign w:val="top"/>
          </w:tcPr>
          <w:p w14:paraId="6AD5BDBA">
            <w:pPr>
              <w:pStyle w:val="531"/>
              <w:spacing w:before="240" w:after="240"/>
              <w:rPr>
                <w:rStyle w:val="62"/>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62"/>
                <w:rFonts w:ascii="Times New Roman" w:hAnsi="Times New Roman" w:eastAsia="Times New Roman" w:cs="Times New Roman"/>
                <w:b w:val="0"/>
                <w:bCs w:val="0"/>
                <w:i w:val="0"/>
                <w:iCs w:val="0"/>
                <w:smallCaps w:val="0"/>
                <w:color w:val="auto"/>
                <w:sz w:val="24"/>
                <w:szCs w:val="24"/>
                <w:highlight w:val="none"/>
                <w:lang w:val="en-US" w:eastAsia="en-US" w:bidi="ar-SA"/>
              </w:rPr>
              <w:t> </w:t>
            </w:r>
          </w:p>
        </w:tc>
      </w:tr>
      <w:tr w14:paraId="47A588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26" w:hRule="atLeast"/>
          <w:jc w:val="center"/>
        </w:trPr>
        <w:tc>
          <w:tcPr>
            <w:tcW w:w="907" w:type="dxa"/>
            <w:noWrap w:val="0"/>
            <w:tcMar>
              <w:top w:w="0" w:type="dxa"/>
              <w:left w:w="108" w:type="dxa"/>
              <w:bottom w:w="0" w:type="dxa"/>
              <w:right w:w="108" w:type="dxa"/>
            </w:tcMar>
            <w:vAlign w:val="center"/>
          </w:tcPr>
          <w:p w14:paraId="659E2937">
            <w:pPr>
              <w:pStyle w:val="531"/>
              <w:spacing w:before="240" w:after="240"/>
              <w:jc w:val="center"/>
              <w:rPr>
                <w:rStyle w:val="62"/>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62"/>
                <w:rFonts w:ascii="Times New Roman" w:hAnsi="Times New Roman" w:eastAsia="Times New Roman" w:cs="Times New Roman"/>
                <w:b w:val="0"/>
                <w:bCs w:val="0"/>
                <w:i w:val="0"/>
                <w:iCs w:val="0"/>
                <w:smallCaps w:val="0"/>
                <w:color w:val="auto"/>
                <w:sz w:val="24"/>
                <w:szCs w:val="24"/>
                <w:highlight w:val="none"/>
                <w:lang w:val="en-US" w:eastAsia="en-US" w:bidi="ar-SA"/>
              </w:rPr>
              <w:t>14</w:t>
            </w:r>
          </w:p>
        </w:tc>
        <w:tc>
          <w:tcPr>
            <w:tcW w:w="7857" w:type="dxa"/>
            <w:noWrap w:val="0"/>
            <w:tcMar>
              <w:top w:w="0" w:type="dxa"/>
              <w:left w:w="108" w:type="dxa"/>
              <w:bottom w:w="0" w:type="dxa"/>
              <w:right w:w="108" w:type="dxa"/>
            </w:tcMar>
            <w:vAlign w:val="center"/>
          </w:tcPr>
          <w:p w14:paraId="116EA681">
            <w:pPr>
              <w:pStyle w:val="531"/>
              <w:jc w:val="both"/>
              <w:rPr>
                <w:rStyle w:val="62"/>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62"/>
                <w:rFonts w:ascii="宋体" w:hAnsi="宋体" w:eastAsia="宋体" w:cs="宋体"/>
                <w:b w:val="0"/>
                <w:bCs w:val="0"/>
                <w:i w:val="0"/>
                <w:iCs w:val="0"/>
                <w:smallCaps w:val="0"/>
                <w:color w:val="auto"/>
                <w:sz w:val="24"/>
                <w:szCs w:val="24"/>
                <w:highlight w:val="none"/>
                <w:lang w:val="en-US" w:eastAsia="en-US" w:bidi="ar-SA"/>
              </w:rPr>
              <w:t>能否及时完成业主布置的临时任务</w:t>
            </w:r>
          </w:p>
        </w:tc>
        <w:tc>
          <w:tcPr>
            <w:tcW w:w="600" w:type="dxa"/>
            <w:noWrap w:val="0"/>
            <w:tcMar>
              <w:top w:w="0" w:type="dxa"/>
              <w:left w:w="108" w:type="dxa"/>
              <w:bottom w:w="0" w:type="dxa"/>
              <w:right w:w="108" w:type="dxa"/>
            </w:tcMar>
            <w:vAlign w:val="top"/>
          </w:tcPr>
          <w:p w14:paraId="2B68FE63">
            <w:pPr>
              <w:pStyle w:val="531"/>
              <w:spacing w:before="240" w:after="240"/>
              <w:rPr>
                <w:rStyle w:val="62"/>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62"/>
                <w:rFonts w:ascii="Times New Roman" w:hAnsi="Times New Roman" w:eastAsia="Times New Roman" w:cs="Times New Roman"/>
                <w:b w:val="0"/>
                <w:bCs w:val="0"/>
                <w:i w:val="0"/>
                <w:iCs w:val="0"/>
                <w:smallCaps w:val="0"/>
                <w:color w:val="auto"/>
                <w:sz w:val="24"/>
                <w:szCs w:val="24"/>
                <w:highlight w:val="none"/>
                <w:lang w:val="en-US" w:eastAsia="en-US" w:bidi="ar-SA"/>
              </w:rPr>
              <w:t>2</w:t>
            </w:r>
          </w:p>
        </w:tc>
        <w:tc>
          <w:tcPr>
            <w:tcW w:w="567" w:type="dxa"/>
            <w:noWrap w:val="0"/>
            <w:tcMar>
              <w:top w:w="0" w:type="dxa"/>
              <w:left w:w="108" w:type="dxa"/>
              <w:bottom w:w="0" w:type="dxa"/>
              <w:right w:w="108" w:type="dxa"/>
            </w:tcMar>
            <w:vAlign w:val="top"/>
          </w:tcPr>
          <w:p w14:paraId="05669A05">
            <w:pPr>
              <w:pStyle w:val="531"/>
              <w:spacing w:before="240" w:after="240"/>
              <w:rPr>
                <w:rStyle w:val="62"/>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62"/>
                <w:rFonts w:ascii="Times New Roman" w:hAnsi="Times New Roman" w:eastAsia="Times New Roman" w:cs="Times New Roman"/>
                <w:b w:val="0"/>
                <w:bCs w:val="0"/>
                <w:i w:val="0"/>
                <w:iCs w:val="0"/>
                <w:smallCaps w:val="0"/>
                <w:color w:val="auto"/>
                <w:sz w:val="24"/>
                <w:szCs w:val="24"/>
                <w:highlight w:val="none"/>
                <w:lang w:val="en-US" w:eastAsia="en-US" w:bidi="ar-SA"/>
              </w:rPr>
              <w:t> </w:t>
            </w:r>
          </w:p>
        </w:tc>
        <w:tc>
          <w:tcPr>
            <w:tcW w:w="686" w:type="dxa"/>
            <w:noWrap w:val="0"/>
            <w:tcMar>
              <w:top w:w="0" w:type="dxa"/>
              <w:left w:w="108" w:type="dxa"/>
              <w:bottom w:w="0" w:type="dxa"/>
              <w:right w:w="108" w:type="dxa"/>
            </w:tcMar>
            <w:vAlign w:val="top"/>
          </w:tcPr>
          <w:p w14:paraId="4BEB8539">
            <w:pPr>
              <w:pStyle w:val="531"/>
              <w:spacing w:before="240" w:after="240"/>
              <w:rPr>
                <w:rStyle w:val="62"/>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62"/>
                <w:rFonts w:ascii="Times New Roman" w:hAnsi="Times New Roman" w:eastAsia="Times New Roman" w:cs="Times New Roman"/>
                <w:b w:val="0"/>
                <w:bCs w:val="0"/>
                <w:i w:val="0"/>
                <w:iCs w:val="0"/>
                <w:smallCaps w:val="0"/>
                <w:color w:val="auto"/>
                <w:sz w:val="24"/>
                <w:szCs w:val="24"/>
                <w:highlight w:val="none"/>
                <w:lang w:val="en-US" w:eastAsia="en-US" w:bidi="ar-SA"/>
              </w:rPr>
              <w:t> </w:t>
            </w:r>
          </w:p>
        </w:tc>
      </w:tr>
      <w:tr w14:paraId="21AA3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26" w:hRule="atLeast"/>
          <w:jc w:val="center"/>
        </w:trPr>
        <w:tc>
          <w:tcPr>
            <w:tcW w:w="8764" w:type="dxa"/>
            <w:gridSpan w:val="2"/>
            <w:noWrap w:val="0"/>
            <w:tcMar>
              <w:top w:w="0" w:type="dxa"/>
              <w:left w:w="108" w:type="dxa"/>
              <w:bottom w:w="0" w:type="dxa"/>
              <w:right w:w="108" w:type="dxa"/>
            </w:tcMar>
            <w:vAlign w:val="center"/>
          </w:tcPr>
          <w:p w14:paraId="64674410">
            <w:pPr>
              <w:pStyle w:val="531"/>
              <w:jc w:val="both"/>
              <w:rPr>
                <w:rStyle w:val="62"/>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62"/>
                <w:rFonts w:ascii="宋体" w:hAnsi="宋体" w:eastAsia="宋体" w:cs="宋体"/>
                <w:b/>
                <w:bCs/>
                <w:i w:val="0"/>
                <w:iCs w:val="0"/>
                <w:smallCaps w:val="0"/>
                <w:color w:val="auto"/>
                <w:sz w:val="24"/>
                <w:szCs w:val="24"/>
                <w:highlight w:val="none"/>
                <w:lang w:val="en-US" w:eastAsia="en-US" w:bidi="ar-SA"/>
              </w:rPr>
              <w:t>合计</w:t>
            </w:r>
          </w:p>
        </w:tc>
        <w:tc>
          <w:tcPr>
            <w:tcW w:w="1853" w:type="dxa"/>
            <w:gridSpan w:val="3"/>
            <w:noWrap w:val="0"/>
            <w:tcMar>
              <w:top w:w="0" w:type="dxa"/>
              <w:left w:w="108" w:type="dxa"/>
              <w:bottom w:w="0" w:type="dxa"/>
              <w:right w:w="108" w:type="dxa"/>
            </w:tcMar>
            <w:vAlign w:val="top"/>
          </w:tcPr>
          <w:p w14:paraId="637E6205">
            <w:pPr>
              <w:pStyle w:val="531"/>
              <w:spacing w:before="240" w:after="240"/>
              <w:rPr>
                <w:rStyle w:val="62"/>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62"/>
                <w:rFonts w:ascii="Times New Roman" w:hAnsi="Times New Roman" w:eastAsia="Times New Roman" w:cs="Times New Roman"/>
                <w:b w:val="0"/>
                <w:bCs w:val="0"/>
                <w:i w:val="0"/>
                <w:iCs w:val="0"/>
                <w:smallCaps w:val="0"/>
                <w:color w:val="auto"/>
                <w:sz w:val="24"/>
                <w:szCs w:val="24"/>
                <w:highlight w:val="none"/>
                <w:lang w:val="en-US" w:eastAsia="en-US" w:bidi="ar-SA"/>
              </w:rPr>
              <w:t> </w:t>
            </w:r>
          </w:p>
        </w:tc>
      </w:tr>
      <w:tr w14:paraId="755064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063" w:hRule="atLeast"/>
          <w:jc w:val="center"/>
        </w:trPr>
        <w:tc>
          <w:tcPr>
            <w:tcW w:w="10617" w:type="dxa"/>
            <w:gridSpan w:val="5"/>
            <w:noWrap w:val="0"/>
            <w:tcMar>
              <w:top w:w="0" w:type="dxa"/>
              <w:left w:w="108" w:type="dxa"/>
              <w:bottom w:w="0" w:type="dxa"/>
              <w:right w:w="108" w:type="dxa"/>
            </w:tcMar>
            <w:vAlign w:val="center"/>
          </w:tcPr>
          <w:p w14:paraId="183BBFCE">
            <w:pPr>
              <w:pStyle w:val="531"/>
              <w:spacing w:before="240" w:after="240"/>
              <w:rPr>
                <w:rStyle w:val="62"/>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62"/>
                <w:rFonts w:ascii="宋体" w:hAnsi="宋体" w:eastAsia="宋体" w:cs="宋体"/>
                <w:b/>
                <w:bCs/>
                <w:i w:val="0"/>
                <w:iCs w:val="0"/>
                <w:smallCaps w:val="0"/>
                <w:color w:val="auto"/>
                <w:sz w:val="24"/>
                <w:szCs w:val="24"/>
                <w:highlight w:val="none"/>
                <w:lang w:val="en-US" w:eastAsia="en-US" w:bidi="ar-SA"/>
              </w:rPr>
              <w:t>考核问题说明：</w:t>
            </w:r>
          </w:p>
          <w:p w14:paraId="198F64A8">
            <w:pPr>
              <w:pStyle w:val="531"/>
              <w:spacing w:before="240" w:after="240"/>
              <w:rPr>
                <w:rStyle w:val="62"/>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62"/>
                <w:rFonts w:ascii="宋体" w:hAnsi="宋体" w:eastAsia="宋体" w:cs="宋体"/>
                <w:b/>
                <w:bCs/>
                <w:i w:val="0"/>
                <w:iCs w:val="0"/>
                <w:smallCaps w:val="0"/>
                <w:color w:val="auto"/>
                <w:sz w:val="24"/>
                <w:szCs w:val="24"/>
                <w:highlight w:val="none"/>
                <w:lang w:val="en-US" w:eastAsia="en-US" w:bidi="ar-SA"/>
              </w:rPr>
              <w:t> </w:t>
            </w:r>
          </w:p>
          <w:p w14:paraId="7F9B3D37">
            <w:pPr>
              <w:pStyle w:val="531"/>
              <w:spacing w:before="240" w:after="240"/>
              <w:rPr>
                <w:rStyle w:val="62"/>
                <w:rFonts w:ascii="Times New Roman" w:hAnsi="Times New Roman" w:eastAsia="Times New Roman" w:cs="Times New Roman"/>
                <w:b w:val="0"/>
                <w:bCs w:val="0"/>
                <w:i w:val="0"/>
                <w:iCs w:val="0"/>
                <w:smallCaps w:val="0"/>
                <w:color w:val="auto"/>
                <w:sz w:val="24"/>
                <w:szCs w:val="24"/>
                <w:highlight w:val="none"/>
                <w:lang w:val="en-US" w:eastAsia="en-US" w:bidi="ar-SA"/>
              </w:rPr>
            </w:pPr>
            <w:r>
              <w:rPr>
                <w:rStyle w:val="62"/>
                <w:rFonts w:ascii="宋体" w:hAnsi="宋体" w:eastAsia="宋体" w:cs="宋体"/>
                <w:b/>
                <w:bCs/>
                <w:i w:val="0"/>
                <w:iCs w:val="0"/>
                <w:smallCaps w:val="0"/>
                <w:color w:val="auto"/>
                <w:sz w:val="24"/>
                <w:szCs w:val="24"/>
                <w:highlight w:val="none"/>
                <w:lang w:val="en-US" w:eastAsia="en-US" w:bidi="ar-SA"/>
              </w:rPr>
              <w:t>维护单位确认签名：</w:t>
            </w:r>
          </w:p>
        </w:tc>
      </w:tr>
    </w:tbl>
    <w:p w14:paraId="4107D1A4">
      <w:pPr>
        <w:pStyle w:val="532"/>
        <w:kinsoku/>
        <w:wordWrap/>
        <w:overflowPunct/>
        <w:topLinePunct w:val="0"/>
        <w:autoSpaceDE/>
        <w:autoSpaceDN/>
        <w:bidi w:val="0"/>
        <w:adjustRightInd/>
        <w:snapToGrid/>
        <w:spacing w:line="500" w:lineRule="exact"/>
        <w:ind w:firstLine="500"/>
        <w:outlineLvl w:val="9"/>
        <w:rPr>
          <w:rStyle w:val="62"/>
          <w:rFonts w:ascii="宋体" w:hAnsi="宋体" w:eastAsia="宋体" w:cs="宋体"/>
          <w:b w:val="0"/>
          <w:i/>
          <w:color w:val="auto"/>
          <w:spacing w:val="7"/>
          <w:sz w:val="24"/>
          <w:highlight w:val="none"/>
          <w:u w:val="single"/>
        </w:rPr>
      </w:pPr>
    </w:p>
    <w:p w14:paraId="52EE1781">
      <w:pPr>
        <w:pStyle w:val="529"/>
        <w:kinsoku/>
        <w:wordWrap/>
        <w:overflowPunct/>
        <w:topLinePunct w:val="0"/>
        <w:autoSpaceDE/>
        <w:autoSpaceDN/>
        <w:bidi w:val="0"/>
        <w:adjustRightInd/>
        <w:snapToGrid/>
        <w:spacing w:line="500" w:lineRule="exact"/>
        <w:ind w:firstLine="500"/>
        <w:outlineLvl w:val="9"/>
        <w:rPr>
          <w:rStyle w:val="62"/>
          <w:rFonts w:ascii="宋体" w:hAnsi="宋体" w:eastAsia="宋体" w:cs="宋体"/>
          <w:b w:val="0"/>
          <w:i/>
          <w:color w:val="auto"/>
          <w:spacing w:val="7"/>
          <w:sz w:val="24"/>
          <w:highlight w:val="none"/>
          <w:u w:val="single"/>
        </w:rPr>
      </w:pPr>
    </w:p>
    <w:p w14:paraId="76A3B8AC">
      <w:pPr>
        <w:kinsoku/>
        <w:wordWrap/>
        <w:overflowPunct/>
        <w:topLinePunct w:val="0"/>
        <w:autoSpaceDE/>
        <w:autoSpaceDN/>
        <w:bidi w:val="0"/>
        <w:adjustRightInd/>
        <w:snapToGrid/>
        <w:spacing w:line="500" w:lineRule="exact"/>
        <w:jc w:val="left"/>
        <w:rPr>
          <w:rFonts w:hint="eastAsia" w:ascii="宋体" w:hAnsi="宋体"/>
          <w:color w:val="auto"/>
          <w:sz w:val="24"/>
          <w:highlight w:val="none"/>
        </w:rPr>
      </w:pPr>
      <w:bookmarkStart w:id="207" w:name="EBeba33935409e4c76a800f8c7f49348de"/>
      <w:bookmarkEnd w:id="207"/>
    </w:p>
    <w:p w14:paraId="43B7AECA">
      <w:pPr>
        <w:kinsoku/>
        <w:wordWrap/>
        <w:overflowPunct/>
        <w:topLinePunct w:val="0"/>
        <w:autoSpaceDE/>
        <w:autoSpaceDN/>
        <w:bidi w:val="0"/>
        <w:adjustRightInd/>
        <w:snapToGrid/>
        <w:spacing w:line="5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br w:type="page" w:clear="all"/>
      </w:r>
    </w:p>
    <w:bookmarkEnd w:id="197"/>
    <w:bookmarkEnd w:id="198"/>
    <w:p w14:paraId="316958DA">
      <w:pPr>
        <w:kinsoku/>
        <w:wordWrap/>
        <w:overflowPunct/>
        <w:topLinePunct w:val="0"/>
        <w:autoSpaceDE/>
        <w:autoSpaceDN/>
        <w:bidi w:val="0"/>
        <w:adjustRightInd/>
        <w:snapToGrid/>
        <w:spacing w:line="50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四、其他部分 </w:t>
      </w:r>
    </w:p>
    <w:p w14:paraId="3DD0CFA1">
      <w:pPr>
        <w:kinsoku/>
        <w:wordWrap/>
        <w:overflowPunct/>
        <w:topLinePunct w:val="0"/>
        <w:autoSpaceDE/>
        <w:autoSpaceDN/>
        <w:bidi w:val="0"/>
        <w:adjustRightInd/>
        <w:snapToGrid/>
        <w:spacing w:line="500" w:lineRule="exact"/>
        <w:ind w:firstLine="482"/>
        <w:rPr>
          <w:rFonts w:ascii="Times New Roman" w:hAnsi="Times New Roman"/>
          <w:b/>
          <w:color w:val="auto"/>
          <w:sz w:val="24"/>
          <w:highlight w:val="none"/>
        </w:rPr>
      </w:pPr>
      <w:bookmarkStart w:id="208" w:name="EB46fc682c2c764bbdaed30f22794dcce7"/>
      <w:bookmarkEnd w:id="208"/>
    </w:p>
    <w:tbl>
      <w:tblPr>
        <w:tblStyle w:val="60"/>
        <w:tblW w:w="498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52"/>
        <w:gridCol w:w="1547"/>
        <w:gridCol w:w="4194"/>
        <w:gridCol w:w="866"/>
        <w:gridCol w:w="1027"/>
        <w:gridCol w:w="1535"/>
      </w:tblGrid>
      <w:tr w14:paraId="64BE59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2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3EEEFE">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序</w:t>
            </w:r>
            <w:r>
              <w:rPr>
                <w:rFonts w:hint="eastAsia" w:ascii="微软雅黑" w:hAnsi="微软雅黑" w:eastAsia="微软雅黑" w:cs="微软雅黑"/>
                <w:i w:val="0"/>
                <w:iCs w:val="0"/>
                <w:color w:val="auto"/>
                <w:kern w:val="0"/>
                <w:sz w:val="20"/>
                <w:szCs w:val="20"/>
                <w:highlight w:val="none"/>
                <w:u w:val="none"/>
                <w:lang w:val="en-US" w:eastAsia="zh-CN" w:bidi="ar"/>
              </w:rPr>
              <w:br w:type="textWrapping"/>
            </w:r>
            <w:r>
              <w:rPr>
                <w:rFonts w:hint="eastAsia" w:ascii="微软雅黑" w:hAnsi="微软雅黑" w:eastAsia="微软雅黑" w:cs="微软雅黑"/>
                <w:i w:val="0"/>
                <w:iCs w:val="0"/>
                <w:color w:val="auto"/>
                <w:kern w:val="0"/>
                <w:sz w:val="20"/>
                <w:szCs w:val="20"/>
                <w:highlight w:val="none"/>
                <w:u w:val="none"/>
                <w:lang w:val="en-US" w:eastAsia="zh-CN" w:bidi="ar"/>
              </w:rPr>
              <w:t>号</w:t>
            </w:r>
          </w:p>
        </w:tc>
        <w:tc>
          <w:tcPr>
            <w:tcW w:w="7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F75C87">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项目名称</w:t>
            </w:r>
          </w:p>
        </w:tc>
        <w:tc>
          <w:tcPr>
            <w:tcW w:w="21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870D45">
            <w:pPr>
              <w:keepNext w:val="0"/>
              <w:keepLines w:val="0"/>
              <w:widowControl/>
              <w:suppressLineNumbers w:val="0"/>
              <w:kinsoku/>
              <w:wordWrap/>
              <w:overflowPunct/>
              <w:topLinePunct w:val="0"/>
              <w:autoSpaceDE/>
              <w:autoSpaceDN/>
              <w:bidi w:val="0"/>
              <w:adjustRightInd/>
              <w:snapToGrid/>
              <w:spacing w:line="500" w:lineRule="exact"/>
              <w:jc w:val="left"/>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项目特征描述</w:t>
            </w:r>
          </w:p>
        </w:tc>
        <w:tc>
          <w:tcPr>
            <w:tcW w:w="4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92E00F">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计量</w:t>
            </w:r>
            <w:r>
              <w:rPr>
                <w:rFonts w:hint="eastAsia" w:ascii="微软雅黑" w:hAnsi="微软雅黑" w:eastAsia="微软雅黑" w:cs="微软雅黑"/>
                <w:i w:val="0"/>
                <w:iCs w:val="0"/>
                <w:color w:val="auto"/>
                <w:kern w:val="0"/>
                <w:sz w:val="20"/>
                <w:szCs w:val="20"/>
                <w:highlight w:val="none"/>
                <w:u w:val="none"/>
                <w:lang w:val="en-US" w:eastAsia="zh-CN" w:bidi="ar"/>
              </w:rPr>
              <w:br w:type="textWrapping"/>
            </w:r>
            <w:r>
              <w:rPr>
                <w:rFonts w:hint="eastAsia" w:ascii="微软雅黑" w:hAnsi="微软雅黑" w:eastAsia="微软雅黑" w:cs="微软雅黑"/>
                <w:i w:val="0"/>
                <w:iCs w:val="0"/>
                <w:color w:val="auto"/>
                <w:kern w:val="0"/>
                <w:sz w:val="20"/>
                <w:szCs w:val="20"/>
                <w:highlight w:val="none"/>
                <w:u w:val="none"/>
                <w:lang w:val="en-US" w:eastAsia="zh-CN" w:bidi="ar"/>
              </w:rPr>
              <w:t>单位</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EF99E1">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工程量</w:t>
            </w:r>
          </w:p>
        </w:tc>
        <w:tc>
          <w:tcPr>
            <w:tcW w:w="7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B338B7">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全费用综合单价(元)</w:t>
            </w:r>
          </w:p>
        </w:tc>
      </w:tr>
      <w:tr w14:paraId="2A3943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2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8E53C3">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1</w:t>
            </w:r>
          </w:p>
        </w:tc>
        <w:tc>
          <w:tcPr>
            <w:tcW w:w="7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6F824D">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沥青面层</w:t>
            </w:r>
          </w:p>
        </w:tc>
        <w:tc>
          <w:tcPr>
            <w:tcW w:w="21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99BBA4">
            <w:pPr>
              <w:keepNext w:val="0"/>
              <w:keepLines w:val="0"/>
              <w:widowControl/>
              <w:suppressLineNumbers w:val="0"/>
              <w:kinsoku/>
              <w:wordWrap/>
              <w:overflowPunct/>
              <w:topLinePunct w:val="0"/>
              <w:autoSpaceDE/>
              <w:autoSpaceDN/>
              <w:bidi w:val="0"/>
              <w:adjustRightInd/>
              <w:snapToGrid/>
              <w:spacing w:line="500" w:lineRule="exact"/>
              <w:jc w:val="left"/>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AC-13玄武岩沥青混凝土面层摊铺、碾压等</w:t>
            </w:r>
          </w:p>
        </w:tc>
        <w:tc>
          <w:tcPr>
            <w:tcW w:w="4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7C324D">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default" w:ascii="Calibri" w:hAnsi="Calibri" w:eastAsia="微软雅黑" w:cs="Calibri"/>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m</w:t>
            </w:r>
            <w:r>
              <w:rPr>
                <w:rFonts w:hint="eastAsia" w:ascii="宋体" w:hAnsi="宋体" w:eastAsia="宋体" w:cs="宋体"/>
              </w:rPr>
              <w:t>³</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CE3E32">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1</w:t>
            </w:r>
          </w:p>
        </w:tc>
        <w:tc>
          <w:tcPr>
            <w:tcW w:w="7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4C1E44">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default" w:ascii="微软雅黑" w:hAnsi="微软雅黑" w:eastAsia="微软雅黑" w:cs="微软雅黑"/>
                <w:i w:val="0"/>
                <w:iCs w:val="0"/>
                <w:color w:val="auto"/>
                <w:sz w:val="20"/>
                <w:szCs w:val="20"/>
                <w:highlight w:val="none"/>
                <w:u w:val="none"/>
                <w:lang w:val="en-US"/>
              </w:rPr>
            </w:pPr>
            <w:r>
              <w:rPr>
                <w:rFonts w:hint="eastAsia" w:ascii="微软雅黑" w:hAnsi="微软雅黑" w:eastAsia="微软雅黑" w:cs="微软雅黑"/>
                <w:i w:val="0"/>
                <w:iCs w:val="0"/>
                <w:color w:val="auto"/>
                <w:kern w:val="0"/>
                <w:sz w:val="20"/>
                <w:szCs w:val="20"/>
                <w:highlight w:val="none"/>
                <w:u w:val="none"/>
                <w:lang w:val="en-US" w:eastAsia="zh-CN" w:bidi="ar"/>
              </w:rPr>
              <w:t>1750</w:t>
            </w:r>
          </w:p>
        </w:tc>
      </w:tr>
      <w:tr w14:paraId="264AA0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7C2ECF">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2</w:t>
            </w:r>
          </w:p>
        </w:tc>
        <w:tc>
          <w:tcPr>
            <w:tcW w:w="7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9E7673">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粘层油</w:t>
            </w:r>
          </w:p>
        </w:tc>
        <w:tc>
          <w:tcPr>
            <w:tcW w:w="21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2011A3">
            <w:pPr>
              <w:keepNext w:val="0"/>
              <w:keepLines w:val="0"/>
              <w:widowControl/>
              <w:suppressLineNumbers w:val="0"/>
              <w:kinsoku/>
              <w:wordWrap/>
              <w:overflowPunct/>
              <w:topLinePunct w:val="0"/>
              <w:autoSpaceDE/>
              <w:autoSpaceDN/>
              <w:bidi w:val="0"/>
              <w:adjustRightInd/>
              <w:snapToGrid/>
              <w:spacing w:line="500" w:lineRule="exact"/>
              <w:jc w:val="left"/>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1.材料品种:乳化石油沥青</w:t>
            </w:r>
            <w:r>
              <w:rPr>
                <w:rFonts w:hint="eastAsia" w:ascii="微软雅黑" w:hAnsi="微软雅黑" w:eastAsia="微软雅黑" w:cs="微软雅黑"/>
                <w:i w:val="0"/>
                <w:iCs w:val="0"/>
                <w:color w:val="auto"/>
                <w:kern w:val="0"/>
                <w:sz w:val="20"/>
                <w:szCs w:val="20"/>
                <w:highlight w:val="none"/>
                <w:u w:val="none"/>
                <w:lang w:val="en-US" w:eastAsia="zh-CN" w:bidi="ar"/>
              </w:rPr>
              <w:br w:type="textWrapping"/>
            </w:r>
            <w:r>
              <w:rPr>
                <w:rFonts w:hint="eastAsia" w:ascii="微软雅黑" w:hAnsi="微软雅黑" w:eastAsia="微软雅黑" w:cs="微软雅黑"/>
                <w:i w:val="0"/>
                <w:iCs w:val="0"/>
                <w:color w:val="auto"/>
                <w:kern w:val="0"/>
                <w:sz w:val="20"/>
                <w:szCs w:val="20"/>
                <w:highlight w:val="none"/>
                <w:u w:val="none"/>
                <w:lang w:val="en-US" w:eastAsia="zh-CN" w:bidi="ar"/>
              </w:rPr>
              <w:t>2.喷油量:0.3~0.6kg/㎡</w:t>
            </w:r>
          </w:p>
        </w:tc>
        <w:tc>
          <w:tcPr>
            <w:tcW w:w="4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5EC995">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75CEF4">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1</w:t>
            </w:r>
          </w:p>
        </w:tc>
        <w:tc>
          <w:tcPr>
            <w:tcW w:w="7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8530C5">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default" w:ascii="微软雅黑" w:hAnsi="微软雅黑" w:eastAsia="微软雅黑" w:cs="微软雅黑"/>
                <w:i w:val="0"/>
                <w:iCs w:val="0"/>
                <w:color w:val="auto"/>
                <w:sz w:val="20"/>
                <w:szCs w:val="20"/>
                <w:highlight w:val="none"/>
                <w:u w:val="none"/>
                <w:lang w:val="en-US"/>
              </w:rPr>
            </w:pPr>
            <w:r>
              <w:rPr>
                <w:rFonts w:hint="eastAsia" w:ascii="微软雅黑" w:hAnsi="微软雅黑" w:eastAsia="微软雅黑" w:cs="微软雅黑"/>
                <w:i w:val="0"/>
                <w:iCs w:val="0"/>
                <w:color w:val="auto"/>
                <w:kern w:val="0"/>
                <w:sz w:val="20"/>
                <w:szCs w:val="20"/>
                <w:highlight w:val="none"/>
                <w:u w:val="none"/>
                <w:lang w:val="en-US" w:eastAsia="zh-CN" w:bidi="ar"/>
              </w:rPr>
              <w:t>4.8</w:t>
            </w:r>
          </w:p>
        </w:tc>
      </w:tr>
      <w:tr w14:paraId="3D32A4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2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B99DB7">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3</w:t>
            </w:r>
          </w:p>
        </w:tc>
        <w:tc>
          <w:tcPr>
            <w:tcW w:w="7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D5CFCE">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下封层</w:t>
            </w:r>
          </w:p>
        </w:tc>
        <w:tc>
          <w:tcPr>
            <w:tcW w:w="21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C9B20E">
            <w:pPr>
              <w:keepNext w:val="0"/>
              <w:keepLines w:val="0"/>
              <w:widowControl/>
              <w:suppressLineNumbers w:val="0"/>
              <w:kinsoku/>
              <w:wordWrap/>
              <w:overflowPunct/>
              <w:topLinePunct w:val="0"/>
              <w:autoSpaceDE/>
              <w:autoSpaceDN/>
              <w:bidi w:val="0"/>
              <w:adjustRightInd/>
              <w:snapToGrid/>
              <w:spacing w:line="500" w:lineRule="exact"/>
              <w:jc w:val="left"/>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1.材料品种:PC-3阳离子乳化沥青</w:t>
            </w:r>
            <w:r>
              <w:rPr>
                <w:rFonts w:hint="eastAsia" w:ascii="微软雅黑" w:hAnsi="微软雅黑" w:eastAsia="微软雅黑" w:cs="微软雅黑"/>
                <w:i w:val="0"/>
                <w:iCs w:val="0"/>
                <w:color w:val="auto"/>
                <w:kern w:val="0"/>
                <w:sz w:val="20"/>
                <w:szCs w:val="20"/>
                <w:highlight w:val="none"/>
                <w:u w:val="none"/>
                <w:lang w:val="en-US" w:eastAsia="zh-CN" w:bidi="ar"/>
              </w:rPr>
              <w:br w:type="textWrapping"/>
            </w:r>
            <w:r>
              <w:rPr>
                <w:rFonts w:hint="eastAsia" w:ascii="微软雅黑" w:hAnsi="微软雅黑" w:eastAsia="微软雅黑" w:cs="微软雅黑"/>
                <w:i w:val="0"/>
                <w:iCs w:val="0"/>
                <w:color w:val="auto"/>
                <w:kern w:val="0"/>
                <w:sz w:val="20"/>
                <w:szCs w:val="20"/>
                <w:highlight w:val="none"/>
                <w:u w:val="none"/>
                <w:lang w:val="en-US" w:eastAsia="zh-CN" w:bidi="ar"/>
              </w:rPr>
              <w:t>2.喷油量:0.9~1.0kg/㎡</w:t>
            </w:r>
            <w:r>
              <w:rPr>
                <w:rFonts w:hint="eastAsia" w:ascii="微软雅黑" w:hAnsi="微软雅黑" w:eastAsia="微软雅黑" w:cs="微软雅黑"/>
                <w:i w:val="0"/>
                <w:iCs w:val="0"/>
                <w:color w:val="auto"/>
                <w:kern w:val="0"/>
                <w:sz w:val="20"/>
                <w:szCs w:val="20"/>
                <w:highlight w:val="none"/>
                <w:u w:val="none"/>
                <w:lang w:val="en-US" w:eastAsia="zh-CN" w:bidi="ar"/>
              </w:rPr>
              <w:br w:type="textWrapping"/>
            </w:r>
            <w:r>
              <w:rPr>
                <w:rFonts w:hint="eastAsia" w:ascii="微软雅黑" w:hAnsi="微软雅黑" w:eastAsia="微软雅黑" w:cs="微软雅黑"/>
                <w:i w:val="0"/>
                <w:iCs w:val="0"/>
                <w:color w:val="auto"/>
                <w:kern w:val="0"/>
                <w:sz w:val="20"/>
                <w:szCs w:val="20"/>
                <w:highlight w:val="none"/>
                <w:u w:val="none"/>
                <w:lang w:val="en-US" w:eastAsia="zh-CN" w:bidi="ar"/>
              </w:rPr>
              <w:t>3.厚度:6mm</w:t>
            </w:r>
            <w:r>
              <w:rPr>
                <w:rFonts w:hint="eastAsia" w:ascii="微软雅黑" w:hAnsi="微软雅黑" w:eastAsia="微软雅黑" w:cs="微软雅黑"/>
                <w:i w:val="0"/>
                <w:iCs w:val="0"/>
                <w:color w:val="auto"/>
                <w:kern w:val="0"/>
                <w:sz w:val="20"/>
                <w:szCs w:val="20"/>
                <w:highlight w:val="none"/>
                <w:u w:val="none"/>
                <w:lang w:val="en-US" w:eastAsia="zh-CN" w:bidi="ar"/>
              </w:rPr>
              <w:br w:type="textWrapping"/>
            </w:r>
            <w:r>
              <w:rPr>
                <w:rFonts w:hint="eastAsia" w:ascii="微软雅黑" w:hAnsi="微软雅黑" w:eastAsia="微软雅黑" w:cs="微软雅黑"/>
                <w:i w:val="0"/>
                <w:iCs w:val="0"/>
                <w:color w:val="auto"/>
                <w:kern w:val="0"/>
                <w:sz w:val="20"/>
                <w:szCs w:val="20"/>
                <w:highlight w:val="none"/>
                <w:u w:val="none"/>
                <w:lang w:val="en-US" w:eastAsia="zh-CN" w:bidi="ar"/>
              </w:rPr>
              <w:t>4.矿物用量:5~8m³/1000m²</w:t>
            </w:r>
          </w:p>
        </w:tc>
        <w:tc>
          <w:tcPr>
            <w:tcW w:w="4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D2DDC4">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39E6DB">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1</w:t>
            </w:r>
          </w:p>
        </w:tc>
        <w:tc>
          <w:tcPr>
            <w:tcW w:w="7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CB1AFE">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default" w:ascii="微软雅黑" w:hAnsi="微软雅黑" w:eastAsia="微软雅黑" w:cs="微软雅黑"/>
                <w:i w:val="0"/>
                <w:iCs w:val="0"/>
                <w:color w:val="auto"/>
                <w:sz w:val="20"/>
                <w:szCs w:val="20"/>
                <w:highlight w:val="none"/>
                <w:u w:val="none"/>
                <w:lang w:val="en-US"/>
              </w:rPr>
            </w:pPr>
            <w:r>
              <w:rPr>
                <w:rFonts w:hint="eastAsia" w:ascii="微软雅黑" w:hAnsi="微软雅黑" w:eastAsia="微软雅黑" w:cs="微软雅黑"/>
                <w:i w:val="0"/>
                <w:iCs w:val="0"/>
                <w:color w:val="auto"/>
                <w:kern w:val="0"/>
                <w:sz w:val="20"/>
                <w:szCs w:val="20"/>
                <w:highlight w:val="none"/>
                <w:u w:val="none"/>
                <w:lang w:val="en-US" w:eastAsia="zh-CN" w:bidi="ar"/>
              </w:rPr>
              <w:t>13.5</w:t>
            </w:r>
          </w:p>
        </w:tc>
      </w:tr>
      <w:tr w14:paraId="1F3187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2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132F9A">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4</w:t>
            </w:r>
          </w:p>
        </w:tc>
        <w:tc>
          <w:tcPr>
            <w:tcW w:w="7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51C996">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二灰碎石</w:t>
            </w:r>
          </w:p>
        </w:tc>
        <w:tc>
          <w:tcPr>
            <w:tcW w:w="21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3B38B4">
            <w:pPr>
              <w:keepNext w:val="0"/>
              <w:keepLines w:val="0"/>
              <w:widowControl/>
              <w:suppressLineNumbers w:val="0"/>
              <w:kinsoku/>
              <w:wordWrap/>
              <w:overflowPunct/>
              <w:topLinePunct w:val="0"/>
              <w:autoSpaceDE/>
              <w:autoSpaceDN/>
              <w:bidi w:val="0"/>
              <w:adjustRightInd/>
              <w:snapToGrid/>
              <w:spacing w:line="500" w:lineRule="exact"/>
              <w:jc w:val="left"/>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配比：石灰：粉煤灰：碎石=5：:1:80；包含铺筑、碾压及养生等</w:t>
            </w:r>
          </w:p>
        </w:tc>
        <w:tc>
          <w:tcPr>
            <w:tcW w:w="4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229AA8">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m³</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F7CB53">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1</w:t>
            </w:r>
          </w:p>
        </w:tc>
        <w:tc>
          <w:tcPr>
            <w:tcW w:w="7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94F526">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default" w:ascii="微软雅黑" w:hAnsi="微软雅黑" w:eastAsia="微软雅黑" w:cs="微软雅黑"/>
                <w:i w:val="0"/>
                <w:iCs w:val="0"/>
                <w:color w:val="auto"/>
                <w:sz w:val="20"/>
                <w:szCs w:val="20"/>
                <w:highlight w:val="none"/>
                <w:u w:val="none"/>
                <w:lang w:val="en-US"/>
              </w:rPr>
            </w:pPr>
            <w:r>
              <w:rPr>
                <w:rFonts w:hint="eastAsia" w:ascii="微软雅黑" w:hAnsi="微软雅黑" w:eastAsia="微软雅黑" w:cs="微软雅黑"/>
                <w:i w:val="0"/>
                <w:iCs w:val="0"/>
                <w:color w:val="auto"/>
                <w:kern w:val="0"/>
                <w:sz w:val="20"/>
                <w:szCs w:val="20"/>
                <w:highlight w:val="none"/>
                <w:u w:val="none"/>
                <w:lang w:val="en-US" w:eastAsia="zh-CN" w:bidi="ar"/>
              </w:rPr>
              <w:t>300</w:t>
            </w:r>
          </w:p>
        </w:tc>
      </w:tr>
      <w:tr w14:paraId="78C87E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C2C130">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5</w:t>
            </w:r>
          </w:p>
        </w:tc>
        <w:tc>
          <w:tcPr>
            <w:tcW w:w="7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9688DE">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级配碎石</w:t>
            </w:r>
          </w:p>
        </w:tc>
        <w:tc>
          <w:tcPr>
            <w:tcW w:w="21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0602E5">
            <w:pPr>
              <w:keepNext w:val="0"/>
              <w:keepLines w:val="0"/>
              <w:widowControl/>
              <w:suppressLineNumbers w:val="0"/>
              <w:kinsoku/>
              <w:wordWrap/>
              <w:overflowPunct/>
              <w:topLinePunct w:val="0"/>
              <w:autoSpaceDE/>
              <w:autoSpaceDN/>
              <w:bidi w:val="0"/>
              <w:adjustRightInd/>
              <w:snapToGrid/>
              <w:spacing w:line="500" w:lineRule="exact"/>
              <w:jc w:val="left"/>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铺设、压实</w:t>
            </w:r>
          </w:p>
        </w:tc>
        <w:tc>
          <w:tcPr>
            <w:tcW w:w="4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D04B46">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m³</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5093B1">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1</w:t>
            </w:r>
          </w:p>
        </w:tc>
        <w:tc>
          <w:tcPr>
            <w:tcW w:w="7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782A68">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default" w:ascii="微软雅黑" w:hAnsi="微软雅黑" w:eastAsia="微软雅黑" w:cs="微软雅黑"/>
                <w:i w:val="0"/>
                <w:iCs w:val="0"/>
                <w:color w:val="auto"/>
                <w:sz w:val="20"/>
                <w:szCs w:val="20"/>
                <w:highlight w:val="none"/>
                <w:u w:val="none"/>
                <w:lang w:val="en-US"/>
              </w:rPr>
            </w:pPr>
            <w:r>
              <w:rPr>
                <w:rFonts w:hint="eastAsia" w:ascii="微软雅黑" w:hAnsi="微软雅黑" w:eastAsia="微软雅黑" w:cs="微软雅黑"/>
                <w:i w:val="0"/>
                <w:iCs w:val="0"/>
                <w:color w:val="auto"/>
                <w:kern w:val="0"/>
                <w:sz w:val="20"/>
                <w:szCs w:val="20"/>
                <w:highlight w:val="none"/>
                <w:u w:val="none"/>
                <w:lang w:val="en-US" w:eastAsia="zh-CN" w:bidi="ar"/>
              </w:rPr>
              <w:t>260</w:t>
            </w:r>
          </w:p>
        </w:tc>
      </w:tr>
      <w:tr w14:paraId="7A75A6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3B7E92">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6</w:t>
            </w:r>
          </w:p>
        </w:tc>
        <w:tc>
          <w:tcPr>
            <w:tcW w:w="7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6EB2D9">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水泥稳定料</w:t>
            </w:r>
          </w:p>
        </w:tc>
        <w:tc>
          <w:tcPr>
            <w:tcW w:w="21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93AF9E">
            <w:pPr>
              <w:keepNext w:val="0"/>
              <w:keepLines w:val="0"/>
              <w:widowControl/>
              <w:suppressLineNumbers w:val="0"/>
              <w:kinsoku/>
              <w:wordWrap/>
              <w:overflowPunct/>
              <w:topLinePunct w:val="0"/>
              <w:autoSpaceDE/>
              <w:autoSpaceDN/>
              <w:bidi w:val="0"/>
              <w:adjustRightInd/>
              <w:snapToGrid/>
              <w:spacing w:line="500" w:lineRule="exact"/>
              <w:jc w:val="left"/>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水泥含量5%；包含铺筑、碾压及养生等</w:t>
            </w:r>
          </w:p>
        </w:tc>
        <w:tc>
          <w:tcPr>
            <w:tcW w:w="4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F49558">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m³</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357608">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1</w:t>
            </w:r>
          </w:p>
        </w:tc>
        <w:tc>
          <w:tcPr>
            <w:tcW w:w="7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8E1C76">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default" w:ascii="微软雅黑" w:hAnsi="微软雅黑" w:eastAsia="微软雅黑" w:cs="微软雅黑"/>
                <w:i w:val="0"/>
                <w:iCs w:val="0"/>
                <w:color w:val="auto"/>
                <w:sz w:val="20"/>
                <w:szCs w:val="20"/>
                <w:highlight w:val="none"/>
                <w:u w:val="none"/>
                <w:lang w:val="en-US"/>
              </w:rPr>
            </w:pPr>
            <w:r>
              <w:rPr>
                <w:rFonts w:hint="eastAsia" w:ascii="微软雅黑" w:hAnsi="微软雅黑" w:eastAsia="微软雅黑" w:cs="微软雅黑"/>
                <w:i w:val="0"/>
                <w:iCs w:val="0"/>
                <w:color w:val="auto"/>
                <w:kern w:val="0"/>
                <w:sz w:val="20"/>
                <w:szCs w:val="20"/>
                <w:highlight w:val="none"/>
                <w:u w:val="none"/>
                <w:lang w:val="en-US" w:eastAsia="zh-CN" w:bidi="ar"/>
              </w:rPr>
              <w:t>240</w:t>
            </w:r>
          </w:p>
        </w:tc>
      </w:tr>
      <w:tr w14:paraId="50138E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2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D01B57">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7</w:t>
            </w:r>
          </w:p>
        </w:tc>
        <w:tc>
          <w:tcPr>
            <w:tcW w:w="7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8A82FC">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6%灰土</w:t>
            </w:r>
          </w:p>
        </w:tc>
        <w:tc>
          <w:tcPr>
            <w:tcW w:w="21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036B43">
            <w:pPr>
              <w:keepNext w:val="0"/>
              <w:keepLines w:val="0"/>
              <w:widowControl/>
              <w:suppressLineNumbers w:val="0"/>
              <w:kinsoku/>
              <w:wordWrap/>
              <w:overflowPunct/>
              <w:topLinePunct w:val="0"/>
              <w:autoSpaceDE/>
              <w:autoSpaceDN/>
              <w:bidi w:val="0"/>
              <w:adjustRightInd/>
              <w:snapToGrid/>
              <w:spacing w:line="500" w:lineRule="exact"/>
              <w:jc w:val="left"/>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集中拌制、运输、分层回填、夯实等</w:t>
            </w:r>
          </w:p>
        </w:tc>
        <w:tc>
          <w:tcPr>
            <w:tcW w:w="4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F11ECE">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m³</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C234CB">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1</w:t>
            </w:r>
          </w:p>
        </w:tc>
        <w:tc>
          <w:tcPr>
            <w:tcW w:w="7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91C6AC">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default" w:ascii="微软雅黑" w:hAnsi="微软雅黑" w:eastAsia="微软雅黑" w:cs="微软雅黑"/>
                <w:i w:val="0"/>
                <w:iCs w:val="0"/>
                <w:color w:val="auto"/>
                <w:sz w:val="20"/>
                <w:szCs w:val="20"/>
                <w:highlight w:val="none"/>
                <w:u w:val="none"/>
                <w:lang w:val="en-US"/>
              </w:rPr>
            </w:pPr>
            <w:r>
              <w:rPr>
                <w:rFonts w:hint="eastAsia" w:ascii="微软雅黑" w:hAnsi="微软雅黑" w:eastAsia="微软雅黑" w:cs="微软雅黑"/>
                <w:i w:val="0"/>
                <w:iCs w:val="0"/>
                <w:color w:val="auto"/>
                <w:kern w:val="0"/>
                <w:sz w:val="20"/>
                <w:szCs w:val="20"/>
                <w:highlight w:val="none"/>
                <w:u w:val="none"/>
                <w:lang w:val="en-US" w:eastAsia="zh-CN" w:bidi="ar"/>
              </w:rPr>
              <w:t>90</w:t>
            </w:r>
          </w:p>
        </w:tc>
      </w:tr>
      <w:tr w14:paraId="1282D0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2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1BDFED">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8</w:t>
            </w:r>
          </w:p>
        </w:tc>
        <w:tc>
          <w:tcPr>
            <w:tcW w:w="7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8F3173">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路面切割</w:t>
            </w:r>
          </w:p>
        </w:tc>
        <w:tc>
          <w:tcPr>
            <w:tcW w:w="21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E482B1">
            <w:pPr>
              <w:kinsoku/>
              <w:wordWrap/>
              <w:overflowPunct/>
              <w:topLinePunct w:val="0"/>
              <w:autoSpaceDE/>
              <w:autoSpaceDN/>
              <w:bidi w:val="0"/>
              <w:adjustRightInd/>
              <w:snapToGrid/>
              <w:spacing w:line="500" w:lineRule="exact"/>
              <w:jc w:val="left"/>
              <w:rPr>
                <w:rFonts w:hint="eastAsia" w:ascii="微软雅黑" w:hAnsi="微软雅黑" w:eastAsia="微软雅黑" w:cs="微软雅黑"/>
                <w:i w:val="0"/>
                <w:iCs w:val="0"/>
                <w:color w:val="auto"/>
                <w:sz w:val="20"/>
                <w:szCs w:val="20"/>
                <w:highlight w:val="none"/>
                <w:u w:val="none"/>
              </w:rPr>
            </w:pPr>
          </w:p>
        </w:tc>
        <w:tc>
          <w:tcPr>
            <w:tcW w:w="4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94907D">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m</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40286C">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1</w:t>
            </w:r>
          </w:p>
        </w:tc>
        <w:tc>
          <w:tcPr>
            <w:tcW w:w="7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8C329D">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default" w:ascii="微软雅黑" w:hAnsi="微软雅黑" w:eastAsia="微软雅黑" w:cs="微软雅黑"/>
                <w:i w:val="0"/>
                <w:iCs w:val="0"/>
                <w:color w:val="auto"/>
                <w:sz w:val="20"/>
                <w:szCs w:val="20"/>
                <w:highlight w:val="none"/>
                <w:u w:val="none"/>
                <w:lang w:val="en-US"/>
              </w:rPr>
            </w:pPr>
            <w:r>
              <w:rPr>
                <w:rFonts w:hint="eastAsia" w:ascii="微软雅黑" w:hAnsi="微软雅黑" w:eastAsia="微软雅黑" w:cs="微软雅黑"/>
                <w:i w:val="0"/>
                <w:iCs w:val="0"/>
                <w:color w:val="auto"/>
                <w:kern w:val="0"/>
                <w:sz w:val="20"/>
                <w:szCs w:val="20"/>
                <w:highlight w:val="none"/>
                <w:u w:val="none"/>
                <w:lang w:val="en-US" w:eastAsia="zh-CN" w:bidi="ar"/>
              </w:rPr>
              <w:t>12</w:t>
            </w:r>
          </w:p>
        </w:tc>
      </w:tr>
      <w:tr w14:paraId="01E1AC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2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6DAACD">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9</w:t>
            </w:r>
          </w:p>
        </w:tc>
        <w:tc>
          <w:tcPr>
            <w:tcW w:w="7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800B7C">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沥青砼挖除外运</w:t>
            </w:r>
          </w:p>
        </w:tc>
        <w:tc>
          <w:tcPr>
            <w:tcW w:w="21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D23D3C">
            <w:pPr>
              <w:keepNext w:val="0"/>
              <w:keepLines w:val="0"/>
              <w:widowControl/>
              <w:suppressLineNumbers w:val="0"/>
              <w:kinsoku/>
              <w:wordWrap/>
              <w:overflowPunct/>
              <w:topLinePunct w:val="0"/>
              <w:autoSpaceDE/>
              <w:autoSpaceDN/>
              <w:bidi w:val="0"/>
              <w:adjustRightInd/>
              <w:snapToGrid/>
              <w:spacing w:line="500" w:lineRule="exact"/>
              <w:jc w:val="left"/>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沥青混凝土面层拆除(厚度为10CM)，垃圾外运、运距自行考虑</w:t>
            </w:r>
          </w:p>
        </w:tc>
        <w:tc>
          <w:tcPr>
            <w:tcW w:w="4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8E5073">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DA9E32">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1</w:t>
            </w:r>
          </w:p>
        </w:tc>
        <w:tc>
          <w:tcPr>
            <w:tcW w:w="7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2D3E48">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default" w:ascii="微软雅黑" w:hAnsi="微软雅黑" w:eastAsia="微软雅黑" w:cs="微软雅黑"/>
                <w:i w:val="0"/>
                <w:iCs w:val="0"/>
                <w:color w:val="auto"/>
                <w:sz w:val="20"/>
                <w:szCs w:val="20"/>
                <w:highlight w:val="none"/>
                <w:u w:val="none"/>
                <w:lang w:val="en-US"/>
              </w:rPr>
            </w:pPr>
            <w:r>
              <w:rPr>
                <w:rFonts w:hint="eastAsia" w:ascii="微软雅黑" w:hAnsi="微软雅黑" w:eastAsia="微软雅黑" w:cs="微软雅黑"/>
                <w:i w:val="0"/>
                <w:iCs w:val="0"/>
                <w:color w:val="auto"/>
                <w:kern w:val="0"/>
                <w:sz w:val="20"/>
                <w:szCs w:val="20"/>
                <w:highlight w:val="none"/>
                <w:u w:val="none"/>
                <w:lang w:val="en-US" w:eastAsia="zh-CN" w:bidi="ar"/>
              </w:rPr>
              <w:t>16</w:t>
            </w:r>
          </w:p>
        </w:tc>
      </w:tr>
      <w:tr w14:paraId="31678B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2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37E429">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10</w:t>
            </w:r>
          </w:p>
        </w:tc>
        <w:tc>
          <w:tcPr>
            <w:tcW w:w="7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427985">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水泥砼挖除外运</w:t>
            </w:r>
          </w:p>
        </w:tc>
        <w:tc>
          <w:tcPr>
            <w:tcW w:w="21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01746A">
            <w:pPr>
              <w:keepNext w:val="0"/>
              <w:keepLines w:val="0"/>
              <w:widowControl/>
              <w:suppressLineNumbers w:val="0"/>
              <w:kinsoku/>
              <w:wordWrap/>
              <w:overflowPunct/>
              <w:topLinePunct w:val="0"/>
              <w:autoSpaceDE/>
              <w:autoSpaceDN/>
              <w:bidi w:val="0"/>
              <w:adjustRightInd/>
              <w:snapToGrid/>
              <w:spacing w:line="500" w:lineRule="exact"/>
              <w:jc w:val="left"/>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混凝土路面拆除(厚度为20CM)运距自定，垃圾外运、运距自行考虑</w:t>
            </w:r>
          </w:p>
        </w:tc>
        <w:tc>
          <w:tcPr>
            <w:tcW w:w="4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E9B30D">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7AF01E">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1</w:t>
            </w:r>
          </w:p>
        </w:tc>
        <w:tc>
          <w:tcPr>
            <w:tcW w:w="7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480125">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default" w:ascii="微软雅黑" w:hAnsi="微软雅黑" w:eastAsia="微软雅黑" w:cs="微软雅黑"/>
                <w:i w:val="0"/>
                <w:iCs w:val="0"/>
                <w:color w:val="auto"/>
                <w:sz w:val="20"/>
                <w:szCs w:val="20"/>
                <w:highlight w:val="none"/>
                <w:u w:val="none"/>
                <w:lang w:val="en-US"/>
              </w:rPr>
            </w:pPr>
            <w:r>
              <w:rPr>
                <w:rFonts w:hint="eastAsia" w:ascii="微软雅黑" w:hAnsi="微软雅黑" w:eastAsia="微软雅黑" w:cs="微软雅黑"/>
                <w:i w:val="0"/>
                <w:iCs w:val="0"/>
                <w:color w:val="auto"/>
                <w:kern w:val="0"/>
                <w:sz w:val="20"/>
                <w:szCs w:val="20"/>
                <w:highlight w:val="none"/>
                <w:u w:val="none"/>
                <w:lang w:val="en-US" w:eastAsia="zh-CN" w:bidi="ar"/>
              </w:rPr>
              <w:t>22</w:t>
            </w:r>
          </w:p>
        </w:tc>
      </w:tr>
      <w:tr w14:paraId="79EFCD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2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1C9CAF">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11</w:t>
            </w:r>
          </w:p>
        </w:tc>
        <w:tc>
          <w:tcPr>
            <w:tcW w:w="7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2F8B2A">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基层、土方破除外运</w:t>
            </w:r>
          </w:p>
        </w:tc>
        <w:tc>
          <w:tcPr>
            <w:tcW w:w="21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88BF7D">
            <w:pPr>
              <w:keepNext w:val="0"/>
              <w:keepLines w:val="0"/>
              <w:widowControl/>
              <w:suppressLineNumbers w:val="0"/>
              <w:kinsoku/>
              <w:wordWrap/>
              <w:overflowPunct/>
              <w:topLinePunct w:val="0"/>
              <w:autoSpaceDE/>
              <w:autoSpaceDN/>
              <w:bidi w:val="0"/>
              <w:adjustRightInd/>
              <w:snapToGrid/>
              <w:spacing w:line="500" w:lineRule="exact"/>
              <w:jc w:val="left"/>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道路拆除、垃圾清理外运、运距自行考虑</w:t>
            </w:r>
          </w:p>
        </w:tc>
        <w:tc>
          <w:tcPr>
            <w:tcW w:w="4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42221B">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m³</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1389A8">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1</w:t>
            </w:r>
          </w:p>
        </w:tc>
        <w:tc>
          <w:tcPr>
            <w:tcW w:w="7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BD9F77">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default" w:ascii="微软雅黑" w:hAnsi="微软雅黑" w:eastAsia="微软雅黑" w:cs="微软雅黑"/>
                <w:i w:val="0"/>
                <w:iCs w:val="0"/>
                <w:color w:val="auto"/>
                <w:sz w:val="20"/>
                <w:szCs w:val="20"/>
                <w:highlight w:val="none"/>
                <w:u w:val="none"/>
                <w:lang w:val="en-US"/>
              </w:rPr>
            </w:pPr>
            <w:r>
              <w:rPr>
                <w:rFonts w:hint="eastAsia" w:ascii="微软雅黑" w:hAnsi="微软雅黑" w:eastAsia="微软雅黑" w:cs="微软雅黑"/>
                <w:i w:val="0"/>
                <w:iCs w:val="0"/>
                <w:color w:val="auto"/>
                <w:kern w:val="0"/>
                <w:sz w:val="20"/>
                <w:szCs w:val="20"/>
                <w:highlight w:val="none"/>
                <w:u w:val="none"/>
                <w:lang w:val="en-US" w:eastAsia="zh-CN" w:bidi="ar"/>
              </w:rPr>
              <w:t>45</w:t>
            </w:r>
          </w:p>
        </w:tc>
      </w:tr>
      <w:tr w14:paraId="5E4476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2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5EFF05">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12</w:t>
            </w:r>
          </w:p>
        </w:tc>
        <w:tc>
          <w:tcPr>
            <w:tcW w:w="7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993688">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土方开挖</w:t>
            </w:r>
          </w:p>
        </w:tc>
        <w:tc>
          <w:tcPr>
            <w:tcW w:w="21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68AC4D">
            <w:pPr>
              <w:keepNext w:val="0"/>
              <w:keepLines w:val="0"/>
              <w:widowControl/>
              <w:suppressLineNumbers w:val="0"/>
              <w:kinsoku/>
              <w:wordWrap/>
              <w:overflowPunct/>
              <w:topLinePunct w:val="0"/>
              <w:autoSpaceDE/>
              <w:autoSpaceDN/>
              <w:bidi w:val="0"/>
              <w:adjustRightInd/>
              <w:snapToGrid/>
              <w:spacing w:line="500" w:lineRule="exact"/>
              <w:jc w:val="left"/>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路基开挖、含运输等</w:t>
            </w:r>
          </w:p>
        </w:tc>
        <w:tc>
          <w:tcPr>
            <w:tcW w:w="4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3FC0DD">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m³</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24B571">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1</w:t>
            </w:r>
          </w:p>
        </w:tc>
        <w:tc>
          <w:tcPr>
            <w:tcW w:w="7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C1FC27">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default" w:ascii="微软雅黑" w:hAnsi="微软雅黑" w:eastAsia="微软雅黑" w:cs="微软雅黑"/>
                <w:i w:val="0"/>
                <w:iCs w:val="0"/>
                <w:color w:val="auto"/>
                <w:sz w:val="20"/>
                <w:szCs w:val="20"/>
                <w:highlight w:val="none"/>
                <w:u w:val="none"/>
                <w:lang w:val="en-US"/>
              </w:rPr>
            </w:pPr>
            <w:r>
              <w:rPr>
                <w:rFonts w:hint="eastAsia" w:ascii="微软雅黑" w:hAnsi="微软雅黑" w:eastAsia="微软雅黑" w:cs="微软雅黑"/>
                <w:i w:val="0"/>
                <w:iCs w:val="0"/>
                <w:color w:val="auto"/>
                <w:kern w:val="0"/>
                <w:sz w:val="20"/>
                <w:szCs w:val="20"/>
                <w:highlight w:val="none"/>
                <w:u w:val="none"/>
                <w:lang w:val="en-US" w:eastAsia="zh-CN" w:bidi="ar"/>
              </w:rPr>
              <w:t>18</w:t>
            </w:r>
          </w:p>
        </w:tc>
      </w:tr>
      <w:tr w14:paraId="5C8F8C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2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9EE13C">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13</w:t>
            </w:r>
          </w:p>
        </w:tc>
        <w:tc>
          <w:tcPr>
            <w:tcW w:w="7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B51777">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路肩培土、整治</w:t>
            </w:r>
          </w:p>
        </w:tc>
        <w:tc>
          <w:tcPr>
            <w:tcW w:w="21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B01986">
            <w:pPr>
              <w:keepNext w:val="0"/>
              <w:keepLines w:val="0"/>
              <w:widowControl/>
              <w:suppressLineNumbers w:val="0"/>
              <w:kinsoku/>
              <w:wordWrap/>
              <w:overflowPunct/>
              <w:topLinePunct w:val="0"/>
              <w:autoSpaceDE/>
              <w:autoSpaceDN/>
              <w:bidi w:val="0"/>
              <w:adjustRightInd/>
              <w:snapToGrid/>
              <w:spacing w:line="500" w:lineRule="exact"/>
              <w:jc w:val="left"/>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路肩回填土、压实、含运输等</w:t>
            </w:r>
          </w:p>
        </w:tc>
        <w:tc>
          <w:tcPr>
            <w:tcW w:w="4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B3B42A">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m³</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9941C4">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1</w:t>
            </w:r>
          </w:p>
        </w:tc>
        <w:tc>
          <w:tcPr>
            <w:tcW w:w="7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EC2CF5">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default" w:ascii="微软雅黑" w:hAnsi="微软雅黑" w:eastAsia="微软雅黑" w:cs="微软雅黑"/>
                <w:i w:val="0"/>
                <w:iCs w:val="0"/>
                <w:color w:val="auto"/>
                <w:sz w:val="20"/>
                <w:szCs w:val="20"/>
                <w:highlight w:val="none"/>
                <w:u w:val="none"/>
                <w:lang w:val="en-US"/>
              </w:rPr>
            </w:pPr>
            <w:r>
              <w:rPr>
                <w:rFonts w:hint="eastAsia" w:ascii="微软雅黑" w:hAnsi="微软雅黑" w:eastAsia="微软雅黑" w:cs="微软雅黑"/>
                <w:i w:val="0"/>
                <w:iCs w:val="0"/>
                <w:color w:val="auto"/>
                <w:kern w:val="0"/>
                <w:sz w:val="20"/>
                <w:szCs w:val="20"/>
                <w:highlight w:val="none"/>
                <w:u w:val="none"/>
                <w:lang w:val="en-US" w:eastAsia="zh-CN" w:bidi="ar"/>
              </w:rPr>
              <w:t>22</w:t>
            </w:r>
          </w:p>
        </w:tc>
      </w:tr>
      <w:tr w14:paraId="564829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CB4E9E">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14</w:t>
            </w:r>
          </w:p>
        </w:tc>
        <w:tc>
          <w:tcPr>
            <w:tcW w:w="7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F181E1">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C20水泥砼</w:t>
            </w:r>
          </w:p>
        </w:tc>
        <w:tc>
          <w:tcPr>
            <w:tcW w:w="21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6C3955">
            <w:pPr>
              <w:keepNext w:val="0"/>
              <w:keepLines w:val="0"/>
              <w:widowControl/>
              <w:suppressLineNumbers w:val="0"/>
              <w:kinsoku/>
              <w:wordWrap/>
              <w:overflowPunct/>
              <w:topLinePunct w:val="0"/>
              <w:autoSpaceDE/>
              <w:autoSpaceDN/>
              <w:bidi w:val="0"/>
              <w:adjustRightInd/>
              <w:snapToGrid/>
              <w:spacing w:line="500" w:lineRule="exact"/>
              <w:jc w:val="left"/>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包含模板、铺筑、切缝、养生、灌缝等</w:t>
            </w:r>
          </w:p>
        </w:tc>
        <w:tc>
          <w:tcPr>
            <w:tcW w:w="4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D2CB4C">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m³</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9450A6">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1</w:t>
            </w:r>
          </w:p>
        </w:tc>
        <w:tc>
          <w:tcPr>
            <w:tcW w:w="7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E383D4">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default" w:ascii="微软雅黑" w:hAnsi="微软雅黑" w:eastAsia="微软雅黑" w:cs="微软雅黑"/>
                <w:i w:val="0"/>
                <w:iCs w:val="0"/>
                <w:color w:val="auto"/>
                <w:sz w:val="20"/>
                <w:szCs w:val="20"/>
                <w:highlight w:val="none"/>
                <w:u w:val="none"/>
                <w:lang w:val="en-US"/>
              </w:rPr>
            </w:pPr>
            <w:r>
              <w:rPr>
                <w:rFonts w:hint="eastAsia" w:ascii="微软雅黑" w:hAnsi="微软雅黑" w:eastAsia="微软雅黑" w:cs="微软雅黑"/>
                <w:i w:val="0"/>
                <w:iCs w:val="0"/>
                <w:color w:val="auto"/>
                <w:kern w:val="0"/>
                <w:sz w:val="20"/>
                <w:szCs w:val="20"/>
                <w:highlight w:val="none"/>
                <w:u w:val="none"/>
                <w:lang w:val="en-US" w:eastAsia="zh-CN" w:bidi="ar"/>
              </w:rPr>
              <w:t>460</w:t>
            </w:r>
          </w:p>
        </w:tc>
      </w:tr>
      <w:tr w14:paraId="479C7E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2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7109AC">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15</w:t>
            </w:r>
          </w:p>
        </w:tc>
        <w:tc>
          <w:tcPr>
            <w:tcW w:w="7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1F3B08">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C25水泥砼</w:t>
            </w:r>
          </w:p>
        </w:tc>
        <w:tc>
          <w:tcPr>
            <w:tcW w:w="21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EC3E36">
            <w:pPr>
              <w:keepNext w:val="0"/>
              <w:keepLines w:val="0"/>
              <w:widowControl/>
              <w:suppressLineNumbers w:val="0"/>
              <w:kinsoku/>
              <w:wordWrap/>
              <w:overflowPunct/>
              <w:topLinePunct w:val="0"/>
              <w:autoSpaceDE/>
              <w:autoSpaceDN/>
              <w:bidi w:val="0"/>
              <w:adjustRightInd/>
              <w:snapToGrid/>
              <w:spacing w:line="500" w:lineRule="exact"/>
              <w:jc w:val="left"/>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包含模板、铺筑、切缝、养生、灌缝等</w:t>
            </w:r>
          </w:p>
        </w:tc>
        <w:tc>
          <w:tcPr>
            <w:tcW w:w="4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20DFCC">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m³</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A26D0E">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1</w:t>
            </w:r>
          </w:p>
        </w:tc>
        <w:tc>
          <w:tcPr>
            <w:tcW w:w="7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4B2239">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default" w:ascii="微软雅黑" w:hAnsi="微软雅黑" w:eastAsia="微软雅黑" w:cs="微软雅黑"/>
                <w:i w:val="0"/>
                <w:iCs w:val="0"/>
                <w:color w:val="auto"/>
                <w:sz w:val="20"/>
                <w:szCs w:val="20"/>
                <w:highlight w:val="none"/>
                <w:u w:val="none"/>
                <w:lang w:val="en-US"/>
              </w:rPr>
            </w:pPr>
            <w:r>
              <w:rPr>
                <w:rFonts w:hint="eastAsia" w:ascii="微软雅黑" w:hAnsi="微软雅黑" w:eastAsia="微软雅黑" w:cs="微软雅黑"/>
                <w:i w:val="0"/>
                <w:iCs w:val="0"/>
                <w:color w:val="auto"/>
                <w:kern w:val="0"/>
                <w:sz w:val="20"/>
                <w:szCs w:val="20"/>
                <w:highlight w:val="none"/>
                <w:u w:val="none"/>
                <w:lang w:val="en-US" w:eastAsia="zh-CN" w:bidi="ar"/>
              </w:rPr>
              <w:t>480</w:t>
            </w:r>
          </w:p>
        </w:tc>
      </w:tr>
      <w:tr w14:paraId="2F201A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2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47A2F6">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16</w:t>
            </w:r>
          </w:p>
        </w:tc>
        <w:tc>
          <w:tcPr>
            <w:tcW w:w="7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AD305A">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C30水泥砼</w:t>
            </w:r>
          </w:p>
        </w:tc>
        <w:tc>
          <w:tcPr>
            <w:tcW w:w="21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13EC60">
            <w:pPr>
              <w:keepNext w:val="0"/>
              <w:keepLines w:val="0"/>
              <w:widowControl/>
              <w:suppressLineNumbers w:val="0"/>
              <w:kinsoku/>
              <w:wordWrap/>
              <w:overflowPunct/>
              <w:topLinePunct w:val="0"/>
              <w:autoSpaceDE/>
              <w:autoSpaceDN/>
              <w:bidi w:val="0"/>
              <w:adjustRightInd/>
              <w:snapToGrid/>
              <w:spacing w:line="500" w:lineRule="exact"/>
              <w:jc w:val="left"/>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包含模板、铺筑、切缝、养生、灌缝等</w:t>
            </w:r>
          </w:p>
        </w:tc>
        <w:tc>
          <w:tcPr>
            <w:tcW w:w="4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FA8472">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m³</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D76F01">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1</w:t>
            </w:r>
          </w:p>
        </w:tc>
        <w:tc>
          <w:tcPr>
            <w:tcW w:w="7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447790">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default" w:ascii="微软雅黑" w:hAnsi="微软雅黑" w:eastAsia="微软雅黑" w:cs="微软雅黑"/>
                <w:i w:val="0"/>
                <w:iCs w:val="0"/>
                <w:color w:val="auto"/>
                <w:sz w:val="20"/>
                <w:szCs w:val="20"/>
                <w:highlight w:val="none"/>
                <w:u w:val="none"/>
                <w:lang w:val="en-US"/>
              </w:rPr>
            </w:pPr>
            <w:r>
              <w:rPr>
                <w:rFonts w:hint="eastAsia" w:ascii="微软雅黑" w:hAnsi="微软雅黑" w:eastAsia="微软雅黑" w:cs="微软雅黑"/>
                <w:i w:val="0"/>
                <w:iCs w:val="0"/>
                <w:color w:val="auto"/>
                <w:kern w:val="0"/>
                <w:sz w:val="20"/>
                <w:szCs w:val="20"/>
                <w:highlight w:val="none"/>
                <w:u w:val="none"/>
                <w:lang w:val="en-US" w:eastAsia="zh-CN" w:bidi="ar"/>
              </w:rPr>
              <w:t>500</w:t>
            </w:r>
          </w:p>
        </w:tc>
      </w:tr>
      <w:tr w14:paraId="3E07E2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C8165D">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17</w:t>
            </w:r>
          </w:p>
        </w:tc>
        <w:tc>
          <w:tcPr>
            <w:tcW w:w="7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317F15">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C40水泥砼</w:t>
            </w:r>
          </w:p>
        </w:tc>
        <w:tc>
          <w:tcPr>
            <w:tcW w:w="21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D20C38">
            <w:pPr>
              <w:keepNext w:val="0"/>
              <w:keepLines w:val="0"/>
              <w:widowControl/>
              <w:suppressLineNumbers w:val="0"/>
              <w:kinsoku/>
              <w:wordWrap/>
              <w:overflowPunct/>
              <w:topLinePunct w:val="0"/>
              <w:autoSpaceDE/>
              <w:autoSpaceDN/>
              <w:bidi w:val="0"/>
              <w:adjustRightInd/>
              <w:snapToGrid/>
              <w:spacing w:line="500" w:lineRule="exact"/>
              <w:jc w:val="left"/>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包含模板、铺筑、切缝、养生、灌缝等</w:t>
            </w:r>
          </w:p>
        </w:tc>
        <w:tc>
          <w:tcPr>
            <w:tcW w:w="4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AA09D3">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m³</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02A0A7">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1</w:t>
            </w:r>
          </w:p>
        </w:tc>
        <w:tc>
          <w:tcPr>
            <w:tcW w:w="7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B181D3">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default" w:ascii="微软雅黑" w:hAnsi="微软雅黑" w:eastAsia="微软雅黑" w:cs="微软雅黑"/>
                <w:i w:val="0"/>
                <w:iCs w:val="0"/>
                <w:color w:val="auto"/>
                <w:sz w:val="20"/>
                <w:szCs w:val="20"/>
                <w:highlight w:val="none"/>
                <w:u w:val="none"/>
                <w:lang w:val="en-US"/>
              </w:rPr>
            </w:pPr>
            <w:r>
              <w:rPr>
                <w:rFonts w:hint="eastAsia" w:ascii="微软雅黑" w:hAnsi="微软雅黑" w:eastAsia="微软雅黑" w:cs="微软雅黑"/>
                <w:i w:val="0"/>
                <w:iCs w:val="0"/>
                <w:color w:val="auto"/>
                <w:kern w:val="0"/>
                <w:sz w:val="20"/>
                <w:szCs w:val="20"/>
                <w:highlight w:val="none"/>
                <w:u w:val="none"/>
                <w:lang w:val="en-US" w:eastAsia="zh-CN" w:bidi="ar"/>
              </w:rPr>
              <w:t>540</w:t>
            </w:r>
          </w:p>
        </w:tc>
      </w:tr>
      <w:tr w14:paraId="7EB3DF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2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DC2DC6">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18</w:t>
            </w:r>
          </w:p>
        </w:tc>
        <w:tc>
          <w:tcPr>
            <w:tcW w:w="7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34272F">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sz w:val="20"/>
                <w:szCs w:val="20"/>
                <w:highlight w:val="none"/>
                <w:u w:val="none"/>
                <w:lang w:val="en-US" w:eastAsia="zh-CN" w:bidi="ar-SA"/>
              </w:rPr>
            </w:pPr>
            <w:r>
              <w:rPr>
                <w:rFonts w:hint="eastAsia" w:ascii="微软雅黑" w:hAnsi="微软雅黑" w:eastAsia="微软雅黑" w:cs="微软雅黑"/>
                <w:i w:val="0"/>
                <w:iCs w:val="0"/>
                <w:color w:val="auto"/>
                <w:kern w:val="0"/>
                <w:sz w:val="20"/>
                <w:szCs w:val="20"/>
                <w:highlight w:val="none"/>
                <w:u w:val="none"/>
                <w:lang w:val="en-US" w:eastAsia="zh-CN" w:bidi="ar"/>
              </w:rPr>
              <w:t>圆钢/螺纹钢</w:t>
            </w:r>
          </w:p>
        </w:tc>
        <w:tc>
          <w:tcPr>
            <w:tcW w:w="21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2C6981">
            <w:pPr>
              <w:keepNext w:val="0"/>
              <w:keepLines w:val="0"/>
              <w:widowControl/>
              <w:suppressLineNumbers w:val="0"/>
              <w:kinsoku/>
              <w:wordWrap/>
              <w:overflowPunct/>
              <w:topLinePunct w:val="0"/>
              <w:autoSpaceDE/>
              <w:autoSpaceDN/>
              <w:bidi w:val="0"/>
              <w:adjustRightInd/>
              <w:snapToGrid/>
              <w:spacing w:line="500" w:lineRule="exact"/>
              <w:jc w:val="left"/>
              <w:textAlignment w:val="center"/>
              <w:rPr>
                <w:rFonts w:hint="eastAsia" w:ascii="微软雅黑" w:hAnsi="微软雅黑" w:eastAsia="微软雅黑" w:cs="微软雅黑"/>
                <w:i w:val="0"/>
                <w:iCs w:val="0"/>
                <w:color w:val="auto"/>
                <w:sz w:val="20"/>
                <w:szCs w:val="20"/>
                <w:highlight w:val="none"/>
                <w:u w:val="none"/>
                <w:lang w:val="en-US" w:eastAsia="zh-CN" w:bidi="ar-SA"/>
              </w:rPr>
            </w:pPr>
            <w:r>
              <w:rPr>
                <w:rFonts w:hint="eastAsia" w:ascii="微软雅黑" w:hAnsi="微软雅黑" w:eastAsia="微软雅黑" w:cs="微软雅黑"/>
                <w:i w:val="0"/>
                <w:iCs w:val="0"/>
                <w:color w:val="auto"/>
                <w:kern w:val="0"/>
                <w:sz w:val="20"/>
                <w:szCs w:val="20"/>
                <w:highlight w:val="none"/>
                <w:u w:val="none"/>
                <w:lang w:val="en-US" w:eastAsia="zh-CN" w:bidi="ar"/>
              </w:rPr>
              <w:t>制作、安装铺设钢筋网</w:t>
            </w:r>
          </w:p>
        </w:tc>
        <w:tc>
          <w:tcPr>
            <w:tcW w:w="4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D1F729">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sz w:val="20"/>
                <w:szCs w:val="20"/>
                <w:highlight w:val="none"/>
                <w:u w:val="none"/>
                <w:lang w:val="en-US" w:eastAsia="zh-CN" w:bidi="ar-SA"/>
              </w:rPr>
            </w:pPr>
            <w:r>
              <w:rPr>
                <w:rFonts w:hint="eastAsia" w:ascii="微软雅黑" w:hAnsi="微软雅黑" w:eastAsia="微软雅黑" w:cs="微软雅黑"/>
                <w:i w:val="0"/>
                <w:iCs w:val="0"/>
                <w:color w:val="auto"/>
                <w:kern w:val="0"/>
                <w:sz w:val="20"/>
                <w:szCs w:val="20"/>
                <w:highlight w:val="none"/>
                <w:u w:val="none"/>
                <w:lang w:val="en-US" w:eastAsia="zh-CN" w:bidi="ar"/>
              </w:rPr>
              <w:t>t</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8300D1">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sz w:val="20"/>
                <w:szCs w:val="20"/>
                <w:highlight w:val="none"/>
                <w:u w:val="none"/>
                <w:lang w:val="en-US" w:eastAsia="zh-CN" w:bidi="ar-SA"/>
              </w:rPr>
            </w:pPr>
            <w:r>
              <w:rPr>
                <w:rFonts w:hint="eastAsia" w:ascii="微软雅黑" w:hAnsi="微软雅黑" w:eastAsia="微软雅黑" w:cs="微软雅黑"/>
                <w:i w:val="0"/>
                <w:iCs w:val="0"/>
                <w:color w:val="auto"/>
                <w:kern w:val="0"/>
                <w:sz w:val="20"/>
                <w:szCs w:val="20"/>
                <w:highlight w:val="none"/>
                <w:u w:val="none"/>
                <w:lang w:val="en-US" w:eastAsia="zh-CN" w:bidi="ar"/>
              </w:rPr>
              <w:t>1</w:t>
            </w:r>
          </w:p>
        </w:tc>
        <w:tc>
          <w:tcPr>
            <w:tcW w:w="7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A2B298">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default" w:ascii="微软雅黑" w:hAnsi="微软雅黑" w:eastAsia="微软雅黑" w:cs="微软雅黑"/>
                <w:i w:val="0"/>
                <w:iCs w:val="0"/>
                <w:color w:val="auto"/>
                <w:sz w:val="20"/>
                <w:szCs w:val="20"/>
                <w:highlight w:val="none"/>
                <w:u w:val="none"/>
                <w:lang w:val="en-US" w:eastAsia="zh-CN" w:bidi="ar-SA"/>
              </w:rPr>
            </w:pPr>
            <w:r>
              <w:rPr>
                <w:rFonts w:hint="eastAsia" w:ascii="微软雅黑" w:hAnsi="微软雅黑" w:eastAsia="微软雅黑" w:cs="微软雅黑"/>
                <w:i w:val="0"/>
                <w:iCs w:val="0"/>
                <w:color w:val="auto"/>
                <w:kern w:val="0"/>
                <w:sz w:val="20"/>
                <w:szCs w:val="20"/>
                <w:highlight w:val="none"/>
                <w:u w:val="none"/>
                <w:lang w:val="en-US" w:eastAsia="zh-CN" w:bidi="ar"/>
              </w:rPr>
              <w:t>5800</w:t>
            </w:r>
          </w:p>
        </w:tc>
      </w:tr>
      <w:tr w14:paraId="28FC47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292C1A">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19</w:t>
            </w:r>
          </w:p>
        </w:tc>
        <w:tc>
          <w:tcPr>
            <w:tcW w:w="7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2C2C50">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sz w:val="20"/>
                <w:szCs w:val="20"/>
                <w:highlight w:val="none"/>
                <w:u w:val="none"/>
                <w:lang w:val="en-US" w:eastAsia="zh-CN" w:bidi="ar-SA"/>
              </w:rPr>
            </w:pPr>
            <w:r>
              <w:rPr>
                <w:rFonts w:hint="eastAsia" w:ascii="微软雅黑" w:hAnsi="微软雅黑" w:eastAsia="微软雅黑" w:cs="微软雅黑"/>
                <w:i w:val="0"/>
                <w:iCs w:val="0"/>
                <w:color w:val="auto"/>
                <w:kern w:val="0"/>
                <w:sz w:val="20"/>
                <w:szCs w:val="20"/>
                <w:highlight w:val="none"/>
                <w:u w:val="none"/>
                <w:lang w:val="en-US" w:eastAsia="zh-CN" w:bidi="ar"/>
              </w:rPr>
              <w:t>沥青灌缝</w:t>
            </w:r>
          </w:p>
        </w:tc>
        <w:tc>
          <w:tcPr>
            <w:tcW w:w="21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110660">
            <w:pPr>
              <w:kinsoku/>
              <w:wordWrap/>
              <w:overflowPunct/>
              <w:topLinePunct w:val="0"/>
              <w:autoSpaceDE/>
              <w:autoSpaceDN/>
              <w:bidi w:val="0"/>
              <w:adjustRightInd/>
              <w:snapToGrid/>
              <w:spacing w:line="500" w:lineRule="exact"/>
              <w:jc w:val="left"/>
              <w:rPr>
                <w:rFonts w:hint="eastAsia" w:ascii="微软雅黑" w:hAnsi="微软雅黑" w:eastAsia="微软雅黑" w:cs="微软雅黑"/>
                <w:i w:val="0"/>
                <w:iCs w:val="0"/>
                <w:color w:val="auto"/>
                <w:sz w:val="20"/>
                <w:szCs w:val="20"/>
                <w:highlight w:val="none"/>
                <w:u w:val="none"/>
                <w:lang w:val="en-US" w:eastAsia="zh-CN" w:bidi="ar-SA"/>
              </w:rPr>
            </w:pPr>
          </w:p>
        </w:tc>
        <w:tc>
          <w:tcPr>
            <w:tcW w:w="4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87B7E6">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sz w:val="20"/>
                <w:szCs w:val="20"/>
                <w:highlight w:val="none"/>
                <w:u w:val="none"/>
                <w:lang w:val="en-US" w:eastAsia="zh-CN" w:bidi="ar-SA"/>
              </w:rPr>
            </w:pPr>
            <w:r>
              <w:rPr>
                <w:rFonts w:hint="eastAsia" w:ascii="微软雅黑" w:hAnsi="微软雅黑" w:eastAsia="微软雅黑" w:cs="微软雅黑"/>
                <w:i w:val="0"/>
                <w:iCs w:val="0"/>
                <w:color w:val="auto"/>
                <w:kern w:val="0"/>
                <w:sz w:val="20"/>
                <w:szCs w:val="20"/>
                <w:highlight w:val="none"/>
                <w:u w:val="none"/>
                <w:lang w:val="en-US" w:eastAsia="zh-CN" w:bidi="ar"/>
              </w:rPr>
              <w:t>m</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108C3E">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sz w:val="20"/>
                <w:szCs w:val="20"/>
                <w:highlight w:val="none"/>
                <w:u w:val="none"/>
                <w:lang w:val="en-US" w:eastAsia="zh-CN" w:bidi="ar-SA"/>
              </w:rPr>
            </w:pPr>
            <w:r>
              <w:rPr>
                <w:rFonts w:hint="eastAsia" w:ascii="微软雅黑" w:hAnsi="微软雅黑" w:eastAsia="微软雅黑" w:cs="微软雅黑"/>
                <w:i w:val="0"/>
                <w:iCs w:val="0"/>
                <w:color w:val="auto"/>
                <w:kern w:val="0"/>
                <w:sz w:val="20"/>
                <w:szCs w:val="20"/>
                <w:highlight w:val="none"/>
                <w:u w:val="none"/>
                <w:lang w:val="en-US" w:eastAsia="zh-CN" w:bidi="ar"/>
              </w:rPr>
              <w:t>1</w:t>
            </w:r>
          </w:p>
        </w:tc>
        <w:tc>
          <w:tcPr>
            <w:tcW w:w="7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DD44DF">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sz w:val="20"/>
                <w:szCs w:val="20"/>
                <w:highlight w:val="none"/>
                <w:u w:val="none"/>
                <w:lang w:val="en-US" w:eastAsia="zh-CN" w:bidi="ar-SA"/>
              </w:rPr>
            </w:pPr>
            <w:r>
              <w:rPr>
                <w:rFonts w:hint="eastAsia" w:ascii="微软雅黑" w:hAnsi="微软雅黑" w:eastAsia="微软雅黑" w:cs="微软雅黑"/>
                <w:i w:val="0"/>
                <w:iCs w:val="0"/>
                <w:color w:val="auto"/>
                <w:kern w:val="0"/>
                <w:sz w:val="20"/>
                <w:szCs w:val="20"/>
                <w:highlight w:val="none"/>
                <w:u w:val="none"/>
                <w:lang w:val="en-US" w:eastAsia="zh-CN" w:bidi="ar"/>
              </w:rPr>
              <w:t>15</w:t>
            </w:r>
          </w:p>
        </w:tc>
      </w:tr>
      <w:tr w14:paraId="42E091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2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8C6726">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20</w:t>
            </w:r>
          </w:p>
        </w:tc>
        <w:tc>
          <w:tcPr>
            <w:tcW w:w="7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D5B7F9">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sz w:val="20"/>
                <w:szCs w:val="20"/>
                <w:highlight w:val="none"/>
                <w:u w:val="none"/>
                <w:lang w:val="en-US" w:eastAsia="zh-CN" w:bidi="ar-SA"/>
              </w:rPr>
            </w:pPr>
            <w:r>
              <w:rPr>
                <w:rFonts w:hint="eastAsia" w:ascii="微软雅黑" w:hAnsi="微软雅黑" w:eastAsia="微软雅黑" w:cs="微软雅黑"/>
                <w:i w:val="0"/>
                <w:iCs w:val="0"/>
                <w:color w:val="auto"/>
                <w:kern w:val="0"/>
                <w:sz w:val="20"/>
                <w:szCs w:val="20"/>
                <w:highlight w:val="none"/>
                <w:u w:val="none"/>
                <w:lang w:val="en-US" w:eastAsia="zh-CN" w:bidi="ar"/>
              </w:rPr>
              <w:t>桥梁护栏刷白</w:t>
            </w:r>
          </w:p>
        </w:tc>
        <w:tc>
          <w:tcPr>
            <w:tcW w:w="21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413456">
            <w:pPr>
              <w:kinsoku/>
              <w:wordWrap/>
              <w:overflowPunct/>
              <w:topLinePunct w:val="0"/>
              <w:autoSpaceDE/>
              <w:autoSpaceDN/>
              <w:bidi w:val="0"/>
              <w:adjustRightInd/>
              <w:snapToGrid/>
              <w:spacing w:line="500" w:lineRule="exact"/>
              <w:jc w:val="left"/>
              <w:rPr>
                <w:rFonts w:hint="eastAsia" w:ascii="微软雅黑" w:hAnsi="微软雅黑" w:eastAsia="微软雅黑" w:cs="微软雅黑"/>
                <w:i w:val="0"/>
                <w:iCs w:val="0"/>
                <w:color w:val="auto"/>
                <w:sz w:val="20"/>
                <w:szCs w:val="20"/>
                <w:highlight w:val="none"/>
                <w:u w:val="none"/>
                <w:lang w:val="en-US" w:eastAsia="zh-CN" w:bidi="ar-SA"/>
              </w:rPr>
            </w:pPr>
          </w:p>
        </w:tc>
        <w:tc>
          <w:tcPr>
            <w:tcW w:w="4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E8925C">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sz w:val="20"/>
                <w:szCs w:val="20"/>
                <w:highlight w:val="none"/>
                <w:u w:val="none"/>
                <w:lang w:val="en-US" w:eastAsia="zh-CN" w:bidi="ar-SA"/>
              </w:rPr>
            </w:pPr>
            <w:r>
              <w:rPr>
                <w:rFonts w:hint="eastAsia" w:ascii="微软雅黑" w:hAnsi="微软雅黑" w:eastAsia="微软雅黑" w:cs="微软雅黑"/>
                <w:i w:val="0"/>
                <w:iCs w:val="0"/>
                <w:color w:val="auto"/>
                <w:kern w:val="0"/>
                <w:sz w:val="20"/>
                <w:szCs w:val="20"/>
                <w:highlight w:val="none"/>
                <w:u w:val="none"/>
                <w:lang w:val="en-US" w:eastAsia="zh-CN" w:bidi="ar"/>
              </w:rPr>
              <w:t>m</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A6D55C">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sz w:val="20"/>
                <w:szCs w:val="20"/>
                <w:highlight w:val="none"/>
                <w:u w:val="none"/>
                <w:lang w:val="en-US" w:eastAsia="zh-CN" w:bidi="ar-SA"/>
              </w:rPr>
            </w:pPr>
            <w:r>
              <w:rPr>
                <w:rFonts w:hint="eastAsia" w:ascii="微软雅黑" w:hAnsi="微软雅黑" w:eastAsia="微软雅黑" w:cs="微软雅黑"/>
                <w:i w:val="0"/>
                <w:iCs w:val="0"/>
                <w:color w:val="auto"/>
                <w:kern w:val="0"/>
                <w:sz w:val="20"/>
                <w:szCs w:val="20"/>
                <w:highlight w:val="none"/>
                <w:u w:val="none"/>
                <w:lang w:val="en-US" w:eastAsia="zh-CN" w:bidi="ar"/>
              </w:rPr>
              <w:t>1</w:t>
            </w:r>
          </w:p>
        </w:tc>
        <w:tc>
          <w:tcPr>
            <w:tcW w:w="7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056BF9">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default" w:ascii="微软雅黑" w:hAnsi="微软雅黑" w:eastAsia="微软雅黑" w:cs="微软雅黑"/>
                <w:i w:val="0"/>
                <w:iCs w:val="0"/>
                <w:color w:val="auto"/>
                <w:sz w:val="20"/>
                <w:szCs w:val="20"/>
                <w:highlight w:val="none"/>
                <w:u w:val="none"/>
                <w:lang w:val="en-US" w:eastAsia="zh-CN" w:bidi="ar-SA"/>
              </w:rPr>
            </w:pPr>
            <w:r>
              <w:rPr>
                <w:rFonts w:hint="eastAsia" w:ascii="微软雅黑" w:hAnsi="微软雅黑" w:eastAsia="微软雅黑" w:cs="微软雅黑"/>
                <w:i w:val="0"/>
                <w:iCs w:val="0"/>
                <w:color w:val="auto"/>
                <w:kern w:val="0"/>
                <w:sz w:val="20"/>
                <w:szCs w:val="20"/>
                <w:highlight w:val="none"/>
                <w:u w:val="none"/>
                <w:lang w:val="en-US" w:eastAsia="zh-CN" w:bidi="ar"/>
              </w:rPr>
              <w:t>25</w:t>
            </w:r>
          </w:p>
        </w:tc>
      </w:tr>
      <w:tr w14:paraId="30F5C7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86E38C">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21</w:t>
            </w:r>
          </w:p>
        </w:tc>
        <w:tc>
          <w:tcPr>
            <w:tcW w:w="7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004932">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sz w:val="20"/>
                <w:szCs w:val="20"/>
                <w:highlight w:val="none"/>
                <w:u w:val="none"/>
                <w:lang w:val="en-US" w:eastAsia="zh-CN" w:bidi="ar-SA"/>
              </w:rPr>
            </w:pPr>
            <w:r>
              <w:rPr>
                <w:rFonts w:hint="eastAsia" w:ascii="微软雅黑" w:hAnsi="微软雅黑" w:eastAsia="微软雅黑" w:cs="微软雅黑"/>
                <w:i w:val="0"/>
                <w:iCs w:val="0"/>
                <w:color w:val="auto"/>
                <w:kern w:val="0"/>
                <w:sz w:val="20"/>
                <w:szCs w:val="20"/>
                <w:highlight w:val="none"/>
                <w:u w:val="none"/>
                <w:lang w:val="en-US" w:eastAsia="zh-CN" w:bidi="ar"/>
              </w:rPr>
              <w:t>水泥砼桥护栏</w:t>
            </w:r>
          </w:p>
        </w:tc>
        <w:tc>
          <w:tcPr>
            <w:tcW w:w="21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471C18">
            <w:pPr>
              <w:keepNext w:val="0"/>
              <w:keepLines w:val="0"/>
              <w:widowControl/>
              <w:suppressLineNumbers w:val="0"/>
              <w:kinsoku/>
              <w:wordWrap/>
              <w:overflowPunct/>
              <w:topLinePunct w:val="0"/>
              <w:autoSpaceDE/>
              <w:autoSpaceDN/>
              <w:bidi w:val="0"/>
              <w:adjustRightInd/>
              <w:snapToGrid/>
              <w:spacing w:line="500" w:lineRule="exact"/>
              <w:jc w:val="left"/>
              <w:textAlignment w:val="center"/>
              <w:rPr>
                <w:rFonts w:hint="eastAsia" w:ascii="微软雅黑" w:hAnsi="微软雅黑" w:eastAsia="微软雅黑" w:cs="微软雅黑"/>
                <w:i w:val="0"/>
                <w:iCs w:val="0"/>
                <w:color w:val="auto"/>
                <w:sz w:val="20"/>
                <w:szCs w:val="20"/>
                <w:highlight w:val="none"/>
                <w:u w:val="none"/>
                <w:lang w:val="en-US" w:eastAsia="zh-CN" w:bidi="ar-SA"/>
              </w:rPr>
            </w:pPr>
            <w:r>
              <w:rPr>
                <w:rFonts w:hint="eastAsia" w:ascii="微软雅黑" w:hAnsi="微软雅黑" w:eastAsia="微软雅黑" w:cs="微软雅黑"/>
                <w:i w:val="0"/>
                <w:iCs w:val="0"/>
                <w:color w:val="auto"/>
                <w:kern w:val="0"/>
                <w:sz w:val="20"/>
                <w:szCs w:val="20"/>
                <w:highlight w:val="none"/>
                <w:u w:val="none"/>
                <w:lang w:val="en-US" w:eastAsia="zh-CN" w:bidi="ar"/>
              </w:rPr>
              <w:t>制作、运输、安装</w:t>
            </w:r>
          </w:p>
        </w:tc>
        <w:tc>
          <w:tcPr>
            <w:tcW w:w="4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3642E3">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sz w:val="20"/>
                <w:szCs w:val="20"/>
                <w:highlight w:val="none"/>
                <w:u w:val="none"/>
                <w:lang w:val="en-US" w:eastAsia="zh-CN" w:bidi="ar-SA"/>
              </w:rPr>
            </w:pPr>
            <w:r>
              <w:rPr>
                <w:rFonts w:hint="eastAsia" w:ascii="微软雅黑" w:hAnsi="微软雅黑" w:eastAsia="微软雅黑" w:cs="微软雅黑"/>
                <w:i w:val="0"/>
                <w:iCs w:val="0"/>
                <w:color w:val="auto"/>
                <w:kern w:val="0"/>
                <w:sz w:val="20"/>
                <w:szCs w:val="20"/>
                <w:highlight w:val="none"/>
                <w:u w:val="none"/>
                <w:lang w:val="en-US" w:eastAsia="zh-CN" w:bidi="ar"/>
              </w:rPr>
              <w:t>m</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A78700">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sz w:val="20"/>
                <w:szCs w:val="20"/>
                <w:highlight w:val="none"/>
                <w:u w:val="none"/>
                <w:lang w:val="en-US" w:eastAsia="zh-CN" w:bidi="ar-SA"/>
              </w:rPr>
            </w:pPr>
            <w:r>
              <w:rPr>
                <w:rFonts w:hint="eastAsia" w:ascii="微软雅黑" w:hAnsi="微软雅黑" w:eastAsia="微软雅黑" w:cs="微软雅黑"/>
                <w:i w:val="0"/>
                <w:iCs w:val="0"/>
                <w:color w:val="auto"/>
                <w:kern w:val="0"/>
                <w:sz w:val="20"/>
                <w:szCs w:val="20"/>
                <w:highlight w:val="none"/>
                <w:u w:val="none"/>
                <w:lang w:val="en-US" w:eastAsia="zh-CN" w:bidi="ar"/>
              </w:rPr>
              <w:t>1</w:t>
            </w:r>
          </w:p>
        </w:tc>
        <w:tc>
          <w:tcPr>
            <w:tcW w:w="7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4AF649">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default" w:ascii="微软雅黑" w:hAnsi="微软雅黑" w:eastAsia="微软雅黑" w:cs="微软雅黑"/>
                <w:i w:val="0"/>
                <w:iCs w:val="0"/>
                <w:color w:val="auto"/>
                <w:sz w:val="20"/>
                <w:szCs w:val="20"/>
                <w:highlight w:val="none"/>
                <w:u w:val="none"/>
                <w:lang w:val="en-US" w:eastAsia="zh-CN" w:bidi="ar-SA"/>
              </w:rPr>
            </w:pPr>
            <w:r>
              <w:rPr>
                <w:rFonts w:hint="eastAsia" w:ascii="微软雅黑" w:hAnsi="微软雅黑" w:eastAsia="微软雅黑" w:cs="微软雅黑"/>
                <w:i w:val="0"/>
                <w:iCs w:val="0"/>
                <w:color w:val="auto"/>
                <w:kern w:val="0"/>
                <w:sz w:val="20"/>
                <w:szCs w:val="20"/>
                <w:highlight w:val="none"/>
                <w:u w:val="none"/>
                <w:lang w:val="en-US" w:eastAsia="zh-CN" w:bidi="ar"/>
              </w:rPr>
              <w:t>240</w:t>
            </w:r>
          </w:p>
        </w:tc>
      </w:tr>
      <w:tr w14:paraId="624AC9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2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9EB4A7">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22</w:t>
            </w:r>
          </w:p>
        </w:tc>
        <w:tc>
          <w:tcPr>
            <w:tcW w:w="7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F85B43">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sz w:val="20"/>
                <w:szCs w:val="20"/>
                <w:highlight w:val="none"/>
                <w:u w:val="none"/>
                <w:lang w:val="en-US" w:eastAsia="zh-CN" w:bidi="ar-SA"/>
              </w:rPr>
            </w:pPr>
            <w:r>
              <w:rPr>
                <w:rFonts w:hint="eastAsia" w:ascii="微软雅黑" w:hAnsi="微软雅黑" w:eastAsia="微软雅黑" w:cs="微软雅黑"/>
                <w:i w:val="0"/>
                <w:iCs w:val="0"/>
                <w:color w:val="auto"/>
                <w:kern w:val="0"/>
                <w:sz w:val="20"/>
                <w:szCs w:val="20"/>
                <w:highlight w:val="none"/>
                <w:u w:val="none"/>
                <w:lang w:val="en-US" w:eastAsia="zh-CN" w:bidi="ar"/>
              </w:rPr>
              <w:t>石材桥护栏</w:t>
            </w:r>
          </w:p>
        </w:tc>
        <w:tc>
          <w:tcPr>
            <w:tcW w:w="21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F6BC5D">
            <w:pPr>
              <w:keepNext w:val="0"/>
              <w:keepLines w:val="0"/>
              <w:widowControl/>
              <w:suppressLineNumbers w:val="0"/>
              <w:kinsoku/>
              <w:wordWrap/>
              <w:overflowPunct/>
              <w:topLinePunct w:val="0"/>
              <w:autoSpaceDE/>
              <w:autoSpaceDN/>
              <w:bidi w:val="0"/>
              <w:adjustRightInd/>
              <w:snapToGrid/>
              <w:spacing w:line="500" w:lineRule="exact"/>
              <w:jc w:val="left"/>
              <w:textAlignment w:val="center"/>
              <w:rPr>
                <w:rFonts w:hint="eastAsia" w:ascii="微软雅黑" w:hAnsi="微软雅黑" w:eastAsia="微软雅黑" w:cs="微软雅黑"/>
                <w:i w:val="0"/>
                <w:iCs w:val="0"/>
                <w:color w:val="auto"/>
                <w:sz w:val="20"/>
                <w:szCs w:val="20"/>
                <w:highlight w:val="none"/>
                <w:u w:val="none"/>
                <w:lang w:val="en-US" w:eastAsia="zh-CN" w:bidi="ar-SA"/>
              </w:rPr>
            </w:pPr>
            <w:r>
              <w:rPr>
                <w:rFonts w:hint="eastAsia" w:ascii="微软雅黑" w:hAnsi="微软雅黑" w:eastAsia="微软雅黑" w:cs="微软雅黑"/>
                <w:i w:val="0"/>
                <w:iCs w:val="0"/>
                <w:color w:val="auto"/>
                <w:kern w:val="0"/>
                <w:sz w:val="20"/>
                <w:szCs w:val="20"/>
                <w:highlight w:val="none"/>
                <w:u w:val="none"/>
                <w:lang w:val="en-US" w:eastAsia="zh-CN" w:bidi="ar"/>
              </w:rPr>
              <w:t>制作、运输、安装</w:t>
            </w:r>
          </w:p>
        </w:tc>
        <w:tc>
          <w:tcPr>
            <w:tcW w:w="4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355826">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sz w:val="20"/>
                <w:szCs w:val="20"/>
                <w:highlight w:val="none"/>
                <w:u w:val="none"/>
                <w:lang w:val="en-US" w:eastAsia="zh-CN" w:bidi="ar-SA"/>
              </w:rPr>
            </w:pPr>
            <w:r>
              <w:rPr>
                <w:rFonts w:hint="eastAsia" w:ascii="微软雅黑" w:hAnsi="微软雅黑" w:eastAsia="微软雅黑" w:cs="微软雅黑"/>
                <w:i w:val="0"/>
                <w:iCs w:val="0"/>
                <w:color w:val="auto"/>
                <w:kern w:val="0"/>
                <w:sz w:val="20"/>
                <w:szCs w:val="20"/>
                <w:highlight w:val="none"/>
                <w:u w:val="none"/>
                <w:lang w:val="en-US" w:eastAsia="zh-CN" w:bidi="ar"/>
              </w:rPr>
              <w:t>m</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358050">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sz w:val="20"/>
                <w:szCs w:val="20"/>
                <w:highlight w:val="none"/>
                <w:u w:val="none"/>
                <w:lang w:val="en-US" w:eastAsia="zh-CN" w:bidi="ar-SA"/>
              </w:rPr>
            </w:pPr>
            <w:r>
              <w:rPr>
                <w:rFonts w:hint="eastAsia" w:ascii="微软雅黑" w:hAnsi="微软雅黑" w:eastAsia="微软雅黑" w:cs="微软雅黑"/>
                <w:i w:val="0"/>
                <w:iCs w:val="0"/>
                <w:color w:val="auto"/>
                <w:kern w:val="0"/>
                <w:sz w:val="20"/>
                <w:szCs w:val="20"/>
                <w:highlight w:val="none"/>
                <w:u w:val="none"/>
                <w:lang w:val="en-US" w:eastAsia="zh-CN" w:bidi="ar"/>
              </w:rPr>
              <w:t>1</w:t>
            </w:r>
          </w:p>
        </w:tc>
        <w:tc>
          <w:tcPr>
            <w:tcW w:w="7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577ECA">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default" w:ascii="微软雅黑" w:hAnsi="微软雅黑" w:eastAsia="微软雅黑" w:cs="微软雅黑"/>
                <w:i w:val="0"/>
                <w:iCs w:val="0"/>
                <w:color w:val="auto"/>
                <w:sz w:val="20"/>
                <w:szCs w:val="20"/>
                <w:highlight w:val="none"/>
                <w:u w:val="none"/>
                <w:lang w:val="en-US" w:eastAsia="zh-CN" w:bidi="ar-SA"/>
              </w:rPr>
            </w:pPr>
            <w:r>
              <w:rPr>
                <w:rFonts w:hint="eastAsia" w:ascii="微软雅黑" w:hAnsi="微软雅黑" w:eastAsia="微软雅黑" w:cs="微软雅黑"/>
                <w:i w:val="0"/>
                <w:iCs w:val="0"/>
                <w:color w:val="auto"/>
                <w:kern w:val="0"/>
                <w:sz w:val="20"/>
                <w:szCs w:val="20"/>
                <w:highlight w:val="none"/>
                <w:u w:val="none"/>
                <w:lang w:val="en-US" w:eastAsia="zh-CN" w:bidi="ar"/>
              </w:rPr>
              <w:t>500</w:t>
            </w:r>
          </w:p>
        </w:tc>
      </w:tr>
      <w:tr w14:paraId="44A250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567840">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23</w:t>
            </w:r>
          </w:p>
        </w:tc>
        <w:tc>
          <w:tcPr>
            <w:tcW w:w="7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6AAD07">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sz w:val="20"/>
                <w:szCs w:val="20"/>
                <w:highlight w:val="none"/>
                <w:u w:val="none"/>
                <w:lang w:val="en-US" w:eastAsia="zh-CN" w:bidi="ar-SA"/>
              </w:rPr>
            </w:pPr>
            <w:r>
              <w:rPr>
                <w:rFonts w:hint="eastAsia" w:ascii="微软雅黑" w:hAnsi="微软雅黑" w:eastAsia="微软雅黑" w:cs="微软雅黑"/>
                <w:i w:val="0"/>
                <w:iCs w:val="0"/>
                <w:color w:val="auto"/>
                <w:kern w:val="0"/>
                <w:sz w:val="20"/>
                <w:szCs w:val="20"/>
                <w:highlight w:val="none"/>
                <w:u w:val="none"/>
                <w:lang w:val="en-US" w:eastAsia="zh-CN" w:bidi="ar"/>
              </w:rPr>
              <w:t>砼路侧石</w:t>
            </w:r>
          </w:p>
        </w:tc>
        <w:tc>
          <w:tcPr>
            <w:tcW w:w="21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672D30">
            <w:pPr>
              <w:keepNext w:val="0"/>
              <w:keepLines w:val="0"/>
              <w:widowControl/>
              <w:suppressLineNumbers w:val="0"/>
              <w:kinsoku/>
              <w:wordWrap/>
              <w:overflowPunct/>
              <w:topLinePunct w:val="0"/>
              <w:autoSpaceDE/>
              <w:autoSpaceDN/>
              <w:bidi w:val="0"/>
              <w:adjustRightInd/>
              <w:snapToGrid/>
              <w:spacing w:line="500" w:lineRule="exact"/>
              <w:jc w:val="left"/>
              <w:textAlignment w:val="center"/>
              <w:rPr>
                <w:rFonts w:hint="eastAsia" w:ascii="微软雅黑" w:hAnsi="微软雅黑" w:eastAsia="微软雅黑" w:cs="微软雅黑"/>
                <w:i w:val="0"/>
                <w:iCs w:val="0"/>
                <w:color w:val="auto"/>
                <w:sz w:val="20"/>
                <w:szCs w:val="20"/>
                <w:highlight w:val="none"/>
                <w:u w:val="none"/>
                <w:lang w:val="en-US" w:eastAsia="zh-CN" w:bidi="ar-SA"/>
              </w:rPr>
            </w:pPr>
            <w:r>
              <w:rPr>
                <w:rFonts w:hint="eastAsia" w:ascii="微软雅黑" w:hAnsi="微软雅黑" w:eastAsia="微软雅黑" w:cs="微软雅黑"/>
                <w:i w:val="0"/>
                <w:iCs w:val="0"/>
                <w:color w:val="auto"/>
                <w:kern w:val="0"/>
                <w:sz w:val="20"/>
                <w:szCs w:val="20"/>
                <w:highlight w:val="none"/>
                <w:u w:val="none"/>
                <w:lang w:val="en-US" w:eastAsia="zh-CN" w:bidi="ar"/>
              </w:rPr>
              <w:t>12.5cm*30cm*100cmC30砼侧石</w:t>
            </w:r>
            <w:r>
              <w:rPr>
                <w:rFonts w:hint="eastAsia" w:ascii="微软雅黑" w:hAnsi="微软雅黑" w:eastAsia="微软雅黑" w:cs="微软雅黑"/>
                <w:i w:val="0"/>
                <w:iCs w:val="0"/>
                <w:color w:val="auto"/>
                <w:kern w:val="0"/>
                <w:sz w:val="20"/>
                <w:szCs w:val="20"/>
                <w:highlight w:val="none"/>
                <w:u w:val="none"/>
                <w:lang w:val="en-US" w:eastAsia="zh-CN" w:bidi="ar"/>
              </w:rPr>
              <w:br w:type="textWrapping"/>
            </w:r>
            <w:r>
              <w:rPr>
                <w:rFonts w:hint="eastAsia" w:ascii="微软雅黑" w:hAnsi="微软雅黑" w:eastAsia="微软雅黑" w:cs="微软雅黑"/>
                <w:i w:val="0"/>
                <w:iCs w:val="0"/>
                <w:color w:val="auto"/>
                <w:kern w:val="0"/>
                <w:sz w:val="20"/>
                <w:szCs w:val="20"/>
                <w:highlight w:val="none"/>
                <w:u w:val="none"/>
                <w:lang w:val="en-US" w:eastAsia="zh-CN" w:bidi="ar"/>
              </w:rPr>
              <w:t>拆除、运输、安装含基础</w:t>
            </w:r>
          </w:p>
        </w:tc>
        <w:tc>
          <w:tcPr>
            <w:tcW w:w="4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FBBE6F">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sz w:val="20"/>
                <w:szCs w:val="20"/>
                <w:highlight w:val="none"/>
                <w:u w:val="none"/>
                <w:lang w:val="en-US" w:eastAsia="zh-CN" w:bidi="ar-SA"/>
              </w:rPr>
            </w:pPr>
            <w:r>
              <w:rPr>
                <w:rFonts w:hint="eastAsia" w:ascii="微软雅黑" w:hAnsi="微软雅黑" w:eastAsia="微软雅黑" w:cs="微软雅黑"/>
                <w:i w:val="0"/>
                <w:iCs w:val="0"/>
                <w:color w:val="auto"/>
                <w:kern w:val="0"/>
                <w:sz w:val="20"/>
                <w:szCs w:val="20"/>
                <w:highlight w:val="none"/>
                <w:u w:val="none"/>
                <w:lang w:val="en-US" w:eastAsia="zh-CN" w:bidi="ar"/>
              </w:rPr>
              <w:t>m</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D081F0">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sz w:val="20"/>
                <w:szCs w:val="20"/>
                <w:highlight w:val="none"/>
                <w:u w:val="none"/>
                <w:lang w:val="en-US" w:eastAsia="zh-CN" w:bidi="ar-SA"/>
              </w:rPr>
            </w:pPr>
            <w:r>
              <w:rPr>
                <w:rFonts w:hint="eastAsia" w:ascii="微软雅黑" w:hAnsi="微软雅黑" w:eastAsia="微软雅黑" w:cs="微软雅黑"/>
                <w:i w:val="0"/>
                <w:iCs w:val="0"/>
                <w:color w:val="auto"/>
                <w:kern w:val="0"/>
                <w:sz w:val="20"/>
                <w:szCs w:val="20"/>
                <w:highlight w:val="none"/>
                <w:u w:val="none"/>
                <w:lang w:val="en-US" w:eastAsia="zh-CN" w:bidi="ar"/>
              </w:rPr>
              <w:t>1</w:t>
            </w:r>
          </w:p>
        </w:tc>
        <w:tc>
          <w:tcPr>
            <w:tcW w:w="7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112013">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default" w:ascii="微软雅黑" w:hAnsi="微软雅黑" w:eastAsia="微软雅黑" w:cs="微软雅黑"/>
                <w:i w:val="0"/>
                <w:iCs w:val="0"/>
                <w:color w:val="auto"/>
                <w:sz w:val="20"/>
                <w:szCs w:val="20"/>
                <w:highlight w:val="none"/>
                <w:u w:val="none"/>
                <w:lang w:val="en-US" w:eastAsia="zh-CN" w:bidi="ar-SA"/>
              </w:rPr>
            </w:pPr>
            <w:r>
              <w:rPr>
                <w:rFonts w:hint="eastAsia" w:ascii="微软雅黑" w:hAnsi="微软雅黑" w:eastAsia="微软雅黑" w:cs="微软雅黑"/>
                <w:i w:val="0"/>
                <w:iCs w:val="0"/>
                <w:color w:val="auto"/>
                <w:kern w:val="0"/>
                <w:sz w:val="20"/>
                <w:szCs w:val="20"/>
                <w:highlight w:val="none"/>
                <w:u w:val="none"/>
                <w:lang w:val="en-US" w:eastAsia="zh-CN" w:bidi="ar"/>
              </w:rPr>
              <w:t>95</w:t>
            </w:r>
          </w:p>
        </w:tc>
      </w:tr>
      <w:tr w14:paraId="308B2F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706584">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24</w:t>
            </w:r>
          </w:p>
        </w:tc>
        <w:tc>
          <w:tcPr>
            <w:tcW w:w="7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7321CF">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sz w:val="20"/>
                <w:szCs w:val="20"/>
                <w:highlight w:val="none"/>
                <w:u w:val="none"/>
                <w:lang w:val="en-US" w:eastAsia="zh-CN" w:bidi="ar-SA"/>
              </w:rPr>
            </w:pPr>
            <w:r>
              <w:rPr>
                <w:rFonts w:hint="eastAsia" w:ascii="微软雅黑" w:hAnsi="微软雅黑" w:eastAsia="微软雅黑" w:cs="微软雅黑"/>
                <w:i w:val="0"/>
                <w:iCs w:val="0"/>
                <w:color w:val="auto"/>
                <w:kern w:val="0"/>
                <w:sz w:val="20"/>
                <w:szCs w:val="20"/>
                <w:highlight w:val="none"/>
                <w:u w:val="none"/>
                <w:lang w:val="en-US" w:eastAsia="zh-CN" w:bidi="ar"/>
              </w:rPr>
              <w:t>石材路侧石</w:t>
            </w:r>
          </w:p>
        </w:tc>
        <w:tc>
          <w:tcPr>
            <w:tcW w:w="21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FD627D">
            <w:pPr>
              <w:keepNext w:val="0"/>
              <w:keepLines w:val="0"/>
              <w:widowControl/>
              <w:suppressLineNumbers w:val="0"/>
              <w:kinsoku/>
              <w:wordWrap/>
              <w:overflowPunct/>
              <w:topLinePunct w:val="0"/>
              <w:autoSpaceDE/>
              <w:autoSpaceDN/>
              <w:bidi w:val="0"/>
              <w:adjustRightInd/>
              <w:snapToGrid/>
              <w:spacing w:line="500" w:lineRule="exact"/>
              <w:jc w:val="left"/>
              <w:textAlignment w:val="center"/>
              <w:rPr>
                <w:rFonts w:hint="eastAsia" w:ascii="微软雅黑" w:hAnsi="微软雅黑" w:eastAsia="微软雅黑" w:cs="微软雅黑"/>
                <w:i w:val="0"/>
                <w:iCs w:val="0"/>
                <w:color w:val="auto"/>
                <w:sz w:val="20"/>
                <w:szCs w:val="20"/>
                <w:highlight w:val="none"/>
                <w:u w:val="none"/>
                <w:lang w:val="en-US" w:eastAsia="zh-CN" w:bidi="ar-SA"/>
              </w:rPr>
            </w:pPr>
            <w:r>
              <w:rPr>
                <w:rFonts w:hint="eastAsia" w:ascii="微软雅黑" w:hAnsi="微软雅黑" w:eastAsia="微软雅黑" w:cs="微软雅黑"/>
                <w:i w:val="0"/>
                <w:iCs w:val="0"/>
                <w:color w:val="auto"/>
                <w:kern w:val="0"/>
                <w:sz w:val="20"/>
                <w:szCs w:val="20"/>
                <w:highlight w:val="none"/>
                <w:u w:val="none"/>
                <w:lang w:val="en-US" w:eastAsia="zh-CN" w:bidi="ar"/>
              </w:rPr>
              <w:t>12.5cm*30cm*100cm石材侧石</w:t>
            </w:r>
            <w:r>
              <w:rPr>
                <w:rFonts w:hint="eastAsia" w:ascii="微软雅黑" w:hAnsi="微软雅黑" w:eastAsia="微软雅黑" w:cs="微软雅黑"/>
                <w:i w:val="0"/>
                <w:iCs w:val="0"/>
                <w:color w:val="auto"/>
                <w:kern w:val="0"/>
                <w:sz w:val="20"/>
                <w:szCs w:val="20"/>
                <w:highlight w:val="none"/>
                <w:u w:val="none"/>
                <w:lang w:val="en-US" w:eastAsia="zh-CN" w:bidi="ar"/>
              </w:rPr>
              <w:br w:type="textWrapping"/>
            </w:r>
            <w:r>
              <w:rPr>
                <w:rFonts w:hint="eastAsia" w:ascii="微软雅黑" w:hAnsi="微软雅黑" w:eastAsia="微软雅黑" w:cs="微软雅黑"/>
                <w:i w:val="0"/>
                <w:iCs w:val="0"/>
                <w:color w:val="auto"/>
                <w:kern w:val="0"/>
                <w:sz w:val="20"/>
                <w:szCs w:val="20"/>
                <w:highlight w:val="none"/>
                <w:u w:val="none"/>
                <w:lang w:val="en-US" w:eastAsia="zh-CN" w:bidi="ar"/>
              </w:rPr>
              <w:t>拆除、运输、安装含基础</w:t>
            </w:r>
          </w:p>
        </w:tc>
        <w:tc>
          <w:tcPr>
            <w:tcW w:w="4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4B33B5">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sz w:val="20"/>
                <w:szCs w:val="20"/>
                <w:highlight w:val="none"/>
                <w:u w:val="none"/>
                <w:lang w:val="en-US" w:eastAsia="zh-CN" w:bidi="ar-SA"/>
              </w:rPr>
            </w:pPr>
            <w:r>
              <w:rPr>
                <w:rFonts w:hint="eastAsia" w:ascii="微软雅黑" w:hAnsi="微软雅黑" w:eastAsia="微软雅黑" w:cs="微软雅黑"/>
                <w:i w:val="0"/>
                <w:iCs w:val="0"/>
                <w:color w:val="auto"/>
                <w:kern w:val="0"/>
                <w:sz w:val="20"/>
                <w:szCs w:val="20"/>
                <w:highlight w:val="none"/>
                <w:u w:val="none"/>
                <w:lang w:val="en-US" w:eastAsia="zh-CN" w:bidi="ar"/>
              </w:rPr>
              <w:t>m</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7886FA">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sz w:val="20"/>
                <w:szCs w:val="20"/>
                <w:highlight w:val="none"/>
                <w:u w:val="none"/>
                <w:lang w:val="en-US" w:eastAsia="zh-CN" w:bidi="ar-SA"/>
              </w:rPr>
            </w:pPr>
            <w:r>
              <w:rPr>
                <w:rFonts w:hint="eastAsia" w:ascii="微软雅黑" w:hAnsi="微软雅黑" w:eastAsia="微软雅黑" w:cs="微软雅黑"/>
                <w:i w:val="0"/>
                <w:iCs w:val="0"/>
                <w:color w:val="auto"/>
                <w:kern w:val="0"/>
                <w:sz w:val="20"/>
                <w:szCs w:val="20"/>
                <w:highlight w:val="none"/>
                <w:u w:val="none"/>
                <w:lang w:val="en-US" w:eastAsia="zh-CN" w:bidi="ar"/>
              </w:rPr>
              <w:t>1</w:t>
            </w:r>
          </w:p>
        </w:tc>
        <w:tc>
          <w:tcPr>
            <w:tcW w:w="7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B40E8F">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default" w:ascii="微软雅黑" w:hAnsi="微软雅黑" w:eastAsia="微软雅黑" w:cs="微软雅黑"/>
                <w:i w:val="0"/>
                <w:iCs w:val="0"/>
                <w:color w:val="auto"/>
                <w:sz w:val="20"/>
                <w:szCs w:val="20"/>
                <w:highlight w:val="none"/>
                <w:u w:val="none"/>
                <w:lang w:val="en-US" w:eastAsia="zh-CN" w:bidi="ar-SA"/>
              </w:rPr>
            </w:pPr>
            <w:r>
              <w:rPr>
                <w:rFonts w:hint="eastAsia" w:ascii="微软雅黑" w:hAnsi="微软雅黑" w:eastAsia="微软雅黑" w:cs="微软雅黑"/>
                <w:i w:val="0"/>
                <w:iCs w:val="0"/>
                <w:color w:val="auto"/>
                <w:kern w:val="0"/>
                <w:sz w:val="20"/>
                <w:szCs w:val="20"/>
                <w:highlight w:val="none"/>
                <w:u w:val="none"/>
                <w:lang w:val="en-US" w:eastAsia="zh-CN" w:bidi="ar"/>
              </w:rPr>
              <w:t>180</w:t>
            </w:r>
          </w:p>
        </w:tc>
      </w:tr>
      <w:tr w14:paraId="7B18A0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2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314CC7">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25</w:t>
            </w:r>
          </w:p>
        </w:tc>
        <w:tc>
          <w:tcPr>
            <w:tcW w:w="7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F57218">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sz w:val="20"/>
                <w:szCs w:val="20"/>
                <w:highlight w:val="none"/>
                <w:u w:val="none"/>
                <w:lang w:val="en-US" w:eastAsia="zh-CN" w:bidi="ar-SA"/>
              </w:rPr>
            </w:pPr>
            <w:r>
              <w:rPr>
                <w:rFonts w:hint="eastAsia" w:ascii="微软雅黑" w:hAnsi="微软雅黑" w:eastAsia="微软雅黑" w:cs="微软雅黑"/>
                <w:i w:val="0"/>
                <w:iCs w:val="0"/>
                <w:color w:val="auto"/>
                <w:kern w:val="0"/>
                <w:sz w:val="20"/>
                <w:szCs w:val="20"/>
                <w:highlight w:val="none"/>
                <w:u w:val="none"/>
                <w:lang w:val="en-US" w:eastAsia="zh-CN" w:bidi="ar"/>
              </w:rPr>
              <w:t>反光膜、油漆</w:t>
            </w:r>
          </w:p>
        </w:tc>
        <w:tc>
          <w:tcPr>
            <w:tcW w:w="21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C33221">
            <w:pPr>
              <w:keepNext w:val="0"/>
              <w:keepLines w:val="0"/>
              <w:widowControl/>
              <w:suppressLineNumbers w:val="0"/>
              <w:kinsoku/>
              <w:wordWrap/>
              <w:overflowPunct/>
              <w:topLinePunct w:val="0"/>
              <w:autoSpaceDE/>
              <w:autoSpaceDN/>
              <w:bidi w:val="0"/>
              <w:adjustRightInd/>
              <w:snapToGrid/>
              <w:spacing w:line="500" w:lineRule="exact"/>
              <w:jc w:val="left"/>
              <w:textAlignment w:val="center"/>
              <w:rPr>
                <w:rFonts w:hint="eastAsia" w:ascii="微软雅黑" w:hAnsi="微软雅黑" w:eastAsia="微软雅黑" w:cs="微软雅黑"/>
                <w:i w:val="0"/>
                <w:iCs w:val="0"/>
                <w:color w:val="auto"/>
                <w:sz w:val="20"/>
                <w:szCs w:val="20"/>
                <w:highlight w:val="none"/>
                <w:u w:val="none"/>
                <w:lang w:val="en-US" w:eastAsia="zh-CN" w:bidi="ar-SA"/>
              </w:rPr>
            </w:pPr>
            <w:r>
              <w:rPr>
                <w:rFonts w:hint="eastAsia" w:ascii="微软雅黑" w:hAnsi="微软雅黑" w:eastAsia="微软雅黑" w:cs="微软雅黑"/>
                <w:i w:val="0"/>
                <w:iCs w:val="0"/>
                <w:color w:val="auto"/>
                <w:kern w:val="0"/>
                <w:sz w:val="20"/>
                <w:szCs w:val="20"/>
                <w:highlight w:val="none"/>
                <w:u w:val="none"/>
                <w:lang w:val="en-US" w:eastAsia="zh-CN" w:bidi="ar"/>
              </w:rPr>
              <w:t>含材料、人工</w:t>
            </w:r>
          </w:p>
        </w:tc>
        <w:tc>
          <w:tcPr>
            <w:tcW w:w="4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14D031">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sz w:val="20"/>
                <w:szCs w:val="20"/>
                <w:highlight w:val="none"/>
                <w:u w:val="none"/>
                <w:lang w:val="en-US" w:eastAsia="zh-CN" w:bidi="ar-SA"/>
              </w:rPr>
            </w:pPr>
            <w:r>
              <w:rPr>
                <w:rFonts w:hint="eastAsia" w:ascii="微软雅黑" w:hAnsi="微软雅黑" w:eastAsia="微软雅黑" w:cs="微软雅黑"/>
                <w:i w:val="0"/>
                <w:iCs w:val="0"/>
                <w:color w:val="auto"/>
                <w:kern w:val="0"/>
                <w:sz w:val="20"/>
                <w:szCs w:val="20"/>
                <w:highlight w:val="none"/>
                <w:u w:val="none"/>
                <w:lang w:val="en-US" w:eastAsia="zh-CN" w:bidi="ar"/>
              </w:rPr>
              <w:t>㎡</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6BFBC1">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sz w:val="20"/>
                <w:szCs w:val="20"/>
                <w:highlight w:val="none"/>
                <w:u w:val="none"/>
                <w:lang w:val="en-US" w:eastAsia="zh-CN" w:bidi="ar-SA"/>
              </w:rPr>
            </w:pPr>
            <w:r>
              <w:rPr>
                <w:rFonts w:hint="eastAsia" w:ascii="微软雅黑" w:hAnsi="微软雅黑" w:eastAsia="微软雅黑" w:cs="微软雅黑"/>
                <w:i w:val="0"/>
                <w:iCs w:val="0"/>
                <w:color w:val="auto"/>
                <w:kern w:val="0"/>
                <w:sz w:val="20"/>
                <w:szCs w:val="20"/>
                <w:highlight w:val="none"/>
                <w:u w:val="none"/>
                <w:lang w:val="en-US" w:eastAsia="zh-CN" w:bidi="ar"/>
              </w:rPr>
              <w:t>1</w:t>
            </w:r>
          </w:p>
        </w:tc>
        <w:tc>
          <w:tcPr>
            <w:tcW w:w="7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93A892">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default" w:ascii="微软雅黑" w:hAnsi="微软雅黑" w:eastAsia="微软雅黑" w:cs="微软雅黑"/>
                <w:i w:val="0"/>
                <w:iCs w:val="0"/>
                <w:color w:val="auto"/>
                <w:sz w:val="20"/>
                <w:szCs w:val="20"/>
                <w:highlight w:val="none"/>
                <w:u w:val="none"/>
                <w:lang w:val="en-US" w:eastAsia="zh-CN" w:bidi="ar-SA"/>
              </w:rPr>
            </w:pPr>
            <w:r>
              <w:rPr>
                <w:rFonts w:hint="eastAsia" w:ascii="微软雅黑" w:hAnsi="微软雅黑" w:eastAsia="微软雅黑" w:cs="微软雅黑"/>
                <w:i w:val="0"/>
                <w:iCs w:val="0"/>
                <w:color w:val="auto"/>
                <w:kern w:val="0"/>
                <w:sz w:val="20"/>
                <w:szCs w:val="20"/>
                <w:highlight w:val="none"/>
                <w:u w:val="none"/>
                <w:lang w:val="en-US" w:eastAsia="zh-CN" w:bidi="ar"/>
              </w:rPr>
              <w:t>35</w:t>
            </w:r>
          </w:p>
        </w:tc>
      </w:tr>
      <w:tr w14:paraId="380F6C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654942">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26</w:t>
            </w:r>
          </w:p>
        </w:tc>
        <w:tc>
          <w:tcPr>
            <w:tcW w:w="7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824221">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sz w:val="20"/>
                <w:szCs w:val="20"/>
                <w:highlight w:val="none"/>
                <w:u w:val="none"/>
                <w:lang w:val="en-US" w:eastAsia="zh-CN" w:bidi="ar-SA"/>
              </w:rPr>
            </w:pPr>
            <w:r>
              <w:rPr>
                <w:rFonts w:hint="eastAsia" w:ascii="微软雅黑" w:hAnsi="微软雅黑" w:eastAsia="微软雅黑" w:cs="微软雅黑"/>
                <w:i w:val="0"/>
                <w:iCs w:val="0"/>
                <w:color w:val="auto"/>
                <w:kern w:val="0"/>
                <w:sz w:val="20"/>
                <w:szCs w:val="20"/>
                <w:highlight w:val="none"/>
                <w:u w:val="none"/>
                <w:lang w:val="en-US" w:eastAsia="zh-CN" w:bidi="ar"/>
              </w:rPr>
              <w:t>人工</w:t>
            </w:r>
          </w:p>
        </w:tc>
        <w:tc>
          <w:tcPr>
            <w:tcW w:w="21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917A0F">
            <w:pPr>
              <w:keepNext w:val="0"/>
              <w:keepLines w:val="0"/>
              <w:widowControl/>
              <w:suppressLineNumbers w:val="0"/>
              <w:kinsoku/>
              <w:wordWrap/>
              <w:overflowPunct/>
              <w:topLinePunct w:val="0"/>
              <w:autoSpaceDE/>
              <w:autoSpaceDN/>
              <w:bidi w:val="0"/>
              <w:adjustRightInd/>
              <w:snapToGrid/>
              <w:spacing w:line="500" w:lineRule="exact"/>
              <w:jc w:val="left"/>
              <w:textAlignment w:val="center"/>
              <w:rPr>
                <w:rFonts w:hint="eastAsia" w:ascii="微软雅黑" w:hAnsi="微软雅黑" w:eastAsia="微软雅黑" w:cs="微软雅黑"/>
                <w:i w:val="0"/>
                <w:iCs w:val="0"/>
                <w:color w:val="auto"/>
                <w:sz w:val="20"/>
                <w:szCs w:val="20"/>
                <w:highlight w:val="none"/>
                <w:u w:val="none"/>
                <w:lang w:val="en-US" w:eastAsia="zh-CN" w:bidi="ar-SA"/>
              </w:rPr>
            </w:pPr>
            <w:r>
              <w:rPr>
                <w:rFonts w:hint="eastAsia" w:ascii="微软雅黑" w:hAnsi="微软雅黑" w:eastAsia="微软雅黑" w:cs="微软雅黑"/>
                <w:i w:val="0"/>
                <w:iCs w:val="0"/>
                <w:color w:val="auto"/>
                <w:kern w:val="0"/>
                <w:sz w:val="20"/>
                <w:szCs w:val="20"/>
                <w:highlight w:val="none"/>
                <w:u w:val="none"/>
                <w:lang w:val="en-US" w:eastAsia="zh-CN" w:bidi="ar"/>
              </w:rPr>
              <w:t>零星点工</w:t>
            </w:r>
          </w:p>
        </w:tc>
        <w:tc>
          <w:tcPr>
            <w:tcW w:w="4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5CC77F">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sz w:val="20"/>
                <w:szCs w:val="20"/>
                <w:highlight w:val="none"/>
                <w:u w:val="none"/>
                <w:lang w:val="en-US" w:eastAsia="zh-CN" w:bidi="ar-SA"/>
              </w:rPr>
            </w:pPr>
            <w:r>
              <w:rPr>
                <w:rFonts w:hint="eastAsia" w:ascii="微软雅黑" w:hAnsi="微软雅黑" w:eastAsia="微软雅黑" w:cs="微软雅黑"/>
                <w:i w:val="0"/>
                <w:iCs w:val="0"/>
                <w:color w:val="auto"/>
                <w:kern w:val="0"/>
                <w:sz w:val="20"/>
                <w:szCs w:val="20"/>
                <w:highlight w:val="none"/>
                <w:u w:val="none"/>
                <w:lang w:val="en-US" w:eastAsia="zh-CN" w:bidi="ar"/>
              </w:rPr>
              <w:t>工日</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359206">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sz w:val="20"/>
                <w:szCs w:val="20"/>
                <w:highlight w:val="none"/>
                <w:u w:val="none"/>
                <w:lang w:val="en-US" w:eastAsia="zh-CN" w:bidi="ar-SA"/>
              </w:rPr>
            </w:pPr>
            <w:r>
              <w:rPr>
                <w:rFonts w:hint="eastAsia" w:ascii="微软雅黑" w:hAnsi="微软雅黑" w:eastAsia="微软雅黑" w:cs="微软雅黑"/>
                <w:i w:val="0"/>
                <w:iCs w:val="0"/>
                <w:color w:val="auto"/>
                <w:kern w:val="0"/>
                <w:sz w:val="20"/>
                <w:szCs w:val="20"/>
                <w:highlight w:val="none"/>
                <w:u w:val="none"/>
                <w:lang w:val="en-US" w:eastAsia="zh-CN" w:bidi="ar"/>
              </w:rPr>
              <w:t>1</w:t>
            </w:r>
          </w:p>
        </w:tc>
        <w:tc>
          <w:tcPr>
            <w:tcW w:w="7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8AD57B">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default" w:ascii="微软雅黑" w:hAnsi="微软雅黑" w:eastAsia="微软雅黑" w:cs="微软雅黑"/>
                <w:i w:val="0"/>
                <w:iCs w:val="0"/>
                <w:color w:val="auto"/>
                <w:sz w:val="20"/>
                <w:szCs w:val="20"/>
                <w:highlight w:val="none"/>
                <w:u w:val="none"/>
                <w:lang w:val="en-US" w:eastAsia="zh-CN" w:bidi="ar-SA"/>
              </w:rPr>
            </w:pPr>
            <w:r>
              <w:rPr>
                <w:rFonts w:hint="eastAsia" w:ascii="微软雅黑" w:hAnsi="微软雅黑" w:eastAsia="微软雅黑" w:cs="微软雅黑"/>
                <w:i w:val="0"/>
                <w:iCs w:val="0"/>
                <w:color w:val="auto"/>
                <w:kern w:val="0"/>
                <w:sz w:val="20"/>
                <w:szCs w:val="20"/>
                <w:highlight w:val="none"/>
                <w:u w:val="none"/>
                <w:lang w:val="en-US" w:eastAsia="zh-CN" w:bidi="ar"/>
              </w:rPr>
              <w:t>300</w:t>
            </w:r>
          </w:p>
        </w:tc>
      </w:tr>
      <w:tr w14:paraId="71A8C2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2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12E7F5">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27</w:t>
            </w:r>
          </w:p>
        </w:tc>
        <w:tc>
          <w:tcPr>
            <w:tcW w:w="7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AC1B2B">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sz w:val="20"/>
                <w:szCs w:val="20"/>
                <w:highlight w:val="none"/>
                <w:u w:val="none"/>
                <w:lang w:val="en-US" w:eastAsia="zh-CN" w:bidi="ar-SA"/>
              </w:rPr>
            </w:pPr>
            <w:r>
              <w:rPr>
                <w:rFonts w:hint="eastAsia" w:ascii="微软雅黑" w:hAnsi="微软雅黑" w:eastAsia="微软雅黑" w:cs="微软雅黑"/>
                <w:i w:val="0"/>
                <w:iCs w:val="0"/>
                <w:color w:val="auto"/>
                <w:kern w:val="0"/>
                <w:sz w:val="20"/>
                <w:szCs w:val="20"/>
                <w:highlight w:val="none"/>
                <w:u w:val="none"/>
                <w:lang w:val="en-US" w:eastAsia="zh-CN" w:bidi="ar"/>
              </w:rPr>
              <w:t>挖机台班</w:t>
            </w:r>
          </w:p>
        </w:tc>
        <w:tc>
          <w:tcPr>
            <w:tcW w:w="21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7CEAD8">
            <w:pPr>
              <w:keepNext w:val="0"/>
              <w:keepLines w:val="0"/>
              <w:widowControl/>
              <w:suppressLineNumbers w:val="0"/>
              <w:kinsoku/>
              <w:wordWrap/>
              <w:overflowPunct/>
              <w:topLinePunct w:val="0"/>
              <w:autoSpaceDE/>
              <w:autoSpaceDN/>
              <w:bidi w:val="0"/>
              <w:adjustRightInd/>
              <w:snapToGrid/>
              <w:spacing w:line="500" w:lineRule="exact"/>
              <w:jc w:val="left"/>
              <w:textAlignment w:val="center"/>
              <w:rPr>
                <w:rFonts w:hint="eastAsia" w:ascii="微软雅黑" w:hAnsi="微软雅黑" w:eastAsia="微软雅黑" w:cs="微软雅黑"/>
                <w:i w:val="0"/>
                <w:iCs w:val="0"/>
                <w:color w:val="auto"/>
                <w:sz w:val="20"/>
                <w:szCs w:val="20"/>
                <w:highlight w:val="none"/>
                <w:u w:val="none"/>
                <w:lang w:val="en-US" w:eastAsia="zh-CN" w:bidi="ar-SA"/>
              </w:rPr>
            </w:pPr>
            <w:r>
              <w:rPr>
                <w:rFonts w:hint="eastAsia" w:ascii="微软雅黑" w:hAnsi="微软雅黑" w:eastAsia="微软雅黑" w:cs="微软雅黑"/>
                <w:i w:val="0"/>
                <w:iCs w:val="0"/>
                <w:color w:val="auto"/>
                <w:kern w:val="0"/>
                <w:sz w:val="20"/>
                <w:szCs w:val="20"/>
                <w:highlight w:val="none"/>
                <w:u w:val="none"/>
                <w:lang w:val="en-US" w:eastAsia="zh-CN" w:bidi="ar"/>
              </w:rPr>
              <w:t>特殊情况临时使用(小挖机)</w:t>
            </w:r>
          </w:p>
        </w:tc>
        <w:tc>
          <w:tcPr>
            <w:tcW w:w="4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4614CA">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sz w:val="20"/>
                <w:szCs w:val="20"/>
                <w:highlight w:val="none"/>
                <w:u w:val="none"/>
                <w:lang w:val="en-US" w:eastAsia="zh-CN" w:bidi="ar-SA"/>
              </w:rPr>
            </w:pPr>
            <w:r>
              <w:rPr>
                <w:rFonts w:hint="eastAsia" w:ascii="微软雅黑" w:hAnsi="微软雅黑" w:eastAsia="微软雅黑" w:cs="微软雅黑"/>
                <w:i w:val="0"/>
                <w:iCs w:val="0"/>
                <w:color w:val="auto"/>
                <w:kern w:val="0"/>
                <w:sz w:val="20"/>
                <w:szCs w:val="20"/>
                <w:highlight w:val="none"/>
                <w:u w:val="none"/>
                <w:lang w:val="en-US" w:eastAsia="zh-CN" w:bidi="ar"/>
              </w:rPr>
              <w:t>台班</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C47649">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sz w:val="20"/>
                <w:szCs w:val="20"/>
                <w:highlight w:val="none"/>
                <w:u w:val="none"/>
                <w:lang w:val="en-US" w:eastAsia="zh-CN" w:bidi="ar-SA"/>
              </w:rPr>
            </w:pPr>
            <w:r>
              <w:rPr>
                <w:rFonts w:hint="eastAsia" w:ascii="微软雅黑" w:hAnsi="微软雅黑" w:eastAsia="微软雅黑" w:cs="微软雅黑"/>
                <w:i w:val="0"/>
                <w:iCs w:val="0"/>
                <w:color w:val="auto"/>
                <w:kern w:val="0"/>
                <w:sz w:val="20"/>
                <w:szCs w:val="20"/>
                <w:highlight w:val="none"/>
                <w:u w:val="none"/>
                <w:lang w:val="en-US" w:eastAsia="zh-CN" w:bidi="ar"/>
              </w:rPr>
              <w:t>1</w:t>
            </w:r>
          </w:p>
        </w:tc>
        <w:tc>
          <w:tcPr>
            <w:tcW w:w="7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C77C1A">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sz w:val="20"/>
                <w:szCs w:val="20"/>
                <w:highlight w:val="none"/>
                <w:u w:val="none"/>
                <w:lang w:val="en-US" w:eastAsia="zh-CN" w:bidi="ar-SA"/>
              </w:rPr>
            </w:pPr>
            <w:r>
              <w:rPr>
                <w:rFonts w:hint="eastAsia" w:ascii="微软雅黑" w:hAnsi="微软雅黑" w:eastAsia="微软雅黑" w:cs="微软雅黑"/>
                <w:i w:val="0"/>
                <w:iCs w:val="0"/>
                <w:color w:val="auto"/>
                <w:kern w:val="0"/>
                <w:sz w:val="20"/>
                <w:szCs w:val="20"/>
                <w:highlight w:val="none"/>
                <w:u w:val="none"/>
                <w:lang w:val="en-US" w:eastAsia="zh-CN" w:bidi="ar"/>
              </w:rPr>
              <w:t>1200</w:t>
            </w:r>
          </w:p>
        </w:tc>
      </w:tr>
      <w:tr w14:paraId="7AB38B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2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C997B4">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28</w:t>
            </w:r>
          </w:p>
        </w:tc>
        <w:tc>
          <w:tcPr>
            <w:tcW w:w="7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24B9B6">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sz w:val="20"/>
                <w:szCs w:val="20"/>
                <w:highlight w:val="none"/>
                <w:u w:val="none"/>
                <w:lang w:val="en-US" w:eastAsia="zh-CN" w:bidi="ar-SA"/>
              </w:rPr>
            </w:pPr>
            <w:r>
              <w:rPr>
                <w:rFonts w:hint="eastAsia" w:ascii="微软雅黑" w:hAnsi="微软雅黑" w:eastAsia="微软雅黑" w:cs="微软雅黑"/>
                <w:i w:val="0"/>
                <w:iCs w:val="0"/>
                <w:color w:val="auto"/>
                <w:kern w:val="0"/>
                <w:sz w:val="20"/>
                <w:szCs w:val="20"/>
                <w:highlight w:val="none"/>
                <w:u w:val="none"/>
                <w:lang w:val="en-US" w:eastAsia="zh-CN" w:bidi="ar"/>
              </w:rPr>
              <w:t>挖机台班</w:t>
            </w:r>
          </w:p>
        </w:tc>
        <w:tc>
          <w:tcPr>
            <w:tcW w:w="21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4BE08E">
            <w:pPr>
              <w:keepNext w:val="0"/>
              <w:keepLines w:val="0"/>
              <w:widowControl/>
              <w:suppressLineNumbers w:val="0"/>
              <w:kinsoku/>
              <w:wordWrap/>
              <w:overflowPunct/>
              <w:topLinePunct w:val="0"/>
              <w:autoSpaceDE/>
              <w:autoSpaceDN/>
              <w:bidi w:val="0"/>
              <w:adjustRightInd/>
              <w:snapToGrid/>
              <w:spacing w:line="500" w:lineRule="exact"/>
              <w:jc w:val="left"/>
              <w:textAlignment w:val="center"/>
              <w:rPr>
                <w:rFonts w:hint="eastAsia" w:ascii="微软雅黑" w:hAnsi="微软雅黑" w:eastAsia="微软雅黑" w:cs="微软雅黑"/>
                <w:i w:val="0"/>
                <w:iCs w:val="0"/>
                <w:color w:val="auto"/>
                <w:sz w:val="20"/>
                <w:szCs w:val="20"/>
                <w:highlight w:val="none"/>
                <w:u w:val="none"/>
                <w:lang w:val="en-US" w:eastAsia="zh-CN" w:bidi="ar-SA"/>
              </w:rPr>
            </w:pPr>
            <w:r>
              <w:rPr>
                <w:rFonts w:hint="eastAsia" w:ascii="微软雅黑" w:hAnsi="微软雅黑" w:eastAsia="微软雅黑" w:cs="微软雅黑"/>
                <w:i w:val="0"/>
                <w:iCs w:val="0"/>
                <w:color w:val="auto"/>
                <w:kern w:val="0"/>
                <w:sz w:val="20"/>
                <w:szCs w:val="20"/>
                <w:highlight w:val="none"/>
                <w:u w:val="none"/>
                <w:lang w:val="en-US" w:eastAsia="zh-CN" w:bidi="ar"/>
              </w:rPr>
              <w:t>特殊情况临时使用(大挖机)</w:t>
            </w:r>
          </w:p>
        </w:tc>
        <w:tc>
          <w:tcPr>
            <w:tcW w:w="4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241E33">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sz w:val="20"/>
                <w:szCs w:val="20"/>
                <w:highlight w:val="none"/>
                <w:u w:val="none"/>
                <w:lang w:val="en-US" w:eastAsia="zh-CN" w:bidi="ar-SA"/>
              </w:rPr>
            </w:pPr>
            <w:r>
              <w:rPr>
                <w:rFonts w:hint="eastAsia" w:ascii="微软雅黑" w:hAnsi="微软雅黑" w:eastAsia="微软雅黑" w:cs="微软雅黑"/>
                <w:i w:val="0"/>
                <w:iCs w:val="0"/>
                <w:color w:val="auto"/>
                <w:kern w:val="0"/>
                <w:sz w:val="20"/>
                <w:szCs w:val="20"/>
                <w:highlight w:val="none"/>
                <w:u w:val="none"/>
                <w:lang w:val="en-US" w:eastAsia="zh-CN" w:bidi="ar"/>
              </w:rPr>
              <w:t>台班</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A98C18">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sz w:val="20"/>
                <w:szCs w:val="20"/>
                <w:highlight w:val="none"/>
                <w:u w:val="none"/>
                <w:lang w:val="en-US" w:eastAsia="zh-CN" w:bidi="ar-SA"/>
              </w:rPr>
            </w:pPr>
            <w:r>
              <w:rPr>
                <w:rFonts w:hint="eastAsia" w:ascii="微软雅黑" w:hAnsi="微软雅黑" w:eastAsia="微软雅黑" w:cs="微软雅黑"/>
                <w:i w:val="0"/>
                <w:iCs w:val="0"/>
                <w:color w:val="auto"/>
                <w:kern w:val="0"/>
                <w:sz w:val="20"/>
                <w:szCs w:val="20"/>
                <w:highlight w:val="none"/>
                <w:u w:val="none"/>
                <w:lang w:val="en-US" w:eastAsia="zh-CN" w:bidi="ar"/>
              </w:rPr>
              <w:t>1</w:t>
            </w:r>
          </w:p>
        </w:tc>
        <w:tc>
          <w:tcPr>
            <w:tcW w:w="7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4DB854">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default" w:ascii="微软雅黑" w:hAnsi="微软雅黑" w:eastAsia="微软雅黑" w:cs="微软雅黑"/>
                <w:i w:val="0"/>
                <w:iCs w:val="0"/>
                <w:color w:val="auto"/>
                <w:sz w:val="20"/>
                <w:szCs w:val="20"/>
                <w:highlight w:val="none"/>
                <w:u w:val="none"/>
                <w:lang w:val="en-US" w:eastAsia="zh-CN" w:bidi="ar-SA"/>
              </w:rPr>
            </w:pPr>
            <w:r>
              <w:rPr>
                <w:rFonts w:hint="eastAsia" w:ascii="微软雅黑" w:hAnsi="微软雅黑" w:eastAsia="微软雅黑" w:cs="微软雅黑"/>
                <w:i w:val="0"/>
                <w:iCs w:val="0"/>
                <w:color w:val="auto"/>
                <w:kern w:val="0"/>
                <w:sz w:val="20"/>
                <w:szCs w:val="20"/>
                <w:highlight w:val="none"/>
                <w:u w:val="none"/>
                <w:lang w:val="en-US" w:eastAsia="zh-CN" w:bidi="ar"/>
              </w:rPr>
              <w:t>2200</w:t>
            </w:r>
          </w:p>
        </w:tc>
      </w:tr>
      <w:tr w14:paraId="7788D6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2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E2B83D">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29</w:t>
            </w:r>
          </w:p>
        </w:tc>
        <w:tc>
          <w:tcPr>
            <w:tcW w:w="7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4CB3E9">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sz w:val="20"/>
                <w:szCs w:val="20"/>
                <w:highlight w:val="none"/>
                <w:u w:val="none"/>
                <w:lang w:val="en-US" w:eastAsia="zh-CN" w:bidi="ar-SA"/>
              </w:rPr>
            </w:pPr>
            <w:r>
              <w:rPr>
                <w:rFonts w:hint="eastAsia" w:ascii="微软雅黑" w:hAnsi="微软雅黑" w:eastAsia="微软雅黑" w:cs="微软雅黑"/>
                <w:i w:val="0"/>
                <w:iCs w:val="0"/>
                <w:color w:val="auto"/>
                <w:kern w:val="0"/>
                <w:sz w:val="20"/>
                <w:szCs w:val="20"/>
                <w:highlight w:val="none"/>
                <w:u w:val="none"/>
                <w:lang w:val="en-US" w:eastAsia="zh-CN" w:bidi="ar"/>
              </w:rPr>
              <w:t>货车/农用车台班</w:t>
            </w:r>
          </w:p>
        </w:tc>
        <w:tc>
          <w:tcPr>
            <w:tcW w:w="21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6D3741">
            <w:pPr>
              <w:keepNext w:val="0"/>
              <w:keepLines w:val="0"/>
              <w:widowControl/>
              <w:suppressLineNumbers w:val="0"/>
              <w:kinsoku/>
              <w:wordWrap/>
              <w:overflowPunct/>
              <w:topLinePunct w:val="0"/>
              <w:autoSpaceDE/>
              <w:autoSpaceDN/>
              <w:bidi w:val="0"/>
              <w:adjustRightInd/>
              <w:snapToGrid/>
              <w:spacing w:line="500" w:lineRule="exact"/>
              <w:jc w:val="left"/>
              <w:textAlignment w:val="center"/>
              <w:rPr>
                <w:rFonts w:hint="eastAsia" w:ascii="微软雅黑" w:hAnsi="微软雅黑" w:eastAsia="微软雅黑" w:cs="微软雅黑"/>
                <w:i w:val="0"/>
                <w:iCs w:val="0"/>
                <w:color w:val="auto"/>
                <w:sz w:val="20"/>
                <w:szCs w:val="20"/>
                <w:highlight w:val="none"/>
                <w:u w:val="none"/>
                <w:lang w:val="en-US" w:eastAsia="zh-CN" w:bidi="ar-SA"/>
              </w:rPr>
            </w:pPr>
            <w:r>
              <w:rPr>
                <w:rFonts w:hint="eastAsia" w:ascii="微软雅黑" w:hAnsi="微软雅黑" w:eastAsia="微软雅黑" w:cs="微软雅黑"/>
                <w:i w:val="0"/>
                <w:iCs w:val="0"/>
                <w:color w:val="auto"/>
                <w:kern w:val="0"/>
                <w:sz w:val="20"/>
                <w:szCs w:val="20"/>
                <w:highlight w:val="none"/>
                <w:u w:val="none"/>
                <w:lang w:val="en-US" w:eastAsia="zh-CN" w:bidi="ar"/>
              </w:rPr>
              <w:t>特殊情况临时使用</w:t>
            </w:r>
          </w:p>
        </w:tc>
        <w:tc>
          <w:tcPr>
            <w:tcW w:w="4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440D4D">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sz w:val="20"/>
                <w:szCs w:val="20"/>
                <w:highlight w:val="none"/>
                <w:u w:val="none"/>
                <w:lang w:val="en-US" w:eastAsia="zh-CN" w:bidi="ar-SA"/>
              </w:rPr>
            </w:pPr>
            <w:r>
              <w:rPr>
                <w:rFonts w:hint="eastAsia" w:ascii="微软雅黑" w:hAnsi="微软雅黑" w:eastAsia="微软雅黑" w:cs="微软雅黑"/>
                <w:i w:val="0"/>
                <w:iCs w:val="0"/>
                <w:color w:val="auto"/>
                <w:kern w:val="0"/>
                <w:sz w:val="20"/>
                <w:szCs w:val="20"/>
                <w:highlight w:val="none"/>
                <w:u w:val="none"/>
                <w:lang w:val="en-US" w:eastAsia="zh-CN" w:bidi="ar"/>
              </w:rPr>
              <w:t>台班</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572674">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sz w:val="20"/>
                <w:szCs w:val="20"/>
                <w:highlight w:val="none"/>
                <w:u w:val="none"/>
                <w:lang w:val="en-US" w:eastAsia="zh-CN" w:bidi="ar-SA"/>
              </w:rPr>
            </w:pPr>
            <w:r>
              <w:rPr>
                <w:rFonts w:hint="eastAsia" w:ascii="微软雅黑" w:hAnsi="微软雅黑" w:eastAsia="微软雅黑" w:cs="微软雅黑"/>
                <w:i w:val="0"/>
                <w:iCs w:val="0"/>
                <w:color w:val="auto"/>
                <w:kern w:val="0"/>
                <w:sz w:val="20"/>
                <w:szCs w:val="20"/>
                <w:highlight w:val="none"/>
                <w:u w:val="none"/>
                <w:lang w:val="en-US" w:eastAsia="zh-CN" w:bidi="ar"/>
              </w:rPr>
              <w:t>1</w:t>
            </w:r>
          </w:p>
        </w:tc>
        <w:tc>
          <w:tcPr>
            <w:tcW w:w="7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B7A994">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default" w:ascii="微软雅黑" w:hAnsi="微软雅黑" w:eastAsia="微软雅黑" w:cs="微软雅黑"/>
                <w:i w:val="0"/>
                <w:iCs w:val="0"/>
                <w:color w:val="auto"/>
                <w:sz w:val="20"/>
                <w:szCs w:val="20"/>
                <w:highlight w:val="none"/>
                <w:u w:val="none"/>
                <w:lang w:val="en-US" w:eastAsia="zh-CN" w:bidi="ar-SA"/>
              </w:rPr>
            </w:pPr>
            <w:r>
              <w:rPr>
                <w:rFonts w:hint="eastAsia" w:ascii="微软雅黑" w:hAnsi="微软雅黑" w:eastAsia="微软雅黑" w:cs="微软雅黑"/>
                <w:i w:val="0"/>
                <w:iCs w:val="0"/>
                <w:color w:val="auto"/>
                <w:kern w:val="0"/>
                <w:sz w:val="20"/>
                <w:szCs w:val="20"/>
                <w:highlight w:val="none"/>
                <w:u w:val="none"/>
                <w:lang w:val="en-US" w:eastAsia="zh-CN" w:bidi="ar"/>
              </w:rPr>
              <w:t>650</w:t>
            </w:r>
          </w:p>
        </w:tc>
      </w:tr>
      <w:tr w14:paraId="345544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0FB61A">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30</w:t>
            </w:r>
          </w:p>
        </w:tc>
        <w:tc>
          <w:tcPr>
            <w:tcW w:w="7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957E67">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sz w:val="20"/>
                <w:szCs w:val="20"/>
                <w:highlight w:val="none"/>
                <w:u w:val="none"/>
                <w:lang w:val="en-US" w:eastAsia="zh-CN" w:bidi="ar-SA"/>
              </w:rPr>
            </w:pPr>
            <w:r>
              <w:rPr>
                <w:rFonts w:hint="eastAsia" w:ascii="微软雅黑" w:hAnsi="微软雅黑" w:eastAsia="微软雅黑" w:cs="微软雅黑"/>
                <w:i w:val="0"/>
                <w:iCs w:val="0"/>
                <w:color w:val="auto"/>
                <w:kern w:val="0"/>
                <w:sz w:val="20"/>
                <w:szCs w:val="20"/>
                <w:highlight w:val="none"/>
                <w:u w:val="none"/>
                <w:lang w:val="en-US" w:eastAsia="zh-CN" w:bidi="ar"/>
              </w:rPr>
              <w:t>百米桩</w:t>
            </w:r>
          </w:p>
        </w:tc>
        <w:tc>
          <w:tcPr>
            <w:tcW w:w="21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68DF59">
            <w:pPr>
              <w:keepNext w:val="0"/>
              <w:keepLines w:val="0"/>
              <w:widowControl/>
              <w:suppressLineNumbers w:val="0"/>
              <w:kinsoku/>
              <w:wordWrap/>
              <w:overflowPunct/>
              <w:topLinePunct w:val="0"/>
              <w:autoSpaceDE/>
              <w:autoSpaceDN/>
              <w:bidi w:val="0"/>
              <w:adjustRightInd/>
              <w:snapToGrid/>
              <w:spacing w:line="500" w:lineRule="exact"/>
              <w:jc w:val="left"/>
              <w:textAlignment w:val="center"/>
              <w:rPr>
                <w:rFonts w:hint="eastAsia" w:ascii="微软雅黑" w:hAnsi="微软雅黑" w:eastAsia="微软雅黑" w:cs="微软雅黑"/>
                <w:i w:val="0"/>
                <w:iCs w:val="0"/>
                <w:color w:val="auto"/>
                <w:sz w:val="20"/>
                <w:szCs w:val="20"/>
                <w:highlight w:val="none"/>
                <w:u w:val="none"/>
                <w:lang w:val="en-US" w:eastAsia="zh-CN" w:bidi="ar-SA"/>
              </w:rPr>
            </w:pPr>
            <w:r>
              <w:rPr>
                <w:rFonts w:hint="eastAsia" w:ascii="微软雅黑" w:hAnsi="微软雅黑" w:eastAsia="微软雅黑" w:cs="微软雅黑"/>
                <w:i w:val="0"/>
                <w:iCs w:val="0"/>
                <w:color w:val="auto"/>
                <w:kern w:val="0"/>
                <w:sz w:val="20"/>
                <w:szCs w:val="20"/>
                <w:highlight w:val="none"/>
                <w:u w:val="none"/>
                <w:lang w:val="en-US" w:eastAsia="zh-CN" w:bidi="ar"/>
              </w:rPr>
              <w:t>12cm*12cm*55cmC20砼</w:t>
            </w:r>
            <w:r>
              <w:rPr>
                <w:rFonts w:hint="eastAsia" w:ascii="微软雅黑" w:hAnsi="微软雅黑" w:eastAsia="微软雅黑" w:cs="微软雅黑"/>
                <w:i w:val="0"/>
                <w:iCs w:val="0"/>
                <w:color w:val="auto"/>
                <w:kern w:val="0"/>
                <w:sz w:val="20"/>
                <w:szCs w:val="20"/>
                <w:highlight w:val="none"/>
                <w:u w:val="none"/>
                <w:lang w:val="en-US" w:eastAsia="zh-CN" w:bidi="ar"/>
              </w:rPr>
              <w:br w:type="textWrapping"/>
            </w:r>
            <w:r>
              <w:rPr>
                <w:rFonts w:hint="eastAsia" w:ascii="微软雅黑" w:hAnsi="微软雅黑" w:eastAsia="微软雅黑" w:cs="微软雅黑"/>
                <w:i w:val="0"/>
                <w:iCs w:val="0"/>
                <w:color w:val="auto"/>
                <w:kern w:val="0"/>
                <w:sz w:val="20"/>
                <w:szCs w:val="20"/>
                <w:highlight w:val="none"/>
                <w:u w:val="none"/>
                <w:lang w:val="en-US" w:eastAsia="zh-CN" w:bidi="ar"/>
              </w:rPr>
              <w:t>含挖土、安装、浇筑、回填</w:t>
            </w:r>
          </w:p>
        </w:tc>
        <w:tc>
          <w:tcPr>
            <w:tcW w:w="4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4104A6">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sz w:val="20"/>
                <w:szCs w:val="20"/>
                <w:highlight w:val="none"/>
                <w:u w:val="none"/>
                <w:lang w:val="en-US" w:eastAsia="zh-CN" w:bidi="ar-SA"/>
              </w:rPr>
            </w:pPr>
            <w:r>
              <w:rPr>
                <w:rFonts w:hint="eastAsia" w:ascii="微软雅黑" w:hAnsi="微软雅黑" w:eastAsia="微软雅黑" w:cs="微软雅黑"/>
                <w:i w:val="0"/>
                <w:iCs w:val="0"/>
                <w:color w:val="auto"/>
                <w:kern w:val="0"/>
                <w:sz w:val="20"/>
                <w:szCs w:val="20"/>
                <w:highlight w:val="none"/>
                <w:u w:val="none"/>
                <w:lang w:val="en-US" w:eastAsia="zh-CN" w:bidi="ar"/>
              </w:rPr>
              <w:t>个</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ED8F1B">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sz w:val="20"/>
                <w:szCs w:val="20"/>
                <w:highlight w:val="none"/>
                <w:u w:val="none"/>
                <w:lang w:val="en-US" w:eastAsia="zh-CN" w:bidi="ar-SA"/>
              </w:rPr>
            </w:pPr>
            <w:r>
              <w:rPr>
                <w:rFonts w:hint="eastAsia" w:ascii="微软雅黑" w:hAnsi="微软雅黑" w:eastAsia="微软雅黑" w:cs="微软雅黑"/>
                <w:i w:val="0"/>
                <w:iCs w:val="0"/>
                <w:color w:val="auto"/>
                <w:kern w:val="0"/>
                <w:sz w:val="20"/>
                <w:szCs w:val="20"/>
                <w:highlight w:val="none"/>
                <w:u w:val="none"/>
                <w:lang w:val="en-US" w:eastAsia="zh-CN" w:bidi="ar"/>
              </w:rPr>
              <w:t>1</w:t>
            </w:r>
          </w:p>
        </w:tc>
        <w:tc>
          <w:tcPr>
            <w:tcW w:w="7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3BE8E0">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default" w:ascii="微软雅黑" w:hAnsi="微软雅黑" w:eastAsia="微软雅黑" w:cs="微软雅黑"/>
                <w:i w:val="0"/>
                <w:iCs w:val="0"/>
                <w:color w:val="auto"/>
                <w:sz w:val="20"/>
                <w:szCs w:val="20"/>
                <w:highlight w:val="none"/>
                <w:u w:val="none"/>
                <w:lang w:val="en-US" w:eastAsia="zh-CN" w:bidi="ar-SA"/>
              </w:rPr>
            </w:pPr>
            <w:r>
              <w:rPr>
                <w:rFonts w:hint="eastAsia" w:ascii="微软雅黑" w:hAnsi="微软雅黑" w:eastAsia="微软雅黑" w:cs="微软雅黑"/>
                <w:i w:val="0"/>
                <w:iCs w:val="0"/>
                <w:color w:val="auto"/>
                <w:kern w:val="0"/>
                <w:sz w:val="20"/>
                <w:szCs w:val="20"/>
                <w:highlight w:val="none"/>
                <w:u w:val="none"/>
                <w:lang w:val="en-US" w:eastAsia="zh-CN" w:bidi="ar"/>
              </w:rPr>
              <w:t>85</w:t>
            </w:r>
          </w:p>
        </w:tc>
      </w:tr>
      <w:tr w14:paraId="324070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2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16B35C">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31</w:t>
            </w:r>
          </w:p>
        </w:tc>
        <w:tc>
          <w:tcPr>
            <w:tcW w:w="7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4E3F3D">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sz w:val="20"/>
                <w:szCs w:val="20"/>
                <w:highlight w:val="none"/>
                <w:u w:val="none"/>
                <w:lang w:val="en-US" w:eastAsia="zh-CN" w:bidi="ar-SA"/>
              </w:rPr>
            </w:pPr>
            <w:r>
              <w:rPr>
                <w:rFonts w:hint="eastAsia" w:ascii="微软雅黑" w:hAnsi="微软雅黑" w:eastAsia="微软雅黑" w:cs="微软雅黑"/>
                <w:i w:val="0"/>
                <w:iCs w:val="0"/>
                <w:color w:val="auto"/>
                <w:kern w:val="0"/>
                <w:sz w:val="20"/>
                <w:szCs w:val="20"/>
                <w:highlight w:val="none"/>
                <w:u w:val="none"/>
                <w:lang w:val="en-US" w:eastAsia="zh-CN" w:bidi="ar"/>
              </w:rPr>
              <w:t>里程碑</w:t>
            </w:r>
          </w:p>
        </w:tc>
        <w:tc>
          <w:tcPr>
            <w:tcW w:w="21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37E7CD">
            <w:pPr>
              <w:keepNext w:val="0"/>
              <w:keepLines w:val="0"/>
              <w:widowControl/>
              <w:suppressLineNumbers w:val="0"/>
              <w:kinsoku/>
              <w:wordWrap/>
              <w:overflowPunct/>
              <w:topLinePunct w:val="0"/>
              <w:autoSpaceDE/>
              <w:autoSpaceDN/>
              <w:bidi w:val="0"/>
              <w:adjustRightInd/>
              <w:snapToGrid/>
              <w:spacing w:line="500" w:lineRule="exact"/>
              <w:jc w:val="left"/>
              <w:textAlignment w:val="center"/>
              <w:rPr>
                <w:rFonts w:hint="eastAsia" w:ascii="微软雅黑" w:hAnsi="微软雅黑" w:eastAsia="微软雅黑" w:cs="微软雅黑"/>
                <w:i w:val="0"/>
                <w:iCs w:val="0"/>
                <w:color w:val="auto"/>
                <w:sz w:val="20"/>
                <w:szCs w:val="20"/>
                <w:highlight w:val="none"/>
                <w:u w:val="none"/>
                <w:lang w:val="en-US" w:eastAsia="zh-CN" w:bidi="ar-SA"/>
              </w:rPr>
            </w:pPr>
            <w:r>
              <w:rPr>
                <w:rFonts w:hint="eastAsia" w:ascii="微软雅黑" w:hAnsi="微软雅黑" w:eastAsia="微软雅黑" w:cs="微软雅黑"/>
                <w:i w:val="0"/>
                <w:iCs w:val="0"/>
                <w:color w:val="auto"/>
                <w:kern w:val="0"/>
                <w:sz w:val="20"/>
                <w:szCs w:val="20"/>
                <w:highlight w:val="none"/>
                <w:u w:val="none"/>
                <w:lang w:val="en-US" w:eastAsia="zh-CN" w:bidi="ar"/>
              </w:rPr>
              <w:t>40cm*8cm*60~80cmC20砼</w:t>
            </w:r>
            <w:r>
              <w:rPr>
                <w:rFonts w:hint="eastAsia" w:ascii="微软雅黑" w:hAnsi="微软雅黑" w:eastAsia="微软雅黑" w:cs="微软雅黑"/>
                <w:i w:val="0"/>
                <w:iCs w:val="0"/>
                <w:color w:val="auto"/>
                <w:kern w:val="0"/>
                <w:sz w:val="20"/>
                <w:szCs w:val="20"/>
                <w:highlight w:val="none"/>
                <w:u w:val="none"/>
                <w:lang w:val="en-US" w:eastAsia="zh-CN" w:bidi="ar"/>
              </w:rPr>
              <w:br w:type="textWrapping"/>
            </w:r>
            <w:r>
              <w:rPr>
                <w:rFonts w:hint="eastAsia" w:ascii="微软雅黑" w:hAnsi="微软雅黑" w:eastAsia="微软雅黑" w:cs="微软雅黑"/>
                <w:i w:val="0"/>
                <w:iCs w:val="0"/>
                <w:color w:val="auto"/>
                <w:kern w:val="0"/>
                <w:sz w:val="20"/>
                <w:szCs w:val="20"/>
                <w:highlight w:val="none"/>
                <w:u w:val="none"/>
                <w:lang w:val="en-US" w:eastAsia="zh-CN" w:bidi="ar"/>
              </w:rPr>
              <w:t>含挖土、安装、浇筑、回填</w:t>
            </w:r>
          </w:p>
        </w:tc>
        <w:tc>
          <w:tcPr>
            <w:tcW w:w="4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537BC0">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sz w:val="20"/>
                <w:szCs w:val="20"/>
                <w:highlight w:val="none"/>
                <w:u w:val="none"/>
                <w:lang w:val="en-US" w:eastAsia="zh-CN" w:bidi="ar-SA"/>
              </w:rPr>
            </w:pPr>
            <w:r>
              <w:rPr>
                <w:rFonts w:hint="eastAsia" w:ascii="微软雅黑" w:hAnsi="微软雅黑" w:eastAsia="微软雅黑" w:cs="微软雅黑"/>
                <w:i w:val="0"/>
                <w:iCs w:val="0"/>
                <w:color w:val="auto"/>
                <w:kern w:val="0"/>
                <w:sz w:val="20"/>
                <w:szCs w:val="20"/>
                <w:highlight w:val="none"/>
                <w:u w:val="none"/>
                <w:lang w:val="en-US" w:eastAsia="zh-CN" w:bidi="ar"/>
              </w:rPr>
              <w:t>块</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39D3CE">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sz w:val="20"/>
                <w:szCs w:val="20"/>
                <w:highlight w:val="none"/>
                <w:u w:val="none"/>
                <w:lang w:val="en-US" w:eastAsia="zh-CN" w:bidi="ar-SA"/>
              </w:rPr>
            </w:pPr>
            <w:r>
              <w:rPr>
                <w:rFonts w:hint="eastAsia" w:ascii="微软雅黑" w:hAnsi="微软雅黑" w:eastAsia="微软雅黑" w:cs="微软雅黑"/>
                <w:i w:val="0"/>
                <w:iCs w:val="0"/>
                <w:color w:val="auto"/>
                <w:kern w:val="0"/>
                <w:sz w:val="20"/>
                <w:szCs w:val="20"/>
                <w:highlight w:val="none"/>
                <w:u w:val="none"/>
                <w:lang w:val="en-US" w:eastAsia="zh-CN" w:bidi="ar"/>
              </w:rPr>
              <w:t>1</w:t>
            </w:r>
          </w:p>
        </w:tc>
        <w:tc>
          <w:tcPr>
            <w:tcW w:w="7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34A733">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default" w:ascii="微软雅黑" w:hAnsi="微软雅黑" w:eastAsia="微软雅黑" w:cs="微软雅黑"/>
                <w:i w:val="0"/>
                <w:iCs w:val="0"/>
                <w:color w:val="auto"/>
                <w:sz w:val="20"/>
                <w:szCs w:val="20"/>
                <w:highlight w:val="none"/>
                <w:u w:val="none"/>
                <w:lang w:val="en-US" w:eastAsia="zh-CN" w:bidi="ar-SA"/>
              </w:rPr>
            </w:pPr>
            <w:r>
              <w:rPr>
                <w:rFonts w:hint="eastAsia" w:ascii="微软雅黑" w:hAnsi="微软雅黑" w:eastAsia="微软雅黑" w:cs="微软雅黑"/>
                <w:i w:val="0"/>
                <w:iCs w:val="0"/>
                <w:color w:val="auto"/>
                <w:kern w:val="0"/>
                <w:sz w:val="20"/>
                <w:szCs w:val="20"/>
                <w:highlight w:val="none"/>
                <w:u w:val="none"/>
                <w:lang w:val="en-US" w:eastAsia="zh-CN" w:bidi="ar"/>
              </w:rPr>
              <w:t>160</w:t>
            </w:r>
          </w:p>
        </w:tc>
      </w:tr>
      <w:tr w14:paraId="07AC61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BB6F06">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32</w:t>
            </w:r>
          </w:p>
        </w:tc>
        <w:tc>
          <w:tcPr>
            <w:tcW w:w="7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010D15">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sz w:val="20"/>
                <w:szCs w:val="20"/>
                <w:highlight w:val="none"/>
                <w:u w:val="none"/>
                <w:lang w:val="en-US" w:eastAsia="zh-CN" w:bidi="ar-SA"/>
              </w:rPr>
            </w:pPr>
            <w:r>
              <w:rPr>
                <w:rFonts w:hint="eastAsia" w:ascii="微软雅黑" w:hAnsi="微软雅黑" w:eastAsia="微软雅黑" w:cs="微软雅黑"/>
                <w:i w:val="0"/>
                <w:iCs w:val="0"/>
                <w:color w:val="auto"/>
                <w:kern w:val="0"/>
                <w:sz w:val="20"/>
                <w:szCs w:val="20"/>
                <w:highlight w:val="none"/>
                <w:u w:val="none"/>
                <w:lang w:val="en-US" w:eastAsia="zh-CN" w:bidi="ar"/>
              </w:rPr>
              <w:t>波形护栏</w:t>
            </w:r>
          </w:p>
        </w:tc>
        <w:tc>
          <w:tcPr>
            <w:tcW w:w="21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894D27">
            <w:pPr>
              <w:keepNext w:val="0"/>
              <w:keepLines w:val="0"/>
              <w:widowControl/>
              <w:suppressLineNumbers w:val="0"/>
              <w:kinsoku/>
              <w:wordWrap/>
              <w:overflowPunct/>
              <w:topLinePunct w:val="0"/>
              <w:autoSpaceDE/>
              <w:autoSpaceDN/>
              <w:bidi w:val="0"/>
              <w:adjustRightInd/>
              <w:snapToGrid/>
              <w:spacing w:line="500" w:lineRule="exact"/>
              <w:jc w:val="left"/>
              <w:textAlignment w:val="center"/>
              <w:rPr>
                <w:rFonts w:hint="eastAsia" w:ascii="微软雅黑" w:hAnsi="微软雅黑" w:eastAsia="微软雅黑" w:cs="微软雅黑"/>
                <w:i w:val="0"/>
                <w:iCs w:val="0"/>
                <w:color w:val="auto"/>
                <w:sz w:val="20"/>
                <w:szCs w:val="20"/>
                <w:highlight w:val="none"/>
                <w:u w:val="none"/>
                <w:lang w:val="en-US" w:eastAsia="zh-CN" w:bidi="ar-SA"/>
              </w:rPr>
            </w:pPr>
            <w:r>
              <w:rPr>
                <w:rFonts w:hint="eastAsia" w:ascii="微软雅黑" w:hAnsi="微软雅黑" w:eastAsia="微软雅黑" w:cs="微软雅黑"/>
                <w:i w:val="0"/>
                <w:iCs w:val="0"/>
                <w:color w:val="auto"/>
                <w:kern w:val="0"/>
                <w:sz w:val="20"/>
                <w:szCs w:val="20"/>
                <w:highlight w:val="none"/>
                <w:u w:val="none"/>
                <w:lang w:val="en-US" w:eastAsia="zh-CN" w:bidi="ar"/>
              </w:rPr>
              <w:t>包括基础、制作、安装、运输等</w:t>
            </w:r>
            <w:r>
              <w:rPr>
                <w:rFonts w:hint="eastAsia" w:ascii="微软雅黑" w:hAnsi="微软雅黑" w:eastAsia="微软雅黑" w:cs="微软雅黑"/>
                <w:i w:val="0"/>
                <w:iCs w:val="0"/>
                <w:color w:val="auto"/>
                <w:kern w:val="0"/>
                <w:sz w:val="20"/>
                <w:szCs w:val="20"/>
                <w:highlight w:val="none"/>
                <w:u w:val="none"/>
                <w:lang w:val="en-US" w:eastAsia="zh-CN" w:bidi="ar"/>
              </w:rPr>
              <w:br w:type="textWrapping"/>
            </w:r>
            <w:r>
              <w:rPr>
                <w:rFonts w:hint="eastAsia" w:ascii="微软雅黑" w:hAnsi="微软雅黑" w:eastAsia="微软雅黑" w:cs="微软雅黑"/>
                <w:i w:val="0"/>
                <w:iCs w:val="0"/>
                <w:color w:val="auto"/>
                <w:kern w:val="0"/>
                <w:sz w:val="20"/>
                <w:szCs w:val="20"/>
                <w:highlight w:val="none"/>
                <w:u w:val="none"/>
                <w:lang w:val="en-US" w:eastAsia="zh-CN" w:bidi="ar"/>
              </w:rPr>
              <w:t>（热镀锌立柱采用直径140mm*长2150mm*厚4.5mm，立柱间距4000mm、热镀锌二波护栏板4320mm×310mm×85mm×4mm(含端头)、3mm厚柱帽、防阻块196mm×178mm×200mm×4.5mm）</w:t>
            </w:r>
          </w:p>
        </w:tc>
        <w:tc>
          <w:tcPr>
            <w:tcW w:w="4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F3F4A8">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sz w:val="20"/>
                <w:szCs w:val="20"/>
                <w:highlight w:val="none"/>
                <w:u w:val="none"/>
                <w:lang w:val="en-US" w:eastAsia="zh-CN" w:bidi="ar-SA"/>
              </w:rPr>
            </w:pPr>
            <w:r>
              <w:rPr>
                <w:rFonts w:hint="eastAsia" w:ascii="微软雅黑" w:hAnsi="微软雅黑" w:eastAsia="微软雅黑" w:cs="微软雅黑"/>
                <w:i w:val="0"/>
                <w:iCs w:val="0"/>
                <w:color w:val="auto"/>
                <w:kern w:val="0"/>
                <w:sz w:val="20"/>
                <w:szCs w:val="20"/>
                <w:highlight w:val="none"/>
                <w:u w:val="none"/>
                <w:lang w:val="en-US" w:eastAsia="zh-CN" w:bidi="ar"/>
              </w:rPr>
              <w:t>m</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5F7AD7">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sz w:val="20"/>
                <w:szCs w:val="20"/>
                <w:highlight w:val="none"/>
                <w:u w:val="none"/>
                <w:lang w:val="en-US" w:eastAsia="zh-CN" w:bidi="ar-SA"/>
              </w:rPr>
            </w:pPr>
            <w:r>
              <w:rPr>
                <w:rFonts w:hint="eastAsia" w:ascii="微软雅黑" w:hAnsi="微软雅黑" w:eastAsia="微软雅黑" w:cs="微软雅黑"/>
                <w:i w:val="0"/>
                <w:iCs w:val="0"/>
                <w:color w:val="auto"/>
                <w:kern w:val="0"/>
                <w:sz w:val="20"/>
                <w:szCs w:val="20"/>
                <w:highlight w:val="none"/>
                <w:u w:val="none"/>
                <w:lang w:val="en-US" w:eastAsia="zh-CN" w:bidi="ar"/>
              </w:rPr>
              <w:t>1</w:t>
            </w:r>
          </w:p>
        </w:tc>
        <w:tc>
          <w:tcPr>
            <w:tcW w:w="7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B7F7AE">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sz w:val="20"/>
                <w:szCs w:val="20"/>
                <w:highlight w:val="none"/>
                <w:u w:val="none"/>
                <w:lang w:val="en-US" w:eastAsia="zh-CN" w:bidi="ar-SA"/>
              </w:rPr>
            </w:pPr>
            <w:r>
              <w:rPr>
                <w:rFonts w:hint="eastAsia" w:ascii="微软雅黑" w:hAnsi="微软雅黑" w:eastAsia="微软雅黑" w:cs="微软雅黑"/>
                <w:i w:val="0"/>
                <w:iCs w:val="0"/>
                <w:color w:val="auto"/>
                <w:kern w:val="0"/>
                <w:sz w:val="20"/>
                <w:szCs w:val="20"/>
                <w:highlight w:val="none"/>
                <w:u w:val="none"/>
                <w:lang w:val="en-US" w:eastAsia="zh-CN" w:bidi="ar"/>
              </w:rPr>
              <w:t>300</w:t>
            </w:r>
          </w:p>
        </w:tc>
      </w:tr>
      <w:tr w14:paraId="4F0973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CE3A79">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33</w:t>
            </w:r>
          </w:p>
        </w:tc>
        <w:tc>
          <w:tcPr>
            <w:tcW w:w="7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F1BD9C">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sz w:val="20"/>
                <w:szCs w:val="20"/>
                <w:highlight w:val="none"/>
                <w:u w:val="none"/>
                <w:lang w:val="en-US" w:eastAsia="zh-CN" w:bidi="ar-SA"/>
              </w:rPr>
            </w:pPr>
            <w:r>
              <w:rPr>
                <w:rFonts w:hint="eastAsia" w:ascii="微软雅黑" w:hAnsi="微软雅黑" w:eastAsia="微软雅黑" w:cs="微软雅黑"/>
                <w:i w:val="0"/>
                <w:iCs w:val="0"/>
                <w:color w:val="auto"/>
                <w:kern w:val="0"/>
                <w:sz w:val="20"/>
                <w:szCs w:val="20"/>
                <w:highlight w:val="none"/>
                <w:u w:val="none"/>
                <w:lang w:val="en-US" w:eastAsia="zh-CN" w:bidi="ar"/>
              </w:rPr>
              <w:t>工业盐</w:t>
            </w:r>
          </w:p>
        </w:tc>
        <w:tc>
          <w:tcPr>
            <w:tcW w:w="21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92BB71">
            <w:pPr>
              <w:keepNext w:val="0"/>
              <w:keepLines w:val="0"/>
              <w:widowControl/>
              <w:suppressLineNumbers w:val="0"/>
              <w:kinsoku/>
              <w:wordWrap/>
              <w:overflowPunct/>
              <w:topLinePunct w:val="0"/>
              <w:autoSpaceDE/>
              <w:autoSpaceDN/>
              <w:bidi w:val="0"/>
              <w:adjustRightInd/>
              <w:snapToGrid/>
              <w:spacing w:line="500" w:lineRule="exact"/>
              <w:jc w:val="left"/>
              <w:textAlignment w:val="center"/>
              <w:rPr>
                <w:rFonts w:hint="eastAsia" w:ascii="微软雅黑" w:hAnsi="微软雅黑" w:eastAsia="微软雅黑" w:cs="微软雅黑"/>
                <w:i w:val="0"/>
                <w:iCs w:val="0"/>
                <w:color w:val="auto"/>
                <w:sz w:val="20"/>
                <w:szCs w:val="20"/>
                <w:highlight w:val="none"/>
                <w:u w:val="none"/>
                <w:lang w:val="en-US" w:eastAsia="zh-CN" w:bidi="ar-SA"/>
              </w:rPr>
            </w:pPr>
            <w:r>
              <w:rPr>
                <w:rFonts w:hint="eastAsia" w:ascii="微软雅黑" w:hAnsi="微软雅黑" w:eastAsia="微软雅黑" w:cs="微软雅黑"/>
                <w:i w:val="0"/>
                <w:iCs w:val="0"/>
                <w:color w:val="auto"/>
                <w:kern w:val="0"/>
                <w:sz w:val="20"/>
                <w:szCs w:val="20"/>
                <w:highlight w:val="none"/>
                <w:u w:val="none"/>
                <w:lang w:val="en-US" w:eastAsia="zh-CN" w:bidi="ar"/>
              </w:rPr>
              <w:t>含材料、人工</w:t>
            </w:r>
          </w:p>
        </w:tc>
        <w:tc>
          <w:tcPr>
            <w:tcW w:w="4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C54FF5">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sz w:val="20"/>
                <w:szCs w:val="20"/>
                <w:highlight w:val="none"/>
                <w:u w:val="none"/>
                <w:lang w:val="en-US" w:eastAsia="zh-CN" w:bidi="ar-SA"/>
              </w:rPr>
            </w:pPr>
            <w:r>
              <w:rPr>
                <w:rFonts w:hint="eastAsia" w:ascii="微软雅黑" w:hAnsi="微软雅黑" w:eastAsia="微软雅黑" w:cs="微软雅黑"/>
                <w:i w:val="0"/>
                <w:iCs w:val="0"/>
                <w:color w:val="auto"/>
                <w:kern w:val="0"/>
                <w:sz w:val="20"/>
                <w:szCs w:val="20"/>
                <w:highlight w:val="none"/>
                <w:u w:val="none"/>
                <w:lang w:val="en-US" w:eastAsia="zh-CN" w:bidi="ar"/>
              </w:rPr>
              <w:t>t</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377CAB">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sz w:val="20"/>
                <w:szCs w:val="20"/>
                <w:highlight w:val="none"/>
                <w:u w:val="none"/>
                <w:lang w:val="en-US" w:eastAsia="zh-CN" w:bidi="ar-SA"/>
              </w:rPr>
            </w:pPr>
            <w:r>
              <w:rPr>
                <w:rFonts w:hint="eastAsia" w:ascii="微软雅黑" w:hAnsi="微软雅黑" w:eastAsia="微软雅黑" w:cs="微软雅黑"/>
                <w:i w:val="0"/>
                <w:iCs w:val="0"/>
                <w:color w:val="auto"/>
                <w:kern w:val="0"/>
                <w:sz w:val="20"/>
                <w:szCs w:val="20"/>
                <w:highlight w:val="none"/>
                <w:u w:val="none"/>
                <w:lang w:val="en-US" w:eastAsia="zh-CN" w:bidi="ar"/>
              </w:rPr>
              <w:t>1</w:t>
            </w:r>
          </w:p>
        </w:tc>
        <w:tc>
          <w:tcPr>
            <w:tcW w:w="7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3EC32A">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default" w:ascii="微软雅黑" w:hAnsi="微软雅黑" w:eastAsia="微软雅黑" w:cs="微软雅黑"/>
                <w:i w:val="0"/>
                <w:iCs w:val="0"/>
                <w:color w:val="auto"/>
                <w:sz w:val="20"/>
                <w:szCs w:val="20"/>
                <w:highlight w:val="none"/>
                <w:u w:val="none"/>
                <w:lang w:val="en-US" w:eastAsia="zh-CN" w:bidi="ar-SA"/>
              </w:rPr>
            </w:pPr>
            <w:r>
              <w:rPr>
                <w:rFonts w:hint="eastAsia" w:ascii="微软雅黑" w:hAnsi="微软雅黑" w:eastAsia="微软雅黑" w:cs="微软雅黑"/>
                <w:i w:val="0"/>
                <w:iCs w:val="0"/>
                <w:color w:val="auto"/>
                <w:kern w:val="0"/>
                <w:sz w:val="20"/>
                <w:szCs w:val="20"/>
                <w:highlight w:val="none"/>
                <w:u w:val="none"/>
                <w:lang w:val="en-US" w:eastAsia="zh-CN" w:bidi="ar"/>
              </w:rPr>
              <w:t>1500</w:t>
            </w:r>
          </w:p>
        </w:tc>
      </w:tr>
      <w:tr w14:paraId="47A48A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2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895FB7">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34</w:t>
            </w:r>
          </w:p>
        </w:tc>
        <w:tc>
          <w:tcPr>
            <w:tcW w:w="7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501B2B">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kern w:val="0"/>
                <w:sz w:val="20"/>
                <w:szCs w:val="20"/>
                <w:highlight w:val="none"/>
                <w:u w:val="none"/>
                <w:lang w:val="en-US" w:eastAsia="zh-CN" w:bidi="ar"/>
              </w:rPr>
            </w:pPr>
            <w:r>
              <w:rPr>
                <w:rFonts w:hint="eastAsia" w:ascii="微软雅黑" w:hAnsi="微软雅黑" w:eastAsia="微软雅黑" w:cs="微软雅黑"/>
                <w:i w:val="0"/>
                <w:iCs w:val="0"/>
                <w:color w:val="auto"/>
                <w:kern w:val="0"/>
                <w:sz w:val="20"/>
                <w:szCs w:val="20"/>
                <w:highlight w:val="none"/>
                <w:u w:val="none"/>
                <w:lang w:val="en-US" w:eastAsia="zh-CN" w:bidi="ar"/>
              </w:rPr>
              <w:t>道路巡查</w:t>
            </w:r>
          </w:p>
        </w:tc>
        <w:tc>
          <w:tcPr>
            <w:tcW w:w="21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5D1A64">
            <w:pPr>
              <w:keepNext w:val="0"/>
              <w:keepLines w:val="0"/>
              <w:widowControl/>
              <w:suppressLineNumbers w:val="0"/>
              <w:kinsoku/>
              <w:wordWrap/>
              <w:overflowPunct/>
              <w:topLinePunct w:val="0"/>
              <w:autoSpaceDE/>
              <w:autoSpaceDN/>
              <w:bidi w:val="0"/>
              <w:adjustRightInd/>
              <w:snapToGrid/>
              <w:spacing w:line="500" w:lineRule="exact"/>
              <w:jc w:val="left"/>
              <w:textAlignment w:val="center"/>
              <w:rPr>
                <w:rFonts w:hint="eastAsia" w:ascii="微软雅黑" w:hAnsi="微软雅黑" w:eastAsia="微软雅黑" w:cs="微软雅黑"/>
                <w:i w:val="0"/>
                <w:iCs w:val="0"/>
                <w:color w:val="auto"/>
                <w:kern w:val="0"/>
                <w:sz w:val="20"/>
                <w:szCs w:val="20"/>
                <w:highlight w:val="none"/>
                <w:u w:val="none"/>
                <w:lang w:val="en-US" w:eastAsia="zh-CN" w:bidi="ar"/>
              </w:rPr>
            </w:pPr>
            <w:r>
              <w:rPr>
                <w:rFonts w:hint="eastAsia" w:ascii="微软雅黑" w:hAnsi="微软雅黑" w:eastAsia="微软雅黑" w:cs="微软雅黑"/>
                <w:i w:val="0"/>
                <w:iCs w:val="0"/>
                <w:color w:val="auto"/>
                <w:kern w:val="0"/>
                <w:sz w:val="20"/>
                <w:szCs w:val="20"/>
                <w:highlight w:val="none"/>
                <w:u w:val="none"/>
                <w:lang w:val="en-US" w:eastAsia="zh-CN" w:bidi="ar"/>
              </w:rPr>
              <w:t>相关的专业人员2人，配备巡查车1辆，每周对乡村道路、沿线桥梁、交通设施等不少于1次全覆盖巡查，做好相关的台账记录，需自行配备智能巡查系统，要求道路病害识别、位置定位、病害分类与记录、巡查记录报表生成，最终数据能及时上传至苏州市平台</w:t>
            </w:r>
          </w:p>
        </w:tc>
        <w:tc>
          <w:tcPr>
            <w:tcW w:w="4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27A606">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kern w:val="0"/>
                <w:sz w:val="20"/>
                <w:szCs w:val="20"/>
                <w:highlight w:val="none"/>
                <w:u w:val="none"/>
                <w:lang w:val="en-US" w:eastAsia="zh-CN" w:bidi="ar"/>
              </w:rPr>
            </w:pPr>
            <w:r>
              <w:rPr>
                <w:rFonts w:hint="eastAsia" w:ascii="微软雅黑" w:hAnsi="微软雅黑" w:eastAsia="微软雅黑" w:cs="微软雅黑"/>
                <w:i w:val="0"/>
                <w:iCs w:val="0"/>
                <w:color w:val="auto"/>
                <w:kern w:val="0"/>
                <w:sz w:val="20"/>
                <w:szCs w:val="20"/>
                <w:highlight w:val="none"/>
                <w:u w:val="none"/>
                <w:lang w:val="en-US" w:eastAsia="zh-CN" w:bidi="ar"/>
              </w:rPr>
              <w:t>项</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58535B">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kern w:val="0"/>
                <w:sz w:val="20"/>
                <w:szCs w:val="20"/>
                <w:highlight w:val="none"/>
                <w:u w:val="none"/>
                <w:lang w:val="en-US" w:eastAsia="zh-CN" w:bidi="ar"/>
              </w:rPr>
            </w:pPr>
            <w:r>
              <w:rPr>
                <w:rFonts w:hint="eastAsia" w:ascii="微软雅黑" w:hAnsi="微软雅黑" w:eastAsia="微软雅黑" w:cs="微软雅黑"/>
                <w:i w:val="0"/>
                <w:iCs w:val="0"/>
                <w:color w:val="auto"/>
                <w:kern w:val="0"/>
                <w:sz w:val="20"/>
                <w:szCs w:val="20"/>
                <w:highlight w:val="none"/>
                <w:u w:val="none"/>
                <w:lang w:val="en-US" w:eastAsia="zh-CN" w:bidi="ar"/>
              </w:rPr>
              <w:t>1</w:t>
            </w:r>
          </w:p>
        </w:tc>
        <w:tc>
          <w:tcPr>
            <w:tcW w:w="7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09FC37">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default" w:ascii="微软雅黑" w:hAnsi="微软雅黑" w:eastAsia="微软雅黑" w:cs="微软雅黑"/>
                <w:i w:val="0"/>
                <w:iCs w:val="0"/>
                <w:color w:val="auto"/>
                <w:kern w:val="0"/>
                <w:sz w:val="20"/>
                <w:szCs w:val="20"/>
                <w:highlight w:val="none"/>
                <w:u w:val="none"/>
                <w:lang w:val="en-US" w:eastAsia="zh-CN" w:bidi="ar"/>
              </w:rPr>
            </w:pPr>
            <w:r>
              <w:rPr>
                <w:rFonts w:hint="eastAsia" w:ascii="微软雅黑" w:hAnsi="微软雅黑" w:eastAsia="微软雅黑" w:cs="微软雅黑"/>
                <w:i w:val="0"/>
                <w:iCs w:val="0"/>
                <w:color w:val="auto"/>
                <w:kern w:val="0"/>
                <w:sz w:val="20"/>
                <w:szCs w:val="20"/>
                <w:highlight w:val="none"/>
                <w:u w:val="none"/>
                <w:lang w:val="en-US" w:eastAsia="zh-CN" w:bidi="ar"/>
              </w:rPr>
              <w:t>65000</w:t>
            </w:r>
          </w:p>
        </w:tc>
      </w:tr>
      <w:tr w14:paraId="14DB24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2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E82D6E">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default" w:ascii="微软雅黑" w:hAnsi="微软雅黑" w:eastAsia="微软雅黑" w:cs="微软雅黑"/>
                <w:i w:val="0"/>
                <w:iCs w:val="0"/>
                <w:color w:val="auto"/>
                <w:kern w:val="0"/>
                <w:sz w:val="20"/>
                <w:szCs w:val="20"/>
                <w:highlight w:val="none"/>
                <w:u w:val="none"/>
                <w:lang w:val="en-US" w:eastAsia="zh-CN" w:bidi="ar"/>
              </w:rPr>
            </w:pPr>
            <w:r>
              <w:rPr>
                <w:rFonts w:hint="eastAsia" w:ascii="微软雅黑" w:hAnsi="微软雅黑" w:eastAsia="微软雅黑" w:cs="微软雅黑"/>
                <w:i w:val="0"/>
                <w:iCs w:val="0"/>
                <w:color w:val="auto"/>
                <w:kern w:val="0"/>
                <w:sz w:val="20"/>
                <w:szCs w:val="20"/>
                <w:highlight w:val="none"/>
                <w:u w:val="none"/>
                <w:lang w:val="en-US" w:eastAsia="zh-CN" w:bidi="ar"/>
              </w:rPr>
              <w:t>35</w:t>
            </w:r>
          </w:p>
        </w:tc>
        <w:tc>
          <w:tcPr>
            <w:tcW w:w="7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EF4DF8">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kern w:val="0"/>
                <w:sz w:val="20"/>
                <w:szCs w:val="20"/>
                <w:highlight w:val="none"/>
                <w:u w:val="none"/>
                <w:lang w:val="en-US" w:eastAsia="zh-CN" w:bidi="ar"/>
              </w:rPr>
            </w:pPr>
            <w:r>
              <w:rPr>
                <w:rFonts w:hint="eastAsia" w:ascii="微软雅黑" w:hAnsi="微软雅黑" w:eastAsia="微软雅黑" w:cs="微软雅黑"/>
                <w:i w:val="0"/>
                <w:iCs w:val="0"/>
                <w:color w:val="auto"/>
                <w:kern w:val="0"/>
                <w:sz w:val="20"/>
                <w:szCs w:val="20"/>
                <w:highlight w:val="none"/>
                <w:u w:val="none"/>
                <w:lang w:val="en-US" w:eastAsia="zh-CN" w:bidi="ar"/>
              </w:rPr>
              <w:t>台账</w:t>
            </w:r>
          </w:p>
        </w:tc>
        <w:tc>
          <w:tcPr>
            <w:tcW w:w="21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BB4123">
            <w:pPr>
              <w:keepNext w:val="0"/>
              <w:keepLines w:val="0"/>
              <w:widowControl/>
              <w:suppressLineNumbers w:val="0"/>
              <w:kinsoku/>
              <w:wordWrap/>
              <w:overflowPunct/>
              <w:topLinePunct w:val="0"/>
              <w:autoSpaceDE/>
              <w:autoSpaceDN/>
              <w:bidi w:val="0"/>
              <w:adjustRightInd/>
              <w:snapToGrid/>
              <w:spacing w:line="500" w:lineRule="exact"/>
              <w:jc w:val="left"/>
              <w:textAlignment w:val="center"/>
              <w:rPr>
                <w:rFonts w:hint="eastAsia" w:ascii="微软雅黑" w:hAnsi="微软雅黑" w:eastAsia="微软雅黑" w:cs="微软雅黑"/>
                <w:i w:val="0"/>
                <w:iCs w:val="0"/>
                <w:color w:val="auto"/>
                <w:kern w:val="0"/>
                <w:sz w:val="20"/>
                <w:szCs w:val="20"/>
                <w:highlight w:val="none"/>
                <w:u w:val="none"/>
                <w:lang w:val="en-US" w:eastAsia="zh-CN" w:bidi="ar"/>
              </w:rPr>
            </w:pPr>
            <w:r>
              <w:rPr>
                <w:rFonts w:hint="eastAsia" w:ascii="微软雅黑" w:hAnsi="微软雅黑" w:eastAsia="微软雅黑" w:cs="微软雅黑"/>
                <w:i w:val="0"/>
                <w:iCs w:val="0"/>
                <w:color w:val="auto"/>
                <w:kern w:val="0"/>
                <w:sz w:val="20"/>
                <w:szCs w:val="20"/>
                <w:highlight w:val="none"/>
                <w:u w:val="none"/>
                <w:lang w:val="en-US" w:eastAsia="zh-CN" w:bidi="ar"/>
              </w:rPr>
              <w:t>台账费满足交通局日常考核要求，配合采购单位做好相关资料台账整理</w:t>
            </w:r>
          </w:p>
        </w:tc>
        <w:tc>
          <w:tcPr>
            <w:tcW w:w="4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8B3278">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default" w:ascii="微软雅黑" w:hAnsi="微软雅黑" w:eastAsia="微软雅黑" w:cs="微软雅黑"/>
                <w:i w:val="0"/>
                <w:iCs w:val="0"/>
                <w:color w:val="auto"/>
                <w:kern w:val="0"/>
                <w:sz w:val="20"/>
                <w:szCs w:val="20"/>
                <w:highlight w:val="none"/>
                <w:u w:val="none"/>
                <w:lang w:val="en-US" w:eastAsia="zh-CN" w:bidi="ar"/>
              </w:rPr>
            </w:pPr>
            <w:r>
              <w:rPr>
                <w:rFonts w:hint="eastAsia" w:ascii="微软雅黑" w:hAnsi="微软雅黑" w:eastAsia="微软雅黑" w:cs="微软雅黑"/>
                <w:i w:val="0"/>
                <w:iCs w:val="0"/>
                <w:color w:val="auto"/>
                <w:kern w:val="0"/>
                <w:sz w:val="20"/>
                <w:szCs w:val="20"/>
                <w:highlight w:val="none"/>
                <w:u w:val="none"/>
                <w:lang w:val="en-US" w:eastAsia="zh-CN" w:bidi="ar"/>
              </w:rPr>
              <w:t>项</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1E115E">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default" w:ascii="微软雅黑" w:hAnsi="微软雅黑" w:eastAsia="微软雅黑" w:cs="微软雅黑"/>
                <w:i w:val="0"/>
                <w:iCs w:val="0"/>
                <w:color w:val="auto"/>
                <w:kern w:val="0"/>
                <w:sz w:val="20"/>
                <w:szCs w:val="20"/>
                <w:highlight w:val="none"/>
                <w:u w:val="none"/>
                <w:lang w:val="en-US" w:eastAsia="zh-CN" w:bidi="ar"/>
              </w:rPr>
            </w:pPr>
            <w:r>
              <w:rPr>
                <w:rFonts w:hint="eastAsia" w:ascii="微软雅黑" w:hAnsi="微软雅黑" w:eastAsia="微软雅黑" w:cs="微软雅黑"/>
                <w:i w:val="0"/>
                <w:iCs w:val="0"/>
                <w:color w:val="auto"/>
                <w:kern w:val="0"/>
                <w:sz w:val="20"/>
                <w:szCs w:val="20"/>
                <w:highlight w:val="none"/>
                <w:u w:val="none"/>
                <w:lang w:val="en-US" w:eastAsia="zh-CN" w:bidi="ar"/>
              </w:rPr>
              <w:t>1</w:t>
            </w:r>
          </w:p>
        </w:tc>
        <w:tc>
          <w:tcPr>
            <w:tcW w:w="7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0E4DB1">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default" w:ascii="微软雅黑" w:hAnsi="微软雅黑" w:eastAsia="微软雅黑" w:cs="微软雅黑"/>
                <w:i w:val="0"/>
                <w:iCs w:val="0"/>
                <w:color w:val="auto"/>
                <w:kern w:val="0"/>
                <w:sz w:val="20"/>
                <w:szCs w:val="20"/>
                <w:highlight w:val="none"/>
                <w:u w:val="none"/>
                <w:lang w:val="en-US" w:eastAsia="zh-CN" w:bidi="ar"/>
              </w:rPr>
            </w:pPr>
            <w:r>
              <w:rPr>
                <w:rFonts w:hint="eastAsia" w:ascii="微软雅黑" w:hAnsi="微软雅黑" w:eastAsia="微软雅黑" w:cs="微软雅黑"/>
                <w:i w:val="0"/>
                <w:iCs w:val="0"/>
                <w:color w:val="auto"/>
                <w:kern w:val="0"/>
                <w:sz w:val="20"/>
                <w:szCs w:val="20"/>
                <w:highlight w:val="none"/>
                <w:u w:val="none"/>
                <w:lang w:val="en-US" w:eastAsia="zh-CN" w:bidi="ar"/>
              </w:rPr>
              <w:t>5000</w:t>
            </w:r>
          </w:p>
        </w:tc>
      </w:tr>
      <w:tr w14:paraId="3AFA57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2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144F2E">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default" w:ascii="微软雅黑" w:hAnsi="微软雅黑" w:eastAsia="微软雅黑" w:cs="微软雅黑"/>
                <w:i w:val="0"/>
                <w:iCs w:val="0"/>
                <w:color w:val="auto"/>
                <w:kern w:val="0"/>
                <w:sz w:val="20"/>
                <w:szCs w:val="20"/>
                <w:highlight w:val="none"/>
                <w:u w:val="none"/>
                <w:lang w:val="en-US" w:eastAsia="zh-CN" w:bidi="ar"/>
              </w:rPr>
            </w:pPr>
            <w:r>
              <w:rPr>
                <w:rFonts w:hint="eastAsia" w:ascii="微软雅黑" w:hAnsi="微软雅黑" w:eastAsia="微软雅黑" w:cs="微软雅黑"/>
                <w:i w:val="0"/>
                <w:iCs w:val="0"/>
                <w:color w:val="auto"/>
                <w:kern w:val="0"/>
                <w:sz w:val="20"/>
                <w:szCs w:val="20"/>
                <w:highlight w:val="none"/>
                <w:u w:val="none"/>
                <w:lang w:val="en-US" w:eastAsia="zh-CN" w:bidi="ar"/>
              </w:rPr>
              <w:t>36</w:t>
            </w:r>
          </w:p>
        </w:tc>
        <w:tc>
          <w:tcPr>
            <w:tcW w:w="7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C31889">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default" w:ascii="微软雅黑" w:hAnsi="微软雅黑" w:eastAsia="微软雅黑" w:cs="微软雅黑"/>
                <w:i w:val="0"/>
                <w:iCs w:val="0"/>
                <w:color w:val="auto"/>
                <w:kern w:val="0"/>
                <w:sz w:val="20"/>
                <w:szCs w:val="20"/>
                <w:highlight w:val="none"/>
                <w:u w:val="none"/>
                <w:lang w:val="en-US" w:eastAsia="zh-CN" w:bidi="ar"/>
              </w:rPr>
            </w:pPr>
            <w:r>
              <w:rPr>
                <w:rFonts w:hint="eastAsia" w:ascii="微软雅黑" w:hAnsi="微软雅黑" w:eastAsia="微软雅黑" w:cs="微软雅黑"/>
                <w:i w:val="0"/>
                <w:iCs w:val="0"/>
                <w:color w:val="auto"/>
                <w:kern w:val="0"/>
                <w:sz w:val="20"/>
                <w:szCs w:val="20"/>
                <w:highlight w:val="none"/>
                <w:u w:val="none"/>
                <w:lang w:val="en-US" w:eastAsia="zh-CN" w:bidi="ar"/>
              </w:rPr>
              <w:t>更换井座、井盖</w:t>
            </w:r>
          </w:p>
        </w:tc>
        <w:tc>
          <w:tcPr>
            <w:tcW w:w="21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AA3918">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kern w:val="0"/>
                <w:sz w:val="20"/>
                <w:szCs w:val="20"/>
                <w:highlight w:val="none"/>
                <w:u w:val="none"/>
                <w:lang w:val="en-US" w:eastAsia="zh-CN" w:bidi="ar"/>
              </w:rPr>
            </w:pPr>
            <w:r>
              <w:rPr>
                <w:rFonts w:hint="eastAsia" w:ascii="微软雅黑" w:hAnsi="微软雅黑" w:eastAsia="微软雅黑" w:cs="微软雅黑"/>
                <w:i w:val="0"/>
                <w:iCs w:val="0"/>
                <w:color w:val="auto"/>
                <w:kern w:val="0"/>
                <w:sz w:val="20"/>
                <w:szCs w:val="20"/>
                <w:highlight w:val="none"/>
                <w:u w:val="none"/>
                <w:lang w:val="en-US" w:eastAsia="zh-CN" w:bidi="ar"/>
              </w:rPr>
              <w:t>A15(500*500)钢纤维砼井座、井盖更换，含拆除原有井座井盖，并重新安装，包换井周修补。如仅更换井盖，单价按80%计</w:t>
            </w:r>
          </w:p>
        </w:tc>
        <w:tc>
          <w:tcPr>
            <w:tcW w:w="4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73C2CC">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default" w:ascii="微软雅黑" w:hAnsi="微软雅黑" w:eastAsia="微软雅黑" w:cs="微软雅黑"/>
                <w:i w:val="0"/>
                <w:iCs w:val="0"/>
                <w:color w:val="auto"/>
                <w:kern w:val="0"/>
                <w:sz w:val="20"/>
                <w:szCs w:val="20"/>
                <w:highlight w:val="none"/>
                <w:u w:val="none"/>
                <w:lang w:val="en-US" w:eastAsia="zh-CN" w:bidi="ar"/>
              </w:rPr>
            </w:pPr>
            <w:r>
              <w:rPr>
                <w:rFonts w:hint="eastAsia" w:ascii="微软雅黑" w:hAnsi="微软雅黑" w:eastAsia="微软雅黑" w:cs="微软雅黑"/>
                <w:i w:val="0"/>
                <w:iCs w:val="0"/>
                <w:color w:val="auto"/>
                <w:kern w:val="0"/>
                <w:sz w:val="20"/>
                <w:szCs w:val="20"/>
                <w:highlight w:val="none"/>
                <w:u w:val="none"/>
                <w:lang w:val="en-US" w:eastAsia="zh-CN" w:bidi="ar"/>
              </w:rPr>
              <w:t>套</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990FD3">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default" w:ascii="微软雅黑" w:hAnsi="微软雅黑" w:eastAsia="微软雅黑" w:cs="微软雅黑"/>
                <w:i w:val="0"/>
                <w:iCs w:val="0"/>
                <w:color w:val="auto"/>
                <w:kern w:val="0"/>
                <w:sz w:val="20"/>
                <w:szCs w:val="20"/>
                <w:highlight w:val="none"/>
                <w:u w:val="none"/>
                <w:lang w:val="en-US" w:eastAsia="zh-CN" w:bidi="ar"/>
              </w:rPr>
            </w:pPr>
            <w:r>
              <w:rPr>
                <w:rFonts w:hint="eastAsia" w:ascii="微软雅黑" w:hAnsi="微软雅黑" w:eastAsia="微软雅黑" w:cs="微软雅黑"/>
                <w:i w:val="0"/>
                <w:iCs w:val="0"/>
                <w:color w:val="auto"/>
                <w:kern w:val="0"/>
                <w:sz w:val="20"/>
                <w:szCs w:val="20"/>
                <w:highlight w:val="none"/>
                <w:u w:val="none"/>
                <w:lang w:val="en-US" w:eastAsia="zh-CN" w:bidi="ar"/>
              </w:rPr>
              <w:t>1</w:t>
            </w:r>
          </w:p>
        </w:tc>
        <w:tc>
          <w:tcPr>
            <w:tcW w:w="7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4BAF15">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default" w:ascii="微软雅黑" w:hAnsi="微软雅黑" w:eastAsia="微软雅黑" w:cs="微软雅黑"/>
                <w:i w:val="0"/>
                <w:iCs w:val="0"/>
                <w:color w:val="auto"/>
                <w:kern w:val="0"/>
                <w:sz w:val="20"/>
                <w:szCs w:val="20"/>
                <w:highlight w:val="none"/>
                <w:u w:val="none"/>
                <w:lang w:val="en-US" w:eastAsia="zh-CN" w:bidi="ar"/>
              </w:rPr>
            </w:pPr>
            <w:r>
              <w:rPr>
                <w:rFonts w:hint="eastAsia" w:ascii="微软雅黑" w:hAnsi="微软雅黑" w:eastAsia="微软雅黑" w:cs="微软雅黑"/>
                <w:i w:val="0"/>
                <w:iCs w:val="0"/>
                <w:color w:val="auto"/>
                <w:kern w:val="0"/>
                <w:sz w:val="20"/>
                <w:szCs w:val="20"/>
                <w:highlight w:val="none"/>
                <w:u w:val="none"/>
                <w:lang w:val="en-US" w:eastAsia="zh-CN" w:bidi="ar"/>
              </w:rPr>
              <w:t>288</w:t>
            </w:r>
          </w:p>
        </w:tc>
      </w:tr>
      <w:tr w14:paraId="6C10FE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2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AF8460">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default" w:ascii="微软雅黑" w:hAnsi="微软雅黑" w:eastAsia="微软雅黑" w:cs="微软雅黑"/>
                <w:i w:val="0"/>
                <w:iCs w:val="0"/>
                <w:color w:val="auto"/>
                <w:kern w:val="0"/>
                <w:sz w:val="20"/>
                <w:szCs w:val="20"/>
                <w:highlight w:val="none"/>
                <w:u w:val="none"/>
                <w:lang w:val="en-US" w:eastAsia="zh-CN" w:bidi="ar"/>
              </w:rPr>
            </w:pPr>
            <w:r>
              <w:rPr>
                <w:rFonts w:hint="eastAsia" w:ascii="微软雅黑" w:hAnsi="微软雅黑" w:eastAsia="微软雅黑" w:cs="微软雅黑"/>
                <w:i w:val="0"/>
                <w:iCs w:val="0"/>
                <w:color w:val="auto"/>
                <w:kern w:val="0"/>
                <w:sz w:val="20"/>
                <w:szCs w:val="20"/>
                <w:highlight w:val="none"/>
                <w:u w:val="none"/>
                <w:lang w:val="en-US" w:eastAsia="zh-CN" w:bidi="ar"/>
              </w:rPr>
              <w:t>37</w:t>
            </w:r>
          </w:p>
        </w:tc>
        <w:tc>
          <w:tcPr>
            <w:tcW w:w="7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0CD331">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default" w:ascii="微软雅黑" w:hAnsi="微软雅黑" w:eastAsia="微软雅黑" w:cs="微软雅黑"/>
                <w:i w:val="0"/>
                <w:iCs w:val="0"/>
                <w:color w:val="auto"/>
                <w:kern w:val="0"/>
                <w:sz w:val="20"/>
                <w:szCs w:val="20"/>
                <w:highlight w:val="none"/>
                <w:u w:val="none"/>
                <w:lang w:val="en-US" w:eastAsia="zh-CN" w:bidi="ar"/>
              </w:rPr>
            </w:pPr>
            <w:r>
              <w:rPr>
                <w:rFonts w:hint="eastAsia" w:ascii="微软雅黑" w:hAnsi="微软雅黑" w:eastAsia="微软雅黑" w:cs="微软雅黑"/>
                <w:i w:val="0"/>
                <w:iCs w:val="0"/>
                <w:color w:val="auto"/>
                <w:kern w:val="0"/>
                <w:sz w:val="20"/>
                <w:szCs w:val="20"/>
                <w:highlight w:val="none"/>
                <w:u w:val="none"/>
                <w:lang w:val="en-US" w:eastAsia="zh-CN" w:bidi="ar"/>
              </w:rPr>
              <w:t>更换井座、井盖</w:t>
            </w:r>
          </w:p>
        </w:tc>
        <w:tc>
          <w:tcPr>
            <w:tcW w:w="21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9875D7">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kern w:val="0"/>
                <w:sz w:val="20"/>
                <w:szCs w:val="20"/>
                <w:highlight w:val="none"/>
                <w:u w:val="none"/>
                <w:lang w:val="en-US" w:eastAsia="zh-CN" w:bidi="ar"/>
              </w:rPr>
            </w:pPr>
            <w:r>
              <w:rPr>
                <w:rFonts w:hint="eastAsia" w:ascii="微软雅黑" w:hAnsi="微软雅黑" w:eastAsia="微软雅黑" w:cs="微软雅黑"/>
                <w:i w:val="0"/>
                <w:iCs w:val="0"/>
                <w:color w:val="auto"/>
                <w:kern w:val="0"/>
                <w:sz w:val="20"/>
                <w:szCs w:val="20"/>
                <w:highlight w:val="none"/>
                <w:u w:val="none"/>
                <w:lang w:val="en-US" w:eastAsia="zh-CN" w:bidi="ar"/>
              </w:rPr>
              <w:t>A15(600*600)钢纤维砼井座、井盖更换，含拆除原有井座井盖，并重新安装，包换井周修补。如仅更换井盖，单价按80%计</w:t>
            </w:r>
          </w:p>
        </w:tc>
        <w:tc>
          <w:tcPr>
            <w:tcW w:w="4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42F8E3">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kern w:val="0"/>
                <w:sz w:val="20"/>
                <w:szCs w:val="20"/>
                <w:highlight w:val="none"/>
                <w:u w:val="none"/>
                <w:lang w:val="en-US" w:eastAsia="zh-CN" w:bidi="ar"/>
              </w:rPr>
            </w:pPr>
            <w:r>
              <w:rPr>
                <w:rFonts w:hint="eastAsia" w:ascii="微软雅黑" w:hAnsi="微软雅黑" w:eastAsia="微软雅黑" w:cs="微软雅黑"/>
                <w:i w:val="0"/>
                <w:iCs w:val="0"/>
                <w:color w:val="auto"/>
                <w:kern w:val="0"/>
                <w:sz w:val="20"/>
                <w:szCs w:val="20"/>
                <w:highlight w:val="none"/>
                <w:u w:val="none"/>
                <w:lang w:val="en-US" w:eastAsia="zh-CN" w:bidi="ar"/>
              </w:rPr>
              <w:t>套</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C0F3BE">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default" w:ascii="微软雅黑" w:hAnsi="微软雅黑" w:eastAsia="微软雅黑" w:cs="微软雅黑"/>
                <w:i w:val="0"/>
                <w:iCs w:val="0"/>
                <w:color w:val="auto"/>
                <w:kern w:val="0"/>
                <w:sz w:val="20"/>
                <w:szCs w:val="20"/>
                <w:highlight w:val="none"/>
                <w:u w:val="none"/>
                <w:lang w:val="en-US" w:eastAsia="zh-CN" w:bidi="ar"/>
              </w:rPr>
            </w:pPr>
            <w:r>
              <w:rPr>
                <w:rFonts w:hint="eastAsia" w:ascii="微软雅黑" w:hAnsi="微软雅黑" w:eastAsia="微软雅黑" w:cs="微软雅黑"/>
                <w:i w:val="0"/>
                <w:iCs w:val="0"/>
                <w:color w:val="auto"/>
                <w:kern w:val="0"/>
                <w:sz w:val="20"/>
                <w:szCs w:val="20"/>
                <w:highlight w:val="none"/>
                <w:u w:val="none"/>
                <w:lang w:val="en-US" w:eastAsia="zh-CN" w:bidi="ar"/>
              </w:rPr>
              <w:t>1</w:t>
            </w:r>
          </w:p>
        </w:tc>
        <w:tc>
          <w:tcPr>
            <w:tcW w:w="7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AA097F">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default" w:ascii="微软雅黑" w:hAnsi="微软雅黑" w:eastAsia="微软雅黑" w:cs="微软雅黑"/>
                <w:i w:val="0"/>
                <w:iCs w:val="0"/>
                <w:color w:val="auto"/>
                <w:kern w:val="0"/>
                <w:sz w:val="20"/>
                <w:szCs w:val="20"/>
                <w:highlight w:val="none"/>
                <w:u w:val="none"/>
                <w:lang w:val="en-US" w:eastAsia="zh-CN" w:bidi="ar"/>
              </w:rPr>
            </w:pPr>
            <w:r>
              <w:rPr>
                <w:rFonts w:hint="eastAsia" w:ascii="微软雅黑" w:hAnsi="微软雅黑" w:eastAsia="微软雅黑" w:cs="微软雅黑"/>
                <w:i w:val="0"/>
                <w:iCs w:val="0"/>
                <w:color w:val="auto"/>
                <w:kern w:val="0"/>
                <w:sz w:val="20"/>
                <w:szCs w:val="20"/>
                <w:highlight w:val="none"/>
                <w:u w:val="none"/>
                <w:lang w:val="en-US" w:eastAsia="zh-CN" w:bidi="ar"/>
              </w:rPr>
              <w:t>337</w:t>
            </w:r>
          </w:p>
        </w:tc>
      </w:tr>
      <w:tr w14:paraId="3515C9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34" w:hRule="atLeast"/>
        </w:trPr>
        <w:tc>
          <w:tcPr>
            <w:tcW w:w="2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FBF6D6">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default" w:ascii="微软雅黑" w:hAnsi="微软雅黑" w:eastAsia="微软雅黑" w:cs="微软雅黑"/>
                <w:i w:val="0"/>
                <w:iCs w:val="0"/>
                <w:color w:val="auto"/>
                <w:kern w:val="0"/>
                <w:sz w:val="20"/>
                <w:szCs w:val="20"/>
                <w:highlight w:val="none"/>
                <w:u w:val="none"/>
                <w:lang w:val="en-US" w:eastAsia="zh-CN" w:bidi="ar"/>
              </w:rPr>
            </w:pPr>
            <w:r>
              <w:rPr>
                <w:rFonts w:hint="eastAsia" w:ascii="微软雅黑" w:hAnsi="微软雅黑" w:eastAsia="微软雅黑" w:cs="微软雅黑"/>
                <w:i w:val="0"/>
                <w:iCs w:val="0"/>
                <w:color w:val="auto"/>
                <w:kern w:val="0"/>
                <w:sz w:val="20"/>
                <w:szCs w:val="20"/>
                <w:highlight w:val="none"/>
                <w:u w:val="none"/>
                <w:lang w:val="en-US" w:eastAsia="zh-CN" w:bidi="ar"/>
              </w:rPr>
              <w:t>38</w:t>
            </w:r>
          </w:p>
        </w:tc>
        <w:tc>
          <w:tcPr>
            <w:tcW w:w="7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931B84">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default" w:ascii="微软雅黑" w:hAnsi="微软雅黑" w:eastAsia="微软雅黑" w:cs="微软雅黑"/>
                <w:i w:val="0"/>
                <w:iCs w:val="0"/>
                <w:color w:val="auto"/>
                <w:kern w:val="0"/>
                <w:sz w:val="20"/>
                <w:szCs w:val="20"/>
                <w:highlight w:val="none"/>
                <w:u w:val="none"/>
                <w:lang w:val="en-US" w:eastAsia="zh-CN" w:bidi="ar"/>
              </w:rPr>
            </w:pPr>
            <w:r>
              <w:rPr>
                <w:rFonts w:hint="eastAsia" w:ascii="微软雅黑" w:hAnsi="微软雅黑" w:eastAsia="微软雅黑" w:cs="微软雅黑"/>
                <w:i w:val="0"/>
                <w:iCs w:val="0"/>
                <w:color w:val="auto"/>
                <w:kern w:val="0"/>
                <w:sz w:val="20"/>
                <w:szCs w:val="20"/>
                <w:highlight w:val="none"/>
                <w:u w:val="none"/>
                <w:lang w:val="en-US" w:eastAsia="zh-CN" w:bidi="ar"/>
              </w:rPr>
              <w:t>更换井座、井盖</w:t>
            </w:r>
          </w:p>
        </w:tc>
        <w:tc>
          <w:tcPr>
            <w:tcW w:w="21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02A493">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kern w:val="0"/>
                <w:sz w:val="20"/>
                <w:szCs w:val="20"/>
                <w:highlight w:val="none"/>
                <w:u w:val="none"/>
                <w:lang w:val="en-US" w:eastAsia="zh-CN" w:bidi="ar"/>
              </w:rPr>
            </w:pPr>
            <w:r>
              <w:rPr>
                <w:rFonts w:hint="eastAsia" w:ascii="微软雅黑" w:hAnsi="微软雅黑" w:eastAsia="微软雅黑" w:cs="微软雅黑"/>
                <w:i w:val="0"/>
                <w:iCs w:val="0"/>
                <w:color w:val="auto"/>
                <w:kern w:val="0"/>
                <w:sz w:val="20"/>
                <w:szCs w:val="20"/>
                <w:highlight w:val="none"/>
                <w:u w:val="none"/>
                <w:lang w:val="en-US" w:eastAsia="zh-CN" w:bidi="ar"/>
              </w:rPr>
              <w:t>A15(800*800)钢纤维砼井座、井盖更换，含拆除原有井座井盖，并重新安装，包换井周修补。如仅更换井盖，单价按80%计</w:t>
            </w:r>
          </w:p>
        </w:tc>
        <w:tc>
          <w:tcPr>
            <w:tcW w:w="4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D437F0">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kern w:val="0"/>
                <w:sz w:val="20"/>
                <w:szCs w:val="20"/>
                <w:highlight w:val="none"/>
                <w:u w:val="none"/>
                <w:lang w:val="en-US" w:eastAsia="zh-CN" w:bidi="ar"/>
              </w:rPr>
            </w:pPr>
            <w:r>
              <w:rPr>
                <w:rFonts w:hint="eastAsia" w:ascii="微软雅黑" w:hAnsi="微软雅黑" w:eastAsia="微软雅黑" w:cs="微软雅黑"/>
                <w:i w:val="0"/>
                <w:iCs w:val="0"/>
                <w:color w:val="auto"/>
                <w:kern w:val="0"/>
                <w:sz w:val="20"/>
                <w:szCs w:val="20"/>
                <w:highlight w:val="none"/>
                <w:u w:val="none"/>
                <w:lang w:val="en-US" w:eastAsia="zh-CN" w:bidi="ar"/>
              </w:rPr>
              <w:t>套</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E2ED8A">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default" w:ascii="微软雅黑" w:hAnsi="微软雅黑" w:eastAsia="微软雅黑" w:cs="微软雅黑"/>
                <w:i w:val="0"/>
                <w:iCs w:val="0"/>
                <w:color w:val="auto"/>
                <w:kern w:val="0"/>
                <w:sz w:val="20"/>
                <w:szCs w:val="20"/>
                <w:highlight w:val="none"/>
                <w:u w:val="none"/>
                <w:lang w:val="en-US" w:eastAsia="zh-CN" w:bidi="ar"/>
              </w:rPr>
            </w:pPr>
            <w:r>
              <w:rPr>
                <w:rFonts w:hint="eastAsia" w:ascii="微软雅黑" w:hAnsi="微软雅黑" w:eastAsia="微软雅黑" w:cs="微软雅黑"/>
                <w:i w:val="0"/>
                <w:iCs w:val="0"/>
                <w:color w:val="auto"/>
                <w:kern w:val="0"/>
                <w:sz w:val="20"/>
                <w:szCs w:val="20"/>
                <w:highlight w:val="none"/>
                <w:u w:val="none"/>
                <w:lang w:val="en-US" w:eastAsia="zh-CN" w:bidi="ar"/>
              </w:rPr>
              <w:t>1</w:t>
            </w:r>
          </w:p>
        </w:tc>
        <w:tc>
          <w:tcPr>
            <w:tcW w:w="7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A2B56F">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default" w:ascii="微软雅黑" w:hAnsi="微软雅黑" w:eastAsia="微软雅黑" w:cs="微软雅黑"/>
                <w:i w:val="0"/>
                <w:iCs w:val="0"/>
                <w:color w:val="auto"/>
                <w:kern w:val="0"/>
                <w:sz w:val="20"/>
                <w:szCs w:val="20"/>
                <w:highlight w:val="none"/>
                <w:u w:val="none"/>
                <w:lang w:val="en-US" w:eastAsia="zh-CN" w:bidi="ar"/>
              </w:rPr>
            </w:pPr>
            <w:r>
              <w:rPr>
                <w:rFonts w:hint="eastAsia" w:ascii="微软雅黑" w:hAnsi="微软雅黑" w:eastAsia="微软雅黑" w:cs="微软雅黑"/>
                <w:i w:val="0"/>
                <w:iCs w:val="0"/>
                <w:color w:val="auto"/>
                <w:kern w:val="0"/>
                <w:sz w:val="20"/>
                <w:szCs w:val="20"/>
                <w:highlight w:val="none"/>
                <w:u w:val="none"/>
                <w:lang w:val="en-US" w:eastAsia="zh-CN" w:bidi="ar"/>
              </w:rPr>
              <w:t>420</w:t>
            </w:r>
          </w:p>
        </w:tc>
      </w:tr>
      <w:tr w14:paraId="3351E7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4FFBD9">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default" w:ascii="微软雅黑" w:hAnsi="微软雅黑" w:eastAsia="微软雅黑" w:cs="微软雅黑"/>
                <w:i w:val="0"/>
                <w:iCs w:val="0"/>
                <w:color w:val="auto"/>
                <w:kern w:val="0"/>
                <w:sz w:val="20"/>
                <w:szCs w:val="20"/>
                <w:highlight w:val="none"/>
                <w:u w:val="none"/>
                <w:lang w:val="en-US" w:eastAsia="zh-CN" w:bidi="ar"/>
              </w:rPr>
            </w:pPr>
            <w:r>
              <w:rPr>
                <w:rFonts w:hint="eastAsia" w:ascii="微软雅黑" w:hAnsi="微软雅黑" w:eastAsia="微软雅黑" w:cs="微软雅黑"/>
                <w:i w:val="0"/>
                <w:iCs w:val="0"/>
                <w:color w:val="auto"/>
                <w:kern w:val="0"/>
                <w:sz w:val="20"/>
                <w:szCs w:val="20"/>
                <w:highlight w:val="none"/>
                <w:u w:val="none"/>
                <w:lang w:val="en-US" w:eastAsia="zh-CN" w:bidi="ar"/>
              </w:rPr>
              <w:t>39</w:t>
            </w:r>
          </w:p>
        </w:tc>
        <w:tc>
          <w:tcPr>
            <w:tcW w:w="7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7C9D1B">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default" w:ascii="微软雅黑" w:hAnsi="微软雅黑" w:eastAsia="微软雅黑" w:cs="微软雅黑"/>
                <w:i w:val="0"/>
                <w:iCs w:val="0"/>
                <w:color w:val="auto"/>
                <w:kern w:val="0"/>
                <w:sz w:val="20"/>
                <w:szCs w:val="20"/>
                <w:highlight w:val="none"/>
                <w:u w:val="none"/>
                <w:lang w:val="en-US" w:eastAsia="zh-CN" w:bidi="ar"/>
              </w:rPr>
            </w:pPr>
            <w:r>
              <w:rPr>
                <w:rFonts w:hint="eastAsia" w:ascii="微软雅黑" w:hAnsi="微软雅黑" w:eastAsia="微软雅黑" w:cs="微软雅黑"/>
                <w:i w:val="0"/>
                <w:iCs w:val="0"/>
                <w:color w:val="auto"/>
                <w:kern w:val="0"/>
                <w:sz w:val="20"/>
                <w:szCs w:val="20"/>
                <w:highlight w:val="none"/>
                <w:u w:val="none"/>
                <w:lang w:val="en-US" w:eastAsia="zh-CN" w:bidi="ar"/>
              </w:rPr>
              <w:t>更换井座、井盖</w:t>
            </w:r>
          </w:p>
        </w:tc>
        <w:tc>
          <w:tcPr>
            <w:tcW w:w="21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85D03A">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kern w:val="0"/>
                <w:sz w:val="20"/>
                <w:szCs w:val="20"/>
                <w:highlight w:val="none"/>
                <w:u w:val="none"/>
                <w:lang w:val="en-US" w:eastAsia="zh-CN" w:bidi="ar"/>
              </w:rPr>
            </w:pPr>
            <w:r>
              <w:rPr>
                <w:rFonts w:hint="eastAsia" w:ascii="微软雅黑" w:hAnsi="微软雅黑" w:eastAsia="微软雅黑" w:cs="微软雅黑"/>
                <w:i w:val="0"/>
                <w:iCs w:val="0"/>
                <w:color w:val="auto"/>
                <w:kern w:val="0"/>
                <w:sz w:val="20"/>
                <w:szCs w:val="20"/>
                <w:highlight w:val="none"/>
                <w:u w:val="none"/>
                <w:lang w:val="en-US" w:eastAsia="zh-CN" w:bidi="ar"/>
              </w:rPr>
              <w:t>B125(500*500)钢纤维砼井座、井盖更换，含拆除原有井座井盖，并重新安装，包换井周修补。如仅更换井盖，单价按80%计</w:t>
            </w:r>
          </w:p>
        </w:tc>
        <w:tc>
          <w:tcPr>
            <w:tcW w:w="4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4A5780">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kern w:val="0"/>
                <w:sz w:val="20"/>
                <w:szCs w:val="20"/>
                <w:highlight w:val="none"/>
                <w:u w:val="none"/>
                <w:lang w:val="en-US" w:eastAsia="zh-CN" w:bidi="ar"/>
              </w:rPr>
            </w:pPr>
            <w:r>
              <w:rPr>
                <w:rFonts w:hint="eastAsia" w:ascii="微软雅黑" w:hAnsi="微软雅黑" w:eastAsia="微软雅黑" w:cs="微软雅黑"/>
                <w:i w:val="0"/>
                <w:iCs w:val="0"/>
                <w:color w:val="auto"/>
                <w:kern w:val="0"/>
                <w:sz w:val="20"/>
                <w:szCs w:val="20"/>
                <w:highlight w:val="none"/>
                <w:u w:val="none"/>
                <w:lang w:val="en-US" w:eastAsia="zh-CN" w:bidi="ar"/>
              </w:rPr>
              <w:t>套</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E53712">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default" w:ascii="微软雅黑" w:hAnsi="微软雅黑" w:eastAsia="微软雅黑" w:cs="微软雅黑"/>
                <w:i w:val="0"/>
                <w:iCs w:val="0"/>
                <w:color w:val="auto"/>
                <w:kern w:val="0"/>
                <w:sz w:val="20"/>
                <w:szCs w:val="20"/>
                <w:highlight w:val="none"/>
                <w:u w:val="none"/>
                <w:lang w:val="en-US" w:eastAsia="zh-CN" w:bidi="ar"/>
              </w:rPr>
            </w:pPr>
            <w:r>
              <w:rPr>
                <w:rFonts w:hint="eastAsia" w:ascii="微软雅黑" w:hAnsi="微软雅黑" w:eastAsia="微软雅黑" w:cs="微软雅黑"/>
                <w:i w:val="0"/>
                <w:iCs w:val="0"/>
                <w:color w:val="auto"/>
                <w:kern w:val="0"/>
                <w:sz w:val="20"/>
                <w:szCs w:val="20"/>
                <w:highlight w:val="none"/>
                <w:u w:val="none"/>
                <w:lang w:val="en-US" w:eastAsia="zh-CN" w:bidi="ar"/>
              </w:rPr>
              <w:t>1</w:t>
            </w:r>
          </w:p>
        </w:tc>
        <w:tc>
          <w:tcPr>
            <w:tcW w:w="7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F7C957">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default" w:ascii="微软雅黑" w:hAnsi="微软雅黑" w:eastAsia="微软雅黑" w:cs="微软雅黑"/>
                <w:i w:val="0"/>
                <w:iCs w:val="0"/>
                <w:color w:val="auto"/>
                <w:kern w:val="0"/>
                <w:sz w:val="20"/>
                <w:szCs w:val="20"/>
                <w:highlight w:val="none"/>
                <w:u w:val="none"/>
                <w:lang w:val="en-US" w:eastAsia="zh-CN" w:bidi="ar"/>
              </w:rPr>
            </w:pPr>
            <w:r>
              <w:rPr>
                <w:rFonts w:hint="eastAsia" w:ascii="微软雅黑" w:hAnsi="微软雅黑" w:eastAsia="微软雅黑" w:cs="微软雅黑"/>
                <w:i w:val="0"/>
                <w:iCs w:val="0"/>
                <w:color w:val="auto"/>
                <w:kern w:val="0"/>
                <w:sz w:val="20"/>
                <w:szCs w:val="20"/>
                <w:highlight w:val="none"/>
                <w:u w:val="none"/>
                <w:lang w:val="en-US" w:eastAsia="zh-CN" w:bidi="ar"/>
              </w:rPr>
              <w:t>260</w:t>
            </w:r>
          </w:p>
        </w:tc>
      </w:tr>
      <w:tr w14:paraId="59302A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2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53DECE">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default" w:ascii="微软雅黑" w:hAnsi="微软雅黑" w:eastAsia="微软雅黑" w:cs="微软雅黑"/>
                <w:i w:val="0"/>
                <w:iCs w:val="0"/>
                <w:color w:val="auto"/>
                <w:kern w:val="0"/>
                <w:sz w:val="20"/>
                <w:szCs w:val="20"/>
                <w:highlight w:val="none"/>
                <w:u w:val="none"/>
                <w:lang w:val="en-US" w:eastAsia="zh-CN" w:bidi="ar"/>
              </w:rPr>
            </w:pPr>
            <w:r>
              <w:rPr>
                <w:rFonts w:hint="eastAsia" w:ascii="微软雅黑" w:hAnsi="微软雅黑" w:eastAsia="微软雅黑" w:cs="微软雅黑"/>
                <w:i w:val="0"/>
                <w:iCs w:val="0"/>
                <w:color w:val="auto"/>
                <w:kern w:val="0"/>
                <w:sz w:val="20"/>
                <w:szCs w:val="20"/>
                <w:highlight w:val="none"/>
                <w:u w:val="none"/>
                <w:lang w:val="en-US" w:eastAsia="zh-CN" w:bidi="ar"/>
              </w:rPr>
              <w:t>40</w:t>
            </w:r>
          </w:p>
        </w:tc>
        <w:tc>
          <w:tcPr>
            <w:tcW w:w="7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5B3006">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default" w:ascii="微软雅黑" w:hAnsi="微软雅黑" w:eastAsia="微软雅黑" w:cs="微软雅黑"/>
                <w:i w:val="0"/>
                <w:iCs w:val="0"/>
                <w:color w:val="auto"/>
                <w:kern w:val="0"/>
                <w:sz w:val="20"/>
                <w:szCs w:val="20"/>
                <w:highlight w:val="none"/>
                <w:u w:val="none"/>
                <w:lang w:val="en-US" w:eastAsia="zh-CN" w:bidi="ar"/>
              </w:rPr>
            </w:pPr>
            <w:r>
              <w:rPr>
                <w:rFonts w:hint="eastAsia" w:ascii="微软雅黑" w:hAnsi="微软雅黑" w:eastAsia="微软雅黑" w:cs="微软雅黑"/>
                <w:i w:val="0"/>
                <w:iCs w:val="0"/>
                <w:color w:val="auto"/>
                <w:kern w:val="0"/>
                <w:sz w:val="20"/>
                <w:szCs w:val="20"/>
                <w:highlight w:val="none"/>
                <w:u w:val="none"/>
                <w:lang w:val="en-US" w:eastAsia="zh-CN" w:bidi="ar"/>
              </w:rPr>
              <w:t>更换井座、井盖</w:t>
            </w:r>
          </w:p>
        </w:tc>
        <w:tc>
          <w:tcPr>
            <w:tcW w:w="21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B71531">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kern w:val="0"/>
                <w:sz w:val="20"/>
                <w:szCs w:val="20"/>
                <w:highlight w:val="none"/>
                <w:u w:val="none"/>
                <w:lang w:val="en-US" w:eastAsia="zh-CN" w:bidi="ar"/>
              </w:rPr>
            </w:pPr>
            <w:r>
              <w:rPr>
                <w:rFonts w:hint="eastAsia" w:ascii="微软雅黑" w:hAnsi="微软雅黑" w:eastAsia="微软雅黑" w:cs="微软雅黑"/>
                <w:i w:val="0"/>
                <w:iCs w:val="0"/>
                <w:color w:val="auto"/>
                <w:kern w:val="0"/>
                <w:sz w:val="20"/>
                <w:szCs w:val="20"/>
                <w:highlight w:val="none"/>
                <w:u w:val="none"/>
                <w:lang w:val="en-US" w:eastAsia="zh-CN" w:bidi="ar"/>
              </w:rPr>
              <w:t>B125(600*600)钢纤维砼井座、井盖更换，含拆除原有井座井盖，并重新安装，包换井周修补。如仅更换井盖，单价按80%计</w:t>
            </w:r>
          </w:p>
        </w:tc>
        <w:tc>
          <w:tcPr>
            <w:tcW w:w="4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5380C7">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kern w:val="0"/>
                <w:sz w:val="20"/>
                <w:szCs w:val="20"/>
                <w:highlight w:val="none"/>
                <w:u w:val="none"/>
                <w:lang w:val="en-US" w:eastAsia="zh-CN" w:bidi="ar"/>
              </w:rPr>
            </w:pPr>
            <w:r>
              <w:rPr>
                <w:rFonts w:hint="eastAsia" w:ascii="微软雅黑" w:hAnsi="微软雅黑" w:eastAsia="微软雅黑" w:cs="微软雅黑"/>
                <w:i w:val="0"/>
                <w:iCs w:val="0"/>
                <w:color w:val="auto"/>
                <w:kern w:val="0"/>
                <w:sz w:val="20"/>
                <w:szCs w:val="20"/>
                <w:highlight w:val="none"/>
                <w:u w:val="none"/>
                <w:lang w:val="en-US" w:eastAsia="zh-CN" w:bidi="ar"/>
              </w:rPr>
              <w:t>套</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376A1A">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default" w:ascii="微软雅黑" w:hAnsi="微软雅黑" w:eastAsia="微软雅黑" w:cs="微软雅黑"/>
                <w:i w:val="0"/>
                <w:iCs w:val="0"/>
                <w:color w:val="auto"/>
                <w:kern w:val="0"/>
                <w:sz w:val="20"/>
                <w:szCs w:val="20"/>
                <w:highlight w:val="none"/>
                <w:u w:val="none"/>
                <w:lang w:val="en-US" w:eastAsia="zh-CN" w:bidi="ar"/>
              </w:rPr>
            </w:pPr>
            <w:r>
              <w:rPr>
                <w:rFonts w:hint="eastAsia" w:ascii="微软雅黑" w:hAnsi="微软雅黑" w:eastAsia="微软雅黑" w:cs="微软雅黑"/>
                <w:i w:val="0"/>
                <w:iCs w:val="0"/>
                <w:color w:val="auto"/>
                <w:kern w:val="0"/>
                <w:sz w:val="20"/>
                <w:szCs w:val="20"/>
                <w:highlight w:val="none"/>
                <w:u w:val="none"/>
                <w:lang w:val="en-US" w:eastAsia="zh-CN" w:bidi="ar"/>
              </w:rPr>
              <w:t>1</w:t>
            </w:r>
          </w:p>
        </w:tc>
        <w:tc>
          <w:tcPr>
            <w:tcW w:w="7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33816F">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default" w:ascii="微软雅黑" w:hAnsi="微软雅黑" w:eastAsia="微软雅黑" w:cs="微软雅黑"/>
                <w:i w:val="0"/>
                <w:iCs w:val="0"/>
                <w:color w:val="auto"/>
                <w:kern w:val="0"/>
                <w:sz w:val="20"/>
                <w:szCs w:val="20"/>
                <w:highlight w:val="none"/>
                <w:u w:val="none"/>
                <w:lang w:val="en-US" w:eastAsia="zh-CN" w:bidi="ar"/>
              </w:rPr>
            </w:pPr>
            <w:r>
              <w:rPr>
                <w:rFonts w:hint="eastAsia" w:ascii="微软雅黑" w:hAnsi="微软雅黑" w:eastAsia="微软雅黑" w:cs="微软雅黑"/>
                <w:i w:val="0"/>
                <w:iCs w:val="0"/>
                <w:color w:val="auto"/>
                <w:kern w:val="0"/>
                <w:sz w:val="20"/>
                <w:szCs w:val="20"/>
                <w:highlight w:val="none"/>
                <w:u w:val="none"/>
                <w:lang w:val="en-US" w:eastAsia="zh-CN" w:bidi="ar"/>
              </w:rPr>
              <w:t>310</w:t>
            </w:r>
          </w:p>
        </w:tc>
      </w:tr>
      <w:tr w14:paraId="5E7112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2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22538B">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default" w:ascii="微软雅黑" w:hAnsi="微软雅黑" w:eastAsia="微软雅黑" w:cs="微软雅黑"/>
                <w:i w:val="0"/>
                <w:iCs w:val="0"/>
                <w:color w:val="auto"/>
                <w:kern w:val="0"/>
                <w:sz w:val="20"/>
                <w:szCs w:val="20"/>
                <w:highlight w:val="none"/>
                <w:u w:val="none"/>
                <w:lang w:val="en-US" w:eastAsia="zh-CN" w:bidi="ar"/>
              </w:rPr>
            </w:pPr>
            <w:r>
              <w:rPr>
                <w:rFonts w:hint="eastAsia" w:ascii="微软雅黑" w:hAnsi="微软雅黑" w:eastAsia="微软雅黑" w:cs="微软雅黑"/>
                <w:i w:val="0"/>
                <w:iCs w:val="0"/>
                <w:color w:val="auto"/>
                <w:kern w:val="0"/>
                <w:sz w:val="20"/>
                <w:szCs w:val="20"/>
                <w:highlight w:val="none"/>
                <w:u w:val="none"/>
                <w:lang w:val="en-US" w:eastAsia="zh-CN" w:bidi="ar"/>
              </w:rPr>
              <w:t>41</w:t>
            </w:r>
          </w:p>
        </w:tc>
        <w:tc>
          <w:tcPr>
            <w:tcW w:w="7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09A701">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default" w:ascii="微软雅黑" w:hAnsi="微软雅黑" w:eastAsia="微软雅黑" w:cs="微软雅黑"/>
                <w:i w:val="0"/>
                <w:iCs w:val="0"/>
                <w:color w:val="auto"/>
                <w:kern w:val="0"/>
                <w:sz w:val="20"/>
                <w:szCs w:val="20"/>
                <w:highlight w:val="none"/>
                <w:u w:val="none"/>
                <w:lang w:val="en-US" w:eastAsia="zh-CN" w:bidi="ar"/>
              </w:rPr>
            </w:pPr>
            <w:r>
              <w:rPr>
                <w:rFonts w:hint="eastAsia" w:ascii="微软雅黑" w:hAnsi="微软雅黑" w:eastAsia="微软雅黑" w:cs="微软雅黑"/>
                <w:i w:val="0"/>
                <w:iCs w:val="0"/>
                <w:color w:val="auto"/>
                <w:kern w:val="0"/>
                <w:sz w:val="20"/>
                <w:szCs w:val="20"/>
                <w:highlight w:val="none"/>
                <w:u w:val="none"/>
                <w:lang w:val="en-US" w:eastAsia="zh-CN" w:bidi="ar"/>
              </w:rPr>
              <w:t>更换井座、井盖</w:t>
            </w:r>
          </w:p>
        </w:tc>
        <w:tc>
          <w:tcPr>
            <w:tcW w:w="21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86CD84">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kern w:val="0"/>
                <w:sz w:val="20"/>
                <w:szCs w:val="20"/>
                <w:highlight w:val="none"/>
                <w:u w:val="none"/>
                <w:lang w:val="en-US" w:eastAsia="zh-CN" w:bidi="ar"/>
              </w:rPr>
            </w:pPr>
            <w:r>
              <w:rPr>
                <w:rFonts w:hint="eastAsia" w:ascii="微软雅黑" w:hAnsi="微软雅黑" w:eastAsia="微软雅黑" w:cs="微软雅黑"/>
                <w:i w:val="0"/>
                <w:iCs w:val="0"/>
                <w:color w:val="auto"/>
                <w:kern w:val="0"/>
                <w:sz w:val="20"/>
                <w:szCs w:val="20"/>
                <w:highlight w:val="none"/>
                <w:u w:val="none"/>
                <w:lang w:val="en-US" w:eastAsia="zh-CN" w:bidi="ar"/>
              </w:rPr>
              <w:t>B125(800*800)钢纤维砼井座、井盖更换，含拆除原有井座井盖，并重新安装，包换井周修补。如仅更换井盖，单价按80%计</w:t>
            </w:r>
          </w:p>
        </w:tc>
        <w:tc>
          <w:tcPr>
            <w:tcW w:w="4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E9411D">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kern w:val="0"/>
                <w:sz w:val="20"/>
                <w:szCs w:val="20"/>
                <w:highlight w:val="none"/>
                <w:u w:val="none"/>
                <w:lang w:val="en-US" w:eastAsia="zh-CN" w:bidi="ar"/>
              </w:rPr>
            </w:pPr>
            <w:r>
              <w:rPr>
                <w:rFonts w:hint="eastAsia" w:ascii="微软雅黑" w:hAnsi="微软雅黑" w:eastAsia="微软雅黑" w:cs="微软雅黑"/>
                <w:i w:val="0"/>
                <w:iCs w:val="0"/>
                <w:color w:val="auto"/>
                <w:kern w:val="0"/>
                <w:sz w:val="20"/>
                <w:szCs w:val="20"/>
                <w:highlight w:val="none"/>
                <w:u w:val="none"/>
                <w:lang w:val="en-US" w:eastAsia="zh-CN" w:bidi="ar"/>
              </w:rPr>
              <w:t>套</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457EB0">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default" w:ascii="微软雅黑" w:hAnsi="微软雅黑" w:eastAsia="微软雅黑" w:cs="微软雅黑"/>
                <w:i w:val="0"/>
                <w:iCs w:val="0"/>
                <w:color w:val="auto"/>
                <w:kern w:val="0"/>
                <w:sz w:val="20"/>
                <w:szCs w:val="20"/>
                <w:highlight w:val="none"/>
                <w:u w:val="none"/>
                <w:lang w:val="en-US" w:eastAsia="zh-CN" w:bidi="ar"/>
              </w:rPr>
            </w:pPr>
            <w:r>
              <w:rPr>
                <w:rFonts w:hint="eastAsia" w:ascii="微软雅黑" w:hAnsi="微软雅黑" w:eastAsia="微软雅黑" w:cs="微软雅黑"/>
                <w:i w:val="0"/>
                <w:iCs w:val="0"/>
                <w:color w:val="auto"/>
                <w:kern w:val="0"/>
                <w:sz w:val="20"/>
                <w:szCs w:val="20"/>
                <w:highlight w:val="none"/>
                <w:u w:val="none"/>
                <w:lang w:val="en-US" w:eastAsia="zh-CN" w:bidi="ar"/>
              </w:rPr>
              <w:t>1</w:t>
            </w:r>
          </w:p>
        </w:tc>
        <w:tc>
          <w:tcPr>
            <w:tcW w:w="7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038A04">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default" w:ascii="微软雅黑" w:hAnsi="微软雅黑" w:eastAsia="微软雅黑" w:cs="微软雅黑"/>
                <w:i w:val="0"/>
                <w:iCs w:val="0"/>
                <w:color w:val="auto"/>
                <w:kern w:val="0"/>
                <w:sz w:val="20"/>
                <w:szCs w:val="20"/>
                <w:highlight w:val="none"/>
                <w:u w:val="none"/>
                <w:lang w:val="en-US" w:eastAsia="zh-CN" w:bidi="ar"/>
              </w:rPr>
            </w:pPr>
            <w:r>
              <w:rPr>
                <w:rFonts w:hint="eastAsia" w:ascii="微软雅黑" w:hAnsi="微软雅黑" w:eastAsia="微软雅黑" w:cs="微软雅黑"/>
                <w:i w:val="0"/>
                <w:iCs w:val="0"/>
                <w:color w:val="auto"/>
                <w:kern w:val="0"/>
                <w:sz w:val="20"/>
                <w:szCs w:val="20"/>
                <w:highlight w:val="none"/>
                <w:u w:val="none"/>
                <w:lang w:val="en-US" w:eastAsia="zh-CN" w:bidi="ar"/>
              </w:rPr>
              <w:t>390</w:t>
            </w:r>
          </w:p>
        </w:tc>
      </w:tr>
      <w:tr w14:paraId="0872DC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CEC401">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default" w:ascii="微软雅黑" w:hAnsi="微软雅黑" w:eastAsia="微软雅黑" w:cs="微软雅黑"/>
                <w:i w:val="0"/>
                <w:iCs w:val="0"/>
                <w:color w:val="auto"/>
                <w:kern w:val="0"/>
                <w:sz w:val="20"/>
                <w:szCs w:val="20"/>
                <w:highlight w:val="none"/>
                <w:u w:val="none"/>
                <w:lang w:val="en-US" w:eastAsia="zh-CN" w:bidi="ar"/>
              </w:rPr>
            </w:pPr>
            <w:r>
              <w:rPr>
                <w:rFonts w:hint="eastAsia" w:ascii="微软雅黑" w:hAnsi="微软雅黑" w:eastAsia="微软雅黑" w:cs="微软雅黑"/>
                <w:i w:val="0"/>
                <w:iCs w:val="0"/>
                <w:color w:val="auto"/>
                <w:kern w:val="0"/>
                <w:sz w:val="20"/>
                <w:szCs w:val="20"/>
                <w:highlight w:val="none"/>
                <w:u w:val="none"/>
                <w:lang w:val="en-US" w:eastAsia="zh-CN" w:bidi="ar"/>
              </w:rPr>
              <w:t>42</w:t>
            </w:r>
          </w:p>
        </w:tc>
        <w:tc>
          <w:tcPr>
            <w:tcW w:w="7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D48774">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default" w:ascii="微软雅黑" w:hAnsi="微软雅黑" w:eastAsia="微软雅黑" w:cs="微软雅黑"/>
                <w:i w:val="0"/>
                <w:iCs w:val="0"/>
                <w:color w:val="auto"/>
                <w:kern w:val="0"/>
                <w:sz w:val="20"/>
                <w:szCs w:val="20"/>
                <w:highlight w:val="none"/>
                <w:u w:val="none"/>
                <w:lang w:val="en-US" w:eastAsia="zh-CN" w:bidi="ar"/>
              </w:rPr>
            </w:pPr>
            <w:r>
              <w:rPr>
                <w:rFonts w:hint="eastAsia" w:ascii="微软雅黑" w:hAnsi="微软雅黑" w:eastAsia="微软雅黑" w:cs="微软雅黑"/>
                <w:i w:val="0"/>
                <w:iCs w:val="0"/>
                <w:color w:val="auto"/>
                <w:kern w:val="0"/>
                <w:sz w:val="20"/>
                <w:szCs w:val="20"/>
                <w:highlight w:val="none"/>
                <w:u w:val="none"/>
                <w:lang w:val="en-US" w:eastAsia="zh-CN" w:bidi="ar"/>
              </w:rPr>
              <w:t>更换井座、井盖</w:t>
            </w:r>
          </w:p>
        </w:tc>
        <w:tc>
          <w:tcPr>
            <w:tcW w:w="21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6ED7C5">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kern w:val="0"/>
                <w:sz w:val="20"/>
                <w:szCs w:val="20"/>
                <w:highlight w:val="none"/>
                <w:u w:val="none"/>
                <w:lang w:val="en-US" w:eastAsia="zh-CN" w:bidi="ar"/>
              </w:rPr>
            </w:pPr>
            <w:r>
              <w:rPr>
                <w:rFonts w:hint="eastAsia" w:ascii="微软雅黑" w:hAnsi="微软雅黑" w:eastAsia="微软雅黑" w:cs="微软雅黑"/>
                <w:i w:val="0"/>
                <w:iCs w:val="0"/>
                <w:color w:val="auto"/>
                <w:kern w:val="0"/>
                <w:sz w:val="20"/>
                <w:szCs w:val="20"/>
                <w:highlight w:val="none"/>
                <w:u w:val="none"/>
                <w:lang w:val="en-US" w:eastAsia="zh-CN" w:bidi="ar"/>
              </w:rPr>
              <w:t>C250(500*500)钢纤维砼井座、井盖更换，含拆除原有井座井盖，并重新安装，包换井周修补。如仅更换井盖，单价按80%计</w:t>
            </w:r>
          </w:p>
        </w:tc>
        <w:tc>
          <w:tcPr>
            <w:tcW w:w="4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197A88">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kern w:val="0"/>
                <w:sz w:val="20"/>
                <w:szCs w:val="20"/>
                <w:highlight w:val="none"/>
                <w:u w:val="none"/>
                <w:lang w:val="en-US" w:eastAsia="zh-CN" w:bidi="ar"/>
              </w:rPr>
            </w:pPr>
            <w:r>
              <w:rPr>
                <w:rFonts w:hint="eastAsia" w:ascii="微软雅黑" w:hAnsi="微软雅黑" w:eastAsia="微软雅黑" w:cs="微软雅黑"/>
                <w:i w:val="0"/>
                <w:iCs w:val="0"/>
                <w:color w:val="auto"/>
                <w:kern w:val="0"/>
                <w:sz w:val="20"/>
                <w:szCs w:val="20"/>
                <w:highlight w:val="none"/>
                <w:u w:val="none"/>
                <w:lang w:val="en-US" w:eastAsia="zh-CN" w:bidi="ar"/>
              </w:rPr>
              <w:t>套</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A9498E">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default" w:ascii="微软雅黑" w:hAnsi="微软雅黑" w:eastAsia="微软雅黑" w:cs="微软雅黑"/>
                <w:i w:val="0"/>
                <w:iCs w:val="0"/>
                <w:color w:val="auto"/>
                <w:kern w:val="0"/>
                <w:sz w:val="20"/>
                <w:szCs w:val="20"/>
                <w:highlight w:val="none"/>
                <w:u w:val="none"/>
                <w:lang w:val="en-US" w:eastAsia="zh-CN" w:bidi="ar"/>
              </w:rPr>
            </w:pPr>
            <w:r>
              <w:rPr>
                <w:rFonts w:hint="eastAsia" w:ascii="微软雅黑" w:hAnsi="微软雅黑" w:eastAsia="微软雅黑" w:cs="微软雅黑"/>
                <w:i w:val="0"/>
                <w:iCs w:val="0"/>
                <w:color w:val="auto"/>
                <w:kern w:val="0"/>
                <w:sz w:val="20"/>
                <w:szCs w:val="20"/>
                <w:highlight w:val="none"/>
                <w:u w:val="none"/>
                <w:lang w:val="en-US" w:eastAsia="zh-CN" w:bidi="ar"/>
              </w:rPr>
              <w:t>1</w:t>
            </w:r>
          </w:p>
        </w:tc>
        <w:tc>
          <w:tcPr>
            <w:tcW w:w="7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69FA63">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default" w:ascii="微软雅黑" w:hAnsi="微软雅黑" w:eastAsia="微软雅黑" w:cs="微软雅黑"/>
                <w:i w:val="0"/>
                <w:iCs w:val="0"/>
                <w:color w:val="auto"/>
                <w:kern w:val="0"/>
                <w:sz w:val="20"/>
                <w:szCs w:val="20"/>
                <w:highlight w:val="none"/>
                <w:u w:val="none"/>
                <w:lang w:val="en-US" w:eastAsia="zh-CN" w:bidi="ar"/>
              </w:rPr>
            </w:pPr>
            <w:r>
              <w:rPr>
                <w:rFonts w:hint="eastAsia" w:ascii="微软雅黑" w:hAnsi="微软雅黑" w:eastAsia="微软雅黑" w:cs="微软雅黑"/>
                <w:i w:val="0"/>
                <w:iCs w:val="0"/>
                <w:color w:val="auto"/>
                <w:kern w:val="0"/>
                <w:sz w:val="20"/>
                <w:szCs w:val="20"/>
                <w:highlight w:val="none"/>
                <w:u w:val="none"/>
                <w:lang w:val="en-US" w:eastAsia="zh-CN" w:bidi="ar"/>
              </w:rPr>
              <w:t>300</w:t>
            </w:r>
          </w:p>
        </w:tc>
      </w:tr>
      <w:tr w14:paraId="17DC5A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2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EE55F3">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default" w:ascii="微软雅黑" w:hAnsi="微软雅黑" w:eastAsia="微软雅黑" w:cs="微软雅黑"/>
                <w:i w:val="0"/>
                <w:iCs w:val="0"/>
                <w:color w:val="auto"/>
                <w:kern w:val="0"/>
                <w:sz w:val="20"/>
                <w:szCs w:val="20"/>
                <w:highlight w:val="none"/>
                <w:u w:val="none"/>
                <w:lang w:val="en-US" w:eastAsia="zh-CN" w:bidi="ar"/>
              </w:rPr>
            </w:pPr>
            <w:r>
              <w:rPr>
                <w:rFonts w:hint="eastAsia" w:ascii="微软雅黑" w:hAnsi="微软雅黑" w:eastAsia="微软雅黑" w:cs="微软雅黑"/>
                <w:i w:val="0"/>
                <w:iCs w:val="0"/>
                <w:color w:val="auto"/>
                <w:kern w:val="0"/>
                <w:sz w:val="20"/>
                <w:szCs w:val="20"/>
                <w:highlight w:val="none"/>
                <w:u w:val="none"/>
                <w:lang w:val="en-US" w:eastAsia="zh-CN" w:bidi="ar"/>
              </w:rPr>
              <w:t>43</w:t>
            </w:r>
          </w:p>
        </w:tc>
        <w:tc>
          <w:tcPr>
            <w:tcW w:w="7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5561CE">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default" w:ascii="微软雅黑" w:hAnsi="微软雅黑" w:eastAsia="微软雅黑" w:cs="微软雅黑"/>
                <w:i w:val="0"/>
                <w:iCs w:val="0"/>
                <w:color w:val="auto"/>
                <w:kern w:val="0"/>
                <w:sz w:val="20"/>
                <w:szCs w:val="20"/>
                <w:highlight w:val="none"/>
                <w:u w:val="none"/>
                <w:lang w:val="en-US" w:eastAsia="zh-CN" w:bidi="ar"/>
              </w:rPr>
            </w:pPr>
            <w:r>
              <w:rPr>
                <w:rFonts w:hint="eastAsia" w:ascii="微软雅黑" w:hAnsi="微软雅黑" w:eastAsia="微软雅黑" w:cs="微软雅黑"/>
                <w:i w:val="0"/>
                <w:iCs w:val="0"/>
                <w:color w:val="auto"/>
                <w:kern w:val="0"/>
                <w:sz w:val="20"/>
                <w:szCs w:val="20"/>
                <w:highlight w:val="none"/>
                <w:u w:val="none"/>
                <w:lang w:val="en-US" w:eastAsia="zh-CN" w:bidi="ar"/>
              </w:rPr>
              <w:t>更换井座、井盖</w:t>
            </w:r>
          </w:p>
        </w:tc>
        <w:tc>
          <w:tcPr>
            <w:tcW w:w="21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997047">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kern w:val="0"/>
                <w:sz w:val="20"/>
                <w:szCs w:val="20"/>
                <w:highlight w:val="none"/>
                <w:u w:val="none"/>
                <w:lang w:val="en-US" w:eastAsia="zh-CN" w:bidi="ar"/>
              </w:rPr>
            </w:pPr>
            <w:r>
              <w:rPr>
                <w:rFonts w:hint="eastAsia" w:ascii="微软雅黑" w:hAnsi="微软雅黑" w:eastAsia="微软雅黑" w:cs="微软雅黑"/>
                <w:i w:val="0"/>
                <w:iCs w:val="0"/>
                <w:color w:val="auto"/>
                <w:kern w:val="0"/>
                <w:sz w:val="20"/>
                <w:szCs w:val="20"/>
                <w:highlight w:val="none"/>
                <w:u w:val="none"/>
                <w:lang w:val="en-US" w:eastAsia="zh-CN" w:bidi="ar"/>
              </w:rPr>
              <w:t>C250(600*600)钢纤维砼井座、井盖更换，含拆除原有井座井盖，并重新安装，包换井周修补。如仅更换井盖，单价按80%计</w:t>
            </w:r>
          </w:p>
        </w:tc>
        <w:tc>
          <w:tcPr>
            <w:tcW w:w="4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487EA6">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kern w:val="0"/>
                <w:sz w:val="20"/>
                <w:szCs w:val="20"/>
                <w:highlight w:val="none"/>
                <w:u w:val="none"/>
                <w:lang w:val="en-US" w:eastAsia="zh-CN" w:bidi="ar"/>
              </w:rPr>
            </w:pPr>
            <w:r>
              <w:rPr>
                <w:rFonts w:hint="eastAsia" w:ascii="微软雅黑" w:hAnsi="微软雅黑" w:eastAsia="微软雅黑" w:cs="微软雅黑"/>
                <w:i w:val="0"/>
                <w:iCs w:val="0"/>
                <w:color w:val="auto"/>
                <w:kern w:val="0"/>
                <w:sz w:val="20"/>
                <w:szCs w:val="20"/>
                <w:highlight w:val="none"/>
                <w:u w:val="none"/>
                <w:lang w:val="en-US" w:eastAsia="zh-CN" w:bidi="ar"/>
              </w:rPr>
              <w:t>套</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C6093A">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default" w:ascii="微软雅黑" w:hAnsi="微软雅黑" w:eastAsia="微软雅黑" w:cs="微软雅黑"/>
                <w:i w:val="0"/>
                <w:iCs w:val="0"/>
                <w:color w:val="auto"/>
                <w:kern w:val="0"/>
                <w:sz w:val="20"/>
                <w:szCs w:val="20"/>
                <w:highlight w:val="none"/>
                <w:u w:val="none"/>
                <w:lang w:val="en-US" w:eastAsia="zh-CN" w:bidi="ar"/>
              </w:rPr>
            </w:pPr>
            <w:r>
              <w:rPr>
                <w:rFonts w:hint="eastAsia" w:ascii="微软雅黑" w:hAnsi="微软雅黑" w:eastAsia="微软雅黑" w:cs="微软雅黑"/>
                <w:i w:val="0"/>
                <w:iCs w:val="0"/>
                <w:color w:val="auto"/>
                <w:kern w:val="0"/>
                <w:sz w:val="20"/>
                <w:szCs w:val="20"/>
                <w:highlight w:val="none"/>
                <w:u w:val="none"/>
                <w:lang w:val="en-US" w:eastAsia="zh-CN" w:bidi="ar"/>
              </w:rPr>
              <w:t>1</w:t>
            </w:r>
          </w:p>
        </w:tc>
        <w:tc>
          <w:tcPr>
            <w:tcW w:w="7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525CAF">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default" w:ascii="微软雅黑" w:hAnsi="微软雅黑" w:eastAsia="微软雅黑" w:cs="微软雅黑"/>
                <w:i w:val="0"/>
                <w:iCs w:val="0"/>
                <w:color w:val="auto"/>
                <w:kern w:val="0"/>
                <w:sz w:val="20"/>
                <w:szCs w:val="20"/>
                <w:highlight w:val="none"/>
                <w:u w:val="none"/>
                <w:lang w:val="en-US" w:eastAsia="zh-CN" w:bidi="ar"/>
              </w:rPr>
            </w:pPr>
            <w:r>
              <w:rPr>
                <w:rFonts w:hint="eastAsia" w:ascii="微软雅黑" w:hAnsi="微软雅黑" w:eastAsia="微软雅黑" w:cs="微软雅黑"/>
                <w:i w:val="0"/>
                <w:iCs w:val="0"/>
                <w:color w:val="auto"/>
                <w:kern w:val="0"/>
                <w:sz w:val="20"/>
                <w:szCs w:val="20"/>
                <w:highlight w:val="none"/>
                <w:u w:val="none"/>
                <w:lang w:val="en-US" w:eastAsia="zh-CN" w:bidi="ar"/>
              </w:rPr>
              <w:t>360</w:t>
            </w:r>
          </w:p>
        </w:tc>
      </w:tr>
      <w:tr w14:paraId="61D515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2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F4C220">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default" w:ascii="微软雅黑" w:hAnsi="微软雅黑" w:eastAsia="微软雅黑" w:cs="微软雅黑"/>
                <w:i w:val="0"/>
                <w:iCs w:val="0"/>
                <w:color w:val="auto"/>
                <w:kern w:val="0"/>
                <w:sz w:val="20"/>
                <w:szCs w:val="20"/>
                <w:highlight w:val="none"/>
                <w:u w:val="none"/>
                <w:lang w:val="en-US" w:eastAsia="zh-CN" w:bidi="ar"/>
              </w:rPr>
            </w:pPr>
            <w:r>
              <w:rPr>
                <w:rFonts w:hint="eastAsia" w:ascii="微软雅黑" w:hAnsi="微软雅黑" w:eastAsia="微软雅黑" w:cs="微软雅黑"/>
                <w:i w:val="0"/>
                <w:iCs w:val="0"/>
                <w:color w:val="auto"/>
                <w:kern w:val="0"/>
                <w:sz w:val="20"/>
                <w:szCs w:val="20"/>
                <w:highlight w:val="none"/>
                <w:u w:val="none"/>
                <w:lang w:val="en-US" w:eastAsia="zh-CN" w:bidi="ar"/>
              </w:rPr>
              <w:t>44</w:t>
            </w:r>
          </w:p>
        </w:tc>
        <w:tc>
          <w:tcPr>
            <w:tcW w:w="7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2A32A5">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default" w:ascii="微软雅黑" w:hAnsi="微软雅黑" w:eastAsia="微软雅黑" w:cs="微软雅黑"/>
                <w:i w:val="0"/>
                <w:iCs w:val="0"/>
                <w:color w:val="auto"/>
                <w:kern w:val="0"/>
                <w:sz w:val="20"/>
                <w:szCs w:val="20"/>
                <w:highlight w:val="none"/>
                <w:u w:val="none"/>
                <w:lang w:val="en-US" w:eastAsia="zh-CN" w:bidi="ar"/>
              </w:rPr>
            </w:pPr>
            <w:r>
              <w:rPr>
                <w:rFonts w:hint="eastAsia" w:ascii="微软雅黑" w:hAnsi="微软雅黑" w:eastAsia="微软雅黑" w:cs="微软雅黑"/>
                <w:i w:val="0"/>
                <w:iCs w:val="0"/>
                <w:color w:val="auto"/>
                <w:kern w:val="0"/>
                <w:sz w:val="20"/>
                <w:szCs w:val="20"/>
                <w:highlight w:val="none"/>
                <w:u w:val="none"/>
                <w:lang w:val="en-US" w:eastAsia="zh-CN" w:bidi="ar"/>
              </w:rPr>
              <w:t>更换井座、井盖</w:t>
            </w:r>
          </w:p>
        </w:tc>
        <w:tc>
          <w:tcPr>
            <w:tcW w:w="21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F29904">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kern w:val="0"/>
                <w:sz w:val="20"/>
                <w:szCs w:val="20"/>
                <w:highlight w:val="none"/>
                <w:u w:val="none"/>
                <w:lang w:val="en-US" w:eastAsia="zh-CN" w:bidi="ar"/>
              </w:rPr>
            </w:pPr>
            <w:r>
              <w:rPr>
                <w:rFonts w:hint="eastAsia" w:ascii="微软雅黑" w:hAnsi="微软雅黑" w:eastAsia="微软雅黑" w:cs="微软雅黑"/>
                <w:i w:val="0"/>
                <w:iCs w:val="0"/>
                <w:color w:val="auto"/>
                <w:kern w:val="0"/>
                <w:sz w:val="20"/>
                <w:szCs w:val="20"/>
                <w:highlight w:val="none"/>
                <w:u w:val="none"/>
                <w:lang w:val="en-US" w:eastAsia="zh-CN" w:bidi="ar"/>
              </w:rPr>
              <w:t>C250(800*800)钢纤维砼井座、井盖更换，含拆除原有井座井盖，并重新安装，包换井周修补。如仅更换井盖，单价按80%计</w:t>
            </w:r>
          </w:p>
        </w:tc>
        <w:tc>
          <w:tcPr>
            <w:tcW w:w="4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E2E484">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eastAsia" w:ascii="微软雅黑" w:hAnsi="微软雅黑" w:eastAsia="微软雅黑" w:cs="微软雅黑"/>
                <w:i w:val="0"/>
                <w:iCs w:val="0"/>
                <w:color w:val="auto"/>
                <w:kern w:val="0"/>
                <w:sz w:val="20"/>
                <w:szCs w:val="20"/>
                <w:highlight w:val="none"/>
                <w:u w:val="none"/>
                <w:lang w:val="en-US" w:eastAsia="zh-CN" w:bidi="ar"/>
              </w:rPr>
            </w:pPr>
            <w:r>
              <w:rPr>
                <w:rFonts w:hint="eastAsia" w:ascii="微软雅黑" w:hAnsi="微软雅黑" w:eastAsia="微软雅黑" w:cs="微软雅黑"/>
                <w:i w:val="0"/>
                <w:iCs w:val="0"/>
                <w:color w:val="auto"/>
                <w:kern w:val="0"/>
                <w:sz w:val="20"/>
                <w:szCs w:val="20"/>
                <w:highlight w:val="none"/>
                <w:u w:val="none"/>
                <w:lang w:val="en-US" w:eastAsia="zh-CN" w:bidi="ar"/>
              </w:rPr>
              <w:t>套</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B7B007">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default" w:ascii="微软雅黑" w:hAnsi="微软雅黑" w:eastAsia="微软雅黑" w:cs="微软雅黑"/>
                <w:i w:val="0"/>
                <w:iCs w:val="0"/>
                <w:color w:val="auto"/>
                <w:kern w:val="0"/>
                <w:sz w:val="20"/>
                <w:szCs w:val="20"/>
                <w:highlight w:val="none"/>
                <w:u w:val="none"/>
                <w:lang w:val="en-US" w:eastAsia="zh-CN" w:bidi="ar"/>
              </w:rPr>
            </w:pPr>
            <w:r>
              <w:rPr>
                <w:rFonts w:hint="eastAsia" w:ascii="微软雅黑" w:hAnsi="微软雅黑" w:eastAsia="微软雅黑" w:cs="微软雅黑"/>
                <w:i w:val="0"/>
                <w:iCs w:val="0"/>
                <w:color w:val="auto"/>
                <w:kern w:val="0"/>
                <w:sz w:val="20"/>
                <w:szCs w:val="20"/>
                <w:highlight w:val="none"/>
                <w:u w:val="none"/>
                <w:lang w:val="en-US" w:eastAsia="zh-CN" w:bidi="ar"/>
              </w:rPr>
              <w:t>1</w:t>
            </w:r>
          </w:p>
        </w:tc>
        <w:tc>
          <w:tcPr>
            <w:tcW w:w="7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FC6C32">
            <w:pPr>
              <w:keepNext w:val="0"/>
              <w:keepLines w:val="0"/>
              <w:widowControl/>
              <w:suppressLineNumbers w:val="0"/>
              <w:kinsoku/>
              <w:wordWrap/>
              <w:overflowPunct/>
              <w:topLinePunct w:val="0"/>
              <w:autoSpaceDE/>
              <w:autoSpaceDN/>
              <w:bidi w:val="0"/>
              <w:adjustRightInd/>
              <w:snapToGrid/>
              <w:spacing w:line="500" w:lineRule="exact"/>
              <w:jc w:val="center"/>
              <w:textAlignment w:val="center"/>
              <w:rPr>
                <w:rFonts w:hint="default" w:ascii="微软雅黑" w:hAnsi="微软雅黑" w:eastAsia="微软雅黑" w:cs="微软雅黑"/>
                <w:i w:val="0"/>
                <w:iCs w:val="0"/>
                <w:color w:val="auto"/>
                <w:kern w:val="0"/>
                <w:sz w:val="20"/>
                <w:szCs w:val="20"/>
                <w:highlight w:val="none"/>
                <w:u w:val="none"/>
                <w:lang w:val="en-US" w:eastAsia="zh-CN" w:bidi="ar"/>
              </w:rPr>
            </w:pPr>
            <w:r>
              <w:rPr>
                <w:rFonts w:hint="eastAsia" w:ascii="微软雅黑" w:hAnsi="微软雅黑" w:eastAsia="微软雅黑" w:cs="微软雅黑"/>
                <w:i w:val="0"/>
                <w:iCs w:val="0"/>
                <w:color w:val="auto"/>
                <w:kern w:val="0"/>
                <w:sz w:val="20"/>
                <w:szCs w:val="20"/>
                <w:highlight w:val="none"/>
                <w:u w:val="none"/>
                <w:lang w:val="en-US" w:eastAsia="zh-CN" w:bidi="ar"/>
              </w:rPr>
              <w:t>460</w:t>
            </w:r>
          </w:p>
        </w:tc>
      </w:tr>
    </w:tbl>
    <w:p w14:paraId="5D181B57">
      <w:pPr>
        <w:kinsoku/>
        <w:wordWrap/>
        <w:overflowPunct/>
        <w:topLinePunct w:val="0"/>
        <w:autoSpaceDE/>
        <w:autoSpaceDN/>
        <w:bidi w:val="0"/>
        <w:adjustRightInd/>
        <w:snapToGrid/>
        <w:spacing w:line="500" w:lineRule="exact"/>
        <w:rPr>
          <w:rStyle w:val="62"/>
          <w:rFonts w:ascii="宋体" w:hAnsi="宋体" w:eastAsia="宋体" w:cs="宋体"/>
          <w:color w:val="auto"/>
          <w:sz w:val="32"/>
          <w:szCs w:val="32"/>
          <w:highlight w:val="none"/>
        </w:rPr>
      </w:pPr>
      <w:r>
        <w:rPr>
          <w:rStyle w:val="62"/>
          <w:rFonts w:ascii="宋体" w:hAnsi="宋体" w:eastAsia="宋体" w:cs="宋体"/>
          <w:color w:val="auto"/>
          <w:sz w:val="32"/>
          <w:szCs w:val="32"/>
          <w:highlight w:val="none"/>
        </w:rPr>
        <w:br w:type="page" w:clear="all"/>
      </w:r>
    </w:p>
    <w:p w14:paraId="1A14BA83">
      <w:pPr>
        <w:pStyle w:val="56"/>
        <w:pageBreakBefore/>
        <w:kinsoku/>
        <w:wordWrap/>
        <w:overflowPunct/>
        <w:topLinePunct w:val="0"/>
        <w:autoSpaceDE/>
        <w:autoSpaceDN/>
        <w:bidi w:val="0"/>
        <w:adjustRightInd/>
        <w:snapToGrid/>
        <w:spacing w:line="500" w:lineRule="exact"/>
        <w:rPr>
          <w:rFonts w:ascii="宋体" w:hAnsi="宋体" w:eastAsia="宋体"/>
          <w:b w:val="0"/>
          <w:color w:val="auto"/>
          <w:sz w:val="24"/>
          <w:highlight w:val="none"/>
        </w:rPr>
      </w:pPr>
      <w:bookmarkStart w:id="209" w:name="_Toc38368129"/>
      <w:bookmarkStart w:id="210" w:name="_Toc35266029"/>
      <w:bookmarkStart w:id="211" w:name="_Toc256000010"/>
      <w:bookmarkStart w:id="212" w:name="_Toc54615247"/>
      <w:bookmarkStart w:id="213" w:name="_Toc120614281"/>
      <w:r>
        <w:rPr>
          <w:rFonts w:hint="eastAsia" w:ascii="宋体" w:hAnsi="宋体" w:eastAsia="宋体"/>
          <w:color w:val="auto"/>
          <w:highlight w:val="none"/>
        </w:rPr>
        <w:t>第五章 评标方法与评标标准</w:t>
      </w:r>
      <w:bookmarkEnd w:id="209"/>
      <w:bookmarkEnd w:id="210"/>
      <w:bookmarkEnd w:id="211"/>
      <w:bookmarkEnd w:id="212"/>
    </w:p>
    <w:p w14:paraId="78B9C4BC">
      <w:pPr>
        <w:pStyle w:val="4"/>
        <w:kinsoku/>
        <w:wordWrap/>
        <w:overflowPunct/>
        <w:topLinePunct w:val="0"/>
        <w:autoSpaceDE/>
        <w:autoSpaceDN/>
        <w:bidi w:val="0"/>
        <w:adjustRightInd/>
        <w:snapToGrid/>
        <w:spacing w:line="500" w:lineRule="exact"/>
        <w:jc w:val="left"/>
        <w:rPr>
          <w:rStyle w:val="271"/>
          <w:rFonts w:ascii="宋体" w:hAnsi="宋体"/>
          <w:b w:val="0"/>
          <w:bCs w:val="0"/>
          <w:color w:val="auto"/>
          <w:highlight w:val="none"/>
        </w:rPr>
      </w:pPr>
      <w:bookmarkStart w:id="214" w:name="_Toc54615248"/>
      <w:bookmarkStart w:id="215" w:name="_Toc38368130"/>
      <w:bookmarkStart w:id="216" w:name="_Toc35266030"/>
      <w:bookmarkStart w:id="217" w:name="_Toc256000011"/>
      <w:r>
        <w:rPr>
          <w:rStyle w:val="271"/>
          <w:rFonts w:hint="eastAsia" w:ascii="宋体" w:hAnsi="宋体"/>
          <w:b w:val="0"/>
          <w:bCs w:val="0"/>
          <w:color w:val="auto"/>
          <w:highlight w:val="none"/>
        </w:rPr>
        <w:t>一、评标方法与定标原则</w:t>
      </w:r>
      <w:bookmarkEnd w:id="214"/>
      <w:bookmarkEnd w:id="215"/>
      <w:bookmarkEnd w:id="216"/>
      <w:bookmarkEnd w:id="217"/>
    </w:p>
    <w:p w14:paraId="49E80014">
      <w:pPr>
        <w:pStyle w:val="513"/>
        <w:kinsoku/>
        <w:wordWrap/>
        <w:overflowPunct/>
        <w:topLinePunct w:val="0"/>
        <w:autoSpaceDE/>
        <w:autoSpaceDN/>
        <w:bidi w:val="0"/>
        <w:adjustRightInd/>
        <w:snapToGrid/>
        <w:spacing w:line="500" w:lineRule="exact"/>
        <w:ind w:firstLine="500"/>
        <w:outlineLvl w:val="9"/>
        <w:rPr>
          <w:rStyle w:val="62"/>
          <w:rFonts w:ascii="宋体" w:hAnsi="宋体" w:eastAsia="宋体" w:cs="宋体"/>
          <w:b w:val="0"/>
          <w:color w:val="auto"/>
          <w:spacing w:val="7"/>
          <w:sz w:val="24"/>
          <w:highlight w:val="none"/>
        </w:rPr>
      </w:pPr>
      <w:bookmarkStart w:id="218" w:name="EBd9567453f96a4fca96262d13cc886515"/>
      <w:bookmarkEnd w:id="218"/>
      <w:bookmarkStart w:id="219" w:name="EB408935d55b7f476780d0a00454bdff5b"/>
      <w:r>
        <w:rPr>
          <w:rStyle w:val="62"/>
          <w:rFonts w:ascii="宋体" w:hAnsi="宋体" w:eastAsia="宋体" w:cs="宋体"/>
          <w:b w:val="0"/>
          <w:color w:val="auto"/>
          <w:spacing w:val="7"/>
          <w:sz w:val="24"/>
          <w:highlight w:val="none"/>
        </w:rPr>
        <w:t>评标采用综合评分法，评标结果按评审后得分由高到低顺序排列。得分相同的，按投标</w:t>
      </w:r>
      <w:r>
        <w:rPr>
          <w:rStyle w:val="62"/>
          <w:rFonts w:hint="eastAsia" w:ascii="宋体" w:hAnsi="宋体" w:eastAsia="宋体" w:cs="宋体"/>
          <w:b w:val="0"/>
          <w:color w:val="auto"/>
          <w:spacing w:val="7"/>
          <w:sz w:val="24"/>
          <w:highlight w:val="none"/>
          <w:lang w:eastAsia="zh-CN"/>
        </w:rPr>
        <w:t>优惠率</w:t>
      </w:r>
      <w:r>
        <w:rPr>
          <w:rStyle w:val="62"/>
          <w:rFonts w:ascii="宋体" w:hAnsi="宋体" w:eastAsia="宋体" w:cs="宋体"/>
          <w:b w:val="0"/>
          <w:color w:val="auto"/>
          <w:spacing w:val="7"/>
          <w:sz w:val="24"/>
          <w:highlight w:val="none"/>
        </w:rPr>
        <w:t>由</w:t>
      </w:r>
      <w:r>
        <w:rPr>
          <w:rStyle w:val="62"/>
          <w:rFonts w:hint="eastAsia" w:ascii="宋体" w:hAnsi="宋体" w:eastAsia="宋体" w:cs="宋体"/>
          <w:b w:val="0"/>
          <w:color w:val="auto"/>
          <w:spacing w:val="7"/>
          <w:sz w:val="24"/>
          <w:highlight w:val="none"/>
          <w:lang w:val="en-US" w:eastAsia="zh-CN"/>
        </w:rPr>
        <w:t>高</w:t>
      </w:r>
      <w:r>
        <w:rPr>
          <w:rStyle w:val="62"/>
          <w:rFonts w:ascii="宋体" w:hAnsi="宋体" w:eastAsia="宋体" w:cs="宋体"/>
          <w:b w:val="0"/>
          <w:color w:val="auto"/>
          <w:spacing w:val="7"/>
          <w:sz w:val="24"/>
          <w:highlight w:val="none"/>
        </w:rPr>
        <w:t>到</w:t>
      </w:r>
      <w:r>
        <w:rPr>
          <w:rStyle w:val="62"/>
          <w:rFonts w:hint="eastAsia" w:ascii="宋体" w:hAnsi="宋体" w:eastAsia="宋体" w:cs="宋体"/>
          <w:b w:val="0"/>
          <w:color w:val="auto"/>
          <w:spacing w:val="7"/>
          <w:sz w:val="24"/>
          <w:highlight w:val="none"/>
          <w:lang w:val="en-US" w:eastAsia="zh-CN"/>
        </w:rPr>
        <w:t>低</w:t>
      </w:r>
      <w:r>
        <w:rPr>
          <w:rStyle w:val="62"/>
          <w:rFonts w:ascii="宋体" w:hAnsi="宋体" w:eastAsia="宋体" w:cs="宋体"/>
          <w:b w:val="0"/>
          <w:color w:val="auto"/>
          <w:spacing w:val="7"/>
          <w:sz w:val="24"/>
          <w:highlight w:val="none"/>
        </w:rPr>
        <w:t>顺序排列。得分且投标</w:t>
      </w:r>
      <w:r>
        <w:rPr>
          <w:rStyle w:val="62"/>
          <w:rFonts w:hint="eastAsia" w:ascii="宋体" w:hAnsi="宋体" w:eastAsia="宋体" w:cs="宋体"/>
          <w:b w:val="0"/>
          <w:color w:val="auto"/>
          <w:spacing w:val="7"/>
          <w:sz w:val="24"/>
          <w:highlight w:val="none"/>
          <w:lang w:eastAsia="zh-CN"/>
        </w:rPr>
        <w:t>优惠率</w:t>
      </w:r>
      <w:r>
        <w:rPr>
          <w:rStyle w:val="62"/>
          <w:rFonts w:ascii="宋体" w:hAnsi="宋体" w:eastAsia="宋体" w:cs="宋体"/>
          <w:b w:val="0"/>
          <w:color w:val="auto"/>
          <w:spacing w:val="7"/>
          <w:sz w:val="24"/>
          <w:highlight w:val="none"/>
        </w:rPr>
        <w:t>相同的并列。投标文件满足招标文件全部实质性要求，且按照评审因素的量化指标评审得分最高的投标人为排名第一的中标候选人。</w:t>
      </w:r>
    </w:p>
    <w:p w14:paraId="3AE3CB82">
      <w:pPr>
        <w:pStyle w:val="513"/>
        <w:kinsoku/>
        <w:wordWrap/>
        <w:overflowPunct/>
        <w:topLinePunct w:val="0"/>
        <w:autoSpaceDE/>
        <w:autoSpaceDN/>
        <w:bidi w:val="0"/>
        <w:adjustRightInd/>
        <w:snapToGrid/>
        <w:spacing w:line="500" w:lineRule="exact"/>
        <w:ind w:firstLine="500"/>
        <w:outlineLvl w:val="9"/>
        <w:rPr>
          <w:rStyle w:val="62"/>
          <w:rFonts w:ascii="宋体" w:hAnsi="宋体" w:eastAsia="宋体" w:cs="宋体"/>
          <w:b w:val="0"/>
          <w:color w:val="auto"/>
          <w:spacing w:val="7"/>
          <w:sz w:val="24"/>
          <w:highlight w:val="none"/>
        </w:rPr>
      </w:pPr>
    </w:p>
    <w:p w14:paraId="472CC952">
      <w:pPr>
        <w:kinsoku/>
        <w:wordWrap/>
        <w:overflowPunct/>
        <w:topLinePunct w:val="0"/>
        <w:autoSpaceDE/>
        <w:autoSpaceDN/>
        <w:bidi w:val="0"/>
        <w:adjustRightInd/>
        <w:snapToGrid/>
        <w:spacing w:line="500" w:lineRule="exact"/>
        <w:ind w:firstLine="400"/>
        <w:rPr>
          <w:rFonts w:ascii="宋体" w:hAnsi="宋体" w:eastAsia="宋体" w:cs="Arial"/>
          <w:b/>
          <w:color w:val="auto"/>
          <w:sz w:val="28"/>
          <w:szCs w:val="28"/>
          <w:highlight w:val="none"/>
        </w:rPr>
      </w:pPr>
      <w:r>
        <w:rPr>
          <w:rFonts w:ascii="宋体" w:hAnsi="宋体"/>
          <w:color w:val="auto"/>
          <w:sz w:val="20"/>
          <w:highlight w:val="none"/>
        </w:rPr>
        <w:t xml:space="preserve"> </w:t>
      </w:r>
      <w:bookmarkEnd w:id="219"/>
      <w:bookmarkStart w:id="220" w:name="_Toc256000012"/>
      <w:bookmarkStart w:id="221" w:name="_Toc35266031"/>
      <w:bookmarkStart w:id="222" w:name="_Toc38368131"/>
      <w:bookmarkStart w:id="223" w:name="_Toc54615249"/>
      <w:r>
        <w:rPr>
          <w:rStyle w:val="271"/>
          <w:rFonts w:hint="eastAsia" w:ascii="宋体" w:hAnsi="宋体"/>
          <w:bCs w:val="0"/>
          <w:color w:val="auto"/>
          <w:highlight w:val="none"/>
        </w:rPr>
        <w:t>二、评标标准</w:t>
      </w:r>
      <w:bookmarkEnd w:id="220"/>
      <w:bookmarkEnd w:id="221"/>
      <w:bookmarkEnd w:id="222"/>
      <w:bookmarkEnd w:id="223"/>
    </w:p>
    <w:p w14:paraId="2BCA61CE">
      <w:pPr>
        <w:pStyle w:val="530"/>
        <w:kinsoku/>
        <w:wordWrap/>
        <w:overflowPunct/>
        <w:topLinePunct w:val="0"/>
        <w:autoSpaceDE/>
        <w:autoSpaceDN/>
        <w:bidi w:val="0"/>
        <w:adjustRightInd/>
        <w:snapToGrid/>
        <w:spacing w:line="500" w:lineRule="exact"/>
        <w:ind w:firstLine="500"/>
        <w:outlineLvl w:val="9"/>
        <w:rPr>
          <w:rStyle w:val="62"/>
          <w:rFonts w:ascii="宋体" w:hAnsi="宋体" w:eastAsia="宋体" w:cs="宋体"/>
          <w:b/>
          <w:color w:val="auto"/>
          <w:spacing w:val="7"/>
          <w:sz w:val="24"/>
          <w:highlight w:val="none"/>
        </w:rPr>
      </w:pPr>
      <w:r>
        <w:rPr>
          <w:rStyle w:val="62"/>
          <w:rFonts w:ascii="宋体" w:hAnsi="宋体" w:eastAsia="宋体" w:cs="宋体"/>
          <w:b/>
          <w:color w:val="auto"/>
          <w:spacing w:val="7"/>
          <w:sz w:val="24"/>
          <w:highlight w:val="none"/>
        </w:rPr>
        <w:t xml:space="preserve">1 价格分 </w:t>
      </w:r>
      <w:r>
        <w:rPr>
          <w:rStyle w:val="62"/>
          <w:rFonts w:hint="eastAsia" w:ascii="宋体" w:hAnsi="宋体" w:eastAsia="宋体" w:cs="宋体"/>
          <w:b/>
          <w:color w:val="auto"/>
          <w:spacing w:val="7"/>
          <w:sz w:val="24"/>
          <w:highlight w:val="none"/>
          <w:lang w:val="en-US" w:eastAsia="zh-CN"/>
        </w:rPr>
        <w:t>30</w:t>
      </w:r>
      <w:r>
        <w:rPr>
          <w:rStyle w:val="62"/>
          <w:rFonts w:ascii="宋体" w:hAnsi="宋体" w:eastAsia="宋体" w:cs="宋体"/>
          <w:b/>
          <w:color w:val="auto"/>
          <w:spacing w:val="7"/>
          <w:sz w:val="24"/>
          <w:highlight w:val="none"/>
        </w:rPr>
        <w:t>.0 分</w:t>
      </w:r>
    </w:p>
    <w:p w14:paraId="50A4BC06">
      <w:pPr>
        <w:pStyle w:val="531"/>
        <w:kinsoku/>
        <w:wordWrap/>
        <w:overflowPunct/>
        <w:topLinePunct w:val="0"/>
        <w:autoSpaceDE/>
        <w:autoSpaceDN/>
        <w:bidi w:val="0"/>
        <w:adjustRightInd/>
        <w:snapToGrid/>
        <w:spacing w:line="500" w:lineRule="exact"/>
        <w:ind w:firstLine="500"/>
        <w:outlineLvl w:val="9"/>
        <w:rPr>
          <w:rStyle w:val="62"/>
          <w:rFonts w:ascii="宋体" w:hAnsi="宋体" w:eastAsia="宋体" w:cs="宋体"/>
          <w:b w:val="0"/>
          <w:color w:val="auto"/>
          <w:spacing w:val="7"/>
          <w:sz w:val="24"/>
          <w:highlight w:val="none"/>
        </w:rPr>
      </w:pPr>
      <w:r>
        <w:rPr>
          <w:rFonts w:hint="eastAsia" w:ascii="宋体" w:hAnsi="宋体"/>
          <w:color w:val="auto"/>
          <w:sz w:val="24"/>
          <w:szCs w:val="24"/>
          <w:highlight w:val="none"/>
        </w:rPr>
        <w:t>第一步：</w:t>
      </w:r>
      <w:r>
        <w:rPr>
          <w:rFonts w:hint="eastAsia" w:ascii="宋体" w:hAnsi="宋体" w:eastAsia="宋体" w:cs="宋体"/>
          <w:color w:val="auto"/>
          <w:sz w:val="24"/>
          <w:szCs w:val="24"/>
          <w:highlight w:val="none"/>
        </w:rPr>
        <w:t>当0≤投标优惠率＜100%的，为有效投标报价</w:t>
      </w:r>
      <w:r>
        <w:rPr>
          <w:rFonts w:hint="eastAsia" w:ascii="宋体" w:hAnsi="宋体" w:cs="宋体"/>
          <w:color w:val="auto"/>
          <w:sz w:val="24"/>
          <w:szCs w:val="24"/>
          <w:highlight w:val="none"/>
        </w:rPr>
        <w:t>。</w:t>
      </w:r>
      <w:r>
        <w:rPr>
          <w:rFonts w:hint="eastAsia" w:ascii="宋体" w:hAnsi="宋体" w:eastAsia="宋体" w:cs="宋体"/>
          <w:color w:val="auto"/>
          <w:sz w:val="24"/>
          <w:szCs w:val="24"/>
          <w:highlight w:val="none"/>
        </w:rPr>
        <w:t>超出该区间范围的投标报价文件为未实质性响应文件，不参与评审</w:t>
      </w:r>
      <w:r>
        <w:rPr>
          <w:rFonts w:hint="eastAsia" w:ascii="宋体" w:hAnsi="宋体" w:cs="宋体"/>
          <w:color w:val="auto"/>
          <w:sz w:val="24"/>
          <w:szCs w:val="24"/>
          <w:highlight w:val="none"/>
        </w:rPr>
        <w:t>。</w:t>
      </w:r>
    </w:p>
    <w:p w14:paraId="70F1B191">
      <w:pPr>
        <w:pStyle w:val="531"/>
        <w:kinsoku/>
        <w:wordWrap/>
        <w:overflowPunct/>
        <w:topLinePunct w:val="0"/>
        <w:autoSpaceDE/>
        <w:autoSpaceDN/>
        <w:bidi w:val="0"/>
        <w:adjustRightInd/>
        <w:snapToGrid/>
        <w:spacing w:line="500" w:lineRule="exact"/>
        <w:ind w:firstLine="500"/>
        <w:outlineLvl w:val="9"/>
        <w:rPr>
          <w:rStyle w:val="62"/>
          <w:rFonts w:ascii="宋体" w:hAnsi="宋体" w:eastAsia="宋体" w:cs="宋体"/>
          <w:b w:val="0"/>
          <w:color w:val="auto"/>
          <w:spacing w:val="7"/>
          <w:sz w:val="24"/>
          <w:highlight w:val="none"/>
        </w:rPr>
      </w:pPr>
      <w:r>
        <w:rPr>
          <w:rStyle w:val="62"/>
          <w:rFonts w:hint="eastAsia" w:ascii="宋体" w:hAnsi="宋体" w:eastAsia="宋体" w:cs="宋体"/>
          <w:b w:val="0"/>
          <w:color w:val="auto"/>
          <w:spacing w:val="7"/>
          <w:sz w:val="24"/>
          <w:highlight w:val="none"/>
          <w:lang w:eastAsia="zh-CN"/>
        </w:rPr>
        <w:t>第二步：</w:t>
      </w:r>
      <w:r>
        <w:rPr>
          <w:rStyle w:val="62"/>
          <w:rFonts w:ascii="宋体" w:hAnsi="宋体" w:eastAsia="宋体" w:cs="宋体"/>
          <w:b w:val="0"/>
          <w:color w:val="auto"/>
          <w:spacing w:val="7"/>
          <w:sz w:val="24"/>
          <w:highlight w:val="none"/>
        </w:rPr>
        <w:t>采用低价优先法计算，即满足招标文件要求且投标</w:t>
      </w:r>
      <w:r>
        <w:rPr>
          <w:rStyle w:val="62"/>
          <w:rFonts w:hint="eastAsia" w:ascii="宋体" w:hAnsi="宋体" w:eastAsia="宋体" w:cs="宋体"/>
          <w:b w:val="0"/>
          <w:color w:val="auto"/>
          <w:spacing w:val="7"/>
          <w:sz w:val="24"/>
          <w:highlight w:val="none"/>
          <w:lang w:eastAsia="zh-CN"/>
        </w:rPr>
        <w:t>优惠率</w:t>
      </w:r>
      <w:r>
        <w:rPr>
          <w:rStyle w:val="62"/>
          <w:rFonts w:ascii="宋体" w:hAnsi="宋体" w:eastAsia="宋体" w:cs="宋体"/>
          <w:b w:val="0"/>
          <w:color w:val="auto"/>
          <w:spacing w:val="7"/>
          <w:sz w:val="24"/>
          <w:highlight w:val="none"/>
        </w:rPr>
        <w:t>最</w:t>
      </w:r>
      <w:r>
        <w:rPr>
          <w:rStyle w:val="62"/>
          <w:rFonts w:hint="eastAsia" w:ascii="宋体" w:hAnsi="宋体" w:eastAsia="宋体" w:cs="宋体"/>
          <w:b w:val="0"/>
          <w:color w:val="auto"/>
          <w:spacing w:val="7"/>
          <w:sz w:val="24"/>
          <w:highlight w:val="none"/>
          <w:lang w:val="en-US" w:eastAsia="zh-CN"/>
        </w:rPr>
        <w:t>高</w:t>
      </w:r>
      <w:r>
        <w:rPr>
          <w:rStyle w:val="62"/>
          <w:rFonts w:ascii="宋体" w:hAnsi="宋体" w:eastAsia="宋体" w:cs="宋体"/>
          <w:b w:val="0"/>
          <w:color w:val="auto"/>
          <w:spacing w:val="7"/>
          <w:sz w:val="24"/>
          <w:highlight w:val="none"/>
        </w:rPr>
        <w:t>的</w:t>
      </w:r>
      <w:r>
        <w:rPr>
          <w:rStyle w:val="62"/>
          <w:rFonts w:hint="eastAsia" w:ascii="宋体" w:hAnsi="宋体" w:eastAsia="宋体" w:cs="宋体"/>
          <w:b w:val="0"/>
          <w:color w:val="auto"/>
          <w:spacing w:val="7"/>
          <w:sz w:val="24"/>
          <w:highlight w:val="none"/>
          <w:lang w:val="en-US" w:eastAsia="zh-CN"/>
        </w:rPr>
        <w:t>投标人</w:t>
      </w:r>
      <w:r>
        <w:rPr>
          <w:rStyle w:val="62"/>
          <w:rFonts w:ascii="宋体" w:hAnsi="宋体" w:eastAsia="宋体" w:cs="宋体"/>
          <w:b w:val="0"/>
          <w:color w:val="auto"/>
          <w:spacing w:val="7"/>
          <w:sz w:val="24"/>
          <w:highlight w:val="none"/>
        </w:rPr>
        <w:t>，其价格分为满分</w:t>
      </w:r>
      <w:r>
        <w:rPr>
          <w:rStyle w:val="62"/>
          <w:rFonts w:hint="eastAsia" w:ascii="宋体" w:hAnsi="宋体" w:eastAsia="宋体" w:cs="宋体"/>
          <w:b w:val="0"/>
          <w:color w:val="auto"/>
          <w:spacing w:val="7"/>
          <w:sz w:val="24"/>
          <w:highlight w:val="none"/>
          <w:lang w:val="en-US" w:eastAsia="zh-CN"/>
        </w:rPr>
        <w:t>30</w:t>
      </w:r>
      <w:r>
        <w:rPr>
          <w:rStyle w:val="62"/>
          <w:rFonts w:ascii="宋体" w:hAnsi="宋体" w:eastAsia="宋体" w:cs="宋体"/>
          <w:b w:val="0"/>
          <w:color w:val="auto"/>
          <w:spacing w:val="7"/>
          <w:sz w:val="24"/>
          <w:highlight w:val="none"/>
        </w:rPr>
        <w:t>.0分。其他投标人的价格分统一按照下列公式计算：</w:t>
      </w:r>
    </w:p>
    <w:p w14:paraId="222C1CA3">
      <w:pPr>
        <w:pStyle w:val="531"/>
        <w:kinsoku/>
        <w:wordWrap/>
        <w:overflowPunct/>
        <w:topLinePunct w:val="0"/>
        <w:autoSpaceDE/>
        <w:autoSpaceDN/>
        <w:bidi w:val="0"/>
        <w:adjustRightInd/>
        <w:snapToGrid/>
        <w:spacing w:line="500" w:lineRule="exact"/>
        <w:ind w:firstLine="500"/>
        <w:outlineLvl w:val="9"/>
        <w:rPr>
          <w:rStyle w:val="62"/>
          <w:rFonts w:ascii="宋体" w:hAnsi="宋体" w:eastAsia="宋体" w:cs="宋体"/>
          <w:b w:val="0"/>
          <w:color w:val="auto"/>
          <w:spacing w:val="7"/>
          <w:sz w:val="24"/>
          <w:highlight w:val="none"/>
        </w:rPr>
      </w:pPr>
      <w:r>
        <w:rPr>
          <w:rStyle w:val="62"/>
          <w:rFonts w:ascii="宋体" w:hAnsi="宋体" w:eastAsia="宋体" w:cs="宋体"/>
          <w:b w:val="0"/>
          <w:color w:val="auto"/>
          <w:spacing w:val="7"/>
          <w:sz w:val="24"/>
          <w:highlight w:val="none"/>
        </w:rPr>
        <w:t>投标报价得分=</w:t>
      </w:r>
      <w:r>
        <w:rPr>
          <w:rStyle w:val="62"/>
          <w:rFonts w:hint="eastAsia" w:ascii="宋体" w:hAnsi="宋体" w:eastAsia="宋体" w:cs="宋体"/>
          <w:b w:val="0"/>
          <w:color w:val="auto"/>
          <w:spacing w:val="7"/>
          <w:sz w:val="24"/>
          <w:highlight w:val="none"/>
        </w:rPr>
        <w:t>(1-【最高优惠率评审价】)</w:t>
      </w:r>
      <w:r>
        <w:rPr>
          <w:rStyle w:val="62"/>
          <w:rFonts w:ascii="宋体" w:hAnsi="宋体" w:eastAsia="宋体" w:cs="宋体"/>
          <w:b w:val="0"/>
          <w:color w:val="auto"/>
          <w:spacing w:val="7"/>
          <w:sz w:val="24"/>
          <w:highlight w:val="none"/>
        </w:rPr>
        <w:t>/</w:t>
      </w:r>
      <w:r>
        <w:rPr>
          <w:rStyle w:val="62"/>
          <w:rFonts w:hint="eastAsia" w:ascii="宋体" w:hAnsi="宋体" w:eastAsia="宋体" w:cs="宋体"/>
          <w:b w:val="0"/>
          <w:color w:val="auto"/>
          <w:spacing w:val="7"/>
          <w:sz w:val="24"/>
          <w:highlight w:val="none"/>
        </w:rPr>
        <w:t>(1-【优惠率评审价】)</w:t>
      </w:r>
      <w:r>
        <w:rPr>
          <w:rStyle w:val="62"/>
          <w:rFonts w:ascii="宋体" w:hAnsi="宋体" w:eastAsia="宋体" w:cs="宋体"/>
          <w:b w:val="0"/>
          <w:color w:val="auto"/>
          <w:spacing w:val="7"/>
          <w:sz w:val="24"/>
          <w:highlight w:val="none"/>
        </w:rPr>
        <w:t>*</w:t>
      </w:r>
      <w:r>
        <w:rPr>
          <w:rStyle w:val="62"/>
          <w:rFonts w:hint="eastAsia" w:ascii="宋体" w:hAnsi="宋体" w:eastAsia="宋体" w:cs="宋体"/>
          <w:b w:val="0"/>
          <w:color w:val="auto"/>
          <w:spacing w:val="7"/>
          <w:sz w:val="24"/>
          <w:highlight w:val="none"/>
          <w:lang w:val="en-US" w:eastAsia="zh-CN"/>
        </w:rPr>
        <w:t>30</w:t>
      </w:r>
      <w:r>
        <w:rPr>
          <w:rStyle w:val="62"/>
          <w:rFonts w:ascii="宋体" w:hAnsi="宋体" w:eastAsia="宋体" w:cs="宋体"/>
          <w:b w:val="0"/>
          <w:color w:val="auto"/>
          <w:spacing w:val="7"/>
          <w:sz w:val="24"/>
          <w:highlight w:val="none"/>
        </w:rPr>
        <w:t>.0% * 100（</w:t>
      </w:r>
      <w:r>
        <w:rPr>
          <w:rStyle w:val="62"/>
          <w:rFonts w:hint="eastAsia" w:ascii="宋体" w:hAnsi="宋体" w:eastAsia="宋体" w:cs="宋体"/>
          <w:b w:val="0"/>
          <w:color w:val="auto"/>
          <w:spacing w:val="7"/>
          <w:sz w:val="24"/>
          <w:highlight w:val="none"/>
          <w:lang w:eastAsia="zh-CN"/>
        </w:rPr>
        <w:t>保留两位</w:t>
      </w:r>
      <w:r>
        <w:rPr>
          <w:rStyle w:val="62"/>
          <w:rFonts w:ascii="宋体" w:hAnsi="宋体" w:eastAsia="宋体" w:cs="宋体"/>
          <w:b w:val="0"/>
          <w:color w:val="auto"/>
          <w:spacing w:val="7"/>
          <w:sz w:val="24"/>
          <w:highlight w:val="none"/>
        </w:rPr>
        <w:t>小数）；</w:t>
      </w:r>
    </w:p>
    <w:p w14:paraId="01363C5D">
      <w:pPr>
        <w:pStyle w:val="530"/>
        <w:kinsoku/>
        <w:wordWrap/>
        <w:overflowPunct/>
        <w:topLinePunct w:val="0"/>
        <w:autoSpaceDE/>
        <w:autoSpaceDN/>
        <w:bidi w:val="0"/>
        <w:adjustRightInd/>
        <w:snapToGrid/>
        <w:spacing w:line="500" w:lineRule="exact"/>
        <w:ind w:firstLine="500"/>
        <w:outlineLvl w:val="9"/>
        <w:rPr>
          <w:rStyle w:val="62"/>
          <w:rFonts w:ascii="宋体" w:hAnsi="宋体" w:eastAsia="宋体" w:cs="宋体"/>
          <w:b/>
          <w:color w:val="auto"/>
          <w:spacing w:val="7"/>
          <w:sz w:val="24"/>
          <w:highlight w:val="none"/>
        </w:rPr>
      </w:pPr>
      <w:bookmarkStart w:id="224" w:name="EB5eda7c9be7464788810dca94d24e634f"/>
      <w:bookmarkEnd w:id="224"/>
      <w:r>
        <w:rPr>
          <w:rStyle w:val="62"/>
          <w:rFonts w:ascii="宋体" w:hAnsi="宋体" w:eastAsia="宋体" w:cs="宋体"/>
          <w:b/>
          <w:color w:val="auto"/>
          <w:spacing w:val="7"/>
          <w:sz w:val="24"/>
          <w:highlight w:val="none"/>
        </w:rPr>
        <w:t xml:space="preserve">2 </w:t>
      </w:r>
      <w:r>
        <w:rPr>
          <w:rStyle w:val="62"/>
          <w:rFonts w:hint="eastAsia" w:ascii="宋体" w:hAnsi="宋体" w:eastAsia="宋体" w:cs="宋体"/>
          <w:b/>
          <w:color w:val="auto"/>
          <w:spacing w:val="7"/>
          <w:sz w:val="24"/>
          <w:highlight w:val="none"/>
          <w:lang w:val="en-US" w:eastAsia="zh-CN"/>
        </w:rPr>
        <w:t>服务</w:t>
      </w:r>
      <w:r>
        <w:rPr>
          <w:rStyle w:val="62"/>
          <w:rFonts w:ascii="宋体" w:hAnsi="宋体" w:eastAsia="宋体" w:cs="宋体"/>
          <w:b/>
          <w:color w:val="auto"/>
          <w:spacing w:val="7"/>
          <w:sz w:val="24"/>
          <w:highlight w:val="none"/>
        </w:rPr>
        <w:t xml:space="preserve">方案分 </w:t>
      </w:r>
      <w:r>
        <w:rPr>
          <w:rStyle w:val="62"/>
          <w:rFonts w:hint="eastAsia" w:ascii="宋体" w:hAnsi="宋体" w:eastAsia="宋体" w:cs="宋体"/>
          <w:b/>
          <w:color w:val="auto"/>
          <w:spacing w:val="7"/>
          <w:sz w:val="24"/>
          <w:highlight w:val="none"/>
          <w:lang w:val="en-US" w:eastAsia="zh-CN"/>
        </w:rPr>
        <w:t>37</w:t>
      </w:r>
      <w:r>
        <w:rPr>
          <w:rStyle w:val="62"/>
          <w:rFonts w:ascii="宋体" w:hAnsi="宋体" w:eastAsia="宋体" w:cs="宋体"/>
          <w:b/>
          <w:color w:val="auto"/>
          <w:spacing w:val="7"/>
          <w:sz w:val="24"/>
          <w:highlight w:val="none"/>
        </w:rPr>
        <w:t>.0 分</w:t>
      </w:r>
    </w:p>
    <w:p w14:paraId="5E44F258">
      <w:pPr>
        <w:pStyle w:val="531"/>
        <w:kinsoku/>
        <w:wordWrap/>
        <w:overflowPunct/>
        <w:topLinePunct w:val="0"/>
        <w:autoSpaceDE/>
        <w:autoSpaceDN/>
        <w:bidi w:val="0"/>
        <w:adjustRightInd/>
        <w:snapToGrid/>
        <w:spacing w:line="500" w:lineRule="exact"/>
        <w:ind w:firstLine="500"/>
        <w:outlineLvl w:val="9"/>
        <w:rPr>
          <w:rStyle w:val="62"/>
          <w:rFonts w:ascii="宋体" w:hAnsi="宋体" w:eastAsia="宋体" w:cs="宋体"/>
          <w:b w:val="0"/>
          <w:color w:val="auto"/>
          <w:spacing w:val="7"/>
          <w:sz w:val="24"/>
          <w:highlight w:val="none"/>
        </w:rPr>
      </w:pPr>
      <w:r>
        <w:rPr>
          <w:rStyle w:val="62"/>
          <w:rFonts w:ascii="宋体" w:hAnsi="宋体" w:eastAsia="宋体" w:cs="宋体"/>
          <w:b w:val="0"/>
          <w:color w:val="auto"/>
          <w:spacing w:val="7"/>
          <w:sz w:val="24"/>
          <w:highlight w:val="none"/>
        </w:rPr>
        <w:t>2.1.内部管理架构方案</w:t>
      </w:r>
    </w:p>
    <w:p w14:paraId="2E553950">
      <w:pPr>
        <w:pStyle w:val="531"/>
        <w:kinsoku/>
        <w:wordWrap/>
        <w:overflowPunct/>
        <w:topLinePunct w:val="0"/>
        <w:autoSpaceDE/>
        <w:autoSpaceDN/>
        <w:bidi w:val="0"/>
        <w:adjustRightInd/>
        <w:snapToGrid/>
        <w:spacing w:line="500" w:lineRule="exact"/>
        <w:ind w:firstLine="500"/>
        <w:outlineLvl w:val="9"/>
        <w:rPr>
          <w:rStyle w:val="62"/>
          <w:rFonts w:ascii="宋体" w:hAnsi="宋体" w:eastAsia="宋体" w:cs="宋体"/>
          <w:b w:val="0"/>
          <w:color w:val="auto"/>
          <w:spacing w:val="7"/>
          <w:sz w:val="24"/>
          <w:highlight w:val="none"/>
        </w:rPr>
      </w:pPr>
      <w:r>
        <w:rPr>
          <w:rStyle w:val="62"/>
          <w:rFonts w:ascii="宋体" w:hAnsi="宋体" w:eastAsia="宋体" w:cs="宋体"/>
          <w:b w:val="0"/>
          <w:color w:val="auto"/>
          <w:spacing w:val="7"/>
          <w:sz w:val="24"/>
          <w:highlight w:val="none"/>
        </w:rPr>
        <w:t>根据投标人提供的内部管理架构方案(含日常考核、激励考核机制、监督机制、自我约束机制、信息反馈及处理机制等)综合评定</w:t>
      </w:r>
      <w:r>
        <w:rPr>
          <w:rStyle w:val="62"/>
          <w:rFonts w:hint="eastAsia" w:ascii="宋体" w:hAnsi="宋体" w:eastAsia="宋体" w:cs="宋体"/>
          <w:b w:val="0"/>
          <w:color w:val="auto"/>
          <w:spacing w:val="7"/>
          <w:sz w:val="24"/>
          <w:highlight w:val="none"/>
          <w:lang w:eastAsia="zh-CN"/>
        </w:rPr>
        <w:t>。</w:t>
      </w:r>
      <w:r>
        <w:rPr>
          <w:rStyle w:val="62"/>
          <w:rFonts w:ascii="宋体" w:hAnsi="宋体" w:eastAsia="宋体" w:cs="宋体"/>
          <w:b w:val="0"/>
          <w:color w:val="auto"/>
          <w:spacing w:val="7"/>
          <w:sz w:val="24"/>
          <w:highlight w:val="none"/>
        </w:rPr>
        <w:t>方案完全包含上述内容且内容有实质性意义满足项目需求的得 5 分；方案内有部分缺少或部分内容无实质性意义，但缺少量不满 3 项上述内容的得 3 分；方案内有缺少或部分内容无实质性意义，缺少量大于等于 3 项上述内容的得 1 分；方案内容无实质性意义或未提供方案说明的不得分。【0/1/3/5】</w:t>
      </w:r>
    </w:p>
    <w:p w14:paraId="0F2997F8">
      <w:pPr>
        <w:pStyle w:val="531"/>
        <w:kinsoku/>
        <w:wordWrap/>
        <w:overflowPunct/>
        <w:topLinePunct w:val="0"/>
        <w:autoSpaceDE/>
        <w:autoSpaceDN/>
        <w:bidi w:val="0"/>
        <w:adjustRightInd/>
        <w:snapToGrid/>
        <w:spacing w:line="500" w:lineRule="exact"/>
        <w:ind w:firstLine="500"/>
        <w:outlineLvl w:val="9"/>
        <w:rPr>
          <w:rStyle w:val="62"/>
          <w:rFonts w:ascii="宋体" w:hAnsi="宋体" w:eastAsia="宋体" w:cs="宋体"/>
          <w:b w:val="0"/>
          <w:color w:val="auto"/>
          <w:spacing w:val="7"/>
          <w:sz w:val="24"/>
          <w:highlight w:val="none"/>
        </w:rPr>
      </w:pPr>
      <w:r>
        <w:rPr>
          <w:rStyle w:val="62"/>
          <w:rFonts w:ascii="宋体" w:hAnsi="宋体" w:eastAsia="宋体" w:cs="宋体"/>
          <w:b w:val="0"/>
          <w:color w:val="auto"/>
          <w:spacing w:val="7"/>
          <w:sz w:val="24"/>
          <w:highlight w:val="none"/>
        </w:rPr>
        <w:t>2.2.员工管理制度和标准</w:t>
      </w:r>
    </w:p>
    <w:p w14:paraId="78E58667">
      <w:pPr>
        <w:pStyle w:val="531"/>
        <w:kinsoku/>
        <w:wordWrap/>
        <w:overflowPunct/>
        <w:topLinePunct w:val="0"/>
        <w:autoSpaceDE/>
        <w:autoSpaceDN/>
        <w:bidi w:val="0"/>
        <w:adjustRightInd/>
        <w:snapToGrid/>
        <w:spacing w:line="500" w:lineRule="exact"/>
        <w:ind w:firstLine="500"/>
        <w:outlineLvl w:val="9"/>
        <w:rPr>
          <w:rStyle w:val="62"/>
          <w:rFonts w:ascii="宋体" w:hAnsi="宋体" w:eastAsia="宋体" w:cs="宋体"/>
          <w:b w:val="0"/>
          <w:color w:val="auto"/>
          <w:spacing w:val="7"/>
          <w:sz w:val="24"/>
          <w:highlight w:val="none"/>
        </w:rPr>
      </w:pPr>
      <w:r>
        <w:rPr>
          <w:rStyle w:val="62"/>
          <w:rFonts w:ascii="宋体" w:hAnsi="宋体" w:eastAsia="宋体" w:cs="宋体"/>
          <w:b w:val="0"/>
          <w:color w:val="auto"/>
          <w:spacing w:val="7"/>
          <w:sz w:val="24"/>
          <w:highlight w:val="none"/>
        </w:rPr>
        <w:t>根据投标人提供的人员员工管理制度和标准，包括对各个岗位的服务内容、形式及具体工作程序、细则，以及分别设置相应健全、明细的管理规章制度、标准情况等进行综合评定。方案完全包含上述内容且内容有实质性意义满足项目需求的得</w:t>
      </w:r>
      <w:r>
        <w:rPr>
          <w:rStyle w:val="62"/>
          <w:rFonts w:hint="eastAsia" w:ascii="宋体" w:hAnsi="宋体" w:eastAsia="宋体" w:cs="宋体"/>
          <w:b w:val="0"/>
          <w:color w:val="auto"/>
          <w:spacing w:val="7"/>
          <w:sz w:val="24"/>
          <w:highlight w:val="none"/>
          <w:lang w:val="en-US" w:eastAsia="zh-CN"/>
        </w:rPr>
        <w:t>6</w:t>
      </w:r>
      <w:r>
        <w:rPr>
          <w:rStyle w:val="62"/>
          <w:rFonts w:ascii="宋体" w:hAnsi="宋体" w:eastAsia="宋体" w:cs="宋体"/>
          <w:b w:val="0"/>
          <w:color w:val="auto"/>
          <w:spacing w:val="7"/>
          <w:sz w:val="24"/>
          <w:highlight w:val="none"/>
        </w:rPr>
        <w:t>分；方案内有部分缺少或部分内容无实质性意义，但缺少量不满 2 项上述内容的得</w:t>
      </w:r>
      <w:r>
        <w:rPr>
          <w:rStyle w:val="62"/>
          <w:rFonts w:hint="eastAsia" w:ascii="宋体" w:hAnsi="宋体" w:eastAsia="宋体" w:cs="宋体"/>
          <w:b w:val="0"/>
          <w:color w:val="auto"/>
          <w:spacing w:val="7"/>
          <w:sz w:val="24"/>
          <w:highlight w:val="none"/>
          <w:lang w:val="en-US" w:eastAsia="zh-CN"/>
        </w:rPr>
        <w:t>4</w:t>
      </w:r>
      <w:r>
        <w:rPr>
          <w:rStyle w:val="62"/>
          <w:rFonts w:ascii="宋体" w:hAnsi="宋体" w:eastAsia="宋体" w:cs="宋体"/>
          <w:b w:val="0"/>
          <w:color w:val="auto"/>
          <w:spacing w:val="7"/>
          <w:sz w:val="24"/>
          <w:highlight w:val="none"/>
        </w:rPr>
        <w:t>分；方案内有缺少或部分内容无实质性意义，缺少量大于等于 2 项上述内容的得</w:t>
      </w:r>
      <w:r>
        <w:rPr>
          <w:rStyle w:val="62"/>
          <w:rFonts w:hint="eastAsia" w:ascii="宋体" w:hAnsi="宋体" w:eastAsia="宋体" w:cs="宋体"/>
          <w:b w:val="0"/>
          <w:color w:val="auto"/>
          <w:spacing w:val="7"/>
          <w:sz w:val="24"/>
          <w:highlight w:val="none"/>
          <w:lang w:val="en-US" w:eastAsia="zh-CN"/>
        </w:rPr>
        <w:t>2</w:t>
      </w:r>
      <w:r>
        <w:rPr>
          <w:rStyle w:val="62"/>
          <w:rFonts w:ascii="宋体" w:hAnsi="宋体" w:eastAsia="宋体" w:cs="宋体"/>
          <w:b w:val="0"/>
          <w:color w:val="auto"/>
          <w:spacing w:val="7"/>
          <w:sz w:val="24"/>
          <w:highlight w:val="none"/>
        </w:rPr>
        <w:t>分；方案内容无实质性意义或未提供方案说明的不得分。【0/</w:t>
      </w:r>
      <w:r>
        <w:rPr>
          <w:rStyle w:val="62"/>
          <w:rFonts w:hint="eastAsia" w:ascii="宋体" w:hAnsi="宋体" w:eastAsia="宋体" w:cs="宋体"/>
          <w:b w:val="0"/>
          <w:color w:val="auto"/>
          <w:spacing w:val="7"/>
          <w:sz w:val="24"/>
          <w:highlight w:val="none"/>
          <w:lang w:val="en-US" w:eastAsia="zh-CN"/>
        </w:rPr>
        <w:t>2</w:t>
      </w:r>
      <w:r>
        <w:rPr>
          <w:rStyle w:val="62"/>
          <w:rFonts w:ascii="宋体" w:hAnsi="宋体" w:eastAsia="宋体" w:cs="宋体"/>
          <w:b w:val="0"/>
          <w:color w:val="auto"/>
          <w:spacing w:val="7"/>
          <w:sz w:val="24"/>
          <w:highlight w:val="none"/>
        </w:rPr>
        <w:t>/</w:t>
      </w:r>
      <w:r>
        <w:rPr>
          <w:rStyle w:val="62"/>
          <w:rFonts w:hint="eastAsia" w:ascii="宋体" w:hAnsi="宋体" w:eastAsia="宋体" w:cs="宋体"/>
          <w:b w:val="0"/>
          <w:color w:val="auto"/>
          <w:spacing w:val="7"/>
          <w:sz w:val="24"/>
          <w:highlight w:val="none"/>
          <w:lang w:val="en-US" w:eastAsia="zh-CN"/>
        </w:rPr>
        <w:t>4</w:t>
      </w:r>
      <w:r>
        <w:rPr>
          <w:rStyle w:val="62"/>
          <w:rFonts w:ascii="宋体" w:hAnsi="宋体" w:eastAsia="宋体" w:cs="宋体"/>
          <w:b w:val="0"/>
          <w:color w:val="auto"/>
          <w:spacing w:val="7"/>
          <w:sz w:val="24"/>
          <w:highlight w:val="none"/>
        </w:rPr>
        <w:t>/</w:t>
      </w:r>
      <w:r>
        <w:rPr>
          <w:rStyle w:val="62"/>
          <w:rFonts w:hint="eastAsia" w:ascii="宋体" w:hAnsi="宋体" w:eastAsia="宋体" w:cs="宋体"/>
          <w:b w:val="0"/>
          <w:color w:val="auto"/>
          <w:spacing w:val="7"/>
          <w:sz w:val="24"/>
          <w:highlight w:val="none"/>
          <w:lang w:val="en-US" w:eastAsia="zh-CN"/>
        </w:rPr>
        <w:t>6</w:t>
      </w:r>
      <w:r>
        <w:rPr>
          <w:rStyle w:val="62"/>
          <w:rFonts w:ascii="宋体" w:hAnsi="宋体" w:eastAsia="宋体" w:cs="宋体"/>
          <w:b w:val="0"/>
          <w:color w:val="auto"/>
          <w:spacing w:val="7"/>
          <w:sz w:val="24"/>
          <w:highlight w:val="none"/>
        </w:rPr>
        <w:t>】</w:t>
      </w:r>
    </w:p>
    <w:p w14:paraId="2EB4B634">
      <w:pPr>
        <w:pStyle w:val="264"/>
        <w:numPr>
          <w:ilvl w:val="0"/>
          <w:numId w:val="0"/>
        </w:numPr>
        <w:kinsoku/>
        <w:wordWrap/>
        <w:overflowPunct/>
        <w:topLinePunct w:val="0"/>
        <w:autoSpaceDE/>
        <w:autoSpaceDN/>
        <w:bidi w:val="0"/>
        <w:adjustRightInd/>
        <w:snapToGrid/>
        <w:spacing w:before="22" w:line="500" w:lineRule="exact"/>
        <w:ind w:right="101" w:rightChars="0" w:firstLine="508" w:firstLineChars="200"/>
        <w:rPr>
          <w:rFonts w:hint="eastAsia" w:ascii="宋体" w:hAnsi="宋体" w:eastAsia="宋体" w:cs="宋体"/>
          <w:color w:val="auto"/>
          <w:spacing w:val="-2"/>
          <w:sz w:val="24"/>
          <w:szCs w:val="24"/>
          <w:highlight w:val="none"/>
        </w:rPr>
      </w:pPr>
      <w:r>
        <w:rPr>
          <w:rStyle w:val="62"/>
          <w:rFonts w:ascii="宋体" w:hAnsi="宋体" w:eastAsia="宋体" w:cs="宋体"/>
          <w:b w:val="0"/>
          <w:color w:val="auto"/>
          <w:spacing w:val="7"/>
          <w:sz w:val="24"/>
          <w:highlight w:val="none"/>
        </w:rPr>
        <w:t>2.3.</w:t>
      </w:r>
      <w:r>
        <w:rPr>
          <w:rFonts w:hint="eastAsia" w:ascii="宋体" w:hAnsi="宋体" w:eastAsia="宋体" w:cs="宋体"/>
          <w:color w:val="auto"/>
          <w:spacing w:val="-2"/>
          <w:sz w:val="24"/>
          <w:szCs w:val="24"/>
          <w:highlight w:val="none"/>
        </w:rPr>
        <w:t>年度维护实施方案</w:t>
      </w:r>
    </w:p>
    <w:p w14:paraId="14082895">
      <w:pPr>
        <w:pStyle w:val="264"/>
        <w:numPr>
          <w:ilvl w:val="0"/>
          <w:numId w:val="0"/>
        </w:numPr>
        <w:kinsoku/>
        <w:wordWrap/>
        <w:overflowPunct/>
        <w:topLinePunct w:val="0"/>
        <w:autoSpaceDE/>
        <w:autoSpaceDN/>
        <w:bidi w:val="0"/>
        <w:adjustRightInd/>
        <w:snapToGrid/>
        <w:spacing w:before="22" w:line="500" w:lineRule="exact"/>
        <w:ind w:right="101" w:rightChars="0" w:firstLine="508" w:firstLineChars="200"/>
        <w:rPr>
          <w:rFonts w:hint="eastAsia" w:ascii="宋体" w:hAnsi="宋体" w:eastAsia="宋体" w:cs="宋体"/>
          <w:color w:val="auto"/>
          <w:spacing w:val="-2"/>
          <w:sz w:val="24"/>
          <w:szCs w:val="24"/>
          <w:highlight w:val="none"/>
          <w:lang w:eastAsia="zh-CN"/>
        </w:rPr>
      </w:pPr>
      <w:r>
        <w:rPr>
          <w:rStyle w:val="62"/>
          <w:rFonts w:ascii="宋体" w:hAnsi="宋体" w:eastAsia="宋体" w:cs="宋体"/>
          <w:b w:val="0"/>
          <w:color w:val="auto"/>
          <w:spacing w:val="7"/>
          <w:sz w:val="24"/>
          <w:highlight w:val="none"/>
        </w:rPr>
        <w:t>根据投标人针对本项目的年度维护实施方案</w:t>
      </w:r>
      <w:r>
        <w:rPr>
          <w:rStyle w:val="62"/>
          <w:rFonts w:hint="eastAsia" w:ascii="宋体" w:hAnsi="宋体" w:cs="宋体"/>
          <w:b w:val="0"/>
          <w:color w:val="auto"/>
          <w:spacing w:val="7"/>
          <w:sz w:val="24"/>
          <w:highlight w:val="none"/>
          <w:lang w:eastAsia="zh-CN"/>
        </w:rPr>
        <w:t>，</w:t>
      </w:r>
      <w:r>
        <w:rPr>
          <w:rFonts w:hint="eastAsia" w:ascii="宋体" w:hAnsi="宋体" w:eastAsia="宋体" w:cs="宋体"/>
          <w:color w:val="auto"/>
          <w:spacing w:val="-2"/>
          <w:sz w:val="24"/>
          <w:szCs w:val="24"/>
          <w:highlight w:val="none"/>
          <w:lang w:val="en-US" w:eastAsia="zh-CN"/>
        </w:rPr>
        <w:t>包含：沥青路面、砼路面、安全设施、桥梁、涵洞</w:t>
      </w:r>
      <w:r>
        <w:rPr>
          <w:rFonts w:hint="eastAsia" w:ascii="宋体" w:hAnsi="宋体" w:cs="宋体"/>
          <w:color w:val="auto"/>
          <w:spacing w:val="-2"/>
          <w:sz w:val="24"/>
          <w:szCs w:val="24"/>
          <w:highlight w:val="none"/>
          <w:lang w:val="en-US" w:eastAsia="zh-CN"/>
        </w:rPr>
        <w:t>5</w:t>
      </w:r>
      <w:r>
        <w:rPr>
          <w:rFonts w:hint="eastAsia" w:ascii="宋体" w:hAnsi="宋体" w:eastAsia="宋体" w:cs="宋体"/>
          <w:color w:val="auto"/>
          <w:spacing w:val="-2"/>
          <w:sz w:val="24"/>
          <w:szCs w:val="24"/>
          <w:highlight w:val="none"/>
          <w:lang w:val="en-US" w:eastAsia="zh-CN"/>
        </w:rPr>
        <w:t>个专项养护方案</w:t>
      </w:r>
      <w:r>
        <w:rPr>
          <w:rStyle w:val="62"/>
          <w:rFonts w:ascii="宋体" w:hAnsi="宋体" w:eastAsia="宋体" w:cs="宋体"/>
          <w:b w:val="0"/>
          <w:color w:val="auto"/>
          <w:spacing w:val="7"/>
          <w:sz w:val="24"/>
          <w:highlight w:val="none"/>
        </w:rPr>
        <w:t>进行综合评定</w:t>
      </w:r>
      <w:r>
        <w:rPr>
          <w:rFonts w:hint="eastAsia" w:ascii="宋体" w:hAnsi="宋体" w:cs="宋体"/>
          <w:color w:val="auto"/>
          <w:spacing w:val="-2"/>
          <w:sz w:val="24"/>
          <w:szCs w:val="24"/>
          <w:highlight w:val="none"/>
          <w:lang w:val="en-US" w:eastAsia="zh-CN"/>
        </w:rPr>
        <w:t>，</w:t>
      </w:r>
      <w:r>
        <w:rPr>
          <w:rStyle w:val="62"/>
          <w:rFonts w:ascii="宋体" w:hAnsi="宋体" w:eastAsia="宋体" w:cs="宋体"/>
          <w:b w:val="0"/>
          <w:color w:val="auto"/>
          <w:spacing w:val="7"/>
          <w:sz w:val="24"/>
          <w:highlight w:val="none"/>
        </w:rPr>
        <w:t>方案完全包含上述内容且内容有实质性意义满足项目需求的得</w:t>
      </w:r>
      <w:r>
        <w:rPr>
          <w:rStyle w:val="62"/>
          <w:rFonts w:hint="eastAsia" w:ascii="宋体" w:hAnsi="宋体" w:cs="宋体"/>
          <w:b w:val="0"/>
          <w:color w:val="auto"/>
          <w:spacing w:val="7"/>
          <w:sz w:val="24"/>
          <w:highlight w:val="none"/>
          <w:lang w:val="en-US" w:eastAsia="zh-CN"/>
        </w:rPr>
        <w:t>7</w:t>
      </w:r>
      <w:r>
        <w:rPr>
          <w:rStyle w:val="62"/>
          <w:rFonts w:ascii="宋体" w:hAnsi="宋体" w:eastAsia="宋体" w:cs="宋体"/>
          <w:b w:val="0"/>
          <w:color w:val="auto"/>
          <w:spacing w:val="7"/>
          <w:sz w:val="24"/>
          <w:highlight w:val="none"/>
        </w:rPr>
        <w:t>分；方案内有部分缺少或部分内容无实质性意义，但缺少量不满</w:t>
      </w:r>
      <w:r>
        <w:rPr>
          <w:rStyle w:val="62"/>
          <w:rFonts w:hint="eastAsia" w:ascii="宋体" w:hAnsi="宋体" w:cs="宋体"/>
          <w:b w:val="0"/>
          <w:color w:val="auto"/>
          <w:spacing w:val="7"/>
          <w:sz w:val="24"/>
          <w:highlight w:val="none"/>
          <w:lang w:val="en-US" w:eastAsia="zh-CN"/>
        </w:rPr>
        <w:t>4</w:t>
      </w:r>
      <w:r>
        <w:rPr>
          <w:rStyle w:val="62"/>
          <w:rFonts w:ascii="宋体" w:hAnsi="宋体" w:eastAsia="宋体" w:cs="宋体"/>
          <w:b w:val="0"/>
          <w:color w:val="auto"/>
          <w:spacing w:val="7"/>
          <w:sz w:val="24"/>
          <w:highlight w:val="none"/>
        </w:rPr>
        <w:t xml:space="preserve">项上述内容的得 </w:t>
      </w:r>
      <w:r>
        <w:rPr>
          <w:rStyle w:val="62"/>
          <w:rFonts w:hint="eastAsia" w:ascii="宋体" w:hAnsi="宋体" w:cs="宋体"/>
          <w:b w:val="0"/>
          <w:color w:val="auto"/>
          <w:spacing w:val="7"/>
          <w:sz w:val="24"/>
          <w:highlight w:val="none"/>
          <w:lang w:val="en-US" w:eastAsia="zh-CN"/>
        </w:rPr>
        <w:t>4</w:t>
      </w:r>
      <w:r>
        <w:rPr>
          <w:rStyle w:val="62"/>
          <w:rFonts w:ascii="宋体" w:hAnsi="宋体" w:eastAsia="宋体" w:cs="宋体"/>
          <w:b w:val="0"/>
          <w:color w:val="auto"/>
          <w:spacing w:val="7"/>
          <w:sz w:val="24"/>
          <w:highlight w:val="none"/>
        </w:rPr>
        <w:t>分；方案内有缺少或部分内容无实质性意义，缺少量大于等于</w:t>
      </w:r>
      <w:r>
        <w:rPr>
          <w:rStyle w:val="62"/>
          <w:rFonts w:hint="eastAsia" w:ascii="宋体" w:hAnsi="宋体" w:cs="宋体"/>
          <w:b w:val="0"/>
          <w:color w:val="auto"/>
          <w:spacing w:val="7"/>
          <w:sz w:val="24"/>
          <w:highlight w:val="none"/>
          <w:lang w:val="en-US" w:eastAsia="zh-CN"/>
        </w:rPr>
        <w:t>3</w:t>
      </w:r>
      <w:r>
        <w:rPr>
          <w:rStyle w:val="62"/>
          <w:rFonts w:ascii="宋体" w:hAnsi="宋体" w:eastAsia="宋体" w:cs="宋体"/>
          <w:b w:val="0"/>
          <w:color w:val="auto"/>
          <w:spacing w:val="7"/>
          <w:sz w:val="24"/>
          <w:highlight w:val="none"/>
        </w:rPr>
        <w:t>项上述内容的得</w:t>
      </w:r>
      <w:r>
        <w:rPr>
          <w:rStyle w:val="62"/>
          <w:rFonts w:hint="eastAsia" w:ascii="宋体" w:hAnsi="宋体" w:cs="宋体"/>
          <w:b w:val="0"/>
          <w:color w:val="auto"/>
          <w:spacing w:val="7"/>
          <w:sz w:val="24"/>
          <w:highlight w:val="none"/>
          <w:lang w:val="en-US" w:eastAsia="zh-CN"/>
        </w:rPr>
        <w:t>1</w:t>
      </w:r>
      <w:r>
        <w:rPr>
          <w:rStyle w:val="62"/>
          <w:rFonts w:ascii="宋体" w:hAnsi="宋体" w:eastAsia="宋体" w:cs="宋体"/>
          <w:b w:val="0"/>
          <w:color w:val="auto"/>
          <w:spacing w:val="7"/>
          <w:sz w:val="24"/>
          <w:highlight w:val="none"/>
        </w:rPr>
        <w:t>分；方案内容无实质性意义或未提供方案说明的不得分</w:t>
      </w:r>
      <w:r>
        <w:rPr>
          <w:rStyle w:val="62"/>
          <w:rFonts w:hint="eastAsia" w:ascii="宋体" w:hAnsi="宋体" w:cs="宋体"/>
          <w:b w:val="0"/>
          <w:color w:val="auto"/>
          <w:spacing w:val="7"/>
          <w:sz w:val="24"/>
          <w:highlight w:val="none"/>
          <w:lang w:eastAsia="zh-CN"/>
        </w:rPr>
        <w:t>。</w:t>
      </w:r>
      <w:r>
        <w:rPr>
          <w:rStyle w:val="62"/>
          <w:rFonts w:ascii="宋体" w:hAnsi="宋体" w:eastAsia="宋体" w:cs="宋体"/>
          <w:b w:val="0"/>
          <w:color w:val="auto"/>
          <w:spacing w:val="7"/>
          <w:sz w:val="24"/>
          <w:highlight w:val="none"/>
        </w:rPr>
        <w:t>【0/</w:t>
      </w:r>
      <w:r>
        <w:rPr>
          <w:rStyle w:val="62"/>
          <w:rFonts w:hint="eastAsia" w:ascii="宋体" w:hAnsi="宋体" w:eastAsia="宋体" w:cs="宋体"/>
          <w:b w:val="0"/>
          <w:color w:val="auto"/>
          <w:spacing w:val="7"/>
          <w:sz w:val="24"/>
          <w:highlight w:val="none"/>
        </w:rPr>
        <w:t>1</w:t>
      </w:r>
      <w:r>
        <w:rPr>
          <w:rStyle w:val="62"/>
          <w:rFonts w:ascii="宋体" w:hAnsi="宋体" w:eastAsia="宋体" w:cs="宋体"/>
          <w:b w:val="0"/>
          <w:color w:val="auto"/>
          <w:spacing w:val="7"/>
          <w:sz w:val="24"/>
          <w:highlight w:val="none"/>
        </w:rPr>
        <w:t>/4/7】</w:t>
      </w:r>
    </w:p>
    <w:p w14:paraId="72299B5C">
      <w:pPr>
        <w:pStyle w:val="264"/>
        <w:numPr>
          <w:ilvl w:val="0"/>
          <w:numId w:val="0"/>
        </w:numPr>
        <w:kinsoku/>
        <w:wordWrap/>
        <w:overflowPunct/>
        <w:topLinePunct w:val="0"/>
        <w:autoSpaceDE/>
        <w:autoSpaceDN/>
        <w:bidi w:val="0"/>
        <w:adjustRightInd/>
        <w:snapToGrid/>
        <w:spacing w:before="22" w:line="500" w:lineRule="exact"/>
        <w:ind w:right="101" w:rightChars="0" w:firstLine="472" w:firstLineChars="200"/>
        <w:rPr>
          <w:rFonts w:hint="eastAsia" w:ascii="宋体" w:hAnsi="宋体" w:eastAsia="宋体" w:cs="宋体"/>
          <w:color w:val="auto"/>
          <w:spacing w:val="-2"/>
          <w:sz w:val="24"/>
          <w:szCs w:val="24"/>
          <w:highlight w:val="none"/>
        </w:rPr>
      </w:pPr>
      <w:r>
        <w:rPr>
          <w:rFonts w:hint="eastAsia" w:ascii="宋体" w:hAnsi="宋体" w:cs="宋体"/>
          <w:color w:val="auto"/>
          <w:spacing w:val="-2"/>
          <w:sz w:val="24"/>
          <w:szCs w:val="24"/>
          <w:highlight w:val="none"/>
          <w:lang w:val="en-US" w:eastAsia="zh-CN"/>
        </w:rPr>
        <w:t>2.4.</w:t>
      </w:r>
      <w:r>
        <w:rPr>
          <w:rFonts w:hint="eastAsia" w:ascii="宋体" w:hAnsi="宋体" w:eastAsia="宋体" w:cs="宋体"/>
          <w:color w:val="auto"/>
          <w:spacing w:val="-2"/>
          <w:sz w:val="24"/>
          <w:szCs w:val="24"/>
          <w:highlight w:val="none"/>
        </w:rPr>
        <w:t>季节性维护方案</w:t>
      </w:r>
    </w:p>
    <w:p w14:paraId="48666DFE">
      <w:pPr>
        <w:pStyle w:val="531"/>
        <w:kinsoku/>
        <w:wordWrap/>
        <w:overflowPunct/>
        <w:topLinePunct w:val="0"/>
        <w:autoSpaceDE/>
        <w:autoSpaceDN/>
        <w:bidi w:val="0"/>
        <w:adjustRightInd/>
        <w:snapToGrid/>
        <w:spacing w:line="500" w:lineRule="exact"/>
        <w:ind w:firstLine="500"/>
        <w:outlineLvl w:val="9"/>
        <w:rPr>
          <w:rStyle w:val="62"/>
          <w:rFonts w:ascii="宋体" w:hAnsi="宋体" w:eastAsia="宋体" w:cs="宋体"/>
          <w:b w:val="0"/>
          <w:color w:val="auto"/>
          <w:spacing w:val="7"/>
          <w:sz w:val="24"/>
          <w:highlight w:val="none"/>
        </w:rPr>
      </w:pPr>
      <w:r>
        <w:rPr>
          <w:rStyle w:val="62"/>
          <w:rFonts w:ascii="宋体" w:hAnsi="宋体" w:eastAsia="宋体" w:cs="宋体"/>
          <w:b w:val="0"/>
          <w:color w:val="auto"/>
          <w:spacing w:val="7"/>
          <w:sz w:val="24"/>
          <w:highlight w:val="none"/>
        </w:rPr>
        <w:t>根据投标人针对本项目的</w:t>
      </w:r>
      <w:r>
        <w:rPr>
          <w:rFonts w:hint="eastAsia" w:ascii="宋体" w:hAnsi="宋体" w:eastAsia="宋体" w:cs="宋体"/>
          <w:color w:val="auto"/>
          <w:spacing w:val="-2"/>
          <w:sz w:val="24"/>
          <w:szCs w:val="24"/>
          <w:highlight w:val="none"/>
        </w:rPr>
        <w:t>季节性维护方案</w:t>
      </w:r>
      <w:r>
        <w:rPr>
          <w:rStyle w:val="62"/>
          <w:rFonts w:ascii="宋体" w:hAnsi="宋体" w:eastAsia="宋体" w:cs="宋体"/>
          <w:b w:val="0"/>
          <w:color w:val="auto"/>
          <w:spacing w:val="7"/>
          <w:sz w:val="24"/>
          <w:highlight w:val="none"/>
        </w:rPr>
        <w:t>（包括公路巡查方案、临时围挡方案（针对不同情况制定不同方案）、临时交通导行方案、维护时限性方案、临时应急及突发事件的应对方案等）进行综合评定</w:t>
      </w:r>
      <w:r>
        <w:rPr>
          <w:rStyle w:val="62"/>
          <w:rFonts w:hint="eastAsia" w:ascii="宋体" w:hAnsi="宋体" w:cs="宋体"/>
          <w:b w:val="0"/>
          <w:color w:val="auto"/>
          <w:spacing w:val="7"/>
          <w:sz w:val="24"/>
          <w:highlight w:val="none"/>
          <w:lang w:eastAsia="zh-CN"/>
        </w:rPr>
        <w:t>，</w:t>
      </w:r>
      <w:r>
        <w:rPr>
          <w:rStyle w:val="62"/>
          <w:rFonts w:ascii="宋体" w:hAnsi="宋体" w:eastAsia="宋体" w:cs="宋体"/>
          <w:b w:val="0"/>
          <w:color w:val="auto"/>
          <w:spacing w:val="7"/>
          <w:sz w:val="24"/>
          <w:highlight w:val="none"/>
        </w:rPr>
        <w:t>方案完全包含上述内容且内容有实质性意义满足项目需求的得</w:t>
      </w:r>
      <w:r>
        <w:rPr>
          <w:rStyle w:val="62"/>
          <w:rFonts w:hint="eastAsia" w:ascii="宋体" w:hAnsi="宋体" w:cs="宋体"/>
          <w:b w:val="0"/>
          <w:color w:val="auto"/>
          <w:spacing w:val="7"/>
          <w:sz w:val="24"/>
          <w:highlight w:val="none"/>
          <w:lang w:val="en-US" w:eastAsia="zh-CN"/>
        </w:rPr>
        <w:t>7</w:t>
      </w:r>
      <w:r>
        <w:rPr>
          <w:rStyle w:val="62"/>
          <w:rFonts w:ascii="宋体" w:hAnsi="宋体" w:eastAsia="宋体" w:cs="宋体"/>
          <w:b w:val="0"/>
          <w:color w:val="auto"/>
          <w:spacing w:val="7"/>
          <w:sz w:val="24"/>
          <w:highlight w:val="none"/>
        </w:rPr>
        <w:t>分；方案内有部分缺少或部分内容无实质性意义，但缺少量不满</w:t>
      </w:r>
      <w:r>
        <w:rPr>
          <w:rStyle w:val="62"/>
          <w:rFonts w:hint="eastAsia" w:ascii="宋体" w:hAnsi="宋体" w:cs="宋体"/>
          <w:b w:val="0"/>
          <w:color w:val="auto"/>
          <w:spacing w:val="7"/>
          <w:sz w:val="24"/>
          <w:highlight w:val="none"/>
          <w:lang w:val="en-US" w:eastAsia="zh-CN"/>
        </w:rPr>
        <w:t>4</w:t>
      </w:r>
      <w:r>
        <w:rPr>
          <w:rStyle w:val="62"/>
          <w:rFonts w:ascii="宋体" w:hAnsi="宋体" w:eastAsia="宋体" w:cs="宋体"/>
          <w:b w:val="0"/>
          <w:color w:val="auto"/>
          <w:spacing w:val="7"/>
          <w:sz w:val="24"/>
          <w:highlight w:val="none"/>
        </w:rPr>
        <w:t xml:space="preserve">项上述内容的得 </w:t>
      </w:r>
      <w:r>
        <w:rPr>
          <w:rStyle w:val="62"/>
          <w:rFonts w:hint="eastAsia" w:ascii="宋体" w:hAnsi="宋体" w:cs="宋体"/>
          <w:b w:val="0"/>
          <w:color w:val="auto"/>
          <w:spacing w:val="7"/>
          <w:sz w:val="24"/>
          <w:highlight w:val="none"/>
          <w:lang w:val="en-US" w:eastAsia="zh-CN"/>
        </w:rPr>
        <w:t>4</w:t>
      </w:r>
      <w:r>
        <w:rPr>
          <w:rStyle w:val="62"/>
          <w:rFonts w:ascii="宋体" w:hAnsi="宋体" w:eastAsia="宋体" w:cs="宋体"/>
          <w:b w:val="0"/>
          <w:color w:val="auto"/>
          <w:spacing w:val="7"/>
          <w:sz w:val="24"/>
          <w:highlight w:val="none"/>
        </w:rPr>
        <w:t>分；方案内有缺少或部分内容无实质性意义，缺少量大于等于</w:t>
      </w:r>
      <w:r>
        <w:rPr>
          <w:rStyle w:val="62"/>
          <w:rFonts w:hint="eastAsia" w:ascii="宋体" w:hAnsi="宋体" w:cs="宋体"/>
          <w:b w:val="0"/>
          <w:color w:val="auto"/>
          <w:spacing w:val="7"/>
          <w:sz w:val="24"/>
          <w:highlight w:val="none"/>
          <w:lang w:val="en-US" w:eastAsia="zh-CN"/>
        </w:rPr>
        <w:t>3</w:t>
      </w:r>
      <w:r>
        <w:rPr>
          <w:rStyle w:val="62"/>
          <w:rFonts w:ascii="宋体" w:hAnsi="宋体" w:eastAsia="宋体" w:cs="宋体"/>
          <w:b w:val="0"/>
          <w:color w:val="auto"/>
          <w:spacing w:val="7"/>
          <w:sz w:val="24"/>
          <w:highlight w:val="none"/>
        </w:rPr>
        <w:t>项上述内容的得</w:t>
      </w:r>
      <w:r>
        <w:rPr>
          <w:rStyle w:val="62"/>
          <w:rFonts w:hint="eastAsia" w:ascii="宋体" w:hAnsi="宋体" w:cs="宋体"/>
          <w:b w:val="0"/>
          <w:color w:val="auto"/>
          <w:spacing w:val="7"/>
          <w:sz w:val="24"/>
          <w:highlight w:val="none"/>
          <w:lang w:val="en-US" w:eastAsia="zh-CN"/>
        </w:rPr>
        <w:t>1</w:t>
      </w:r>
      <w:r>
        <w:rPr>
          <w:rStyle w:val="62"/>
          <w:rFonts w:ascii="宋体" w:hAnsi="宋体" w:eastAsia="宋体" w:cs="宋体"/>
          <w:b w:val="0"/>
          <w:color w:val="auto"/>
          <w:spacing w:val="7"/>
          <w:sz w:val="24"/>
          <w:highlight w:val="none"/>
        </w:rPr>
        <w:t>分；方案内容无实质性意义或未提供方案说明的不得分</w:t>
      </w:r>
      <w:r>
        <w:rPr>
          <w:rStyle w:val="62"/>
          <w:rFonts w:hint="eastAsia" w:ascii="宋体" w:hAnsi="宋体" w:eastAsia="宋体" w:cs="宋体"/>
          <w:b w:val="0"/>
          <w:color w:val="auto"/>
          <w:spacing w:val="7"/>
          <w:sz w:val="24"/>
          <w:highlight w:val="none"/>
          <w:lang w:eastAsia="zh-CN"/>
        </w:rPr>
        <w:t>。</w:t>
      </w:r>
      <w:r>
        <w:rPr>
          <w:rStyle w:val="62"/>
          <w:rFonts w:ascii="宋体" w:hAnsi="宋体" w:eastAsia="宋体" w:cs="宋体"/>
          <w:b w:val="0"/>
          <w:color w:val="auto"/>
          <w:spacing w:val="7"/>
          <w:sz w:val="24"/>
          <w:highlight w:val="none"/>
        </w:rPr>
        <w:t>【0/</w:t>
      </w:r>
      <w:r>
        <w:rPr>
          <w:rStyle w:val="62"/>
          <w:rFonts w:hint="eastAsia" w:ascii="宋体" w:hAnsi="宋体" w:eastAsia="宋体" w:cs="宋体"/>
          <w:b w:val="0"/>
          <w:color w:val="auto"/>
          <w:spacing w:val="7"/>
          <w:sz w:val="24"/>
          <w:highlight w:val="none"/>
        </w:rPr>
        <w:t>1</w:t>
      </w:r>
      <w:r>
        <w:rPr>
          <w:rStyle w:val="62"/>
          <w:rFonts w:ascii="宋体" w:hAnsi="宋体" w:eastAsia="宋体" w:cs="宋体"/>
          <w:b w:val="0"/>
          <w:color w:val="auto"/>
          <w:spacing w:val="7"/>
          <w:sz w:val="24"/>
          <w:highlight w:val="none"/>
        </w:rPr>
        <w:t>/4/7】</w:t>
      </w:r>
    </w:p>
    <w:p w14:paraId="20D2C4B5">
      <w:pPr>
        <w:pStyle w:val="531"/>
        <w:kinsoku/>
        <w:wordWrap/>
        <w:overflowPunct/>
        <w:topLinePunct w:val="0"/>
        <w:autoSpaceDE/>
        <w:autoSpaceDN/>
        <w:bidi w:val="0"/>
        <w:adjustRightInd/>
        <w:snapToGrid/>
        <w:spacing w:line="500" w:lineRule="exact"/>
        <w:ind w:firstLine="500"/>
        <w:outlineLvl w:val="9"/>
        <w:rPr>
          <w:rStyle w:val="62"/>
          <w:rFonts w:ascii="宋体" w:hAnsi="宋体" w:eastAsia="宋体" w:cs="宋体"/>
          <w:b w:val="0"/>
          <w:color w:val="auto"/>
          <w:spacing w:val="7"/>
          <w:sz w:val="24"/>
          <w:highlight w:val="none"/>
        </w:rPr>
      </w:pPr>
      <w:r>
        <w:rPr>
          <w:rStyle w:val="62"/>
          <w:rFonts w:ascii="宋体" w:hAnsi="宋体" w:eastAsia="宋体" w:cs="宋体"/>
          <w:b w:val="0"/>
          <w:color w:val="auto"/>
          <w:spacing w:val="7"/>
          <w:sz w:val="24"/>
          <w:highlight w:val="none"/>
        </w:rPr>
        <w:t>2.</w:t>
      </w:r>
      <w:r>
        <w:rPr>
          <w:rStyle w:val="62"/>
          <w:rFonts w:hint="eastAsia" w:ascii="宋体" w:hAnsi="宋体" w:eastAsia="宋体" w:cs="宋体"/>
          <w:b w:val="0"/>
          <w:color w:val="auto"/>
          <w:spacing w:val="7"/>
          <w:sz w:val="24"/>
          <w:highlight w:val="none"/>
          <w:lang w:val="en-US" w:eastAsia="zh-CN"/>
        </w:rPr>
        <w:t>5</w:t>
      </w:r>
      <w:r>
        <w:rPr>
          <w:rStyle w:val="62"/>
          <w:rFonts w:ascii="宋体" w:hAnsi="宋体" w:eastAsia="宋体" w:cs="宋体"/>
          <w:b w:val="0"/>
          <w:color w:val="auto"/>
          <w:spacing w:val="7"/>
          <w:sz w:val="24"/>
          <w:highlight w:val="none"/>
        </w:rPr>
        <w:t>.项目安全保障方案、安全管理制度、作业安全措施等</w:t>
      </w:r>
    </w:p>
    <w:p w14:paraId="170A3DEF">
      <w:pPr>
        <w:pStyle w:val="531"/>
        <w:kinsoku/>
        <w:wordWrap/>
        <w:overflowPunct/>
        <w:topLinePunct w:val="0"/>
        <w:autoSpaceDE/>
        <w:autoSpaceDN/>
        <w:bidi w:val="0"/>
        <w:adjustRightInd/>
        <w:snapToGrid/>
        <w:spacing w:line="500" w:lineRule="exact"/>
        <w:ind w:firstLine="500"/>
        <w:outlineLvl w:val="9"/>
        <w:rPr>
          <w:rStyle w:val="62"/>
          <w:rFonts w:ascii="宋体" w:hAnsi="宋体" w:eastAsia="宋体" w:cs="宋体"/>
          <w:b w:val="0"/>
          <w:color w:val="auto"/>
          <w:spacing w:val="7"/>
          <w:sz w:val="24"/>
          <w:highlight w:val="none"/>
        </w:rPr>
      </w:pPr>
      <w:r>
        <w:rPr>
          <w:rStyle w:val="62"/>
          <w:rFonts w:ascii="宋体" w:hAnsi="宋体" w:eastAsia="宋体" w:cs="宋体"/>
          <w:b w:val="0"/>
          <w:color w:val="auto"/>
          <w:spacing w:val="7"/>
          <w:sz w:val="24"/>
          <w:highlight w:val="none"/>
        </w:rPr>
        <w:t>根据投标人提供的项目安全保障方案、安全管理制度、作业安全措施等进行综合评定。方案措施明确，具体可行，各项措施落实到位，服务期内相关管理人员监管安全措施全面的，得 7 分；方案内有部分缺少或部分内容无实质性意义，但缺少量不满 2 项上述内容的得 4 分；方案内有缺少或部分内容无实质性意义，缺少量大于等于 2 项上述内容的得</w:t>
      </w:r>
      <w:r>
        <w:rPr>
          <w:rStyle w:val="62"/>
          <w:rFonts w:hint="eastAsia" w:ascii="宋体" w:hAnsi="宋体" w:eastAsia="宋体" w:cs="宋体"/>
          <w:b w:val="0"/>
          <w:color w:val="auto"/>
          <w:spacing w:val="7"/>
          <w:sz w:val="24"/>
          <w:highlight w:val="none"/>
        </w:rPr>
        <w:t>1</w:t>
      </w:r>
      <w:r>
        <w:rPr>
          <w:rStyle w:val="62"/>
          <w:rFonts w:ascii="宋体" w:hAnsi="宋体" w:eastAsia="宋体" w:cs="宋体"/>
          <w:b w:val="0"/>
          <w:color w:val="auto"/>
          <w:spacing w:val="7"/>
          <w:sz w:val="24"/>
          <w:highlight w:val="none"/>
        </w:rPr>
        <w:t xml:space="preserve"> 分；方案内容无实质性意义或未提供方案说明的不得分。【0/</w:t>
      </w:r>
      <w:r>
        <w:rPr>
          <w:rStyle w:val="62"/>
          <w:rFonts w:hint="eastAsia" w:ascii="宋体" w:hAnsi="宋体" w:eastAsia="宋体" w:cs="宋体"/>
          <w:b w:val="0"/>
          <w:color w:val="auto"/>
          <w:spacing w:val="7"/>
          <w:sz w:val="24"/>
          <w:highlight w:val="none"/>
        </w:rPr>
        <w:t>1</w:t>
      </w:r>
      <w:r>
        <w:rPr>
          <w:rStyle w:val="62"/>
          <w:rFonts w:ascii="宋体" w:hAnsi="宋体" w:eastAsia="宋体" w:cs="宋体"/>
          <w:b w:val="0"/>
          <w:color w:val="auto"/>
          <w:spacing w:val="7"/>
          <w:sz w:val="24"/>
          <w:highlight w:val="none"/>
        </w:rPr>
        <w:t>/4/7】</w:t>
      </w:r>
    </w:p>
    <w:p w14:paraId="6154961F">
      <w:pPr>
        <w:pStyle w:val="531"/>
        <w:kinsoku/>
        <w:wordWrap/>
        <w:overflowPunct/>
        <w:topLinePunct w:val="0"/>
        <w:autoSpaceDE/>
        <w:autoSpaceDN/>
        <w:bidi w:val="0"/>
        <w:adjustRightInd/>
        <w:snapToGrid/>
        <w:spacing w:line="500" w:lineRule="exact"/>
        <w:ind w:firstLine="500"/>
        <w:outlineLvl w:val="9"/>
        <w:rPr>
          <w:rStyle w:val="62"/>
          <w:rFonts w:ascii="宋体" w:hAnsi="宋体" w:eastAsia="宋体" w:cs="宋体"/>
          <w:b w:val="0"/>
          <w:color w:val="auto"/>
          <w:spacing w:val="7"/>
          <w:sz w:val="24"/>
          <w:highlight w:val="none"/>
        </w:rPr>
      </w:pPr>
      <w:r>
        <w:rPr>
          <w:rStyle w:val="62"/>
          <w:rFonts w:ascii="宋体" w:hAnsi="宋体" w:eastAsia="宋体" w:cs="宋体"/>
          <w:b w:val="0"/>
          <w:color w:val="auto"/>
          <w:spacing w:val="7"/>
          <w:sz w:val="24"/>
          <w:highlight w:val="none"/>
        </w:rPr>
        <w:t>2.</w:t>
      </w:r>
      <w:r>
        <w:rPr>
          <w:rStyle w:val="62"/>
          <w:rFonts w:hint="eastAsia" w:ascii="宋体" w:hAnsi="宋体" w:eastAsia="宋体" w:cs="宋体"/>
          <w:b w:val="0"/>
          <w:color w:val="auto"/>
          <w:spacing w:val="7"/>
          <w:sz w:val="24"/>
          <w:highlight w:val="none"/>
          <w:lang w:val="en-US" w:eastAsia="zh-CN"/>
        </w:rPr>
        <w:t>6</w:t>
      </w:r>
      <w:r>
        <w:rPr>
          <w:rStyle w:val="62"/>
          <w:rFonts w:ascii="宋体" w:hAnsi="宋体" w:eastAsia="宋体" w:cs="宋体"/>
          <w:b w:val="0"/>
          <w:color w:val="auto"/>
          <w:spacing w:val="7"/>
          <w:sz w:val="24"/>
          <w:highlight w:val="none"/>
        </w:rPr>
        <w:t>.沥青供应商合作意向书</w:t>
      </w:r>
    </w:p>
    <w:p w14:paraId="610D8599">
      <w:pPr>
        <w:pStyle w:val="531"/>
        <w:kinsoku/>
        <w:wordWrap/>
        <w:overflowPunct/>
        <w:topLinePunct w:val="0"/>
        <w:autoSpaceDE/>
        <w:autoSpaceDN/>
        <w:bidi w:val="0"/>
        <w:adjustRightInd/>
        <w:snapToGrid/>
        <w:spacing w:line="500" w:lineRule="exact"/>
        <w:ind w:firstLine="500"/>
        <w:outlineLvl w:val="9"/>
        <w:rPr>
          <w:rStyle w:val="62"/>
          <w:rFonts w:ascii="宋体" w:hAnsi="宋体" w:eastAsia="宋体" w:cs="宋体"/>
          <w:b w:val="0"/>
          <w:color w:val="auto"/>
          <w:spacing w:val="7"/>
          <w:sz w:val="24"/>
          <w:highlight w:val="none"/>
        </w:rPr>
      </w:pPr>
      <w:r>
        <w:rPr>
          <w:rStyle w:val="62"/>
          <w:rFonts w:ascii="宋体" w:hAnsi="宋体" w:eastAsia="宋体" w:cs="宋体"/>
          <w:b w:val="0"/>
          <w:color w:val="auto"/>
          <w:spacing w:val="7"/>
          <w:sz w:val="24"/>
          <w:highlight w:val="none"/>
        </w:rPr>
        <w:t>提供各沥青供应商的保证供货及时性承诺书，每提供一份得 1 分，本项最高得 3 分。（请在投标文件中提供相关证明材料，并加盖沥青供应商公章，同一沥青供应商出具的算一份，不重复计分，不提供的不得分）【0/1/2/3】</w:t>
      </w:r>
    </w:p>
    <w:p w14:paraId="45FD4936">
      <w:pPr>
        <w:pStyle w:val="531"/>
        <w:kinsoku/>
        <w:wordWrap/>
        <w:overflowPunct/>
        <w:topLinePunct w:val="0"/>
        <w:autoSpaceDE/>
        <w:autoSpaceDN/>
        <w:bidi w:val="0"/>
        <w:adjustRightInd/>
        <w:snapToGrid/>
        <w:spacing w:line="500" w:lineRule="exact"/>
        <w:ind w:firstLine="500"/>
        <w:outlineLvl w:val="9"/>
        <w:rPr>
          <w:rStyle w:val="62"/>
          <w:rFonts w:ascii="宋体" w:hAnsi="宋体" w:eastAsia="宋体" w:cs="宋体"/>
          <w:b w:val="0"/>
          <w:color w:val="auto"/>
          <w:spacing w:val="7"/>
          <w:sz w:val="24"/>
          <w:highlight w:val="none"/>
        </w:rPr>
      </w:pPr>
      <w:r>
        <w:rPr>
          <w:rStyle w:val="62"/>
          <w:rFonts w:hint="eastAsia" w:ascii="宋体" w:hAnsi="宋体" w:eastAsia="宋体" w:cs="宋体"/>
          <w:b w:val="0"/>
          <w:color w:val="auto"/>
          <w:spacing w:val="7"/>
          <w:sz w:val="24"/>
          <w:highlight w:val="none"/>
          <w:lang w:val="en-US" w:eastAsia="zh-CN"/>
        </w:rPr>
        <w:t>2.7</w:t>
      </w:r>
      <w:r>
        <w:rPr>
          <w:rStyle w:val="62"/>
          <w:rFonts w:ascii="宋体" w:hAnsi="宋体" w:eastAsia="宋体" w:cs="宋体"/>
          <w:b w:val="0"/>
          <w:color w:val="auto"/>
          <w:spacing w:val="7"/>
          <w:sz w:val="24"/>
          <w:highlight w:val="none"/>
        </w:rPr>
        <w:t>各项承诺</w:t>
      </w:r>
    </w:p>
    <w:p w14:paraId="4CA7D082">
      <w:pPr>
        <w:pStyle w:val="531"/>
        <w:kinsoku/>
        <w:wordWrap/>
        <w:overflowPunct/>
        <w:topLinePunct w:val="0"/>
        <w:autoSpaceDE/>
        <w:autoSpaceDN/>
        <w:bidi w:val="0"/>
        <w:adjustRightInd/>
        <w:snapToGrid/>
        <w:spacing w:line="500" w:lineRule="exact"/>
        <w:ind w:firstLine="500"/>
        <w:outlineLvl w:val="9"/>
        <w:rPr>
          <w:rStyle w:val="62"/>
          <w:rFonts w:hint="default" w:ascii="宋体" w:hAnsi="宋体" w:eastAsia="宋体" w:cs="宋体"/>
          <w:b w:val="0"/>
          <w:color w:val="auto"/>
          <w:spacing w:val="7"/>
          <w:sz w:val="24"/>
          <w:highlight w:val="none"/>
          <w:lang w:val="en-US" w:eastAsia="zh-CN"/>
        </w:rPr>
      </w:pPr>
      <w:r>
        <w:rPr>
          <w:rStyle w:val="62"/>
          <w:rFonts w:hint="eastAsia" w:ascii="宋体" w:hAnsi="宋体" w:eastAsia="宋体" w:cs="宋体"/>
          <w:b w:val="0"/>
          <w:color w:val="auto"/>
          <w:spacing w:val="7"/>
          <w:sz w:val="24"/>
          <w:highlight w:val="none"/>
        </w:rPr>
        <w:t>各项承诺，包括质量承诺、人员及设施设备投入承诺、对发生各类安全事故善后处理承诺、依法规范用工承诺及应对履约期内各类风险承诺，承诺完全包含上述内容且内容有实质性意义满足项目需求的得2分；承诺内容有部分缺少或部分内容无实质性意义的得1分；承诺内容无实质性意义或未提供承诺说明的不得分。【0/1/2】</w:t>
      </w:r>
    </w:p>
    <w:p w14:paraId="6C31B38E">
      <w:pPr>
        <w:pStyle w:val="530"/>
        <w:kinsoku/>
        <w:wordWrap/>
        <w:overflowPunct/>
        <w:topLinePunct w:val="0"/>
        <w:autoSpaceDE/>
        <w:autoSpaceDN/>
        <w:bidi w:val="0"/>
        <w:adjustRightInd/>
        <w:snapToGrid/>
        <w:spacing w:line="500" w:lineRule="exact"/>
        <w:ind w:firstLine="500"/>
        <w:outlineLvl w:val="9"/>
        <w:rPr>
          <w:rStyle w:val="62"/>
          <w:rFonts w:hint="eastAsia" w:ascii="宋体" w:hAnsi="宋体" w:eastAsia="宋体" w:cs="宋体"/>
          <w:b/>
          <w:color w:val="auto"/>
          <w:spacing w:val="7"/>
          <w:sz w:val="24"/>
          <w:highlight w:val="none"/>
          <w:lang w:val="en-US" w:eastAsia="zh-CN"/>
        </w:rPr>
      </w:pPr>
      <w:r>
        <w:rPr>
          <w:rStyle w:val="62"/>
          <w:rFonts w:hint="eastAsia" w:ascii="宋体" w:hAnsi="宋体" w:eastAsia="宋体" w:cs="宋体"/>
          <w:b/>
          <w:color w:val="auto"/>
          <w:spacing w:val="7"/>
          <w:sz w:val="24"/>
          <w:highlight w:val="none"/>
          <w:lang w:val="en-US" w:eastAsia="zh-CN"/>
        </w:rPr>
        <w:t>3 人员配置要求 9.0 分</w:t>
      </w:r>
    </w:p>
    <w:p w14:paraId="4FA5F132">
      <w:pPr>
        <w:pStyle w:val="531"/>
        <w:kinsoku/>
        <w:wordWrap/>
        <w:overflowPunct/>
        <w:topLinePunct w:val="0"/>
        <w:autoSpaceDE/>
        <w:autoSpaceDN/>
        <w:bidi w:val="0"/>
        <w:adjustRightInd/>
        <w:snapToGrid/>
        <w:spacing w:line="500" w:lineRule="exact"/>
        <w:ind w:firstLine="500"/>
        <w:outlineLvl w:val="9"/>
        <w:rPr>
          <w:rStyle w:val="62"/>
          <w:rFonts w:ascii="宋体" w:hAnsi="宋体" w:eastAsia="宋体" w:cs="宋体"/>
          <w:b w:val="0"/>
          <w:color w:val="auto"/>
          <w:spacing w:val="7"/>
          <w:sz w:val="24"/>
          <w:highlight w:val="none"/>
        </w:rPr>
      </w:pPr>
      <w:r>
        <w:rPr>
          <w:rStyle w:val="62"/>
          <w:rFonts w:ascii="宋体" w:hAnsi="宋体" w:eastAsia="宋体" w:cs="宋体"/>
          <w:b w:val="0"/>
          <w:color w:val="auto"/>
          <w:spacing w:val="7"/>
          <w:sz w:val="24"/>
          <w:highlight w:val="none"/>
        </w:rPr>
        <w:t>3.1.拟投入本项目的项目负责人具有公路工程二级及以上建造师注册证书的得2分，具有中级及以上专业技术资格证书的加2分；本项最多得4分。【0/2/4】</w:t>
      </w:r>
      <w:r>
        <w:rPr>
          <w:rStyle w:val="62"/>
          <w:rFonts w:ascii="宋体" w:hAnsi="宋体" w:eastAsia="宋体" w:cs="宋体"/>
          <w:b w:val="0"/>
          <w:color w:val="auto"/>
          <w:spacing w:val="7"/>
          <w:sz w:val="24"/>
          <w:highlight w:val="none"/>
        </w:rPr>
        <w:br w:type="textWrapping"/>
      </w:r>
      <w:r>
        <w:rPr>
          <w:rStyle w:val="62"/>
          <w:rFonts w:hint="eastAsia" w:ascii="宋体" w:hAnsi="宋体" w:eastAsia="宋体" w:cs="宋体"/>
          <w:b w:val="0"/>
          <w:color w:val="auto"/>
          <w:spacing w:val="7"/>
          <w:sz w:val="24"/>
          <w:highlight w:val="none"/>
        </w:rPr>
        <w:t xml:space="preserve">    </w:t>
      </w:r>
      <w:r>
        <w:rPr>
          <w:rStyle w:val="62"/>
          <w:rFonts w:ascii="宋体" w:hAnsi="宋体" w:eastAsia="宋体" w:cs="宋体"/>
          <w:b w:val="0"/>
          <w:color w:val="auto"/>
          <w:spacing w:val="7"/>
          <w:sz w:val="24"/>
          <w:highlight w:val="none"/>
        </w:rPr>
        <w:t>3.2.拟投入本项目的</w:t>
      </w:r>
      <w:r>
        <w:rPr>
          <w:rStyle w:val="62"/>
          <w:rFonts w:hint="eastAsia" w:ascii="宋体" w:hAnsi="宋体" w:eastAsia="宋体" w:cs="宋体"/>
          <w:b w:val="0"/>
          <w:color w:val="auto"/>
          <w:spacing w:val="7"/>
          <w:sz w:val="24"/>
          <w:highlight w:val="none"/>
        </w:rPr>
        <w:t>技术</w:t>
      </w:r>
      <w:r>
        <w:rPr>
          <w:rStyle w:val="62"/>
          <w:rFonts w:ascii="宋体" w:hAnsi="宋体" w:eastAsia="宋体" w:cs="宋体"/>
          <w:b w:val="0"/>
          <w:color w:val="auto"/>
          <w:spacing w:val="7"/>
          <w:sz w:val="24"/>
          <w:highlight w:val="none"/>
        </w:rPr>
        <w:t>负责人具有公路工程相关专业中级专业技术资格证书的得1分，具有公路工程相关专业高级及以上技术资格证书的得2分；本项最多得2分。【0/1/2】</w:t>
      </w:r>
      <w:r>
        <w:rPr>
          <w:rStyle w:val="62"/>
          <w:rFonts w:ascii="宋体" w:hAnsi="宋体" w:eastAsia="宋体" w:cs="宋体"/>
          <w:b w:val="0"/>
          <w:color w:val="auto"/>
          <w:spacing w:val="7"/>
          <w:sz w:val="24"/>
          <w:highlight w:val="none"/>
        </w:rPr>
        <w:br w:type="textWrapping"/>
      </w:r>
      <w:r>
        <w:rPr>
          <w:rStyle w:val="62"/>
          <w:rFonts w:hint="eastAsia" w:ascii="宋体" w:hAnsi="宋体" w:eastAsia="宋体" w:cs="宋体"/>
          <w:b w:val="0"/>
          <w:color w:val="auto"/>
          <w:spacing w:val="7"/>
          <w:sz w:val="24"/>
          <w:highlight w:val="none"/>
        </w:rPr>
        <w:t xml:space="preserve">   </w:t>
      </w:r>
      <w:r>
        <w:rPr>
          <w:rStyle w:val="62"/>
          <w:rFonts w:ascii="宋体" w:hAnsi="宋体" w:eastAsia="宋体" w:cs="宋体"/>
          <w:b w:val="0"/>
          <w:color w:val="auto"/>
          <w:spacing w:val="7"/>
          <w:sz w:val="24"/>
          <w:highlight w:val="none"/>
        </w:rPr>
        <w:t>3.3.拟投入本项目的安全负责人具有安全生产考核合格证书的得1分，本项最多得1分。【0/1】</w:t>
      </w:r>
      <w:r>
        <w:rPr>
          <w:rStyle w:val="62"/>
          <w:rFonts w:ascii="宋体" w:hAnsi="宋体" w:eastAsia="宋体" w:cs="宋体"/>
          <w:b w:val="0"/>
          <w:color w:val="auto"/>
          <w:spacing w:val="7"/>
          <w:sz w:val="24"/>
          <w:highlight w:val="none"/>
        </w:rPr>
        <w:br w:type="textWrapping"/>
      </w:r>
      <w:r>
        <w:rPr>
          <w:rStyle w:val="62"/>
          <w:rFonts w:hint="eastAsia" w:ascii="宋体" w:hAnsi="宋体" w:eastAsia="宋体" w:cs="宋体"/>
          <w:b w:val="0"/>
          <w:color w:val="auto"/>
          <w:spacing w:val="7"/>
          <w:sz w:val="24"/>
          <w:highlight w:val="none"/>
        </w:rPr>
        <w:t xml:space="preserve">   </w:t>
      </w:r>
      <w:r>
        <w:rPr>
          <w:rStyle w:val="62"/>
          <w:rFonts w:ascii="宋体" w:hAnsi="宋体" w:eastAsia="宋体" w:cs="宋体"/>
          <w:b w:val="0"/>
          <w:color w:val="auto"/>
          <w:spacing w:val="7"/>
          <w:sz w:val="24"/>
          <w:highlight w:val="none"/>
        </w:rPr>
        <w:t>3.4.拟投入本项目的专职巡查人员具有中级及以上专业技术资格证书的，每提供1人得1分，本项最多得2分。【0/1/2】</w:t>
      </w:r>
    </w:p>
    <w:p w14:paraId="74F53542">
      <w:pPr>
        <w:pStyle w:val="553"/>
        <w:spacing w:line="440" w:lineRule="exact"/>
        <w:ind w:firstLine="510" w:firstLineChars="200"/>
        <w:outlineLvl w:val="9"/>
        <w:rPr>
          <w:rStyle w:val="62"/>
          <w:rFonts w:ascii="宋体" w:hAnsi="宋体" w:eastAsia="宋体" w:cs="宋体"/>
          <w:b w:val="0"/>
          <w:color w:val="auto"/>
          <w:spacing w:val="7"/>
          <w:sz w:val="24"/>
          <w:highlight w:val="none"/>
        </w:rPr>
      </w:pPr>
      <w:r>
        <w:rPr>
          <w:rStyle w:val="62"/>
          <w:rFonts w:ascii="宋体" w:hAnsi="宋体" w:eastAsia="宋体" w:cs="宋体"/>
          <w:b/>
          <w:bCs/>
          <w:color w:val="auto"/>
          <w:spacing w:val="7"/>
          <w:sz w:val="24"/>
          <w:highlight w:val="none"/>
        </w:rPr>
        <w:t>注：</w:t>
      </w:r>
      <w:r>
        <w:rPr>
          <w:rStyle w:val="62"/>
          <w:rFonts w:hint="eastAsia" w:ascii="宋体" w:hAnsi="宋体" w:eastAsia="宋体" w:cs="宋体"/>
          <w:b/>
          <w:bCs/>
          <w:color w:val="auto"/>
          <w:spacing w:val="7"/>
          <w:sz w:val="24"/>
          <w:highlight w:val="none"/>
          <w:lang w:val="en-US" w:eastAsia="zh-CN"/>
        </w:rPr>
        <w:t>上述各点人员之间不得兼任。</w:t>
      </w:r>
      <w:r>
        <w:rPr>
          <w:rStyle w:val="62"/>
          <w:rFonts w:ascii="宋体" w:hAnsi="宋体" w:eastAsia="宋体" w:cs="宋体"/>
          <w:b/>
          <w:bCs/>
          <w:color w:val="auto"/>
          <w:spacing w:val="7"/>
          <w:sz w:val="24"/>
          <w:highlight w:val="none"/>
        </w:rPr>
        <w:t>请在投标文件中提供上述人员的相关证书以及</w:t>
      </w:r>
      <w:r>
        <w:rPr>
          <w:rStyle w:val="585"/>
          <w:rFonts w:hint="eastAsia" w:ascii="宋体" w:hAnsi="宋体" w:eastAsia="宋体" w:cs="宋体"/>
          <w:b/>
          <w:bCs/>
          <w:color w:val="auto"/>
          <w:spacing w:val="7"/>
          <w:sz w:val="24"/>
          <w:szCs w:val="24"/>
          <w:highlight w:val="none"/>
          <w:lang w:val="en-US" w:eastAsia="zh-CN" w:bidi="ar-SA"/>
        </w:rPr>
        <w:t>投标人为其缴纳的最近有效的社保证明材料</w:t>
      </w:r>
      <w:r>
        <w:rPr>
          <w:rStyle w:val="62"/>
          <w:rFonts w:ascii="宋体" w:hAnsi="宋体" w:eastAsia="宋体" w:cs="宋体"/>
          <w:b/>
          <w:bCs/>
          <w:color w:val="auto"/>
          <w:spacing w:val="7"/>
          <w:sz w:val="24"/>
          <w:highlight w:val="none"/>
        </w:rPr>
        <w:t>，不提供的不得分。同一人员仅认同一次。</w:t>
      </w:r>
    </w:p>
    <w:p w14:paraId="36829B71">
      <w:pPr>
        <w:pStyle w:val="531"/>
        <w:kinsoku/>
        <w:wordWrap/>
        <w:overflowPunct/>
        <w:topLinePunct w:val="0"/>
        <w:autoSpaceDE/>
        <w:autoSpaceDN/>
        <w:bidi w:val="0"/>
        <w:adjustRightInd/>
        <w:snapToGrid/>
        <w:spacing w:line="500" w:lineRule="exact"/>
        <w:ind w:firstLine="500"/>
        <w:outlineLvl w:val="9"/>
        <w:rPr>
          <w:rStyle w:val="62"/>
          <w:rFonts w:ascii="宋体" w:hAnsi="宋体" w:eastAsia="宋体" w:cs="宋体"/>
          <w:b/>
          <w:bCs/>
          <w:color w:val="auto"/>
          <w:spacing w:val="7"/>
          <w:sz w:val="24"/>
          <w:highlight w:val="none"/>
        </w:rPr>
      </w:pPr>
      <w:r>
        <w:rPr>
          <w:rStyle w:val="62"/>
          <w:rFonts w:ascii="宋体" w:hAnsi="宋体" w:eastAsia="宋体" w:cs="宋体"/>
          <w:b/>
          <w:bCs/>
          <w:color w:val="auto"/>
          <w:spacing w:val="7"/>
          <w:sz w:val="24"/>
          <w:highlight w:val="none"/>
        </w:rPr>
        <w:t>4 机械设备</w:t>
      </w:r>
      <w:r>
        <w:rPr>
          <w:rStyle w:val="62"/>
          <w:rFonts w:hint="eastAsia" w:ascii="宋体" w:hAnsi="宋体" w:eastAsia="宋体" w:cs="宋体"/>
          <w:b/>
          <w:bCs/>
          <w:color w:val="auto"/>
          <w:spacing w:val="7"/>
          <w:sz w:val="24"/>
          <w:highlight w:val="none"/>
        </w:rPr>
        <w:t>及</w:t>
      </w:r>
      <w:r>
        <w:rPr>
          <w:rStyle w:val="62"/>
          <w:rFonts w:ascii="宋体" w:hAnsi="宋体" w:eastAsia="宋体" w:cs="宋体"/>
          <w:b/>
          <w:bCs/>
          <w:color w:val="auto"/>
          <w:spacing w:val="7"/>
          <w:sz w:val="24"/>
          <w:highlight w:val="none"/>
        </w:rPr>
        <w:t xml:space="preserve">车辆配备要求 </w:t>
      </w:r>
      <w:r>
        <w:rPr>
          <w:rStyle w:val="62"/>
          <w:rFonts w:hint="eastAsia" w:ascii="宋体" w:hAnsi="宋体" w:eastAsia="宋体" w:cs="宋体"/>
          <w:b/>
          <w:bCs/>
          <w:color w:val="auto"/>
          <w:spacing w:val="7"/>
          <w:sz w:val="24"/>
          <w:highlight w:val="none"/>
          <w:lang w:val="en-US" w:eastAsia="zh-CN"/>
        </w:rPr>
        <w:t>18</w:t>
      </w:r>
      <w:r>
        <w:rPr>
          <w:rStyle w:val="62"/>
          <w:rFonts w:ascii="宋体" w:hAnsi="宋体" w:eastAsia="宋体" w:cs="宋体"/>
          <w:b/>
          <w:bCs/>
          <w:color w:val="auto"/>
          <w:spacing w:val="7"/>
          <w:sz w:val="24"/>
          <w:highlight w:val="none"/>
        </w:rPr>
        <w:t>.0 分</w:t>
      </w:r>
    </w:p>
    <w:p w14:paraId="469F91CD">
      <w:pPr>
        <w:pStyle w:val="531"/>
        <w:kinsoku/>
        <w:wordWrap/>
        <w:overflowPunct/>
        <w:topLinePunct w:val="0"/>
        <w:autoSpaceDE/>
        <w:autoSpaceDN/>
        <w:bidi w:val="0"/>
        <w:adjustRightInd/>
        <w:snapToGrid/>
        <w:spacing w:line="500" w:lineRule="exact"/>
        <w:ind w:firstLine="500"/>
        <w:outlineLvl w:val="9"/>
        <w:rPr>
          <w:rStyle w:val="62"/>
          <w:rFonts w:ascii="宋体" w:hAnsi="宋体" w:eastAsia="宋体" w:cs="宋体"/>
          <w:b w:val="0"/>
          <w:color w:val="auto"/>
          <w:spacing w:val="7"/>
          <w:sz w:val="24"/>
          <w:highlight w:val="none"/>
        </w:rPr>
      </w:pPr>
      <w:r>
        <w:rPr>
          <w:rStyle w:val="62"/>
          <w:rFonts w:hint="eastAsia" w:ascii="宋体" w:hAnsi="宋体" w:eastAsia="宋体" w:cs="宋体"/>
          <w:b w:val="0"/>
          <w:color w:val="auto"/>
          <w:spacing w:val="7"/>
          <w:sz w:val="24"/>
          <w:highlight w:val="none"/>
        </w:rPr>
        <w:t>4.1</w:t>
      </w:r>
      <w:r>
        <w:rPr>
          <w:rStyle w:val="62"/>
          <w:rFonts w:ascii="宋体" w:hAnsi="宋体" w:eastAsia="宋体" w:cs="宋体"/>
          <w:b w:val="0"/>
          <w:color w:val="auto"/>
          <w:spacing w:val="7"/>
          <w:sz w:val="24"/>
          <w:highlight w:val="none"/>
        </w:rPr>
        <w:t>.相关设备</w:t>
      </w:r>
    </w:p>
    <w:p w14:paraId="2124B652">
      <w:pPr>
        <w:pStyle w:val="531"/>
        <w:kinsoku/>
        <w:wordWrap/>
        <w:overflowPunct/>
        <w:topLinePunct w:val="0"/>
        <w:autoSpaceDE/>
        <w:autoSpaceDN/>
        <w:bidi w:val="0"/>
        <w:adjustRightInd/>
        <w:snapToGrid/>
        <w:spacing w:line="500" w:lineRule="exact"/>
        <w:ind w:firstLine="500"/>
        <w:outlineLvl w:val="9"/>
        <w:rPr>
          <w:rStyle w:val="62"/>
          <w:rFonts w:ascii="宋体" w:hAnsi="宋体" w:eastAsia="宋体" w:cs="宋体"/>
          <w:b w:val="0"/>
          <w:color w:val="auto"/>
          <w:spacing w:val="7"/>
          <w:sz w:val="24"/>
          <w:highlight w:val="none"/>
        </w:rPr>
      </w:pPr>
      <w:r>
        <w:rPr>
          <w:rStyle w:val="62"/>
          <w:rFonts w:ascii="宋体" w:hAnsi="宋体" w:eastAsia="宋体" w:cs="宋体"/>
          <w:b w:val="0"/>
          <w:color w:val="auto"/>
          <w:spacing w:val="7"/>
          <w:sz w:val="24"/>
          <w:highlight w:val="none"/>
        </w:rPr>
        <w:t>投标单位提供自有或租赁的</w:t>
      </w:r>
      <w:r>
        <w:rPr>
          <w:rStyle w:val="62"/>
          <w:rFonts w:hint="eastAsia" w:ascii="宋体" w:hAnsi="宋体" w:eastAsia="宋体" w:cs="宋体"/>
          <w:b w:val="0"/>
          <w:color w:val="auto"/>
          <w:spacing w:val="7"/>
          <w:sz w:val="24"/>
          <w:highlight w:val="none"/>
        </w:rPr>
        <w:t>压路</w:t>
      </w:r>
      <w:r>
        <w:rPr>
          <w:rStyle w:val="62"/>
          <w:rFonts w:ascii="宋体" w:hAnsi="宋体" w:eastAsia="宋体" w:cs="宋体"/>
          <w:b w:val="0"/>
          <w:color w:val="auto"/>
          <w:spacing w:val="7"/>
          <w:sz w:val="24"/>
          <w:highlight w:val="none"/>
        </w:rPr>
        <w:t>机、扫地机、装载机、破碎机、</w:t>
      </w:r>
      <w:r>
        <w:rPr>
          <w:rStyle w:val="62"/>
          <w:rFonts w:hint="eastAsia" w:ascii="宋体" w:hAnsi="宋体" w:eastAsia="宋体" w:cs="宋体"/>
          <w:b w:val="0"/>
          <w:color w:val="auto"/>
          <w:spacing w:val="7"/>
          <w:sz w:val="24"/>
          <w:highlight w:val="none"/>
        </w:rPr>
        <w:t>灌缝机</w:t>
      </w:r>
      <w:r>
        <w:rPr>
          <w:rStyle w:val="62"/>
          <w:rFonts w:ascii="宋体" w:hAnsi="宋体" w:eastAsia="宋体" w:cs="宋体"/>
          <w:b w:val="0"/>
          <w:color w:val="auto"/>
          <w:spacing w:val="7"/>
          <w:sz w:val="24"/>
          <w:highlight w:val="none"/>
        </w:rPr>
        <w:t>等机械设备，有一项得 1 分，最高得 5 分。</w:t>
      </w:r>
      <w:r>
        <w:rPr>
          <w:rStyle w:val="62"/>
          <w:rFonts w:ascii="宋体" w:hAnsi="宋体" w:eastAsia="宋体" w:cs="宋体"/>
          <w:b/>
          <w:bCs/>
          <w:color w:val="auto"/>
          <w:spacing w:val="7"/>
          <w:sz w:val="24"/>
          <w:highlight w:val="none"/>
        </w:rPr>
        <w:t>（</w:t>
      </w:r>
      <w:r>
        <w:rPr>
          <w:rStyle w:val="62"/>
          <w:rFonts w:hint="eastAsia" w:ascii="宋体" w:hAnsi="宋体" w:eastAsia="宋体" w:cs="宋体"/>
          <w:b/>
          <w:bCs/>
          <w:color w:val="auto"/>
          <w:spacing w:val="7"/>
          <w:sz w:val="24"/>
          <w:highlight w:val="none"/>
          <w:lang w:eastAsia="zh-CN"/>
        </w:rPr>
        <w:t>注：</w:t>
      </w:r>
      <w:r>
        <w:rPr>
          <w:rStyle w:val="62"/>
          <w:rFonts w:ascii="宋体" w:hAnsi="宋体" w:eastAsia="宋体" w:cs="宋体"/>
          <w:b/>
          <w:bCs/>
          <w:color w:val="auto"/>
          <w:spacing w:val="7"/>
          <w:sz w:val="24"/>
          <w:highlight w:val="none"/>
        </w:rPr>
        <w:t>每种设备类型只计一次得分</w:t>
      </w:r>
      <w:r>
        <w:rPr>
          <w:rStyle w:val="62"/>
          <w:rFonts w:hint="eastAsia" w:ascii="宋体" w:hAnsi="宋体" w:eastAsia="宋体" w:cs="宋体"/>
          <w:b/>
          <w:bCs/>
          <w:color w:val="auto"/>
          <w:spacing w:val="7"/>
          <w:sz w:val="24"/>
          <w:highlight w:val="none"/>
          <w:lang w:eastAsia="zh-CN"/>
        </w:rPr>
        <w:t>。</w:t>
      </w:r>
      <w:r>
        <w:rPr>
          <w:rStyle w:val="62"/>
          <w:rFonts w:ascii="宋体" w:hAnsi="宋体" w:eastAsia="宋体" w:cs="宋体"/>
          <w:b/>
          <w:bCs/>
          <w:color w:val="auto"/>
          <w:spacing w:val="7"/>
          <w:sz w:val="24"/>
          <w:highlight w:val="none"/>
        </w:rPr>
        <w:t>请在投标文件中提供购买发票；如为租赁的，请在投标文件中提供有效期内的租赁协议</w:t>
      </w:r>
      <w:r>
        <w:rPr>
          <w:rStyle w:val="62"/>
          <w:rFonts w:hint="eastAsia" w:ascii="宋体" w:hAnsi="宋体" w:eastAsia="宋体" w:cs="宋体"/>
          <w:b/>
          <w:bCs/>
          <w:color w:val="auto"/>
          <w:spacing w:val="7"/>
          <w:sz w:val="24"/>
          <w:highlight w:val="none"/>
          <w:lang w:eastAsia="zh-CN"/>
        </w:rPr>
        <w:t>和</w:t>
      </w:r>
      <w:r>
        <w:rPr>
          <w:rStyle w:val="62"/>
          <w:rFonts w:hint="eastAsia" w:ascii="宋体" w:hAnsi="宋体" w:eastAsia="宋体" w:cs="宋体"/>
          <w:b/>
          <w:bCs/>
          <w:color w:val="auto"/>
          <w:spacing w:val="7"/>
          <w:sz w:val="24"/>
          <w:highlight w:val="none"/>
          <w:lang w:val="en-US" w:eastAsia="zh-CN"/>
        </w:rPr>
        <w:t>购置发票</w:t>
      </w:r>
      <w:r>
        <w:rPr>
          <w:rStyle w:val="62"/>
          <w:rFonts w:ascii="宋体" w:hAnsi="宋体" w:eastAsia="宋体" w:cs="宋体"/>
          <w:b/>
          <w:bCs/>
          <w:color w:val="auto"/>
          <w:spacing w:val="7"/>
          <w:sz w:val="24"/>
          <w:highlight w:val="none"/>
        </w:rPr>
        <w:t xml:space="preserve">；不提供不得分。） </w:t>
      </w:r>
      <w:r>
        <w:rPr>
          <w:rStyle w:val="62"/>
          <w:rFonts w:ascii="宋体" w:hAnsi="宋体" w:eastAsia="宋体" w:cs="宋体"/>
          <w:b w:val="0"/>
          <w:color w:val="auto"/>
          <w:spacing w:val="7"/>
          <w:sz w:val="24"/>
          <w:highlight w:val="none"/>
        </w:rPr>
        <w:t>【0/1/2/3/4/5】</w:t>
      </w:r>
    </w:p>
    <w:p w14:paraId="259F60B2">
      <w:pPr>
        <w:pStyle w:val="531"/>
        <w:kinsoku/>
        <w:wordWrap/>
        <w:overflowPunct/>
        <w:topLinePunct w:val="0"/>
        <w:autoSpaceDE/>
        <w:autoSpaceDN/>
        <w:bidi w:val="0"/>
        <w:adjustRightInd/>
        <w:snapToGrid/>
        <w:spacing w:line="500" w:lineRule="exact"/>
        <w:ind w:firstLine="500"/>
        <w:outlineLvl w:val="9"/>
        <w:rPr>
          <w:rStyle w:val="62"/>
          <w:rFonts w:ascii="宋体" w:hAnsi="宋体" w:eastAsia="宋体" w:cs="宋体"/>
          <w:b w:val="0"/>
          <w:color w:val="auto"/>
          <w:spacing w:val="7"/>
          <w:sz w:val="24"/>
          <w:highlight w:val="none"/>
        </w:rPr>
      </w:pPr>
      <w:r>
        <w:rPr>
          <w:rStyle w:val="62"/>
          <w:rFonts w:hint="eastAsia" w:ascii="宋体" w:hAnsi="宋体" w:eastAsia="宋体" w:cs="宋体"/>
          <w:b w:val="0"/>
          <w:color w:val="auto"/>
          <w:spacing w:val="7"/>
          <w:sz w:val="24"/>
          <w:highlight w:val="none"/>
        </w:rPr>
        <w:t>4.2</w:t>
      </w:r>
      <w:r>
        <w:rPr>
          <w:rStyle w:val="62"/>
          <w:rFonts w:ascii="宋体" w:hAnsi="宋体" w:eastAsia="宋体" w:cs="宋体"/>
          <w:b w:val="0"/>
          <w:color w:val="auto"/>
          <w:spacing w:val="7"/>
          <w:sz w:val="24"/>
          <w:highlight w:val="none"/>
        </w:rPr>
        <w:t>.巡查车</w:t>
      </w:r>
    </w:p>
    <w:p w14:paraId="0FF9B8EA">
      <w:pPr>
        <w:pStyle w:val="531"/>
        <w:kinsoku/>
        <w:wordWrap/>
        <w:overflowPunct/>
        <w:topLinePunct w:val="0"/>
        <w:autoSpaceDE/>
        <w:autoSpaceDN/>
        <w:bidi w:val="0"/>
        <w:adjustRightInd/>
        <w:snapToGrid/>
        <w:spacing w:line="500" w:lineRule="exact"/>
        <w:ind w:firstLine="500"/>
        <w:outlineLvl w:val="9"/>
        <w:rPr>
          <w:rStyle w:val="62"/>
          <w:rFonts w:ascii="宋体" w:hAnsi="宋体" w:eastAsia="宋体" w:cs="宋体"/>
          <w:b w:val="0"/>
          <w:color w:val="auto"/>
          <w:spacing w:val="7"/>
          <w:sz w:val="24"/>
          <w:highlight w:val="none"/>
        </w:rPr>
      </w:pPr>
      <w:r>
        <w:rPr>
          <w:rStyle w:val="62"/>
          <w:rFonts w:ascii="宋体" w:hAnsi="宋体" w:eastAsia="宋体" w:cs="宋体"/>
          <w:b w:val="0"/>
          <w:color w:val="auto"/>
          <w:spacing w:val="7"/>
          <w:sz w:val="24"/>
          <w:highlight w:val="none"/>
        </w:rPr>
        <w:t>投标单位提供自有或租赁的巡查车，每提供一辆得 1 分，最高为 2 分【0/1/2】</w:t>
      </w:r>
      <w:r>
        <w:rPr>
          <w:rStyle w:val="62"/>
          <w:rFonts w:hint="eastAsia" w:ascii="宋体" w:hAnsi="宋体" w:eastAsia="宋体" w:cs="宋体"/>
          <w:b/>
          <w:bCs/>
          <w:color w:val="auto"/>
          <w:spacing w:val="7"/>
          <w:sz w:val="24"/>
          <w:highlight w:val="none"/>
          <w:lang w:eastAsia="zh-CN"/>
        </w:rPr>
        <w:t>（</w:t>
      </w:r>
      <w:r>
        <w:rPr>
          <w:rStyle w:val="62"/>
          <w:rFonts w:ascii="宋体" w:hAnsi="宋体" w:eastAsia="宋体" w:cs="宋体"/>
          <w:b/>
          <w:bCs/>
          <w:color w:val="auto"/>
          <w:spacing w:val="7"/>
          <w:sz w:val="24"/>
          <w:highlight w:val="none"/>
        </w:rPr>
        <w:t>注：请在投标文件中提供设备照片、发票</w:t>
      </w:r>
      <w:r>
        <w:rPr>
          <w:rStyle w:val="62"/>
          <w:rFonts w:hint="eastAsia" w:ascii="宋体" w:hAnsi="宋体" w:eastAsia="宋体" w:cs="宋体"/>
          <w:b/>
          <w:bCs/>
          <w:color w:val="auto"/>
          <w:spacing w:val="7"/>
          <w:sz w:val="24"/>
          <w:highlight w:val="none"/>
          <w:lang w:eastAsia="zh-CN"/>
        </w:rPr>
        <w:t>、行驶证</w:t>
      </w:r>
      <w:r>
        <w:rPr>
          <w:rStyle w:val="62"/>
          <w:rFonts w:ascii="宋体" w:hAnsi="宋体" w:eastAsia="宋体" w:cs="宋体"/>
          <w:b/>
          <w:bCs/>
          <w:color w:val="auto"/>
          <w:spacing w:val="7"/>
          <w:sz w:val="24"/>
          <w:highlight w:val="none"/>
        </w:rPr>
        <w:t>等相关证明材料，如是租赁的，另需提供有效期内的租赁协议</w:t>
      </w:r>
      <w:r>
        <w:rPr>
          <w:rStyle w:val="62"/>
          <w:rFonts w:hint="eastAsia" w:ascii="宋体" w:hAnsi="宋体" w:eastAsia="宋体" w:cs="宋体"/>
          <w:b/>
          <w:bCs/>
          <w:color w:val="auto"/>
          <w:spacing w:val="7"/>
          <w:sz w:val="24"/>
          <w:highlight w:val="none"/>
          <w:lang w:eastAsia="zh-CN"/>
        </w:rPr>
        <w:t>和</w:t>
      </w:r>
      <w:r>
        <w:rPr>
          <w:rStyle w:val="62"/>
          <w:rFonts w:hint="eastAsia" w:ascii="宋体" w:hAnsi="宋体" w:eastAsia="宋体" w:cs="宋体"/>
          <w:b/>
          <w:bCs/>
          <w:color w:val="auto"/>
          <w:spacing w:val="7"/>
          <w:sz w:val="24"/>
          <w:highlight w:val="none"/>
          <w:lang w:val="en-US" w:eastAsia="zh-CN"/>
        </w:rPr>
        <w:t>购置发票</w:t>
      </w:r>
      <w:r>
        <w:rPr>
          <w:rStyle w:val="62"/>
          <w:rFonts w:ascii="宋体" w:hAnsi="宋体" w:eastAsia="宋体" w:cs="宋体"/>
          <w:b/>
          <w:bCs/>
          <w:color w:val="auto"/>
          <w:spacing w:val="7"/>
          <w:sz w:val="24"/>
          <w:highlight w:val="none"/>
        </w:rPr>
        <w:t>，</w:t>
      </w:r>
      <w:r>
        <w:rPr>
          <w:rStyle w:val="62"/>
          <w:rFonts w:hint="eastAsia" w:ascii="宋体" w:hAnsi="宋体" w:eastAsia="宋体" w:cs="宋体"/>
          <w:b/>
          <w:bCs/>
          <w:color w:val="auto"/>
          <w:spacing w:val="7"/>
          <w:sz w:val="24"/>
          <w:highlight w:val="none"/>
          <w:lang w:eastAsia="zh-CN"/>
        </w:rPr>
        <w:t>提供不全或未</w:t>
      </w:r>
      <w:r>
        <w:rPr>
          <w:rStyle w:val="62"/>
          <w:rFonts w:ascii="宋体" w:hAnsi="宋体" w:eastAsia="宋体" w:cs="宋体"/>
          <w:b/>
          <w:bCs/>
          <w:color w:val="auto"/>
          <w:spacing w:val="7"/>
          <w:sz w:val="24"/>
          <w:highlight w:val="none"/>
        </w:rPr>
        <w:t>提供的不得分</w:t>
      </w:r>
      <w:r>
        <w:rPr>
          <w:rStyle w:val="62"/>
          <w:rFonts w:hint="eastAsia" w:ascii="宋体" w:hAnsi="宋体" w:eastAsia="宋体" w:cs="宋体"/>
          <w:b/>
          <w:bCs/>
          <w:color w:val="auto"/>
          <w:spacing w:val="7"/>
          <w:sz w:val="24"/>
          <w:highlight w:val="none"/>
          <w:lang w:eastAsia="zh-CN"/>
        </w:rPr>
        <w:t>。）</w:t>
      </w:r>
    </w:p>
    <w:p w14:paraId="170CE3BA">
      <w:pPr>
        <w:pStyle w:val="531"/>
        <w:kinsoku/>
        <w:wordWrap/>
        <w:overflowPunct/>
        <w:topLinePunct w:val="0"/>
        <w:autoSpaceDE/>
        <w:autoSpaceDN/>
        <w:bidi w:val="0"/>
        <w:adjustRightInd/>
        <w:snapToGrid/>
        <w:spacing w:line="500" w:lineRule="exact"/>
        <w:ind w:firstLine="500"/>
        <w:outlineLvl w:val="9"/>
        <w:rPr>
          <w:rStyle w:val="62"/>
          <w:rFonts w:ascii="宋体" w:hAnsi="宋体" w:eastAsia="宋体" w:cs="宋体"/>
          <w:b w:val="0"/>
          <w:color w:val="auto"/>
          <w:spacing w:val="7"/>
          <w:sz w:val="24"/>
          <w:highlight w:val="none"/>
        </w:rPr>
      </w:pPr>
      <w:r>
        <w:rPr>
          <w:rStyle w:val="62"/>
          <w:rFonts w:hint="eastAsia" w:ascii="宋体" w:hAnsi="宋体" w:eastAsia="宋体" w:cs="宋体"/>
          <w:b w:val="0"/>
          <w:color w:val="auto"/>
          <w:spacing w:val="7"/>
          <w:sz w:val="24"/>
          <w:highlight w:val="none"/>
        </w:rPr>
        <w:t>4.3</w:t>
      </w:r>
      <w:r>
        <w:rPr>
          <w:rStyle w:val="62"/>
          <w:rFonts w:ascii="宋体" w:hAnsi="宋体" w:eastAsia="宋体" w:cs="宋体"/>
          <w:b w:val="0"/>
          <w:color w:val="auto"/>
          <w:spacing w:val="7"/>
          <w:sz w:val="24"/>
          <w:highlight w:val="none"/>
        </w:rPr>
        <w:t>.运输卡车</w:t>
      </w:r>
    </w:p>
    <w:p w14:paraId="51BA48E5">
      <w:pPr>
        <w:pStyle w:val="531"/>
        <w:kinsoku/>
        <w:wordWrap/>
        <w:overflowPunct/>
        <w:topLinePunct w:val="0"/>
        <w:autoSpaceDE/>
        <w:autoSpaceDN/>
        <w:bidi w:val="0"/>
        <w:adjustRightInd/>
        <w:snapToGrid/>
        <w:spacing w:line="500" w:lineRule="exact"/>
        <w:ind w:firstLine="500"/>
        <w:outlineLvl w:val="9"/>
        <w:rPr>
          <w:rStyle w:val="62"/>
          <w:rFonts w:ascii="宋体" w:hAnsi="宋体" w:eastAsia="宋体" w:cs="宋体"/>
          <w:b w:val="0"/>
          <w:color w:val="auto"/>
          <w:spacing w:val="7"/>
          <w:sz w:val="24"/>
          <w:highlight w:val="none"/>
        </w:rPr>
      </w:pPr>
      <w:r>
        <w:rPr>
          <w:rStyle w:val="62"/>
          <w:rFonts w:ascii="宋体" w:hAnsi="宋体" w:eastAsia="宋体" w:cs="宋体"/>
          <w:b w:val="0"/>
          <w:color w:val="auto"/>
          <w:spacing w:val="7"/>
          <w:sz w:val="24"/>
          <w:highlight w:val="none"/>
        </w:rPr>
        <w:t>投标单位提供自有或租赁的运输卡车，每提供一辆得 1 分，最高为 3 分【0/1/2/3】</w:t>
      </w:r>
      <w:r>
        <w:rPr>
          <w:rStyle w:val="62"/>
          <w:rFonts w:hint="eastAsia" w:ascii="宋体" w:hAnsi="宋体" w:eastAsia="宋体" w:cs="宋体"/>
          <w:b/>
          <w:bCs/>
          <w:color w:val="auto"/>
          <w:spacing w:val="7"/>
          <w:sz w:val="24"/>
          <w:highlight w:val="none"/>
          <w:lang w:eastAsia="zh-CN"/>
        </w:rPr>
        <w:t>（</w:t>
      </w:r>
      <w:r>
        <w:rPr>
          <w:rStyle w:val="62"/>
          <w:rFonts w:ascii="宋体" w:hAnsi="宋体" w:eastAsia="宋体" w:cs="宋体"/>
          <w:b/>
          <w:bCs/>
          <w:color w:val="auto"/>
          <w:spacing w:val="7"/>
          <w:sz w:val="24"/>
          <w:highlight w:val="none"/>
        </w:rPr>
        <w:t>注：请在投标文件中提供设备照片、发票</w:t>
      </w:r>
      <w:r>
        <w:rPr>
          <w:rStyle w:val="62"/>
          <w:rFonts w:hint="eastAsia" w:ascii="宋体" w:hAnsi="宋体" w:eastAsia="宋体" w:cs="宋体"/>
          <w:b/>
          <w:bCs/>
          <w:color w:val="auto"/>
          <w:spacing w:val="7"/>
          <w:sz w:val="24"/>
          <w:highlight w:val="none"/>
          <w:lang w:eastAsia="zh-CN"/>
        </w:rPr>
        <w:t>、行驶证</w:t>
      </w:r>
      <w:r>
        <w:rPr>
          <w:rStyle w:val="62"/>
          <w:rFonts w:ascii="宋体" w:hAnsi="宋体" w:eastAsia="宋体" w:cs="宋体"/>
          <w:b/>
          <w:bCs/>
          <w:color w:val="auto"/>
          <w:spacing w:val="7"/>
          <w:sz w:val="24"/>
          <w:highlight w:val="none"/>
        </w:rPr>
        <w:t>等相关证明材料，如是租赁的，另需提供有效期内的租赁协议</w:t>
      </w:r>
      <w:r>
        <w:rPr>
          <w:rStyle w:val="62"/>
          <w:rFonts w:hint="eastAsia" w:ascii="宋体" w:hAnsi="宋体" w:eastAsia="宋体" w:cs="宋体"/>
          <w:b/>
          <w:bCs/>
          <w:color w:val="auto"/>
          <w:spacing w:val="7"/>
          <w:sz w:val="24"/>
          <w:highlight w:val="none"/>
          <w:lang w:eastAsia="zh-CN"/>
        </w:rPr>
        <w:t>和</w:t>
      </w:r>
      <w:r>
        <w:rPr>
          <w:rStyle w:val="62"/>
          <w:rFonts w:hint="eastAsia" w:ascii="宋体" w:hAnsi="宋体" w:eastAsia="宋体" w:cs="宋体"/>
          <w:b/>
          <w:bCs/>
          <w:color w:val="auto"/>
          <w:spacing w:val="7"/>
          <w:sz w:val="24"/>
          <w:highlight w:val="none"/>
          <w:lang w:val="en-US" w:eastAsia="zh-CN"/>
        </w:rPr>
        <w:t>购置发票</w:t>
      </w:r>
      <w:r>
        <w:rPr>
          <w:rStyle w:val="62"/>
          <w:rFonts w:ascii="宋体" w:hAnsi="宋体" w:eastAsia="宋体" w:cs="宋体"/>
          <w:b/>
          <w:bCs/>
          <w:color w:val="auto"/>
          <w:spacing w:val="7"/>
          <w:sz w:val="24"/>
          <w:highlight w:val="none"/>
        </w:rPr>
        <w:t>，</w:t>
      </w:r>
      <w:r>
        <w:rPr>
          <w:rStyle w:val="62"/>
          <w:rFonts w:hint="eastAsia" w:ascii="宋体" w:hAnsi="宋体" w:eastAsia="宋体" w:cs="宋体"/>
          <w:b/>
          <w:bCs/>
          <w:color w:val="auto"/>
          <w:spacing w:val="7"/>
          <w:sz w:val="24"/>
          <w:highlight w:val="none"/>
          <w:lang w:eastAsia="zh-CN"/>
        </w:rPr>
        <w:t>提供不全或未</w:t>
      </w:r>
      <w:r>
        <w:rPr>
          <w:rStyle w:val="62"/>
          <w:rFonts w:ascii="宋体" w:hAnsi="宋体" w:eastAsia="宋体" w:cs="宋体"/>
          <w:b/>
          <w:bCs/>
          <w:color w:val="auto"/>
          <w:spacing w:val="7"/>
          <w:sz w:val="24"/>
          <w:highlight w:val="none"/>
        </w:rPr>
        <w:t>提供的不得分</w:t>
      </w:r>
      <w:r>
        <w:rPr>
          <w:rStyle w:val="62"/>
          <w:rFonts w:hint="eastAsia" w:ascii="宋体" w:hAnsi="宋体" w:eastAsia="宋体" w:cs="宋体"/>
          <w:b/>
          <w:bCs/>
          <w:color w:val="auto"/>
          <w:spacing w:val="7"/>
          <w:sz w:val="24"/>
          <w:highlight w:val="none"/>
          <w:lang w:eastAsia="zh-CN"/>
        </w:rPr>
        <w:t>。）</w:t>
      </w:r>
    </w:p>
    <w:p w14:paraId="426FD383">
      <w:pPr>
        <w:pStyle w:val="531"/>
        <w:kinsoku/>
        <w:wordWrap/>
        <w:overflowPunct/>
        <w:topLinePunct w:val="0"/>
        <w:autoSpaceDE/>
        <w:autoSpaceDN/>
        <w:bidi w:val="0"/>
        <w:adjustRightInd/>
        <w:snapToGrid/>
        <w:spacing w:line="500" w:lineRule="exact"/>
        <w:ind w:firstLine="500"/>
        <w:outlineLvl w:val="9"/>
        <w:rPr>
          <w:rStyle w:val="62"/>
          <w:rFonts w:ascii="宋体" w:hAnsi="宋体" w:eastAsia="宋体" w:cs="宋体"/>
          <w:b w:val="0"/>
          <w:color w:val="auto"/>
          <w:spacing w:val="7"/>
          <w:sz w:val="24"/>
          <w:highlight w:val="none"/>
        </w:rPr>
      </w:pPr>
      <w:r>
        <w:rPr>
          <w:rStyle w:val="62"/>
          <w:rFonts w:hint="eastAsia" w:ascii="宋体" w:hAnsi="宋体" w:eastAsia="宋体" w:cs="宋体"/>
          <w:b w:val="0"/>
          <w:color w:val="auto"/>
          <w:spacing w:val="7"/>
          <w:sz w:val="24"/>
          <w:highlight w:val="none"/>
        </w:rPr>
        <w:t>4.4</w:t>
      </w:r>
      <w:r>
        <w:rPr>
          <w:rStyle w:val="62"/>
          <w:rFonts w:ascii="宋体" w:hAnsi="宋体" w:eastAsia="宋体" w:cs="宋体"/>
          <w:b w:val="0"/>
          <w:color w:val="auto"/>
          <w:spacing w:val="7"/>
          <w:sz w:val="24"/>
          <w:highlight w:val="none"/>
        </w:rPr>
        <w:t>.洒水车</w:t>
      </w:r>
    </w:p>
    <w:p w14:paraId="28DEFE90">
      <w:pPr>
        <w:pStyle w:val="531"/>
        <w:kinsoku/>
        <w:wordWrap/>
        <w:overflowPunct/>
        <w:topLinePunct w:val="0"/>
        <w:autoSpaceDE/>
        <w:autoSpaceDN/>
        <w:bidi w:val="0"/>
        <w:adjustRightInd/>
        <w:snapToGrid/>
        <w:spacing w:line="500" w:lineRule="exact"/>
        <w:ind w:firstLine="500"/>
        <w:outlineLvl w:val="9"/>
        <w:rPr>
          <w:rStyle w:val="62"/>
          <w:rFonts w:ascii="宋体" w:hAnsi="宋体" w:eastAsia="宋体" w:cs="宋体"/>
          <w:b w:val="0"/>
          <w:color w:val="auto"/>
          <w:spacing w:val="7"/>
          <w:sz w:val="24"/>
          <w:highlight w:val="none"/>
        </w:rPr>
      </w:pPr>
      <w:r>
        <w:rPr>
          <w:rStyle w:val="62"/>
          <w:rFonts w:ascii="宋体" w:hAnsi="宋体" w:eastAsia="宋体" w:cs="宋体"/>
          <w:b w:val="0"/>
          <w:color w:val="auto"/>
          <w:spacing w:val="7"/>
          <w:sz w:val="24"/>
          <w:highlight w:val="none"/>
        </w:rPr>
        <w:t>投标单位提供自有或租赁的洒水车，每提供一辆得 1 分，最高为 2 分【0/1/2】</w:t>
      </w:r>
      <w:r>
        <w:rPr>
          <w:rStyle w:val="62"/>
          <w:rFonts w:hint="eastAsia" w:ascii="宋体" w:hAnsi="宋体" w:eastAsia="宋体" w:cs="宋体"/>
          <w:b/>
          <w:bCs/>
          <w:color w:val="auto"/>
          <w:spacing w:val="7"/>
          <w:sz w:val="24"/>
          <w:highlight w:val="none"/>
          <w:lang w:eastAsia="zh-CN"/>
        </w:rPr>
        <w:t>（</w:t>
      </w:r>
      <w:r>
        <w:rPr>
          <w:rStyle w:val="62"/>
          <w:rFonts w:ascii="宋体" w:hAnsi="宋体" w:eastAsia="宋体" w:cs="宋体"/>
          <w:b/>
          <w:bCs/>
          <w:color w:val="auto"/>
          <w:spacing w:val="7"/>
          <w:sz w:val="24"/>
          <w:highlight w:val="none"/>
        </w:rPr>
        <w:t>注：请在投标文件中提供设备照片、发票</w:t>
      </w:r>
      <w:r>
        <w:rPr>
          <w:rStyle w:val="62"/>
          <w:rFonts w:hint="eastAsia" w:ascii="宋体" w:hAnsi="宋体" w:eastAsia="宋体" w:cs="宋体"/>
          <w:b/>
          <w:bCs/>
          <w:color w:val="auto"/>
          <w:spacing w:val="7"/>
          <w:sz w:val="24"/>
          <w:highlight w:val="none"/>
          <w:lang w:eastAsia="zh-CN"/>
        </w:rPr>
        <w:t>、行驶证</w:t>
      </w:r>
      <w:r>
        <w:rPr>
          <w:rStyle w:val="62"/>
          <w:rFonts w:ascii="宋体" w:hAnsi="宋体" w:eastAsia="宋体" w:cs="宋体"/>
          <w:b/>
          <w:bCs/>
          <w:color w:val="auto"/>
          <w:spacing w:val="7"/>
          <w:sz w:val="24"/>
          <w:highlight w:val="none"/>
        </w:rPr>
        <w:t>等相关证明材料，如是租赁的，另需提供有效期内的租赁协议</w:t>
      </w:r>
      <w:r>
        <w:rPr>
          <w:rStyle w:val="62"/>
          <w:rFonts w:hint="eastAsia" w:ascii="宋体" w:hAnsi="宋体" w:eastAsia="宋体" w:cs="宋体"/>
          <w:b/>
          <w:bCs/>
          <w:color w:val="auto"/>
          <w:spacing w:val="7"/>
          <w:sz w:val="24"/>
          <w:highlight w:val="none"/>
          <w:lang w:eastAsia="zh-CN"/>
        </w:rPr>
        <w:t>和</w:t>
      </w:r>
      <w:r>
        <w:rPr>
          <w:rStyle w:val="62"/>
          <w:rFonts w:hint="eastAsia" w:ascii="宋体" w:hAnsi="宋体" w:eastAsia="宋体" w:cs="宋体"/>
          <w:b/>
          <w:bCs/>
          <w:color w:val="auto"/>
          <w:spacing w:val="7"/>
          <w:sz w:val="24"/>
          <w:highlight w:val="none"/>
          <w:lang w:val="en-US" w:eastAsia="zh-CN"/>
        </w:rPr>
        <w:t>购置发票</w:t>
      </w:r>
      <w:r>
        <w:rPr>
          <w:rStyle w:val="62"/>
          <w:rFonts w:ascii="宋体" w:hAnsi="宋体" w:eastAsia="宋体" w:cs="宋体"/>
          <w:b/>
          <w:bCs/>
          <w:color w:val="auto"/>
          <w:spacing w:val="7"/>
          <w:sz w:val="24"/>
          <w:highlight w:val="none"/>
        </w:rPr>
        <w:t>，</w:t>
      </w:r>
      <w:r>
        <w:rPr>
          <w:rStyle w:val="62"/>
          <w:rFonts w:hint="eastAsia" w:ascii="宋体" w:hAnsi="宋体" w:eastAsia="宋体" w:cs="宋体"/>
          <w:b/>
          <w:bCs/>
          <w:color w:val="auto"/>
          <w:spacing w:val="7"/>
          <w:sz w:val="24"/>
          <w:highlight w:val="none"/>
          <w:lang w:eastAsia="zh-CN"/>
        </w:rPr>
        <w:t>提供不全或未</w:t>
      </w:r>
      <w:r>
        <w:rPr>
          <w:rStyle w:val="62"/>
          <w:rFonts w:ascii="宋体" w:hAnsi="宋体" w:eastAsia="宋体" w:cs="宋体"/>
          <w:b/>
          <w:bCs/>
          <w:color w:val="auto"/>
          <w:spacing w:val="7"/>
          <w:sz w:val="24"/>
          <w:highlight w:val="none"/>
        </w:rPr>
        <w:t>提供的不得分</w:t>
      </w:r>
      <w:r>
        <w:rPr>
          <w:rStyle w:val="62"/>
          <w:rFonts w:hint="eastAsia" w:ascii="宋体" w:hAnsi="宋体" w:eastAsia="宋体" w:cs="宋体"/>
          <w:b/>
          <w:bCs/>
          <w:color w:val="auto"/>
          <w:spacing w:val="7"/>
          <w:sz w:val="24"/>
          <w:highlight w:val="none"/>
          <w:lang w:eastAsia="zh-CN"/>
        </w:rPr>
        <w:t>。）</w:t>
      </w:r>
    </w:p>
    <w:p w14:paraId="4F442199">
      <w:pPr>
        <w:pStyle w:val="531"/>
        <w:spacing w:line="440" w:lineRule="exact"/>
        <w:ind w:firstLine="500"/>
        <w:outlineLvl w:val="9"/>
        <w:rPr>
          <w:rStyle w:val="62"/>
          <w:rFonts w:ascii="宋体" w:hAnsi="宋体" w:eastAsia="宋体" w:cs="宋体"/>
          <w:b w:val="0"/>
          <w:color w:val="auto"/>
          <w:spacing w:val="7"/>
          <w:sz w:val="24"/>
          <w:highlight w:val="none"/>
        </w:rPr>
      </w:pPr>
      <w:r>
        <w:rPr>
          <w:rStyle w:val="62"/>
          <w:rFonts w:hint="eastAsia" w:ascii="宋体" w:hAnsi="宋体" w:eastAsia="宋体" w:cs="宋体"/>
          <w:b w:val="0"/>
          <w:color w:val="auto"/>
          <w:spacing w:val="7"/>
          <w:sz w:val="24"/>
          <w:highlight w:val="none"/>
        </w:rPr>
        <w:t>4.5</w:t>
      </w:r>
      <w:r>
        <w:rPr>
          <w:rStyle w:val="62"/>
          <w:rFonts w:ascii="宋体" w:hAnsi="宋体" w:eastAsia="宋体" w:cs="宋体"/>
          <w:b w:val="0"/>
          <w:color w:val="auto"/>
          <w:spacing w:val="7"/>
          <w:sz w:val="24"/>
          <w:highlight w:val="none"/>
        </w:rPr>
        <w:t>.挖掘机</w:t>
      </w:r>
    </w:p>
    <w:p w14:paraId="69938566">
      <w:pPr>
        <w:pStyle w:val="531"/>
        <w:kinsoku/>
        <w:wordWrap/>
        <w:overflowPunct/>
        <w:topLinePunct w:val="0"/>
        <w:autoSpaceDE/>
        <w:autoSpaceDN/>
        <w:bidi w:val="0"/>
        <w:adjustRightInd/>
        <w:snapToGrid/>
        <w:spacing w:line="500" w:lineRule="exact"/>
        <w:ind w:firstLine="500"/>
        <w:outlineLvl w:val="9"/>
        <w:rPr>
          <w:rStyle w:val="62"/>
          <w:rFonts w:ascii="宋体" w:hAnsi="宋体" w:eastAsia="宋体" w:cs="宋体"/>
          <w:b w:val="0"/>
          <w:color w:val="auto"/>
          <w:spacing w:val="7"/>
          <w:sz w:val="24"/>
          <w:highlight w:val="none"/>
        </w:rPr>
      </w:pPr>
      <w:r>
        <w:rPr>
          <w:rStyle w:val="62"/>
          <w:rFonts w:ascii="宋体" w:hAnsi="宋体" w:eastAsia="宋体" w:cs="宋体"/>
          <w:b w:val="0"/>
          <w:color w:val="auto"/>
          <w:spacing w:val="7"/>
          <w:sz w:val="24"/>
          <w:highlight w:val="none"/>
        </w:rPr>
        <w:t>投标单位提供自有或租赁的挖掘机，每提供一辆得 1分，最高为3分【0/1/2/3】</w:t>
      </w:r>
      <w:r>
        <w:rPr>
          <w:rStyle w:val="62"/>
          <w:rFonts w:hint="eastAsia" w:ascii="宋体" w:hAnsi="宋体" w:eastAsia="宋体" w:cs="宋体"/>
          <w:b/>
          <w:bCs/>
          <w:color w:val="auto"/>
          <w:spacing w:val="7"/>
          <w:sz w:val="24"/>
          <w:highlight w:val="none"/>
          <w:lang w:eastAsia="zh-CN"/>
        </w:rPr>
        <w:t>（</w:t>
      </w:r>
      <w:r>
        <w:rPr>
          <w:rStyle w:val="62"/>
          <w:rFonts w:ascii="宋体" w:hAnsi="宋体" w:eastAsia="宋体" w:cs="宋体"/>
          <w:b/>
          <w:bCs/>
          <w:color w:val="auto"/>
          <w:spacing w:val="7"/>
          <w:sz w:val="24"/>
          <w:highlight w:val="none"/>
        </w:rPr>
        <w:t>注：请在投标文件中提供设备照片、发票</w:t>
      </w:r>
      <w:r>
        <w:rPr>
          <w:rStyle w:val="62"/>
          <w:rFonts w:hint="eastAsia" w:ascii="宋体" w:hAnsi="宋体" w:eastAsia="宋体" w:cs="宋体"/>
          <w:b/>
          <w:bCs/>
          <w:color w:val="auto"/>
          <w:spacing w:val="7"/>
          <w:sz w:val="24"/>
          <w:highlight w:val="none"/>
          <w:lang w:eastAsia="zh-CN"/>
        </w:rPr>
        <w:t>、行驶证</w:t>
      </w:r>
      <w:r>
        <w:rPr>
          <w:rStyle w:val="62"/>
          <w:rFonts w:ascii="宋体" w:hAnsi="宋体" w:eastAsia="宋体" w:cs="宋体"/>
          <w:b/>
          <w:bCs/>
          <w:color w:val="auto"/>
          <w:spacing w:val="7"/>
          <w:sz w:val="24"/>
          <w:highlight w:val="none"/>
        </w:rPr>
        <w:t>等相关证明材料，如是租赁的，另需提供有效期内的租赁协议</w:t>
      </w:r>
      <w:r>
        <w:rPr>
          <w:rStyle w:val="62"/>
          <w:rFonts w:hint="eastAsia" w:ascii="宋体" w:hAnsi="宋体" w:eastAsia="宋体" w:cs="宋体"/>
          <w:b/>
          <w:bCs/>
          <w:color w:val="auto"/>
          <w:spacing w:val="7"/>
          <w:sz w:val="24"/>
          <w:highlight w:val="none"/>
          <w:lang w:eastAsia="zh-CN"/>
        </w:rPr>
        <w:t>和</w:t>
      </w:r>
      <w:r>
        <w:rPr>
          <w:rStyle w:val="62"/>
          <w:rFonts w:hint="eastAsia" w:ascii="宋体" w:hAnsi="宋体" w:eastAsia="宋体" w:cs="宋体"/>
          <w:b/>
          <w:bCs/>
          <w:color w:val="auto"/>
          <w:spacing w:val="7"/>
          <w:sz w:val="24"/>
          <w:highlight w:val="none"/>
          <w:lang w:val="en-US" w:eastAsia="zh-CN"/>
        </w:rPr>
        <w:t>购置发票</w:t>
      </w:r>
      <w:r>
        <w:rPr>
          <w:rStyle w:val="62"/>
          <w:rFonts w:ascii="宋体" w:hAnsi="宋体" w:eastAsia="宋体" w:cs="宋体"/>
          <w:b/>
          <w:bCs/>
          <w:color w:val="auto"/>
          <w:spacing w:val="7"/>
          <w:sz w:val="24"/>
          <w:highlight w:val="none"/>
        </w:rPr>
        <w:t>，</w:t>
      </w:r>
      <w:r>
        <w:rPr>
          <w:rStyle w:val="62"/>
          <w:rFonts w:hint="eastAsia" w:ascii="宋体" w:hAnsi="宋体" w:eastAsia="宋体" w:cs="宋体"/>
          <w:b/>
          <w:bCs/>
          <w:color w:val="auto"/>
          <w:spacing w:val="7"/>
          <w:sz w:val="24"/>
          <w:highlight w:val="none"/>
          <w:lang w:eastAsia="zh-CN"/>
        </w:rPr>
        <w:t>提供不全或未</w:t>
      </w:r>
      <w:r>
        <w:rPr>
          <w:rStyle w:val="62"/>
          <w:rFonts w:ascii="宋体" w:hAnsi="宋体" w:eastAsia="宋体" w:cs="宋体"/>
          <w:b/>
          <w:bCs/>
          <w:color w:val="auto"/>
          <w:spacing w:val="7"/>
          <w:sz w:val="24"/>
          <w:highlight w:val="none"/>
        </w:rPr>
        <w:t>提供的不得分</w:t>
      </w:r>
      <w:r>
        <w:rPr>
          <w:rStyle w:val="62"/>
          <w:rFonts w:hint="eastAsia" w:ascii="宋体" w:hAnsi="宋体" w:eastAsia="宋体" w:cs="宋体"/>
          <w:b/>
          <w:bCs/>
          <w:color w:val="auto"/>
          <w:spacing w:val="7"/>
          <w:sz w:val="24"/>
          <w:highlight w:val="none"/>
          <w:lang w:eastAsia="zh-CN"/>
        </w:rPr>
        <w:t>。）</w:t>
      </w:r>
    </w:p>
    <w:p w14:paraId="19DEC8CD">
      <w:pPr>
        <w:pStyle w:val="531"/>
        <w:kinsoku/>
        <w:wordWrap/>
        <w:overflowPunct/>
        <w:topLinePunct w:val="0"/>
        <w:autoSpaceDE/>
        <w:autoSpaceDN/>
        <w:bidi w:val="0"/>
        <w:adjustRightInd/>
        <w:snapToGrid/>
        <w:spacing w:line="500" w:lineRule="exact"/>
        <w:ind w:firstLine="500"/>
        <w:outlineLvl w:val="9"/>
        <w:rPr>
          <w:rStyle w:val="62"/>
          <w:rFonts w:ascii="宋体" w:hAnsi="宋体" w:eastAsia="宋体" w:cs="宋体"/>
          <w:b w:val="0"/>
          <w:color w:val="auto"/>
          <w:spacing w:val="7"/>
          <w:sz w:val="24"/>
          <w:highlight w:val="none"/>
        </w:rPr>
      </w:pPr>
      <w:r>
        <w:rPr>
          <w:rStyle w:val="62"/>
          <w:rFonts w:hint="eastAsia" w:ascii="宋体" w:hAnsi="宋体" w:eastAsia="宋体" w:cs="宋体"/>
          <w:b w:val="0"/>
          <w:color w:val="auto"/>
          <w:spacing w:val="7"/>
          <w:sz w:val="24"/>
          <w:highlight w:val="none"/>
        </w:rPr>
        <w:t>4.</w:t>
      </w:r>
      <w:r>
        <w:rPr>
          <w:rStyle w:val="62"/>
          <w:rFonts w:hint="eastAsia" w:ascii="宋体" w:hAnsi="宋体" w:eastAsia="宋体" w:cs="宋体"/>
          <w:b w:val="0"/>
          <w:color w:val="auto"/>
          <w:spacing w:val="7"/>
          <w:sz w:val="24"/>
          <w:highlight w:val="none"/>
          <w:lang w:val="en-US" w:eastAsia="zh-CN"/>
        </w:rPr>
        <w:t>6</w:t>
      </w:r>
      <w:r>
        <w:rPr>
          <w:rStyle w:val="62"/>
          <w:rFonts w:ascii="宋体" w:hAnsi="宋体" w:eastAsia="宋体" w:cs="宋体"/>
          <w:b w:val="0"/>
          <w:color w:val="auto"/>
          <w:spacing w:val="7"/>
          <w:sz w:val="24"/>
          <w:highlight w:val="none"/>
        </w:rPr>
        <w:t>.</w:t>
      </w:r>
      <w:r>
        <w:rPr>
          <w:rStyle w:val="62"/>
          <w:rFonts w:hint="eastAsia" w:ascii="宋体" w:hAnsi="宋体" w:eastAsia="宋体" w:cs="宋体"/>
          <w:b w:val="0"/>
          <w:color w:val="auto"/>
          <w:spacing w:val="7"/>
          <w:sz w:val="24"/>
          <w:highlight w:val="none"/>
        </w:rPr>
        <w:t>智慧巡检设备</w:t>
      </w:r>
    </w:p>
    <w:p w14:paraId="6774E7D9">
      <w:pPr>
        <w:pStyle w:val="531"/>
        <w:kinsoku/>
        <w:wordWrap/>
        <w:overflowPunct/>
        <w:topLinePunct w:val="0"/>
        <w:autoSpaceDE/>
        <w:autoSpaceDN/>
        <w:bidi w:val="0"/>
        <w:adjustRightInd/>
        <w:snapToGrid/>
        <w:spacing w:line="500" w:lineRule="exact"/>
        <w:ind w:firstLine="500"/>
        <w:outlineLvl w:val="9"/>
        <w:rPr>
          <w:rStyle w:val="62"/>
          <w:rFonts w:ascii="宋体" w:hAnsi="宋体" w:eastAsia="宋体" w:cs="宋体"/>
          <w:b w:val="0"/>
          <w:color w:val="auto"/>
          <w:spacing w:val="7"/>
          <w:sz w:val="24"/>
          <w:highlight w:val="none"/>
        </w:rPr>
      </w:pPr>
      <w:r>
        <w:rPr>
          <w:rStyle w:val="62"/>
          <w:rFonts w:hint="eastAsia" w:ascii="宋体" w:hAnsi="宋体" w:eastAsia="宋体" w:cs="宋体"/>
          <w:b w:val="0"/>
          <w:color w:val="auto"/>
          <w:spacing w:val="7"/>
          <w:sz w:val="24"/>
          <w:highlight w:val="none"/>
        </w:rPr>
        <w:t>投标单位提供自有或租赁的道路智慧巡检设备，每提供一套得 3分，最高为3分【0/3】</w:t>
      </w:r>
      <w:r>
        <w:rPr>
          <w:rStyle w:val="62"/>
          <w:rFonts w:hint="eastAsia" w:ascii="宋体" w:hAnsi="宋体" w:eastAsia="宋体" w:cs="宋体"/>
          <w:b/>
          <w:bCs/>
          <w:color w:val="auto"/>
          <w:spacing w:val="7"/>
          <w:sz w:val="24"/>
          <w:highlight w:val="none"/>
          <w:lang w:val="en-US" w:eastAsia="zh-CN"/>
        </w:rPr>
        <w:t>（</w:t>
      </w:r>
      <w:r>
        <w:rPr>
          <w:rStyle w:val="62"/>
          <w:rFonts w:hint="eastAsia" w:ascii="宋体" w:hAnsi="宋体" w:eastAsia="宋体" w:cs="宋体"/>
          <w:b/>
          <w:bCs/>
          <w:color w:val="auto"/>
          <w:spacing w:val="7"/>
          <w:sz w:val="24"/>
          <w:highlight w:val="none"/>
          <w:lang w:eastAsia="zh-CN"/>
        </w:rPr>
        <w:t>注</w:t>
      </w:r>
      <w:r>
        <w:rPr>
          <w:rStyle w:val="62"/>
          <w:rFonts w:ascii="宋体" w:hAnsi="宋体" w:eastAsia="宋体" w:cs="宋体"/>
          <w:b/>
          <w:bCs/>
          <w:color w:val="auto"/>
          <w:spacing w:val="7"/>
          <w:sz w:val="24"/>
          <w:highlight w:val="none"/>
        </w:rPr>
        <w:t>：请在投标文件中提供购买发票；如为租赁的，请在投标文件中提供有效期内的租赁协议</w:t>
      </w:r>
      <w:r>
        <w:rPr>
          <w:rStyle w:val="62"/>
          <w:rFonts w:hint="eastAsia" w:ascii="宋体" w:hAnsi="宋体" w:eastAsia="宋体" w:cs="宋体"/>
          <w:b/>
          <w:bCs/>
          <w:color w:val="auto"/>
          <w:spacing w:val="7"/>
          <w:sz w:val="24"/>
          <w:highlight w:val="none"/>
          <w:lang w:eastAsia="zh-CN"/>
        </w:rPr>
        <w:t>和</w:t>
      </w:r>
      <w:r>
        <w:rPr>
          <w:rStyle w:val="62"/>
          <w:rFonts w:hint="eastAsia" w:ascii="宋体" w:hAnsi="宋体" w:eastAsia="宋体" w:cs="宋体"/>
          <w:b/>
          <w:bCs/>
          <w:color w:val="auto"/>
          <w:spacing w:val="7"/>
          <w:sz w:val="24"/>
          <w:highlight w:val="none"/>
          <w:lang w:val="en-US" w:eastAsia="zh-CN"/>
        </w:rPr>
        <w:t>购置发票</w:t>
      </w:r>
      <w:r>
        <w:rPr>
          <w:rStyle w:val="62"/>
          <w:rFonts w:ascii="宋体" w:hAnsi="宋体" w:eastAsia="宋体" w:cs="宋体"/>
          <w:b/>
          <w:bCs/>
          <w:color w:val="auto"/>
          <w:spacing w:val="7"/>
          <w:sz w:val="24"/>
          <w:highlight w:val="none"/>
        </w:rPr>
        <w:t>；不提供不得分。</w:t>
      </w:r>
      <w:r>
        <w:rPr>
          <w:rStyle w:val="62"/>
          <w:rFonts w:hint="eastAsia" w:ascii="宋体" w:hAnsi="宋体" w:eastAsia="宋体" w:cs="宋体"/>
          <w:b/>
          <w:bCs/>
          <w:color w:val="auto"/>
          <w:spacing w:val="7"/>
          <w:sz w:val="24"/>
          <w:highlight w:val="none"/>
          <w:lang w:val="en-US" w:eastAsia="zh-CN"/>
        </w:rPr>
        <w:t>）</w:t>
      </w:r>
    </w:p>
    <w:p w14:paraId="606A4B3A">
      <w:pPr>
        <w:pStyle w:val="531"/>
        <w:kinsoku/>
        <w:wordWrap/>
        <w:overflowPunct/>
        <w:topLinePunct w:val="0"/>
        <w:autoSpaceDE/>
        <w:autoSpaceDN/>
        <w:bidi w:val="0"/>
        <w:adjustRightInd/>
        <w:snapToGrid/>
        <w:spacing w:line="500" w:lineRule="exact"/>
        <w:ind w:firstLine="500"/>
        <w:outlineLvl w:val="9"/>
        <w:rPr>
          <w:rStyle w:val="62"/>
          <w:rFonts w:ascii="宋体" w:hAnsi="宋体" w:eastAsia="宋体" w:cs="宋体"/>
          <w:b/>
          <w:bCs/>
          <w:color w:val="auto"/>
          <w:spacing w:val="7"/>
          <w:sz w:val="24"/>
          <w:highlight w:val="none"/>
        </w:rPr>
      </w:pPr>
      <w:r>
        <w:rPr>
          <w:rStyle w:val="62"/>
          <w:rFonts w:hint="eastAsia" w:ascii="宋体" w:hAnsi="宋体" w:eastAsia="宋体" w:cs="宋体"/>
          <w:b/>
          <w:bCs/>
          <w:color w:val="auto"/>
          <w:spacing w:val="7"/>
          <w:sz w:val="24"/>
          <w:highlight w:val="none"/>
        </w:rPr>
        <w:t>5</w:t>
      </w:r>
      <w:r>
        <w:rPr>
          <w:rStyle w:val="62"/>
          <w:rFonts w:ascii="宋体" w:hAnsi="宋体" w:eastAsia="宋体" w:cs="宋体"/>
          <w:b/>
          <w:bCs/>
          <w:color w:val="auto"/>
          <w:spacing w:val="7"/>
          <w:sz w:val="24"/>
          <w:highlight w:val="none"/>
        </w:rPr>
        <w:t xml:space="preserve"> </w:t>
      </w:r>
      <w:r>
        <w:rPr>
          <w:rStyle w:val="62"/>
          <w:rFonts w:hint="eastAsia" w:ascii="宋体" w:hAnsi="宋体" w:eastAsia="宋体" w:cs="宋体"/>
          <w:b/>
          <w:bCs/>
          <w:color w:val="auto"/>
          <w:spacing w:val="7"/>
          <w:sz w:val="24"/>
          <w:highlight w:val="none"/>
          <w:lang w:val="en-US" w:eastAsia="zh-CN"/>
        </w:rPr>
        <w:t>履约能力</w:t>
      </w:r>
      <w:r>
        <w:rPr>
          <w:rStyle w:val="62"/>
          <w:rFonts w:ascii="宋体" w:hAnsi="宋体" w:eastAsia="宋体" w:cs="宋体"/>
          <w:b/>
          <w:bCs/>
          <w:color w:val="auto"/>
          <w:spacing w:val="7"/>
          <w:sz w:val="24"/>
          <w:highlight w:val="none"/>
        </w:rPr>
        <w:t xml:space="preserve"> </w:t>
      </w:r>
      <w:r>
        <w:rPr>
          <w:rStyle w:val="62"/>
          <w:rFonts w:hint="eastAsia" w:ascii="宋体" w:hAnsi="宋体" w:eastAsia="宋体" w:cs="宋体"/>
          <w:b/>
          <w:bCs/>
          <w:color w:val="auto"/>
          <w:spacing w:val="7"/>
          <w:sz w:val="24"/>
          <w:highlight w:val="none"/>
          <w:lang w:val="en-US" w:eastAsia="zh-CN"/>
        </w:rPr>
        <w:t>6</w:t>
      </w:r>
      <w:r>
        <w:rPr>
          <w:rStyle w:val="62"/>
          <w:rFonts w:ascii="宋体" w:hAnsi="宋体" w:eastAsia="宋体" w:cs="宋体"/>
          <w:b/>
          <w:bCs/>
          <w:color w:val="auto"/>
          <w:spacing w:val="7"/>
          <w:sz w:val="24"/>
          <w:highlight w:val="none"/>
        </w:rPr>
        <w:t>.0 分</w:t>
      </w:r>
    </w:p>
    <w:p w14:paraId="4504A879">
      <w:pPr>
        <w:pStyle w:val="531"/>
        <w:kinsoku/>
        <w:wordWrap/>
        <w:overflowPunct/>
        <w:topLinePunct w:val="0"/>
        <w:autoSpaceDE/>
        <w:autoSpaceDN/>
        <w:bidi w:val="0"/>
        <w:adjustRightInd/>
        <w:snapToGrid/>
        <w:spacing w:line="500" w:lineRule="exact"/>
        <w:ind w:firstLine="500"/>
        <w:outlineLvl w:val="9"/>
        <w:rPr>
          <w:rStyle w:val="62"/>
          <w:rFonts w:ascii="宋体" w:hAnsi="宋体" w:eastAsia="宋体" w:cs="宋体"/>
          <w:b w:val="0"/>
          <w:color w:val="auto"/>
          <w:spacing w:val="7"/>
          <w:sz w:val="24"/>
          <w:highlight w:val="none"/>
        </w:rPr>
      </w:pPr>
      <w:r>
        <w:rPr>
          <w:rStyle w:val="62"/>
          <w:rFonts w:hint="eastAsia" w:ascii="宋体" w:hAnsi="宋体" w:eastAsia="宋体" w:cs="宋体"/>
          <w:b w:val="0"/>
          <w:color w:val="auto"/>
          <w:spacing w:val="7"/>
          <w:sz w:val="24"/>
          <w:highlight w:val="none"/>
        </w:rPr>
        <w:t>5</w:t>
      </w:r>
      <w:r>
        <w:rPr>
          <w:rStyle w:val="62"/>
          <w:rFonts w:ascii="宋体" w:hAnsi="宋体" w:eastAsia="宋体" w:cs="宋体"/>
          <w:b w:val="0"/>
          <w:color w:val="auto"/>
          <w:spacing w:val="7"/>
          <w:sz w:val="24"/>
          <w:highlight w:val="none"/>
        </w:rPr>
        <w:t>.1.业绩情况</w:t>
      </w:r>
    </w:p>
    <w:p w14:paraId="637E6A09">
      <w:pPr>
        <w:pStyle w:val="531"/>
        <w:kinsoku/>
        <w:wordWrap/>
        <w:overflowPunct/>
        <w:topLinePunct w:val="0"/>
        <w:autoSpaceDE/>
        <w:autoSpaceDN/>
        <w:bidi w:val="0"/>
        <w:adjustRightInd/>
        <w:snapToGrid/>
        <w:spacing w:line="500" w:lineRule="exact"/>
        <w:ind w:firstLine="500"/>
        <w:outlineLvl w:val="9"/>
        <w:rPr>
          <w:rStyle w:val="62"/>
          <w:rFonts w:ascii="宋体" w:hAnsi="宋体" w:eastAsia="宋体" w:cs="宋体"/>
          <w:b w:val="0"/>
          <w:color w:val="auto"/>
          <w:spacing w:val="7"/>
          <w:sz w:val="24"/>
          <w:highlight w:val="none"/>
        </w:rPr>
      </w:pPr>
      <w:r>
        <w:rPr>
          <w:rStyle w:val="62"/>
          <w:rFonts w:hint="eastAsia" w:ascii="宋体" w:hAnsi="宋体" w:eastAsia="宋体" w:cs="宋体"/>
          <w:b w:val="0"/>
          <w:color w:val="auto"/>
          <w:spacing w:val="7"/>
          <w:sz w:val="24"/>
          <w:highlight w:val="none"/>
        </w:rPr>
        <w:t>投标人自 202</w:t>
      </w:r>
      <w:r>
        <w:rPr>
          <w:rStyle w:val="62"/>
          <w:rFonts w:hint="eastAsia" w:ascii="宋体" w:hAnsi="宋体" w:eastAsia="宋体" w:cs="宋体"/>
          <w:b w:val="0"/>
          <w:color w:val="auto"/>
          <w:spacing w:val="7"/>
          <w:sz w:val="24"/>
          <w:highlight w:val="none"/>
          <w:lang w:val="en-US" w:eastAsia="zh-CN"/>
        </w:rPr>
        <w:t>3</w:t>
      </w:r>
      <w:r>
        <w:rPr>
          <w:rStyle w:val="62"/>
          <w:rFonts w:hint="eastAsia" w:ascii="宋体" w:hAnsi="宋体" w:eastAsia="宋体" w:cs="宋体"/>
          <w:b w:val="0"/>
          <w:color w:val="auto"/>
          <w:spacing w:val="7"/>
          <w:sz w:val="24"/>
          <w:highlight w:val="none"/>
        </w:rPr>
        <w:t>年以来（以合同签订日期为准）类似业绩有一项得</w:t>
      </w:r>
      <w:r>
        <w:rPr>
          <w:rStyle w:val="62"/>
          <w:rFonts w:hint="eastAsia" w:ascii="宋体" w:hAnsi="宋体" w:eastAsia="宋体" w:cs="宋体"/>
          <w:b w:val="0"/>
          <w:color w:val="auto"/>
          <w:spacing w:val="7"/>
          <w:sz w:val="24"/>
          <w:highlight w:val="none"/>
          <w:lang w:val="en-US" w:eastAsia="zh-CN"/>
        </w:rPr>
        <w:t>1</w:t>
      </w:r>
      <w:r>
        <w:rPr>
          <w:rStyle w:val="62"/>
          <w:rFonts w:hint="eastAsia" w:ascii="宋体" w:hAnsi="宋体" w:eastAsia="宋体" w:cs="宋体"/>
          <w:b w:val="0"/>
          <w:color w:val="auto"/>
          <w:spacing w:val="7"/>
          <w:sz w:val="24"/>
          <w:highlight w:val="none"/>
        </w:rPr>
        <w:t>分，最多得</w:t>
      </w:r>
      <w:r>
        <w:rPr>
          <w:rStyle w:val="62"/>
          <w:rFonts w:hint="eastAsia" w:ascii="宋体" w:hAnsi="宋体" w:eastAsia="宋体" w:cs="宋体"/>
          <w:b w:val="0"/>
          <w:color w:val="auto"/>
          <w:spacing w:val="7"/>
          <w:sz w:val="24"/>
          <w:highlight w:val="none"/>
          <w:lang w:val="en-US" w:eastAsia="zh-CN"/>
        </w:rPr>
        <w:t>6</w:t>
      </w:r>
      <w:r>
        <w:rPr>
          <w:rStyle w:val="62"/>
          <w:rFonts w:hint="eastAsia" w:ascii="宋体" w:hAnsi="宋体" w:eastAsia="宋体" w:cs="宋体"/>
          <w:b w:val="0"/>
          <w:color w:val="auto"/>
          <w:spacing w:val="7"/>
          <w:sz w:val="24"/>
          <w:highlight w:val="none"/>
        </w:rPr>
        <w:t>分【0</w:t>
      </w:r>
      <w:r>
        <w:rPr>
          <w:rStyle w:val="62"/>
          <w:rFonts w:hint="eastAsia" w:ascii="宋体" w:hAnsi="宋体" w:eastAsia="宋体" w:cs="宋体"/>
          <w:b w:val="0"/>
          <w:color w:val="auto"/>
          <w:spacing w:val="7"/>
          <w:sz w:val="24"/>
          <w:highlight w:val="none"/>
          <w:lang w:val="en-US" w:eastAsia="zh-CN"/>
        </w:rPr>
        <w:t>/1/2/3/4/5/6</w:t>
      </w:r>
      <w:r>
        <w:rPr>
          <w:rStyle w:val="62"/>
          <w:rFonts w:hint="eastAsia" w:ascii="宋体" w:hAnsi="宋体" w:eastAsia="宋体" w:cs="宋体"/>
          <w:b w:val="0"/>
          <w:color w:val="auto"/>
          <w:spacing w:val="7"/>
          <w:sz w:val="24"/>
          <w:highlight w:val="none"/>
        </w:rPr>
        <w:t>】（请在投标文件中提供中标通知书</w:t>
      </w:r>
      <w:r>
        <w:rPr>
          <w:rStyle w:val="62"/>
          <w:rFonts w:hint="eastAsia" w:ascii="宋体" w:hAnsi="宋体" w:eastAsia="宋体" w:cs="宋体"/>
          <w:b w:val="0"/>
          <w:color w:val="auto"/>
          <w:spacing w:val="7"/>
          <w:sz w:val="24"/>
          <w:highlight w:val="none"/>
          <w:lang w:eastAsia="zh-CN"/>
        </w:rPr>
        <w:t>（</w:t>
      </w:r>
      <w:r>
        <w:rPr>
          <w:rStyle w:val="62"/>
          <w:rFonts w:hint="eastAsia" w:ascii="宋体" w:hAnsi="宋体" w:eastAsia="宋体" w:cs="宋体"/>
          <w:b w:val="0"/>
          <w:color w:val="auto"/>
          <w:spacing w:val="7"/>
          <w:sz w:val="24"/>
          <w:highlight w:val="none"/>
          <w:lang w:val="en-US" w:eastAsia="zh-CN"/>
        </w:rPr>
        <w:t>如有</w:t>
      </w:r>
      <w:r>
        <w:rPr>
          <w:rStyle w:val="62"/>
          <w:rFonts w:hint="eastAsia" w:ascii="宋体" w:hAnsi="宋体" w:eastAsia="宋体" w:cs="宋体"/>
          <w:b w:val="0"/>
          <w:color w:val="auto"/>
          <w:spacing w:val="7"/>
          <w:sz w:val="24"/>
          <w:highlight w:val="none"/>
          <w:lang w:eastAsia="zh-CN"/>
        </w:rPr>
        <w:t>）</w:t>
      </w:r>
      <w:r>
        <w:rPr>
          <w:rStyle w:val="62"/>
          <w:rFonts w:hint="eastAsia" w:ascii="宋体" w:hAnsi="宋体" w:eastAsia="宋体" w:cs="宋体"/>
          <w:b w:val="0"/>
          <w:color w:val="auto"/>
          <w:spacing w:val="7"/>
          <w:sz w:val="24"/>
          <w:highlight w:val="none"/>
        </w:rPr>
        <w:t>、合同、竣工（完工）验收证书，不提供的不得分）</w:t>
      </w:r>
    </w:p>
    <w:p w14:paraId="7E18F050">
      <w:pPr>
        <w:kinsoku/>
        <w:wordWrap/>
        <w:overflowPunct/>
        <w:topLinePunct w:val="0"/>
        <w:autoSpaceDE/>
        <w:autoSpaceDN/>
        <w:bidi w:val="0"/>
        <w:adjustRightInd/>
        <w:snapToGrid/>
        <w:spacing w:line="500" w:lineRule="exact"/>
        <w:ind w:right="-124" w:firstLine="480"/>
        <w:rPr>
          <w:rFonts w:hint="eastAsia" w:ascii="宋体" w:hAnsi="宋体"/>
          <w:color w:val="auto"/>
          <w:sz w:val="24"/>
          <w:highlight w:val="none"/>
        </w:rPr>
      </w:pPr>
    </w:p>
    <w:p w14:paraId="10C27EAA">
      <w:pPr>
        <w:kinsoku/>
        <w:wordWrap/>
        <w:overflowPunct/>
        <w:topLinePunct w:val="0"/>
        <w:autoSpaceDE/>
        <w:autoSpaceDN/>
        <w:bidi w:val="0"/>
        <w:adjustRightInd/>
        <w:snapToGrid/>
        <w:spacing w:line="500" w:lineRule="exact"/>
        <w:ind w:right="-124" w:firstLine="480"/>
        <w:rPr>
          <w:rFonts w:hint="eastAsia"/>
        </w:rPr>
      </w:pPr>
      <w:r>
        <w:rPr>
          <w:rFonts w:hint="eastAsia" w:ascii="宋体" w:hAnsi="宋体"/>
          <w:color w:val="auto"/>
          <w:sz w:val="24"/>
          <w:highlight w:val="none"/>
        </w:rPr>
        <w:t>注:</w:t>
      </w:r>
    </w:p>
    <w:p w14:paraId="57737F42">
      <w:pPr>
        <w:keepNext w:val="0"/>
        <w:keepLines w:val="0"/>
        <w:pageBreakBefore w:val="0"/>
        <w:kinsoku/>
        <w:wordWrap/>
        <w:overflowPunct/>
        <w:topLinePunct w:val="0"/>
        <w:autoSpaceDE/>
        <w:autoSpaceDN/>
        <w:bidi w:val="0"/>
        <w:adjustRightInd/>
        <w:snapToGrid/>
        <w:spacing w:line="500" w:lineRule="exact"/>
        <w:ind w:right="0" w:firstLine="480"/>
        <w:rPr>
          <w:rFonts w:hint="eastAsia" w:ascii="宋体" w:hAnsi="宋体"/>
          <w:color w:val="auto"/>
          <w:sz w:val="24"/>
          <w:szCs w:val="24"/>
          <w:highlight w:val="none"/>
        </w:rPr>
      </w:pPr>
      <w:r>
        <w:rPr>
          <w:rFonts w:hint="eastAsia" w:ascii="宋体" w:hAnsi="宋体"/>
          <w:color w:val="auto"/>
          <w:sz w:val="24"/>
          <w:highlight w:val="none"/>
        </w:rPr>
        <w:t>以上证明材料，不提供不得分。</w:t>
      </w:r>
    </w:p>
    <w:p w14:paraId="747E2577">
      <w:pPr>
        <w:pStyle w:val="56"/>
        <w:pageBreakBefore/>
        <w:kinsoku/>
        <w:wordWrap/>
        <w:overflowPunct/>
        <w:topLinePunct w:val="0"/>
        <w:autoSpaceDE/>
        <w:autoSpaceDN/>
        <w:bidi w:val="0"/>
        <w:adjustRightInd/>
        <w:snapToGrid/>
        <w:spacing w:line="500" w:lineRule="exact"/>
        <w:rPr>
          <w:rFonts w:hint="eastAsia" w:ascii="宋体" w:hAnsi="宋体" w:eastAsia="宋体"/>
          <w:color w:val="auto"/>
          <w:highlight w:val="none"/>
        </w:rPr>
      </w:pPr>
      <w:bookmarkStart w:id="225" w:name="_Toc35266032"/>
      <w:bookmarkStart w:id="226" w:name="_Toc38368132"/>
      <w:bookmarkStart w:id="227" w:name="_Toc256000013"/>
      <w:bookmarkStart w:id="228" w:name="_Toc54615250"/>
      <w:r>
        <w:rPr>
          <w:rFonts w:hint="eastAsia" w:ascii="宋体" w:hAnsi="宋体" w:eastAsia="宋体"/>
          <w:color w:val="auto"/>
          <w:highlight w:val="none"/>
        </w:rPr>
        <w:t>第六章 投标</w:t>
      </w:r>
      <w:bookmarkEnd w:id="199"/>
      <w:bookmarkEnd w:id="200"/>
      <w:bookmarkEnd w:id="213"/>
      <w:r>
        <w:rPr>
          <w:rFonts w:hint="eastAsia" w:ascii="宋体" w:hAnsi="宋体" w:eastAsia="宋体"/>
          <w:color w:val="auto"/>
          <w:highlight w:val="none"/>
        </w:rPr>
        <w:t>文件格式</w:t>
      </w:r>
      <w:bookmarkEnd w:id="225"/>
      <w:bookmarkEnd w:id="226"/>
      <w:bookmarkEnd w:id="227"/>
      <w:bookmarkEnd w:id="228"/>
    </w:p>
    <w:p w14:paraId="287A33F4">
      <w:pPr>
        <w:pStyle w:val="533"/>
        <w:kinsoku/>
        <w:wordWrap/>
        <w:overflowPunct/>
        <w:topLinePunct w:val="0"/>
        <w:autoSpaceDE/>
        <w:autoSpaceDN/>
        <w:bidi w:val="0"/>
        <w:adjustRightInd/>
        <w:snapToGrid/>
        <w:spacing w:line="500" w:lineRule="exact"/>
        <w:jc w:val="left"/>
        <w:outlineLvl w:val="1"/>
        <w:rPr>
          <w:rStyle w:val="62"/>
          <w:rFonts w:ascii="Times New Roman" w:hAnsi="Times New Roman" w:eastAsia="Times New Roman" w:cs="Times New Roman"/>
          <w:color w:val="auto"/>
          <w:highlight w:val="none"/>
        </w:rPr>
      </w:pPr>
      <w:bookmarkStart w:id="229" w:name="_Toc256000014"/>
      <w:bookmarkStart w:id="230" w:name="_Hlt26955039"/>
      <w:bookmarkStart w:id="231" w:name="_Toc26554094"/>
      <w:r>
        <w:rPr>
          <w:rStyle w:val="62"/>
          <w:rFonts w:ascii="宋体" w:hAnsi="宋体" w:eastAsia="宋体" w:cs="宋体"/>
          <w:b/>
          <w:color w:val="auto"/>
          <w:sz w:val="32"/>
          <w:highlight w:val="none"/>
        </w:rPr>
        <w:t>一、封面</w:t>
      </w:r>
      <w:bookmarkEnd w:id="229"/>
    </w:p>
    <w:p w14:paraId="52373B57">
      <w:pPr>
        <w:pStyle w:val="534"/>
        <w:kinsoku/>
        <w:wordWrap/>
        <w:overflowPunct/>
        <w:topLinePunct w:val="0"/>
        <w:autoSpaceDE/>
        <w:autoSpaceDN/>
        <w:bidi w:val="0"/>
        <w:adjustRightInd/>
        <w:snapToGrid/>
        <w:spacing w:line="500" w:lineRule="exact"/>
        <w:outlineLvl w:val="9"/>
        <w:rPr>
          <w:rStyle w:val="62"/>
          <w:rFonts w:ascii="Times New Roman" w:hAnsi="Times New Roman" w:eastAsia="Times New Roman" w:cs="Times New Roman"/>
          <w:color w:val="auto"/>
          <w:spacing w:val="7"/>
          <w:highlight w:val="none"/>
        </w:rPr>
      </w:pPr>
      <w:r>
        <w:rPr>
          <w:rStyle w:val="62"/>
          <w:rFonts w:ascii="宋体" w:hAnsi="宋体" w:eastAsia="宋体" w:cs="宋体"/>
          <w:color w:val="auto"/>
          <w:highlight w:val="none"/>
        </w:rPr>
        <w:t xml:space="preserve">﻿ </w:t>
      </w:r>
    </w:p>
    <w:p w14:paraId="5F09F938">
      <w:pPr>
        <w:pStyle w:val="534"/>
        <w:kinsoku/>
        <w:wordWrap/>
        <w:overflowPunct/>
        <w:topLinePunct w:val="0"/>
        <w:autoSpaceDE/>
        <w:autoSpaceDN/>
        <w:bidi w:val="0"/>
        <w:adjustRightInd/>
        <w:snapToGrid/>
        <w:spacing w:before="540" w:after="540" w:line="500" w:lineRule="exact"/>
        <w:jc w:val="center"/>
        <w:rPr>
          <w:rStyle w:val="62"/>
          <w:rFonts w:ascii="宋体" w:hAnsi="宋体" w:eastAsia="宋体" w:cs="宋体"/>
          <w:color w:val="auto"/>
          <w:sz w:val="54"/>
          <w:szCs w:val="54"/>
          <w:highlight w:val="none"/>
        </w:rPr>
      </w:pPr>
      <w:r>
        <w:rPr>
          <w:rStyle w:val="62"/>
          <w:rFonts w:ascii="宋体" w:hAnsi="宋体" w:eastAsia="宋体" w:cs="宋体"/>
          <w:color w:val="auto"/>
          <w:sz w:val="54"/>
          <w:szCs w:val="54"/>
          <w:highlight w:val="none"/>
        </w:rPr>
        <w:t>投 标 文 件</w:t>
      </w:r>
    </w:p>
    <w:p w14:paraId="27AB8FC1">
      <w:pPr>
        <w:pStyle w:val="534"/>
        <w:kinsoku/>
        <w:wordWrap/>
        <w:overflowPunct/>
        <w:topLinePunct w:val="0"/>
        <w:autoSpaceDE/>
        <w:autoSpaceDN/>
        <w:bidi w:val="0"/>
        <w:adjustRightInd/>
        <w:snapToGrid/>
        <w:spacing w:before="240" w:after="240" w:line="500" w:lineRule="exact"/>
        <w:rPr>
          <w:rStyle w:val="62"/>
          <w:rFonts w:ascii="宋体" w:hAnsi="宋体" w:eastAsia="宋体" w:cs="宋体"/>
          <w:color w:val="auto"/>
          <w:sz w:val="24"/>
          <w:szCs w:val="24"/>
          <w:highlight w:val="none"/>
        </w:rPr>
      </w:pPr>
      <w:r>
        <w:rPr>
          <w:rStyle w:val="62"/>
          <w:rFonts w:ascii="宋体" w:hAnsi="宋体" w:eastAsia="宋体" w:cs="宋体"/>
          <w:color w:val="auto"/>
          <w:highlight w:val="none"/>
        </w:rPr>
        <w:t> </w:t>
      </w:r>
    </w:p>
    <w:p w14:paraId="08EA75F9">
      <w:pPr>
        <w:pStyle w:val="534"/>
        <w:kinsoku/>
        <w:wordWrap/>
        <w:overflowPunct/>
        <w:topLinePunct w:val="0"/>
        <w:autoSpaceDE/>
        <w:autoSpaceDN/>
        <w:bidi w:val="0"/>
        <w:adjustRightInd/>
        <w:snapToGrid/>
        <w:spacing w:before="400" w:after="400" w:line="500" w:lineRule="exact"/>
        <w:jc w:val="center"/>
        <w:rPr>
          <w:rStyle w:val="62"/>
          <w:rFonts w:ascii="宋体" w:hAnsi="宋体" w:eastAsia="宋体" w:cs="宋体"/>
          <w:color w:val="auto"/>
          <w:sz w:val="40"/>
          <w:szCs w:val="40"/>
          <w:highlight w:val="none"/>
        </w:rPr>
      </w:pPr>
      <w:r>
        <w:rPr>
          <w:rStyle w:val="62"/>
          <w:rFonts w:ascii="宋体" w:hAnsi="宋体" w:eastAsia="宋体" w:cs="宋体"/>
          <w:color w:val="auto"/>
          <w:sz w:val="40"/>
          <w:szCs w:val="40"/>
          <w:highlight w:val="none"/>
        </w:rPr>
        <w:t> </w:t>
      </w:r>
    </w:p>
    <w:p w14:paraId="3A609994">
      <w:pPr>
        <w:pStyle w:val="534"/>
        <w:kinsoku/>
        <w:wordWrap/>
        <w:overflowPunct/>
        <w:topLinePunct w:val="0"/>
        <w:autoSpaceDE/>
        <w:autoSpaceDN/>
        <w:bidi w:val="0"/>
        <w:adjustRightInd/>
        <w:snapToGrid/>
        <w:spacing w:before="240" w:after="240" w:line="500" w:lineRule="exact"/>
        <w:rPr>
          <w:rStyle w:val="62"/>
          <w:rFonts w:ascii="宋体" w:hAnsi="宋体" w:eastAsia="宋体" w:cs="宋体"/>
          <w:color w:val="auto"/>
          <w:sz w:val="24"/>
          <w:szCs w:val="24"/>
          <w:highlight w:val="none"/>
        </w:rPr>
      </w:pPr>
      <w:r>
        <w:rPr>
          <w:rStyle w:val="62"/>
          <w:rFonts w:ascii="宋体" w:hAnsi="宋体" w:eastAsia="宋体" w:cs="宋体"/>
          <w:color w:val="auto"/>
          <w:highlight w:val="none"/>
        </w:rPr>
        <w:t> </w:t>
      </w:r>
    </w:p>
    <w:p w14:paraId="7F9DAA44">
      <w:pPr>
        <w:pStyle w:val="534"/>
        <w:kinsoku/>
        <w:wordWrap/>
        <w:overflowPunct/>
        <w:topLinePunct w:val="0"/>
        <w:autoSpaceDE/>
        <w:autoSpaceDN/>
        <w:bidi w:val="0"/>
        <w:adjustRightInd/>
        <w:snapToGrid/>
        <w:spacing w:before="360" w:after="360" w:line="500" w:lineRule="exact"/>
        <w:jc w:val="center"/>
        <w:rPr>
          <w:rStyle w:val="62"/>
          <w:rFonts w:ascii="宋体" w:hAnsi="宋体" w:eastAsia="宋体" w:cs="宋体"/>
          <w:color w:val="auto"/>
          <w:sz w:val="36"/>
          <w:szCs w:val="36"/>
          <w:highlight w:val="none"/>
        </w:rPr>
      </w:pPr>
      <w:r>
        <w:rPr>
          <w:rStyle w:val="62"/>
          <w:rFonts w:ascii="宋体" w:hAnsi="宋体" w:eastAsia="宋体" w:cs="宋体"/>
          <w:color w:val="auto"/>
          <w:sz w:val="36"/>
          <w:szCs w:val="36"/>
          <w:highlight w:val="none"/>
        </w:rPr>
        <w:t>项目名称：   </w:t>
      </w:r>
    </w:p>
    <w:p w14:paraId="758300CF">
      <w:pPr>
        <w:pStyle w:val="534"/>
        <w:kinsoku/>
        <w:wordWrap/>
        <w:overflowPunct/>
        <w:topLinePunct w:val="0"/>
        <w:autoSpaceDE/>
        <w:autoSpaceDN/>
        <w:bidi w:val="0"/>
        <w:adjustRightInd/>
        <w:snapToGrid/>
        <w:spacing w:before="360" w:after="360" w:line="500" w:lineRule="exact"/>
        <w:jc w:val="center"/>
        <w:rPr>
          <w:rStyle w:val="62"/>
          <w:rFonts w:ascii="宋体" w:hAnsi="宋体" w:eastAsia="宋体" w:cs="宋体"/>
          <w:color w:val="auto"/>
          <w:sz w:val="36"/>
          <w:szCs w:val="36"/>
          <w:highlight w:val="none"/>
        </w:rPr>
      </w:pPr>
      <w:r>
        <w:rPr>
          <w:rStyle w:val="62"/>
          <w:rFonts w:ascii="宋体" w:hAnsi="宋体" w:eastAsia="宋体" w:cs="宋体"/>
          <w:color w:val="auto"/>
          <w:sz w:val="36"/>
          <w:szCs w:val="36"/>
          <w:highlight w:val="none"/>
        </w:rPr>
        <w:t>招标编号：   </w:t>
      </w:r>
    </w:p>
    <w:p w14:paraId="2B135218">
      <w:pPr>
        <w:pStyle w:val="534"/>
        <w:kinsoku/>
        <w:wordWrap/>
        <w:overflowPunct/>
        <w:topLinePunct w:val="0"/>
        <w:autoSpaceDE/>
        <w:autoSpaceDN/>
        <w:bidi w:val="0"/>
        <w:adjustRightInd/>
        <w:snapToGrid/>
        <w:spacing w:before="360" w:after="360" w:line="500" w:lineRule="exact"/>
        <w:jc w:val="center"/>
        <w:rPr>
          <w:rStyle w:val="62"/>
          <w:rFonts w:ascii="宋体" w:hAnsi="宋体" w:eastAsia="宋体" w:cs="宋体"/>
          <w:color w:val="auto"/>
          <w:sz w:val="36"/>
          <w:szCs w:val="36"/>
          <w:highlight w:val="none"/>
        </w:rPr>
      </w:pPr>
      <w:r>
        <w:rPr>
          <w:rStyle w:val="62"/>
          <w:rFonts w:ascii="宋体" w:hAnsi="宋体" w:eastAsia="宋体" w:cs="宋体"/>
          <w:color w:val="auto"/>
          <w:sz w:val="36"/>
          <w:szCs w:val="36"/>
          <w:highlight w:val="none"/>
        </w:rPr>
        <w:t> </w:t>
      </w:r>
    </w:p>
    <w:p w14:paraId="415C1663">
      <w:pPr>
        <w:pStyle w:val="534"/>
        <w:kinsoku/>
        <w:wordWrap/>
        <w:overflowPunct/>
        <w:topLinePunct w:val="0"/>
        <w:autoSpaceDE/>
        <w:autoSpaceDN/>
        <w:bidi w:val="0"/>
        <w:adjustRightInd/>
        <w:snapToGrid/>
        <w:spacing w:before="360" w:after="360" w:line="500" w:lineRule="exact"/>
        <w:jc w:val="center"/>
        <w:rPr>
          <w:rStyle w:val="62"/>
          <w:rFonts w:ascii="宋体" w:hAnsi="宋体" w:eastAsia="宋体" w:cs="宋体"/>
          <w:color w:val="auto"/>
          <w:sz w:val="36"/>
          <w:szCs w:val="36"/>
          <w:highlight w:val="none"/>
        </w:rPr>
      </w:pPr>
      <w:r>
        <w:rPr>
          <w:rStyle w:val="62"/>
          <w:rFonts w:ascii="宋体" w:hAnsi="宋体" w:eastAsia="宋体" w:cs="宋体"/>
          <w:color w:val="auto"/>
          <w:sz w:val="36"/>
          <w:szCs w:val="36"/>
          <w:highlight w:val="none"/>
        </w:rPr>
        <w:t> </w:t>
      </w:r>
    </w:p>
    <w:p w14:paraId="5640EA1B">
      <w:pPr>
        <w:pStyle w:val="534"/>
        <w:kinsoku/>
        <w:wordWrap/>
        <w:overflowPunct/>
        <w:topLinePunct w:val="0"/>
        <w:autoSpaceDE/>
        <w:autoSpaceDN/>
        <w:bidi w:val="0"/>
        <w:adjustRightInd/>
        <w:snapToGrid/>
        <w:spacing w:before="360" w:after="360" w:line="500" w:lineRule="exact"/>
        <w:jc w:val="center"/>
        <w:rPr>
          <w:rStyle w:val="62"/>
          <w:rFonts w:ascii="宋体" w:hAnsi="宋体" w:eastAsia="宋体" w:cs="宋体"/>
          <w:color w:val="auto"/>
          <w:sz w:val="36"/>
          <w:szCs w:val="36"/>
          <w:highlight w:val="none"/>
        </w:rPr>
      </w:pPr>
      <w:r>
        <w:rPr>
          <w:rStyle w:val="62"/>
          <w:rFonts w:ascii="宋体" w:hAnsi="宋体" w:eastAsia="宋体" w:cs="宋体"/>
          <w:color w:val="auto"/>
          <w:sz w:val="36"/>
          <w:szCs w:val="36"/>
          <w:highlight w:val="none"/>
        </w:rPr>
        <w:t>投标人名称：   </w:t>
      </w:r>
    </w:p>
    <w:p w14:paraId="15F68B93">
      <w:pPr>
        <w:pStyle w:val="534"/>
        <w:kinsoku/>
        <w:wordWrap/>
        <w:overflowPunct/>
        <w:topLinePunct w:val="0"/>
        <w:autoSpaceDE/>
        <w:autoSpaceDN/>
        <w:bidi w:val="0"/>
        <w:adjustRightInd/>
        <w:snapToGrid/>
        <w:spacing w:before="360" w:after="360" w:line="500" w:lineRule="exact"/>
        <w:jc w:val="center"/>
        <w:rPr>
          <w:rStyle w:val="62"/>
          <w:rFonts w:ascii="宋体" w:hAnsi="宋体" w:eastAsia="宋体" w:cs="宋体"/>
          <w:color w:val="auto"/>
          <w:sz w:val="36"/>
          <w:szCs w:val="36"/>
          <w:highlight w:val="none"/>
        </w:rPr>
      </w:pPr>
      <w:r>
        <w:rPr>
          <w:rStyle w:val="62"/>
          <w:rFonts w:ascii="宋体" w:hAnsi="宋体" w:eastAsia="宋体" w:cs="宋体"/>
          <w:color w:val="auto"/>
          <w:sz w:val="36"/>
          <w:szCs w:val="36"/>
          <w:highlight w:val="none"/>
        </w:rPr>
        <w:t>日期：   </w:t>
      </w:r>
    </w:p>
    <w:p w14:paraId="07187114">
      <w:pPr>
        <w:pStyle w:val="534"/>
        <w:kinsoku/>
        <w:wordWrap/>
        <w:overflowPunct/>
        <w:topLinePunct w:val="0"/>
        <w:autoSpaceDE/>
        <w:autoSpaceDN/>
        <w:bidi w:val="0"/>
        <w:adjustRightInd/>
        <w:snapToGrid/>
        <w:spacing w:before="360" w:after="360" w:line="500" w:lineRule="exact"/>
        <w:jc w:val="center"/>
        <w:rPr>
          <w:rStyle w:val="62"/>
          <w:rFonts w:ascii="宋体" w:hAnsi="宋体" w:eastAsia="宋体" w:cs="宋体"/>
          <w:color w:val="auto"/>
          <w:sz w:val="36"/>
          <w:szCs w:val="36"/>
          <w:highlight w:val="none"/>
        </w:rPr>
      </w:pPr>
      <w:r>
        <w:rPr>
          <w:rStyle w:val="62"/>
          <w:rFonts w:ascii="宋体" w:hAnsi="宋体" w:eastAsia="宋体" w:cs="宋体"/>
          <w:color w:val="auto"/>
          <w:sz w:val="36"/>
          <w:szCs w:val="36"/>
          <w:highlight w:val="none"/>
        </w:rPr>
        <w:t> </w:t>
      </w:r>
    </w:p>
    <w:p w14:paraId="4B345810">
      <w:pPr>
        <w:pStyle w:val="534"/>
        <w:kinsoku/>
        <w:wordWrap/>
        <w:overflowPunct/>
        <w:topLinePunct w:val="0"/>
        <w:autoSpaceDE/>
        <w:autoSpaceDN/>
        <w:bidi w:val="0"/>
        <w:adjustRightInd/>
        <w:snapToGrid/>
        <w:spacing w:before="240" w:after="240" w:line="500" w:lineRule="exact"/>
        <w:rPr>
          <w:rStyle w:val="62"/>
          <w:rFonts w:ascii="宋体" w:hAnsi="宋体" w:eastAsia="宋体" w:cs="宋体"/>
          <w:color w:val="auto"/>
          <w:sz w:val="24"/>
          <w:szCs w:val="24"/>
          <w:highlight w:val="none"/>
        </w:rPr>
      </w:pPr>
      <w:r>
        <w:rPr>
          <w:rStyle w:val="62"/>
          <w:rFonts w:ascii="宋体" w:hAnsi="宋体" w:eastAsia="宋体" w:cs="宋体"/>
          <w:color w:val="auto"/>
          <w:highlight w:val="none"/>
        </w:rPr>
        <w:t> </w:t>
      </w:r>
    </w:p>
    <w:p w14:paraId="14EF430F">
      <w:pPr>
        <w:pStyle w:val="535"/>
        <w:kinsoku/>
        <w:wordWrap/>
        <w:overflowPunct/>
        <w:topLinePunct w:val="0"/>
        <w:autoSpaceDE/>
        <w:autoSpaceDN/>
        <w:bidi w:val="0"/>
        <w:adjustRightInd/>
        <w:snapToGrid/>
        <w:spacing w:line="500" w:lineRule="exact"/>
        <w:jc w:val="left"/>
        <w:outlineLvl w:val="1"/>
        <w:rPr>
          <w:rStyle w:val="62"/>
          <w:rFonts w:ascii="Times New Roman" w:hAnsi="Times New Roman" w:eastAsia="Times New Roman" w:cs="Times New Roman"/>
          <w:color w:val="auto"/>
          <w:spacing w:val="7"/>
          <w:highlight w:val="none"/>
        </w:rPr>
      </w:pPr>
      <w:r>
        <w:rPr>
          <w:rStyle w:val="62"/>
          <w:rFonts w:ascii="Times New Roman" w:hAnsi="Times New Roman" w:eastAsia="Times New Roman" w:cs="Times New Roman"/>
          <w:color w:val="auto"/>
          <w:highlight w:val="none"/>
        </w:rPr>
        <w:br w:type="page" w:clear="all"/>
      </w:r>
      <w:bookmarkStart w:id="232" w:name="_Toc256000015"/>
      <w:r>
        <w:rPr>
          <w:rStyle w:val="62"/>
          <w:rFonts w:ascii="宋体" w:hAnsi="宋体" w:eastAsia="宋体" w:cs="宋体"/>
          <w:b/>
          <w:color w:val="auto"/>
          <w:sz w:val="32"/>
          <w:highlight w:val="none"/>
        </w:rPr>
        <w:t>二、投标函格式</w:t>
      </w:r>
      <w:bookmarkEnd w:id="232"/>
    </w:p>
    <w:p w14:paraId="2B1E51CB">
      <w:pPr>
        <w:pStyle w:val="536"/>
        <w:kinsoku/>
        <w:wordWrap/>
        <w:overflowPunct/>
        <w:topLinePunct w:val="0"/>
        <w:autoSpaceDE/>
        <w:autoSpaceDN/>
        <w:bidi w:val="0"/>
        <w:adjustRightInd/>
        <w:snapToGrid/>
        <w:spacing w:before="320" w:after="320" w:line="500" w:lineRule="exact"/>
        <w:jc w:val="center"/>
        <w:rPr>
          <w:rStyle w:val="62"/>
          <w:rFonts w:ascii="宋体" w:hAnsi="宋体" w:eastAsia="宋体" w:cs="宋体"/>
          <w:b/>
          <w:bCs/>
          <w:color w:val="auto"/>
          <w:sz w:val="32"/>
          <w:szCs w:val="32"/>
          <w:highlight w:val="none"/>
        </w:rPr>
      </w:pPr>
      <w:r>
        <w:rPr>
          <w:rStyle w:val="62"/>
          <w:rFonts w:ascii="宋体" w:hAnsi="宋体" w:eastAsia="宋体" w:cs="宋体"/>
          <w:b/>
          <w:bCs/>
          <w:color w:val="auto"/>
          <w:sz w:val="32"/>
          <w:szCs w:val="32"/>
          <w:highlight w:val="none"/>
        </w:rPr>
        <w:t>投标函格式</w:t>
      </w:r>
    </w:p>
    <w:p w14:paraId="5DCE5FB6">
      <w:pPr>
        <w:pStyle w:val="536"/>
        <w:kinsoku/>
        <w:wordWrap/>
        <w:overflowPunct/>
        <w:topLinePunct w:val="0"/>
        <w:autoSpaceDE/>
        <w:autoSpaceDN/>
        <w:bidi w:val="0"/>
        <w:adjustRightInd/>
        <w:snapToGrid/>
        <w:spacing w:before="240" w:after="240" w:line="500" w:lineRule="exact"/>
        <w:rPr>
          <w:rStyle w:val="62"/>
          <w:rFonts w:ascii="宋体" w:hAnsi="宋体" w:eastAsia="宋体" w:cs="宋体"/>
          <w:color w:val="auto"/>
          <w:sz w:val="24"/>
          <w:szCs w:val="24"/>
          <w:highlight w:val="none"/>
        </w:rPr>
      </w:pPr>
      <w:r>
        <w:rPr>
          <w:rStyle w:val="62"/>
          <w:rFonts w:ascii="宋体" w:hAnsi="宋体" w:eastAsia="宋体" w:cs="宋体"/>
          <w:color w:val="auto"/>
          <w:highlight w:val="none"/>
        </w:rPr>
        <w:t>致：   ：</w:t>
      </w:r>
    </w:p>
    <w:p w14:paraId="45405431">
      <w:pPr>
        <w:pStyle w:val="536"/>
        <w:kinsoku/>
        <w:wordWrap/>
        <w:overflowPunct/>
        <w:topLinePunct w:val="0"/>
        <w:autoSpaceDE/>
        <w:autoSpaceDN/>
        <w:bidi w:val="0"/>
        <w:adjustRightInd/>
        <w:snapToGrid/>
        <w:spacing w:before="240" w:after="240" w:line="500" w:lineRule="exact"/>
        <w:rPr>
          <w:rStyle w:val="62"/>
          <w:rFonts w:ascii="宋体" w:hAnsi="宋体" w:eastAsia="宋体" w:cs="宋体"/>
          <w:color w:val="auto"/>
          <w:sz w:val="24"/>
          <w:szCs w:val="24"/>
          <w:highlight w:val="none"/>
        </w:rPr>
      </w:pPr>
      <w:r>
        <w:rPr>
          <w:rStyle w:val="62"/>
          <w:rFonts w:ascii="宋体" w:hAnsi="宋体" w:eastAsia="宋体" w:cs="宋体"/>
          <w:color w:val="auto"/>
          <w:highlight w:val="none"/>
        </w:rPr>
        <w:t xml:space="preserve">根据贵方的   号招标文件，正式授权下述签字人      (姓名和职务)代表我方   （投标人的名称），全权处理本次项目投标的有关事宜。 </w:t>
      </w:r>
    </w:p>
    <w:p w14:paraId="1192B3F5">
      <w:pPr>
        <w:pStyle w:val="536"/>
        <w:kinsoku/>
        <w:wordWrap/>
        <w:overflowPunct/>
        <w:topLinePunct w:val="0"/>
        <w:autoSpaceDE/>
        <w:autoSpaceDN/>
        <w:bidi w:val="0"/>
        <w:adjustRightInd/>
        <w:snapToGrid/>
        <w:spacing w:before="240" w:after="240" w:line="500" w:lineRule="exact"/>
        <w:rPr>
          <w:rStyle w:val="62"/>
          <w:rFonts w:ascii="宋体" w:hAnsi="宋体" w:eastAsia="宋体" w:cs="宋体"/>
          <w:color w:val="auto"/>
          <w:sz w:val="24"/>
          <w:szCs w:val="24"/>
          <w:highlight w:val="none"/>
        </w:rPr>
      </w:pPr>
      <w:r>
        <w:rPr>
          <w:rStyle w:val="62"/>
          <w:rFonts w:ascii="宋体" w:hAnsi="宋体" w:eastAsia="宋体" w:cs="宋体"/>
          <w:color w:val="auto"/>
          <w:highlight w:val="none"/>
        </w:rPr>
        <w:t xml:space="preserve">据此函，签字人兹宣布同意如下： </w:t>
      </w:r>
    </w:p>
    <w:p w14:paraId="603EF15B">
      <w:pPr>
        <w:pStyle w:val="536"/>
        <w:kinsoku/>
        <w:wordWrap/>
        <w:overflowPunct/>
        <w:topLinePunct w:val="0"/>
        <w:autoSpaceDE/>
        <w:autoSpaceDN/>
        <w:bidi w:val="0"/>
        <w:adjustRightInd/>
        <w:snapToGrid/>
        <w:spacing w:before="240" w:after="240" w:line="500" w:lineRule="exact"/>
        <w:rPr>
          <w:rStyle w:val="62"/>
          <w:rFonts w:ascii="宋体" w:hAnsi="宋体" w:eastAsia="宋体" w:cs="宋体"/>
          <w:color w:val="auto"/>
          <w:sz w:val="24"/>
          <w:szCs w:val="24"/>
          <w:highlight w:val="none"/>
        </w:rPr>
      </w:pPr>
      <w:r>
        <w:rPr>
          <w:rStyle w:val="62"/>
          <w:rFonts w:ascii="宋体" w:hAnsi="宋体" w:eastAsia="宋体" w:cs="宋体"/>
          <w:color w:val="auto"/>
          <w:highlight w:val="none"/>
        </w:rPr>
        <w:t xml:space="preserve">1、同意向贵方提供贵方可能另外要求的与投标有关的任何证据或资料； </w:t>
      </w:r>
    </w:p>
    <w:p w14:paraId="430894A5">
      <w:pPr>
        <w:pStyle w:val="536"/>
        <w:kinsoku/>
        <w:wordWrap/>
        <w:overflowPunct/>
        <w:topLinePunct w:val="0"/>
        <w:autoSpaceDE/>
        <w:autoSpaceDN/>
        <w:bidi w:val="0"/>
        <w:adjustRightInd/>
        <w:snapToGrid/>
        <w:spacing w:before="240" w:after="240" w:line="500" w:lineRule="exact"/>
        <w:rPr>
          <w:rStyle w:val="62"/>
          <w:rFonts w:ascii="宋体" w:hAnsi="宋体" w:eastAsia="宋体" w:cs="宋体"/>
          <w:color w:val="auto"/>
          <w:sz w:val="24"/>
          <w:szCs w:val="24"/>
          <w:highlight w:val="none"/>
        </w:rPr>
      </w:pPr>
      <w:r>
        <w:rPr>
          <w:rStyle w:val="62"/>
          <w:rFonts w:ascii="宋体" w:hAnsi="宋体" w:eastAsia="宋体" w:cs="宋体"/>
          <w:color w:val="auto"/>
          <w:highlight w:val="none"/>
        </w:rPr>
        <w:t xml:space="preserve">2、我们完全理解贵方不一定将合同授予最低报价的投标人； </w:t>
      </w:r>
    </w:p>
    <w:p w14:paraId="10EE82EE">
      <w:pPr>
        <w:pStyle w:val="536"/>
        <w:kinsoku/>
        <w:wordWrap/>
        <w:overflowPunct/>
        <w:topLinePunct w:val="0"/>
        <w:autoSpaceDE/>
        <w:autoSpaceDN/>
        <w:bidi w:val="0"/>
        <w:adjustRightInd/>
        <w:snapToGrid/>
        <w:spacing w:before="240" w:after="240" w:line="500" w:lineRule="exact"/>
        <w:rPr>
          <w:rStyle w:val="62"/>
          <w:rFonts w:ascii="宋体" w:hAnsi="宋体" w:eastAsia="宋体" w:cs="宋体"/>
          <w:color w:val="auto"/>
          <w:sz w:val="24"/>
          <w:szCs w:val="24"/>
          <w:highlight w:val="none"/>
        </w:rPr>
      </w:pPr>
      <w:r>
        <w:rPr>
          <w:rStyle w:val="62"/>
          <w:rFonts w:ascii="宋体" w:hAnsi="宋体" w:eastAsia="宋体" w:cs="宋体"/>
          <w:color w:val="auto"/>
          <w:highlight w:val="none"/>
        </w:rPr>
        <w:t xml:space="preserve">3、我们已详细审核全部招标文件及其有效补充文件，我们知道必须放弃提出含糊不清或误解问题的权利； </w:t>
      </w:r>
    </w:p>
    <w:p w14:paraId="48A96F83">
      <w:pPr>
        <w:pStyle w:val="536"/>
        <w:kinsoku/>
        <w:wordWrap/>
        <w:overflowPunct/>
        <w:topLinePunct w:val="0"/>
        <w:autoSpaceDE/>
        <w:autoSpaceDN/>
        <w:bidi w:val="0"/>
        <w:adjustRightInd/>
        <w:snapToGrid/>
        <w:spacing w:before="240" w:after="240" w:line="500" w:lineRule="exact"/>
        <w:rPr>
          <w:rStyle w:val="62"/>
          <w:rFonts w:ascii="宋体" w:hAnsi="宋体" w:eastAsia="宋体" w:cs="宋体"/>
          <w:color w:val="auto"/>
          <w:sz w:val="24"/>
          <w:szCs w:val="24"/>
          <w:highlight w:val="none"/>
        </w:rPr>
      </w:pPr>
      <w:r>
        <w:rPr>
          <w:rStyle w:val="62"/>
          <w:rFonts w:ascii="宋体" w:hAnsi="宋体" w:eastAsia="宋体" w:cs="宋体"/>
          <w:color w:val="auto"/>
          <w:highlight w:val="none"/>
        </w:rPr>
        <w:t xml:space="preserve">4、一旦我方中标，我们将根据招标文件的规定，严格履行合同条款的责任和义务，并保证按照合同条款提供服务； </w:t>
      </w:r>
    </w:p>
    <w:p w14:paraId="0DD56370">
      <w:pPr>
        <w:pStyle w:val="536"/>
        <w:kinsoku/>
        <w:wordWrap/>
        <w:overflowPunct/>
        <w:topLinePunct w:val="0"/>
        <w:autoSpaceDE/>
        <w:autoSpaceDN/>
        <w:bidi w:val="0"/>
        <w:adjustRightInd/>
        <w:snapToGrid/>
        <w:spacing w:before="240" w:after="240" w:line="500" w:lineRule="exact"/>
        <w:rPr>
          <w:rStyle w:val="62"/>
          <w:rFonts w:ascii="宋体" w:hAnsi="宋体" w:eastAsia="宋体" w:cs="宋体"/>
          <w:color w:val="auto"/>
          <w:sz w:val="24"/>
          <w:szCs w:val="24"/>
          <w:highlight w:val="none"/>
        </w:rPr>
      </w:pPr>
      <w:r>
        <w:rPr>
          <w:rStyle w:val="62"/>
          <w:rFonts w:ascii="宋体" w:hAnsi="宋体" w:eastAsia="宋体" w:cs="宋体"/>
          <w:color w:val="auto"/>
          <w:highlight w:val="none"/>
        </w:rPr>
        <w:t xml:space="preserve">5、与本投标有关的正式通讯地址为： </w:t>
      </w:r>
    </w:p>
    <w:p w14:paraId="6B68222D">
      <w:pPr>
        <w:pStyle w:val="536"/>
        <w:keepNext w:val="0"/>
        <w:keepLines w:val="0"/>
        <w:pageBreakBefore w:val="0"/>
        <w:widowControl/>
        <w:kinsoku/>
        <w:wordWrap/>
        <w:overflowPunct/>
        <w:topLinePunct w:val="0"/>
        <w:autoSpaceDE/>
        <w:autoSpaceDN/>
        <w:bidi w:val="0"/>
        <w:adjustRightInd/>
        <w:snapToGrid/>
        <w:spacing w:before="240" w:after="240" w:line="400" w:lineRule="exact"/>
        <w:textAlignment w:val="auto"/>
        <w:rPr>
          <w:rStyle w:val="62"/>
          <w:rFonts w:ascii="宋体" w:hAnsi="宋体" w:eastAsia="宋体" w:cs="宋体"/>
          <w:color w:val="auto"/>
          <w:sz w:val="24"/>
          <w:szCs w:val="24"/>
          <w:highlight w:val="none"/>
        </w:rPr>
      </w:pPr>
      <w:r>
        <w:rPr>
          <w:rStyle w:val="62"/>
          <w:rFonts w:ascii="宋体" w:hAnsi="宋体" w:eastAsia="宋体" w:cs="宋体"/>
          <w:color w:val="auto"/>
          <w:highlight w:val="none"/>
        </w:rPr>
        <w:t xml:space="preserve">地址：    </w:t>
      </w:r>
    </w:p>
    <w:p w14:paraId="5AFCA114">
      <w:pPr>
        <w:pStyle w:val="536"/>
        <w:keepNext w:val="0"/>
        <w:keepLines w:val="0"/>
        <w:pageBreakBefore w:val="0"/>
        <w:widowControl/>
        <w:kinsoku/>
        <w:wordWrap/>
        <w:overflowPunct/>
        <w:topLinePunct w:val="0"/>
        <w:autoSpaceDE/>
        <w:autoSpaceDN/>
        <w:bidi w:val="0"/>
        <w:adjustRightInd/>
        <w:snapToGrid/>
        <w:spacing w:before="240" w:after="240" w:line="400" w:lineRule="exact"/>
        <w:textAlignment w:val="auto"/>
        <w:rPr>
          <w:rStyle w:val="62"/>
          <w:rFonts w:ascii="宋体" w:hAnsi="宋体" w:eastAsia="宋体" w:cs="宋体"/>
          <w:color w:val="auto"/>
          <w:sz w:val="24"/>
          <w:szCs w:val="24"/>
          <w:highlight w:val="none"/>
        </w:rPr>
      </w:pPr>
      <w:r>
        <w:rPr>
          <w:rStyle w:val="62"/>
          <w:rFonts w:ascii="宋体" w:hAnsi="宋体" w:eastAsia="宋体" w:cs="宋体"/>
          <w:color w:val="auto"/>
          <w:highlight w:val="none"/>
        </w:rPr>
        <w:t xml:space="preserve">邮编：    </w:t>
      </w:r>
    </w:p>
    <w:p w14:paraId="3EE1CA90">
      <w:pPr>
        <w:pStyle w:val="536"/>
        <w:keepNext w:val="0"/>
        <w:keepLines w:val="0"/>
        <w:pageBreakBefore w:val="0"/>
        <w:widowControl/>
        <w:kinsoku/>
        <w:wordWrap/>
        <w:overflowPunct/>
        <w:topLinePunct w:val="0"/>
        <w:autoSpaceDE/>
        <w:autoSpaceDN/>
        <w:bidi w:val="0"/>
        <w:adjustRightInd/>
        <w:snapToGrid/>
        <w:spacing w:before="240" w:after="240" w:line="400" w:lineRule="exact"/>
        <w:textAlignment w:val="auto"/>
        <w:rPr>
          <w:rStyle w:val="62"/>
          <w:rFonts w:ascii="宋体" w:hAnsi="宋体" w:eastAsia="宋体" w:cs="宋体"/>
          <w:color w:val="auto"/>
          <w:sz w:val="24"/>
          <w:szCs w:val="24"/>
          <w:highlight w:val="none"/>
        </w:rPr>
      </w:pPr>
      <w:r>
        <w:rPr>
          <w:rStyle w:val="62"/>
          <w:rFonts w:ascii="宋体" w:hAnsi="宋体" w:eastAsia="宋体" w:cs="宋体"/>
          <w:color w:val="auto"/>
          <w:highlight w:val="none"/>
        </w:rPr>
        <w:t xml:space="preserve">电话：    </w:t>
      </w:r>
    </w:p>
    <w:p w14:paraId="16CD8725">
      <w:pPr>
        <w:pStyle w:val="536"/>
        <w:keepNext w:val="0"/>
        <w:keepLines w:val="0"/>
        <w:pageBreakBefore w:val="0"/>
        <w:widowControl/>
        <w:kinsoku/>
        <w:wordWrap/>
        <w:overflowPunct/>
        <w:topLinePunct w:val="0"/>
        <w:autoSpaceDE/>
        <w:autoSpaceDN/>
        <w:bidi w:val="0"/>
        <w:adjustRightInd/>
        <w:snapToGrid/>
        <w:spacing w:before="240" w:after="240" w:line="400" w:lineRule="exact"/>
        <w:textAlignment w:val="auto"/>
        <w:rPr>
          <w:rStyle w:val="62"/>
          <w:rFonts w:ascii="宋体" w:hAnsi="宋体" w:eastAsia="宋体" w:cs="宋体"/>
          <w:color w:val="auto"/>
          <w:sz w:val="24"/>
          <w:szCs w:val="24"/>
          <w:highlight w:val="none"/>
        </w:rPr>
      </w:pPr>
      <w:r>
        <w:rPr>
          <w:rStyle w:val="62"/>
          <w:rFonts w:ascii="宋体" w:hAnsi="宋体" w:eastAsia="宋体" w:cs="宋体"/>
          <w:color w:val="auto"/>
          <w:highlight w:val="none"/>
        </w:rPr>
        <w:t>传真：    </w:t>
      </w:r>
    </w:p>
    <w:p w14:paraId="49EB392D">
      <w:pPr>
        <w:pStyle w:val="536"/>
        <w:keepNext w:val="0"/>
        <w:keepLines w:val="0"/>
        <w:pageBreakBefore w:val="0"/>
        <w:widowControl/>
        <w:kinsoku/>
        <w:wordWrap/>
        <w:overflowPunct/>
        <w:topLinePunct w:val="0"/>
        <w:autoSpaceDE/>
        <w:autoSpaceDN/>
        <w:bidi w:val="0"/>
        <w:adjustRightInd/>
        <w:snapToGrid/>
        <w:spacing w:before="240" w:after="240" w:line="400" w:lineRule="exact"/>
        <w:textAlignment w:val="auto"/>
        <w:rPr>
          <w:rStyle w:val="62"/>
          <w:rFonts w:ascii="宋体" w:hAnsi="宋体" w:eastAsia="宋体" w:cs="宋体"/>
          <w:color w:val="auto"/>
          <w:sz w:val="24"/>
          <w:szCs w:val="24"/>
          <w:highlight w:val="none"/>
        </w:rPr>
      </w:pPr>
      <w:r>
        <w:rPr>
          <w:rStyle w:val="62"/>
          <w:rFonts w:ascii="宋体" w:hAnsi="宋体" w:eastAsia="宋体" w:cs="宋体"/>
          <w:color w:val="auto"/>
          <w:highlight w:val="none"/>
        </w:rPr>
        <w:t xml:space="preserve">投标单位代表姓名：    </w:t>
      </w:r>
    </w:p>
    <w:p w14:paraId="5CC6E91D">
      <w:pPr>
        <w:pStyle w:val="536"/>
        <w:keepNext w:val="0"/>
        <w:keepLines w:val="0"/>
        <w:pageBreakBefore w:val="0"/>
        <w:widowControl/>
        <w:kinsoku/>
        <w:wordWrap/>
        <w:overflowPunct/>
        <w:topLinePunct w:val="0"/>
        <w:autoSpaceDE/>
        <w:autoSpaceDN/>
        <w:bidi w:val="0"/>
        <w:adjustRightInd/>
        <w:snapToGrid/>
        <w:spacing w:before="240" w:after="240" w:line="400" w:lineRule="exact"/>
        <w:textAlignment w:val="auto"/>
        <w:rPr>
          <w:rStyle w:val="62"/>
          <w:rFonts w:ascii="宋体" w:hAnsi="宋体" w:eastAsia="宋体" w:cs="宋体"/>
          <w:color w:val="auto"/>
          <w:sz w:val="24"/>
          <w:szCs w:val="24"/>
          <w:highlight w:val="none"/>
        </w:rPr>
      </w:pPr>
      <w:r>
        <w:rPr>
          <w:rStyle w:val="62"/>
          <w:rFonts w:ascii="宋体" w:hAnsi="宋体" w:eastAsia="宋体" w:cs="宋体"/>
          <w:color w:val="auto"/>
          <w:highlight w:val="none"/>
        </w:rPr>
        <w:t xml:space="preserve">投标单位名称：    </w:t>
      </w:r>
    </w:p>
    <w:p w14:paraId="3129684A">
      <w:pPr>
        <w:pStyle w:val="536"/>
        <w:keepNext w:val="0"/>
        <w:keepLines w:val="0"/>
        <w:pageBreakBefore w:val="0"/>
        <w:widowControl/>
        <w:kinsoku/>
        <w:wordWrap/>
        <w:overflowPunct/>
        <w:topLinePunct w:val="0"/>
        <w:autoSpaceDE/>
        <w:autoSpaceDN/>
        <w:bidi w:val="0"/>
        <w:adjustRightInd/>
        <w:snapToGrid/>
        <w:spacing w:before="240" w:after="240" w:line="400" w:lineRule="exact"/>
        <w:textAlignment w:val="auto"/>
        <w:rPr>
          <w:rStyle w:val="62"/>
          <w:rFonts w:ascii="宋体" w:hAnsi="宋体" w:eastAsia="宋体" w:cs="宋体"/>
          <w:color w:val="auto"/>
          <w:sz w:val="24"/>
          <w:szCs w:val="24"/>
          <w:highlight w:val="none"/>
        </w:rPr>
      </w:pPr>
      <w:r>
        <w:rPr>
          <w:rStyle w:val="62"/>
          <w:rFonts w:ascii="宋体" w:hAnsi="宋体" w:eastAsia="宋体" w:cs="宋体"/>
          <w:color w:val="auto"/>
          <w:highlight w:val="none"/>
        </w:rPr>
        <w:t>公章：</w:t>
      </w:r>
    </w:p>
    <w:p w14:paraId="247C4262">
      <w:pPr>
        <w:pStyle w:val="536"/>
        <w:keepNext w:val="0"/>
        <w:keepLines w:val="0"/>
        <w:pageBreakBefore w:val="0"/>
        <w:widowControl/>
        <w:kinsoku/>
        <w:wordWrap/>
        <w:overflowPunct/>
        <w:topLinePunct w:val="0"/>
        <w:autoSpaceDE/>
        <w:autoSpaceDN/>
        <w:bidi w:val="0"/>
        <w:adjustRightInd/>
        <w:snapToGrid/>
        <w:spacing w:before="240" w:after="240" w:line="400" w:lineRule="exact"/>
        <w:textAlignment w:val="auto"/>
        <w:rPr>
          <w:rStyle w:val="62"/>
          <w:rFonts w:ascii="宋体" w:hAnsi="宋体" w:eastAsia="宋体" w:cs="宋体"/>
          <w:color w:val="auto"/>
          <w:sz w:val="24"/>
          <w:szCs w:val="24"/>
          <w:highlight w:val="none"/>
        </w:rPr>
      </w:pPr>
      <w:r>
        <w:rPr>
          <w:rStyle w:val="62"/>
          <w:rFonts w:ascii="宋体" w:hAnsi="宋体" w:eastAsia="宋体" w:cs="宋体"/>
          <w:color w:val="auto"/>
          <w:highlight w:val="none"/>
        </w:rPr>
        <w:t>日期：   </w:t>
      </w:r>
    </w:p>
    <w:p w14:paraId="3C23BB7B">
      <w:pPr>
        <w:pStyle w:val="536"/>
        <w:kinsoku/>
        <w:wordWrap/>
        <w:overflowPunct/>
        <w:topLinePunct w:val="0"/>
        <w:autoSpaceDE/>
        <w:autoSpaceDN/>
        <w:bidi w:val="0"/>
        <w:adjustRightInd/>
        <w:snapToGrid/>
        <w:spacing w:before="240" w:after="240" w:line="500" w:lineRule="exact"/>
        <w:rPr>
          <w:rStyle w:val="62"/>
          <w:rFonts w:ascii="Times New Roman" w:hAnsi="Times New Roman" w:eastAsia="Times New Roman" w:cs="Times New Roman"/>
          <w:color w:val="auto"/>
          <w:highlight w:val="none"/>
        </w:rPr>
      </w:pPr>
      <w:r>
        <w:rPr>
          <w:rStyle w:val="62"/>
          <w:rFonts w:ascii="Times New Roman" w:hAnsi="Times New Roman" w:eastAsia="Times New Roman" w:cs="Times New Roman"/>
          <w:color w:val="auto"/>
          <w:highlight w:val="none"/>
        </w:rPr>
        <w:br w:type="page" w:clear="all"/>
      </w:r>
      <w:bookmarkStart w:id="233" w:name="_Toc256000016"/>
      <w:r>
        <w:rPr>
          <w:rStyle w:val="62"/>
          <w:rFonts w:ascii="宋体" w:hAnsi="宋体" w:eastAsia="宋体" w:cs="宋体"/>
          <w:b/>
          <w:color w:val="auto"/>
          <w:sz w:val="32"/>
          <w:highlight w:val="none"/>
        </w:rPr>
        <w:t>三、开标一览表</w:t>
      </w:r>
      <w:bookmarkEnd w:id="233"/>
    </w:p>
    <w:p w14:paraId="75EC1DFD">
      <w:pPr>
        <w:pStyle w:val="538"/>
        <w:kinsoku/>
        <w:wordWrap/>
        <w:overflowPunct/>
        <w:topLinePunct w:val="0"/>
        <w:autoSpaceDE/>
        <w:autoSpaceDN/>
        <w:bidi w:val="0"/>
        <w:adjustRightInd/>
        <w:snapToGrid/>
        <w:spacing w:line="500" w:lineRule="exact"/>
        <w:outlineLvl w:val="9"/>
        <w:rPr>
          <w:rStyle w:val="62"/>
          <w:rFonts w:ascii="Times New Roman" w:hAnsi="Times New Roman" w:eastAsia="Times New Roman" w:cs="Times New Roman"/>
          <w:color w:val="auto"/>
          <w:spacing w:val="7"/>
          <w:highlight w:val="none"/>
        </w:rPr>
      </w:pPr>
      <w:r>
        <w:rPr>
          <w:rStyle w:val="62"/>
          <w:rFonts w:ascii="宋体" w:hAnsi="宋体" w:eastAsia="宋体" w:cs="宋体"/>
          <w:color w:val="auto"/>
          <w:highlight w:val="none"/>
        </w:rPr>
        <w:t xml:space="preserve">﻿ </w:t>
      </w:r>
    </w:p>
    <w:p w14:paraId="5AF2205A">
      <w:pPr>
        <w:pStyle w:val="53"/>
        <w:keepNext w:val="0"/>
        <w:keepLines w:val="0"/>
        <w:widowControl/>
        <w:suppressLineNumbers w:val="0"/>
        <w:kinsoku/>
        <w:wordWrap/>
        <w:overflowPunct/>
        <w:topLinePunct w:val="0"/>
        <w:autoSpaceDE/>
        <w:autoSpaceDN/>
        <w:bidi w:val="0"/>
        <w:adjustRightInd/>
        <w:snapToGrid/>
        <w:spacing w:line="500" w:lineRule="exact"/>
        <w:jc w:val="center"/>
        <w:rPr>
          <w:color w:val="auto"/>
          <w:highlight w:val="none"/>
        </w:rPr>
      </w:pPr>
      <w:r>
        <w:rPr>
          <w:color w:val="auto"/>
          <w:highlight w:val="none"/>
        </w:rPr>
        <w:t>开标一览表（优惠率）</w:t>
      </w:r>
    </w:p>
    <w:p w14:paraId="45A9D627">
      <w:pPr>
        <w:pStyle w:val="538"/>
        <w:spacing w:before="400" w:after="400" w:line="300" w:lineRule="auto"/>
        <w:jc w:val="center"/>
        <w:rPr>
          <w:rStyle w:val="585"/>
          <w:rFonts w:hint="eastAsia" w:ascii="宋体" w:hAnsi="宋体" w:eastAsia="宋体" w:cs="宋体"/>
          <w:b/>
          <w:bCs/>
          <w:color w:val="auto"/>
          <w:sz w:val="24"/>
          <w:szCs w:val="24"/>
          <w:highlight w:val="none"/>
          <w:lang w:eastAsia="zh-CN"/>
        </w:rPr>
      </w:pPr>
      <w:r>
        <w:rPr>
          <w:rStyle w:val="585"/>
          <w:rFonts w:hint="eastAsia" w:ascii="宋体" w:hAnsi="宋体" w:eastAsia="宋体" w:cs="宋体"/>
          <w:b/>
          <w:bCs/>
          <w:color w:val="auto"/>
          <w:sz w:val="24"/>
          <w:szCs w:val="24"/>
          <w:highlight w:val="none"/>
          <w:lang w:eastAsia="zh-CN"/>
        </w:rPr>
        <w:t>（</w:t>
      </w:r>
      <w:r>
        <w:rPr>
          <w:rStyle w:val="585"/>
          <w:rFonts w:hint="eastAsia" w:ascii="宋体" w:hAnsi="宋体" w:eastAsia="宋体" w:cs="宋体"/>
          <w:b/>
          <w:bCs/>
          <w:color w:val="auto"/>
          <w:sz w:val="24"/>
          <w:szCs w:val="24"/>
          <w:highlight w:val="none"/>
          <w:lang w:val="en-US" w:eastAsia="zh-CN"/>
        </w:rPr>
        <w:t>按系统中统一格式</w:t>
      </w:r>
      <w:r>
        <w:rPr>
          <w:rStyle w:val="585"/>
          <w:rFonts w:hint="eastAsia" w:ascii="宋体" w:hAnsi="宋体" w:eastAsia="宋体" w:cs="宋体"/>
          <w:b/>
          <w:bCs/>
          <w:color w:val="auto"/>
          <w:sz w:val="24"/>
          <w:szCs w:val="24"/>
          <w:highlight w:val="none"/>
          <w:lang w:eastAsia="zh-CN"/>
        </w:rPr>
        <w:t>）</w:t>
      </w:r>
    </w:p>
    <w:p w14:paraId="492D6B40">
      <w:pPr>
        <w:pStyle w:val="539"/>
        <w:kinsoku/>
        <w:wordWrap/>
        <w:overflowPunct/>
        <w:topLinePunct w:val="0"/>
        <w:autoSpaceDE/>
        <w:autoSpaceDN/>
        <w:bidi w:val="0"/>
        <w:adjustRightInd/>
        <w:snapToGrid/>
        <w:spacing w:line="500" w:lineRule="exact"/>
        <w:jc w:val="left"/>
        <w:outlineLvl w:val="1"/>
        <w:rPr>
          <w:rStyle w:val="62"/>
          <w:rFonts w:ascii="Times New Roman" w:hAnsi="Times New Roman" w:eastAsia="Times New Roman" w:cs="Times New Roman"/>
          <w:color w:val="auto"/>
          <w:highlight w:val="none"/>
        </w:rPr>
      </w:pPr>
      <w:r>
        <w:rPr>
          <w:rStyle w:val="62"/>
          <w:rFonts w:ascii="Times New Roman" w:hAnsi="Times New Roman" w:eastAsia="Times New Roman" w:cs="Times New Roman"/>
          <w:color w:val="auto"/>
          <w:highlight w:val="none"/>
        </w:rPr>
        <w:br w:type="page" w:clear="all"/>
      </w:r>
      <w:bookmarkStart w:id="234" w:name="_Toc256000017"/>
      <w:r>
        <w:rPr>
          <w:rStyle w:val="62"/>
          <w:rFonts w:ascii="宋体" w:hAnsi="宋体" w:eastAsia="宋体" w:cs="宋体"/>
          <w:b/>
          <w:color w:val="auto"/>
          <w:sz w:val="32"/>
          <w:highlight w:val="none"/>
        </w:rPr>
        <w:t>四、资格证明文件</w:t>
      </w:r>
      <w:bookmarkEnd w:id="234"/>
      <w:r>
        <w:rPr>
          <w:rStyle w:val="62"/>
          <w:rFonts w:ascii="Times New Roman" w:hAnsi="Times New Roman" w:eastAsia="Times New Roman" w:cs="Times New Roman"/>
          <w:color w:val="auto"/>
          <w:highlight w:val="none"/>
        </w:rPr>
        <w:br w:type="page" w:clear="all"/>
      </w:r>
      <w:r>
        <w:rPr>
          <w:rStyle w:val="62"/>
          <w:rFonts w:ascii="宋体" w:hAnsi="宋体" w:eastAsia="宋体" w:cs="宋体"/>
          <w:b/>
          <w:color w:val="auto"/>
          <w:sz w:val="28"/>
          <w:highlight w:val="none"/>
        </w:rPr>
        <w:t xml:space="preserve">  法人或者其他组织的营业执照等证明文件，自然人的身份证明</w:t>
      </w:r>
    </w:p>
    <w:p w14:paraId="6683873E">
      <w:pPr>
        <w:pStyle w:val="541"/>
        <w:kinsoku/>
        <w:wordWrap/>
        <w:overflowPunct/>
        <w:topLinePunct w:val="0"/>
        <w:autoSpaceDE/>
        <w:autoSpaceDN/>
        <w:bidi w:val="0"/>
        <w:adjustRightInd/>
        <w:snapToGrid/>
        <w:spacing w:line="500" w:lineRule="exact"/>
        <w:outlineLvl w:val="9"/>
        <w:rPr>
          <w:rStyle w:val="62"/>
          <w:rFonts w:ascii="Times New Roman" w:hAnsi="Times New Roman" w:eastAsia="Times New Roman" w:cs="Times New Roman"/>
          <w:color w:val="auto"/>
          <w:spacing w:val="7"/>
          <w:highlight w:val="none"/>
        </w:rPr>
      </w:pPr>
      <w:r>
        <w:rPr>
          <w:rStyle w:val="62"/>
          <w:rFonts w:ascii="Times New Roman" w:hAnsi="Times New Roman" w:eastAsia="Times New Roman" w:cs="Times New Roman"/>
          <w:color w:val="auto"/>
          <w:highlight w:val="none"/>
        </w:rPr>
        <w:t xml:space="preserve">﻿ </w:t>
      </w:r>
    </w:p>
    <w:p w14:paraId="5693F78C">
      <w:pPr>
        <w:pStyle w:val="541"/>
        <w:kinsoku/>
        <w:wordWrap/>
        <w:overflowPunct/>
        <w:topLinePunct w:val="0"/>
        <w:autoSpaceDE/>
        <w:autoSpaceDN/>
        <w:bidi w:val="0"/>
        <w:adjustRightInd/>
        <w:snapToGrid/>
        <w:spacing w:before="240" w:after="240" w:line="500" w:lineRule="exact"/>
        <w:rPr>
          <w:rStyle w:val="62"/>
          <w:rFonts w:ascii="Times New Roman" w:hAnsi="Times New Roman" w:eastAsia="Times New Roman" w:cs="Times New Roman"/>
          <w:color w:val="auto"/>
          <w:sz w:val="24"/>
          <w:szCs w:val="24"/>
          <w:highlight w:val="none"/>
        </w:rPr>
      </w:pPr>
      <w:r>
        <w:rPr>
          <w:rStyle w:val="62"/>
          <w:rFonts w:ascii="Times New Roman" w:hAnsi="Times New Roman" w:eastAsia="Times New Roman" w:cs="Times New Roman"/>
          <w:color w:val="auto"/>
          <w:highlight w:val="none"/>
        </w:rPr>
        <w:t xml:space="preserve">  </w:t>
      </w:r>
    </w:p>
    <w:p w14:paraId="6CC73C4B">
      <w:pPr>
        <w:pStyle w:val="541"/>
        <w:kinsoku/>
        <w:wordWrap/>
        <w:overflowPunct/>
        <w:topLinePunct w:val="0"/>
        <w:autoSpaceDE/>
        <w:autoSpaceDN/>
        <w:bidi w:val="0"/>
        <w:adjustRightInd/>
        <w:snapToGrid/>
        <w:spacing w:before="360" w:after="360" w:line="500" w:lineRule="exact"/>
        <w:jc w:val="center"/>
        <w:rPr>
          <w:rStyle w:val="62"/>
          <w:rFonts w:ascii="黑体" w:hAnsi="黑体" w:eastAsia="黑体" w:cs="黑体"/>
          <w:b/>
          <w:bCs/>
          <w:color w:val="auto"/>
          <w:sz w:val="36"/>
          <w:szCs w:val="36"/>
          <w:highlight w:val="none"/>
        </w:rPr>
      </w:pPr>
      <w:r>
        <w:rPr>
          <w:rStyle w:val="62"/>
          <w:rFonts w:ascii="黑体" w:hAnsi="黑体" w:eastAsia="黑体" w:cs="黑体"/>
          <w:b/>
          <w:bCs/>
          <w:color w:val="auto"/>
          <w:sz w:val="36"/>
          <w:szCs w:val="36"/>
          <w:highlight w:val="none"/>
        </w:rPr>
        <w:t xml:space="preserve">法人或者其他组织的营业执照等证明文件，自然人的身份证明 </w:t>
      </w:r>
    </w:p>
    <w:tbl>
      <w:tblPr>
        <w:tblStyle w:val="60"/>
        <w:tblW w:w="8985"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top w:w="0" w:type="dxa"/>
          <w:left w:w="0" w:type="dxa"/>
          <w:bottom w:w="0" w:type="dxa"/>
          <w:right w:w="0" w:type="dxa"/>
        </w:tblCellMar>
      </w:tblPr>
      <w:tblGrid>
        <w:gridCol w:w="1215"/>
        <w:gridCol w:w="6255"/>
        <w:gridCol w:w="1515"/>
      </w:tblGrid>
      <w:tr w14:paraId="549CFE52">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jc w:val="center"/>
        </w:trPr>
        <w:tc>
          <w:tcPr>
            <w:tcW w:w="1215"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6145CC7C">
            <w:pPr>
              <w:pStyle w:val="541"/>
              <w:kinsoku/>
              <w:wordWrap/>
              <w:overflowPunct/>
              <w:topLinePunct w:val="0"/>
              <w:autoSpaceDE/>
              <w:autoSpaceDN/>
              <w:bidi w:val="0"/>
              <w:adjustRightInd/>
              <w:snapToGrid/>
              <w:spacing w:line="500" w:lineRule="exact"/>
              <w:jc w:val="center"/>
              <w:rPr>
                <w:rStyle w:val="62"/>
                <w:rFonts w:ascii="宋体" w:hAnsi="宋体" w:eastAsia="宋体" w:cs="宋体"/>
                <w:b w:val="0"/>
                <w:bCs w:val="0"/>
                <w:i w:val="0"/>
                <w:iCs w:val="0"/>
                <w:smallCaps w:val="0"/>
                <w:color w:val="auto"/>
                <w:sz w:val="24"/>
                <w:szCs w:val="24"/>
                <w:highlight w:val="none"/>
              </w:rPr>
            </w:pPr>
            <w:r>
              <w:rPr>
                <w:rStyle w:val="62"/>
                <w:rFonts w:ascii="宋体" w:hAnsi="宋体" w:eastAsia="宋体" w:cs="宋体"/>
                <w:b w:val="0"/>
                <w:bCs w:val="0"/>
                <w:i w:val="0"/>
                <w:iCs w:val="0"/>
                <w:smallCaps w:val="0"/>
                <w:color w:val="auto"/>
                <w:sz w:val="24"/>
                <w:szCs w:val="24"/>
                <w:highlight w:val="none"/>
              </w:rPr>
              <w:t xml:space="preserve">序号 </w:t>
            </w:r>
          </w:p>
        </w:tc>
        <w:tc>
          <w:tcPr>
            <w:tcW w:w="0" w:type="auto"/>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54FB9B70">
            <w:pPr>
              <w:pStyle w:val="541"/>
              <w:kinsoku/>
              <w:wordWrap/>
              <w:overflowPunct/>
              <w:topLinePunct w:val="0"/>
              <w:autoSpaceDE/>
              <w:autoSpaceDN/>
              <w:bidi w:val="0"/>
              <w:adjustRightInd/>
              <w:snapToGrid/>
              <w:spacing w:line="500" w:lineRule="exact"/>
              <w:jc w:val="center"/>
              <w:rPr>
                <w:rStyle w:val="62"/>
                <w:rFonts w:ascii="宋体" w:hAnsi="宋体" w:eastAsia="宋体" w:cs="宋体"/>
                <w:b w:val="0"/>
                <w:bCs w:val="0"/>
                <w:i w:val="0"/>
                <w:iCs w:val="0"/>
                <w:smallCaps w:val="0"/>
                <w:color w:val="auto"/>
                <w:sz w:val="24"/>
                <w:szCs w:val="24"/>
                <w:highlight w:val="none"/>
              </w:rPr>
            </w:pPr>
            <w:r>
              <w:rPr>
                <w:rStyle w:val="62"/>
                <w:rFonts w:ascii="宋体" w:hAnsi="宋体" w:eastAsia="宋体" w:cs="宋体"/>
                <w:b w:val="0"/>
                <w:bCs w:val="0"/>
                <w:i w:val="0"/>
                <w:iCs w:val="0"/>
                <w:smallCaps w:val="0"/>
                <w:color w:val="auto"/>
                <w:sz w:val="24"/>
                <w:szCs w:val="24"/>
                <w:highlight w:val="none"/>
              </w:rPr>
              <w:t xml:space="preserve">证书名称 </w:t>
            </w:r>
          </w:p>
        </w:tc>
        <w:tc>
          <w:tcPr>
            <w:tcW w:w="1515"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770A0B70">
            <w:pPr>
              <w:pStyle w:val="541"/>
              <w:kinsoku/>
              <w:wordWrap/>
              <w:overflowPunct/>
              <w:topLinePunct w:val="0"/>
              <w:autoSpaceDE/>
              <w:autoSpaceDN/>
              <w:bidi w:val="0"/>
              <w:adjustRightInd/>
              <w:snapToGrid/>
              <w:spacing w:line="500" w:lineRule="exact"/>
              <w:jc w:val="center"/>
              <w:rPr>
                <w:rStyle w:val="62"/>
                <w:rFonts w:ascii="宋体" w:hAnsi="宋体" w:eastAsia="宋体" w:cs="宋体"/>
                <w:b w:val="0"/>
                <w:bCs w:val="0"/>
                <w:i w:val="0"/>
                <w:iCs w:val="0"/>
                <w:smallCaps w:val="0"/>
                <w:color w:val="auto"/>
                <w:sz w:val="24"/>
                <w:szCs w:val="24"/>
                <w:highlight w:val="none"/>
              </w:rPr>
            </w:pPr>
            <w:r>
              <w:rPr>
                <w:rStyle w:val="62"/>
                <w:rFonts w:ascii="宋体" w:hAnsi="宋体" w:eastAsia="宋体" w:cs="宋体"/>
                <w:b w:val="0"/>
                <w:bCs w:val="0"/>
                <w:i w:val="0"/>
                <w:iCs w:val="0"/>
                <w:smallCaps w:val="0"/>
                <w:color w:val="auto"/>
                <w:sz w:val="24"/>
                <w:szCs w:val="24"/>
                <w:highlight w:val="none"/>
              </w:rPr>
              <w:t xml:space="preserve">查看 </w:t>
            </w:r>
          </w:p>
        </w:tc>
      </w:tr>
      <w:tr w14:paraId="23C8EB81">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jc w:val="center"/>
        </w:trPr>
        <w:tc>
          <w:tcPr>
            <w:tcW w:w="0" w:type="auto"/>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681AD7C9">
            <w:pPr>
              <w:pStyle w:val="541"/>
              <w:kinsoku/>
              <w:wordWrap/>
              <w:overflowPunct/>
              <w:topLinePunct w:val="0"/>
              <w:autoSpaceDE/>
              <w:autoSpaceDN/>
              <w:bidi w:val="0"/>
              <w:adjustRightInd/>
              <w:snapToGrid/>
              <w:spacing w:line="500" w:lineRule="exact"/>
              <w:jc w:val="center"/>
              <w:rPr>
                <w:rStyle w:val="62"/>
                <w:rFonts w:ascii="宋体" w:hAnsi="宋体" w:eastAsia="宋体" w:cs="宋体"/>
                <w:b w:val="0"/>
                <w:bCs w:val="0"/>
                <w:i w:val="0"/>
                <w:iCs w:val="0"/>
                <w:smallCaps w:val="0"/>
                <w:color w:val="auto"/>
                <w:sz w:val="24"/>
                <w:szCs w:val="24"/>
                <w:highlight w:val="none"/>
              </w:rPr>
            </w:pPr>
            <w:bookmarkStart w:id="235" w:name="A1"/>
            <w:bookmarkEnd w:id="235"/>
          </w:p>
        </w:tc>
        <w:tc>
          <w:tcPr>
            <w:tcW w:w="0" w:type="auto"/>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5E3AD4B8">
            <w:pPr>
              <w:pStyle w:val="541"/>
              <w:kinsoku/>
              <w:wordWrap/>
              <w:overflowPunct/>
              <w:topLinePunct w:val="0"/>
              <w:autoSpaceDE/>
              <w:autoSpaceDN/>
              <w:bidi w:val="0"/>
              <w:adjustRightInd/>
              <w:snapToGrid/>
              <w:spacing w:line="500" w:lineRule="exact"/>
              <w:rPr>
                <w:rStyle w:val="62"/>
                <w:rFonts w:ascii="宋体" w:hAnsi="宋体" w:eastAsia="宋体" w:cs="宋体"/>
                <w:b w:val="0"/>
                <w:bCs w:val="0"/>
                <w:i w:val="0"/>
                <w:iCs w:val="0"/>
                <w:smallCaps w:val="0"/>
                <w:color w:val="auto"/>
                <w:sz w:val="24"/>
                <w:szCs w:val="24"/>
                <w:highlight w:val="none"/>
              </w:rPr>
            </w:pPr>
            <w:bookmarkStart w:id="236" w:name="MC"/>
            <w:bookmarkEnd w:id="236"/>
          </w:p>
        </w:tc>
        <w:tc>
          <w:tcPr>
            <w:tcW w:w="0" w:type="auto"/>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0FDBCBC3">
            <w:pPr>
              <w:pStyle w:val="541"/>
              <w:kinsoku/>
              <w:wordWrap/>
              <w:overflowPunct/>
              <w:topLinePunct w:val="0"/>
              <w:autoSpaceDE/>
              <w:autoSpaceDN/>
              <w:bidi w:val="0"/>
              <w:adjustRightInd/>
              <w:snapToGrid/>
              <w:spacing w:line="500" w:lineRule="exact"/>
              <w:jc w:val="center"/>
              <w:rPr>
                <w:rStyle w:val="62"/>
                <w:rFonts w:ascii="宋体" w:hAnsi="宋体" w:eastAsia="宋体" w:cs="宋体"/>
                <w:b w:val="0"/>
                <w:bCs w:val="0"/>
                <w:i w:val="0"/>
                <w:iCs w:val="0"/>
                <w:smallCaps w:val="0"/>
                <w:color w:val="auto"/>
                <w:sz w:val="24"/>
                <w:szCs w:val="24"/>
                <w:highlight w:val="none"/>
              </w:rPr>
            </w:pPr>
            <w:bookmarkStart w:id="237" w:name="ChaKan"/>
            <w:bookmarkEnd w:id="237"/>
            <w:r>
              <w:rPr>
                <w:rStyle w:val="62"/>
                <w:rFonts w:ascii="宋体" w:hAnsi="宋体" w:eastAsia="宋体" w:cs="宋体"/>
                <w:b w:val="0"/>
                <w:bCs w:val="0"/>
                <w:i w:val="0"/>
                <w:iCs w:val="0"/>
                <w:smallCaps w:val="0"/>
                <w:color w:val="auto"/>
                <w:sz w:val="24"/>
                <w:szCs w:val="24"/>
                <w:highlight w:val="none"/>
              </w:rPr>
              <w:t xml:space="preserve">  </w:t>
            </w:r>
          </w:p>
        </w:tc>
      </w:tr>
    </w:tbl>
    <w:p w14:paraId="354D6E1A">
      <w:pPr>
        <w:pStyle w:val="541"/>
        <w:kinsoku/>
        <w:wordWrap/>
        <w:overflowPunct/>
        <w:topLinePunct w:val="0"/>
        <w:autoSpaceDE/>
        <w:autoSpaceDN/>
        <w:bidi w:val="0"/>
        <w:adjustRightInd/>
        <w:snapToGrid/>
        <w:spacing w:before="240" w:after="240" w:line="500" w:lineRule="exact"/>
        <w:jc w:val="left"/>
        <w:rPr>
          <w:rStyle w:val="62"/>
          <w:rFonts w:ascii="Times New Roman" w:hAnsi="Times New Roman" w:eastAsia="Times New Roman" w:cs="Times New Roman"/>
          <w:color w:val="auto"/>
          <w:sz w:val="24"/>
          <w:szCs w:val="24"/>
          <w:highlight w:val="none"/>
        </w:rPr>
      </w:pPr>
      <w:r>
        <w:rPr>
          <w:rStyle w:val="62"/>
          <w:rFonts w:ascii="Times New Roman" w:hAnsi="Times New Roman" w:eastAsia="Times New Roman" w:cs="Times New Roman"/>
          <w:color w:val="auto"/>
          <w:highlight w:val="none"/>
        </w:rPr>
        <w:t>注：若供应商为分公司，则还须提供总公司同意其独立开展业务的授权，其中银行、保险、石油石化、电力、电信、邮政、铁路等特殊行业，可提供总公司有关文件或制度等能够证明总公司授权其独立开展业务的证明材料。</w:t>
      </w:r>
    </w:p>
    <w:p w14:paraId="1B4B168F">
      <w:pPr>
        <w:pStyle w:val="541"/>
        <w:kinsoku/>
        <w:wordWrap/>
        <w:overflowPunct/>
        <w:topLinePunct w:val="0"/>
        <w:autoSpaceDE/>
        <w:autoSpaceDN/>
        <w:bidi w:val="0"/>
        <w:adjustRightInd/>
        <w:snapToGrid/>
        <w:spacing w:before="240" w:after="240" w:line="500" w:lineRule="exact"/>
        <w:jc w:val="center"/>
        <w:rPr>
          <w:rStyle w:val="62"/>
          <w:rFonts w:ascii="Times New Roman" w:hAnsi="Times New Roman" w:eastAsia="Times New Roman" w:cs="Times New Roman"/>
          <w:color w:val="auto"/>
          <w:sz w:val="24"/>
          <w:szCs w:val="24"/>
          <w:highlight w:val="none"/>
        </w:rPr>
      </w:pPr>
      <w:r>
        <w:rPr>
          <w:rStyle w:val="62"/>
          <w:rFonts w:ascii="Times New Roman" w:hAnsi="Times New Roman" w:eastAsia="Times New Roman" w:cs="Times New Roman"/>
          <w:color w:val="auto"/>
          <w:highlight w:val="none"/>
        </w:rPr>
        <w:t xml:space="preserve">  </w:t>
      </w:r>
    </w:p>
    <w:p w14:paraId="71BBF91E">
      <w:pPr>
        <w:pStyle w:val="542"/>
        <w:kinsoku/>
        <w:wordWrap/>
        <w:overflowPunct/>
        <w:topLinePunct w:val="0"/>
        <w:autoSpaceDE/>
        <w:autoSpaceDN/>
        <w:bidi w:val="0"/>
        <w:adjustRightInd/>
        <w:snapToGrid/>
        <w:spacing w:line="500" w:lineRule="exact"/>
        <w:jc w:val="left"/>
        <w:outlineLvl w:val="2"/>
        <w:rPr>
          <w:rStyle w:val="62"/>
          <w:rFonts w:ascii="Times New Roman" w:hAnsi="Times New Roman" w:eastAsia="Times New Roman" w:cs="Times New Roman"/>
          <w:color w:val="auto"/>
          <w:highlight w:val="none"/>
        </w:rPr>
      </w:pPr>
      <w:r>
        <w:rPr>
          <w:rStyle w:val="62"/>
          <w:rFonts w:ascii="Times New Roman" w:hAnsi="Times New Roman" w:eastAsia="Times New Roman" w:cs="Times New Roman"/>
          <w:color w:val="auto"/>
          <w:highlight w:val="none"/>
        </w:rPr>
        <w:br w:type="page" w:clear="all"/>
      </w:r>
      <w:r>
        <w:rPr>
          <w:rStyle w:val="62"/>
          <w:rFonts w:ascii="宋体" w:hAnsi="宋体" w:eastAsia="宋体" w:cs="宋体"/>
          <w:b/>
          <w:color w:val="auto"/>
          <w:sz w:val="28"/>
          <w:highlight w:val="none"/>
        </w:rPr>
        <w:t xml:space="preserve">  财务状况报告（成立不满一年不需要提供）</w:t>
      </w:r>
    </w:p>
    <w:p w14:paraId="206B634E">
      <w:pPr>
        <w:pStyle w:val="543"/>
        <w:kinsoku/>
        <w:wordWrap/>
        <w:overflowPunct/>
        <w:topLinePunct w:val="0"/>
        <w:autoSpaceDE/>
        <w:autoSpaceDN/>
        <w:bidi w:val="0"/>
        <w:adjustRightInd/>
        <w:snapToGrid/>
        <w:spacing w:line="500" w:lineRule="exact"/>
        <w:outlineLvl w:val="9"/>
        <w:rPr>
          <w:rStyle w:val="62"/>
          <w:rFonts w:ascii="Times New Roman" w:hAnsi="Times New Roman" w:eastAsia="Times New Roman" w:cs="Times New Roman"/>
          <w:color w:val="auto"/>
          <w:spacing w:val="7"/>
          <w:highlight w:val="none"/>
        </w:rPr>
      </w:pPr>
      <w:r>
        <w:rPr>
          <w:rStyle w:val="62"/>
          <w:rFonts w:ascii="Times New Roman" w:hAnsi="Times New Roman" w:eastAsia="Times New Roman" w:cs="Times New Roman"/>
          <w:color w:val="auto"/>
          <w:highlight w:val="none"/>
        </w:rPr>
        <w:t xml:space="preserve">﻿ </w:t>
      </w:r>
    </w:p>
    <w:p w14:paraId="44D1EFA1">
      <w:pPr>
        <w:pStyle w:val="543"/>
        <w:kinsoku/>
        <w:wordWrap/>
        <w:overflowPunct/>
        <w:topLinePunct w:val="0"/>
        <w:autoSpaceDE/>
        <w:autoSpaceDN/>
        <w:bidi w:val="0"/>
        <w:adjustRightInd/>
        <w:snapToGrid/>
        <w:spacing w:before="360" w:after="360" w:line="500" w:lineRule="exact"/>
        <w:jc w:val="center"/>
        <w:rPr>
          <w:rStyle w:val="62"/>
          <w:rFonts w:ascii="黑体" w:hAnsi="黑体" w:eastAsia="黑体" w:cs="黑体"/>
          <w:b/>
          <w:bCs/>
          <w:color w:val="auto"/>
          <w:sz w:val="36"/>
          <w:szCs w:val="36"/>
          <w:highlight w:val="none"/>
        </w:rPr>
      </w:pPr>
      <w:r>
        <w:rPr>
          <w:rStyle w:val="62"/>
          <w:rFonts w:ascii="黑体" w:hAnsi="黑体" w:eastAsia="黑体" w:cs="黑体"/>
          <w:b/>
          <w:bCs/>
          <w:color w:val="auto"/>
          <w:sz w:val="36"/>
          <w:szCs w:val="36"/>
          <w:highlight w:val="none"/>
        </w:rPr>
        <w:t>近年财务状况表</w:t>
      </w:r>
    </w:p>
    <w:tbl>
      <w:tblPr>
        <w:tblStyle w:val="60"/>
        <w:tblW w:w="8985"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top w:w="0" w:type="dxa"/>
          <w:left w:w="0" w:type="dxa"/>
          <w:bottom w:w="0" w:type="dxa"/>
          <w:right w:w="0" w:type="dxa"/>
        </w:tblCellMar>
      </w:tblPr>
      <w:tblGrid>
        <w:gridCol w:w="1815"/>
        <w:gridCol w:w="5025"/>
        <w:gridCol w:w="2145"/>
      </w:tblGrid>
      <w:tr w14:paraId="0A27F38B">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jc w:val="center"/>
        </w:trPr>
        <w:tc>
          <w:tcPr>
            <w:tcW w:w="1815"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6BF8429F">
            <w:pPr>
              <w:pStyle w:val="543"/>
              <w:kinsoku/>
              <w:wordWrap/>
              <w:overflowPunct/>
              <w:topLinePunct w:val="0"/>
              <w:autoSpaceDE/>
              <w:autoSpaceDN/>
              <w:bidi w:val="0"/>
              <w:adjustRightInd/>
              <w:snapToGrid/>
              <w:spacing w:line="500" w:lineRule="exact"/>
              <w:jc w:val="center"/>
              <w:rPr>
                <w:rStyle w:val="62"/>
                <w:rFonts w:ascii="宋体" w:hAnsi="宋体" w:eastAsia="宋体" w:cs="宋体"/>
                <w:b w:val="0"/>
                <w:bCs w:val="0"/>
                <w:i w:val="0"/>
                <w:iCs w:val="0"/>
                <w:smallCaps w:val="0"/>
                <w:color w:val="auto"/>
                <w:sz w:val="24"/>
                <w:szCs w:val="24"/>
                <w:highlight w:val="none"/>
              </w:rPr>
            </w:pPr>
            <w:r>
              <w:rPr>
                <w:rStyle w:val="62"/>
                <w:rFonts w:ascii="宋体" w:hAnsi="宋体" w:eastAsia="宋体" w:cs="宋体"/>
                <w:b w:val="0"/>
                <w:bCs w:val="0"/>
                <w:i w:val="0"/>
                <w:iCs w:val="0"/>
                <w:smallCaps w:val="0"/>
                <w:color w:val="auto"/>
                <w:sz w:val="24"/>
                <w:szCs w:val="24"/>
                <w:highlight w:val="none"/>
              </w:rPr>
              <w:t xml:space="preserve">年度 </w:t>
            </w:r>
          </w:p>
        </w:tc>
        <w:tc>
          <w:tcPr>
            <w:tcW w:w="0" w:type="auto"/>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167D4572">
            <w:pPr>
              <w:pStyle w:val="543"/>
              <w:kinsoku/>
              <w:wordWrap/>
              <w:overflowPunct/>
              <w:topLinePunct w:val="0"/>
              <w:autoSpaceDE/>
              <w:autoSpaceDN/>
              <w:bidi w:val="0"/>
              <w:adjustRightInd/>
              <w:snapToGrid/>
              <w:spacing w:line="500" w:lineRule="exact"/>
              <w:jc w:val="center"/>
              <w:rPr>
                <w:rStyle w:val="62"/>
                <w:rFonts w:ascii="宋体" w:hAnsi="宋体" w:eastAsia="宋体" w:cs="宋体"/>
                <w:b w:val="0"/>
                <w:bCs w:val="0"/>
                <w:i w:val="0"/>
                <w:iCs w:val="0"/>
                <w:smallCaps w:val="0"/>
                <w:color w:val="auto"/>
                <w:sz w:val="24"/>
                <w:szCs w:val="24"/>
                <w:highlight w:val="none"/>
              </w:rPr>
            </w:pPr>
            <w:r>
              <w:rPr>
                <w:rStyle w:val="62"/>
                <w:rFonts w:ascii="宋体" w:hAnsi="宋体" w:eastAsia="宋体" w:cs="宋体"/>
                <w:b w:val="0"/>
                <w:bCs w:val="0"/>
                <w:i w:val="0"/>
                <w:iCs w:val="0"/>
                <w:smallCaps w:val="0"/>
                <w:color w:val="auto"/>
                <w:sz w:val="24"/>
                <w:szCs w:val="24"/>
                <w:highlight w:val="none"/>
              </w:rPr>
              <w:t xml:space="preserve">说明 </w:t>
            </w:r>
          </w:p>
        </w:tc>
        <w:tc>
          <w:tcPr>
            <w:tcW w:w="2145"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41F398E9">
            <w:pPr>
              <w:pStyle w:val="543"/>
              <w:kinsoku/>
              <w:wordWrap/>
              <w:overflowPunct/>
              <w:topLinePunct w:val="0"/>
              <w:autoSpaceDE/>
              <w:autoSpaceDN/>
              <w:bidi w:val="0"/>
              <w:adjustRightInd/>
              <w:snapToGrid/>
              <w:spacing w:line="500" w:lineRule="exact"/>
              <w:jc w:val="center"/>
              <w:rPr>
                <w:rStyle w:val="62"/>
                <w:rFonts w:ascii="宋体" w:hAnsi="宋体" w:eastAsia="宋体" w:cs="宋体"/>
                <w:b w:val="0"/>
                <w:bCs w:val="0"/>
                <w:i w:val="0"/>
                <w:iCs w:val="0"/>
                <w:smallCaps w:val="0"/>
                <w:color w:val="auto"/>
                <w:sz w:val="24"/>
                <w:szCs w:val="24"/>
                <w:highlight w:val="none"/>
              </w:rPr>
            </w:pPr>
            <w:r>
              <w:rPr>
                <w:rStyle w:val="62"/>
                <w:rFonts w:ascii="宋体" w:hAnsi="宋体" w:eastAsia="宋体" w:cs="宋体"/>
                <w:b w:val="0"/>
                <w:bCs w:val="0"/>
                <w:i w:val="0"/>
                <w:iCs w:val="0"/>
                <w:smallCaps w:val="0"/>
                <w:color w:val="auto"/>
                <w:sz w:val="24"/>
                <w:szCs w:val="24"/>
                <w:highlight w:val="none"/>
              </w:rPr>
              <w:t xml:space="preserve">查看 </w:t>
            </w:r>
          </w:p>
        </w:tc>
      </w:tr>
      <w:tr w14:paraId="0C729FB3">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jc w:val="center"/>
        </w:trPr>
        <w:tc>
          <w:tcPr>
            <w:tcW w:w="0" w:type="auto"/>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694B1D2F">
            <w:pPr>
              <w:pStyle w:val="543"/>
              <w:kinsoku/>
              <w:wordWrap/>
              <w:overflowPunct/>
              <w:topLinePunct w:val="0"/>
              <w:autoSpaceDE/>
              <w:autoSpaceDN/>
              <w:bidi w:val="0"/>
              <w:adjustRightInd/>
              <w:snapToGrid/>
              <w:spacing w:line="500" w:lineRule="exact"/>
              <w:rPr>
                <w:rStyle w:val="62"/>
                <w:rFonts w:ascii="宋体" w:hAnsi="宋体" w:eastAsia="宋体" w:cs="宋体"/>
                <w:b w:val="0"/>
                <w:bCs w:val="0"/>
                <w:i w:val="0"/>
                <w:iCs w:val="0"/>
                <w:smallCaps w:val="0"/>
                <w:color w:val="auto"/>
                <w:sz w:val="24"/>
                <w:szCs w:val="24"/>
                <w:highlight w:val="none"/>
              </w:rPr>
            </w:pPr>
            <w:bookmarkStart w:id="238" w:name="Year"/>
            <w:bookmarkEnd w:id="238"/>
            <w:r>
              <w:rPr>
                <w:rStyle w:val="62"/>
                <w:rFonts w:ascii="宋体" w:hAnsi="宋体" w:eastAsia="宋体" w:cs="宋体"/>
                <w:b w:val="0"/>
                <w:bCs w:val="0"/>
                <w:i w:val="0"/>
                <w:iCs w:val="0"/>
                <w:smallCaps w:val="0"/>
                <w:color w:val="auto"/>
                <w:sz w:val="24"/>
                <w:szCs w:val="24"/>
                <w:highlight w:val="none"/>
              </w:rPr>
              <w:t xml:space="preserve">  </w:t>
            </w:r>
          </w:p>
        </w:tc>
        <w:tc>
          <w:tcPr>
            <w:tcW w:w="0" w:type="auto"/>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4CFF08D4">
            <w:pPr>
              <w:pStyle w:val="543"/>
              <w:kinsoku/>
              <w:wordWrap/>
              <w:overflowPunct/>
              <w:topLinePunct w:val="0"/>
              <w:autoSpaceDE/>
              <w:autoSpaceDN/>
              <w:bidi w:val="0"/>
              <w:adjustRightInd/>
              <w:snapToGrid/>
              <w:spacing w:line="500" w:lineRule="exact"/>
              <w:rPr>
                <w:rStyle w:val="62"/>
                <w:rFonts w:ascii="宋体" w:hAnsi="宋体" w:eastAsia="宋体" w:cs="宋体"/>
                <w:b w:val="0"/>
                <w:bCs w:val="0"/>
                <w:i w:val="0"/>
                <w:iCs w:val="0"/>
                <w:smallCaps w:val="0"/>
                <w:color w:val="auto"/>
                <w:sz w:val="24"/>
                <w:szCs w:val="24"/>
                <w:highlight w:val="none"/>
              </w:rPr>
            </w:pPr>
            <w:bookmarkStart w:id="239" w:name="ReMark"/>
            <w:bookmarkEnd w:id="239"/>
          </w:p>
        </w:tc>
        <w:tc>
          <w:tcPr>
            <w:tcW w:w="0" w:type="auto"/>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1ADD1B9C">
            <w:pPr>
              <w:pStyle w:val="543"/>
              <w:kinsoku/>
              <w:wordWrap/>
              <w:overflowPunct/>
              <w:topLinePunct w:val="0"/>
              <w:autoSpaceDE/>
              <w:autoSpaceDN/>
              <w:bidi w:val="0"/>
              <w:adjustRightInd/>
              <w:snapToGrid/>
              <w:spacing w:line="500" w:lineRule="exact"/>
              <w:rPr>
                <w:rStyle w:val="62"/>
                <w:rFonts w:ascii="宋体" w:hAnsi="宋体" w:eastAsia="宋体" w:cs="宋体"/>
                <w:b w:val="0"/>
                <w:bCs w:val="0"/>
                <w:i w:val="0"/>
                <w:iCs w:val="0"/>
                <w:smallCaps w:val="0"/>
                <w:color w:val="auto"/>
                <w:sz w:val="24"/>
                <w:szCs w:val="24"/>
                <w:highlight w:val="none"/>
              </w:rPr>
            </w:pPr>
            <w:bookmarkStart w:id="240" w:name="ChaKan_0"/>
            <w:bookmarkEnd w:id="240"/>
          </w:p>
        </w:tc>
      </w:tr>
    </w:tbl>
    <w:p w14:paraId="5ACB7FA4">
      <w:pPr>
        <w:pStyle w:val="543"/>
        <w:kinsoku/>
        <w:wordWrap/>
        <w:overflowPunct/>
        <w:topLinePunct w:val="0"/>
        <w:autoSpaceDE/>
        <w:autoSpaceDN/>
        <w:bidi w:val="0"/>
        <w:adjustRightInd/>
        <w:snapToGrid/>
        <w:spacing w:line="500" w:lineRule="exact"/>
        <w:rPr>
          <w:rStyle w:val="62"/>
          <w:rFonts w:ascii="黑体" w:hAnsi="黑体" w:eastAsia="黑体" w:cs="黑体"/>
          <w:b/>
          <w:bCs/>
          <w:color w:val="auto"/>
          <w:sz w:val="36"/>
          <w:szCs w:val="36"/>
          <w:highlight w:val="none"/>
        </w:rPr>
      </w:pPr>
    </w:p>
    <w:p w14:paraId="5C2239C0">
      <w:pPr>
        <w:pStyle w:val="544"/>
        <w:kinsoku/>
        <w:wordWrap/>
        <w:overflowPunct/>
        <w:topLinePunct w:val="0"/>
        <w:autoSpaceDE/>
        <w:autoSpaceDN/>
        <w:bidi w:val="0"/>
        <w:adjustRightInd/>
        <w:snapToGrid/>
        <w:spacing w:line="500" w:lineRule="exact"/>
        <w:jc w:val="left"/>
        <w:outlineLvl w:val="2"/>
        <w:rPr>
          <w:rStyle w:val="62"/>
          <w:rFonts w:ascii="Times New Roman" w:hAnsi="Times New Roman" w:eastAsia="Times New Roman" w:cs="Times New Roman"/>
          <w:color w:val="auto"/>
          <w:highlight w:val="none"/>
        </w:rPr>
      </w:pPr>
      <w:r>
        <w:rPr>
          <w:rStyle w:val="62"/>
          <w:rFonts w:ascii="Times New Roman" w:hAnsi="Times New Roman" w:eastAsia="Times New Roman" w:cs="Times New Roman"/>
          <w:color w:val="auto"/>
          <w:highlight w:val="none"/>
        </w:rPr>
        <w:br w:type="page" w:clear="all"/>
      </w:r>
      <w:r>
        <w:rPr>
          <w:rStyle w:val="62"/>
          <w:rFonts w:ascii="宋体" w:hAnsi="宋体" w:eastAsia="宋体" w:cs="宋体"/>
          <w:b/>
          <w:color w:val="auto"/>
          <w:sz w:val="28"/>
          <w:highlight w:val="none"/>
        </w:rPr>
        <w:t xml:space="preserve">  依法缴纳税收和社会保障资金的相关材料</w:t>
      </w:r>
    </w:p>
    <w:p w14:paraId="140AAF3B">
      <w:pPr>
        <w:pStyle w:val="545"/>
        <w:kinsoku/>
        <w:wordWrap/>
        <w:overflowPunct/>
        <w:topLinePunct w:val="0"/>
        <w:autoSpaceDE/>
        <w:autoSpaceDN/>
        <w:bidi w:val="0"/>
        <w:adjustRightInd/>
        <w:snapToGrid/>
        <w:spacing w:line="500" w:lineRule="exact"/>
        <w:rPr>
          <w:rStyle w:val="62"/>
          <w:rFonts w:ascii="Calibri" w:hAnsi="Calibri" w:eastAsia="宋体" w:cs="Times New Roman"/>
          <w:color w:val="auto"/>
          <w:highlight w:val="none"/>
        </w:rPr>
      </w:pPr>
      <w:r>
        <w:rPr>
          <w:rStyle w:val="62"/>
          <w:rFonts w:hint="eastAsia" w:ascii="Calibri" w:hAnsi="Calibri" w:eastAsia="宋体" w:cs="Times New Roman"/>
          <w:color w:val="auto"/>
          <w:highlight w:val="none"/>
        </w:rPr>
        <w:t xml:space="preserve">依法缴纳税收和社会保障资金的相关材料 </w:t>
      </w:r>
    </w:p>
    <w:p w14:paraId="78B1D7EB">
      <w:pPr>
        <w:pStyle w:val="546"/>
        <w:kinsoku/>
        <w:wordWrap/>
        <w:overflowPunct/>
        <w:topLinePunct w:val="0"/>
        <w:autoSpaceDE/>
        <w:autoSpaceDN/>
        <w:bidi w:val="0"/>
        <w:adjustRightInd/>
        <w:snapToGrid/>
        <w:spacing w:line="500" w:lineRule="exact"/>
        <w:jc w:val="left"/>
        <w:outlineLvl w:val="2"/>
        <w:rPr>
          <w:rStyle w:val="62"/>
          <w:rFonts w:ascii="Times New Roman" w:hAnsi="Times New Roman" w:eastAsia="Times New Roman" w:cs="Times New Roman"/>
          <w:color w:val="auto"/>
          <w:highlight w:val="none"/>
        </w:rPr>
      </w:pPr>
      <w:r>
        <w:rPr>
          <w:rStyle w:val="62"/>
          <w:rFonts w:ascii="Times New Roman" w:hAnsi="Times New Roman" w:eastAsia="Times New Roman" w:cs="Times New Roman"/>
          <w:color w:val="auto"/>
          <w:highlight w:val="none"/>
        </w:rPr>
        <w:br w:type="page" w:clear="all"/>
      </w:r>
      <w:r>
        <w:rPr>
          <w:rStyle w:val="62"/>
          <w:rFonts w:ascii="宋体" w:hAnsi="宋体" w:eastAsia="宋体" w:cs="宋体"/>
          <w:b/>
          <w:color w:val="auto"/>
          <w:sz w:val="28"/>
          <w:highlight w:val="none"/>
        </w:rPr>
        <w:t xml:space="preserve">  具备履行合同所必需的设备和专业技术能力的书面声明</w:t>
      </w:r>
    </w:p>
    <w:p w14:paraId="55C74EA6">
      <w:pPr>
        <w:pStyle w:val="547"/>
        <w:kinsoku/>
        <w:wordWrap/>
        <w:overflowPunct/>
        <w:topLinePunct w:val="0"/>
        <w:autoSpaceDE/>
        <w:autoSpaceDN/>
        <w:bidi w:val="0"/>
        <w:adjustRightInd/>
        <w:snapToGrid/>
        <w:spacing w:line="500" w:lineRule="exact"/>
        <w:outlineLvl w:val="9"/>
        <w:rPr>
          <w:rStyle w:val="62"/>
          <w:rFonts w:ascii="Times New Roman" w:hAnsi="Times New Roman" w:eastAsia="Times New Roman" w:cs="Times New Roman"/>
          <w:color w:val="auto"/>
          <w:spacing w:val="7"/>
          <w:highlight w:val="none"/>
        </w:rPr>
      </w:pPr>
      <w:r>
        <w:rPr>
          <w:rStyle w:val="62"/>
          <w:rFonts w:ascii="宋体" w:hAnsi="宋体" w:eastAsia="宋体" w:cs="宋体"/>
          <w:color w:val="auto"/>
          <w:highlight w:val="none"/>
        </w:rPr>
        <w:t xml:space="preserve">﻿ </w:t>
      </w:r>
    </w:p>
    <w:p w14:paraId="086EB9B8">
      <w:pPr>
        <w:pStyle w:val="547"/>
        <w:kinsoku/>
        <w:wordWrap/>
        <w:overflowPunct/>
        <w:topLinePunct w:val="0"/>
        <w:autoSpaceDE/>
        <w:autoSpaceDN/>
        <w:bidi w:val="0"/>
        <w:adjustRightInd/>
        <w:snapToGrid/>
        <w:spacing w:before="320" w:after="320" w:line="500" w:lineRule="exact"/>
        <w:jc w:val="center"/>
        <w:rPr>
          <w:rStyle w:val="62"/>
          <w:rFonts w:ascii="宋体" w:hAnsi="宋体" w:eastAsia="宋体" w:cs="宋体"/>
          <w:b/>
          <w:bCs/>
          <w:color w:val="auto"/>
          <w:sz w:val="32"/>
          <w:szCs w:val="32"/>
          <w:highlight w:val="none"/>
        </w:rPr>
      </w:pPr>
      <w:r>
        <w:rPr>
          <w:rStyle w:val="62"/>
          <w:rFonts w:ascii="宋体" w:hAnsi="宋体" w:eastAsia="宋体" w:cs="宋体"/>
          <w:b/>
          <w:bCs/>
          <w:color w:val="auto"/>
          <w:sz w:val="32"/>
          <w:szCs w:val="32"/>
          <w:highlight w:val="none"/>
        </w:rPr>
        <w:t>具备履行合同所必需的设备和专业技术能力的书面声明</w:t>
      </w:r>
    </w:p>
    <w:p w14:paraId="062E41D3">
      <w:pPr>
        <w:pStyle w:val="547"/>
        <w:kinsoku/>
        <w:wordWrap/>
        <w:overflowPunct/>
        <w:topLinePunct w:val="0"/>
        <w:autoSpaceDE/>
        <w:autoSpaceDN/>
        <w:bidi w:val="0"/>
        <w:adjustRightInd/>
        <w:snapToGrid/>
        <w:spacing w:before="240" w:after="240" w:line="500" w:lineRule="exact"/>
        <w:rPr>
          <w:rStyle w:val="62"/>
          <w:rFonts w:ascii="宋体" w:hAnsi="宋体" w:eastAsia="宋体" w:cs="宋体"/>
          <w:color w:val="auto"/>
          <w:sz w:val="24"/>
          <w:szCs w:val="24"/>
          <w:highlight w:val="none"/>
        </w:rPr>
      </w:pPr>
      <w:r>
        <w:rPr>
          <w:rStyle w:val="62"/>
          <w:rFonts w:ascii="宋体" w:hAnsi="宋体" w:eastAsia="宋体" w:cs="宋体"/>
          <w:color w:val="auto"/>
          <w:highlight w:val="none"/>
        </w:rPr>
        <w:t> </w:t>
      </w:r>
    </w:p>
    <w:p w14:paraId="583D7337">
      <w:pPr>
        <w:pStyle w:val="547"/>
        <w:kinsoku/>
        <w:wordWrap/>
        <w:overflowPunct/>
        <w:topLinePunct w:val="0"/>
        <w:autoSpaceDE/>
        <w:autoSpaceDN/>
        <w:bidi w:val="0"/>
        <w:adjustRightInd/>
        <w:snapToGrid/>
        <w:spacing w:before="320" w:after="320" w:line="500" w:lineRule="exact"/>
        <w:jc w:val="center"/>
        <w:rPr>
          <w:rStyle w:val="62"/>
          <w:rFonts w:ascii="宋体" w:hAnsi="宋体" w:eastAsia="宋体" w:cs="宋体"/>
          <w:b/>
          <w:bCs/>
          <w:color w:val="auto"/>
          <w:sz w:val="32"/>
          <w:szCs w:val="32"/>
          <w:highlight w:val="none"/>
        </w:rPr>
      </w:pPr>
      <w:r>
        <w:rPr>
          <w:rStyle w:val="62"/>
          <w:rFonts w:ascii="宋体" w:hAnsi="宋体" w:eastAsia="宋体" w:cs="宋体"/>
          <w:b/>
          <w:bCs/>
          <w:color w:val="auto"/>
          <w:sz w:val="32"/>
          <w:szCs w:val="32"/>
          <w:highlight w:val="none"/>
        </w:rPr>
        <w:t> </w:t>
      </w:r>
    </w:p>
    <w:p w14:paraId="6CD592A5">
      <w:pPr>
        <w:pStyle w:val="547"/>
        <w:kinsoku/>
        <w:wordWrap/>
        <w:overflowPunct/>
        <w:topLinePunct w:val="0"/>
        <w:autoSpaceDE/>
        <w:autoSpaceDN/>
        <w:bidi w:val="0"/>
        <w:adjustRightInd/>
        <w:snapToGrid/>
        <w:spacing w:before="240" w:after="240" w:line="500" w:lineRule="exact"/>
        <w:rPr>
          <w:rStyle w:val="62"/>
          <w:rFonts w:ascii="宋体" w:hAnsi="宋体" w:eastAsia="宋体" w:cs="宋体"/>
          <w:color w:val="auto"/>
          <w:sz w:val="24"/>
          <w:szCs w:val="24"/>
          <w:highlight w:val="none"/>
        </w:rPr>
      </w:pPr>
      <w:r>
        <w:rPr>
          <w:rStyle w:val="62"/>
          <w:rFonts w:ascii="宋体" w:hAnsi="宋体" w:eastAsia="宋体" w:cs="宋体"/>
          <w:color w:val="auto"/>
          <w:highlight w:val="none"/>
        </w:rPr>
        <w:t> </w:t>
      </w:r>
    </w:p>
    <w:p w14:paraId="1B5BC200">
      <w:pPr>
        <w:pStyle w:val="547"/>
        <w:kinsoku/>
        <w:wordWrap/>
        <w:overflowPunct/>
        <w:topLinePunct w:val="0"/>
        <w:autoSpaceDE/>
        <w:autoSpaceDN/>
        <w:bidi w:val="0"/>
        <w:adjustRightInd/>
        <w:snapToGrid/>
        <w:spacing w:before="240" w:after="240" w:line="500" w:lineRule="exact"/>
        <w:rPr>
          <w:rStyle w:val="62"/>
          <w:rFonts w:ascii="宋体" w:hAnsi="宋体" w:eastAsia="宋体" w:cs="宋体"/>
          <w:color w:val="auto"/>
          <w:sz w:val="24"/>
          <w:szCs w:val="24"/>
          <w:highlight w:val="none"/>
        </w:rPr>
      </w:pPr>
      <w:r>
        <w:rPr>
          <w:rStyle w:val="62"/>
          <w:rFonts w:ascii="宋体" w:hAnsi="宋体" w:eastAsia="宋体" w:cs="宋体"/>
          <w:color w:val="auto"/>
          <w:highlight w:val="none"/>
        </w:rPr>
        <w:t xml:space="preserve">    我单位郑重声明： 我单位具备履行本项采购合同所必需的设备和专业技术能力。 </w:t>
      </w:r>
    </w:p>
    <w:p w14:paraId="65B64F6B">
      <w:pPr>
        <w:pStyle w:val="547"/>
        <w:kinsoku/>
        <w:wordWrap/>
        <w:overflowPunct/>
        <w:topLinePunct w:val="0"/>
        <w:autoSpaceDE/>
        <w:autoSpaceDN/>
        <w:bidi w:val="0"/>
        <w:adjustRightInd/>
        <w:snapToGrid/>
        <w:spacing w:before="360" w:after="360" w:line="500" w:lineRule="exact"/>
        <w:rPr>
          <w:rStyle w:val="62"/>
          <w:rFonts w:ascii="宋体" w:hAnsi="宋体" w:eastAsia="宋体" w:cs="宋体"/>
          <w:color w:val="auto"/>
          <w:sz w:val="36"/>
          <w:szCs w:val="36"/>
          <w:highlight w:val="none"/>
        </w:rPr>
      </w:pPr>
      <w:r>
        <w:rPr>
          <w:rStyle w:val="62"/>
          <w:rFonts w:ascii="宋体" w:hAnsi="宋体" w:eastAsia="宋体" w:cs="宋体"/>
          <w:color w:val="auto"/>
          <w:sz w:val="36"/>
          <w:szCs w:val="36"/>
          <w:highlight w:val="none"/>
        </w:rPr>
        <w:t> </w:t>
      </w:r>
    </w:p>
    <w:p w14:paraId="5759186A">
      <w:pPr>
        <w:pStyle w:val="547"/>
        <w:kinsoku/>
        <w:wordWrap/>
        <w:overflowPunct/>
        <w:topLinePunct w:val="0"/>
        <w:autoSpaceDE/>
        <w:autoSpaceDN/>
        <w:bidi w:val="0"/>
        <w:adjustRightInd/>
        <w:snapToGrid/>
        <w:spacing w:before="360" w:after="360" w:line="500" w:lineRule="exact"/>
        <w:jc w:val="center"/>
        <w:rPr>
          <w:rStyle w:val="62"/>
          <w:rFonts w:ascii="宋体" w:hAnsi="宋体" w:eastAsia="宋体" w:cs="宋体"/>
          <w:color w:val="auto"/>
          <w:sz w:val="36"/>
          <w:szCs w:val="36"/>
          <w:highlight w:val="none"/>
        </w:rPr>
      </w:pPr>
      <w:r>
        <w:rPr>
          <w:rStyle w:val="62"/>
          <w:rFonts w:ascii="宋体" w:hAnsi="宋体" w:eastAsia="宋体" w:cs="宋体"/>
          <w:color w:val="auto"/>
          <w:sz w:val="36"/>
          <w:szCs w:val="36"/>
          <w:highlight w:val="none"/>
        </w:rPr>
        <w:t> </w:t>
      </w:r>
    </w:p>
    <w:p w14:paraId="63ED127C">
      <w:pPr>
        <w:pStyle w:val="547"/>
        <w:kinsoku/>
        <w:wordWrap/>
        <w:overflowPunct/>
        <w:topLinePunct w:val="0"/>
        <w:autoSpaceDE/>
        <w:autoSpaceDN/>
        <w:bidi w:val="0"/>
        <w:adjustRightInd/>
        <w:snapToGrid/>
        <w:spacing w:before="360" w:after="360" w:line="500" w:lineRule="exact"/>
        <w:jc w:val="center"/>
        <w:rPr>
          <w:rStyle w:val="62"/>
          <w:rFonts w:ascii="宋体" w:hAnsi="宋体" w:eastAsia="宋体" w:cs="宋体"/>
          <w:color w:val="auto"/>
          <w:sz w:val="36"/>
          <w:szCs w:val="36"/>
          <w:highlight w:val="none"/>
        </w:rPr>
      </w:pPr>
      <w:r>
        <w:rPr>
          <w:rStyle w:val="62"/>
          <w:rFonts w:ascii="宋体" w:hAnsi="宋体" w:eastAsia="宋体" w:cs="宋体"/>
          <w:color w:val="auto"/>
          <w:sz w:val="36"/>
          <w:szCs w:val="36"/>
          <w:highlight w:val="none"/>
        </w:rPr>
        <w:t> </w:t>
      </w:r>
    </w:p>
    <w:p w14:paraId="38D63FCE">
      <w:pPr>
        <w:pStyle w:val="547"/>
        <w:kinsoku/>
        <w:wordWrap/>
        <w:overflowPunct/>
        <w:topLinePunct w:val="0"/>
        <w:autoSpaceDE/>
        <w:autoSpaceDN/>
        <w:bidi w:val="0"/>
        <w:adjustRightInd/>
        <w:snapToGrid/>
        <w:spacing w:before="360" w:after="360" w:line="500" w:lineRule="exact"/>
        <w:jc w:val="center"/>
        <w:rPr>
          <w:rStyle w:val="62"/>
          <w:rFonts w:ascii="宋体" w:hAnsi="宋体" w:eastAsia="宋体" w:cs="宋体"/>
          <w:color w:val="auto"/>
          <w:sz w:val="36"/>
          <w:szCs w:val="36"/>
          <w:highlight w:val="none"/>
        </w:rPr>
      </w:pPr>
      <w:r>
        <w:rPr>
          <w:rStyle w:val="62"/>
          <w:rFonts w:ascii="宋体" w:hAnsi="宋体" w:eastAsia="宋体" w:cs="宋体"/>
          <w:color w:val="auto"/>
          <w:sz w:val="36"/>
          <w:szCs w:val="36"/>
          <w:highlight w:val="none"/>
        </w:rPr>
        <w:t> </w:t>
      </w:r>
    </w:p>
    <w:p w14:paraId="21CC28AC">
      <w:pPr>
        <w:pStyle w:val="547"/>
        <w:kinsoku/>
        <w:wordWrap/>
        <w:overflowPunct/>
        <w:topLinePunct w:val="0"/>
        <w:autoSpaceDE/>
        <w:autoSpaceDN/>
        <w:bidi w:val="0"/>
        <w:adjustRightInd/>
        <w:snapToGrid/>
        <w:spacing w:before="210" w:after="210" w:line="500" w:lineRule="exact"/>
        <w:rPr>
          <w:rStyle w:val="62"/>
          <w:rFonts w:ascii="宋体" w:hAnsi="宋体" w:eastAsia="宋体" w:cs="宋体"/>
          <w:color w:val="auto"/>
          <w:sz w:val="21"/>
          <w:szCs w:val="21"/>
          <w:highlight w:val="none"/>
        </w:rPr>
      </w:pPr>
      <w:r>
        <w:rPr>
          <w:rStyle w:val="62"/>
          <w:rFonts w:ascii="宋体" w:hAnsi="宋体" w:eastAsia="宋体" w:cs="宋体"/>
          <w:color w:val="auto"/>
          <w:sz w:val="21"/>
          <w:szCs w:val="21"/>
          <w:highlight w:val="none"/>
        </w:rPr>
        <w:t> 投标单位（加盖公章）：   </w:t>
      </w:r>
    </w:p>
    <w:p w14:paraId="61FDC674">
      <w:pPr>
        <w:pStyle w:val="548"/>
        <w:kinsoku/>
        <w:wordWrap/>
        <w:overflowPunct/>
        <w:topLinePunct w:val="0"/>
        <w:autoSpaceDE/>
        <w:autoSpaceDN/>
        <w:bidi w:val="0"/>
        <w:adjustRightInd/>
        <w:snapToGrid/>
        <w:spacing w:line="500" w:lineRule="exact"/>
        <w:jc w:val="left"/>
        <w:outlineLvl w:val="2"/>
        <w:rPr>
          <w:rStyle w:val="62"/>
          <w:rFonts w:ascii="Times New Roman" w:hAnsi="Times New Roman" w:eastAsia="Times New Roman" w:cs="Times New Roman"/>
          <w:color w:val="auto"/>
          <w:highlight w:val="none"/>
        </w:rPr>
      </w:pPr>
      <w:r>
        <w:rPr>
          <w:rStyle w:val="62"/>
          <w:rFonts w:ascii="Times New Roman" w:hAnsi="Times New Roman" w:eastAsia="Times New Roman" w:cs="Times New Roman"/>
          <w:color w:val="auto"/>
          <w:highlight w:val="none"/>
        </w:rPr>
        <w:br w:type="page" w:clear="all"/>
      </w:r>
      <w:r>
        <w:rPr>
          <w:rStyle w:val="62"/>
          <w:rFonts w:ascii="宋体" w:hAnsi="宋体" w:eastAsia="宋体" w:cs="宋体"/>
          <w:b/>
          <w:color w:val="auto"/>
          <w:sz w:val="28"/>
          <w:highlight w:val="none"/>
        </w:rPr>
        <w:t xml:space="preserve">  参加政府采购活动前3年内在经营活动中没有重大违法记录的书面声明</w:t>
      </w:r>
    </w:p>
    <w:p w14:paraId="0CA7F1E0">
      <w:pPr>
        <w:pStyle w:val="549"/>
        <w:kinsoku/>
        <w:wordWrap/>
        <w:overflowPunct/>
        <w:topLinePunct w:val="0"/>
        <w:autoSpaceDE/>
        <w:autoSpaceDN/>
        <w:bidi w:val="0"/>
        <w:adjustRightInd/>
        <w:snapToGrid/>
        <w:spacing w:line="500" w:lineRule="exact"/>
        <w:outlineLvl w:val="9"/>
        <w:rPr>
          <w:rStyle w:val="62"/>
          <w:rFonts w:ascii="Times New Roman" w:hAnsi="Times New Roman" w:eastAsia="Times New Roman" w:cs="Times New Roman"/>
          <w:color w:val="auto"/>
          <w:spacing w:val="7"/>
          <w:highlight w:val="none"/>
        </w:rPr>
      </w:pPr>
      <w:r>
        <w:rPr>
          <w:rStyle w:val="62"/>
          <w:rFonts w:ascii="宋体" w:hAnsi="宋体" w:eastAsia="宋体" w:cs="宋体"/>
          <w:color w:val="auto"/>
          <w:highlight w:val="none"/>
        </w:rPr>
        <w:t xml:space="preserve">﻿ </w:t>
      </w:r>
    </w:p>
    <w:p w14:paraId="05367455">
      <w:pPr>
        <w:pStyle w:val="549"/>
        <w:kinsoku/>
        <w:wordWrap/>
        <w:overflowPunct/>
        <w:topLinePunct w:val="0"/>
        <w:autoSpaceDE/>
        <w:autoSpaceDN/>
        <w:bidi w:val="0"/>
        <w:adjustRightInd/>
        <w:snapToGrid/>
        <w:spacing w:before="320" w:after="320" w:line="500" w:lineRule="exact"/>
        <w:jc w:val="center"/>
        <w:rPr>
          <w:rStyle w:val="62"/>
          <w:rFonts w:ascii="宋体" w:hAnsi="宋体" w:eastAsia="宋体" w:cs="宋体"/>
          <w:b/>
          <w:bCs/>
          <w:color w:val="auto"/>
          <w:sz w:val="32"/>
          <w:szCs w:val="32"/>
          <w:highlight w:val="none"/>
        </w:rPr>
      </w:pPr>
      <w:r>
        <w:rPr>
          <w:rStyle w:val="62"/>
          <w:rFonts w:ascii="宋体" w:hAnsi="宋体" w:eastAsia="宋体" w:cs="宋体"/>
          <w:b/>
          <w:bCs/>
          <w:color w:val="auto"/>
          <w:sz w:val="32"/>
          <w:szCs w:val="32"/>
          <w:highlight w:val="none"/>
        </w:rPr>
        <w:t>参加政府采购活动前3年内在经营活动中没有重大违法记录的书面声明</w:t>
      </w:r>
    </w:p>
    <w:p w14:paraId="1924946C">
      <w:pPr>
        <w:pStyle w:val="549"/>
        <w:kinsoku/>
        <w:wordWrap/>
        <w:overflowPunct/>
        <w:topLinePunct w:val="0"/>
        <w:autoSpaceDE/>
        <w:autoSpaceDN/>
        <w:bidi w:val="0"/>
        <w:adjustRightInd/>
        <w:snapToGrid/>
        <w:spacing w:before="240" w:after="240" w:line="500" w:lineRule="exact"/>
        <w:rPr>
          <w:rStyle w:val="62"/>
          <w:rFonts w:ascii="宋体" w:hAnsi="宋体" w:eastAsia="宋体" w:cs="宋体"/>
          <w:color w:val="auto"/>
          <w:sz w:val="24"/>
          <w:szCs w:val="24"/>
          <w:highlight w:val="none"/>
        </w:rPr>
      </w:pPr>
      <w:r>
        <w:rPr>
          <w:rStyle w:val="62"/>
          <w:rFonts w:ascii="宋体" w:hAnsi="宋体" w:eastAsia="宋体" w:cs="宋体"/>
          <w:color w:val="auto"/>
          <w:highlight w:val="none"/>
        </w:rPr>
        <w:t> </w:t>
      </w:r>
    </w:p>
    <w:p w14:paraId="00AD2865">
      <w:pPr>
        <w:pStyle w:val="549"/>
        <w:kinsoku/>
        <w:wordWrap/>
        <w:overflowPunct/>
        <w:topLinePunct w:val="0"/>
        <w:autoSpaceDE/>
        <w:autoSpaceDN/>
        <w:bidi w:val="0"/>
        <w:adjustRightInd/>
        <w:snapToGrid/>
        <w:spacing w:before="320" w:after="320" w:line="500" w:lineRule="exact"/>
        <w:jc w:val="center"/>
        <w:rPr>
          <w:rStyle w:val="62"/>
          <w:rFonts w:ascii="宋体" w:hAnsi="宋体" w:eastAsia="宋体" w:cs="宋体"/>
          <w:b/>
          <w:bCs/>
          <w:color w:val="auto"/>
          <w:sz w:val="32"/>
          <w:szCs w:val="32"/>
          <w:highlight w:val="none"/>
        </w:rPr>
      </w:pPr>
      <w:r>
        <w:rPr>
          <w:rStyle w:val="62"/>
          <w:rFonts w:ascii="宋体" w:hAnsi="宋体" w:eastAsia="宋体" w:cs="宋体"/>
          <w:b/>
          <w:bCs/>
          <w:color w:val="auto"/>
          <w:sz w:val="32"/>
          <w:szCs w:val="32"/>
          <w:highlight w:val="none"/>
        </w:rPr>
        <w:t> </w:t>
      </w:r>
    </w:p>
    <w:p w14:paraId="0C257B02">
      <w:pPr>
        <w:pStyle w:val="549"/>
        <w:kinsoku/>
        <w:wordWrap/>
        <w:overflowPunct/>
        <w:topLinePunct w:val="0"/>
        <w:autoSpaceDE/>
        <w:autoSpaceDN/>
        <w:bidi w:val="0"/>
        <w:adjustRightInd/>
        <w:snapToGrid/>
        <w:spacing w:before="320" w:after="320" w:line="500" w:lineRule="exact"/>
        <w:jc w:val="center"/>
        <w:rPr>
          <w:rStyle w:val="62"/>
          <w:rFonts w:ascii="宋体" w:hAnsi="宋体" w:eastAsia="宋体" w:cs="宋体"/>
          <w:color w:val="auto"/>
          <w:sz w:val="32"/>
          <w:szCs w:val="32"/>
          <w:highlight w:val="none"/>
        </w:rPr>
      </w:pPr>
      <w:r>
        <w:rPr>
          <w:rStyle w:val="62"/>
          <w:rFonts w:ascii="宋体" w:hAnsi="宋体" w:eastAsia="宋体" w:cs="宋体"/>
          <w:color w:val="auto"/>
          <w:sz w:val="32"/>
          <w:szCs w:val="32"/>
          <w:highlight w:val="none"/>
        </w:rPr>
        <w:t>声明</w:t>
      </w:r>
    </w:p>
    <w:p w14:paraId="1EDD1A2B">
      <w:pPr>
        <w:pStyle w:val="549"/>
        <w:kinsoku/>
        <w:wordWrap/>
        <w:overflowPunct/>
        <w:topLinePunct w:val="0"/>
        <w:autoSpaceDE/>
        <w:autoSpaceDN/>
        <w:bidi w:val="0"/>
        <w:adjustRightInd/>
        <w:snapToGrid/>
        <w:spacing w:before="240" w:after="240" w:line="500" w:lineRule="exact"/>
        <w:rPr>
          <w:rStyle w:val="62"/>
          <w:rFonts w:ascii="宋体" w:hAnsi="宋体" w:eastAsia="宋体" w:cs="宋体"/>
          <w:color w:val="auto"/>
          <w:sz w:val="24"/>
          <w:szCs w:val="24"/>
          <w:highlight w:val="none"/>
        </w:rPr>
      </w:pPr>
      <w:r>
        <w:rPr>
          <w:rStyle w:val="62"/>
          <w:rFonts w:ascii="宋体" w:hAnsi="宋体" w:eastAsia="宋体" w:cs="宋体"/>
          <w:color w:val="auto"/>
          <w:highlight w:val="none"/>
        </w:rPr>
        <w:t> </w:t>
      </w:r>
    </w:p>
    <w:p w14:paraId="0E22183B">
      <w:pPr>
        <w:pStyle w:val="549"/>
        <w:kinsoku/>
        <w:wordWrap/>
        <w:overflowPunct/>
        <w:topLinePunct w:val="0"/>
        <w:autoSpaceDE/>
        <w:autoSpaceDN/>
        <w:bidi w:val="0"/>
        <w:adjustRightInd/>
        <w:snapToGrid/>
        <w:spacing w:before="240" w:after="240" w:line="500" w:lineRule="exact"/>
        <w:rPr>
          <w:rStyle w:val="62"/>
          <w:rFonts w:ascii="宋体" w:hAnsi="宋体" w:eastAsia="宋体" w:cs="宋体"/>
          <w:color w:val="auto"/>
          <w:sz w:val="24"/>
          <w:szCs w:val="24"/>
          <w:highlight w:val="none"/>
        </w:rPr>
      </w:pPr>
      <w:r>
        <w:rPr>
          <w:rStyle w:val="62"/>
          <w:rFonts w:ascii="宋体" w:hAnsi="宋体" w:eastAsia="宋体" w:cs="宋体"/>
          <w:color w:val="auto"/>
          <w:highlight w:val="none"/>
        </w:rPr>
        <w:t xml:space="preserve">    我单位郑重声明：参加本次政府采购活动前3年内，我单位在经营活动中没有因违法经营受到刑事处罚或者责令停产停业、吊销许可证或者执照、较大数额罚款等行政处罚。 </w:t>
      </w:r>
    </w:p>
    <w:p w14:paraId="48CAD45C">
      <w:pPr>
        <w:pStyle w:val="549"/>
        <w:kinsoku/>
        <w:wordWrap/>
        <w:overflowPunct/>
        <w:topLinePunct w:val="0"/>
        <w:autoSpaceDE/>
        <w:autoSpaceDN/>
        <w:bidi w:val="0"/>
        <w:adjustRightInd/>
        <w:snapToGrid/>
        <w:spacing w:before="240" w:after="240" w:line="500" w:lineRule="exact"/>
        <w:rPr>
          <w:rStyle w:val="62"/>
          <w:rFonts w:ascii="宋体" w:hAnsi="宋体" w:eastAsia="宋体" w:cs="宋体"/>
          <w:color w:val="auto"/>
          <w:sz w:val="24"/>
          <w:szCs w:val="24"/>
          <w:highlight w:val="none"/>
        </w:rPr>
      </w:pPr>
      <w:r>
        <w:rPr>
          <w:rStyle w:val="62"/>
          <w:rFonts w:ascii="宋体" w:hAnsi="宋体" w:eastAsia="宋体" w:cs="宋体"/>
          <w:color w:val="auto"/>
          <w:highlight w:val="none"/>
        </w:rPr>
        <w:t> </w:t>
      </w:r>
    </w:p>
    <w:p w14:paraId="1BB5ED57">
      <w:pPr>
        <w:pStyle w:val="549"/>
        <w:kinsoku/>
        <w:wordWrap/>
        <w:overflowPunct/>
        <w:topLinePunct w:val="0"/>
        <w:autoSpaceDE/>
        <w:autoSpaceDN/>
        <w:bidi w:val="0"/>
        <w:adjustRightInd/>
        <w:snapToGrid/>
        <w:spacing w:before="240" w:after="240" w:line="500" w:lineRule="exact"/>
        <w:jc w:val="center"/>
        <w:rPr>
          <w:rStyle w:val="62"/>
          <w:rFonts w:ascii="宋体" w:hAnsi="宋体" w:eastAsia="宋体" w:cs="宋体"/>
          <w:color w:val="auto"/>
          <w:sz w:val="24"/>
          <w:szCs w:val="24"/>
          <w:highlight w:val="none"/>
        </w:rPr>
      </w:pPr>
      <w:r>
        <w:rPr>
          <w:rStyle w:val="62"/>
          <w:rFonts w:ascii="宋体" w:hAnsi="宋体" w:eastAsia="宋体" w:cs="宋体"/>
          <w:color w:val="auto"/>
          <w:highlight w:val="none"/>
        </w:rPr>
        <w:t> </w:t>
      </w:r>
    </w:p>
    <w:p w14:paraId="67621F7F">
      <w:pPr>
        <w:pStyle w:val="549"/>
        <w:kinsoku/>
        <w:wordWrap/>
        <w:overflowPunct/>
        <w:topLinePunct w:val="0"/>
        <w:autoSpaceDE/>
        <w:autoSpaceDN/>
        <w:bidi w:val="0"/>
        <w:adjustRightInd/>
        <w:snapToGrid/>
        <w:spacing w:before="240" w:after="240" w:line="500" w:lineRule="exact"/>
        <w:jc w:val="center"/>
        <w:rPr>
          <w:rStyle w:val="62"/>
          <w:rFonts w:ascii="宋体" w:hAnsi="宋体" w:eastAsia="宋体" w:cs="宋体"/>
          <w:color w:val="auto"/>
          <w:sz w:val="24"/>
          <w:szCs w:val="24"/>
          <w:highlight w:val="none"/>
        </w:rPr>
      </w:pPr>
      <w:r>
        <w:rPr>
          <w:rStyle w:val="62"/>
          <w:rFonts w:ascii="宋体" w:hAnsi="宋体" w:eastAsia="宋体" w:cs="宋体"/>
          <w:color w:val="auto"/>
          <w:highlight w:val="none"/>
        </w:rPr>
        <w:t> </w:t>
      </w:r>
    </w:p>
    <w:p w14:paraId="23E5DB35">
      <w:pPr>
        <w:pStyle w:val="549"/>
        <w:kinsoku/>
        <w:wordWrap/>
        <w:overflowPunct/>
        <w:topLinePunct w:val="0"/>
        <w:autoSpaceDE/>
        <w:autoSpaceDN/>
        <w:bidi w:val="0"/>
        <w:adjustRightInd/>
        <w:snapToGrid/>
        <w:spacing w:before="240" w:after="240" w:line="500" w:lineRule="exact"/>
        <w:jc w:val="center"/>
        <w:rPr>
          <w:rStyle w:val="62"/>
          <w:rFonts w:ascii="宋体" w:hAnsi="宋体" w:eastAsia="宋体" w:cs="宋体"/>
          <w:color w:val="auto"/>
          <w:sz w:val="24"/>
          <w:szCs w:val="24"/>
          <w:highlight w:val="none"/>
        </w:rPr>
      </w:pPr>
      <w:r>
        <w:rPr>
          <w:rStyle w:val="62"/>
          <w:rFonts w:ascii="宋体" w:hAnsi="宋体" w:eastAsia="宋体" w:cs="宋体"/>
          <w:color w:val="auto"/>
          <w:highlight w:val="none"/>
        </w:rPr>
        <w:t> </w:t>
      </w:r>
    </w:p>
    <w:p w14:paraId="07E52A80">
      <w:pPr>
        <w:pStyle w:val="549"/>
        <w:kinsoku/>
        <w:wordWrap/>
        <w:overflowPunct/>
        <w:topLinePunct w:val="0"/>
        <w:autoSpaceDE/>
        <w:autoSpaceDN/>
        <w:bidi w:val="0"/>
        <w:adjustRightInd/>
        <w:snapToGrid/>
        <w:spacing w:before="240" w:after="240" w:line="500" w:lineRule="exact"/>
        <w:rPr>
          <w:rStyle w:val="62"/>
          <w:rFonts w:ascii="宋体" w:hAnsi="宋体" w:eastAsia="宋体" w:cs="宋体"/>
          <w:color w:val="auto"/>
          <w:sz w:val="24"/>
          <w:szCs w:val="24"/>
          <w:highlight w:val="none"/>
        </w:rPr>
      </w:pPr>
      <w:r>
        <w:rPr>
          <w:rStyle w:val="62"/>
          <w:rFonts w:ascii="宋体" w:hAnsi="宋体" w:eastAsia="宋体" w:cs="宋体"/>
          <w:color w:val="auto"/>
          <w:highlight w:val="none"/>
        </w:rPr>
        <w:t> 投标单位（加盖公章）：   </w:t>
      </w:r>
    </w:p>
    <w:p w14:paraId="5B899234">
      <w:pPr>
        <w:pStyle w:val="550"/>
        <w:kinsoku/>
        <w:wordWrap/>
        <w:overflowPunct/>
        <w:topLinePunct w:val="0"/>
        <w:autoSpaceDE/>
        <w:autoSpaceDN/>
        <w:bidi w:val="0"/>
        <w:adjustRightInd/>
        <w:snapToGrid/>
        <w:spacing w:line="500" w:lineRule="exact"/>
        <w:jc w:val="left"/>
        <w:outlineLvl w:val="2"/>
        <w:rPr>
          <w:rStyle w:val="62"/>
          <w:rFonts w:ascii="Times New Roman" w:hAnsi="Times New Roman" w:eastAsia="Times New Roman" w:cs="Times New Roman"/>
          <w:color w:val="auto"/>
          <w:highlight w:val="none"/>
        </w:rPr>
      </w:pPr>
      <w:r>
        <w:rPr>
          <w:rStyle w:val="62"/>
          <w:rFonts w:ascii="Times New Roman" w:hAnsi="Times New Roman" w:eastAsia="Times New Roman" w:cs="Times New Roman"/>
          <w:color w:val="auto"/>
          <w:highlight w:val="none"/>
        </w:rPr>
        <w:br w:type="page" w:clear="all"/>
      </w:r>
      <w:r>
        <w:rPr>
          <w:rFonts w:hint="eastAsia" w:ascii="宋体" w:hAnsi="宋体" w:cs="宋体"/>
          <w:color w:val="auto"/>
          <w:sz w:val="24"/>
          <w:highlight w:val="none"/>
        </w:rPr>
        <w:t>若供应商法定代表人亲自参加投标的，提供本人的有效身份证</w:t>
      </w:r>
      <w:r>
        <w:rPr>
          <w:rFonts w:hint="eastAsia" w:ascii="宋体" w:hAnsi="宋体" w:eastAsia="宋体" w:cs="宋体"/>
          <w:color w:val="auto"/>
          <w:sz w:val="24"/>
          <w:highlight w:val="none"/>
          <w:lang w:val="en-US" w:eastAsia="zh-CN"/>
        </w:rPr>
        <w:t>扫描件</w:t>
      </w:r>
      <w:r>
        <w:rPr>
          <w:rFonts w:hint="eastAsia" w:ascii="宋体" w:hAnsi="宋体" w:cs="宋体"/>
          <w:color w:val="auto"/>
          <w:sz w:val="24"/>
          <w:highlight w:val="none"/>
        </w:rPr>
        <w:t>；若授权代表参加投标的，则提供授权委托书和供应商法定代表人的有效身份证</w:t>
      </w:r>
      <w:r>
        <w:rPr>
          <w:rFonts w:hint="eastAsia" w:ascii="宋体" w:hAnsi="宋体" w:eastAsia="宋体" w:cs="宋体"/>
          <w:color w:val="auto"/>
          <w:sz w:val="24"/>
          <w:highlight w:val="none"/>
          <w:lang w:val="en-US" w:eastAsia="zh-CN"/>
        </w:rPr>
        <w:t>扫描件</w:t>
      </w:r>
      <w:r>
        <w:rPr>
          <w:rFonts w:hint="eastAsia" w:ascii="宋体" w:hAnsi="宋体" w:cs="宋体"/>
          <w:color w:val="auto"/>
          <w:sz w:val="24"/>
          <w:highlight w:val="none"/>
        </w:rPr>
        <w:t>和被授权人本人的有效身份证</w:t>
      </w:r>
      <w:r>
        <w:rPr>
          <w:rFonts w:hint="eastAsia" w:ascii="宋体" w:hAnsi="宋体" w:eastAsia="宋体" w:cs="宋体"/>
          <w:color w:val="auto"/>
          <w:sz w:val="24"/>
          <w:highlight w:val="none"/>
          <w:lang w:val="en-US" w:eastAsia="zh-CN"/>
        </w:rPr>
        <w:t>扫描件</w:t>
      </w:r>
      <w:r>
        <w:rPr>
          <w:rFonts w:hint="eastAsia" w:ascii="宋体" w:hAnsi="宋体" w:cs="宋体"/>
          <w:color w:val="auto"/>
          <w:sz w:val="24"/>
          <w:highlight w:val="none"/>
        </w:rPr>
        <w:t>；</w:t>
      </w:r>
    </w:p>
    <w:p w14:paraId="156AB62E">
      <w:pPr>
        <w:pStyle w:val="551"/>
        <w:kinsoku/>
        <w:wordWrap/>
        <w:overflowPunct/>
        <w:topLinePunct w:val="0"/>
        <w:autoSpaceDE/>
        <w:autoSpaceDN/>
        <w:bidi w:val="0"/>
        <w:adjustRightInd/>
        <w:snapToGrid/>
        <w:spacing w:line="500" w:lineRule="exact"/>
        <w:outlineLvl w:val="9"/>
        <w:rPr>
          <w:rStyle w:val="62"/>
          <w:rFonts w:ascii="Times New Roman" w:hAnsi="Times New Roman" w:eastAsia="Times New Roman" w:cs="Times New Roman"/>
          <w:color w:val="auto"/>
          <w:spacing w:val="7"/>
          <w:highlight w:val="none"/>
        </w:rPr>
      </w:pPr>
      <w:r>
        <w:rPr>
          <w:rStyle w:val="62"/>
          <w:rFonts w:ascii="Times New Roman" w:hAnsi="Times New Roman" w:eastAsia="Times New Roman" w:cs="Times New Roman"/>
          <w:color w:val="auto"/>
          <w:highlight w:val="none"/>
        </w:rPr>
        <w:t xml:space="preserve">﻿ </w:t>
      </w:r>
    </w:p>
    <w:p w14:paraId="3BC199F5">
      <w:pPr>
        <w:pStyle w:val="551"/>
        <w:kinsoku/>
        <w:wordWrap/>
        <w:overflowPunct/>
        <w:topLinePunct w:val="0"/>
        <w:autoSpaceDE/>
        <w:autoSpaceDN/>
        <w:bidi w:val="0"/>
        <w:adjustRightInd/>
        <w:snapToGrid/>
        <w:spacing w:before="320" w:after="320" w:line="500" w:lineRule="exact"/>
        <w:jc w:val="center"/>
        <w:rPr>
          <w:rStyle w:val="62"/>
          <w:rFonts w:ascii="Times New Roman" w:hAnsi="Times New Roman" w:eastAsia="Times New Roman" w:cs="Times New Roman"/>
          <w:b/>
          <w:bCs/>
          <w:color w:val="auto"/>
          <w:sz w:val="32"/>
          <w:szCs w:val="32"/>
          <w:highlight w:val="none"/>
        </w:rPr>
      </w:pPr>
      <w:r>
        <w:rPr>
          <w:rStyle w:val="62"/>
          <w:rFonts w:ascii="Times New Roman" w:hAnsi="Times New Roman" w:eastAsia="Times New Roman" w:cs="Times New Roman"/>
          <w:b/>
          <w:bCs/>
          <w:color w:val="auto"/>
          <w:sz w:val="32"/>
          <w:szCs w:val="32"/>
          <w:highlight w:val="none"/>
        </w:rPr>
        <w:t>授权委托书</w:t>
      </w:r>
    </w:p>
    <w:p w14:paraId="4B05E3B4">
      <w:pPr>
        <w:pStyle w:val="551"/>
        <w:kinsoku/>
        <w:wordWrap/>
        <w:overflowPunct/>
        <w:topLinePunct w:val="0"/>
        <w:autoSpaceDE/>
        <w:autoSpaceDN/>
        <w:bidi w:val="0"/>
        <w:adjustRightInd/>
        <w:snapToGrid/>
        <w:spacing w:before="240" w:after="240" w:line="500" w:lineRule="exact"/>
        <w:rPr>
          <w:rStyle w:val="62"/>
          <w:rFonts w:ascii="Times New Roman" w:hAnsi="Times New Roman" w:eastAsia="Times New Roman" w:cs="Times New Roman"/>
          <w:color w:val="auto"/>
          <w:sz w:val="24"/>
          <w:szCs w:val="24"/>
          <w:highlight w:val="none"/>
        </w:rPr>
      </w:pPr>
      <w:r>
        <w:rPr>
          <w:rStyle w:val="62"/>
          <w:rFonts w:ascii="Times New Roman" w:hAnsi="Times New Roman" w:eastAsia="Times New Roman" w:cs="Times New Roman"/>
          <w:color w:val="auto"/>
          <w:highlight w:val="none"/>
        </w:rPr>
        <w:t> </w:t>
      </w:r>
    </w:p>
    <w:p w14:paraId="47AE3F7D">
      <w:pPr>
        <w:pStyle w:val="551"/>
        <w:kinsoku/>
        <w:wordWrap/>
        <w:overflowPunct/>
        <w:topLinePunct w:val="0"/>
        <w:autoSpaceDE/>
        <w:autoSpaceDN/>
        <w:bidi w:val="0"/>
        <w:adjustRightInd/>
        <w:snapToGrid/>
        <w:spacing w:before="240" w:after="240" w:line="500" w:lineRule="exact"/>
        <w:ind w:firstLine="500"/>
        <w:rPr>
          <w:rStyle w:val="62"/>
          <w:rFonts w:ascii="Times New Roman" w:hAnsi="Times New Roman" w:eastAsia="Times New Roman" w:cs="Times New Roman"/>
          <w:color w:val="auto"/>
          <w:sz w:val="24"/>
          <w:szCs w:val="24"/>
          <w:highlight w:val="none"/>
        </w:rPr>
      </w:pPr>
      <w:r>
        <w:rPr>
          <w:rStyle w:val="62"/>
          <w:rFonts w:ascii="Times New Roman" w:hAnsi="Times New Roman" w:eastAsia="Times New Roman" w:cs="Times New Roman"/>
          <w:color w:val="auto"/>
          <w:highlight w:val="none"/>
        </w:rPr>
        <w:t>本授权书声明：   （投标人名称）授权</w:t>
      </w:r>
      <w:bookmarkStart w:id="241" w:name="sys_STR"/>
      <w:bookmarkEnd w:id="241"/>
      <w:r>
        <w:rPr>
          <w:rStyle w:val="62"/>
          <w:rFonts w:ascii="Times New Roman" w:hAnsi="Times New Roman" w:eastAsia="Times New Roman" w:cs="Times New Roman"/>
          <w:color w:val="auto"/>
          <w:highlight w:val="none"/>
        </w:rPr>
        <w:t xml:space="preserve">(被授权人的姓名)为我方就   项目采购活动的合法代理人，以本单位名义全权处理一切与该项目采购有关的事务。 </w:t>
      </w:r>
    </w:p>
    <w:p w14:paraId="78D4D7C2">
      <w:pPr>
        <w:pStyle w:val="551"/>
        <w:kinsoku/>
        <w:wordWrap/>
        <w:overflowPunct/>
        <w:topLinePunct w:val="0"/>
        <w:autoSpaceDE/>
        <w:autoSpaceDN/>
        <w:bidi w:val="0"/>
        <w:adjustRightInd/>
        <w:snapToGrid/>
        <w:spacing w:before="240" w:after="240" w:line="500" w:lineRule="exact"/>
        <w:ind w:firstLine="500"/>
        <w:rPr>
          <w:rStyle w:val="62"/>
          <w:rFonts w:ascii="Times New Roman" w:hAnsi="Times New Roman" w:eastAsia="Times New Roman" w:cs="Times New Roman"/>
          <w:color w:val="auto"/>
          <w:sz w:val="24"/>
          <w:szCs w:val="24"/>
          <w:highlight w:val="none"/>
        </w:rPr>
      </w:pPr>
      <w:r>
        <w:rPr>
          <w:rStyle w:val="62"/>
          <w:rFonts w:ascii="Times New Roman" w:hAnsi="Times New Roman" w:eastAsia="Times New Roman" w:cs="Times New Roman"/>
          <w:color w:val="auto"/>
          <w:highlight w:val="none"/>
        </w:rPr>
        <w:t xml:space="preserve">本授权书于   起生效，特此声明。  </w:t>
      </w:r>
    </w:p>
    <w:p w14:paraId="34FD53CA">
      <w:pPr>
        <w:pStyle w:val="551"/>
        <w:kinsoku/>
        <w:wordWrap/>
        <w:overflowPunct/>
        <w:topLinePunct w:val="0"/>
        <w:autoSpaceDE/>
        <w:autoSpaceDN/>
        <w:bidi w:val="0"/>
        <w:adjustRightInd/>
        <w:snapToGrid/>
        <w:spacing w:before="240" w:after="240" w:line="500" w:lineRule="exact"/>
        <w:rPr>
          <w:rStyle w:val="62"/>
          <w:rFonts w:ascii="Times New Roman" w:hAnsi="Times New Roman" w:eastAsia="Times New Roman" w:cs="Times New Roman"/>
          <w:color w:val="auto"/>
          <w:sz w:val="24"/>
          <w:szCs w:val="24"/>
          <w:highlight w:val="none"/>
        </w:rPr>
      </w:pPr>
      <w:r>
        <w:rPr>
          <w:rStyle w:val="62"/>
          <w:rFonts w:ascii="Times New Roman" w:hAnsi="Times New Roman" w:eastAsia="Times New Roman" w:cs="Times New Roman"/>
          <w:color w:val="auto"/>
          <w:highlight w:val="none"/>
        </w:rPr>
        <w:t> </w:t>
      </w:r>
    </w:p>
    <w:p w14:paraId="04BE3B03">
      <w:pPr>
        <w:pStyle w:val="551"/>
        <w:kinsoku/>
        <w:wordWrap/>
        <w:overflowPunct/>
        <w:topLinePunct w:val="0"/>
        <w:autoSpaceDE/>
        <w:autoSpaceDN/>
        <w:bidi w:val="0"/>
        <w:adjustRightInd/>
        <w:snapToGrid/>
        <w:spacing w:before="240" w:after="240" w:line="500" w:lineRule="exact"/>
        <w:ind w:firstLine="3570"/>
        <w:rPr>
          <w:rStyle w:val="62"/>
          <w:rFonts w:ascii="Times New Roman" w:hAnsi="Times New Roman" w:eastAsia="Times New Roman" w:cs="Times New Roman"/>
          <w:color w:val="auto"/>
          <w:sz w:val="24"/>
          <w:szCs w:val="24"/>
          <w:highlight w:val="none"/>
        </w:rPr>
      </w:pPr>
      <w:r>
        <w:rPr>
          <w:rStyle w:val="62"/>
          <w:rFonts w:ascii="Times New Roman" w:hAnsi="Times New Roman" w:eastAsia="Times New Roman" w:cs="Times New Roman"/>
          <w:color w:val="auto"/>
          <w:highlight w:val="none"/>
        </w:rPr>
        <w:t>被授权人身份证号码：   </w:t>
      </w:r>
    </w:p>
    <w:p w14:paraId="373AA826">
      <w:pPr>
        <w:pStyle w:val="551"/>
        <w:kinsoku/>
        <w:wordWrap/>
        <w:overflowPunct/>
        <w:topLinePunct w:val="0"/>
        <w:autoSpaceDE/>
        <w:autoSpaceDN/>
        <w:bidi w:val="0"/>
        <w:adjustRightInd/>
        <w:snapToGrid/>
        <w:spacing w:before="240" w:after="240" w:line="500" w:lineRule="exact"/>
        <w:ind w:firstLine="3570"/>
        <w:rPr>
          <w:rStyle w:val="62"/>
          <w:rFonts w:ascii="Times New Roman" w:hAnsi="Times New Roman" w:eastAsia="Times New Roman" w:cs="Times New Roman"/>
          <w:color w:val="auto"/>
          <w:sz w:val="24"/>
          <w:szCs w:val="24"/>
          <w:highlight w:val="none"/>
        </w:rPr>
      </w:pPr>
      <w:r>
        <w:rPr>
          <w:rStyle w:val="62"/>
          <w:rFonts w:ascii="Times New Roman" w:hAnsi="Times New Roman" w:eastAsia="Times New Roman" w:cs="Times New Roman"/>
          <w:color w:val="auto"/>
          <w:highlight w:val="none"/>
        </w:rPr>
        <w:t>被授权人联系电话：（手机）   </w:t>
      </w:r>
    </w:p>
    <w:p w14:paraId="3290B3B6">
      <w:pPr>
        <w:pStyle w:val="551"/>
        <w:kinsoku/>
        <w:wordWrap/>
        <w:overflowPunct/>
        <w:topLinePunct w:val="0"/>
        <w:autoSpaceDE/>
        <w:autoSpaceDN/>
        <w:bidi w:val="0"/>
        <w:adjustRightInd/>
        <w:snapToGrid/>
        <w:spacing w:before="240" w:after="240" w:line="500" w:lineRule="exact"/>
        <w:ind w:firstLine="3570"/>
        <w:rPr>
          <w:rStyle w:val="62"/>
          <w:rFonts w:ascii="Times New Roman" w:hAnsi="Times New Roman" w:eastAsia="Times New Roman" w:cs="Times New Roman"/>
          <w:color w:val="auto"/>
          <w:sz w:val="24"/>
          <w:szCs w:val="24"/>
          <w:highlight w:val="none"/>
        </w:rPr>
      </w:pPr>
      <w:r>
        <w:rPr>
          <w:rStyle w:val="62"/>
          <w:rFonts w:ascii="Times New Roman" w:hAnsi="Times New Roman" w:eastAsia="Times New Roman" w:cs="Times New Roman"/>
          <w:color w:val="auto"/>
          <w:highlight w:val="none"/>
        </w:rPr>
        <w:t>授权单位名称：   （加盖公章）</w:t>
      </w:r>
    </w:p>
    <w:p w14:paraId="712B6B4F">
      <w:pPr>
        <w:pStyle w:val="551"/>
        <w:kinsoku/>
        <w:wordWrap/>
        <w:overflowPunct/>
        <w:topLinePunct w:val="0"/>
        <w:autoSpaceDE/>
        <w:autoSpaceDN/>
        <w:bidi w:val="0"/>
        <w:adjustRightInd/>
        <w:snapToGrid/>
        <w:spacing w:before="240" w:after="240" w:line="500" w:lineRule="exact"/>
        <w:ind w:firstLine="3570"/>
        <w:rPr>
          <w:rStyle w:val="62"/>
          <w:rFonts w:ascii="Times New Roman" w:hAnsi="Times New Roman" w:eastAsia="Times New Roman" w:cs="Times New Roman"/>
          <w:color w:val="auto"/>
          <w:sz w:val="24"/>
          <w:szCs w:val="24"/>
          <w:highlight w:val="none"/>
        </w:rPr>
      </w:pPr>
      <w:r>
        <w:rPr>
          <w:rStyle w:val="62"/>
          <w:rFonts w:ascii="Times New Roman" w:hAnsi="Times New Roman" w:eastAsia="Times New Roman" w:cs="Times New Roman"/>
          <w:color w:val="auto"/>
          <w:highlight w:val="none"/>
        </w:rPr>
        <w:t>单位地址：   </w:t>
      </w:r>
    </w:p>
    <w:p w14:paraId="1751D71F">
      <w:pPr>
        <w:pStyle w:val="551"/>
        <w:kinsoku/>
        <w:wordWrap/>
        <w:overflowPunct/>
        <w:topLinePunct w:val="0"/>
        <w:autoSpaceDE/>
        <w:autoSpaceDN/>
        <w:bidi w:val="0"/>
        <w:adjustRightInd/>
        <w:snapToGrid/>
        <w:spacing w:before="240" w:after="240" w:line="500" w:lineRule="exact"/>
        <w:ind w:firstLine="4830"/>
        <w:rPr>
          <w:rStyle w:val="62"/>
          <w:rFonts w:ascii="Times New Roman" w:hAnsi="Times New Roman" w:eastAsia="Times New Roman" w:cs="Times New Roman"/>
          <w:color w:val="auto"/>
          <w:sz w:val="24"/>
          <w:szCs w:val="24"/>
          <w:highlight w:val="none"/>
        </w:rPr>
      </w:pPr>
      <w:r>
        <w:rPr>
          <w:rStyle w:val="62"/>
          <w:rFonts w:ascii="Times New Roman" w:hAnsi="Times New Roman" w:eastAsia="Times New Roman" w:cs="Times New Roman"/>
          <w:color w:val="auto"/>
          <w:highlight w:val="none"/>
        </w:rPr>
        <w:t>日期：   </w:t>
      </w:r>
    </w:p>
    <w:p w14:paraId="192DDAC6">
      <w:pPr>
        <w:pStyle w:val="552"/>
        <w:kinsoku/>
        <w:wordWrap/>
        <w:overflowPunct/>
        <w:topLinePunct w:val="0"/>
        <w:autoSpaceDE/>
        <w:autoSpaceDN/>
        <w:bidi w:val="0"/>
        <w:adjustRightInd/>
        <w:snapToGrid/>
        <w:spacing w:line="500" w:lineRule="exact"/>
        <w:jc w:val="left"/>
        <w:outlineLvl w:val="2"/>
        <w:rPr>
          <w:rStyle w:val="62"/>
          <w:rFonts w:ascii="宋体" w:hAnsi="宋体" w:eastAsia="宋体" w:cs="宋体"/>
          <w:b/>
          <w:color w:val="auto"/>
          <w:sz w:val="28"/>
          <w:highlight w:val="none"/>
        </w:rPr>
      </w:pPr>
      <w:r>
        <w:rPr>
          <w:rStyle w:val="62"/>
          <w:rFonts w:ascii="Times New Roman" w:hAnsi="Times New Roman" w:eastAsia="Times New Roman" w:cs="Times New Roman"/>
          <w:color w:val="auto"/>
          <w:highlight w:val="none"/>
        </w:rPr>
        <w:br w:type="page" w:clear="all"/>
      </w:r>
    </w:p>
    <w:p w14:paraId="30C48823">
      <w:pPr>
        <w:pStyle w:val="552"/>
        <w:kinsoku/>
        <w:wordWrap/>
        <w:overflowPunct/>
        <w:topLinePunct w:val="0"/>
        <w:autoSpaceDE/>
        <w:autoSpaceDN/>
        <w:bidi w:val="0"/>
        <w:adjustRightInd/>
        <w:snapToGrid/>
        <w:spacing w:line="500" w:lineRule="exact"/>
        <w:jc w:val="left"/>
        <w:outlineLvl w:val="2"/>
        <w:rPr>
          <w:rStyle w:val="62"/>
          <w:rFonts w:ascii="宋体" w:hAnsi="宋体" w:eastAsia="宋体" w:cs="宋体"/>
          <w:b/>
          <w:color w:val="auto"/>
          <w:sz w:val="28"/>
          <w:highlight w:val="none"/>
        </w:rPr>
      </w:pPr>
    </w:p>
    <w:p w14:paraId="580C6D9E">
      <w:pPr>
        <w:pStyle w:val="552"/>
        <w:kinsoku/>
        <w:wordWrap/>
        <w:overflowPunct/>
        <w:topLinePunct w:val="0"/>
        <w:autoSpaceDE/>
        <w:autoSpaceDN/>
        <w:bidi w:val="0"/>
        <w:adjustRightInd/>
        <w:snapToGrid/>
        <w:spacing w:line="500" w:lineRule="exact"/>
        <w:jc w:val="left"/>
        <w:outlineLvl w:val="2"/>
        <w:rPr>
          <w:rStyle w:val="62"/>
          <w:rFonts w:ascii="Times New Roman" w:hAnsi="Times New Roman" w:eastAsia="Times New Roman" w:cs="Times New Roman"/>
          <w:color w:val="auto"/>
          <w:highlight w:val="none"/>
        </w:rPr>
      </w:pPr>
      <w:r>
        <w:rPr>
          <w:rStyle w:val="62"/>
          <w:rFonts w:ascii="宋体" w:hAnsi="宋体" w:eastAsia="宋体" w:cs="宋体"/>
          <w:b/>
          <w:color w:val="auto"/>
          <w:sz w:val="28"/>
          <w:highlight w:val="none"/>
        </w:rPr>
        <w:t xml:space="preserve">  关于资格证明文件的书面承诺</w:t>
      </w:r>
    </w:p>
    <w:p w14:paraId="0061E462">
      <w:pPr>
        <w:pStyle w:val="553"/>
        <w:kinsoku/>
        <w:wordWrap/>
        <w:overflowPunct/>
        <w:topLinePunct w:val="0"/>
        <w:autoSpaceDE/>
        <w:autoSpaceDN/>
        <w:bidi w:val="0"/>
        <w:adjustRightInd/>
        <w:snapToGrid/>
        <w:spacing w:line="500" w:lineRule="exact"/>
        <w:outlineLvl w:val="9"/>
        <w:rPr>
          <w:rStyle w:val="62"/>
          <w:rFonts w:ascii="Times New Roman" w:hAnsi="Times New Roman" w:eastAsia="Times New Roman" w:cs="Times New Roman"/>
          <w:color w:val="auto"/>
          <w:spacing w:val="7"/>
          <w:highlight w:val="none"/>
        </w:rPr>
      </w:pPr>
      <w:r>
        <w:rPr>
          <w:rStyle w:val="62"/>
          <w:rFonts w:ascii="宋体" w:hAnsi="宋体" w:eastAsia="宋体" w:cs="宋体"/>
          <w:color w:val="auto"/>
          <w:highlight w:val="none"/>
        </w:rPr>
        <w:t xml:space="preserve">﻿ </w:t>
      </w:r>
    </w:p>
    <w:p w14:paraId="536FB19A">
      <w:pPr>
        <w:pStyle w:val="553"/>
        <w:kinsoku/>
        <w:wordWrap/>
        <w:overflowPunct/>
        <w:topLinePunct w:val="0"/>
        <w:autoSpaceDE/>
        <w:autoSpaceDN/>
        <w:bidi w:val="0"/>
        <w:adjustRightInd/>
        <w:snapToGrid/>
        <w:spacing w:before="240" w:after="240" w:line="500" w:lineRule="exact"/>
        <w:rPr>
          <w:rStyle w:val="62"/>
          <w:rFonts w:ascii="宋体" w:hAnsi="宋体" w:eastAsia="宋体" w:cs="宋体"/>
          <w:color w:val="auto"/>
          <w:sz w:val="24"/>
          <w:szCs w:val="24"/>
          <w:highlight w:val="none"/>
        </w:rPr>
      </w:pPr>
      <w:r>
        <w:rPr>
          <w:rStyle w:val="62"/>
          <w:rFonts w:ascii="宋体" w:hAnsi="宋体" w:eastAsia="宋体" w:cs="宋体"/>
          <w:color w:val="auto"/>
          <w:highlight w:val="none"/>
        </w:rPr>
        <w:t xml:space="preserve">  </w:t>
      </w:r>
    </w:p>
    <w:p w14:paraId="53198C5D">
      <w:pPr>
        <w:pStyle w:val="553"/>
        <w:kinsoku/>
        <w:wordWrap/>
        <w:overflowPunct/>
        <w:topLinePunct w:val="0"/>
        <w:autoSpaceDE/>
        <w:autoSpaceDN/>
        <w:bidi w:val="0"/>
        <w:adjustRightInd/>
        <w:snapToGrid/>
        <w:spacing w:before="320" w:after="320" w:line="500" w:lineRule="exact"/>
        <w:jc w:val="center"/>
        <w:rPr>
          <w:rStyle w:val="62"/>
          <w:rFonts w:ascii="宋体" w:hAnsi="宋体" w:eastAsia="宋体" w:cs="宋体"/>
          <w:b/>
          <w:bCs/>
          <w:color w:val="auto"/>
          <w:sz w:val="32"/>
          <w:szCs w:val="32"/>
          <w:highlight w:val="none"/>
        </w:rPr>
      </w:pPr>
      <w:r>
        <w:rPr>
          <w:rStyle w:val="62"/>
          <w:rFonts w:ascii="宋体" w:hAnsi="宋体" w:eastAsia="宋体" w:cs="宋体"/>
          <w:b/>
          <w:bCs/>
          <w:color w:val="auto"/>
          <w:sz w:val="32"/>
          <w:szCs w:val="32"/>
          <w:highlight w:val="none"/>
        </w:rPr>
        <w:t> </w:t>
      </w:r>
    </w:p>
    <w:p w14:paraId="39AE20C8">
      <w:pPr>
        <w:pStyle w:val="553"/>
        <w:kinsoku/>
        <w:wordWrap/>
        <w:overflowPunct/>
        <w:topLinePunct w:val="0"/>
        <w:autoSpaceDE/>
        <w:autoSpaceDN/>
        <w:bidi w:val="0"/>
        <w:adjustRightInd/>
        <w:snapToGrid/>
        <w:spacing w:before="240" w:after="240" w:line="500" w:lineRule="exact"/>
        <w:rPr>
          <w:rStyle w:val="62"/>
          <w:rFonts w:ascii="宋体" w:hAnsi="宋体" w:eastAsia="宋体" w:cs="宋体"/>
          <w:color w:val="auto"/>
          <w:sz w:val="24"/>
          <w:szCs w:val="24"/>
          <w:highlight w:val="none"/>
        </w:rPr>
      </w:pPr>
      <w:r>
        <w:rPr>
          <w:rStyle w:val="62"/>
          <w:rFonts w:ascii="宋体" w:hAnsi="宋体" w:eastAsia="宋体" w:cs="宋体"/>
          <w:color w:val="auto"/>
          <w:highlight w:val="none"/>
        </w:rPr>
        <w:t> </w:t>
      </w:r>
    </w:p>
    <w:p w14:paraId="1C900026">
      <w:pPr>
        <w:pStyle w:val="553"/>
        <w:kinsoku/>
        <w:wordWrap/>
        <w:overflowPunct/>
        <w:topLinePunct w:val="0"/>
        <w:autoSpaceDE/>
        <w:autoSpaceDN/>
        <w:bidi w:val="0"/>
        <w:adjustRightInd/>
        <w:snapToGrid/>
        <w:spacing w:before="320" w:after="320" w:line="500" w:lineRule="exact"/>
        <w:jc w:val="center"/>
        <w:rPr>
          <w:rStyle w:val="62"/>
          <w:rFonts w:ascii="宋体" w:hAnsi="宋体" w:eastAsia="宋体" w:cs="宋体"/>
          <w:color w:val="auto"/>
          <w:sz w:val="32"/>
          <w:szCs w:val="32"/>
          <w:highlight w:val="none"/>
        </w:rPr>
      </w:pPr>
      <w:r>
        <w:rPr>
          <w:rStyle w:val="62"/>
          <w:rFonts w:ascii="宋体" w:hAnsi="宋体" w:eastAsia="宋体" w:cs="宋体"/>
          <w:color w:val="auto"/>
          <w:sz w:val="32"/>
          <w:szCs w:val="32"/>
          <w:highlight w:val="none"/>
        </w:rPr>
        <w:t>关于资格证明文件的书面承诺</w:t>
      </w:r>
    </w:p>
    <w:p w14:paraId="3F326E9B">
      <w:pPr>
        <w:pStyle w:val="553"/>
        <w:kinsoku/>
        <w:wordWrap/>
        <w:overflowPunct/>
        <w:topLinePunct w:val="0"/>
        <w:autoSpaceDE/>
        <w:autoSpaceDN/>
        <w:bidi w:val="0"/>
        <w:adjustRightInd/>
        <w:snapToGrid/>
        <w:spacing w:before="240" w:after="240" w:line="500" w:lineRule="exact"/>
        <w:rPr>
          <w:rStyle w:val="62"/>
          <w:rFonts w:ascii="宋体" w:hAnsi="宋体" w:eastAsia="宋体" w:cs="宋体"/>
          <w:color w:val="auto"/>
          <w:sz w:val="24"/>
          <w:szCs w:val="24"/>
          <w:highlight w:val="none"/>
        </w:rPr>
      </w:pPr>
      <w:r>
        <w:rPr>
          <w:rStyle w:val="62"/>
          <w:rFonts w:ascii="宋体" w:hAnsi="宋体" w:eastAsia="宋体" w:cs="宋体"/>
          <w:color w:val="auto"/>
          <w:highlight w:val="none"/>
        </w:rPr>
        <w:t> </w:t>
      </w:r>
    </w:p>
    <w:p w14:paraId="388B1D66">
      <w:pPr>
        <w:pStyle w:val="553"/>
        <w:kinsoku/>
        <w:wordWrap/>
        <w:overflowPunct/>
        <w:topLinePunct w:val="0"/>
        <w:autoSpaceDE/>
        <w:autoSpaceDN/>
        <w:bidi w:val="0"/>
        <w:adjustRightInd/>
        <w:snapToGrid/>
        <w:spacing w:before="320" w:after="320" w:line="500" w:lineRule="exact"/>
        <w:jc w:val="center"/>
        <w:rPr>
          <w:rStyle w:val="62"/>
          <w:rFonts w:ascii="宋体" w:hAnsi="宋体" w:eastAsia="宋体" w:cs="宋体"/>
          <w:b/>
          <w:bCs/>
          <w:color w:val="auto"/>
          <w:sz w:val="32"/>
          <w:szCs w:val="32"/>
          <w:highlight w:val="none"/>
        </w:rPr>
      </w:pPr>
      <w:r>
        <w:rPr>
          <w:rStyle w:val="62"/>
          <w:rFonts w:ascii="宋体" w:hAnsi="宋体" w:eastAsia="宋体" w:cs="宋体"/>
          <w:b/>
          <w:bCs/>
          <w:color w:val="auto"/>
          <w:sz w:val="32"/>
          <w:szCs w:val="32"/>
          <w:highlight w:val="none"/>
        </w:rPr>
        <w:t> </w:t>
      </w:r>
    </w:p>
    <w:p w14:paraId="4884C92F">
      <w:pPr>
        <w:pStyle w:val="553"/>
        <w:kinsoku/>
        <w:wordWrap/>
        <w:overflowPunct/>
        <w:topLinePunct w:val="0"/>
        <w:autoSpaceDE/>
        <w:autoSpaceDN/>
        <w:bidi w:val="0"/>
        <w:adjustRightInd/>
        <w:snapToGrid/>
        <w:spacing w:before="240" w:after="240" w:line="500" w:lineRule="exact"/>
        <w:rPr>
          <w:rStyle w:val="62"/>
          <w:rFonts w:ascii="宋体" w:hAnsi="宋体" w:eastAsia="宋体" w:cs="宋体"/>
          <w:color w:val="auto"/>
          <w:sz w:val="24"/>
          <w:szCs w:val="24"/>
          <w:highlight w:val="none"/>
        </w:rPr>
      </w:pPr>
      <w:r>
        <w:rPr>
          <w:rStyle w:val="62"/>
          <w:rFonts w:ascii="宋体" w:hAnsi="宋体" w:eastAsia="宋体" w:cs="宋体"/>
          <w:color w:val="auto"/>
          <w:highlight w:val="none"/>
        </w:rPr>
        <w:t> </w:t>
      </w:r>
    </w:p>
    <w:p w14:paraId="0488DB30">
      <w:pPr>
        <w:pStyle w:val="553"/>
        <w:kinsoku/>
        <w:wordWrap/>
        <w:overflowPunct/>
        <w:topLinePunct w:val="0"/>
        <w:autoSpaceDE/>
        <w:autoSpaceDN/>
        <w:bidi w:val="0"/>
        <w:adjustRightInd/>
        <w:snapToGrid/>
        <w:spacing w:before="240" w:after="240" w:line="500" w:lineRule="exact"/>
        <w:rPr>
          <w:rStyle w:val="62"/>
          <w:rFonts w:ascii="宋体" w:hAnsi="宋体" w:eastAsia="宋体" w:cs="宋体"/>
          <w:color w:val="auto"/>
          <w:sz w:val="24"/>
          <w:szCs w:val="24"/>
          <w:highlight w:val="none"/>
        </w:rPr>
      </w:pPr>
      <w:r>
        <w:rPr>
          <w:rStyle w:val="62"/>
          <w:rFonts w:ascii="宋体" w:hAnsi="宋体" w:eastAsia="宋体" w:cs="宋体"/>
          <w:color w:val="auto"/>
          <w:highlight w:val="none"/>
        </w:rPr>
        <w:t xml:space="preserve">    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p>
    <w:p w14:paraId="2B8CBF0B">
      <w:pPr>
        <w:pStyle w:val="553"/>
        <w:kinsoku/>
        <w:wordWrap/>
        <w:overflowPunct/>
        <w:topLinePunct w:val="0"/>
        <w:autoSpaceDE/>
        <w:autoSpaceDN/>
        <w:bidi w:val="0"/>
        <w:adjustRightInd/>
        <w:snapToGrid/>
        <w:spacing w:before="240" w:after="240" w:line="500" w:lineRule="exact"/>
        <w:rPr>
          <w:rStyle w:val="62"/>
          <w:rFonts w:ascii="宋体" w:hAnsi="宋体" w:eastAsia="宋体" w:cs="宋体"/>
          <w:color w:val="auto"/>
          <w:sz w:val="24"/>
          <w:szCs w:val="24"/>
          <w:highlight w:val="none"/>
        </w:rPr>
      </w:pPr>
      <w:r>
        <w:rPr>
          <w:rStyle w:val="62"/>
          <w:rFonts w:ascii="宋体" w:hAnsi="宋体" w:eastAsia="宋体" w:cs="宋体"/>
          <w:color w:val="auto"/>
          <w:highlight w:val="none"/>
        </w:rPr>
        <w:t> </w:t>
      </w:r>
    </w:p>
    <w:p w14:paraId="5DB4E73A">
      <w:pPr>
        <w:pStyle w:val="553"/>
        <w:kinsoku/>
        <w:wordWrap/>
        <w:overflowPunct/>
        <w:topLinePunct w:val="0"/>
        <w:autoSpaceDE/>
        <w:autoSpaceDN/>
        <w:bidi w:val="0"/>
        <w:adjustRightInd/>
        <w:snapToGrid/>
        <w:spacing w:before="240" w:after="240" w:line="500" w:lineRule="exact"/>
        <w:jc w:val="center"/>
        <w:rPr>
          <w:rStyle w:val="62"/>
          <w:rFonts w:ascii="宋体" w:hAnsi="宋体" w:eastAsia="宋体" w:cs="宋体"/>
          <w:color w:val="auto"/>
          <w:sz w:val="24"/>
          <w:szCs w:val="24"/>
          <w:highlight w:val="none"/>
        </w:rPr>
      </w:pPr>
      <w:r>
        <w:rPr>
          <w:rStyle w:val="62"/>
          <w:rFonts w:ascii="宋体" w:hAnsi="宋体" w:eastAsia="宋体" w:cs="宋体"/>
          <w:color w:val="auto"/>
          <w:highlight w:val="none"/>
        </w:rPr>
        <w:t> </w:t>
      </w:r>
    </w:p>
    <w:p w14:paraId="78A2EA68">
      <w:pPr>
        <w:pStyle w:val="553"/>
        <w:kinsoku/>
        <w:wordWrap/>
        <w:overflowPunct/>
        <w:topLinePunct w:val="0"/>
        <w:autoSpaceDE/>
        <w:autoSpaceDN/>
        <w:bidi w:val="0"/>
        <w:adjustRightInd/>
        <w:snapToGrid/>
        <w:spacing w:before="240" w:after="240" w:line="500" w:lineRule="exact"/>
        <w:jc w:val="center"/>
        <w:rPr>
          <w:rStyle w:val="62"/>
          <w:rFonts w:ascii="宋体" w:hAnsi="宋体" w:eastAsia="宋体" w:cs="宋体"/>
          <w:color w:val="auto"/>
          <w:sz w:val="24"/>
          <w:szCs w:val="24"/>
          <w:highlight w:val="none"/>
        </w:rPr>
      </w:pPr>
      <w:r>
        <w:rPr>
          <w:rStyle w:val="62"/>
          <w:rFonts w:ascii="宋体" w:hAnsi="宋体" w:eastAsia="宋体" w:cs="宋体"/>
          <w:color w:val="auto"/>
          <w:highlight w:val="none"/>
        </w:rPr>
        <w:t> </w:t>
      </w:r>
    </w:p>
    <w:p w14:paraId="52165236">
      <w:pPr>
        <w:pStyle w:val="553"/>
        <w:kinsoku/>
        <w:wordWrap/>
        <w:overflowPunct/>
        <w:topLinePunct w:val="0"/>
        <w:autoSpaceDE/>
        <w:autoSpaceDN/>
        <w:bidi w:val="0"/>
        <w:adjustRightInd/>
        <w:snapToGrid/>
        <w:spacing w:before="240" w:after="240" w:line="500" w:lineRule="exact"/>
        <w:jc w:val="center"/>
        <w:rPr>
          <w:rStyle w:val="62"/>
          <w:rFonts w:ascii="宋体" w:hAnsi="宋体" w:eastAsia="宋体" w:cs="宋体"/>
          <w:color w:val="auto"/>
          <w:sz w:val="24"/>
          <w:szCs w:val="24"/>
          <w:highlight w:val="none"/>
        </w:rPr>
      </w:pPr>
      <w:r>
        <w:rPr>
          <w:rStyle w:val="62"/>
          <w:rFonts w:ascii="宋体" w:hAnsi="宋体" w:eastAsia="宋体" w:cs="宋体"/>
          <w:color w:val="auto"/>
          <w:highlight w:val="none"/>
        </w:rPr>
        <w:t> </w:t>
      </w:r>
    </w:p>
    <w:p w14:paraId="6D704678">
      <w:pPr>
        <w:pStyle w:val="553"/>
        <w:kinsoku/>
        <w:wordWrap/>
        <w:overflowPunct/>
        <w:topLinePunct w:val="0"/>
        <w:autoSpaceDE/>
        <w:autoSpaceDN/>
        <w:bidi w:val="0"/>
        <w:adjustRightInd/>
        <w:snapToGrid/>
        <w:spacing w:before="240" w:after="240" w:line="500" w:lineRule="exact"/>
        <w:rPr>
          <w:rStyle w:val="62"/>
          <w:rFonts w:ascii="宋体" w:hAnsi="宋体" w:eastAsia="宋体" w:cs="宋体"/>
          <w:color w:val="auto"/>
          <w:sz w:val="24"/>
          <w:szCs w:val="24"/>
          <w:highlight w:val="none"/>
        </w:rPr>
      </w:pPr>
      <w:r>
        <w:rPr>
          <w:rStyle w:val="62"/>
          <w:rFonts w:ascii="宋体" w:hAnsi="宋体" w:eastAsia="宋体" w:cs="宋体"/>
          <w:color w:val="auto"/>
          <w:highlight w:val="none"/>
        </w:rPr>
        <w:t> 投标单位（加盖公章）：   </w:t>
      </w:r>
    </w:p>
    <w:p w14:paraId="767BD8C5">
      <w:pPr>
        <w:pStyle w:val="554"/>
        <w:outlineLvl w:val="0"/>
        <w:rPr>
          <w:rStyle w:val="585"/>
          <w:rFonts w:ascii="Times New Roman" w:hAnsi="Times New Roman" w:eastAsia="Times New Roman" w:cs="Times New Roman"/>
          <w:color w:val="auto"/>
          <w:spacing w:val="7"/>
          <w:highlight w:val="none"/>
        </w:rPr>
      </w:pPr>
      <w:r>
        <w:rPr>
          <w:rStyle w:val="62"/>
          <w:rFonts w:ascii="Times New Roman" w:hAnsi="Times New Roman" w:eastAsia="Times New Roman" w:cs="Times New Roman"/>
          <w:color w:val="auto"/>
          <w:highlight w:val="none"/>
        </w:rPr>
        <w:br w:type="page" w:clear="all"/>
      </w:r>
      <w:r>
        <w:rPr>
          <w:rStyle w:val="62"/>
          <w:rFonts w:ascii="宋体" w:hAnsi="宋体" w:eastAsia="宋体" w:cs="宋体"/>
          <w:b/>
          <w:color w:val="auto"/>
          <w:sz w:val="28"/>
          <w:highlight w:val="none"/>
        </w:rPr>
        <w:t xml:space="preserve">  </w:t>
      </w:r>
      <w:bookmarkStart w:id="242" w:name="_Toc30552"/>
      <w:bookmarkStart w:id="243" w:name="_Toc381"/>
      <w:bookmarkStart w:id="244" w:name="_Toc15028"/>
      <w:bookmarkStart w:id="245" w:name="_Toc4308"/>
      <w:bookmarkStart w:id="246" w:name="_Toc8837"/>
      <w:bookmarkStart w:id="247" w:name="_Toc25546"/>
      <w:r>
        <w:rPr>
          <w:rStyle w:val="585"/>
          <w:rFonts w:ascii="宋体" w:hAnsi="宋体" w:eastAsia="宋体" w:cs="宋体"/>
          <w:b/>
          <w:color w:val="auto"/>
          <w:sz w:val="32"/>
          <w:highlight w:val="none"/>
        </w:rPr>
        <w:t>五、</w:t>
      </w:r>
      <w:bookmarkEnd w:id="242"/>
      <w:r>
        <w:rPr>
          <w:rStyle w:val="585"/>
          <w:rFonts w:hint="eastAsia" w:ascii="宋体" w:hAnsi="宋体" w:eastAsia="宋体" w:cs="宋体"/>
          <w:b/>
          <w:color w:val="auto"/>
          <w:sz w:val="32"/>
          <w:highlight w:val="none"/>
          <w:lang w:val="zh-CN"/>
        </w:rPr>
        <w:t>分项报价表</w:t>
      </w:r>
      <w:bookmarkEnd w:id="243"/>
      <w:bookmarkEnd w:id="244"/>
      <w:bookmarkEnd w:id="245"/>
      <w:bookmarkEnd w:id="246"/>
      <w:bookmarkEnd w:id="247"/>
    </w:p>
    <w:p w14:paraId="3BE4CBCE">
      <w:pPr>
        <w:pStyle w:val="600"/>
        <w:spacing w:before="320" w:after="320"/>
        <w:jc w:val="center"/>
        <w:rPr>
          <w:rStyle w:val="585"/>
          <w:rFonts w:ascii="宋体" w:hAnsi="宋体" w:eastAsia="宋体" w:cs="宋体"/>
          <w:b w:val="0"/>
          <w:bCs w:val="0"/>
          <w:color w:val="auto"/>
          <w:sz w:val="32"/>
          <w:szCs w:val="32"/>
          <w:highlight w:val="none"/>
        </w:rPr>
      </w:pPr>
      <w:r>
        <w:rPr>
          <w:rStyle w:val="585"/>
          <w:rFonts w:hint="default" w:ascii="宋体" w:hAnsi="宋体" w:eastAsia="宋体" w:cs="宋体"/>
          <w:b w:val="0"/>
          <w:bCs w:val="0"/>
          <w:color w:val="auto"/>
          <w:sz w:val="32"/>
          <w:szCs w:val="32"/>
          <w:highlight w:val="none"/>
          <w:lang w:val="zh-CN"/>
        </w:rPr>
        <w:t>分项报价表</w:t>
      </w:r>
    </w:p>
    <w:p w14:paraId="4B12E497">
      <w:pPr>
        <w:pStyle w:val="538"/>
        <w:keepNext w:val="0"/>
        <w:keepLines w:val="0"/>
        <w:pageBreakBefore w:val="0"/>
        <w:widowControl/>
        <w:shd w:val="clear" w:color="auto" w:fill="auto"/>
        <w:spacing w:line="520" w:lineRule="exact"/>
        <w:rPr>
          <w:rStyle w:val="244"/>
          <w:rFonts w:hint="eastAsia" w:ascii="宋体" w:hAnsi="宋体" w:eastAsia="宋体" w:cs="宋体"/>
          <w:b/>
          <w:bCs/>
          <w:caps w:val="0"/>
          <w:smallCaps w:val="0"/>
          <w:color w:val="auto"/>
          <w:spacing w:val="0"/>
          <w:position w:val="0"/>
          <w:sz w:val="24"/>
          <w:szCs w:val="24"/>
          <w:highlight w:val="none"/>
          <w:shd w:val="clear" w:color="auto" w:fill="auto"/>
        </w:rPr>
      </w:pPr>
      <w:r>
        <w:rPr>
          <w:rStyle w:val="244"/>
          <w:rFonts w:hint="eastAsia" w:ascii="宋体" w:hAnsi="宋体" w:eastAsia="宋体" w:cs="宋体"/>
          <w:b/>
          <w:bCs/>
          <w:caps w:val="0"/>
          <w:smallCaps w:val="0"/>
          <w:color w:val="auto"/>
          <w:spacing w:val="0"/>
          <w:position w:val="0"/>
          <w:sz w:val="24"/>
          <w:szCs w:val="24"/>
          <w:highlight w:val="none"/>
          <w:shd w:val="clear" w:color="auto" w:fill="auto"/>
        </w:rPr>
        <w:t>投标人全称（加盖公章）：</w:t>
      </w:r>
    </w:p>
    <w:p w14:paraId="09C9F085">
      <w:pPr>
        <w:pStyle w:val="538"/>
        <w:keepNext w:val="0"/>
        <w:keepLines w:val="0"/>
        <w:pageBreakBefore w:val="0"/>
        <w:widowControl/>
        <w:shd w:val="clear" w:color="auto" w:fill="auto"/>
        <w:spacing w:line="520" w:lineRule="exact"/>
        <w:rPr>
          <w:rStyle w:val="244"/>
          <w:rFonts w:hint="eastAsia" w:ascii="宋体" w:hAnsi="宋体" w:eastAsia="宋体" w:cs="宋体"/>
          <w:b/>
          <w:bCs/>
          <w:caps w:val="0"/>
          <w:smallCaps w:val="0"/>
          <w:color w:val="auto"/>
          <w:spacing w:val="0"/>
          <w:position w:val="0"/>
          <w:sz w:val="24"/>
          <w:szCs w:val="24"/>
          <w:highlight w:val="none"/>
          <w:shd w:val="clear" w:color="auto" w:fill="auto"/>
        </w:rPr>
      </w:pPr>
      <w:r>
        <w:rPr>
          <w:rStyle w:val="244"/>
          <w:rFonts w:hint="eastAsia" w:ascii="宋体" w:hAnsi="宋体" w:eastAsia="宋体" w:cs="宋体"/>
          <w:b/>
          <w:bCs/>
          <w:caps w:val="0"/>
          <w:smallCaps w:val="0"/>
          <w:color w:val="auto"/>
          <w:spacing w:val="0"/>
          <w:position w:val="0"/>
          <w:sz w:val="24"/>
          <w:szCs w:val="24"/>
          <w:highlight w:val="none"/>
          <w:shd w:val="clear" w:color="auto" w:fill="auto"/>
        </w:rPr>
        <w:t>项目编号：</w:t>
      </w:r>
    </w:p>
    <w:p w14:paraId="5DABFCC7">
      <w:pPr>
        <w:pStyle w:val="538"/>
        <w:keepNext w:val="0"/>
        <w:keepLines w:val="0"/>
        <w:pageBreakBefore w:val="0"/>
        <w:widowControl/>
        <w:shd w:val="clear" w:color="auto" w:fill="auto"/>
        <w:spacing w:line="520" w:lineRule="exact"/>
        <w:rPr>
          <w:rStyle w:val="244"/>
          <w:rFonts w:hint="eastAsia" w:ascii="宋体" w:hAnsi="宋体" w:eastAsia="宋体" w:cs="宋体"/>
          <w:b/>
          <w:bCs/>
          <w:caps w:val="0"/>
          <w:smallCaps w:val="0"/>
          <w:color w:val="auto"/>
          <w:spacing w:val="0"/>
          <w:position w:val="0"/>
          <w:sz w:val="24"/>
          <w:szCs w:val="24"/>
          <w:highlight w:val="none"/>
          <w:shd w:val="clear" w:color="auto" w:fill="auto"/>
        </w:rPr>
      </w:pPr>
      <w:r>
        <w:rPr>
          <w:rStyle w:val="244"/>
          <w:rFonts w:hint="eastAsia" w:ascii="宋体" w:hAnsi="宋体" w:eastAsia="宋体" w:cs="宋体"/>
          <w:b/>
          <w:bCs/>
          <w:caps w:val="0"/>
          <w:smallCaps w:val="0"/>
          <w:color w:val="auto"/>
          <w:spacing w:val="0"/>
          <w:position w:val="0"/>
          <w:sz w:val="24"/>
          <w:szCs w:val="24"/>
          <w:highlight w:val="none"/>
          <w:shd w:val="clear" w:color="auto" w:fill="auto"/>
        </w:rPr>
        <w:t>分包号：</w:t>
      </w:r>
    </w:p>
    <w:tbl>
      <w:tblPr>
        <w:tblStyle w:val="60"/>
        <w:tblW w:w="90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00" w:type="dxa"/>
          <w:left w:w="108" w:type="dxa"/>
          <w:bottom w:w="100" w:type="dxa"/>
          <w:right w:w="108" w:type="dxa"/>
        </w:tblCellMar>
      </w:tblPr>
      <w:tblGrid>
        <w:gridCol w:w="3190"/>
        <w:gridCol w:w="774"/>
        <w:gridCol w:w="694"/>
        <w:gridCol w:w="1480"/>
        <w:gridCol w:w="2009"/>
        <w:gridCol w:w="913"/>
      </w:tblGrid>
      <w:tr w14:paraId="0347E0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trHeight w:val="97" w:hRule="atLeast"/>
          <w:jc w:val="center"/>
        </w:trPr>
        <w:tc>
          <w:tcPr>
            <w:tcW w:w="3190" w:type="dxa"/>
            <w:shd w:val="clear" w:color="auto" w:fill="auto"/>
            <w:noWrap w:val="0"/>
            <w:tcMar>
              <w:top w:w="100" w:type="dxa"/>
              <w:bottom w:w="100" w:type="dxa"/>
            </w:tcMar>
            <w:vAlign w:val="center"/>
          </w:tcPr>
          <w:p w14:paraId="4EECEBC1">
            <w:pPr>
              <w:pStyle w:val="522"/>
              <w:keepNext w:val="0"/>
              <w:keepLines w:val="0"/>
              <w:pageBreakBefore w:val="0"/>
              <w:widowControl/>
              <w:spacing w:line="240" w:lineRule="auto"/>
              <w:jc w:val="center"/>
              <w:rPr>
                <w:rStyle w:val="244"/>
                <w:rFonts w:hint="eastAsia" w:ascii="宋体" w:hAnsi="宋体" w:eastAsia="宋体" w:cs="宋体"/>
                <w:b/>
                <w:bCs/>
                <w:color w:val="auto"/>
                <w:spacing w:val="0"/>
                <w:position w:val="0"/>
                <w:sz w:val="24"/>
                <w:szCs w:val="24"/>
                <w:highlight w:val="none"/>
                <w:lang w:val="en-US" w:eastAsia="zh-CN" w:bidi="ar-SA"/>
              </w:rPr>
            </w:pPr>
            <w:r>
              <w:rPr>
                <w:rStyle w:val="244"/>
                <w:rFonts w:hint="eastAsia" w:ascii="宋体" w:hAnsi="宋体" w:eastAsia="宋体" w:cs="宋体"/>
                <w:b/>
                <w:bCs/>
                <w:color w:val="auto"/>
                <w:spacing w:val="0"/>
                <w:position w:val="0"/>
                <w:sz w:val="24"/>
                <w:szCs w:val="24"/>
                <w:highlight w:val="none"/>
                <w:lang w:val="en-US" w:eastAsia="zh-CN" w:bidi="ar-SA"/>
              </w:rPr>
              <w:t>采购包名称</w:t>
            </w:r>
          </w:p>
        </w:tc>
        <w:tc>
          <w:tcPr>
            <w:tcW w:w="774" w:type="dxa"/>
            <w:shd w:val="clear" w:color="auto" w:fill="auto"/>
            <w:noWrap w:val="0"/>
            <w:tcMar>
              <w:top w:w="100" w:type="dxa"/>
              <w:bottom w:w="100" w:type="dxa"/>
            </w:tcMar>
            <w:vAlign w:val="center"/>
          </w:tcPr>
          <w:p w14:paraId="27D8A13F">
            <w:pPr>
              <w:pStyle w:val="522"/>
              <w:keepNext w:val="0"/>
              <w:keepLines w:val="0"/>
              <w:pageBreakBefore w:val="0"/>
              <w:widowControl/>
              <w:spacing w:line="240" w:lineRule="auto"/>
              <w:jc w:val="center"/>
              <w:rPr>
                <w:rStyle w:val="244"/>
                <w:rFonts w:hint="eastAsia" w:ascii="宋体" w:hAnsi="宋体" w:eastAsia="宋体" w:cs="宋体"/>
                <w:b/>
                <w:bCs/>
                <w:color w:val="auto"/>
                <w:spacing w:val="0"/>
                <w:position w:val="0"/>
                <w:sz w:val="24"/>
                <w:szCs w:val="24"/>
                <w:highlight w:val="none"/>
                <w:lang w:val="en-US" w:eastAsia="zh-CN" w:bidi="ar-SA"/>
              </w:rPr>
            </w:pPr>
            <w:r>
              <w:rPr>
                <w:rStyle w:val="244"/>
                <w:rFonts w:hint="eastAsia" w:ascii="宋体" w:hAnsi="宋体" w:eastAsia="宋体" w:cs="宋体"/>
                <w:b/>
                <w:bCs/>
                <w:color w:val="auto"/>
                <w:spacing w:val="0"/>
                <w:position w:val="0"/>
                <w:sz w:val="24"/>
                <w:szCs w:val="24"/>
                <w:highlight w:val="none"/>
                <w:lang w:val="en-US" w:eastAsia="zh-CN" w:bidi="ar-SA"/>
              </w:rPr>
              <w:t>数量</w:t>
            </w:r>
          </w:p>
        </w:tc>
        <w:tc>
          <w:tcPr>
            <w:tcW w:w="694" w:type="dxa"/>
            <w:shd w:val="clear" w:color="auto" w:fill="auto"/>
            <w:noWrap w:val="0"/>
            <w:tcMar>
              <w:top w:w="100" w:type="dxa"/>
              <w:bottom w:w="100" w:type="dxa"/>
            </w:tcMar>
            <w:vAlign w:val="center"/>
          </w:tcPr>
          <w:p w14:paraId="6C45F55B">
            <w:pPr>
              <w:pStyle w:val="522"/>
              <w:keepNext w:val="0"/>
              <w:keepLines w:val="0"/>
              <w:pageBreakBefore w:val="0"/>
              <w:widowControl/>
              <w:spacing w:line="240" w:lineRule="auto"/>
              <w:jc w:val="center"/>
              <w:rPr>
                <w:rStyle w:val="244"/>
                <w:rFonts w:hint="eastAsia" w:ascii="宋体" w:hAnsi="宋体" w:eastAsia="宋体" w:cs="宋体"/>
                <w:b/>
                <w:bCs/>
                <w:color w:val="auto"/>
                <w:spacing w:val="0"/>
                <w:position w:val="0"/>
                <w:sz w:val="24"/>
                <w:szCs w:val="24"/>
                <w:highlight w:val="none"/>
                <w:lang w:val="en-US" w:eastAsia="zh-CN" w:bidi="ar-SA"/>
              </w:rPr>
            </w:pPr>
            <w:r>
              <w:rPr>
                <w:rStyle w:val="244"/>
                <w:rFonts w:hint="eastAsia" w:ascii="宋体" w:hAnsi="宋体" w:eastAsia="宋体" w:cs="宋体"/>
                <w:b/>
                <w:bCs/>
                <w:color w:val="auto"/>
                <w:spacing w:val="0"/>
                <w:position w:val="0"/>
                <w:sz w:val="24"/>
                <w:szCs w:val="24"/>
                <w:highlight w:val="none"/>
                <w:lang w:val="en-US" w:eastAsia="zh-CN" w:bidi="ar-SA"/>
              </w:rPr>
              <w:t>单位</w:t>
            </w:r>
          </w:p>
        </w:tc>
        <w:tc>
          <w:tcPr>
            <w:tcW w:w="1480" w:type="dxa"/>
            <w:shd w:val="clear" w:color="auto" w:fill="auto"/>
            <w:noWrap w:val="0"/>
            <w:tcMar>
              <w:top w:w="100" w:type="dxa"/>
              <w:bottom w:w="100" w:type="dxa"/>
            </w:tcMar>
            <w:vAlign w:val="center"/>
          </w:tcPr>
          <w:p w14:paraId="0A805695">
            <w:pPr>
              <w:pStyle w:val="522"/>
              <w:keepNext w:val="0"/>
              <w:keepLines w:val="0"/>
              <w:pageBreakBefore w:val="0"/>
              <w:widowControl/>
              <w:spacing w:line="240" w:lineRule="auto"/>
              <w:jc w:val="center"/>
              <w:rPr>
                <w:rStyle w:val="244"/>
                <w:rFonts w:hint="default" w:ascii="宋体" w:hAnsi="宋体" w:eastAsia="宋体" w:cs="宋体"/>
                <w:b/>
                <w:bCs/>
                <w:color w:val="auto"/>
                <w:spacing w:val="0"/>
                <w:position w:val="0"/>
                <w:sz w:val="24"/>
                <w:szCs w:val="24"/>
                <w:highlight w:val="none"/>
                <w:lang w:val="en-US" w:eastAsia="zh-CN" w:bidi="ar-SA"/>
              </w:rPr>
            </w:pPr>
            <w:r>
              <w:rPr>
                <w:rStyle w:val="244"/>
                <w:rFonts w:hint="eastAsia" w:ascii="宋体" w:hAnsi="宋体" w:eastAsia="宋体" w:cs="宋体"/>
                <w:b/>
                <w:bCs/>
                <w:color w:val="auto"/>
                <w:spacing w:val="0"/>
                <w:position w:val="0"/>
                <w:sz w:val="24"/>
                <w:szCs w:val="24"/>
                <w:highlight w:val="none"/>
                <w:lang w:val="en-US" w:eastAsia="zh-CN" w:bidi="ar-SA"/>
              </w:rPr>
              <w:t>服务期限</w:t>
            </w:r>
          </w:p>
        </w:tc>
        <w:tc>
          <w:tcPr>
            <w:tcW w:w="2009" w:type="dxa"/>
            <w:shd w:val="clear" w:color="auto" w:fill="auto"/>
            <w:noWrap w:val="0"/>
            <w:tcMar>
              <w:top w:w="100" w:type="dxa"/>
              <w:bottom w:w="100" w:type="dxa"/>
            </w:tcMar>
            <w:vAlign w:val="center"/>
          </w:tcPr>
          <w:p w14:paraId="101E1505">
            <w:pPr>
              <w:pStyle w:val="538"/>
              <w:shd w:val="clear" w:color="auto" w:fill="auto"/>
              <w:spacing w:line="240" w:lineRule="auto"/>
              <w:jc w:val="center"/>
              <w:rPr>
                <w:rStyle w:val="244"/>
                <w:rFonts w:hint="eastAsia" w:ascii="宋体" w:hAnsi="宋体" w:eastAsia="宋体" w:cs="宋体"/>
                <w:b/>
                <w:bCs/>
                <w:color w:val="auto"/>
                <w:spacing w:val="0"/>
                <w:position w:val="0"/>
                <w:sz w:val="24"/>
                <w:szCs w:val="24"/>
                <w:highlight w:val="none"/>
                <w:lang w:val="en-US" w:eastAsia="zh-CN" w:bidi="ar-SA"/>
              </w:rPr>
            </w:pPr>
            <w:r>
              <w:rPr>
                <w:rStyle w:val="244"/>
                <w:rFonts w:hint="eastAsia" w:ascii="宋体" w:hAnsi="宋体" w:eastAsia="宋体" w:cs="宋体"/>
                <w:b/>
                <w:bCs/>
                <w:i w:val="0"/>
                <w:iCs w:val="0"/>
                <w:caps w:val="0"/>
                <w:smallCaps w:val="0"/>
                <w:color w:val="auto"/>
                <w:spacing w:val="0"/>
                <w:position w:val="0"/>
                <w:sz w:val="24"/>
                <w:szCs w:val="24"/>
                <w:highlight w:val="none"/>
                <w:shd w:val="clear" w:color="auto" w:fill="auto"/>
                <w:lang w:val="en-US" w:eastAsia="zh-CN" w:bidi="ar-SA"/>
              </w:rPr>
              <w:t>投标优惠率（%）</w:t>
            </w:r>
          </w:p>
        </w:tc>
        <w:tc>
          <w:tcPr>
            <w:tcW w:w="913" w:type="dxa"/>
            <w:shd w:val="clear" w:color="auto" w:fill="auto"/>
            <w:noWrap w:val="0"/>
            <w:tcMar>
              <w:top w:w="100" w:type="dxa"/>
              <w:bottom w:w="100" w:type="dxa"/>
            </w:tcMar>
            <w:vAlign w:val="center"/>
          </w:tcPr>
          <w:p w14:paraId="18DB8621">
            <w:pPr>
              <w:pStyle w:val="538"/>
              <w:shd w:val="clear" w:color="auto" w:fill="auto"/>
              <w:spacing w:line="240" w:lineRule="auto"/>
              <w:jc w:val="center"/>
              <w:rPr>
                <w:rStyle w:val="244"/>
                <w:rFonts w:hint="eastAsia" w:ascii="宋体" w:hAnsi="宋体" w:eastAsia="宋体" w:cs="宋体"/>
                <w:b/>
                <w:bCs/>
                <w:color w:val="auto"/>
                <w:spacing w:val="0"/>
                <w:position w:val="0"/>
                <w:sz w:val="24"/>
                <w:szCs w:val="24"/>
                <w:highlight w:val="none"/>
                <w:lang w:val="en-US" w:eastAsia="zh-CN" w:bidi="ar-SA"/>
              </w:rPr>
            </w:pPr>
            <w:r>
              <w:rPr>
                <w:rStyle w:val="244"/>
                <w:rFonts w:hint="eastAsia" w:ascii="宋体" w:hAnsi="宋体" w:eastAsia="宋体" w:cs="宋体"/>
                <w:b/>
                <w:bCs/>
                <w:i w:val="0"/>
                <w:iCs w:val="0"/>
                <w:caps w:val="0"/>
                <w:smallCaps w:val="0"/>
                <w:color w:val="auto"/>
                <w:spacing w:val="0"/>
                <w:position w:val="0"/>
                <w:sz w:val="24"/>
                <w:szCs w:val="24"/>
                <w:highlight w:val="none"/>
                <w:shd w:val="clear" w:color="auto" w:fill="auto"/>
                <w:lang w:val="en-US" w:eastAsia="zh-CN" w:bidi="ar-SA"/>
              </w:rPr>
              <w:t>备注</w:t>
            </w:r>
          </w:p>
        </w:tc>
      </w:tr>
      <w:tr w14:paraId="66B979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trHeight w:val="1134" w:hRule="atLeast"/>
          <w:jc w:val="center"/>
        </w:trPr>
        <w:tc>
          <w:tcPr>
            <w:tcW w:w="3190" w:type="dxa"/>
            <w:noWrap w:val="0"/>
            <w:tcMar>
              <w:top w:w="100" w:type="dxa"/>
              <w:bottom w:w="100" w:type="dxa"/>
            </w:tcMar>
            <w:vAlign w:val="center"/>
          </w:tcPr>
          <w:p w14:paraId="400D2CDB">
            <w:pPr>
              <w:pStyle w:val="522"/>
              <w:keepNext w:val="0"/>
              <w:keepLines w:val="0"/>
              <w:pageBreakBefore w:val="0"/>
              <w:widowControl/>
              <w:spacing w:line="240" w:lineRule="auto"/>
              <w:jc w:val="center"/>
              <w:rPr>
                <w:rStyle w:val="244"/>
                <w:rFonts w:hint="eastAsia" w:ascii="宋体" w:hAnsi="宋体" w:eastAsia="宋体" w:cs="宋体"/>
                <w:b w:val="0"/>
                <w:bCs w:val="0"/>
                <w:color w:val="auto"/>
                <w:spacing w:val="0"/>
                <w:position w:val="0"/>
                <w:sz w:val="24"/>
                <w:szCs w:val="24"/>
                <w:highlight w:val="none"/>
                <w:lang w:val="en-US" w:eastAsia="zh-CN" w:bidi="ar-SA"/>
              </w:rPr>
            </w:pPr>
          </w:p>
        </w:tc>
        <w:tc>
          <w:tcPr>
            <w:tcW w:w="774" w:type="dxa"/>
            <w:noWrap w:val="0"/>
            <w:tcMar>
              <w:top w:w="100" w:type="dxa"/>
              <w:bottom w:w="100" w:type="dxa"/>
            </w:tcMar>
            <w:vAlign w:val="center"/>
          </w:tcPr>
          <w:p w14:paraId="2BE03637">
            <w:pPr>
              <w:pStyle w:val="522"/>
              <w:keepNext w:val="0"/>
              <w:keepLines w:val="0"/>
              <w:pageBreakBefore w:val="0"/>
              <w:widowControl/>
              <w:spacing w:line="240" w:lineRule="auto"/>
              <w:jc w:val="center"/>
              <w:rPr>
                <w:rStyle w:val="244"/>
                <w:rFonts w:hint="eastAsia" w:ascii="宋体" w:hAnsi="宋体" w:eastAsia="宋体" w:cs="宋体"/>
                <w:b w:val="0"/>
                <w:bCs w:val="0"/>
                <w:color w:val="auto"/>
                <w:spacing w:val="0"/>
                <w:position w:val="0"/>
                <w:sz w:val="24"/>
                <w:szCs w:val="24"/>
                <w:highlight w:val="none"/>
                <w:lang w:val="en-US" w:eastAsia="zh-CN" w:bidi="ar-SA"/>
              </w:rPr>
            </w:pPr>
            <w:r>
              <w:rPr>
                <w:rStyle w:val="244"/>
                <w:rFonts w:hint="eastAsia" w:ascii="宋体" w:hAnsi="宋体" w:eastAsia="宋体" w:cs="宋体"/>
                <w:color w:val="auto"/>
                <w:spacing w:val="0"/>
                <w:position w:val="0"/>
                <w:sz w:val="24"/>
                <w:szCs w:val="24"/>
                <w:highlight w:val="none"/>
                <w:lang w:val="en-US" w:eastAsia="zh-CN" w:bidi="ar-SA"/>
              </w:rPr>
              <w:t>1</w:t>
            </w:r>
          </w:p>
        </w:tc>
        <w:tc>
          <w:tcPr>
            <w:tcW w:w="694" w:type="dxa"/>
            <w:noWrap w:val="0"/>
            <w:tcMar>
              <w:top w:w="100" w:type="dxa"/>
              <w:bottom w:w="100" w:type="dxa"/>
            </w:tcMar>
            <w:vAlign w:val="center"/>
          </w:tcPr>
          <w:p w14:paraId="69D2C21F">
            <w:pPr>
              <w:pStyle w:val="522"/>
              <w:keepNext w:val="0"/>
              <w:keepLines w:val="0"/>
              <w:pageBreakBefore w:val="0"/>
              <w:widowControl/>
              <w:spacing w:line="240" w:lineRule="auto"/>
              <w:jc w:val="center"/>
              <w:rPr>
                <w:rStyle w:val="244"/>
                <w:rFonts w:hint="eastAsia" w:ascii="宋体" w:hAnsi="宋体" w:eastAsia="宋体" w:cs="宋体"/>
                <w:color w:val="auto"/>
                <w:spacing w:val="0"/>
                <w:position w:val="0"/>
                <w:sz w:val="24"/>
                <w:szCs w:val="24"/>
                <w:highlight w:val="none"/>
                <w:lang w:val="en-US" w:eastAsia="zh-CN" w:bidi="ar-SA"/>
              </w:rPr>
            </w:pPr>
            <w:r>
              <w:rPr>
                <w:rStyle w:val="244"/>
                <w:rFonts w:hint="eastAsia" w:ascii="宋体" w:hAnsi="宋体" w:eastAsia="宋体" w:cs="宋体"/>
                <w:color w:val="auto"/>
                <w:spacing w:val="0"/>
                <w:position w:val="0"/>
                <w:sz w:val="24"/>
                <w:szCs w:val="24"/>
                <w:highlight w:val="none"/>
                <w:lang w:val="en-US" w:eastAsia="zh-CN" w:bidi="ar-SA"/>
              </w:rPr>
              <w:t>项</w:t>
            </w:r>
          </w:p>
        </w:tc>
        <w:tc>
          <w:tcPr>
            <w:tcW w:w="1480" w:type="dxa"/>
            <w:noWrap w:val="0"/>
            <w:tcMar>
              <w:top w:w="100" w:type="dxa"/>
              <w:bottom w:w="100" w:type="dxa"/>
            </w:tcMar>
            <w:vAlign w:val="center"/>
          </w:tcPr>
          <w:p w14:paraId="30E474F2">
            <w:pPr>
              <w:pStyle w:val="522"/>
              <w:keepNext w:val="0"/>
              <w:keepLines w:val="0"/>
              <w:pageBreakBefore w:val="0"/>
              <w:widowControl/>
              <w:spacing w:line="240" w:lineRule="auto"/>
              <w:jc w:val="center"/>
              <w:rPr>
                <w:rStyle w:val="244"/>
                <w:rFonts w:hint="eastAsia" w:ascii="宋体" w:hAnsi="宋体" w:eastAsia="宋体" w:cs="宋体"/>
                <w:color w:val="auto"/>
                <w:spacing w:val="0"/>
                <w:position w:val="0"/>
                <w:sz w:val="24"/>
                <w:szCs w:val="24"/>
                <w:highlight w:val="none"/>
                <w:lang w:val="en-US" w:eastAsia="zh-CN" w:bidi="ar-SA"/>
              </w:rPr>
            </w:pPr>
            <w:r>
              <w:rPr>
                <w:rFonts w:hint="eastAsia" w:ascii="宋体" w:hAnsi="宋体" w:eastAsia="宋体" w:cs="宋体"/>
                <w:color w:val="auto"/>
                <w:spacing w:val="0"/>
                <w:position w:val="0"/>
                <w:sz w:val="24"/>
                <w:szCs w:val="24"/>
                <w:highlight w:val="none"/>
                <w:lang w:val="en-US" w:eastAsia="zh-CN" w:bidi="ar-SA"/>
              </w:rPr>
              <w:t>1年</w:t>
            </w:r>
          </w:p>
        </w:tc>
        <w:tc>
          <w:tcPr>
            <w:tcW w:w="2009" w:type="dxa"/>
            <w:noWrap w:val="0"/>
            <w:tcMar>
              <w:top w:w="100" w:type="dxa"/>
              <w:bottom w:w="100" w:type="dxa"/>
            </w:tcMar>
            <w:vAlign w:val="center"/>
          </w:tcPr>
          <w:p w14:paraId="1196F1C7">
            <w:pPr>
              <w:pStyle w:val="538"/>
              <w:shd w:val="clear" w:color="auto" w:fill="auto"/>
              <w:spacing w:line="240" w:lineRule="auto"/>
              <w:jc w:val="center"/>
              <w:rPr>
                <w:rStyle w:val="244"/>
                <w:rFonts w:hint="eastAsia" w:ascii="宋体" w:hAnsi="宋体" w:eastAsia="宋体" w:cs="宋体"/>
                <w:color w:val="auto"/>
                <w:spacing w:val="0"/>
                <w:position w:val="0"/>
                <w:sz w:val="24"/>
                <w:szCs w:val="24"/>
                <w:highlight w:val="none"/>
                <w:lang w:val="en-US" w:eastAsia="zh-CN" w:bidi="ar-SA"/>
              </w:rPr>
            </w:pPr>
          </w:p>
        </w:tc>
        <w:tc>
          <w:tcPr>
            <w:tcW w:w="913" w:type="dxa"/>
            <w:noWrap w:val="0"/>
            <w:tcMar>
              <w:top w:w="100" w:type="dxa"/>
              <w:bottom w:w="100" w:type="dxa"/>
            </w:tcMar>
            <w:vAlign w:val="center"/>
          </w:tcPr>
          <w:p w14:paraId="3E5C0AEF">
            <w:pPr>
              <w:pStyle w:val="538"/>
              <w:shd w:val="clear" w:color="auto" w:fill="auto"/>
              <w:spacing w:line="240" w:lineRule="auto"/>
              <w:jc w:val="center"/>
              <w:rPr>
                <w:rStyle w:val="244"/>
                <w:rFonts w:hint="eastAsia" w:ascii="宋体" w:hAnsi="宋体" w:eastAsia="宋体" w:cs="宋体"/>
                <w:color w:val="auto"/>
                <w:spacing w:val="0"/>
                <w:position w:val="0"/>
                <w:sz w:val="24"/>
                <w:szCs w:val="24"/>
                <w:highlight w:val="none"/>
                <w:lang w:val="en-US" w:eastAsia="zh-CN" w:bidi="ar-SA"/>
              </w:rPr>
            </w:pPr>
          </w:p>
        </w:tc>
      </w:tr>
    </w:tbl>
    <w:p w14:paraId="03CC85BE">
      <w:pPr>
        <w:pStyle w:val="538"/>
        <w:keepNext w:val="0"/>
        <w:keepLines w:val="0"/>
        <w:pageBreakBefore w:val="0"/>
        <w:widowControl/>
        <w:shd w:val="clear" w:color="auto" w:fill="auto"/>
        <w:spacing w:line="480" w:lineRule="exact"/>
        <w:ind w:firstLine="482"/>
        <w:rPr>
          <w:rStyle w:val="244"/>
          <w:rFonts w:hint="default" w:ascii="宋体" w:hAnsi="宋体" w:eastAsia="宋体" w:cs="宋体"/>
          <w:b/>
          <w:bCs/>
          <w:i w:val="0"/>
          <w:iCs w:val="0"/>
          <w:caps w:val="0"/>
          <w:smallCaps w:val="0"/>
          <w:color w:val="auto"/>
          <w:spacing w:val="0"/>
          <w:position w:val="0"/>
          <w:sz w:val="24"/>
          <w:szCs w:val="24"/>
          <w:highlight w:val="none"/>
          <w:u w:val="none"/>
          <w:shd w:val="clear" w:color="auto" w:fill="auto"/>
          <w:lang w:val="en-US"/>
        </w:rPr>
      </w:pPr>
      <w:r>
        <w:rPr>
          <w:rStyle w:val="244"/>
          <w:rFonts w:hint="eastAsia" w:ascii="宋体" w:hAnsi="宋体" w:eastAsia="宋体" w:cs="宋体"/>
          <w:b/>
          <w:bCs/>
          <w:i w:val="0"/>
          <w:iCs w:val="0"/>
          <w:caps w:val="0"/>
          <w:smallCaps w:val="0"/>
          <w:color w:val="auto"/>
          <w:spacing w:val="0"/>
          <w:position w:val="0"/>
          <w:sz w:val="24"/>
          <w:szCs w:val="24"/>
          <w:highlight w:val="none"/>
          <w:u w:val="none"/>
          <w:shd w:val="clear" w:color="auto" w:fill="auto"/>
          <w:lang w:val="en-US"/>
        </w:rPr>
        <w:t>注：</w:t>
      </w:r>
    </w:p>
    <w:p w14:paraId="4D941A63">
      <w:pPr>
        <w:pStyle w:val="538"/>
        <w:keepNext w:val="0"/>
        <w:keepLines w:val="0"/>
        <w:pageBreakBefore w:val="0"/>
        <w:widowControl/>
        <w:shd w:val="clear" w:color="auto" w:fill="auto"/>
        <w:spacing w:line="480" w:lineRule="exact"/>
        <w:ind w:firstLine="482"/>
        <w:rPr>
          <w:rStyle w:val="244"/>
          <w:rFonts w:hint="eastAsia" w:ascii="宋体" w:hAnsi="宋体" w:eastAsia="宋体" w:cs="宋体"/>
          <w:b/>
          <w:bCs/>
          <w:i w:val="0"/>
          <w:iCs w:val="0"/>
          <w:caps w:val="0"/>
          <w:smallCaps w:val="0"/>
          <w:color w:val="auto"/>
          <w:spacing w:val="0"/>
          <w:position w:val="0"/>
          <w:sz w:val="24"/>
          <w:szCs w:val="24"/>
          <w:highlight w:val="none"/>
          <w:u w:val="none"/>
          <w:shd w:val="clear" w:color="auto" w:fill="auto"/>
        </w:rPr>
      </w:pPr>
      <w:r>
        <w:rPr>
          <w:rStyle w:val="244"/>
          <w:rFonts w:hint="eastAsia" w:ascii="宋体" w:hAnsi="宋体" w:eastAsia="宋体" w:cs="宋体"/>
          <w:b/>
          <w:bCs/>
          <w:i w:val="0"/>
          <w:iCs w:val="0"/>
          <w:caps w:val="0"/>
          <w:smallCaps w:val="0"/>
          <w:color w:val="auto"/>
          <w:spacing w:val="0"/>
          <w:position w:val="0"/>
          <w:sz w:val="24"/>
          <w:szCs w:val="24"/>
          <w:highlight w:val="none"/>
          <w:u w:val="none"/>
          <w:shd w:val="clear" w:color="auto" w:fill="auto"/>
          <w:lang w:val="en-US"/>
        </w:rPr>
        <w:t>1.以上内容请如实填写，此表的“</w:t>
      </w:r>
      <w:r>
        <w:rPr>
          <w:rStyle w:val="244"/>
          <w:rFonts w:hint="eastAsia" w:ascii="宋体" w:hAnsi="宋体" w:eastAsia="宋体" w:cs="宋体"/>
          <w:b/>
          <w:bCs/>
          <w:i w:val="0"/>
          <w:iCs w:val="0"/>
          <w:caps w:val="0"/>
          <w:smallCaps w:val="0"/>
          <w:color w:val="auto"/>
          <w:spacing w:val="0"/>
          <w:position w:val="0"/>
          <w:sz w:val="24"/>
          <w:szCs w:val="24"/>
          <w:highlight w:val="none"/>
          <w:shd w:val="clear" w:color="auto" w:fill="auto"/>
          <w:lang w:val="en-US"/>
        </w:rPr>
        <w:t>投标</w:t>
      </w:r>
      <w:r>
        <w:rPr>
          <w:rStyle w:val="244"/>
          <w:rFonts w:hint="eastAsia" w:ascii="宋体" w:hAnsi="宋体" w:eastAsia="宋体" w:cs="宋体"/>
          <w:b/>
          <w:bCs/>
          <w:i w:val="0"/>
          <w:iCs w:val="0"/>
          <w:caps w:val="0"/>
          <w:smallCaps w:val="0"/>
          <w:color w:val="auto"/>
          <w:spacing w:val="0"/>
          <w:position w:val="0"/>
          <w:sz w:val="24"/>
          <w:szCs w:val="24"/>
          <w:highlight w:val="none"/>
          <w:u w:val="none"/>
          <w:shd w:val="clear" w:color="auto" w:fill="auto"/>
          <w:lang w:val="en-US"/>
        </w:rPr>
        <w:t>优惠率</w:t>
      </w:r>
      <w:r>
        <w:rPr>
          <w:rStyle w:val="244"/>
          <w:rFonts w:hint="eastAsia" w:ascii="宋体" w:hAnsi="宋体" w:eastAsia="宋体" w:cs="宋体"/>
          <w:b/>
          <w:bCs/>
          <w:i w:val="0"/>
          <w:iCs w:val="0"/>
          <w:caps w:val="0"/>
          <w:smallCaps w:val="0"/>
          <w:color w:val="auto"/>
          <w:spacing w:val="0"/>
          <w:position w:val="0"/>
          <w:sz w:val="24"/>
          <w:szCs w:val="24"/>
          <w:highlight w:val="none"/>
          <w:shd w:val="clear" w:color="auto" w:fill="auto"/>
          <w:lang w:val="en-US"/>
        </w:rPr>
        <w:t>（%）</w:t>
      </w:r>
      <w:r>
        <w:rPr>
          <w:rStyle w:val="244"/>
          <w:rFonts w:hint="eastAsia" w:ascii="宋体" w:hAnsi="宋体" w:eastAsia="宋体" w:cs="宋体"/>
          <w:b/>
          <w:bCs/>
          <w:i w:val="0"/>
          <w:iCs w:val="0"/>
          <w:caps w:val="0"/>
          <w:smallCaps w:val="0"/>
          <w:color w:val="auto"/>
          <w:spacing w:val="0"/>
          <w:position w:val="0"/>
          <w:sz w:val="24"/>
          <w:szCs w:val="24"/>
          <w:highlight w:val="none"/>
          <w:u w:val="none"/>
          <w:shd w:val="clear" w:color="auto" w:fill="auto"/>
          <w:lang w:val="en-US"/>
        </w:rPr>
        <w:t>”应与“开标一览表”相符，如有不符，以“开标一览表”为准。</w:t>
      </w:r>
    </w:p>
    <w:p w14:paraId="3252358C">
      <w:pPr>
        <w:pStyle w:val="500"/>
        <w:keepNext w:val="0"/>
        <w:keepLines w:val="0"/>
        <w:pageBreakBefore w:val="0"/>
        <w:widowControl w:val="0"/>
        <w:shd w:val="clear" w:color="auto" w:fill="auto"/>
        <w:spacing w:line="480" w:lineRule="exact"/>
        <w:ind w:left="0" w:firstLine="480"/>
        <w:jc w:val="left"/>
        <w:rPr>
          <w:rStyle w:val="244"/>
          <w:rFonts w:hint="eastAsia" w:ascii="宋体" w:hAnsi="宋体" w:eastAsia="宋体" w:cs="宋体"/>
          <w:i w:val="0"/>
          <w:iCs w:val="0"/>
          <w:color w:val="auto"/>
          <w:spacing w:val="0"/>
          <w:position w:val="0"/>
          <w:sz w:val="24"/>
          <w:highlight w:val="none"/>
          <w:u w:val="none"/>
        </w:rPr>
      </w:pPr>
      <w:r>
        <w:rPr>
          <w:rStyle w:val="244"/>
          <w:rFonts w:hint="eastAsia" w:ascii="宋体" w:hAnsi="宋体" w:eastAsia="宋体" w:cs="宋体"/>
          <w:i w:val="0"/>
          <w:iCs w:val="0"/>
          <w:caps w:val="0"/>
          <w:smallCaps w:val="0"/>
          <w:color w:val="auto"/>
          <w:spacing w:val="0"/>
          <w:position w:val="0"/>
          <w:sz w:val="24"/>
          <w:szCs w:val="24"/>
          <w:highlight w:val="none"/>
          <w:u w:val="none"/>
          <w:shd w:val="clear" w:color="auto" w:fill="auto"/>
          <w:lang w:val="en-US"/>
        </w:rPr>
        <w:t>2.</w:t>
      </w:r>
      <w:r>
        <w:rPr>
          <w:rStyle w:val="244"/>
          <w:rFonts w:hint="eastAsia" w:ascii="宋体" w:hAnsi="宋体" w:eastAsia="宋体" w:cs="宋体"/>
          <w:i w:val="0"/>
          <w:iCs w:val="0"/>
          <w:caps w:val="0"/>
          <w:smallCaps w:val="0"/>
          <w:color w:val="auto"/>
          <w:spacing w:val="0"/>
          <w:position w:val="0"/>
          <w:sz w:val="24"/>
          <w:szCs w:val="24"/>
          <w:highlight w:val="none"/>
          <w:u w:val="none"/>
          <w:shd w:val="clear" w:color="auto" w:fill="auto"/>
        </w:rPr>
        <w:t>为保证价格的统一性及避免不平衡报价，投标人报价时报取统一的</w:t>
      </w:r>
      <w:r>
        <w:rPr>
          <w:rStyle w:val="244"/>
          <w:rFonts w:hint="eastAsia" w:ascii="宋体" w:hAnsi="宋体" w:eastAsia="宋体" w:cs="宋体"/>
          <w:i w:val="0"/>
          <w:iCs w:val="0"/>
          <w:caps w:val="0"/>
          <w:smallCaps w:val="0"/>
          <w:color w:val="auto"/>
          <w:spacing w:val="0"/>
          <w:position w:val="0"/>
          <w:sz w:val="24"/>
          <w:szCs w:val="24"/>
          <w:highlight w:val="none"/>
          <w:u w:val="none"/>
          <w:shd w:val="clear" w:color="auto" w:fill="auto"/>
          <w:lang w:val="en-US"/>
        </w:rPr>
        <w:t>优惠</w:t>
      </w:r>
      <w:r>
        <w:rPr>
          <w:rStyle w:val="244"/>
          <w:rFonts w:hint="eastAsia" w:ascii="宋体" w:hAnsi="宋体" w:eastAsia="宋体" w:cs="宋体"/>
          <w:i w:val="0"/>
          <w:iCs w:val="0"/>
          <w:caps w:val="0"/>
          <w:smallCaps w:val="0"/>
          <w:color w:val="auto"/>
          <w:spacing w:val="0"/>
          <w:position w:val="0"/>
          <w:sz w:val="24"/>
          <w:szCs w:val="24"/>
          <w:highlight w:val="none"/>
          <w:u w:val="none"/>
          <w:shd w:val="clear" w:color="auto" w:fill="auto"/>
        </w:rPr>
        <w:t>率即可，否则作无效</w:t>
      </w:r>
      <w:r>
        <w:rPr>
          <w:rStyle w:val="244"/>
          <w:rFonts w:hint="eastAsia" w:ascii="宋体" w:hAnsi="宋体" w:eastAsia="宋体" w:cs="宋体"/>
          <w:i w:val="0"/>
          <w:iCs w:val="0"/>
          <w:caps w:val="0"/>
          <w:smallCaps w:val="0"/>
          <w:color w:val="auto"/>
          <w:spacing w:val="0"/>
          <w:position w:val="0"/>
          <w:sz w:val="24"/>
          <w:szCs w:val="24"/>
          <w:highlight w:val="none"/>
          <w:u w:val="none"/>
          <w:shd w:val="clear" w:color="auto" w:fill="auto"/>
          <w:lang w:val="en-US"/>
        </w:rPr>
        <w:t>投标</w:t>
      </w:r>
      <w:r>
        <w:rPr>
          <w:rStyle w:val="244"/>
          <w:rFonts w:hint="eastAsia" w:ascii="宋体" w:hAnsi="宋体" w:eastAsia="宋体" w:cs="宋体"/>
          <w:i w:val="0"/>
          <w:iCs w:val="0"/>
          <w:caps w:val="0"/>
          <w:smallCaps w:val="0"/>
          <w:color w:val="auto"/>
          <w:spacing w:val="0"/>
          <w:position w:val="0"/>
          <w:sz w:val="24"/>
          <w:szCs w:val="24"/>
          <w:highlight w:val="none"/>
          <w:u w:val="none"/>
          <w:shd w:val="clear" w:color="auto" w:fill="auto"/>
        </w:rPr>
        <w:t>处理。</w:t>
      </w:r>
      <w:r>
        <w:rPr>
          <w:rStyle w:val="244"/>
          <w:rFonts w:hint="eastAsia" w:ascii="宋体" w:hAnsi="宋体" w:eastAsia="宋体" w:cs="宋体"/>
          <w:i w:val="0"/>
          <w:iCs w:val="0"/>
          <w:color w:val="auto"/>
          <w:spacing w:val="0"/>
          <w:position w:val="0"/>
          <w:sz w:val="24"/>
          <w:highlight w:val="none"/>
          <w:u w:val="none"/>
        </w:rPr>
        <w:t>优惠率</w:t>
      </w:r>
      <w:r>
        <w:rPr>
          <w:rStyle w:val="244"/>
          <w:rFonts w:hint="eastAsia" w:ascii="宋体" w:hAnsi="宋体" w:cs="宋体"/>
          <w:i w:val="0"/>
          <w:iCs w:val="0"/>
          <w:color w:val="auto"/>
          <w:spacing w:val="0"/>
          <w:position w:val="0"/>
          <w:sz w:val="24"/>
          <w:highlight w:val="none"/>
          <w:u w:val="none"/>
          <w:lang w:val="en-US"/>
        </w:rPr>
        <w:t>报价</w:t>
      </w:r>
      <w:r>
        <w:rPr>
          <w:rStyle w:val="244"/>
          <w:rFonts w:hint="eastAsia" w:ascii="宋体" w:hAnsi="宋体" w:eastAsia="宋体" w:cs="宋体"/>
          <w:i w:val="0"/>
          <w:iCs w:val="0"/>
          <w:color w:val="auto"/>
          <w:spacing w:val="0"/>
          <w:position w:val="0"/>
          <w:sz w:val="24"/>
          <w:highlight w:val="none"/>
          <w:u w:val="none"/>
        </w:rPr>
        <w:t>应包括完成项目工作中所需的所有费用，包括人员费用（工资、福利、培训、社会保险等）、服务所用设备工具购置及维修费用、服务所用材料消耗费用、管理费用、技术支持与培训费、加急费</w:t>
      </w:r>
      <w:r>
        <w:rPr>
          <w:rStyle w:val="244"/>
          <w:rFonts w:hint="eastAsia" w:ascii="宋体" w:hAnsi="宋体" w:cs="宋体"/>
          <w:i w:val="0"/>
          <w:iCs w:val="0"/>
          <w:color w:val="auto"/>
          <w:spacing w:val="0"/>
          <w:position w:val="0"/>
          <w:sz w:val="24"/>
          <w:highlight w:val="none"/>
          <w:u w:val="none"/>
          <w:lang w:val="en-US"/>
        </w:rPr>
        <w:t>（</w:t>
      </w:r>
      <w:r>
        <w:rPr>
          <w:rStyle w:val="244"/>
          <w:rFonts w:hint="eastAsia" w:ascii="宋体" w:hAnsi="宋体" w:eastAsia="宋体" w:cs="宋体"/>
          <w:i w:val="0"/>
          <w:iCs w:val="0"/>
          <w:color w:val="auto"/>
          <w:spacing w:val="0"/>
          <w:position w:val="0"/>
          <w:sz w:val="24"/>
          <w:highlight w:val="none"/>
          <w:u w:val="none"/>
        </w:rPr>
        <w:t>项目加急产生的费用</w:t>
      </w:r>
      <w:r>
        <w:rPr>
          <w:rStyle w:val="244"/>
          <w:rFonts w:hint="eastAsia" w:ascii="宋体" w:hAnsi="宋体" w:cs="宋体"/>
          <w:i w:val="0"/>
          <w:iCs w:val="0"/>
          <w:color w:val="auto"/>
          <w:spacing w:val="0"/>
          <w:position w:val="0"/>
          <w:sz w:val="24"/>
          <w:highlight w:val="none"/>
          <w:u w:val="none"/>
          <w:lang w:val="en-US"/>
        </w:rPr>
        <w:t>）</w:t>
      </w:r>
      <w:r>
        <w:rPr>
          <w:rStyle w:val="244"/>
          <w:rFonts w:hint="eastAsia" w:ascii="宋体" w:hAnsi="宋体" w:eastAsia="宋体" w:cs="宋体"/>
          <w:i w:val="0"/>
          <w:iCs w:val="0"/>
          <w:color w:val="auto"/>
          <w:spacing w:val="0"/>
          <w:position w:val="0"/>
          <w:sz w:val="24"/>
          <w:highlight w:val="none"/>
          <w:u w:val="none"/>
        </w:rPr>
        <w:t>、交通运输费、税费</w:t>
      </w:r>
      <w:r>
        <w:rPr>
          <w:rStyle w:val="244"/>
          <w:rFonts w:hint="eastAsia" w:ascii="宋体" w:hAnsi="宋体" w:eastAsia="宋体" w:cs="宋体"/>
          <w:i w:val="0"/>
          <w:iCs w:val="0"/>
          <w:caps w:val="0"/>
          <w:smallCaps w:val="0"/>
          <w:color w:val="auto"/>
          <w:spacing w:val="0"/>
          <w:position w:val="0"/>
          <w:sz w:val="24"/>
          <w:szCs w:val="24"/>
          <w:highlight w:val="none"/>
          <w:u w:val="none"/>
          <w:shd w:val="clear" w:color="auto" w:fill="auto"/>
        </w:rPr>
        <w:t>、其他项目实施过程中所发生的各项费用及</w:t>
      </w:r>
      <w:r>
        <w:rPr>
          <w:rStyle w:val="244"/>
          <w:rFonts w:hint="eastAsia" w:ascii="宋体" w:hAnsi="宋体" w:eastAsia="宋体" w:cs="宋体"/>
          <w:i w:val="0"/>
          <w:iCs w:val="0"/>
          <w:color w:val="auto"/>
          <w:spacing w:val="0"/>
          <w:position w:val="0"/>
          <w:sz w:val="24"/>
          <w:highlight w:val="none"/>
          <w:u w:val="none"/>
        </w:rPr>
        <w:t>政策性文件规定和合同所包含的所有风险、责任等各项应有费用。</w:t>
      </w:r>
    </w:p>
    <w:p w14:paraId="18E29DAE">
      <w:pPr>
        <w:pStyle w:val="538"/>
        <w:keepNext w:val="0"/>
        <w:keepLines w:val="0"/>
        <w:pageBreakBefore w:val="0"/>
        <w:widowControl w:val="0"/>
        <w:shd w:val="clear" w:color="auto" w:fill="auto"/>
        <w:spacing w:line="480" w:lineRule="exact"/>
        <w:ind w:firstLine="482"/>
        <w:rPr>
          <w:rStyle w:val="244"/>
          <w:rFonts w:hint="eastAsia" w:ascii="宋体" w:hAnsi="宋体" w:eastAsia="宋体" w:cs="宋体"/>
          <w:i w:val="0"/>
          <w:iCs w:val="0"/>
          <w:caps w:val="0"/>
          <w:smallCaps w:val="0"/>
          <w:color w:val="auto"/>
          <w:spacing w:val="0"/>
          <w:position w:val="0"/>
          <w:sz w:val="24"/>
          <w:szCs w:val="24"/>
          <w:highlight w:val="none"/>
          <w:u w:val="none"/>
          <w:shd w:val="clear" w:color="auto" w:fill="auto"/>
        </w:rPr>
      </w:pPr>
      <w:r>
        <w:rPr>
          <w:rStyle w:val="601"/>
          <w:rFonts w:hint="eastAsia" w:ascii="宋体" w:hAnsi="宋体" w:eastAsia="宋体" w:cs="宋体"/>
          <w:b/>
          <w:bCs/>
          <w:i w:val="0"/>
          <w:iCs w:val="0"/>
          <w:color w:val="auto"/>
          <w:spacing w:val="0"/>
          <w:position w:val="0"/>
          <w:sz w:val="24"/>
          <w:szCs w:val="24"/>
          <w:highlight w:val="none"/>
          <w:u w:val="none"/>
          <w:lang w:val="en-US" w:eastAsia="zh-CN"/>
        </w:rPr>
        <w:t>3.</w:t>
      </w:r>
      <w:r>
        <w:rPr>
          <w:rStyle w:val="601"/>
          <w:rFonts w:hint="eastAsia" w:ascii="宋体" w:hAnsi="宋体" w:eastAsia="宋体" w:cs="宋体"/>
          <w:b/>
          <w:bCs/>
          <w:i w:val="0"/>
          <w:iCs w:val="0"/>
          <w:color w:val="auto"/>
          <w:spacing w:val="0"/>
          <w:position w:val="0"/>
          <w:sz w:val="24"/>
          <w:szCs w:val="24"/>
          <w:highlight w:val="none"/>
          <w:u w:val="none"/>
        </w:rPr>
        <w:t>报价要求：</w:t>
      </w:r>
      <w:r>
        <w:rPr>
          <w:rStyle w:val="601"/>
          <w:rFonts w:hint="eastAsia" w:ascii="宋体" w:hAnsi="宋体" w:eastAsia="宋体" w:cs="宋体"/>
          <w:b/>
          <w:bCs/>
          <w:i w:val="0"/>
          <w:iCs w:val="0"/>
          <w:color w:val="auto"/>
          <w:spacing w:val="0"/>
          <w:position w:val="0"/>
          <w:sz w:val="24"/>
          <w:szCs w:val="24"/>
          <w:highlight w:val="none"/>
          <w:u w:val="none"/>
          <w:lang w:val="en-US" w:eastAsia="zh-CN"/>
        </w:rPr>
        <w:t>本项目采用统一单价优惠率报价，优惠率不得低于0%，否则作无效响应处理。例如：若填报的</w:t>
      </w:r>
      <w:r>
        <w:rPr>
          <w:rStyle w:val="244"/>
          <w:rFonts w:hint="eastAsia" w:ascii="宋体" w:hAnsi="宋体" w:eastAsia="宋体" w:cs="宋体"/>
          <w:b/>
          <w:bCs/>
          <w:i w:val="0"/>
          <w:iCs w:val="0"/>
          <w:caps w:val="0"/>
          <w:smallCaps w:val="0"/>
          <w:color w:val="auto"/>
          <w:spacing w:val="0"/>
          <w:position w:val="0"/>
          <w:sz w:val="24"/>
          <w:szCs w:val="24"/>
          <w:highlight w:val="none"/>
          <w:shd w:val="clear" w:color="auto" w:fill="auto"/>
          <w:lang w:val="en-US"/>
        </w:rPr>
        <w:t>投标</w:t>
      </w:r>
      <w:r>
        <w:rPr>
          <w:rStyle w:val="601"/>
          <w:rFonts w:hint="eastAsia" w:ascii="宋体" w:hAnsi="宋体" w:eastAsia="宋体" w:cs="宋体"/>
          <w:b/>
          <w:bCs/>
          <w:i w:val="0"/>
          <w:iCs w:val="0"/>
          <w:color w:val="auto"/>
          <w:spacing w:val="0"/>
          <w:position w:val="0"/>
          <w:sz w:val="24"/>
          <w:szCs w:val="24"/>
          <w:highlight w:val="none"/>
          <w:u w:val="none"/>
          <w:lang w:val="en-US" w:eastAsia="zh-CN"/>
        </w:rPr>
        <w:t>优惠率为20%，则中标单价计算方式为：项目实际结算单价=各项目基准单价×（1-20%）。优惠率一次报定，投标人自行考虑项目实施期间的风险。采购人不承担投标人考虑不周的额外费用</w:t>
      </w:r>
      <w:r>
        <w:rPr>
          <w:rStyle w:val="601"/>
          <w:rFonts w:hint="eastAsia" w:ascii="宋体" w:hAnsi="宋体" w:eastAsia="宋体" w:cs="宋体"/>
          <w:b/>
          <w:bCs/>
          <w:i w:val="0"/>
          <w:iCs w:val="0"/>
          <w:strike w:val="0"/>
          <w:color w:val="auto"/>
          <w:spacing w:val="0"/>
          <w:position w:val="0"/>
          <w:sz w:val="24"/>
          <w:szCs w:val="24"/>
          <w:highlight w:val="none"/>
          <w:u w:val="none"/>
          <w:lang w:val="en-US" w:eastAsia="zh-CN"/>
        </w:rPr>
        <w:t>。</w:t>
      </w:r>
    </w:p>
    <w:p w14:paraId="06E2AB56">
      <w:pPr>
        <w:pStyle w:val="500"/>
        <w:widowControl w:val="0"/>
        <w:shd w:val="clear" w:color="auto" w:fill="auto"/>
        <w:spacing w:line="480" w:lineRule="exact"/>
        <w:ind w:firstLine="480"/>
        <w:rPr>
          <w:rStyle w:val="244"/>
          <w:rFonts w:hint="eastAsia" w:ascii="宋体" w:hAnsi="宋体" w:eastAsia="宋体" w:cs="宋体"/>
          <w:color w:val="auto"/>
          <w:highlight w:val="none"/>
          <w:u w:val="none"/>
          <w:shd w:val="clear" w:color="auto" w:fill="auto"/>
        </w:rPr>
      </w:pPr>
      <w:r>
        <w:rPr>
          <w:rStyle w:val="244"/>
          <w:rFonts w:hint="eastAsia" w:ascii="宋体" w:hAnsi="宋体" w:eastAsia="宋体" w:cs="宋体"/>
          <w:i w:val="0"/>
          <w:iCs w:val="0"/>
          <w:caps w:val="0"/>
          <w:smallCaps w:val="0"/>
          <w:color w:val="auto"/>
          <w:spacing w:val="0"/>
          <w:position w:val="0"/>
          <w:sz w:val="24"/>
          <w:szCs w:val="24"/>
          <w:highlight w:val="none"/>
          <w:u w:val="none"/>
          <w:shd w:val="clear" w:color="auto" w:fill="auto"/>
          <w:lang w:val="en-US"/>
        </w:rPr>
        <w:t>4</w:t>
      </w:r>
      <w:r>
        <w:rPr>
          <w:rStyle w:val="244"/>
          <w:rFonts w:hint="eastAsia" w:ascii="宋体" w:hAnsi="宋体" w:eastAsia="宋体" w:cs="宋体"/>
          <w:i w:val="0"/>
          <w:iCs w:val="0"/>
          <w:caps w:val="0"/>
          <w:smallCaps w:val="0"/>
          <w:color w:val="auto"/>
          <w:spacing w:val="0"/>
          <w:position w:val="0"/>
          <w:sz w:val="24"/>
          <w:szCs w:val="24"/>
          <w:highlight w:val="none"/>
          <w:u w:val="none"/>
          <w:shd w:val="clear" w:color="auto" w:fill="auto"/>
        </w:rPr>
        <w:t>.本表中的报价已包括公共责任险（第三者险），中标</w:t>
      </w:r>
      <w:r>
        <w:rPr>
          <w:rStyle w:val="244"/>
          <w:rFonts w:hint="eastAsia" w:ascii="宋体" w:hAnsi="宋体" w:eastAsia="宋体" w:cs="宋体"/>
          <w:i w:val="0"/>
          <w:iCs w:val="0"/>
          <w:caps w:val="0"/>
          <w:smallCaps w:val="0"/>
          <w:color w:val="auto"/>
          <w:spacing w:val="0"/>
          <w:position w:val="0"/>
          <w:sz w:val="24"/>
          <w:szCs w:val="24"/>
          <w:highlight w:val="none"/>
          <w:u w:val="none"/>
          <w:shd w:val="clear" w:color="auto" w:fill="auto"/>
          <w:lang w:val="en-US"/>
        </w:rPr>
        <w:t>人</w:t>
      </w:r>
      <w:r>
        <w:rPr>
          <w:rStyle w:val="244"/>
          <w:rFonts w:hint="eastAsia" w:ascii="宋体" w:hAnsi="宋体" w:eastAsia="宋体" w:cs="宋体"/>
          <w:i w:val="0"/>
          <w:iCs w:val="0"/>
          <w:caps w:val="0"/>
          <w:smallCaps w:val="0"/>
          <w:color w:val="auto"/>
          <w:spacing w:val="0"/>
          <w:position w:val="0"/>
          <w:sz w:val="24"/>
          <w:szCs w:val="24"/>
          <w:highlight w:val="none"/>
          <w:u w:val="none"/>
          <w:shd w:val="clear" w:color="auto" w:fill="auto"/>
        </w:rPr>
        <w:t>未及时投保所造成的损害责任由中标单位承担</w:t>
      </w:r>
      <w:r>
        <w:rPr>
          <w:rStyle w:val="244"/>
          <w:rFonts w:hint="eastAsia" w:ascii="宋体" w:hAnsi="宋体" w:eastAsia="宋体" w:cs="宋体"/>
          <w:caps w:val="0"/>
          <w:smallCaps w:val="0"/>
          <w:color w:val="auto"/>
          <w:spacing w:val="0"/>
          <w:position w:val="0"/>
          <w:sz w:val="24"/>
          <w:szCs w:val="24"/>
          <w:highlight w:val="none"/>
          <w:u w:val="none"/>
          <w:shd w:val="clear" w:color="auto" w:fill="auto"/>
        </w:rPr>
        <w:t>。</w:t>
      </w:r>
      <w:r>
        <w:rPr>
          <w:rStyle w:val="244"/>
          <w:rFonts w:hint="eastAsia" w:ascii="宋体" w:hAnsi="宋体" w:eastAsia="宋体" w:cs="宋体"/>
          <w:color w:val="auto"/>
          <w:sz w:val="24"/>
          <w:highlight w:val="none"/>
          <w:u w:val="none"/>
          <w:shd w:val="clear" w:color="auto" w:fill="auto"/>
        </w:rPr>
        <w:t xml:space="preserve"> </w:t>
      </w:r>
    </w:p>
    <w:p w14:paraId="237E2A07">
      <w:pPr>
        <w:pStyle w:val="555"/>
        <w:spacing w:before="320" w:after="320"/>
        <w:jc w:val="center"/>
        <w:rPr>
          <w:rStyle w:val="585"/>
          <w:rFonts w:ascii="宋体" w:hAnsi="宋体" w:eastAsia="宋体" w:cs="宋体"/>
          <w:color w:val="auto"/>
          <w:highlight w:val="none"/>
        </w:rPr>
      </w:pPr>
    </w:p>
    <w:p w14:paraId="38C434B1">
      <w:pPr>
        <w:pStyle w:val="555"/>
        <w:spacing w:before="320" w:after="320"/>
        <w:jc w:val="center"/>
        <w:rPr>
          <w:rStyle w:val="585"/>
          <w:rFonts w:ascii="宋体" w:hAnsi="宋体" w:eastAsia="宋体" w:cs="宋体"/>
          <w:color w:val="auto"/>
          <w:highlight w:val="none"/>
        </w:rPr>
      </w:pPr>
    </w:p>
    <w:p w14:paraId="7653D23C">
      <w:pPr>
        <w:pStyle w:val="554"/>
        <w:outlineLvl w:val="0"/>
        <w:rPr>
          <w:rStyle w:val="585"/>
          <w:rFonts w:hint="default" w:ascii="宋体" w:hAnsi="宋体" w:eastAsia="宋体" w:cs="宋体"/>
          <w:b/>
          <w:color w:val="auto"/>
          <w:sz w:val="32"/>
          <w:highlight w:val="none"/>
          <w:lang w:val="en-US"/>
        </w:rPr>
      </w:pPr>
      <w:r>
        <w:rPr>
          <w:rStyle w:val="585"/>
          <w:rFonts w:hint="eastAsia" w:ascii="宋体" w:hAnsi="宋体" w:eastAsia="宋体" w:cs="宋体"/>
          <w:b/>
          <w:color w:val="auto"/>
          <w:sz w:val="32"/>
          <w:highlight w:val="none"/>
          <w:lang w:val="en-US"/>
        </w:rPr>
        <w:t>六、</w:t>
      </w:r>
      <w:r>
        <w:rPr>
          <w:rStyle w:val="585"/>
          <w:rFonts w:hint="eastAsia" w:ascii="宋体" w:hAnsi="宋体" w:eastAsia="宋体" w:cs="宋体"/>
          <w:b/>
          <w:color w:val="auto"/>
          <w:sz w:val="32"/>
          <w:highlight w:val="none"/>
          <w:lang w:val="zh-CN"/>
        </w:rPr>
        <w:t xml:space="preserve"> 中小企业声明函</w:t>
      </w:r>
    </w:p>
    <w:p w14:paraId="60FA136C">
      <w:pPr>
        <w:pStyle w:val="555"/>
        <w:spacing w:before="320" w:after="320"/>
        <w:jc w:val="center"/>
        <w:rPr>
          <w:rFonts w:ascii="宋体" w:hAnsi="宋体" w:eastAsia="宋体" w:cs="宋体"/>
          <w:color w:val="auto"/>
          <w:sz w:val="32"/>
          <w:szCs w:val="32"/>
          <w:highlight w:val="none"/>
        </w:rPr>
      </w:pPr>
      <w:r>
        <w:rPr>
          <w:rStyle w:val="585"/>
          <w:rFonts w:ascii="宋体" w:hAnsi="宋体" w:eastAsia="宋体" w:cs="宋体"/>
          <w:color w:val="auto"/>
          <w:highlight w:val="none"/>
        </w:rPr>
        <w:t xml:space="preserve"> </w:t>
      </w:r>
      <w:r>
        <w:rPr>
          <w:rFonts w:ascii="宋体" w:hAnsi="宋体" w:eastAsia="宋体" w:cs="宋体"/>
          <w:color w:val="auto"/>
          <w:sz w:val="32"/>
          <w:szCs w:val="32"/>
          <w:highlight w:val="none"/>
        </w:rPr>
        <w:t>中小企业声明函（服务）</w:t>
      </w:r>
    </w:p>
    <w:p w14:paraId="1D0559E3">
      <w:pPr>
        <w:pStyle w:val="72"/>
        <w:ind w:firstLine="420"/>
        <w:rPr>
          <w:rFonts w:ascii="宋体" w:hAnsi="宋体"/>
          <w:color w:val="auto"/>
          <w:sz w:val="24"/>
          <w:szCs w:val="24"/>
          <w:highlight w:val="none"/>
          <w:lang w:val="en-US"/>
        </w:rPr>
      </w:pPr>
      <w:r>
        <w:rPr>
          <w:rFonts w:ascii="宋体" w:hAnsi="宋体" w:eastAsia="宋体" w:cs="宋体"/>
          <w:color w:val="auto"/>
          <w:sz w:val="24"/>
          <w:szCs w:val="24"/>
          <w:highlight w:val="none"/>
        </w:rPr>
        <w:t> </w:t>
      </w:r>
      <w:r>
        <w:rPr>
          <w:rFonts w:hint="eastAsia" w:ascii="宋体" w:hAnsi="宋体"/>
          <w:color w:val="auto"/>
          <w:sz w:val="24"/>
          <w:szCs w:val="24"/>
          <w:highlight w:val="none"/>
          <w:lang w:val="en-US"/>
        </w:rPr>
        <w:t>本公司（联合体）郑重声明，根据《政府采购促进中小企业发展管理办法》（财库[20</w:t>
      </w:r>
      <w:r>
        <w:rPr>
          <w:rFonts w:ascii="宋体" w:hAnsi="宋体"/>
          <w:color w:val="auto"/>
          <w:sz w:val="24"/>
          <w:szCs w:val="24"/>
          <w:highlight w:val="none"/>
          <w:lang w:val="en-US"/>
        </w:rPr>
        <w:t>20</w:t>
      </w:r>
      <w:r>
        <w:rPr>
          <w:rFonts w:hint="eastAsia" w:ascii="宋体" w:hAnsi="宋体"/>
          <w:color w:val="auto"/>
          <w:sz w:val="24"/>
          <w:szCs w:val="24"/>
          <w:highlight w:val="none"/>
          <w:lang w:val="en-US"/>
        </w:rPr>
        <w:t>]</w:t>
      </w:r>
      <w:r>
        <w:rPr>
          <w:rFonts w:ascii="宋体" w:hAnsi="宋体"/>
          <w:color w:val="auto"/>
          <w:sz w:val="24"/>
          <w:szCs w:val="24"/>
          <w:highlight w:val="none"/>
          <w:lang w:val="en-US"/>
        </w:rPr>
        <w:t>46</w:t>
      </w:r>
      <w:r>
        <w:rPr>
          <w:rFonts w:hint="eastAsia" w:ascii="宋体" w:hAnsi="宋体"/>
          <w:color w:val="auto"/>
          <w:sz w:val="24"/>
          <w:szCs w:val="24"/>
          <w:highlight w:val="none"/>
          <w:lang w:val="en-US"/>
        </w:rPr>
        <w:t>号）的规定，本公司参加（单位名称）的（项目名称）采购活动，服务全部由符合政策要求的中小企业承接。相关企业的具体情况如下：</w:t>
      </w:r>
    </w:p>
    <w:p w14:paraId="3BF5B2A6">
      <w:pPr>
        <w:pStyle w:val="72"/>
        <w:ind w:firstLine="420"/>
        <w:rPr>
          <w:rFonts w:ascii="宋体" w:hAnsi="宋体"/>
          <w:color w:val="auto"/>
          <w:sz w:val="24"/>
          <w:szCs w:val="24"/>
          <w:highlight w:val="none"/>
          <w:lang w:val="en-US"/>
        </w:rPr>
      </w:pPr>
      <w:r>
        <w:rPr>
          <w:rFonts w:hint="eastAsia" w:ascii="宋体" w:hAnsi="宋体"/>
          <w:color w:val="auto"/>
          <w:sz w:val="24"/>
          <w:szCs w:val="24"/>
          <w:highlight w:val="none"/>
          <w:lang w:val="en-US"/>
        </w:rPr>
        <w:t>1、</w:t>
      </w:r>
      <w:r>
        <w:rPr>
          <w:rFonts w:hint="eastAsia" w:ascii="宋体" w:hAnsi="宋体"/>
          <w:color w:val="auto"/>
          <w:sz w:val="24"/>
          <w:szCs w:val="24"/>
          <w:highlight w:val="none"/>
          <w:u w:val="single"/>
          <w:lang w:val="en-US"/>
        </w:rPr>
        <w:t>（项目名称）</w:t>
      </w:r>
      <w:r>
        <w:rPr>
          <w:rFonts w:hint="eastAsia" w:ascii="宋体" w:hAnsi="宋体"/>
          <w:color w:val="auto"/>
          <w:sz w:val="24"/>
          <w:szCs w:val="24"/>
          <w:highlight w:val="none"/>
          <w:lang w:val="en-US"/>
        </w:rPr>
        <w:t>，属于（</w:t>
      </w:r>
      <w:r>
        <w:rPr>
          <w:rFonts w:hint="eastAsia" w:ascii="宋体" w:hAnsi="宋体"/>
          <w:color w:val="auto"/>
          <w:sz w:val="24"/>
          <w:szCs w:val="24"/>
          <w:highlight w:val="none"/>
          <w:u w:val="single"/>
          <w:lang w:val="en-US"/>
        </w:rPr>
        <w:t>采购文件中明确的所属行业</w:t>
      </w:r>
      <w:r>
        <w:rPr>
          <w:rFonts w:hint="eastAsia" w:ascii="宋体" w:hAnsi="宋体"/>
          <w:color w:val="auto"/>
          <w:sz w:val="24"/>
          <w:szCs w:val="24"/>
          <w:highlight w:val="none"/>
          <w:lang w:val="en-US"/>
        </w:rPr>
        <w:t>）行业；承接企业为</w:t>
      </w:r>
      <w:r>
        <w:rPr>
          <w:rFonts w:hint="eastAsia" w:ascii="宋体" w:hAnsi="宋体"/>
          <w:color w:val="auto"/>
          <w:sz w:val="24"/>
          <w:szCs w:val="24"/>
          <w:highlight w:val="none"/>
          <w:u w:val="single"/>
          <w:lang w:val="en-US"/>
        </w:rPr>
        <w:t>（企业名称）</w:t>
      </w:r>
      <w:r>
        <w:rPr>
          <w:rFonts w:hint="eastAsia" w:ascii="宋体" w:hAnsi="宋体"/>
          <w:color w:val="auto"/>
          <w:sz w:val="24"/>
          <w:szCs w:val="24"/>
          <w:highlight w:val="none"/>
          <w:lang w:val="en-US"/>
        </w:rPr>
        <w:t>，从业人员</w:t>
      </w:r>
      <w:r>
        <w:rPr>
          <w:rFonts w:hint="eastAsia" w:ascii="宋体" w:hAnsi="宋体"/>
          <w:color w:val="auto"/>
          <w:sz w:val="24"/>
          <w:szCs w:val="24"/>
          <w:highlight w:val="none"/>
          <w:u w:val="single"/>
          <w:lang w:val="en-US"/>
        </w:rPr>
        <w:t xml:space="preserve"> </w:t>
      </w:r>
      <w:r>
        <w:rPr>
          <w:rFonts w:ascii="宋体" w:hAnsi="宋体"/>
          <w:color w:val="auto"/>
          <w:sz w:val="24"/>
          <w:szCs w:val="24"/>
          <w:highlight w:val="none"/>
          <w:u w:val="single"/>
          <w:lang w:val="en-US"/>
        </w:rPr>
        <w:t xml:space="preserve">    </w:t>
      </w:r>
      <w:r>
        <w:rPr>
          <w:rFonts w:hint="eastAsia" w:ascii="宋体" w:hAnsi="宋体"/>
          <w:color w:val="auto"/>
          <w:sz w:val="24"/>
          <w:szCs w:val="24"/>
          <w:highlight w:val="none"/>
          <w:lang w:val="en-US"/>
        </w:rPr>
        <w:t>人，营业收入为</w:t>
      </w:r>
      <w:r>
        <w:rPr>
          <w:rFonts w:hint="eastAsia" w:ascii="宋体" w:hAnsi="宋体"/>
          <w:color w:val="auto"/>
          <w:sz w:val="24"/>
          <w:szCs w:val="24"/>
          <w:highlight w:val="none"/>
          <w:u w:val="single"/>
          <w:lang w:val="en-US"/>
        </w:rPr>
        <w:t xml:space="preserve"> </w:t>
      </w:r>
      <w:r>
        <w:rPr>
          <w:rFonts w:ascii="宋体" w:hAnsi="宋体"/>
          <w:color w:val="auto"/>
          <w:sz w:val="24"/>
          <w:szCs w:val="24"/>
          <w:highlight w:val="none"/>
          <w:u w:val="single"/>
          <w:lang w:val="en-US"/>
        </w:rPr>
        <w:t xml:space="preserve">     </w:t>
      </w:r>
      <w:r>
        <w:rPr>
          <w:rFonts w:hint="eastAsia" w:ascii="宋体" w:hAnsi="宋体"/>
          <w:color w:val="auto"/>
          <w:sz w:val="24"/>
          <w:szCs w:val="24"/>
          <w:highlight w:val="none"/>
          <w:lang w:val="en-US"/>
        </w:rPr>
        <w:t>万元，资产总额为</w:t>
      </w:r>
      <w:r>
        <w:rPr>
          <w:rFonts w:hint="eastAsia" w:ascii="宋体" w:hAnsi="宋体"/>
          <w:color w:val="auto"/>
          <w:sz w:val="24"/>
          <w:szCs w:val="24"/>
          <w:highlight w:val="none"/>
          <w:u w:val="single"/>
          <w:lang w:val="en-US"/>
        </w:rPr>
        <w:t xml:space="preserve"> </w:t>
      </w:r>
      <w:r>
        <w:rPr>
          <w:rFonts w:ascii="宋体" w:hAnsi="宋体"/>
          <w:color w:val="auto"/>
          <w:sz w:val="24"/>
          <w:szCs w:val="24"/>
          <w:highlight w:val="none"/>
          <w:u w:val="single"/>
          <w:lang w:val="en-US"/>
        </w:rPr>
        <w:t xml:space="preserve">     </w:t>
      </w:r>
      <w:r>
        <w:rPr>
          <w:rFonts w:hint="eastAsia" w:ascii="宋体" w:hAnsi="宋体"/>
          <w:color w:val="auto"/>
          <w:sz w:val="24"/>
          <w:szCs w:val="24"/>
          <w:highlight w:val="none"/>
          <w:lang w:val="en-US"/>
        </w:rPr>
        <w:t>万元</w:t>
      </w:r>
      <w:r>
        <w:rPr>
          <w:rFonts w:hint="eastAsia" w:ascii="宋体" w:hAnsi="宋体"/>
          <w:color w:val="auto"/>
          <w:sz w:val="24"/>
          <w:szCs w:val="24"/>
          <w:highlight w:val="none"/>
          <w:lang w:val="en-US" w:eastAsia="zh-CN"/>
        </w:rPr>
        <w:t>，</w:t>
      </w:r>
      <w:r>
        <w:rPr>
          <w:rFonts w:hint="eastAsia" w:ascii="宋体" w:hAnsi="宋体"/>
          <w:color w:val="auto"/>
          <w:sz w:val="24"/>
          <w:szCs w:val="24"/>
          <w:highlight w:val="none"/>
          <w:lang w:val="en-US"/>
        </w:rPr>
        <w:t>属于（□中型企业、□小型企业、□微型企业）；</w:t>
      </w:r>
    </w:p>
    <w:p w14:paraId="2F181A56">
      <w:pPr>
        <w:pStyle w:val="72"/>
        <w:ind w:firstLine="420"/>
        <w:rPr>
          <w:rFonts w:ascii="宋体" w:hAnsi="宋体"/>
          <w:color w:val="auto"/>
          <w:sz w:val="24"/>
          <w:szCs w:val="24"/>
          <w:highlight w:val="none"/>
          <w:lang w:val="en-US"/>
        </w:rPr>
      </w:pPr>
      <w:r>
        <w:rPr>
          <w:rFonts w:hint="eastAsia" w:ascii="宋体" w:hAnsi="宋体"/>
          <w:color w:val="auto"/>
          <w:sz w:val="24"/>
          <w:szCs w:val="24"/>
          <w:highlight w:val="none"/>
          <w:lang w:val="en-US"/>
        </w:rPr>
        <w:t>……</w:t>
      </w:r>
    </w:p>
    <w:p w14:paraId="02EF5B21">
      <w:pPr>
        <w:pStyle w:val="72"/>
        <w:ind w:firstLine="420"/>
        <w:rPr>
          <w:rFonts w:ascii="宋体" w:hAnsi="宋体"/>
          <w:color w:val="auto"/>
          <w:sz w:val="24"/>
          <w:szCs w:val="24"/>
          <w:highlight w:val="none"/>
          <w:lang w:val="en-US"/>
        </w:rPr>
      </w:pPr>
      <w:r>
        <w:rPr>
          <w:rFonts w:hint="eastAsia" w:ascii="宋体" w:hAnsi="宋体"/>
          <w:color w:val="auto"/>
          <w:sz w:val="24"/>
          <w:szCs w:val="24"/>
          <w:highlight w:val="none"/>
          <w:lang w:val="en-US"/>
        </w:rPr>
        <w:t>以上企业，不属于大企业的分支机构，不存在控股股东为大企业的情形，也不存在与大企业的负责人为同一人的情形。</w:t>
      </w:r>
    </w:p>
    <w:p w14:paraId="5FA1F045">
      <w:pPr>
        <w:pStyle w:val="72"/>
        <w:ind w:firstLine="420"/>
        <w:rPr>
          <w:rFonts w:ascii="宋体" w:hAnsi="宋体"/>
          <w:color w:val="auto"/>
          <w:sz w:val="24"/>
          <w:szCs w:val="24"/>
          <w:highlight w:val="none"/>
          <w:lang w:val="en-US"/>
        </w:rPr>
      </w:pPr>
      <w:r>
        <w:rPr>
          <w:rFonts w:hint="eastAsia" w:ascii="宋体" w:hAnsi="宋体"/>
          <w:color w:val="auto"/>
          <w:sz w:val="24"/>
          <w:szCs w:val="24"/>
          <w:highlight w:val="none"/>
          <w:lang w:val="en-US"/>
        </w:rPr>
        <w:t>本企业对上述声明内容的真实性负责。如有虚假，将依法承担相应责任。</w:t>
      </w:r>
    </w:p>
    <w:p w14:paraId="5BCC0BD1">
      <w:pPr>
        <w:pStyle w:val="72"/>
        <w:ind w:firstLine="420"/>
        <w:rPr>
          <w:rFonts w:ascii="宋体" w:hAnsi="宋体"/>
          <w:color w:val="auto"/>
          <w:sz w:val="24"/>
          <w:szCs w:val="24"/>
          <w:highlight w:val="none"/>
          <w:lang w:val="en-US"/>
        </w:rPr>
      </w:pPr>
    </w:p>
    <w:p w14:paraId="175059A7">
      <w:pPr>
        <w:pStyle w:val="72"/>
        <w:ind w:firstLine="420"/>
        <w:rPr>
          <w:rFonts w:ascii="宋体" w:hAnsi="宋体"/>
          <w:color w:val="auto"/>
          <w:sz w:val="24"/>
          <w:szCs w:val="24"/>
          <w:highlight w:val="none"/>
          <w:lang w:val="en-US"/>
        </w:rPr>
      </w:pPr>
      <w:r>
        <w:rPr>
          <w:rFonts w:hint="eastAsia" w:ascii="宋体" w:hAnsi="宋体"/>
          <w:color w:val="auto"/>
          <w:sz w:val="24"/>
          <w:szCs w:val="24"/>
          <w:highlight w:val="none"/>
          <w:lang w:val="en-US"/>
        </w:rPr>
        <w:t xml:space="preserve"> </w:t>
      </w:r>
      <w:r>
        <w:rPr>
          <w:rFonts w:ascii="宋体" w:hAnsi="宋体"/>
          <w:color w:val="auto"/>
          <w:sz w:val="24"/>
          <w:szCs w:val="24"/>
          <w:highlight w:val="none"/>
          <w:lang w:val="en-US"/>
        </w:rPr>
        <w:t xml:space="preserve">                                         </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lang w:val="en-US"/>
        </w:rPr>
        <w:t>供应商名称</w:t>
      </w:r>
      <w:r>
        <w:rPr>
          <w:rFonts w:ascii="宋体" w:hAnsi="宋体"/>
          <w:color w:val="auto"/>
          <w:sz w:val="24"/>
          <w:szCs w:val="24"/>
          <w:highlight w:val="none"/>
          <w:lang w:val="en-US"/>
        </w:rPr>
        <w:t>：（公章）</w:t>
      </w:r>
      <w:r>
        <w:rPr>
          <w:rFonts w:hint="eastAsia" w:ascii="宋体" w:hAnsi="宋体"/>
          <w:color w:val="auto"/>
          <w:sz w:val="24"/>
          <w:szCs w:val="24"/>
          <w:highlight w:val="none"/>
          <w:lang w:val="en-US"/>
        </w:rPr>
        <w:t> </w:t>
      </w:r>
    </w:p>
    <w:p w14:paraId="007C55EF">
      <w:pPr>
        <w:pStyle w:val="72"/>
        <w:ind w:firstLine="420"/>
        <w:jc w:val="right"/>
        <w:rPr>
          <w:rFonts w:ascii="宋体" w:hAnsi="宋体"/>
          <w:color w:val="auto"/>
          <w:sz w:val="24"/>
          <w:szCs w:val="24"/>
          <w:highlight w:val="none"/>
          <w:lang w:val="en-US"/>
        </w:rPr>
      </w:pPr>
      <w:r>
        <w:rPr>
          <w:rFonts w:hint="eastAsia" w:ascii="宋体" w:hAnsi="宋体"/>
          <w:color w:val="auto"/>
          <w:sz w:val="24"/>
          <w:szCs w:val="24"/>
          <w:highlight w:val="none"/>
          <w:lang w:val="en-US"/>
        </w:rPr>
        <w:t xml:space="preserve"> 日    期：     年     月    日</w:t>
      </w:r>
    </w:p>
    <w:p w14:paraId="4B29847D">
      <w:pPr>
        <w:pStyle w:val="72"/>
        <w:ind w:firstLine="420"/>
        <w:rPr>
          <w:rFonts w:ascii="宋体" w:hAnsi="宋体"/>
          <w:color w:val="auto"/>
          <w:sz w:val="24"/>
          <w:szCs w:val="24"/>
          <w:highlight w:val="none"/>
          <w:lang w:val="en-US"/>
        </w:rPr>
      </w:pPr>
    </w:p>
    <w:p w14:paraId="69AE7583">
      <w:pPr>
        <w:pStyle w:val="574"/>
        <w:spacing w:before="240" w:after="240"/>
        <w:ind w:firstLine="480"/>
        <w:rPr>
          <w:rStyle w:val="244"/>
          <w:rFonts w:ascii="宋体" w:hAnsi="宋体" w:eastAsia="宋体" w:cs="宋体"/>
          <w:color w:val="auto"/>
          <w:sz w:val="24"/>
          <w:szCs w:val="24"/>
          <w:highlight w:val="none"/>
        </w:rPr>
      </w:pPr>
      <w:r>
        <w:rPr>
          <w:rStyle w:val="244"/>
          <w:rFonts w:ascii="宋体" w:hAnsi="宋体" w:eastAsia="宋体" w:cs="宋体"/>
          <w:color w:val="auto"/>
          <w:sz w:val="24"/>
          <w:szCs w:val="24"/>
          <w:highlight w:val="none"/>
        </w:rPr>
        <w:t>注：供应商对照《关于印发中小企业划型标准规定的通知》（工信部联企业【2011】300号）中的标准，明确标的承接企业所属企业类型。</w:t>
      </w:r>
    </w:p>
    <w:p w14:paraId="5EB5A2F3">
      <w:pPr>
        <w:pStyle w:val="574"/>
        <w:spacing w:before="240" w:after="240"/>
        <w:rPr>
          <w:rStyle w:val="244"/>
          <w:rFonts w:ascii="宋体" w:hAnsi="宋体" w:eastAsia="宋体" w:cs="宋体"/>
          <w:color w:val="auto"/>
          <w:sz w:val="24"/>
          <w:szCs w:val="24"/>
          <w:highlight w:val="none"/>
        </w:rPr>
      </w:pPr>
      <w:r>
        <w:rPr>
          <w:rStyle w:val="244"/>
          <w:rFonts w:ascii="宋体" w:hAnsi="宋体" w:eastAsia="宋体" w:cs="宋体"/>
          <w:color w:val="auto"/>
          <w:sz w:val="24"/>
          <w:szCs w:val="24"/>
          <w:highlight w:val="none"/>
        </w:rPr>
        <w:t>备注：1.从业人员、营业收入、资产总额填报上一年度数据，无上一年度数据的新成立企业可不填报。</w:t>
      </w:r>
    </w:p>
    <w:p w14:paraId="6700F9BD">
      <w:pPr>
        <w:pStyle w:val="574"/>
        <w:spacing w:before="240" w:after="240"/>
        <w:rPr>
          <w:rStyle w:val="244"/>
          <w:rFonts w:ascii="宋体" w:hAnsi="宋体" w:eastAsia="宋体" w:cs="宋体"/>
          <w:color w:val="auto"/>
          <w:sz w:val="24"/>
          <w:szCs w:val="24"/>
          <w:highlight w:val="none"/>
        </w:rPr>
      </w:pPr>
      <w:r>
        <w:rPr>
          <w:rStyle w:val="244"/>
          <w:rFonts w:ascii="宋体" w:hAnsi="宋体" w:eastAsia="宋体" w:cs="宋体"/>
          <w:color w:val="auto"/>
          <w:sz w:val="24"/>
          <w:szCs w:val="24"/>
          <w:highlight w:val="none"/>
        </w:rPr>
        <w:t>   2.在服务采购项目中，服务由中小企业承接，即提供服务的人员为中小企业依照《中华人民共和国劳动合同法》订立劳动合同的从业人员。</w:t>
      </w:r>
      <w:r>
        <w:rPr>
          <w:rStyle w:val="244"/>
          <w:rFonts w:ascii="宋体" w:hAnsi="宋体" w:eastAsia="宋体" w:cs="宋体"/>
          <w:b/>
          <w:bCs/>
          <w:color w:val="auto"/>
          <w:sz w:val="24"/>
          <w:szCs w:val="24"/>
          <w:highlight w:val="none"/>
        </w:rPr>
        <w:t>服务类项目中供应商若使用退休人员，将不享受相应扶持政策。</w:t>
      </w:r>
    </w:p>
    <w:p w14:paraId="143AAE10">
      <w:pPr>
        <w:pStyle w:val="574"/>
        <w:spacing w:before="240" w:after="240"/>
        <w:ind w:firstLine="720"/>
        <w:rPr>
          <w:rStyle w:val="244"/>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本项目所属行业：</w:t>
      </w:r>
      <w:r>
        <w:rPr>
          <w:rStyle w:val="585"/>
          <w:rFonts w:ascii="宋体" w:hAnsi="宋体" w:eastAsia="宋体" w:cs="宋体"/>
          <w:b/>
          <w:bCs/>
          <w:color w:val="auto"/>
          <w:sz w:val="24"/>
          <w:szCs w:val="24"/>
          <w:highlight w:val="none"/>
        </w:rPr>
        <w:t>其他未列明行业</w:t>
      </w:r>
      <w:r>
        <w:rPr>
          <w:rFonts w:hint="eastAsia" w:ascii="宋体" w:hAnsi="宋体" w:eastAsia="宋体" w:cs="宋体"/>
          <w:color w:val="auto"/>
          <w:sz w:val="24"/>
          <w:szCs w:val="24"/>
          <w:highlight w:val="none"/>
        </w:rPr>
        <w:t>。</w:t>
      </w:r>
    </w:p>
    <w:p w14:paraId="23946201">
      <w:pPr>
        <w:pStyle w:val="574"/>
        <w:spacing w:before="240" w:after="240"/>
        <w:rPr>
          <w:rStyle w:val="244"/>
          <w:rFonts w:ascii="宋体" w:hAnsi="宋体" w:eastAsia="宋体" w:cs="宋体"/>
          <w:color w:val="auto"/>
          <w:sz w:val="24"/>
          <w:szCs w:val="24"/>
          <w:highlight w:val="none"/>
        </w:rPr>
      </w:pPr>
      <w:r>
        <w:rPr>
          <w:rStyle w:val="244"/>
          <w:rFonts w:ascii="宋体" w:hAnsi="宋体" w:eastAsia="宋体" w:cs="宋体"/>
          <w:color w:val="auto"/>
          <w:sz w:val="24"/>
          <w:szCs w:val="24"/>
          <w:highlight w:val="none"/>
        </w:rPr>
        <w:t>附：中小企业划型标准规定</w:t>
      </w:r>
    </w:p>
    <w:p w14:paraId="77799AD1">
      <w:pPr>
        <w:pStyle w:val="574"/>
        <w:spacing w:before="240" w:after="240"/>
        <w:rPr>
          <w:rStyle w:val="244"/>
          <w:rFonts w:ascii="宋体" w:hAnsi="宋体" w:eastAsia="宋体" w:cs="宋体"/>
          <w:color w:val="auto"/>
          <w:sz w:val="24"/>
          <w:szCs w:val="24"/>
          <w:highlight w:val="none"/>
        </w:rPr>
      </w:pPr>
      <w:r>
        <w:rPr>
          <w:rStyle w:val="244"/>
          <w:rFonts w:ascii="宋体" w:hAnsi="宋体" w:eastAsia="宋体" w:cs="宋体"/>
          <w:color w:val="auto"/>
          <w:sz w:val="24"/>
          <w:szCs w:val="24"/>
          <w:highlight w:val="none"/>
        </w:rPr>
        <w:t>（一）农、林、牧、渔业。营业收入20000万元以下的为中小微型企业。其中，营业收入500万元及以上的为中型企业，营业收入50万元及以上的为小型企业，营业收入50万元以下的为微型企业。</w:t>
      </w:r>
    </w:p>
    <w:p w14:paraId="251CBCFA">
      <w:pPr>
        <w:pStyle w:val="574"/>
        <w:spacing w:before="240" w:after="240"/>
        <w:rPr>
          <w:rStyle w:val="244"/>
          <w:rFonts w:ascii="宋体" w:hAnsi="宋体" w:eastAsia="宋体" w:cs="宋体"/>
          <w:color w:val="auto"/>
          <w:sz w:val="24"/>
          <w:szCs w:val="24"/>
          <w:highlight w:val="none"/>
        </w:rPr>
      </w:pPr>
      <w:r>
        <w:rPr>
          <w:rStyle w:val="244"/>
          <w:rFonts w:ascii="宋体" w:hAnsi="宋体" w:eastAsia="宋体" w:cs="宋体"/>
          <w:color w:val="auto"/>
          <w:sz w:val="24"/>
          <w:szCs w:val="24"/>
          <w:highlight w:val="none"/>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671B5B4E">
      <w:pPr>
        <w:pStyle w:val="574"/>
        <w:spacing w:before="240" w:after="240"/>
        <w:rPr>
          <w:rStyle w:val="244"/>
          <w:rFonts w:ascii="宋体" w:hAnsi="宋体" w:eastAsia="宋体" w:cs="宋体"/>
          <w:color w:val="auto"/>
          <w:sz w:val="24"/>
          <w:szCs w:val="24"/>
          <w:highlight w:val="none"/>
        </w:rPr>
      </w:pPr>
      <w:r>
        <w:rPr>
          <w:rStyle w:val="244"/>
          <w:rFonts w:ascii="宋体" w:hAnsi="宋体" w:eastAsia="宋体" w:cs="宋体"/>
          <w:color w:val="auto"/>
          <w:sz w:val="24"/>
          <w:szCs w:val="24"/>
          <w:highlight w:val="none"/>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22A056F8">
      <w:pPr>
        <w:pStyle w:val="574"/>
        <w:spacing w:before="240" w:after="240"/>
        <w:rPr>
          <w:rStyle w:val="244"/>
          <w:rFonts w:ascii="宋体" w:hAnsi="宋体" w:eastAsia="宋体" w:cs="宋体"/>
          <w:color w:val="auto"/>
          <w:sz w:val="24"/>
          <w:szCs w:val="24"/>
          <w:highlight w:val="none"/>
        </w:rPr>
      </w:pPr>
      <w:r>
        <w:rPr>
          <w:rStyle w:val="244"/>
          <w:rFonts w:ascii="宋体" w:hAnsi="宋体" w:eastAsia="宋体" w:cs="宋体"/>
          <w:color w:val="auto"/>
          <w:sz w:val="24"/>
          <w:szCs w:val="24"/>
          <w:highlight w:val="none"/>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7A85E5D7">
      <w:pPr>
        <w:pStyle w:val="574"/>
        <w:spacing w:before="240" w:after="240"/>
        <w:rPr>
          <w:rStyle w:val="244"/>
          <w:rFonts w:ascii="宋体" w:hAnsi="宋体" w:eastAsia="宋体" w:cs="宋体"/>
          <w:color w:val="auto"/>
          <w:sz w:val="24"/>
          <w:szCs w:val="24"/>
          <w:highlight w:val="none"/>
        </w:rPr>
      </w:pPr>
      <w:r>
        <w:rPr>
          <w:rStyle w:val="244"/>
          <w:rFonts w:ascii="宋体" w:hAnsi="宋体" w:eastAsia="宋体" w:cs="宋体"/>
          <w:color w:val="auto"/>
          <w:sz w:val="24"/>
          <w:szCs w:val="24"/>
          <w:highlight w:val="none"/>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5A6ED756">
      <w:pPr>
        <w:pStyle w:val="574"/>
        <w:spacing w:before="240" w:after="240"/>
        <w:rPr>
          <w:rStyle w:val="244"/>
          <w:rFonts w:ascii="宋体" w:hAnsi="宋体" w:eastAsia="宋体" w:cs="宋体"/>
          <w:color w:val="auto"/>
          <w:sz w:val="24"/>
          <w:szCs w:val="24"/>
          <w:highlight w:val="none"/>
        </w:rPr>
      </w:pPr>
      <w:r>
        <w:rPr>
          <w:rStyle w:val="244"/>
          <w:rFonts w:ascii="宋体" w:hAnsi="宋体" w:eastAsia="宋体" w:cs="宋体"/>
          <w:color w:val="auto"/>
          <w:sz w:val="24"/>
          <w:szCs w:val="24"/>
          <w:highlight w:val="none"/>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0C5AA8D8">
      <w:pPr>
        <w:pStyle w:val="574"/>
        <w:spacing w:before="240" w:after="240"/>
        <w:rPr>
          <w:rStyle w:val="244"/>
          <w:rFonts w:ascii="宋体" w:hAnsi="宋体" w:eastAsia="宋体" w:cs="宋体"/>
          <w:color w:val="auto"/>
          <w:sz w:val="24"/>
          <w:szCs w:val="24"/>
          <w:highlight w:val="none"/>
        </w:rPr>
      </w:pPr>
      <w:r>
        <w:rPr>
          <w:rStyle w:val="244"/>
          <w:rFonts w:ascii="宋体" w:hAnsi="宋体" w:eastAsia="宋体" w:cs="宋体"/>
          <w:color w:val="auto"/>
          <w:sz w:val="24"/>
          <w:szCs w:val="24"/>
          <w:highlight w:val="none"/>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393E537D">
      <w:pPr>
        <w:pStyle w:val="574"/>
        <w:spacing w:before="240" w:after="240"/>
        <w:rPr>
          <w:rStyle w:val="244"/>
          <w:rFonts w:ascii="宋体" w:hAnsi="宋体" w:eastAsia="宋体" w:cs="宋体"/>
          <w:color w:val="auto"/>
          <w:sz w:val="24"/>
          <w:szCs w:val="24"/>
          <w:highlight w:val="none"/>
        </w:rPr>
      </w:pPr>
      <w:r>
        <w:rPr>
          <w:rStyle w:val="244"/>
          <w:rFonts w:ascii="宋体" w:hAnsi="宋体" w:eastAsia="宋体" w:cs="宋体"/>
          <w:color w:val="auto"/>
          <w:sz w:val="24"/>
          <w:szCs w:val="24"/>
          <w:highlight w:val="none"/>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22B5AC8E">
      <w:pPr>
        <w:pStyle w:val="574"/>
        <w:spacing w:before="240" w:after="240"/>
        <w:rPr>
          <w:rStyle w:val="244"/>
          <w:rFonts w:ascii="宋体" w:hAnsi="宋体" w:eastAsia="宋体" w:cs="宋体"/>
          <w:color w:val="auto"/>
          <w:sz w:val="24"/>
          <w:szCs w:val="24"/>
          <w:highlight w:val="none"/>
        </w:rPr>
      </w:pPr>
      <w:r>
        <w:rPr>
          <w:rStyle w:val="244"/>
          <w:rFonts w:ascii="宋体" w:hAnsi="宋体" w:eastAsia="宋体" w:cs="宋体"/>
          <w:color w:val="auto"/>
          <w:sz w:val="24"/>
          <w:szCs w:val="24"/>
          <w:highlight w:val="none"/>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0447E159">
      <w:pPr>
        <w:pStyle w:val="574"/>
        <w:spacing w:before="240" w:after="240"/>
        <w:rPr>
          <w:rStyle w:val="244"/>
          <w:rFonts w:ascii="宋体" w:hAnsi="宋体" w:eastAsia="宋体" w:cs="宋体"/>
          <w:color w:val="auto"/>
          <w:sz w:val="24"/>
          <w:szCs w:val="24"/>
          <w:highlight w:val="none"/>
        </w:rPr>
      </w:pPr>
      <w:r>
        <w:rPr>
          <w:rStyle w:val="244"/>
          <w:rFonts w:ascii="宋体" w:hAnsi="宋体" w:eastAsia="宋体" w:cs="宋体"/>
          <w:color w:val="auto"/>
          <w:sz w:val="24"/>
          <w:szCs w:val="24"/>
          <w:highlight w:val="none"/>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45BB2041">
      <w:pPr>
        <w:pStyle w:val="574"/>
        <w:spacing w:before="240" w:after="240"/>
        <w:rPr>
          <w:rStyle w:val="244"/>
          <w:rFonts w:ascii="宋体" w:hAnsi="宋体" w:eastAsia="宋体" w:cs="宋体"/>
          <w:color w:val="auto"/>
          <w:sz w:val="24"/>
          <w:szCs w:val="24"/>
          <w:highlight w:val="none"/>
        </w:rPr>
      </w:pPr>
      <w:r>
        <w:rPr>
          <w:rStyle w:val="244"/>
          <w:rFonts w:ascii="宋体" w:hAnsi="宋体" w:eastAsia="宋体" w:cs="宋体"/>
          <w:color w:val="auto"/>
          <w:sz w:val="24"/>
          <w:szCs w:val="24"/>
          <w:highlight w:val="none"/>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3F6C30ED">
      <w:pPr>
        <w:pStyle w:val="574"/>
        <w:spacing w:before="240" w:after="240"/>
        <w:rPr>
          <w:rStyle w:val="244"/>
          <w:rFonts w:ascii="宋体" w:hAnsi="宋体" w:eastAsia="宋体" w:cs="宋体"/>
          <w:color w:val="auto"/>
          <w:sz w:val="24"/>
          <w:szCs w:val="24"/>
          <w:highlight w:val="none"/>
        </w:rPr>
      </w:pPr>
      <w:r>
        <w:rPr>
          <w:rStyle w:val="244"/>
          <w:rFonts w:ascii="宋体" w:hAnsi="宋体" w:eastAsia="宋体" w:cs="宋体"/>
          <w:color w:val="auto"/>
          <w:sz w:val="24"/>
          <w:szCs w:val="24"/>
          <w:highlight w:val="none"/>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12703449">
      <w:pPr>
        <w:pStyle w:val="574"/>
        <w:spacing w:before="240" w:after="240"/>
        <w:rPr>
          <w:rStyle w:val="244"/>
          <w:rFonts w:ascii="宋体" w:hAnsi="宋体" w:eastAsia="宋体" w:cs="宋体"/>
          <w:color w:val="auto"/>
          <w:sz w:val="24"/>
          <w:szCs w:val="24"/>
          <w:highlight w:val="none"/>
        </w:rPr>
      </w:pPr>
      <w:r>
        <w:rPr>
          <w:rStyle w:val="244"/>
          <w:rFonts w:ascii="宋体" w:hAnsi="宋体" w:eastAsia="宋体" w:cs="宋体"/>
          <w:color w:val="auto"/>
          <w:sz w:val="24"/>
          <w:szCs w:val="24"/>
          <w:highlight w:val="none"/>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78B65F9D">
      <w:pPr>
        <w:pStyle w:val="574"/>
        <w:spacing w:before="240" w:after="240"/>
        <w:rPr>
          <w:rStyle w:val="244"/>
          <w:rFonts w:ascii="宋体" w:hAnsi="宋体" w:eastAsia="宋体" w:cs="宋体"/>
          <w:color w:val="auto"/>
          <w:sz w:val="24"/>
          <w:szCs w:val="24"/>
          <w:highlight w:val="none"/>
        </w:rPr>
      </w:pPr>
      <w:r>
        <w:rPr>
          <w:rStyle w:val="244"/>
          <w:rFonts w:ascii="宋体" w:hAnsi="宋体" w:eastAsia="宋体" w:cs="宋体"/>
          <w:color w:val="auto"/>
          <w:sz w:val="24"/>
          <w:szCs w:val="24"/>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p>
    <w:p w14:paraId="435DCA06">
      <w:pPr>
        <w:pStyle w:val="574"/>
        <w:spacing w:before="240" w:after="240"/>
        <w:rPr>
          <w:rStyle w:val="244"/>
          <w:rFonts w:ascii="宋体" w:hAnsi="宋体" w:eastAsia="宋体" w:cs="宋体"/>
          <w:color w:val="auto"/>
          <w:sz w:val="24"/>
          <w:szCs w:val="24"/>
          <w:highlight w:val="none"/>
        </w:rPr>
      </w:pPr>
      <w:r>
        <w:rPr>
          <w:rStyle w:val="244"/>
          <w:rFonts w:ascii="宋体" w:hAnsi="宋体" w:eastAsia="宋体" w:cs="宋体"/>
          <w:color w:val="auto"/>
          <w:sz w:val="24"/>
          <w:szCs w:val="24"/>
          <w:highlight w:val="none"/>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0CA798AC">
      <w:pPr>
        <w:pStyle w:val="555"/>
        <w:spacing w:before="240" w:after="240"/>
        <w:rPr>
          <w:rFonts w:ascii="宋体" w:hAnsi="宋体" w:eastAsia="宋体" w:cs="宋体"/>
          <w:color w:val="auto"/>
          <w:sz w:val="24"/>
          <w:szCs w:val="24"/>
          <w:highlight w:val="none"/>
        </w:rPr>
      </w:pPr>
      <w:r>
        <w:rPr>
          <w:rStyle w:val="244"/>
          <w:rFonts w:ascii="宋体" w:hAnsi="宋体" w:eastAsia="宋体" w:cs="宋体"/>
          <w:color w:val="auto"/>
          <w:sz w:val="24"/>
          <w:szCs w:val="24"/>
          <w:highlight w:val="none"/>
        </w:rPr>
        <w:t>（十六）其他未列明行业。从业人员300人以下的为中小微型企业。其中，从业人员100人及以上的为中型企业；从业人员10人及以上的为小型企业；从业人员10人以下的为微型企业</w:t>
      </w:r>
      <w:r>
        <w:rPr>
          <w:rStyle w:val="244"/>
          <w:rFonts w:hint="eastAsia" w:ascii="宋体" w:hAnsi="宋体" w:eastAsia="宋体" w:cs="宋体"/>
          <w:color w:val="auto"/>
          <w:sz w:val="24"/>
          <w:szCs w:val="24"/>
          <w:highlight w:val="none"/>
        </w:rPr>
        <w:t>。</w:t>
      </w:r>
    </w:p>
    <w:p w14:paraId="0F1E1033">
      <w:pPr>
        <w:pStyle w:val="574"/>
        <w:spacing w:before="240" w:after="240"/>
        <w:rPr>
          <w:rStyle w:val="585"/>
          <w:rFonts w:ascii="宋体" w:hAnsi="宋体" w:eastAsia="宋体" w:cs="宋体"/>
          <w:color w:val="auto"/>
          <w:sz w:val="24"/>
          <w:szCs w:val="24"/>
          <w:highlight w:val="none"/>
        </w:rPr>
      </w:pPr>
    </w:p>
    <w:p w14:paraId="4455C680">
      <w:pPr>
        <w:pStyle w:val="554"/>
        <w:outlineLvl w:val="0"/>
        <w:rPr>
          <w:rStyle w:val="585"/>
          <w:rFonts w:ascii="Times New Roman" w:hAnsi="Times New Roman" w:eastAsia="Times New Roman" w:cs="Times New Roman"/>
          <w:color w:val="auto"/>
          <w:highlight w:val="none"/>
        </w:rPr>
      </w:pPr>
      <w:r>
        <w:rPr>
          <w:rStyle w:val="585"/>
          <w:rFonts w:ascii="Times New Roman" w:hAnsi="Times New Roman" w:eastAsia="Times New Roman" w:cs="Times New Roman"/>
          <w:color w:val="auto"/>
          <w:highlight w:val="none"/>
        </w:rPr>
        <w:br w:type="page" w:clear="all"/>
      </w:r>
      <w:bookmarkStart w:id="248" w:name="_Toc18000"/>
      <w:bookmarkStart w:id="249" w:name="_Toc30285"/>
      <w:bookmarkStart w:id="250" w:name="_Toc15224"/>
      <w:bookmarkStart w:id="251" w:name="_Toc32273"/>
      <w:bookmarkStart w:id="252" w:name="_Toc24988"/>
      <w:bookmarkStart w:id="253" w:name="_Toc12886"/>
      <w:r>
        <w:rPr>
          <w:rStyle w:val="585"/>
          <w:rFonts w:hint="eastAsia" w:ascii="宋体" w:hAnsi="宋体" w:eastAsia="宋体" w:cs="宋体"/>
          <w:b/>
          <w:color w:val="auto"/>
          <w:sz w:val="32"/>
          <w:highlight w:val="none"/>
          <w:lang w:val="en-US"/>
        </w:rPr>
        <w:t>七、</w:t>
      </w:r>
      <w:r>
        <w:rPr>
          <w:rStyle w:val="585"/>
          <w:rFonts w:ascii="宋体" w:hAnsi="宋体" w:eastAsia="宋体" w:cs="宋体"/>
          <w:b/>
          <w:color w:val="auto"/>
          <w:sz w:val="32"/>
          <w:highlight w:val="none"/>
        </w:rPr>
        <w:t>残疾人福利性单位声明函</w:t>
      </w:r>
      <w:bookmarkEnd w:id="248"/>
      <w:bookmarkEnd w:id="249"/>
      <w:bookmarkEnd w:id="250"/>
      <w:bookmarkEnd w:id="251"/>
      <w:bookmarkEnd w:id="252"/>
      <w:bookmarkEnd w:id="253"/>
    </w:p>
    <w:p w14:paraId="1931C555">
      <w:pPr>
        <w:pStyle w:val="576"/>
        <w:spacing w:line="440" w:lineRule="exact"/>
        <w:outlineLvl w:val="9"/>
        <w:rPr>
          <w:rStyle w:val="585"/>
          <w:rFonts w:ascii="Times New Roman" w:hAnsi="Times New Roman" w:eastAsia="Times New Roman" w:cs="Times New Roman"/>
          <w:color w:val="auto"/>
          <w:spacing w:val="7"/>
          <w:highlight w:val="none"/>
        </w:rPr>
      </w:pPr>
      <w:r>
        <w:rPr>
          <w:rStyle w:val="585"/>
          <w:rFonts w:ascii="宋体" w:hAnsi="宋体" w:eastAsia="宋体" w:cs="宋体"/>
          <w:color w:val="auto"/>
          <w:highlight w:val="none"/>
        </w:rPr>
        <w:t xml:space="preserve">﻿ </w:t>
      </w:r>
    </w:p>
    <w:p w14:paraId="56A5C31B">
      <w:pPr>
        <w:pStyle w:val="576"/>
        <w:spacing w:before="240" w:after="240"/>
        <w:rPr>
          <w:rStyle w:val="585"/>
          <w:rFonts w:ascii="宋体" w:hAnsi="宋体" w:eastAsia="宋体" w:cs="宋体"/>
          <w:color w:val="auto"/>
          <w:sz w:val="24"/>
          <w:szCs w:val="24"/>
          <w:highlight w:val="none"/>
        </w:rPr>
      </w:pPr>
      <w:r>
        <w:rPr>
          <w:rStyle w:val="585"/>
          <w:rFonts w:ascii="宋体" w:hAnsi="宋体" w:eastAsia="宋体" w:cs="宋体"/>
          <w:color w:val="auto"/>
          <w:highlight w:val="none"/>
        </w:rPr>
        <w:t xml:space="preserve">  </w:t>
      </w:r>
    </w:p>
    <w:p w14:paraId="7A64ADBB">
      <w:pPr>
        <w:pStyle w:val="576"/>
        <w:spacing w:before="320" w:after="320"/>
        <w:jc w:val="center"/>
        <w:rPr>
          <w:rStyle w:val="585"/>
          <w:rFonts w:ascii="宋体" w:hAnsi="宋体" w:eastAsia="宋体" w:cs="宋体"/>
          <w:b/>
          <w:bCs/>
          <w:color w:val="auto"/>
          <w:sz w:val="32"/>
          <w:szCs w:val="32"/>
          <w:highlight w:val="none"/>
        </w:rPr>
      </w:pPr>
      <w:r>
        <w:rPr>
          <w:rStyle w:val="585"/>
          <w:rFonts w:ascii="宋体" w:hAnsi="宋体" w:eastAsia="宋体" w:cs="宋体"/>
          <w:b/>
          <w:bCs/>
          <w:color w:val="auto"/>
          <w:sz w:val="32"/>
          <w:szCs w:val="32"/>
          <w:highlight w:val="none"/>
        </w:rPr>
        <w:t> </w:t>
      </w:r>
    </w:p>
    <w:p w14:paraId="273678BB">
      <w:pPr>
        <w:pStyle w:val="576"/>
        <w:spacing w:before="240" w:after="240"/>
        <w:rPr>
          <w:rStyle w:val="585"/>
          <w:rFonts w:ascii="宋体" w:hAnsi="宋体" w:eastAsia="宋体" w:cs="宋体"/>
          <w:color w:val="auto"/>
          <w:sz w:val="24"/>
          <w:szCs w:val="24"/>
          <w:highlight w:val="none"/>
        </w:rPr>
      </w:pPr>
      <w:r>
        <w:rPr>
          <w:rStyle w:val="585"/>
          <w:rFonts w:ascii="宋体" w:hAnsi="宋体" w:eastAsia="宋体" w:cs="宋体"/>
          <w:color w:val="auto"/>
          <w:highlight w:val="none"/>
        </w:rPr>
        <w:t> </w:t>
      </w:r>
    </w:p>
    <w:p w14:paraId="44627B16">
      <w:pPr>
        <w:pStyle w:val="576"/>
        <w:spacing w:before="320" w:after="320"/>
        <w:jc w:val="center"/>
        <w:rPr>
          <w:rStyle w:val="585"/>
          <w:rFonts w:ascii="宋体" w:hAnsi="宋体" w:eastAsia="宋体" w:cs="宋体"/>
          <w:color w:val="auto"/>
          <w:sz w:val="32"/>
          <w:szCs w:val="32"/>
          <w:highlight w:val="none"/>
        </w:rPr>
      </w:pPr>
      <w:r>
        <w:rPr>
          <w:rStyle w:val="585"/>
          <w:rFonts w:ascii="宋体" w:hAnsi="宋体" w:eastAsia="宋体" w:cs="宋体"/>
          <w:color w:val="auto"/>
          <w:sz w:val="32"/>
          <w:szCs w:val="32"/>
          <w:highlight w:val="none"/>
        </w:rPr>
        <w:t>残疾人福利性单位声明函</w:t>
      </w:r>
    </w:p>
    <w:p w14:paraId="5C53E46B">
      <w:pPr>
        <w:pStyle w:val="576"/>
        <w:spacing w:before="240" w:after="240"/>
        <w:rPr>
          <w:rStyle w:val="585"/>
          <w:rFonts w:ascii="宋体" w:hAnsi="宋体" w:eastAsia="宋体" w:cs="宋体"/>
          <w:color w:val="auto"/>
          <w:sz w:val="24"/>
          <w:szCs w:val="24"/>
          <w:highlight w:val="none"/>
        </w:rPr>
      </w:pPr>
      <w:r>
        <w:rPr>
          <w:rStyle w:val="585"/>
          <w:rFonts w:ascii="宋体" w:hAnsi="宋体" w:eastAsia="宋体" w:cs="宋体"/>
          <w:color w:val="auto"/>
          <w:highlight w:val="none"/>
        </w:rPr>
        <w:t> </w:t>
      </w:r>
    </w:p>
    <w:p w14:paraId="4007CDAC">
      <w:pPr>
        <w:pStyle w:val="576"/>
        <w:spacing w:before="320" w:after="320"/>
        <w:jc w:val="center"/>
        <w:rPr>
          <w:rStyle w:val="585"/>
          <w:rFonts w:ascii="宋体" w:hAnsi="宋体" w:eastAsia="宋体" w:cs="宋体"/>
          <w:color w:val="auto"/>
          <w:sz w:val="32"/>
          <w:szCs w:val="32"/>
          <w:highlight w:val="none"/>
        </w:rPr>
      </w:pPr>
      <w:r>
        <w:rPr>
          <w:rStyle w:val="585"/>
          <w:rFonts w:ascii="宋体" w:hAnsi="宋体" w:eastAsia="宋体" w:cs="宋体"/>
          <w:color w:val="auto"/>
          <w:sz w:val="32"/>
          <w:szCs w:val="32"/>
          <w:highlight w:val="none"/>
        </w:rPr>
        <w:t> </w:t>
      </w:r>
    </w:p>
    <w:p w14:paraId="0038AE75">
      <w:pPr>
        <w:pStyle w:val="576"/>
        <w:spacing w:before="240" w:after="240"/>
        <w:rPr>
          <w:rStyle w:val="585"/>
          <w:rFonts w:ascii="宋体" w:hAnsi="宋体" w:eastAsia="宋体" w:cs="宋体"/>
          <w:color w:val="auto"/>
          <w:sz w:val="24"/>
          <w:szCs w:val="24"/>
          <w:highlight w:val="none"/>
        </w:rPr>
      </w:pPr>
      <w:r>
        <w:rPr>
          <w:rStyle w:val="585"/>
          <w:rFonts w:ascii="宋体" w:hAnsi="宋体" w:eastAsia="宋体" w:cs="宋体"/>
          <w:color w:val="auto"/>
          <w:highlight w:val="none"/>
        </w:rPr>
        <w:t> </w:t>
      </w:r>
    </w:p>
    <w:p w14:paraId="057C0E59">
      <w:pPr>
        <w:pStyle w:val="576"/>
        <w:spacing w:before="240" w:after="240"/>
        <w:rPr>
          <w:rStyle w:val="585"/>
          <w:rFonts w:ascii="宋体" w:hAnsi="宋体" w:eastAsia="宋体" w:cs="宋体"/>
          <w:color w:val="auto"/>
          <w:sz w:val="24"/>
          <w:szCs w:val="24"/>
          <w:highlight w:val="none"/>
        </w:rPr>
      </w:pPr>
      <w:r>
        <w:rPr>
          <w:rStyle w:val="585"/>
          <w:rFonts w:ascii="宋体" w:hAnsi="宋体" w:eastAsia="宋体" w:cs="宋体"/>
          <w:color w:val="auto"/>
          <w:highlight w:val="none"/>
        </w:rPr>
        <w:t xml:space="preserve">本单位郑重声明，根据《财政部 民政部 中国残疾人联合会关于促进残疾人就业政府采购政策的通知》（财库〔2017〕141号）的规定，本单位为符合条件的残疾人福利性单位，且本单位参加   单位的   项目采购活动提供本单位制造的货物（由本单位承担工程/提供服务），或者提供其他残疾人福利性单位制造的货物（不包括使用非残疾人福利性单位注册商标的货物）。 </w:t>
      </w:r>
    </w:p>
    <w:p w14:paraId="0238A3D0">
      <w:pPr>
        <w:pStyle w:val="576"/>
        <w:spacing w:before="240" w:after="240"/>
        <w:rPr>
          <w:rStyle w:val="585"/>
          <w:rFonts w:ascii="宋体" w:hAnsi="宋体" w:eastAsia="宋体" w:cs="宋体"/>
          <w:color w:val="auto"/>
          <w:sz w:val="24"/>
          <w:szCs w:val="24"/>
          <w:highlight w:val="none"/>
        </w:rPr>
      </w:pPr>
      <w:r>
        <w:rPr>
          <w:rStyle w:val="585"/>
          <w:rFonts w:ascii="宋体" w:hAnsi="宋体" w:eastAsia="宋体" w:cs="宋体"/>
          <w:color w:val="auto"/>
          <w:highlight w:val="none"/>
        </w:rPr>
        <w:t>本单位对上述声明的真实性负责。如有虚假，将依法承担相应责任。</w:t>
      </w:r>
    </w:p>
    <w:p w14:paraId="7DA093EF">
      <w:pPr>
        <w:pStyle w:val="576"/>
        <w:spacing w:before="240" w:after="240"/>
        <w:jc w:val="center"/>
        <w:rPr>
          <w:rStyle w:val="585"/>
          <w:rFonts w:ascii="宋体" w:hAnsi="宋体" w:eastAsia="宋体" w:cs="宋体"/>
          <w:color w:val="auto"/>
          <w:sz w:val="24"/>
          <w:szCs w:val="24"/>
          <w:highlight w:val="none"/>
        </w:rPr>
      </w:pPr>
      <w:r>
        <w:rPr>
          <w:rStyle w:val="585"/>
          <w:rFonts w:ascii="宋体" w:hAnsi="宋体" w:eastAsia="宋体" w:cs="宋体"/>
          <w:color w:val="auto"/>
          <w:highlight w:val="none"/>
        </w:rPr>
        <w:t> </w:t>
      </w:r>
    </w:p>
    <w:p w14:paraId="76A1C73E">
      <w:pPr>
        <w:pStyle w:val="576"/>
        <w:spacing w:before="240" w:after="240"/>
        <w:jc w:val="center"/>
        <w:rPr>
          <w:rStyle w:val="585"/>
          <w:rFonts w:ascii="宋体" w:hAnsi="宋体" w:eastAsia="宋体" w:cs="宋体"/>
          <w:color w:val="auto"/>
          <w:sz w:val="24"/>
          <w:szCs w:val="24"/>
          <w:highlight w:val="none"/>
        </w:rPr>
      </w:pPr>
      <w:r>
        <w:rPr>
          <w:rStyle w:val="585"/>
          <w:rFonts w:ascii="宋体" w:hAnsi="宋体" w:eastAsia="宋体" w:cs="宋体"/>
          <w:color w:val="auto"/>
          <w:highlight w:val="none"/>
        </w:rPr>
        <w:t> </w:t>
      </w:r>
    </w:p>
    <w:p w14:paraId="0AD6B2C0">
      <w:pPr>
        <w:pStyle w:val="576"/>
        <w:spacing w:before="240" w:after="240"/>
        <w:jc w:val="center"/>
        <w:rPr>
          <w:rStyle w:val="585"/>
          <w:rFonts w:ascii="宋体" w:hAnsi="宋体" w:eastAsia="宋体" w:cs="宋体"/>
          <w:color w:val="auto"/>
          <w:sz w:val="24"/>
          <w:szCs w:val="24"/>
          <w:highlight w:val="none"/>
        </w:rPr>
      </w:pPr>
      <w:r>
        <w:rPr>
          <w:rStyle w:val="585"/>
          <w:rFonts w:ascii="宋体" w:hAnsi="宋体" w:eastAsia="宋体" w:cs="宋体"/>
          <w:color w:val="auto"/>
          <w:highlight w:val="none"/>
        </w:rPr>
        <w:t> </w:t>
      </w:r>
    </w:p>
    <w:p w14:paraId="14D53310">
      <w:pPr>
        <w:pStyle w:val="576"/>
        <w:spacing w:before="240" w:after="240"/>
        <w:rPr>
          <w:rStyle w:val="585"/>
          <w:rFonts w:ascii="宋体" w:hAnsi="宋体" w:eastAsia="宋体" w:cs="宋体"/>
          <w:color w:val="auto"/>
          <w:sz w:val="24"/>
          <w:szCs w:val="24"/>
          <w:highlight w:val="none"/>
        </w:rPr>
      </w:pPr>
      <w:r>
        <w:rPr>
          <w:rStyle w:val="585"/>
          <w:rFonts w:ascii="宋体" w:hAnsi="宋体" w:eastAsia="宋体" w:cs="宋体"/>
          <w:color w:val="auto"/>
          <w:highlight w:val="none"/>
        </w:rPr>
        <w:t>单位名称（盖章）：   </w:t>
      </w:r>
    </w:p>
    <w:p w14:paraId="1BC0E622">
      <w:pPr>
        <w:pStyle w:val="576"/>
        <w:spacing w:before="240" w:after="240"/>
        <w:rPr>
          <w:rStyle w:val="585"/>
          <w:rFonts w:ascii="宋体" w:hAnsi="宋体" w:eastAsia="宋体" w:cs="宋体"/>
          <w:color w:val="auto"/>
          <w:sz w:val="24"/>
          <w:szCs w:val="24"/>
          <w:highlight w:val="none"/>
        </w:rPr>
      </w:pPr>
      <w:r>
        <w:rPr>
          <w:rStyle w:val="585"/>
          <w:rFonts w:ascii="宋体" w:hAnsi="宋体" w:eastAsia="宋体" w:cs="宋体"/>
          <w:color w:val="auto"/>
          <w:highlight w:val="none"/>
        </w:rPr>
        <w:t>日期：   </w:t>
      </w:r>
    </w:p>
    <w:p w14:paraId="24DF9DF7">
      <w:pPr>
        <w:pStyle w:val="576"/>
        <w:spacing w:before="240" w:after="240"/>
        <w:rPr>
          <w:rStyle w:val="585"/>
          <w:rFonts w:ascii="宋体" w:hAnsi="宋体" w:eastAsia="宋体" w:cs="宋体"/>
          <w:color w:val="auto"/>
          <w:sz w:val="24"/>
          <w:szCs w:val="24"/>
          <w:highlight w:val="none"/>
        </w:rPr>
      </w:pPr>
      <w:r>
        <w:rPr>
          <w:rStyle w:val="585"/>
          <w:rFonts w:ascii="宋体" w:hAnsi="宋体" w:eastAsia="宋体" w:cs="宋体"/>
          <w:color w:val="auto"/>
          <w:highlight w:val="none"/>
        </w:rPr>
        <w:t>注：若供应商对照《关于促进残疾人就业政府采购政策的通知》（财库〔2017〕141号）中的规定，明确不符合残疾人福利性单位条件的，则无需提供此声明函。</w:t>
      </w:r>
    </w:p>
    <w:p w14:paraId="5F296911">
      <w:pPr>
        <w:pStyle w:val="577"/>
        <w:jc w:val="left"/>
        <w:outlineLvl w:val="0"/>
        <w:rPr>
          <w:rStyle w:val="585"/>
          <w:rFonts w:ascii="Times New Roman" w:hAnsi="Times New Roman" w:eastAsia="Times New Roman" w:cs="Times New Roman"/>
          <w:color w:val="auto"/>
          <w:highlight w:val="none"/>
        </w:rPr>
      </w:pPr>
      <w:r>
        <w:rPr>
          <w:rStyle w:val="585"/>
          <w:rFonts w:ascii="Times New Roman" w:hAnsi="Times New Roman" w:eastAsia="Times New Roman" w:cs="Times New Roman"/>
          <w:color w:val="auto"/>
          <w:highlight w:val="none"/>
        </w:rPr>
        <w:br w:type="page" w:clear="all"/>
      </w:r>
      <w:bookmarkStart w:id="254" w:name="_Toc25225"/>
      <w:bookmarkStart w:id="255" w:name="_Toc5142"/>
      <w:bookmarkStart w:id="256" w:name="_Toc20815"/>
      <w:bookmarkStart w:id="257" w:name="_Toc346"/>
      <w:bookmarkStart w:id="258" w:name="_Toc31507"/>
      <w:bookmarkStart w:id="259" w:name="_Toc32085"/>
      <w:bookmarkStart w:id="260" w:name="_Toc256000024"/>
      <w:r>
        <w:rPr>
          <w:rStyle w:val="585"/>
          <w:rFonts w:hint="eastAsia" w:ascii="宋体" w:hAnsi="宋体" w:eastAsia="宋体" w:cs="宋体"/>
          <w:b/>
          <w:color w:val="auto"/>
          <w:sz w:val="32"/>
          <w:highlight w:val="none"/>
          <w:lang w:val="en-US"/>
        </w:rPr>
        <w:t>八、</w:t>
      </w:r>
      <w:r>
        <w:rPr>
          <w:rStyle w:val="585"/>
          <w:rFonts w:ascii="宋体" w:hAnsi="宋体" w:eastAsia="宋体" w:cs="宋体"/>
          <w:b/>
          <w:color w:val="auto"/>
          <w:sz w:val="32"/>
          <w:highlight w:val="none"/>
        </w:rPr>
        <w:t>监狱企业的证明文件</w:t>
      </w:r>
      <w:bookmarkEnd w:id="254"/>
      <w:bookmarkEnd w:id="255"/>
      <w:bookmarkEnd w:id="256"/>
      <w:bookmarkEnd w:id="257"/>
      <w:bookmarkEnd w:id="258"/>
      <w:bookmarkEnd w:id="259"/>
      <w:bookmarkEnd w:id="260"/>
    </w:p>
    <w:p w14:paraId="6437A8E0">
      <w:pPr>
        <w:pStyle w:val="567"/>
        <w:jc w:val="center"/>
        <w:rPr>
          <w:rStyle w:val="602"/>
          <w:rFonts w:hint="eastAsia" w:ascii="宋体" w:hAnsi="宋体"/>
          <w:color w:val="auto"/>
          <w:highlight w:val="none"/>
        </w:rPr>
      </w:pPr>
      <w:bookmarkStart w:id="261" w:name="_Toc43285587"/>
      <w:bookmarkStart w:id="262" w:name="_Toc35246808"/>
      <w:bookmarkStart w:id="263" w:name="_Toc35244896"/>
      <w:bookmarkStart w:id="264" w:name="_Toc35266045"/>
    </w:p>
    <w:p w14:paraId="4EF5E8A5">
      <w:pPr>
        <w:pStyle w:val="567"/>
        <w:spacing w:line="360" w:lineRule="auto"/>
        <w:jc w:val="center"/>
        <w:rPr>
          <w:rStyle w:val="602"/>
          <w:rFonts w:hint="eastAsia" w:ascii="宋体" w:hAnsi="宋体"/>
          <w:color w:val="auto"/>
          <w:highlight w:val="none"/>
        </w:rPr>
      </w:pPr>
      <w:r>
        <w:rPr>
          <w:rStyle w:val="602"/>
          <w:rFonts w:hint="eastAsia" w:ascii="宋体" w:hAnsi="宋体"/>
          <w:color w:val="auto"/>
          <w:highlight w:val="none"/>
        </w:rPr>
        <w:t>监狱企业的证明文件</w:t>
      </w:r>
      <w:bookmarkEnd w:id="261"/>
      <w:bookmarkEnd w:id="262"/>
      <w:bookmarkEnd w:id="263"/>
      <w:bookmarkEnd w:id="264"/>
    </w:p>
    <w:p w14:paraId="7FF409EF">
      <w:pPr>
        <w:pStyle w:val="568"/>
        <w:rPr>
          <w:rStyle w:val="585"/>
          <w:rFonts w:hint="eastAsia" w:ascii="Times New Roman" w:hAnsi="Times New Roman" w:eastAsia="宋体" w:cs="Times New Roman"/>
          <w:color w:val="auto"/>
          <w:highlight w:val="none"/>
        </w:rPr>
      </w:pPr>
    </w:p>
    <w:p w14:paraId="1884230C">
      <w:pPr>
        <w:pStyle w:val="568"/>
        <w:rPr>
          <w:rStyle w:val="62"/>
          <w:rFonts w:ascii="Times New Roman" w:hAnsi="Times New Roman" w:eastAsia="Times New Roman" w:cs="Times New Roman"/>
          <w:color w:val="auto"/>
          <w:highlight w:val="none"/>
        </w:rPr>
      </w:pPr>
      <w:r>
        <w:rPr>
          <w:rStyle w:val="585"/>
          <w:rFonts w:hint="eastAsia" w:ascii="Times New Roman" w:hAnsi="Times New Roman" w:eastAsia="宋体" w:cs="Times New Roman"/>
          <w:color w:val="auto"/>
          <w:highlight w:val="none"/>
        </w:rPr>
        <w:t>注：若供应商对照《关于政府采购支持监狱企业发展有关问题的通知》（财库〔2014〕68号）中的规定，明确不符合监狱企业条件的，则无需提供相关证明文件。</w:t>
      </w:r>
      <w:r>
        <w:rPr>
          <w:rStyle w:val="62"/>
          <w:rFonts w:ascii="Times New Roman" w:hAnsi="Times New Roman" w:eastAsia="Times New Roman" w:cs="Times New Roman"/>
          <w:color w:val="auto"/>
          <w:highlight w:val="none"/>
        </w:rPr>
        <w:br w:type="page" w:clear="all"/>
      </w:r>
      <w:bookmarkStart w:id="265" w:name="_Toc256000018"/>
      <w:r>
        <w:rPr>
          <w:rStyle w:val="62"/>
          <w:rFonts w:hint="eastAsia" w:ascii="宋体" w:hAnsi="宋体" w:eastAsia="宋体" w:cs="宋体"/>
          <w:b/>
          <w:color w:val="auto"/>
          <w:sz w:val="32"/>
          <w:highlight w:val="none"/>
          <w:lang w:val="en-US" w:eastAsia="zh-CN"/>
        </w:rPr>
        <w:t>九、</w:t>
      </w:r>
      <w:r>
        <w:rPr>
          <w:rStyle w:val="62"/>
          <w:rFonts w:ascii="宋体" w:hAnsi="宋体" w:eastAsia="宋体" w:cs="宋体"/>
          <w:b/>
          <w:color w:val="auto"/>
          <w:sz w:val="32"/>
          <w:highlight w:val="none"/>
        </w:rPr>
        <w:t>第四章项目需求中实质性要求响应对照表</w:t>
      </w:r>
      <w:bookmarkEnd w:id="265"/>
    </w:p>
    <w:p w14:paraId="3D2F9A5C">
      <w:pPr>
        <w:pStyle w:val="561"/>
        <w:kinsoku/>
        <w:wordWrap/>
        <w:overflowPunct/>
        <w:topLinePunct w:val="0"/>
        <w:autoSpaceDE/>
        <w:autoSpaceDN/>
        <w:bidi w:val="0"/>
        <w:adjustRightInd/>
        <w:snapToGrid/>
        <w:spacing w:line="500" w:lineRule="exact"/>
        <w:outlineLvl w:val="9"/>
        <w:rPr>
          <w:rStyle w:val="62"/>
          <w:rFonts w:ascii="Times New Roman" w:hAnsi="Times New Roman" w:eastAsia="Times New Roman" w:cs="Times New Roman"/>
          <w:color w:val="auto"/>
          <w:spacing w:val="7"/>
          <w:highlight w:val="none"/>
        </w:rPr>
      </w:pPr>
      <w:r>
        <w:rPr>
          <w:rStyle w:val="62"/>
          <w:rFonts w:ascii="宋体" w:hAnsi="宋体" w:eastAsia="宋体" w:cs="宋体"/>
          <w:color w:val="auto"/>
          <w:highlight w:val="none"/>
        </w:rPr>
        <w:t xml:space="preserve">﻿ </w:t>
      </w:r>
    </w:p>
    <w:p w14:paraId="7ADF1D1B">
      <w:pPr>
        <w:pStyle w:val="561"/>
        <w:kinsoku/>
        <w:wordWrap/>
        <w:overflowPunct/>
        <w:topLinePunct w:val="0"/>
        <w:autoSpaceDE/>
        <w:autoSpaceDN/>
        <w:bidi w:val="0"/>
        <w:adjustRightInd/>
        <w:snapToGrid/>
        <w:spacing w:before="400" w:after="400" w:line="500" w:lineRule="exact"/>
        <w:jc w:val="center"/>
        <w:rPr>
          <w:rStyle w:val="62"/>
          <w:rFonts w:ascii="黑体" w:hAnsi="黑体" w:eastAsia="黑体" w:cs="黑体"/>
          <w:b/>
          <w:bCs/>
          <w:color w:val="auto"/>
          <w:sz w:val="40"/>
          <w:szCs w:val="40"/>
          <w:highlight w:val="none"/>
        </w:rPr>
      </w:pPr>
      <w:r>
        <w:rPr>
          <w:rStyle w:val="62"/>
          <w:rFonts w:ascii="黑体" w:hAnsi="黑体" w:eastAsia="黑体" w:cs="黑体"/>
          <w:b/>
          <w:bCs/>
          <w:color w:val="auto"/>
          <w:sz w:val="40"/>
          <w:szCs w:val="40"/>
          <w:highlight w:val="none"/>
        </w:rPr>
        <w:t xml:space="preserve">第四章项目需求中实质性要求响应对照表 </w:t>
      </w:r>
    </w:p>
    <w:p w14:paraId="73C1EC09">
      <w:pPr>
        <w:pStyle w:val="561"/>
        <w:kinsoku/>
        <w:wordWrap/>
        <w:overflowPunct/>
        <w:topLinePunct w:val="0"/>
        <w:autoSpaceDE/>
        <w:autoSpaceDN/>
        <w:bidi w:val="0"/>
        <w:adjustRightInd/>
        <w:snapToGrid/>
        <w:spacing w:before="240" w:after="240" w:line="500" w:lineRule="exact"/>
        <w:rPr>
          <w:rStyle w:val="62"/>
          <w:rFonts w:ascii="宋体" w:hAnsi="宋体" w:eastAsia="宋体" w:cs="宋体"/>
          <w:color w:val="auto"/>
          <w:sz w:val="24"/>
          <w:szCs w:val="24"/>
          <w:highlight w:val="none"/>
        </w:rPr>
      </w:pPr>
      <w:r>
        <w:rPr>
          <w:rStyle w:val="62"/>
          <w:rFonts w:ascii="宋体" w:hAnsi="宋体" w:eastAsia="宋体" w:cs="宋体"/>
          <w:color w:val="auto"/>
          <w:highlight w:val="none"/>
        </w:rPr>
        <w:t xml:space="preserve">  </w:t>
      </w:r>
    </w:p>
    <w:tbl>
      <w:tblPr>
        <w:tblStyle w:val="60"/>
        <w:tblW w:w="8985"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top w:w="0" w:type="dxa"/>
          <w:left w:w="0" w:type="dxa"/>
          <w:bottom w:w="0" w:type="dxa"/>
          <w:right w:w="0" w:type="dxa"/>
        </w:tblCellMar>
      </w:tblPr>
      <w:tblGrid>
        <w:gridCol w:w="886"/>
        <w:gridCol w:w="7203"/>
        <w:gridCol w:w="896"/>
      </w:tblGrid>
      <w:tr w14:paraId="725B67BE">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287" w:hRule="atLeast"/>
        </w:trPr>
        <w:tc>
          <w:tcPr>
            <w:tcW w:w="915"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63D42349">
            <w:pPr>
              <w:pStyle w:val="561"/>
              <w:kinsoku/>
              <w:wordWrap/>
              <w:overflowPunct/>
              <w:topLinePunct w:val="0"/>
              <w:autoSpaceDE/>
              <w:autoSpaceDN/>
              <w:bidi w:val="0"/>
              <w:adjustRightInd/>
              <w:snapToGrid/>
              <w:spacing w:line="500" w:lineRule="exact"/>
              <w:jc w:val="center"/>
              <w:rPr>
                <w:rStyle w:val="62"/>
                <w:rFonts w:ascii="宋体" w:hAnsi="宋体" w:eastAsia="宋体" w:cs="宋体"/>
                <w:b w:val="0"/>
                <w:bCs w:val="0"/>
                <w:i w:val="0"/>
                <w:iCs w:val="0"/>
                <w:smallCaps w:val="0"/>
                <w:color w:val="auto"/>
                <w:sz w:val="24"/>
                <w:szCs w:val="24"/>
                <w:highlight w:val="none"/>
              </w:rPr>
            </w:pPr>
            <w:r>
              <w:rPr>
                <w:rStyle w:val="62"/>
                <w:rFonts w:ascii="宋体" w:hAnsi="宋体" w:eastAsia="宋体" w:cs="宋体"/>
                <w:b w:val="0"/>
                <w:bCs w:val="0"/>
                <w:i w:val="0"/>
                <w:iCs w:val="0"/>
                <w:smallCaps w:val="0"/>
                <w:color w:val="auto"/>
                <w:sz w:val="24"/>
                <w:szCs w:val="24"/>
                <w:highlight w:val="none"/>
              </w:rPr>
              <w:t>序号</w:t>
            </w:r>
          </w:p>
        </w:tc>
        <w:tc>
          <w:tcPr>
            <w:tcW w:w="7515"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42DF28D7">
            <w:pPr>
              <w:pStyle w:val="561"/>
              <w:kinsoku/>
              <w:wordWrap/>
              <w:overflowPunct/>
              <w:topLinePunct w:val="0"/>
              <w:autoSpaceDE/>
              <w:autoSpaceDN/>
              <w:bidi w:val="0"/>
              <w:adjustRightInd/>
              <w:snapToGrid/>
              <w:spacing w:line="500" w:lineRule="exact"/>
              <w:jc w:val="center"/>
              <w:rPr>
                <w:rStyle w:val="62"/>
                <w:rFonts w:ascii="宋体" w:hAnsi="宋体" w:eastAsia="宋体" w:cs="宋体"/>
                <w:b w:val="0"/>
                <w:bCs w:val="0"/>
                <w:i w:val="0"/>
                <w:iCs w:val="0"/>
                <w:smallCaps w:val="0"/>
                <w:color w:val="auto"/>
                <w:sz w:val="24"/>
                <w:szCs w:val="24"/>
                <w:highlight w:val="none"/>
              </w:rPr>
            </w:pPr>
            <w:r>
              <w:rPr>
                <w:rStyle w:val="62"/>
                <w:rFonts w:ascii="宋体" w:hAnsi="宋体" w:eastAsia="宋体" w:cs="宋体"/>
                <w:b w:val="0"/>
                <w:bCs w:val="0"/>
                <w:i w:val="0"/>
                <w:iCs w:val="0"/>
                <w:smallCaps w:val="0"/>
                <w:color w:val="auto"/>
                <w:sz w:val="24"/>
                <w:szCs w:val="24"/>
                <w:highlight w:val="none"/>
              </w:rPr>
              <w:t>第四章项目需求中的实质性要求（即斜体且有下划线部分，每条详细列出）</w:t>
            </w:r>
          </w:p>
        </w:tc>
        <w:tc>
          <w:tcPr>
            <w:tcW w:w="915"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602A3AEE">
            <w:pPr>
              <w:pStyle w:val="561"/>
              <w:kinsoku/>
              <w:wordWrap/>
              <w:overflowPunct/>
              <w:topLinePunct w:val="0"/>
              <w:autoSpaceDE/>
              <w:autoSpaceDN/>
              <w:bidi w:val="0"/>
              <w:adjustRightInd/>
              <w:snapToGrid/>
              <w:spacing w:line="500" w:lineRule="exact"/>
              <w:jc w:val="center"/>
              <w:rPr>
                <w:rStyle w:val="62"/>
                <w:rFonts w:ascii="宋体" w:hAnsi="宋体" w:eastAsia="宋体" w:cs="宋体"/>
                <w:b w:val="0"/>
                <w:bCs w:val="0"/>
                <w:i w:val="0"/>
                <w:iCs w:val="0"/>
                <w:smallCaps w:val="0"/>
                <w:color w:val="auto"/>
                <w:sz w:val="24"/>
                <w:szCs w:val="24"/>
                <w:highlight w:val="none"/>
              </w:rPr>
            </w:pPr>
            <w:r>
              <w:rPr>
                <w:rStyle w:val="62"/>
                <w:rFonts w:ascii="宋体" w:hAnsi="宋体" w:eastAsia="宋体" w:cs="宋体"/>
                <w:b w:val="0"/>
                <w:bCs w:val="0"/>
                <w:i w:val="0"/>
                <w:iCs w:val="0"/>
                <w:smallCaps w:val="0"/>
                <w:color w:val="auto"/>
                <w:sz w:val="24"/>
                <w:szCs w:val="24"/>
                <w:highlight w:val="none"/>
              </w:rPr>
              <w:t>是否响应（填是或者否）</w:t>
            </w:r>
          </w:p>
        </w:tc>
      </w:tr>
    </w:tbl>
    <w:p w14:paraId="2CD58A3E">
      <w:pPr>
        <w:pStyle w:val="561"/>
        <w:kinsoku/>
        <w:wordWrap/>
        <w:overflowPunct/>
        <w:topLinePunct w:val="0"/>
        <w:autoSpaceDE/>
        <w:autoSpaceDN/>
        <w:bidi w:val="0"/>
        <w:adjustRightInd/>
        <w:snapToGrid/>
        <w:spacing w:line="500" w:lineRule="exact"/>
        <w:rPr>
          <w:rStyle w:val="62"/>
          <w:rFonts w:ascii="宋体" w:hAnsi="宋体" w:eastAsia="宋体" w:cs="宋体"/>
          <w:color w:val="auto"/>
          <w:highlight w:val="none"/>
        </w:rPr>
      </w:pPr>
    </w:p>
    <w:p w14:paraId="31CEF472">
      <w:pPr>
        <w:pStyle w:val="562"/>
        <w:kinsoku/>
        <w:wordWrap/>
        <w:overflowPunct/>
        <w:topLinePunct w:val="0"/>
        <w:autoSpaceDE/>
        <w:autoSpaceDN/>
        <w:bidi w:val="0"/>
        <w:adjustRightInd/>
        <w:snapToGrid/>
        <w:spacing w:line="500" w:lineRule="exact"/>
        <w:jc w:val="left"/>
        <w:outlineLvl w:val="1"/>
        <w:rPr>
          <w:rStyle w:val="62"/>
          <w:rFonts w:ascii="Times New Roman" w:hAnsi="Times New Roman" w:eastAsia="Times New Roman" w:cs="Times New Roman"/>
          <w:color w:val="auto"/>
          <w:highlight w:val="none"/>
        </w:rPr>
      </w:pPr>
      <w:r>
        <w:rPr>
          <w:rStyle w:val="62"/>
          <w:rFonts w:ascii="Times New Roman" w:hAnsi="Times New Roman" w:eastAsia="Times New Roman" w:cs="Times New Roman"/>
          <w:color w:val="auto"/>
          <w:highlight w:val="none"/>
        </w:rPr>
        <w:br w:type="page" w:clear="all"/>
      </w:r>
      <w:bookmarkStart w:id="266" w:name="_Toc256000019"/>
      <w:r>
        <w:rPr>
          <w:rStyle w:val="62"/>
          <w:rFonts w:hint="eastAsia" w:ascii="宋体" w:hAnsi="宋体" w:eastAsia="宋体" w:cs="宋体"/>
          <w:b/>
          <w:color w:val="auto"/>
          <w:sz w:val="32"/>
          <w:highlight w:val="none"/>
          <w:lang w:val="en-US" w:eastAsia="zh-CN"/>
        </w:rPr>
        <w:t>十</w:t>
      </w:r>
      <w:r>
        <w:rPr>
          <w:rStyle w:val="62"/>
          <w:rFonts w:ascii="宋体" w:hAnsi="宋体" w:eastAsia="宋体" w:cs="宋体"/>
          <w:b/>
          <w:color w:val="auto"/>
          <w:sz w:val="32"/>
          <w:highlight w:val="none"/>
        </w:rPr>
        <w:t>、服务方案</w:t>
      </w:r>
      <w:bookmarkEnd w:id="266"/>
    </w:p>
    <w:p w14:paraId="5A50E7F4">
      <w:pPr>
        <w:pStyle w:val="563"/>
        <w:keepNext/>
        <w:keepLines/>
        <w:kinsoku/>
        <w:wordWrap/>
        <w:overflowPunct/>
        <w:topLinePunct w:val="0"/>
        <w:autoSpaceDE/>
        <w:autoSpaceDN/>
        <w:bidi w:val="0"/>
        <w:adjustRightInd/>
        <w:snapToGrid/>
        <w:spacing w:before="260" w:after="260" w:line="500" w:lineRule="exact"/>
        <w:jc w:val="center"/>
        <w:outlineLvl w:val="9"/>
        <w:rPr>
          <w:rStyle w:val="62"/>
          <w:rFonts w:ascii="宋体" w:hAnsi="宋体" w:eastAsia="宋体" w:cs="Times New Roman"/>
          <w:b/>
          <w:bCs/>
          <w:color w:val="auto"/>
          <w:sz w:val="28"/>
          <w:szCs w:val="28"/>
          <w:highlight w:val="none"/>
        </w:rPr>
      </w:pPr>
      <w:bookmarkStart w:id="267" w:name="_Toc35266041"/>
      <w:bookmarkStart w:id="268" w:name="_Toc43285583"/>
      <w:r>
        <w:rPr>
          <w:rStyle w:val="62"/>
          <w:rFonts w:hint="eastAsia" w:ascii="宋体" w:hAnsi="宋体" w:eastAsia="宋体" w:cs="Times New Roman"/>
          <w:b/>
          <w:bCs/>
          <w:color w:val="auto"/>
          <w:sz w:val="28"/>
          <w:szCs w:val="28"/>
          <w:highlight w:val="none"/>
        </w:rPr>
        <w:t>服务方案</w:t>
      </w:r>
      <w:bookmarkEnd w:id="267"/>
      <w:bookmarkEnd w:id="268"/>
    </w:p>
    <w:p w14:paraId="70DC29B4">
      <w:pPr>
        <w:pStyle w:val="563"/>
        <w:kinsoku/>
        <w:wordWrap/>
        <w:overflowPunct/>
        <w:topLinePunct w:val="0"/>
        <w:autoSpaceDE/>
        <w:autoSpaceDN/>
        <w:bidi w:val="0"/>
        <w:adjustRightInd/>
        <w:snapToGrid/>
        <w:spacing w:line="500" w:lineRule="exact"/>
        <w:ind w:firstLine="480"/>
        <w:jc w:val="left"/>
        <w:rPr>
          <w:rStyle w:val="62"/>
          <w:rFonts w:hint="eastAsia" w:ascii="宋体" w:hAnsi="宋体" w:eastAsia="宋体" w:cs="Times New Roman"/>
          <w:color w:val="auto"/>
          <w:sz w:val="24"/>
          <w:szCs w:val="24"/>
          <w:highlight w:val="none"/>
        </w:rPr>
      </w:pPr>
    </w:p>
    <w:p w14:paraId="490F5D3C">
      <w:pPr>
        <w:pStyle w:val="563"/>
        <w:kinsoku/>
        <w:wordWrap/>
        <w:overflowPunct/>
        <w:topLinePunct w:val="0"/>
        <w:autoSpaceDE/>
        <w:autoSpaceDN/>
        <w:bidi w:val="0"/>
        <w:adjustRightInd/>
        <w:snapToGrid/>
        <w:spacing w:line="500" w:lineRule="exact"/>
        <w:jc w:val="center"/>
        <w:rPr>
          <w:rStyle w:val="62"/>
          <w:rFonts w:hint="eastAsia" w:ascii="宋体" w:hAnsi="宋体" w:eastAsia="宋体" w:cs="Arial"/>
          <w:color w:val="auto"/>
          <w:sz w:val="24"/>
          <w:szCs w:val="21"/>
          <w:highlight w:val="none"/>
        </w:rPr>
      </w:pPr>
      <w:r>
        <w:rPr>
          <w:rStyle w:val="62"/>
          <w:rFonts w:hint="eastAsia" w:ascii="宋体" w:hAnsi="宋体" w:eastAsia="宋体" w:cs="Arial"/>
          <w:color w:val="auto"/>
          <w:sz w:val="24"/>
          <w:szCs w:val="21"/>
          <w:highlight w:val="none"/>
        </w:rPr>
        <w:t>（服务方案的内容编排等由投标人自定）</w:t>
      </w:r>
    </w:p>
    <w:p w14:paraId="0ED6CA39">
      <w:pPr>
        <w:pStyle w:val="565"/>
        <w:kinsoku/>
        <w:wordWrap/>
        <w:overflowPunct/>
        <w:topLinePunct w:val="0"/>
        <w:autoSpaceDE/>
        <w:autoSpaceDN/>
        <w:bidi w:val="0"/>
        <w:adjustRightInd/>
        <w:snapToGrid/>
        <w:spacing w:line="500" w:lineRule="exact"/>
        <w:jc w:val="left"/>
        <w:outlineLvl w:val="1"/>
        <w:rPr>
          <w:rStyle w:val="62"/>
          <w:rFonts w:ascii="Times New Roman" w:hAnsi="Times New Roman" w:eastAsia="Times New Roman" w:cs="Times New Roman"/>
          <w:color w:val="auto"/>
          <w:highlight w:val="none"/>
        </w:rPr>
      </w:pPr>
      <w:r>
        <w:rPr>
          <w:rStyle w:val="62"/>
          <w:rFonts w:ascii="Times New Roman" w:hAnsi="Times New Roman" w:eastAsia="Times New Roman" w:cs="Times New Roman"/>
          <w:color w:val="auto"/>
          <w:highlight w:val="none"/>
        </w:rPr>
        <w:br w:type="page" w:clear="all"/>
      </w:r>
      <w:bookmarkStart w:id="269" w:name="_Toc256000020"/>
      <w:r>
        <w:rPr>
          <w:rStyle w:val="62"/>
          <w:rFonts w:hint="eastAsia" w:ascii="宋体" w:hAnsi="宋体" w:eastAsia="宋体" w:cs="宋体"/>
          <w:b/>
          <w:color w:val="auto"/>
          <w:sz w:val="32"/>
          <w:highlight w:val="none"/>
          <w:lang w:val="en-US" w:eastAsia="zh-CN"/>
        </w:rPr>
        <w:t>十二</w:t>
      </w:r>
      <w:r>
        <w:rPr>
          <w:rStyle w:val="62"/>
          <w:rFonts w:ascii="宋体" w:hAnsi="宋体" w:eastAsia="宋体" w:cs="宋体"/>
          <w:b/>
          <w:color w:val="auto"/>
          <w:sz w:val="32"/>
          <w:highlight w:val="none"/>
        </w:rPr>
        <w:t>、投标人情况介绍</w:t>
      </w:r>
      <w:bookmarkEnd w:id="269"/>
    </w:p>
    <w:p w14:paraId="1402B8DD">
      <w:pPr>
        <w:pStyle w:val="566"/>
        <w:kinsoku/>
        <w:wordWrap/>
        <w:overflowPunct/>
        <w:topLinePunct w:val="0"/>
        <w:autoSpaceDE/>
        <w:autoSpaceDN/>
        <w:bidi w:val="0"/>
        <w:adjustRightInd/>
        <w:snapToGrid/>
        <w:spacing w:line="500" w:lineRule="exact"/>
        <w:jc w:val="left"/>
        <w:outlineLvl w:val="2"/>
        <w:rPr>
          <w:rStyle w:val="62"/>
          <w:rFonts w:ascii="Times New Roman" w:hAnsi="Times New Roman" w:eastAsia="Times New Roman" w:cs="Times New Roman"/>
          <w:color w:val="auto"/>
          <w:highlight w:val="none"/>
        </w:rPr>
      </w:pPr>
      <w:r>
        <w:rPr>
          <w:rStyle w:val="62"/>
          <w:rFonts w:ascii="Times New Roman" w:hAnsi="Times New Roman" w:eastAsia="Times New Roman" w:cs="Times New Roman"/>
          <w:color w:val="auto"/>
          <w:highlight w:val="none"/>
        </w:rPr>
        <w:br w:type="page" w:clear="all"/>
      </w:r>
      <w:r>
        <w:rPr>
          <w:rStyle w:val="62"/>
          <w:rFonts w:ascii="宋体" w:hAnsi="宋体" w:eastAsia="宋体" w:cs="宋体"/>
          <w:b/>
          <w:color w:val="auto"/>
          <w:sz w:val="28"/>
          <w:highlight w:val="none"/>
        </w:rPr>
        <w:t xml:space="preserve"> </w:t>
      </w:r>
      <w:r>
        <w:rPr>
          <w:rStyle w:val="62"/>
          <w:rFonts w:hint="eastAsia" w:ascii="宋体" w:hAnsi="宋体" w:eastAsia="宋体" w:cs="宋体"/>
          <w:b/>
          <w:color w:val="auto"/>
          <w:sz w:val="28"/>
          <w:highlight w:val="none"/>
          <w:lang w:val="en-US" w:eastAsia="zh-CN"/>
        </w:rPr>
        <w:t>十三、</w:t>
      </w:r>
      <w:r>
        <w:rPr>
          <w:rStyle w:val="62"/>
          <w:rFonts w:ascii="宋体" w:hAnsi="宋体" w:eastAsia="宋体" w:cs="宋体"/>
          <w:b/>
          <w:color w:val="auto"/>
          <w:sz w:val="28"/>
          <w:highlight w:val="none"/>
        </w:rPr>
        <w:t xml:space="preserve"> 投标人拥有的设施设备情况</w:t>
      </w:r>
    </w:p>
    <w:p w14:paraId="3C4557BF">
      <w:pPr>
        <w:pStyle w:val="567"/>
        <w:keepNext w:val="0"/>
        <w:keepLines w:val="0"/>
        <w:pageBreakBefore w:val="0"/>
        <w:widowControl w:val="0"/>
        <w:kinsoku/>
        <w:wordWrap/>
        <w:overflowPunct/>
        <w:topLinePunct w:val="0"/>
        <w:autoSpaceDE/>
        <w:autoSpaceDN/>
        <w:bidi w:val="0"/>
        <w:adjustRightInd/>
        <w:snapToGrid/>
        <w:spacing w:line="500" w:lineRule="exact"/>
        <w:jc w:val="center"/>
        <w:rPr>
          <w:rStyle w:val="62"/>
          <w:rFonts w:hint="eastAsia" w:ascii="宋体" w:hAnsi="宋体" w:eastAsia="宋体" w:cs="Times New Roman"/>
          <w:b/>
          <w:bCs/>
          <w:color w:val="auto"/>
          <w:sz w:val="28"/>
          <w:szCs w:val="28"/>
          <w:highlight w:val="none"/>
        </w:rPr>
      </w:pPr>
    </w:p>
    <w:p w14:paraId="75C206D6">
      <w:pPr>
        <w:pStyle w:val="567"/>
        <w:keepNext w:val="0"/>
        <w:keepLines w:val="0"/>
        <w:pageBreakBefore w:val="0"/>
        <w:widowControl w:val="0"/>
        <w:kinsoku/>
        <w:wordWrap/>
        <w:overflowPunct/>
        <w:topLinePunct w:val="0"/>
        <w:autoSpaceDE/>
        <w:autoSpaceDN/>
        <w:bidi w:val="0"/>
        <w:adjustRightInd/>
        <w:snapToGrid/>
        <w:spacing w:line="500" w:lineRule="exact"/>
        <w:jc w:val="center"/>
        <w:rPr>
          <w:rStyle w:val="62"/>
          <w:rFonts w:hint="eastAsia" w:ascii="Times New Roman" w:hAnsi="Times New Roman" w:eastAsia="宋体" w:cs="Times New Roman"/>
          <w:b/>
          <w:bCs/>
          <w:color w:val="auto"/>
          <w:sz w:val="28"/>
          <w:szCs w:val="28"/>
          <w:highlight w:val="none"/>
        </w:rPr>
      </w:pPr>
      <w:r>
        <w:rPr>
          <w:rStyle w:val="62"/>
          <w:rFonts w:hint="eastAsia" w:ascii="宋体" w:hAnsi="宋体" w:eastAsia="宋体" w:cs="Times New Roman"/>
          <w:b/>
          <w:bCs/>
          <w:color w:val="auto"/>
          <w:sz w:val="28"/>
          <w:szCs w:val="28"/>
          <w:highlight w:val="none"/>
          <w:lang w:val="en-US" w:eastAsia="zh-CN"/>
        </w:rPr>
        <w:t>投标人拥有的设施设备情况</w:t>
      </w:r>
      <w:r>
        <w:rPr>
          <w:rStyle w:val="62"/>
          <w:rFonts w:hint="eastAsia" w:ascii="宋体" w:hAnsi="宋体" w:eastAsia="宋体" w:cs="Times New Roman"/>
          <w:b/>
          <w:bCs/>
          <w:color w:val="auto"/>
          <w:sz w:val="28"/>
          <w:szCs w:val="28"/>
          <w:highlight w:val="none"/>
        </w:rPr>
        <w:t>（若有的话）</w:t>
      </w:r>
    </w:p>
    <w:p w14:paraId="79D8CEC3">
      <w:pPr>
        <w:pStyle w:val="570"/>
        <w:kinsoku/>
        <w:wordWrap/>
        <w:overflowPunct/>
        <w:topLinePunct w:val="0"/>
        <w:autoSpaceDE/>
        <w:autoSpaceDN/>
        <w:bidi w:val="0"/>
        <w:adjustRightInd/>
        <w:snapToGrid/>
        <w:spacing w:line="500" w:lineRule="exact"/>
        <w:jc w:val="left"/>
        <w:outlineLvl w:val="2"/>
        <w:rPr>
          <w:rStyle w:val="62"/>
          <w:rFonts w:ascii="Times New Roman" w:hAnsi="Times New Roman" w:eastAsia="Times New Roman" w:cs="Times New Roman"/>
          <w:color w:val="auto"/>
          <w:highlight w:val="none"/>
        </w:rPr>
      </w:pPr>
      <w:r>
        <w:rPr>
          <w:rStyle w:val="62"/>
          <w:rFonts w:ascii="Times New Roman" w:hAnsi="Times New Roman" w:eastAsia="Times New Roman" w:cs="Times New Roman"/>
          <w:color w:val="auto"/>
          <w:highlight w:val="none"/>
        </w:rPr>
        <w:br w:type="page" w:clear="all"/>
      </w:r>
      <w:r>
        <w:rPr>
          <w:rStyle w:val="62"/>
          <w:rFonts w:ascii="宋体" w:hAnsi="宋体" w:eastAsia="宋体" w:cs="宋体"/>
          <w:b/>
          <w:color w:val="auto"/>
          <w:sz w:val="28"/>
          <w:highlight w:val="none"/>
        </w:rPr>
        <w:t xml:space="preserve">  </w:t>
      </w:r>
      <w:r>
        <w:rPr>
          <w:rStyle w:val="62"/>
          <w:rFonts w:hint="eastAsia" w:ascii="宋体" w:hAnsi="宋体" w:eastAsia="宋体" w:cs="宋体"/>
          <w:b/>
          <w:color w:val="auto"/>
          <w:sz w:val="28"/>
          <w:highlight w:val="none"/>
          <w:lang w:val="en-US" w:eastAsia="zh-CN"/>
        </w:rPr>
        <w:t>十四、</w:t>
      </w:r>
      <w:r>
        <w:rPr>
          <w:rStyle w:val="62"/>
          <w:rFonts w:ascii="宋体" w:hAnsi="宋体" w:eastAsia="宋体" w:cs="宋体"/>
          <w:b/>
          <w:color w:val="auto"/>
          <w:sz w:val="28"/>
          <w:highlight w:val="none"/>
        </w:rPr>
        <w:t>类似业绩一览表</w:t>
      </w:r>
    </w:p>
    <w:p w14:paraId="47935BFA">
      <w:pPr>
        <w:pStyle w:val="571"/>
        <w:kinsoku/>
        <w:wordWrap/>
        <w:overflowPunct/>
        <w:topLinePunct w:val="0"/>
        <w:autoSpaceDE/>
        <w:autoSpaceDN/>
        <w:bidi w:val="0"/>
        <w:adjustRightInd/>
        <w:snapToGrid/>
        <w:spacing w:line="500" w:lineRule="exact"/>
        <w:outlineLvl w:val="9"/>
        <w:rPr>
          <w:rStyle w:val="62"/>
          <w:rFonts w:ascii="Times New Roman" w:hAnsi="Times New Roman" w:eastAsia="Times New Roman" w:cs="Times New Roman"/>
          <w:color w:val="auto"/>
          <w:spacing w:val="7"/>
          <w:highlight w:val="none"/>
        </w:rPr>
      </w:pPr>
      <w:r>
        <w:rPr>
          <w:rStyle w:val="62"/>
          <w:rFonts w:ascii="Times New Roman" w:hAnsi="Times New Roman" w:eastAsia="Times New Roman" w:cs="Times New Roman"/>
          <w:color w:val="auto"/>
          <w:highlight w:val="none"/>
        </w:rPr>
        <w:t xml:space="preserve">﻿ </w:t>
      </w:r>
    </w:p>
    <w:p w14:paraId="0F0C9544">
      <w:pPr>
        <w:pStyle w:val="571"/>
        <w:kinsoku/>
        <w:wordWrap/>
        <w:overflowPunct/>
        <w:topLinePunct w:val="0"/>
        <w:autoSpaceDE/>
        <w:autoSpaceDN/>
        <w:bidi w:val="0"/>
        <w:adjustRightInd/>
        <w:snapToGrid/>
        <w:spacing w:before="360" w:after="360" w:line="500" w:lineRule="exact"/>
        <w:jc w:val="center"/>
        <w:rPr>
          <w:rStyle w:val="62"/>
          <w:rFonts w:ascii="黑体" w:hAnsi="黑体" w:eastAsia="黑体" w:cs="黑体"/>
          <w:b/>
          <w:bCs/>
          <w:color w:val="auto"/>
          <w:sz w:val="36"/>
          <w:szCs w:val="36"/>
          <w:highlight w:val="none"/>
        </w:rPr>
      </w:pPr>
      <w:r>
        <w:rPr>
          <w:rStyle w:val="62"/>
          <w:rFonts w:ascii="黑体" w:hAnsi="黑体" w:eastAsia="黑体" w:cs="黑体"/>
          <w:b/>
          <w:bCs/>
          <w:color w:val="auto"/>
          <w:sz w:val="36"/>
          <w:szCs w:val="36"/>
          <w:highlight w:val="none"/>
        </w:rPr>
        <w:t xml:space="preserve">类似业绩一览表 </w:t>
      </w:r>
    </w:p>
    <w:tbl>
      <w:tblPr>
        <w:tblStyle w:val="60"/>
        <w:tblW w:w="8985"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top w:w="0" w:type="dxa"/>
          <w:left w:w="0" w:type="dxa"/>
          <w:bottom w:w="0" w:type="dxa"/>
          <w:right w:w="0" w:type="dxa"/>
        </w:tblCellMar>
      </w:tblPr>
      <w:tblGrid>
        <w:gridCol w:w="1142"/>
        <w:gridCol w:w="2246"/>
        <w:gridCol w:w="3351"/>
        <w:gridCol w:w="2246"/>
      </w:tblGrid>
      <w:tr w14:paraId="3BFBFE6C">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jc w:val="center"/>
        </w:trPr>
        <w:tc>
          <w:tcPr>
            <w:tcW w:w="0" w:type="auto"/>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3BAFB6D5">
            <w:pPr>
              <w:pStyle w:val="571"/>
              <w:kinsoku/>
              <w:wordWrap/>
              <w:overflowPunct/>
              <w:topLinePunct w:val="0"/>
              <w:autoSpaceDE/>
              <w:autoSpaceDN/>
              <w:bidi w:val="0"/>
              <w:adjustRightInd/>
              <w:snapToGrid/>
              <w:spacing w:line="500" w:lineRule="exact"/>
              <w:rPr>
                <w:rStyle w:val="62"/>
                <w:rFonts w:ascii="宋体" w:hAnsi="宋体" w:eastAsia="宋体" w:cs="宋体"/>
                <w:b w:val="0"/>
                <w:bCs w:val="0"/>
                <w:i w:val="0"/>
                <w:iCs w:val="0"/>
                <w:smallCaps w:val="0"/>
                <w:color w:val="auto"/>
                <w:sz w:val="24"/>
                <w:szCs w:val="24"/>
                <w:highlight w:val="none"/>
              </w:rPr>
            </w:pPr>
            <w:r>
              <w:rPr>
                <w:rStyle w:val="62"/>
                <w:rFonts w:ascii="宋体" w:hAnsi="宋体" w:eastAsia="宋体" w:cs="宋体"/>
                <w:b w:val="0"/>
                <w:bCs w:val="0"/>
                <w:i w:val="0"/>
                <w:iCs w:val="0"/>
                <w:smallCaps w:val="0"/>
                <w:color w:val="auto"/>
                <w:sz w:val="24"/>
                <w:szCs w:val="24"/>
                <w:highlight w:val="none"/>
              </w:rPr>
              <w:t xml:space="preserve">序号 </w:t>
            </w:r>
          </w:p>
        </w:tc>
        <w:tc>
          <w:tcPr>
            <w:tcW w:w="0" w:type="auto"/>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7DCD166E">
            <w:pPr>
              <w:pStyle w:val="571"/>
              <w:kinsoku/>
              <w:wordWrap/>
              <w:overflowPunct/>
              <w:topLinePunct w:val="0"/>
              <w:autoSpaceDE/>
              <w:autoSpaceDN/>
              <w:bidi w:val="0"/>
              <w:adjustRightInd/>
              <w:snapToGrid/>
              <w:spacing w:line="500" w:lineRule="exact"/>
              <w:rPr>
                <w:rStyle w:val="62"/>
                <w:rFonts w:ascii="宋体" w:hAnsi="宋体" w:eastAsia="宋体" w:cs="宋体"/>
                <w:b w:val="0"/>
                <w:bCs w:val="0"/>
                <w:i w:val="0"/>
                <w:iCs w:val="0"/>
                <w:smallCaps w:val="0"/>
                <w:color w:val="auto"/>
                <w:sz w:val="24"/>
                <w:szCs w:val="24"/>
                <w:highlight w:val="none"/>
              </w:rPr>
            </w:pPr>
            <w:r>
              <w:rPr>
                <w:rStyle w:val="62"/>
                <w:rFonts w:ascii="宋体" w:hAnsi="宋体" w:eastAsia="宋体" w:cs="宋体"/>
                <w:b w:val="0"/>
                <w:bCs w:val="0"/>
                <w:i w:val="0"/>
                <w:iCs w:val="0"/>
                <w:smallCaps w:val="0"/>
                <w:color w:val="auto"/>
                <w:sz w:val="24"/>
                <w:szCs w:val="24"/>
                <w:highlight w:val="none"/>
              </w:rPr>
              <w:t xml:space="preserve">项目名称 </w:t>
            </w:r>
          </w:p>
        </w:tc>
        <w:tc>
          <w:tcPr>
            <w:tcW w:w="0" w:type="auto"/>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461ED147">
            <w:pPr>
              <w:pStyle w:val="571"/>
              <w:kinsoku/>
              <w:wordWrap/>
              <w:overflowPunct/>
              <w:topLinePunct w:val="0"/>
              <w:autoSpaceDE/>
              <w:autoSpaceDN/>
              <w:bidi w:val="0"/>
              <w:adjustRightInd/>
              <w:snapToGrid/>
              <w:spacing w:line="500" w:lineRule="exact"/>
              <w:rPr>
                <w:rStyle w:val="62"/>
                <w:rFonts w:ascii="宋体" w:hAnsi="宋体" w:eastAsia="宋体" w:cs="宋体"/>
                <w:b w:val="0"/>
                <w:bCs w:val="0"/>
                <w:i w:val="0"/>
                <w:iCs w:val="0"/>
                <w:smallCaps w:val="0"/>
                <w:color w:val="auto"/>
                <w:sz w:val="24"/>
                <w:szCs w:val="24"/>
                <w:highlight w:val="none"/>
              </w:rPr>
            </w:pPr>
            <w:r>
              <w:rPr>
                <w:rStyle w:val="62"/>
                <w:rFonts w:ascii="宋体" w:hAnsi="宋体" w:eastAsia="宋体" w:cs="宋体"/>
                <w:b w:val="0"/>
                <w:bCs w:val="0"/>
                <w:i w:val="0"/>
                <w:iCs w:val="0"/>
                <w:smallCaps w:val="0"/>
                <w:color w:val="auto"/>
                <w:sz w:val="24"/>
                <w:szCs w:val="24"/>
                <w:highlight w:val="none"/>
              </w:rPr>
              <w:t xml:space="preserve">合同期（天） </w:t>
            </w:r>
          </w:p>
        </w:tc>
        <w:tc>
          <w:tcPr>
            <w:tcW w:w="0" w:type="auto"/>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363DFC9A">
            <w:pPr>
              <w:pStyle w:val="571"/>
              <w:kinsoku/>
              <w:wordWrap/>
              <w:overflowPunct/>
              <w:topLinePunct w:val="0"/>
              <w:autoSpaceDE/>
              <w:autoSpaceDN/>
              <w:bidi w:val="0"/>
              <w:adjustRightInd/>
              <w:snapToGrid/>
              <w:spacing w:line="500" w:lineRule="exact"/>
              <w:rPr>
                <w:rStyle w:val="62"/>
                <w:rFonts w:ascii="宋体" w:hAnsi="宋体" w:eastAsia="宋体" w:cs="宋体"/>
                <w:b w:val="0"/>
                <w:bCs w:val="0"/>
                <w:i w:val="0"/>
                <w:iCs w:val="0"/>
                <w:smallCaps w:val="0"/>
                <w:color w:val="auto"/>
                <w:sz w:val="24"/>
                <w:szCs w:val="24"/>
                <w:highlight w:val="none"/>
              </w:rPr>
            </w:pPr>
            <w:r>
              <w:rPr>
                <w:rStyle w:val="62"/>
                <w:rFonts w:ascii="宋体" w:hAnsi="宋体" w:eastAsia="宋体" w:cs="宋体"/>
                <w:b w:val="0"/>
                <w:bCs w:val="0"/>
                <w:i w:val="0"/>
                <w:iCs w:val="0"/>
                <w:smallCaps w:val="0"/>
                <w:color w:val="auto"/>
                <w:sz w:val="24"/>
                <w:szCs w:val="24"/>
                <w:highlight w:val="none"/>
              </w:rPr>
              <w:t xml:space="preserve">合同金额 </w:t>
            </w:r>
          </w:p>
        </w:tc>
      </w:tr>
      <w:tr w14:paraId="59C65D62">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jc w:val="center"/>
        </w:trPr>
        <w:tc>
          <w:tcPr>
            <w:tcW w:w="0" w:type="auto"/>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6B31EF5D">
            <w:pPr>
              <w:pStyle w:val="571"/>
              <w:kinsoku/>
              <w:wordWrap/>
              <w:overflowPunct/>
              <w:topLinePunct w:val="0"/>
              <w:autoSpaceDE/>
              <w:autoSpaceDN/>
              <w:bidi w:val="0"/>
              <w:adjustRightInd/>
              <w:snapToGrid/>
              <w:spacing w:line="500" w:lineRule="exact"/>
              <w:rPr>
                <w:rStyle w:val="62"/>
                <w:rFonts w:ascii="宋体" w:hAnsi="宋体" w:eastAsia="宋体" w:cs="宋体"/>
                <w:b w:val="0"/>
                <w:bCs w:val="0"/>
                <w:i w:val="0"/>
                <w:iCs w:val="0"/>
                <w:smallCaps w:val="0"/>
                <w:color w:val="auto"/>
                <w:sz w:val="24"/>
                <w:szCs w:val="24"/>
                <w:highlight w:val="none"/>
              </w:rPr>
            </w:pPr>
            <w:bookmarkStart w:id="270" w:name="xh"/>
            <w:bookmarkEnd w:id="270"/>
          </w:p>
        </w:tc>
        <w:tc>
          <w:tcPr>
            <w:tcW w:w="0" w:type="auto"/>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17FDA956">
            <w:pPr>
              <w:pStyle w:val="571"/>
              <w:kinsoku/>
              <w:wordWrap/>
              <w:overflowPunct/>
              <w:topLinePunct w:val="0"/>
              <w:autoSpaceDE/>
              <w:autoSpaceDN/>
              <w:bidi w:val="0"/>
              <w:adjustRightInd/>
              <w:snapToGrid/>
              <w:spacing w:line="500" w:lineRule="exact"/>
              <w:rPr>
                <w:rStyle w:val="62"/>
                <w:rFonts w:ascii="宋体" w:hAnsi="宋体" w:eastAsia="宋体" w:cs="宋体"/>
                <w:b w:val="0"/>
                <w:bCs w:val="0"/>
                <w:i w:val="0"/>
                <w:iCs w:val="0"/>
                <w:smallCaps w:val="0"/>
                <w:color w:val="auto"/>
                <w:sz w:val="24"/>
                <w:szCs w:val="24"/>
                <w:highlight w:val="none"/>
              </w:rPr>
            </w:pPr>
            <w:bookmarkStart w:id="271" w:name="XmName"/>
            <w:bookmarkEnd w:id="271"/>
          </w:p>
        </w:tc>
        <w:tc>
          <w:tcPr>
            <w:tcW w:w="0" w:type="auto"/>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39189C36">
            <w:pPr>
              <w:pStyle w:val="571"/>
              <w:kinsoku/>
              <w:wordWrap/>
              <w:overflowPunct/>
              <w:topLinePunct w:val="0"/>
              <w:autoSpaceDE/>
              <w:autoSpaceDN/>
              <w:bidi w:val="0"/>
              <w:adjustRightInd/>
              <w:snapToGrid/>
              <w:spacing w:line="500" w:lineRule="exact"/>
              <w:rPr>
                <w:rStyle w:val="62"/>
                <w:rFonts w:ascii="宋体" w:hAnsi="宋体" w:eastAsia="宋体" w:cs="宋体"/>
                <w:b w:val="0"/>
                <w:bCs w:val="0"/>
                <w:i w:val="0"/>
                <w:iCs w:val="0"/>
                <w:smallCaps w:val="0"/>
                <w:color w:val="auto"/>
                <w:sz w:val="24"/>
                <w:szCs w:val="24"/>
                <w:highlight w:val="none"/>
              </w:rPr>
            </w:pPr>
            <w:r>
              <w:rPr>
                <w:rStyle w:val="62"/>
                <w:rFonts w:ascii="宋体" w:hAnsi="宋体" w:eastAsia="宋体" w:cs="宋体"/>
                <w:b w:val="0"/>
                <w:bCs w:val="0"/>
                <w:i w:val="0"/>
                <w:iCs w:val="0"/>
                <w:smallCaps w:val="0"/>
                <w:color w:val="auto"/>
                <w:sz w:val="24"/>
                <w:szCs w:val="24"/>
                <w:highlight w:val="none"/>
              </w:rPr>
              <w:t xml:space="preserve">    </w:t>
            </w:r>
          </w:p>
        </w:tc>
        <w:tc>
          <w:tcPr>
            <w:tcW w:w="0" w:type="auto"/>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1B56B927">
            <w:pPr>
              <w:pStyle w:val="571"/>
              <w:kinsoku/>
              <w:wordWrap/>
              <w:overflowPunct/>
              <w:topLinePunct w:val="0"/>
              <w:autoSpaceDE/>
              <w:autoSpaceDN/>
              <w:bidi w:val="0"/>
              <w:adjustRightInd/>
              <w:snapToGrid/>
              <w:spacing w:line="500" w:lineRule="exact"/>
              <w:rPr>
                <w:rStyle w:val="62"/>
                <w:rFonts w:ascii="宋体" w:hAnsi="宋体" w:eastAsia="宋体" w:cs="宋体"/>
                <w:b w:val="0"/>
                <w:bCs w:val="0"/>
                <w:i w:val="0"/>
                <w:iCs w:val="0"/>
                <w:smallCaps w:val="0"/>
                <w:color w:val="auto"/>
                <w:sz w:val="24"/>
                <w:szCs w:val="24"/>
                <w:highlight w:val="none"/>
              </w:rPr>
            </w:pPr>
            <w:bookmarkStart w:id="272" w:name="ZhongBiaoJia"/>
            <w:bookmarkEnd w:id="272"/>
          </w:p>
        </w:tc>
      </w:tr>
    </w:tbl>
    <w:p w14:paraId="2D877482">
      <w:pPr>
        <w:pStyle w:val="571"/>
        <w:kinsoku/>
        <w:wordWrap/>
        <w:overflowPunct/>
        <w:topLinePunct w:val="0"/>
        <w:autoSpaceDE/>
        <w:autoSpaceDN/>
        <w:bidi w:val="0"/>
        <w:adjustRightInd/>
        <w:snapToGrid/>
        <w:spacing w:before="240" w:after="240" w:line="500" w:lineRule="exact"/>
        <w:jc w:val="center"/>
        <w:rPr>
          <w:rStyle w:val="62"/>
          <w:rFonts w:ascii="Times New Roman" w:hAnsi="Times New Roman" w:eastAsia="Times New Roman" w:cs="Times New Roman"/>
          <w:color w:val="auto"/>
          <w:sz w:val="24"/>
          <w:szCs w:val="24"/>
          <w:highlight w:val="none"/>
        </w:rPr>
      </w:pPr>
      <w:r>
        <w:rPr>
          <w:rStyle w:val="62"/>
          <w:rFonts w:ascii="Times New Roman" w:hAnsi="Times New Roman" w:eastAsia="Times New Roman" w:cs="Times New Roman"/>
          <w:color w:val="auto"/>
          <w:highlight w:val="none"/>
        </w:rPr>
        <w:t xml:space="preserve">  </w:t>
      </w:r>
    </w:p>
    <w:p w14:paraId="03D799DD">
      <w:pPr>
        <w:pStyle w:val="578"/>
        <w:kinsoku/>
        <w:wordWrap/>
        <w:overflowPunct/>
        <w:topLinePunct w:val="0"/>
        <w:autoSpaceDE/>
        <w:autoSpaceDN/>
        <w:bidi w:val="0"/>
        <w:adjustRightInd/>
        <w:snapToGrid/>
        <w:spacing w:line="500" w:lineRule="exact"/>
        <w:jc w:val="left"/>
        <w:outlineLvl w:val="1"/>
        <w:rPr>
          <w:rStyle w:val="62"/>
          <w:rFonts w:hint="eastAsia" w:ascii="Times New Roman" w:hAnsi="Times New Roman" w:eastAsia="宋体" w:cs="Times New Roman"/>
          <w:color w:val="auto"/>
          <w:highlight w:val="none"/>
          <w:lang w:eastAsia="zh-CN"/>
        </w:rPr>
      </w:pPr>
      <w:r>
        <w:rPr>
          <w:rStyle w:val="62"/>
          <w:rFonts w:ascii="Times New Roman" w:hAnsi="Times New Roman" w:eastAsia="Times New Roman" w:cs="Times New Roman"/>
          <w:color w:val="auto"/>
          <w:highlight w:val="none"/>
        </w:rPr>
        <w:br w:type="page" w:clear="all"/>
      </w:r>
      <w:r>
        <w:rPr>
          <w:rStyle w:val="62"/>
          <w:rFonts w:ascii="宋体" w:hAnsi="宋体" w:eastAsia="宋体" w:cs="宋体"/>
          <w:b/>
          <w:color w:val="auto"/>
          <w:sz w:val="28"/>
          <w:highlight w:val="none"/>
        </w:rPr>
        <w:t xml:space="preserve">  </w:t>
      </w:r>
      <w:bookmarkStart w:id="273" w:name="_Toc256000021"/>
      <w:r>
        <w:rPr>
          <w:rStyle w:val="62"/>
          <w:rFonts w:hint="eastAsia" w:ascii="宋体" w:hAnsi="宋体" w:eastAsia="宋体" w:cs="宋体"/>
          <w:b/>
          <w:color w:val="auto"/>
          <w:sz w:val="32"/>
          <w:highlight w:val="none"/>
          <w:lang w:val="en-US" w:eastAsia="zh-CN"/>
        </w:rPr>
        <w:t>十五</w:t>
      </w:r>
      <w:r>
        <w:rPr>
          <w:rStyle w:val="62"/>
          <w:rFonts w:ascii="宋体" w:hAnsi="宋体" w:eastAsia="宋体" w:cs="宋体"/>
          <w:b/>
          <w:color w:val="auto"/>
          <w:sz w:val="32"/>
          <w:highlight w:val="none"/>
        </w:rPr>
        <w:t>、</w:t>
      </w:r>
      <w:bookmarkEnd w:id="273"/>
      <w:r>
        <w:rPr>
          <w:rStyle w:val="62"/>
          <w:rFonts w:hint="eastAsia" w:ascii="宋体" w:hAnsi="宋体" w:eastAsia="宋体" w:cs="宋体"/>
          <w:b/>
          <w:color w:val="auto"/>
          <w:sz w:val="32"/>
          <w:highlight w:val="none"/>
          <w:lang w:eastAsia="zh-CN"/>
        </w:rPr>
        <w:t>商务条款及技术要求响应及偏离表</w:t>
      </w:r>
    </w:p>
    <w:p w14:paraId="3F81495F">
      <w:pPr>
        <w:pStyle w:val="579"/>
        <w:kinsoku/>
        <w:wordWrap/>
        <w:overflowPunct/>
        <w:topLinePunct w:val="0"/>
        <w:autoSpaceDE/>
        <w:autoSpaceDN/>
        <w:bidi w:val="0"/>
        <w:adjustRightInd/>
        <w:snapToGrid/>
        <w:spacing w:line="500" w:lineRule="exact"/>
        <w:outlineLvl w:val="9"/>
        <w:rPr>
          <w:rStyle w:val="62"/>
          <w:rFonts w:ascii="Times New Roman" w:hAnsi="Times New Roman" w:eastAsia="Times New Roman" w:cs="Times New Roman"/>
          <w:color w:val="auto"/>
          <w:spacing w:val="7"/>
          <w:highlight w:val="none"/>
        </w:rPr>
      </w:pPr>
      <w:r>
        <w:rPr>
          <w:rStyle w:val="62"/>
          <w:rFonts w:ascii="宋体" w:hAnsi="宋体" w:eastAsia="宋体" w:cs="宋体"/>
          <w:color w:val="auto"/>
          <w:highlight w:val="none"/>
        </w:rPr>
        <w:t xml:space="preserve">﻿ </w:t>
      </w:r>
    </w:p>
    <w:p w14:paraId="4C3D6FC1">
      <w:pPr>
        <w:pStyle w:val="579"/>
        <w:kinsoku/>
        <w:wordWrap/>
        <w:overflowPunct/>
        <w:topLinePunct w:val="0"/>
        <w:autoSpaceDE/>
        <w:autoSpaceDN/>
        <w:bidi w:val="0"/>
        <w:adjustRightInd/>
        <w:snapToGrid/>
        <w:spacing w:before="320" w:after="320" w:line="500" w:lineRule="exact"/>
        <w:jc w:val="center"/>
        <w:rPr>
          <w:rStyle w:val="62"/>
          <w:rFonts w:ascii="黑体" w:hAnsi="黑体" w:eastAsia="黑体" w:cs="黑体"/>
          <w:b/>
          <w:bCs/>
          <w:color w:val="auto"/>
          <w:sz w:val="32"/>
          <w:szCs w:val="32"/>
          <w:highlight w:val="none"/>
        </w:rPr>
      </w:pPr>
      <w:r>
        <w:rPr>
          <w:rStyle w:val="62"/>
          <w:rFonts w:hint="eastAsia" w:ascii="黑体" w:hAnsi="黑体" w:eastAsia="黑体" w:cs="黑体"/>
          <w:b/>
          <w:bCs/>
          <w:color w:val="auto"/>
          <w:sz w:val="32"/>
          <w:szCs w:val="32"/>
          <w:highlight w:val="none"/>
          <w:lang w:eastAsia="zh-CN"/>
        </w:rPr>
        <w:t>商务条款及技术要求响应及偏离表</w:t>
      </w:r>
      <w:r>
        <w:rPr>
          <w:rStyle w:val="62"/>
          <w:rFonts w:ascii="黑体" w:hAnsi="黑体" w:eastAsia="黑体" w:cs="黑体"/>
          <w:b/>
          <w:bCs/>
          <w:color w:val="auto"/>
          <w:sz w:val="32"/>
          <w:szCs w:val="32"/>
          <w:highlight w:val="none"/>
        </w:rPr>
        <w:t xml:space="preserve"> </w:t>
      </w:r>
    </w:p>
    <w:p w14:paraId="5119B003">
      <w:pPr>
        <w:pStyle w:val="579"/>
        <w:kinsoku/>
        <w:wordWrap/>
        <w:overflowPunct/>
        <w:topLinePunct w:val="0"/>
        <w:autoSpaceDE/>
        <w:autoSpaceDN/>
        <w:bidi w:val="0"/>
        <w:adjustRightInd/>
        <w:snapToGrid/>
        <w:spacing w:before="240" w:after="240" w:line="500" w:lineRule="exact"/>
        <w:rPr>
          <w:rStyle w:val="62"/>
          <w:rFonts w:ascii="宋体" w:hAnsi="宋体" w:eastAsia="宋体" w:cs="宋体"/>
          <w:color w:val="auto"/>
          <w:sz w:val="24"/>
          <w:szCs w:val="24"/>
          <w:highlight w:val="none"/>
        </w:rPr>
      </w:pPr>
      <w:r>
        <w:rPr>
          <w:rStyle w:val="62"/>
          <w:rFonts w:ascii="宋体" w:hAnsi="宋体" w:eastAsia="宋体" w:cs="宋体"/>
          <w:color w:val="auto"/>
          <w:highlight w:val="none"/>
        </w:rPr>
        <w:t xml:space="preserve">  </w:t>
      </w:r>
    </w:p>
    <w:tbl>
      <w:tblPr>
        <w:tblStyle w:val="60"/>
        <w:tblW w:w="8985"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top w:w="0" w:type="dxa"/>
          <w:left w:w="0" w:type="dxa"/>
          <w:bottom w:w="0" w:type="dxa"/>
          <w:right w:w="0" w:type="dxa"/>
        </w:tblCellMar>
      </w:tblPr>
      <w:tblGrid>
        <w:gridCol w:w="2559"/>
        <w:gridCol w:w="2559"/>
        <w:gridCol w:w="806"/>
        <w:gridCol w:w="3061"/>
      </w:tblGrid>
      <w:tr w14:paraId="38E849F8">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287" w:hRule="atLeast"/>
        </w:trPr>
        <w:tc>
          <w:tcPr>
            <w:tcW w:w="3015"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10F8B0D3">
            <w:pPr>
              <w:pStyle w:val="579"/>
              <w:kinsoku/>
              <w:wordWrap/>
              <w:overflowPunct/>
              <w:topLinePunct w:val="0"/>
              <w:autoSpaceDE/>
              <w:autoSpaceDN/>
              <w:bidi w:val="0"/>
              <w:adjustRightInd/>
              <w:snapToGrid/>
              <w:spacing w:line="500" w:lineRule="exact"/>
              <w:jc w:val="center"/>
              <w:rPr>
                <w:rStyle w:val="62"/>
                <w:rFonts w:ascii="宋体" w:hAnsi="宋体" w:eastAsia="宋体" w:cs="宋体"/>
                <w:b w:val="0"/>
                <w:bCs w:val="0"/>
                <w:i w:val="0"/>
                <w:iCs w:val="0"/>
                <w:smallCaps w:val="0"/>
                <w:color w:val="auto"/>
                <w:sz w:val="24"/>
                <w:szCs w:val="24"/>
                <w:highlight w:val="none"/>
              </w:rPr>
            </w:pPr>
            <w:r>
              <w:rPr>
                <w:rStyle w:val="62"/>
                <w:rFonts w:ascii="宋体" w:hAnsi="宋体" w:eastAsia="宋体" w:cs="宋体"/>
                <w:b w:val="0"/>
                <w:bCs w:val="0"/>
                <w:i w:val="0"/>
                <w:iCs w:val="0"/>
                <w:smallCaps w:val="0"/>
                <w:color w:val="auto"/>
                <w:sz w:val="24"/>
                <w:szCs w:val="24"/>
                <w:highlight w:val="none"/>
              </w:rPr>
              <w:t>项目</w:t>
            </w:r>
          </w:p>
        </w:tc>
        <w:tc>
          <w:tcPr>
            <w:tcW w:w="3015"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650C648F">
            <w:pPr>
              <w:pStyle w:val="579"/>
              <w:kinsoku/>
              <w:wordWrap/>
              <w:overflowPunct/>
              <w:topLinePunct w:val="0"/>
              <w:autoSpaceDE/>
              <w:autoSpaceDN/>
              <w:bidi w:val="0"/>
              <w:adjustRightInd/>
              <w:snapToGrid/>
              <w:spacing w:line="500" w:lineRule="exact"/>
              <w:jc w:val="center"/>
              <w:rPr>
                <w:rStyle w:val="62"/>
                <w:rFonts w:ascii="宋体" w:hAnsi="宋体" w:eastAsia="宋体" w:cs="宋体"/>
                <w:b w:val="0"/>
                <w:bCs w:val="0"/>
                <w:i w:val="0"/>
                <w:iCs w:val="0"/>
                <w:smallCaps w:val="0"/>
                <w:color w:val="auto"/>
                <w:sz w:val="24"/>
                <w:szCs w:val="24"/>
                <w:highlight w:val="none"/>
              </w:rPr>
            </w:pPr>
            <w:r>
              <w:rPr>
                <w:rStyle w:val="62"/>
                <w:rFonts w:ascii="宋体" w:hAnsi="宋体" w:eastAsia="宋体" w:cs="宋体"/>
                <w:b w:val="0"/>
                <w:bCs w:val="0"/>
                <w:i w:val="0"/>
                <w:iCs w:val="0"/>
                <w:smallCaps w:val="0"/>
                <w:color w:val="auto"/>
                <w:sz w:val="24"/>
                <w:szCs w:val="24"/>
                <w:highlight w:val="none"/>
              </w:rPr>
              <w:t>招标文件要求</w:t>
            </w:r>
          </w:p>
        </w:tc>
        <w:tc>
          <w:tcPr>
            <w:tcW w:w="915"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62E9E50C">
            <w:pPr>
              <w:pStyle w:val="579"/>
              <w:kinsoku/>
              <w:wordWrap/>
              <w:overflowPunct/>
              <w:topLinePunct w:val="0"/>
              <w:autoSpaceDE/>
              <w:autoSpaceDN/>
              <w:bidi w:val="0"/>
              <w:adjustRightInd/>
              <w:snapToGrid/>
              <w:spacing w:line="500" w:lineRule="exact"/>
              <w:jc w:val="center"/>
              <w:rPr>
                <w:rStyle w:val="62"/>
                <w:rFonts w:ascii="宋体" w:hAnsi="宋体" w:eastAsia="宋体" w:cs="宋体"/>
                <w:b w:val="0"/>
                <w:bCs w:val="0"/>
                <w:i w:val="0"/>
                <w:iCs w:val="0"/>
                <w:smallCaps w:val="0"/>
                <w:color w:val="auto"/>
                <w:sz w:val="24"/>
                <w:szCs w:val="24"/>
                <w:highlight w:val="none"/>
              </w:rPr>
            </w:pPr>
            <w:r>
              <w:rPr>
                <w:rStyle w:val="62"/>
                <w:rFonts w:ascii="宋体" w:hAnsi="宋体" w:eastAsia="宋体" w:cs="宋体"/>
                <w:b w:val="0"/>
                <w:bCs w:val="0"/>
                <w:i w:val="0"/>
                <w:iCs w:val="0"/>
                <w:smallCaps w:val="0"/>
                <w:color w:val="auto"/>
                <w:sz w:val="24"/>
                <w:szCs w:val="24"/>
                <w:highlight w:val="none"/>
              </w:rPr>
              <w:t>是否响应</w:t>
            </w:r>
          </w:p>
        </w:tc>
        <w:tc>
          <w:tcPr>
            <w:tcW w:w="3615"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3D4B4C3C">
            <w:pPr>
              <w:pStyle w:val="579"/>
              <w:kinsoku/>
              <w:wordWrap/>
              <w:overflowPunct/>
              <w:topLinePunct w:val="0"/>
              <w:autoSpaceDE/>
              <w:autoSpaceDN/>
              <w:bidi w:val="0"/>
              <w:adjustRightInd/>
              <w:snapToGrid/>
              <w:spacing w:line="500" w:lineRule="exact"/>
              <w:jc w:val="center"/>
              <w:rPr>
                <w:rStyle w:val="62"/>
                <w:rFonts w:ascii="宋体" w:hAnsi="宋体" w:eastAsia="宋体" w:cs="宋体"/>
                <w:b w:val="0"/>
                <w:bCs w:val="0"/>
                <w:i w:val="0"/>
                <w:iCs w:val="0"/>
                <w:smallCaps w:val="0"/>
                <w:color w:val="auto"/>
                <w:sz w:val="24"/>
                <w:szCs w:val="24"/>
                <w:highlight w:val="none"/>
              </w:rPr>
            </w:pPr>
            <w:r>
              <w:rPr>
                <w:rStyle w:val="62"/>
                <w:rFonts w:ascii="宋体" w:hAnsi="宋体" w:eastAsia="宋体" w:cs="宋体"/>
                <w:b w:val="0"/>
                <w:bCs w:val="0"/>
                <w:i w:val="0"/>
                <w:iCs w:val="0"/>
                <w:smallCaps w:val="0"/>
                <w:color w:val="auto"/>
                <w:sz w:val="24"/>
                <w:szCs w:val="24"/>
                <w:highlight w:val="none"/>
              </w:rPr>
              <w:t>投标人的承诺或说明</w:t>
            </w:r>
          </w:p>
        </w:tc>
      </w:tr>
    </w:tbl>
    <w:p w14:paraId="7619897D">
      <w:pPr>
        <w:pStyle w:val="579"/>
        <w:kinsoku/>
        <w:wordWrap/>
        <w:overflowPunct/>
        <w:topLinePunct w:val="0"/>
        <w:autoSpaceDE/>
        <w:autoSpaceDN/>
        <w:bidi w:val="0"/>
        <w:adjustRightInd/>
        <w:snapToGrid/>
        <w:spacing w:before="240" w:after="240" w:line="500" w:lineRule="exact"/>
        <w:rPr>
          <w:rStyle w:val="62"/>
          <w:rFonts w:ascii="宋体" w:hAnsi="宋体" w:eastAsia="宋体" w:cs="宋体"/>
          <w:color w:val="auto"/>
          <w:sz w:val="24"/>
          <w:szCs w:val="24"/>
          <w:highlight w:val="none"/>
        </w:rPr>
      </w:pPr>
      <w:r>
        <w:rPr>
          <w:rStyle w:val="62"/>
          <w:rFonts w:ascii="宋体" w:hAnsi="宋体" w:eastAsia="宋体" w:cs="宋体"/>
          <w:color w:val="auto"/>
          <w:highlight w:val="none"/>
        </w:rPr>
        <w:t xml:space="preserve">  </w:t>
      </w:r>
    </w:p>
    <w:p w14:paraId="71177FCD">
      <w:pPr>
        <w:pStyle w:val="580"/>
        <w:kinsoku/>
        <w:wordWrap/>
        <w:overflowPunct/>
        <w:topLinePunct w:val="0"/>
        <w:autoSpaceDE/>
        <w:autoSpaceDN/>
        <w:bidi w:val="0"/>
        <w:adjustRightInd/>
        <w:snapToGrid/>
        <w:spacing w:line="500" w:lineRule="exact"/>
        <w:jc w:val="left"/>
        <w:outlineLvl w:val="1"/>
        <w:rPr>
          <w:rStyle w:val="62"/>
          <w:rFonts w:ascii="Times New Roman" w:hAnsi="Times New Roman" w:eastAsia="Times New Roman" w:cs="Times New Roman"/>
          <w:color w:val="auto"/>
          <w:highlight w:val="none"/>
        </w:rPr>
      </w:pPr>
      <w:r>
        <w:rPr>
          <w:rStyle w:val="62"/>
          <w:rFonts w:ascii="Times New Roman" w:hAnsi="Times New Roman" w:eastAsia="Times New Roman" w:cs="Times New Roman"/>
          <w:color w:val="auto"/>
          <w:highlight w:val="none"/>
        </w:rPr>
        <w:br w:type="page" w:clear="all"/>
      </w:r>
      <w:bookmarkStart w:id="274" w:name="_Toc256000023"/>
      <w:r>
        <w:rPr>
          <w:rStyle w:val="62"/>
          <w:rFonts w:hint="eastAsia" w:ascii="宋体" w:hAnsi="宋体" w:eastAsia="宋体" w:cs="宋体"/>
          <w:b/>
          <w:color w:val="auto"/>
          <w:sz w:val="32"/>
          <w:highlight w:val="none"/>
          <w:lang w:val="en-US" w:eastAsia="zh-CN"/>
        </w:rPr>
        <w:t>十六</w:t>
      </w:r>
      <w:r>
        <w:rPr>
          <w:rStyle w:val="62"/>
          <w:rFonts w:ascii="宋体" w:hAnsi="宋体" w:eastAsia="宋体" w:cs="宋体"/>
          <w:b/>
          <w:color w:val="auto"/>
          <w:sz w:val="32"/>
          <w:highlight w:val="none"/>
        </w:rPr>
        <w:t>、其他材料</w:t>
      </w:r>
      <w:bookmarkEnd w:id="230"/>
      <w:bookmarkEnd w:id="274"/>
    </w:p>
    <w:p w14:paraId="20BAF319">
      <w:pPr>
        <w:kinsoku/>
        <w:wordWrap/>
        <w:overflowPunct/>
        <w:topLinePunct w:val="0"/>
        <w:autoSpaceDE/>
        <w:autoSpaceDN/>
        <w:bidi w:val="0"/>
        <w:adjustRightInd/>
        <w:snapToGrid/>
        <w:spacing w:line="500" w:lineRule="exact"/>
        <w:rPr>
          <w:rFonts w:ascii="宋体" w:hAnsi="宋体"/>
          <w:b/>
          <w:bCs/>
          <w:color w:val="auto"/>
          <w:sz w:val="20"/>
          <w:szCs w:val="32"/>
          <w:highlight w:val="none"/>
        </w:rPr>
      </w:pPr>
      <w:bookmarkStart w:id="275" w:name="_Hlt26671244"/>
      <w:bookmarkEnd w:id="275"/>
      <w:bookmarkStart w:id="276" w:name="EB588535cb89c848fcab6b1c628a21da1b"/>
      <w:bookmarkStart w:id="277" w:name="_Toc49090576"/>
      <w:bookmarkStart w:id="278" w:name="_Toc120614282"/>
      <w:r>
        <w:rPr>
          <w:rFonts w:ascii="宋体" w:hAnsi="宋体"/>
          <w:b/>
          <w:bCs/>
          <w:color w:val="auto"/>
          <w:sz w:val="20"/>
          <w:szCs w:val="32"/>
          <w:highlight w:val="none"/>
        </w:rPr>
        <w:t xml:space="preserve"> </w:t>
      </w:r>
      <w:bookmarkEnd w:id="201"/>
      <w:bookmarkEnd w:id="202"/>
      <w:bookmarkEnd w:id="231"/>
      <w:bookmarkEnd w:id="276"/>
      <w:bookmarkEnd w:id="277"/>
      <w:bookmarkEnd w:id="278"/>
    </w:p>
    <w:p w14:paraId="038A8642">
      <w:pPr>
        <w:kinsoku/>
        <w:wordWrap/>
        <w:overflowPunct/>
        <w:topLinePunct w:val="0"/>
        <w:autoSpaceDE/>
        <w:autoSpaceDN/>
        <w:bidi w:val="0"/>
        <w:adjustRightInd/>
        <w:snapToGrid/>
        <w:spacing w:line="500" w:lineRule="exact"/>
        <w:ind w:firstLine="480"/>
        <w:rPr>
          <w:rFonts w:hint="eastAsia" w:ascii="宋体" w:hAnsi="宋体"/>
          <w:color w:val="auto"/>
          <w:sz w:val="24"/>
          <w:highlight w:val="none"/>
        </w:rPr>
      </w:pPr>
    </w:p>
    <w:sectPr>
      <w:footerReference r:id="rId8" w:type="first"/>
      <w:footerReference r:id="rId6" w:type="default"/>
      <w:footerReference r:id="rId7" w:type="even"/>
      <w:pgSz w:w="11906" w:h="16838"/>
      <w:pgMar w:top="1440" w:right="1080" w:bottom="1440" w:left="1080" w:header="851" w:footer="992" w:gutter="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auto"/>
    <w:pitch w:val="default"/>
    <w:sig w:usb0="00000001" w:usb1="080E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方正仿宋简体">
    <w:panose1 w:val="02000000000000000000"/>
    <w:charset w:val="86"/>
    <w:family w:val="auto"/>
    <w:pitch w:val="default"/>
    <w:sig w:usb0="A00002BF" w:usb1="184F6CFA" w:usb2="00000012" w:usb3="00000000" w:csb0="00040001" w:csb1="00000000"/>
  </w:font>
  <w:font w:name="创艺简仿宋">
    <w:altName w:val="仿宋"/>
    <w:panose1 w:val="020B0503020202020204"/>
    <w:charset w:val="00"/>
    <w:family w:val="auto"/>
    <w:pitch w:val="default"/>
    <w:sig w:usb0="00000000" w:usb1="00000000" w:usb2="00000000" w:usb3="00000000" w:csb0="00000000" w:csb1="00000000"/>
  </w:font>
  <w:font w:name="Trebuchet MS">
    <w:panose1 w:val="020B0603020202020204"/>
    <w:charset w:val="00"/>
    <w:family w:val="auto"/>
    <w:pitch w:val="default"/>
    <w:sig w:usb0="00000687" w:usb1="00000000" w:usb2="00000000" w:usb3="00000000" w:csb0="2000009F" w:csb1="00000000"/>
  </w:font>
  <w:font w:name="Tahoma">
    <w:panose1 w:val="020B0604030504040204"/>
    <w:charset w:val="00"/>
    <w:family w:val="auto"/>
    <w:pitch w:val="default"/>
    <w:sig w:usb0="E1002EFF" w:usb1="C000605B" w:usb2="00000029" w:usb3="00000000" w:csb0="200101FF" w:csb1="20280000"/>
  </w:font>
  <w:font w:name="宋体-简">
    <w:altName w:val="宋体"/>
    <w:panose1 w:val="02010600030101010101"/>
    <w:charset w:val="00"/>
    <w:family w:val="auto"/>
    <w:pitch w:val="default"/>
    <w:sig w:usb0="00000000" w:usb1="00000000" w:usb2="00000000" w:usb3="00000000" w:csb0="00000000" w:csb1="00000000"/>
  </w:font>
  <w:font w:name="Futura Bk">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Arial Unicode MS">
    <w:altName w:val="宋体"/>
    <w:panose1 w:val="020B0604020202020204"/>
    <w:charset w:val="86"/>
    <w:family w:val="auto"/>
    <w:pitch w:val="default"/>
    <w:sig w:usb0="00000000" w:usb1="00000000" w:usb2="0000003F" w:usb3="00000000" w:csb0="603F01FF" w:csb1="FFFF0000"/>
  </w:font>
  <w:font w:name="Verdana">
    <w:panose1 w:val="020B0604030504040204"/>
    <w:charset w:val="00"/>
    <w:family w:val="auto"/>
    <w:pitch w:val="default"/>
    <w:sig w:usb0="A00006FF" w:usb1="4000205B" w:usb2="00000010" w:usb3="00000000" w:csb0="2000019F" w:csb1="00000000"/>
  </w:font>
  <w:font w:name="方正黑体_GBK">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20B0503020202020204"/>
    <w:charset w:val="00"/>
    <w:family w:val="auto"/>
    <w:pitch w:val="default"/>
    <w:sig w:usb0="00000000" w:usb1="00000000" w:usb2="00000000" w:usb3="00000000" w:csb0="00000000" w:csb1="00000000"/>
  </w:font>
  <w:font w:name="MS Mincho">
    <w:altName w:val="Yu Gothic UI"/>
    <w:panose1 w:val="02020609040205080304"/>
    <w:charset w:val="80"/>
    <w:family w:val="auto"/>
    <w:pitch w:val="default"/>
    <w:sig w:usb0="00000000" w:usb1="00000000" w:usb2="00000010" w:usb3="00000000" w:csb0="4002009F" w:csb1="DFD70000"/>
  </w:font>
  <w:font w:name="Yu Gothic UI">
    <w:panose1 w:val="020B0500000000000000"/>
    <w:charset w:val="80"/>
    <w:family w:val="auto"/>
    <w:pitch w:val="default"/>
    <w:sig w:usb0="E00002FF" w:usb1="2AC7FDFF" w:usb2="00000016" w:usb3="00000000" w:csb0="2002009F" w:csb1="00000000"/>
  </w:font>
  <w:font w:name="等线 Light">
    <w:panose1 w:val="02010600030101010101"/>
    <w:charset w:val="86"/>
    <w:family w:val="auto"/>
    <w:pitch w:val="default"/>
    <w:sig w:usb0="A00002BF" w:usb1="38CF7CFA" w:usb2="00000016" w:usb3="00000000" w:csb0="0004000F" w:csb1="00000000"/>
  </w:font>
  <w:font w:name="新宋体">
    <w:panose1 w:val="02010609030101010101"/>
    <w:charset w:val="86"/>
    <w:family w:val="auto"/>
    <w:pitch w:val="default"/>
    <w:sig w:usb0="00000203" w:usb1="288F0000" w:usb2="00000006" w:usb3="00000000" w:csb0="00040001" w:csb1="00000000"/>
  </w:font>
  <w:font w:name="Arial Narrow">
    <w:panose1 w:val="020B0606020202030204"/>
    <w:charset w:val="00"/>
    <w:family w:val="auto"/>
    <w:pitch w:val="default"/>
    <w:sig w:usb0="00000287" w:usb1="00000800" w:usb2="00000000" w:usb3="00000000" w:csb0="2000009F" w:csb1="DFD70000"/>
  </w:font>
  <w:font w:name="Univers">
    <w:altName w:val="Segoe Print"/>
    <w:panose1 w:val="020B0603020202030204"/>
    <w:charset w:val="00"/>
    <w:family w:val="auto"/>
    <w:pitch w:val="default"/>
    <w:sig w:usb0="00000000" w:usb1="00000000" w:usb2="00000000" w:usb3="00000000" w:csb0="00000093" w:csb1="00000000"/>
  </w:font>
  <w:font w:name="Segoe Print">
    <w:panose1 w:val="02000600000000000000"/>
    <w:charset w:val="00"/>
    <w:family w:val="auto"/>
    <w:pitch w:val="default"/>
    <w:sig w:usb0="0000028F" w:usb1="00000000" w:usb2="00000000" w:usb3="00000000" w:csb0="2000009F" w:csb1="4701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5182E0">
    <w:pPr>
      <w:pStyle w:val="38"/>
      <w:framePr w:wrap="around" w:vAnchor="text" w:hAnchor="margin" w:xAlign="center" w:y="1"/>
      <w:rPr>
        <w:rStyle w:val="65"/>
      </w:rPr>
    </w:pPr>
    <w:r>
      <w:fldChar w:fldCharType="begin"/>
    </w:r>
    <w:r>
      <w:rPr>
        <w:rStyle w:val="65"/>
        <w:highlight w:val="white"/>
      </w:rPr>
      <w:instrText xml:space="preserve">PAGE  </w:instrText>
    </w:r>
    <w:r>
      <w:fldChar w:fldCharType="separate"/>
    </w:r>
    <w:r>
      <w:rPr>
        <w:rStyle w:val="65"/>
        <w:highlight w:val="white"/>
      </w:rPr>
      <w:t>1</w:t>
    </w:r>
    <w:r>
      <w:fldChar w:fldCharType="end"/>
    </w:r>
  </w:p>
  <w:p w14:paraId="1B0F6EB0">
    <w:pPr>
      <w:pStyle w:val="3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80E235">
    <w:pPr>
      <w:pStyle w:val="38"/>
      <w:framePr w:wrap="around" w:vAnchor="text" w:hAnchor="margin" w:xAlign="center" w:y="1"/>
      <w:rPr>
        <w:rStyle w:val="65"/>
      </w:rPr>
    </w:pPr>
    <w:r>
      <w:fldChar w:fldCharType="begin"/>
    </w:r>
    <w:r>
      <w:rPr>
        <w:rStyle w:val="65"/>
        <w:highlight w:val="white"/>
      </w:rPr>
      <w:instrText xml:space="preserve">PAGE  </w:instrText>
    </w:r>
    <w:r>
      <w:fldChar w:fldCharType="separate"/>
    </w:r>
    <w:r>
      <w:fldChar w:fldCharType="end"/>
    </w:r>
  </w:p>
  <w:p w14:paraId="6A884AE9">
    <w:pPr>
      <w:pStyle w:val="3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A1A66B">
    <w:pPr>
      <w:pStyle w:val="38"/>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56</w:t>
    </w:r>
    <w: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565BED">
    <w:pPr>
      <w:pStyle w:val="38"/>
      <w:framePr w:wrap="around" w:vAnchor="text" w:hAnchor="margin" w:xAlign="right" w:y="1"/>
      <w:ind w:firstLine="360"/>
      <w:rPr>
        <w:rStyle w:val="65"/>
      </w:rPr>
    </w:pPr>
    <w:r>
      <w:fldChar w:fldCharType="begin"/>
    </w:r>
    <w:r>
      <w:rPr>
        <w:rStyle w:val="65"/>
        <w:color w:val="000000"/>
        <w:highlight w:val="white"/>
      </w:rPr>
      <w:instrText xml:space="preserve">PAGE  </w:instrText>
    </w:r>
    <w:r>
      <w:fldChar w:fldCharType="separate"/>
    </w:r>
    <w:r>
      <w:fldChar w:fldCharType="end"/>
    </w:r>
  </w:p>
  <w:p w14:paraId="6770F7ED">
    <w:pPr>
      <w:pStyle w:val="38"/>
      <w:ind w:right="360"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2146E9">
    <w:pPr>
      <w:pStyle w:val="38"/>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2</w:t>
    </w:r>
    <w:r>
      <w:fldChar w:fldCharType="end"/>
    </w:r>
  </w:p>
  <w:p w14:paraId="6E9CF24A">
    <w:pPr>
      <w:pStyle w:val="38"/>
      <w:ind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02E48C">
    <w:pPr>
      <w:pStyle w:val="39"/>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1CFBD67"/>
    <w:multiLevelType w:val="singleLevel"/>
    <w:tmpl w:val="91CFBD67"/>
    <w:lvl w:ilvl="0" w:tentative="0">
      <w:start w:val="2"/>
      <w:numFmt w:val="decimal"/>
      <w:lvlText w:val="%1."/>
      <w:lvlJc w:val="left"/>
      <w:pPr>
        <w:tabs>
          <w:tab w:val="left" w:pos="312"/>
        </w:tabs>
      </w:pPr>
    </w:lvl>
  </w:abstractNum>
  <w:abstractNum w:abstractNumId="1">
    <w:nsid w:val="B5E306ED"/>
    <w:multiLevelType w:val="multilevel"/>
    <w:tmpl w:val="B5E306ED"/>
    <w:lvl w:ilvl="0" w:tentative="0">
      <w:start w:val="1"/>
      <w:numFmt w:val="decimal"/>
      <w:pStyle w:val="51"/>
      <w:lvlText w:val="%1."/>
      <w:lvlJc w:val="left"/>
      <w:pPr>
        <w:tabs>
          <w:tab w:val="left" w:pos="709"/>
        </w:tabs>
        <w:ind w:left="709" w:hanging="709"/>
      </w:pPr>
    </w:lvl>
    <w:lvl w:ilvl="1" w:tentative="0">
      <w:start w:val="1"/>
      <w:numFmt w:val="decimal"/>
      <w:lvlText w:val="%1.%2"/>
      <w:lvlJc w:val="left"/>
      <w:pPr>
        <w:tabs>
          <w:tab w:val="left" w:pos="709"/>
        </w:tabs>
        <w:ind w:left="709" w:hanging="709"/>
      </w:pPr>
    </w:lvl>
    <w:lvl w:ilvl="2" w:tentative="0">
      <w:start w:val="1"/>
      <w:numFmt w:val="decimal"/>
      <w:lvlText w:val="%1.%2.%3."/>
      <w:lvlJc w:val="left"/>
      <w:pPr>
        <w:tabs>
          <w:tab w:val="left" w:pos="425"/>
        </w:tabs>
        <w:ind w:left="425" w:hanging="425"/>
      </w:pPr>
    </w:lvl>
    <w:lvl w:ilvl="3" w:tentative="0">
      <w:start w:val="1"/>
      <w:numFmt w:val="decimal"/>
      <w:lvlText w:val="%1.%2.%3.%4."/>
      <w:lvlJc w:val="left"/>
      <w:pPr>
        <w:tabs>
          <w:tab w:val="left" w:pos="851"/>
        </w:tabs>
        <w:ind w:left="851" w:hanging="851"/>
      </w:pPr>
    </w:lvl>
    <w:lvl w:ilvl="4" w:tentative="0">
      <w:start w:val="1"/>
      <w:numFmt w:val="decimal"/>
      <w:lvlText w:val="%1.%2.%3.%4.%5."/>
      <w:lvlJc w:val="left"/>
      <w:pPr>
        <w:tabs>
          <w:tab w:val="left" w:pos="992"/>
        </w:tabs>
        <w:ind w:left="992" w:hanging="992"/>
      </w:pPr>
    </w:lvl>
    <w:lvl w:ilvl="5" w:tentative="0">
      <w:start w:val="1"/>
      <w:numFmt w:val="decimal"/>
      <w:lvlText w:val="%1.%2.%3.%4.%5.%6."/>
      <w:lvlJc w:val="left"/>
      <w:pPr>
        <w:tabs>
          <w:tab w:val="left" w:pos="1134"/>
        </w:tabs>
        <w:ind w:left="1134" w:hanging="1134"/>
      </w:pPr>
    </w:lvl>
    <w:lvl w:ilvl="6" w:tentative="0">
      <w:start w:val="1"/>
      <w:numFmt w:val="decimal"/>
      <w:lvlText w:val="%1.%2.%3.%4.%5.%6.%7."/>
      <w:lvlJc w:val="left"/>
      <w:pPr>
        <w:tabs>
          <w:tab w:val="left" w:pos="1276"/>
        </w:tabs>
        <w:ind w:left="1276" w:hanging="1276"/>
      </w:pPr>
    </w:lvl>
    <w:lvl w:ilvl="7" w:tentative="0">
      <w:start w:val="1"/>
      <w:numFmt w:val="decimal"/>
      <w:lvlText w:val="%1.%2.%3.%4.%5.%6.%7.%8."/>
      <w:lvlJc w:val="left"/>
      <w:pPr>
        <w:tabs>
          <w:tab w:val="left" w:pos="1418"/>
        </w:tabs>
        <w:ind w:left="1418" w:hanging="1418"/>
      </w:pPr>
    </w:lvl>
    <w:lvl w:ilvl="8" w:tentative="0">
      <w:start w:val="1"/>
      <w:numFmt w:val="decimal"/>
      <w:lvlText w:val="%1.%2.%3.%4.%5.%6.%7.%8.%9."/>
      <w:lvlJc w:val="left"/>
      <w:pPr>
        <w:tabs>
          <w:tab w:val="left" w:pos="1559"/>
        </w:tabs>
        <w:ind w:left="1559" w:hanging="1559"/>
      </w:pPr>
    </w:lvl>
  </w:abstractNum>
  <w:abstractNum w:abstractNumId="2">
    <w:nsid w:val="BF205925"/>
    <w:multiLevelType w:val="multilevel"/>
    <w:tmpl w:val="BF205925"/>
    <w:lvl w:ilvl="0" w:tentative="0">
      <w:start w:val="1"/>
      <w:numFmt w:val="decimal"/>
      <w:pStyle w:val="431"/>
      <w:lvlText w:val="(%1)"/>
      <w:lvlJc w:val="left"/>
      <w:pPr>
        <w:tabs>
          <w:tab w:val="left" w:pos="397"/>
        </w:tabs>
        <w:ind w:left="397" w:hanging="397"/>
      </w:pPr>
      <w:rPr>
        <w:rFonts w:hint="default" w:ascii="Arial" w:hAnsi="Arial" w:eastAsia="宋体" w:cs="Arial"/>
        <w:b w:val="0"/>
        <w:i w:val="0"/>
        <w:color w:val="auto"/>
        <w:sz w:val="18"/>
        <w:szCs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CF092B84"/>
    <w:multiLevelType w:val="multilevel"/>
    <w:tmpl w:val="CF092B84"/>
    <w:lvl w:ilvl="0" w:tentative="0">
      <w:start w:val="1"/>
      <w:numFmt w:val="decimal"/>
      <w:pStyle w:val="14"/>
      <w:lvlText w:val="%1)"/>
      <w:lvlJc w:val="left"/>
      <w:pPr>
        <w:tabs>
          <w:tab w:val="left" w:pos="420"/>
        </w:tabs>
        <w:ind w:left="420" w:hanging="42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DF1489B7"/>
    <w:multiLevelType w:val="singleLevel"/>
    <w:tmpl w:val="DF1489B7"/>
    <w:lvl w:ilvl="0" w:tentative="0">
      <w:start w:val="4"/>
      <w:numFmt w:val="chineseCounting"/>
      <w:suff w:val="nothing"/>
      <w:lvlText w:val="%1、"/>
      <w:lvlJc w:val="left"/>
      <w:rPr>
        <w:rFonts w:hint="eastAsia"/>
      </w:rPr>
    </w:lvl>
  </w:abstractNum>
  <w:abstractNum w:abstractNumId="5">
    <w:nsid w:val="F132645D"/>
    <w:multiLevelType w:val="singleLevel"/>
    <w:tmpl w:val="F132645D"/>
    <w:lvl w:ilvl="0" w:tentative="0">
      <w:start w:val="1"/>
      <w:numFmt w:val="bullet"/>
      <w:pStyle w:val="30"/>
      <w:lvlText w:val=""/>
      <w:lvlJc w:val="left"/>
      <w:pPr>
        <w:tabs>
          <w:tab w:val="left" w:pos="2040"/>
        </w:tabs>
        <w:ind w:left="2040" w:hanging="360"/>
      </w:pPr>
      <w:rPr>
        <w:rFonts w:hint="default" w:ascii="Wingdings" w:hAnsi="Wingdings"/>
      </w:rPr>
    </w:lvl>
  </w:abstractNum>
  <w:abstractNum w:abstractNumId="6">
    <w:nsid w:val="0053208E"/>
    <w:multiLevelType w:val="multilevel"/>
    <w:tmpl w:val="0053208E"/>
    <w:lvl w:ilvl="0" w:tentative="0">
      <w:start w:val="1"/>
      <w:numFmt w:val="chineseCountingThousand"/>
      <w:suff w:val="nothing"/>
      <w:lvlText w:val="第%1章 "/>
      <w:lvlJc w:val="left"/>
      <w:pPr>
        <w:tabs>
          <w:tab w:val="left" w:pos="0"/>
        </w:tabs>
        <w:ind w:left="0" w:firstLine="0"/>
      </w:pPr>
    </w:lvl>
    <w:lvl w:ilvl="1" w:tentative="0">
      <w:start w:val="1"/>
      <w:numFmt w:val="decimal"/>
      <w:suff w:val="nothing"/>
      <w:lvlText w:val="%2、"/>
      <w:lvlJc w:val="left"/>
      <w:pPr>
        <w:tabs>
          <w:tab w:val="left" w:pos="0"/>
        </w:tabs>
        <w:ind w:left="0" w:firstLine="0"/>
      </w:pPr>
    </w:lvl>
    <w:lvl w:ilvl="2" w:tentative="0">
      <w:start w:val="1"/>
      <w:numFmt w:val="decimal"/>
      <w:suff w:val="nothing"/>
      <w:lvlText w:val="%2.%3 "/>
      <w:lvlJc w:val="left"/>
      <w:pPr>
        <w:tabs>
          <w:tab w:val="left" w:pos="0"/>
        </w:tabs>
        <w:ind w:left="0" w:firstLine="0"/>
      </w:pPr>
    </w:lvl>
    <w:lvl w:ilvl="3" w:tentative="0">
      <w:start w:val="1"/>
      <w:numFmt w:val="decimal"/>
      <w:suff w:val="nothing"/>
      <w:lvlText w:val="%2.%3.%4 "/>
      <w:lvlJc w:val="left"/>
      <w:pPr>
        <w:tabs>
          <w:tab w:val="left" w:pos="0"/>
        </w:tabs>
        <w:ind w:left="0" w:firstLine="0"/>
      </w:pPr>
    </w:lvl>
    <w:lvl w:ilvl="4" w:tentative="0">
      <w:start w:val="1"/>
      <w:numFmt w:val="decimal"/>
      <w:suff w:val="nothing"/>
      <w:lvlText w:val="%2.%3.%4.%5 "/>
      <w:lvlJc w:val="left"/>
      <w:pPr>
        <w:tabs>
          <w:tab w:val="left" w:pos="0"/>
        </w:tabs>
        <w:ind w:left="0" w:firstLine="0"/>
      </w:pPr>
    </w:lvl>
    <w:lvl w:ilvl="5" w:tentative="0">
      <w:start w:val="1"/>
      <w:numFmt w:val="none"/>
      <w:pStyle w:val="8"/>
      <w:suff w:val="nothing"/>
      <w:lvlText w:val=""/>
      <w:lvlJc w:val="left"/>
      <w:pPr>
        <w:tabs>
          <w:tab w:val="left" w:pos="0"/>
        </w:tabs>
        <w:ind w:left="0" w:firstLine="0"/>
      </w:pPr>
    </w:lvl>
    <w:lvl w:ilvl="6" w:tentative="0">
      <w:start w:val="1"/>
      <w:numFmt w:val="none"/>
      <w:pStyle w:val="9"/>
      <w:suff w:val="nothing"/>
      <w:lvlText w:val=""/>
      <w:lvlJc w:val="left"/>
      <w:pPr>
        <w:tabs>
          <w:tab w:val="left" w:pos="0"/>
        </w:tabs>
        <w:ind w:left="0" w:firstLine="0"/>
      </w:pPr>
    </w:lvl>
    <w:lvl w:ilvl="7" w:tentative="0">
      <w:start w:val="1"/>
      <w:numFmt w:val="none"/>
      <w:pStyle w:val="10"/>
      <w:suff w:val="nothing"/>
      <w:lvlText w:val=""/>
      <w:lvlJc w:val="left"/>
      <w:pPr>
        <w:tabs>
          <w:tab w:val="left" w:pos="0"/>
        </w:tabs>
        <w:ind w:left="0" w:firstLine="0"/>
      </w:pPr>
    </w:lvl>
    <w:lvl w:ilvl="8" w:tentative="0">
      <w:start w:val="1"/>
      <w:numFmt w:val="none"/>
      <w:pStyle w:val="11"/>
      <w:suff w:val="nothing"/>
      <w:lvlText w:val=""/>
      <w:lvlJc w:val="left"/>
      <w:pPr>
        <w:tabs>
          <w:tab w:val="left" w:pos="0"/>
        </w:tabs>
        <w:ind w:left="0" w:firstLine="0"/>
      </w:pPr>
    </w:lvl>
  </w:abstractNum>
  <w:abstractNum w:abstractNumId="7">
    <w:nsid w:val="03D62ECE"/>
    <w:multiLevelType w:val="multilevel"/>
    <w:tmpl w:val="03D62ECE"/>
    <w:lvl w:ilvl="0" w:tentative="0">
      <w:start w:val="1"/>
      <w:numFmt w:val="bullet"/>
      <w:pStyle w:val="253"/>
      <w:lvlText w:val=""/>
      <w:lvlJc w:val="left"/>
      <w:pPr>
        <w:tabs>
          <w:tab w:val="left" w:pos="284"/>
        </w:tabs>
        <w:ind w:left="284" w:hanging="284"/>
      </w:pPr>
      <w:rPr>
        <w:rFonts w:hint="default" w:ascii="Wingdings" w:hAnsi="Wingdings"/>
        <w:strike w:val="0"/>
        <w:color w:val="auto"/>
        <w:sz w:val="13"/>
        <w:u w:val="none"/>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8">
    <w:nsid w:val="2A8F537B"/>
    <w:multiLevelType w:val="multilevel"/>
    <w:tmpl w:val="2A8F537B"/>
    <w:lvl w:ilvl="0" w:tentative="0">
      <w:start w:val="1"/>
      <w:numFmt w:val="decimal"/>
      <w:pStyle w:val="464"/>
      <w:lvlText w:val="(%1)"/>
      <w:lvlJc w:val="left"/>
      <w:pPr>
        <w:ind w:left="845" w:hanging="420"/>
      </w:pPr>
      <w:rPr>
        <w:rFonts w:hint="default"/>
      </w:rPr>
    </w:lvl>
    <w:lvl w:ilvl="1" w:tentative="0">
      <w:start w:val="1"/>
      <w:numFmt w:val="bullet"/>
      <w:lvlText w:val=""/>
      <w:lvlJc w:val="left"/>
      <w:pPr>
        <w:ind w:left="1265" w:hanging="420"/>
      </w:pPr>
      <w:rPr>
        <w:rFonts w:hint="default" w:ascii="Wingdings" w:hAnsi="Wingdings"/>
      </w:rPr>
    </w:lvl>
    <w:lvl w:ilvl="2" w:tentative="0">
      <w:start w:val="1"/>
      <w:numFmt w:val="bullet"/>
      <w:lvlText w:val=""/>
      <w:lvlJc w:val="left"/>
      <w:pPr>
        <w:ind w:left="1685" w:hanging="420"/>
      </w:pPr>
      <w:rPr>
        <w:rFonts w:hint="default" w:ascii="Wingdings" w:hAnsi="Wingdings"/>
      </w:rPr>
    </w:lvl>
    <w:lvl w:ilvl="3" w:tentative="0">
      <w:start w:val="1"/>
      <w:numFmt w:val="bullet"/>
      <w:lvlText w:val=""/>
      <w:lvlJc w:val="left"/>
      <w:pPr>
        <w:ind w:left="2105" w:hanging="420"/>
      </w:pPr>
      <w:rPr>
        <w:rFonts w:hint="default" w:ascii="Wingdings" w:hAnsi="Wingdings"/>
      </w:rPr>
    </w:lvl>
    <w:lvl w:ilvl="4" w:tentative="0">
      <w:start w:val="1"/>
      <w:numFmt w:val="bullet"/>
      <w:lvlText w:val=""/>
      <w:lvlJc w:val="left"/>
      <w:pPr>
        <w:ind w:left="2525" w:hanging="420"/>
      </w:pPr>
      <w:rPr>
        <w:rFonts w:hint="default" w:ascii="Wingdings" w:hAnsi="Wingdings"/>
      </w:rPr>
    </w:lvl>
    <w:lvl w:ilvl="5" w:tentative="0">
      <w:start w:val="1"/>
      <w:numFmt w:val="bullet"/>
      <w:lvlText w:val=""/>
      <w:lvlJc w:val="left"/>
      <w:pPr>
        <w:ind w:left="2945" w:hanging="420"/>
      </w:pPr>
      <w:rPr>
        <w:rFonts w:hint="default" w:ascii="Wingdings" w:hAnsi="Wingdings"/>
      </w:rPr>
    </w:lvl>
    <w:lvl w:ilvl="6" w:tentative="0">
      <w:start w:val="1"/>
      <w:numFmt w:val="bullet"/>
      <w:lvlText w:val=""/>
      <w:lvlJc w:val="left"/>
      <w:pPr>
        <w:ind w:left="3365" w:hanging="420"/>
      </w:pPr>
      <w:rPr>
        <w:rFonts w:hint="default" w:ascii="Wingdings" w:hAnsi="Wingdings"/>
      </w:rPr>
    </w:lvl>
    <w:lvl w:ilvl="7" w:tentative="0">
      <w:start w:val="1"/>
      <w:numFmt w:val="bullet"/>
      <w:lvlText w:val=""/>
      <w:lvlJc w:val="left"/>
      <w:pPr>
        <w:ind w:left="3785" w:hanging="420"/>
      </w:pPr>
      <w:rPr>
        <w:rFonts w:hint="default" w:ascii="Wingdings" w:hAnsi="Wingdings"/>
      </w:rPr>
    </w:lvl>
    <w:lvl w:ilvl="8" w:tentative="0">
      <w:start w:val="1"/>
      <w:numFmt w:val="bullet"/>
      <w:lvlText w:val=""/>
      <w:lvlJc w:val="left"/>
      <w:pPr>
        <w:ind w:left="4205" w:hanging="420"/>
      </w:pPr>
      <w:rPr>
        <w:rFonts w:hint="default" w:ascii="Wingdings" w:hAnsi="Wingdings"/>
      </w:rPr>
    </w:lvl>
  </w:abstractNum>
  <w:abstractNum w:abstractNumId="9">
    <w:nsid w:val="36F274E5"/>
    <w:multiLevelType w:val="singleLevel"/>
    <w:tmpl w:val="36F274E5"/>
    <w:lvl w:ilvl="0" w:tentative="0">
      <w:start w:val="1"/>
      <w:numFmt w:val="decimal"/>
      <w:pStyle w:val="24"/>
      <w:lvlText w:val="%1."/>
      <w:lvlJc w:val="left"/>
      <w:pPr>
        <w:tabs>
          <w:tab w:val="left" w:pos="1200"/>
        </w:tabs>
        <w:ind w:left="1200" w:hanging="360"/>
      </w:pPr>
    </w:lvl>
  </w:abstractNum>
  <w:abstractNum w:abstractNumId="10">
    <w:nsid w:val="4D4DC07F"/>
    <w:multiLevelType w:val="multilevel"/>
    <w:tmpl w:val="4D4DC07F"/>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1">
    <w:nsid w:val="59ADCABA"/>
    <w:multiLevelType w:val="multilevel"/>
    <w:tmpl w:val="59ADCABA"/>
    <w:lvl w:ilvl="0" w:tentative="0">
      <w:start w:val="1"/>
      <w:numFmt w:val="upperLetter"/>
      <w:pStyle w:val="397"/>
      <w:lvlText w:val="附录%1."/>
      <w:lvlJc w:val="left"/>
      <w:pPr>
        <w:tabs>
          <w:tab w:val="left" w:pos="907"/>
        </w:tabs>
        <w:ind w:left="907" w:hanging="907"/>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2">
    <w:nsid w:val="72183CF9"/>
    <w:multiLevelType w:val="multilevel"/>
    <w:tmpl w:val="72183CF9"/>
    <w:lvl w:ilvl="0" w:tentative="0">
      <w:start w:val="1"/>
      <w:numFmt w:val="decimal"/>
      <w:pStyle w:val="372"/>
      <w:lvlText w:val="第%1章"/>
      <w:lvlJc w:val="left"/>
      <w:pPr>
        <w:ind w:left="709" w:hanging="425"/>
      </w:pPr>
      <w:rPr>
        <w:rFonts w:hint="eastAsia" w:eastAsia="宋体"/>
        <w:sz w:val="28"/>
        <w:lang w:val="en-US"/>
      </w:rPr>
    </w:lvl>
    <w:lvl w:ilvl="1" w:tentative="0">
      <w:start w:val="1"/>
      <w:numFmt w:val="decimal"/>
      <w:pStyle w:val="371"/>
      <w:lvlText w:val="%1.%2"/>
      <w:lvlJc w:val="left"/>
      <w:pPr>
        <w:ind w:left="880" w:hanging="879"/>
      </w:pPr>
      <w:rPr>
        <w:rFonts w:hint="eastAsia" w:ascii="宋体" w:hAnsi="宋体" w:eastAsia="宋体"/>
        <w:sz w:val="28"/>
      </w:rPr>
    </w:lvl>
    <w:lvl w:ilvl="2" w:tentative="0">
      <w:start w:val="1"/>
      <w:numFmt w:val="decimal"/>
      <w:pStyle w:val="396"/>
      <w:lvlText w:val="%1.%2.%3"/>
      <w:lvlJc w:val="left"/>
      <w:pPr>
        <w:ind w:left="5444" w:hanging="1191"/>
      </w:pPr>
      <w:rPr>
        <w:rFonts w:hint="eastAsia" w:ascii="宋体" w:hAnsi="宋体" w:eastAsia="宋体"/>
        <w:sz w:val="28"/>
      </w:rPr>
    </w:lvl>
    <w:lvl w:ilvl="3" w:tentative="0">
      <w:start w:val="1"/>
      <w:numFmt w:val="decimal"/>
      <w:pStyle w:val="395"/>
      <w:lvlText w:val="%1.%2.%3.%4"/>
      <w:lvlJc w:val="left"/>
      <w:pPr>
        <w:ind w:left="1275" w:hanging="1644"/>
      </w:pPr>
      <w:rPr>
        <w:rFonts w:hint="eastAsia" w:ascii="宋体" w:hAnsi="宋体" w:eastAsia="宋体"/>
        <w:sz w:val="28"/>
      </w:rPr>
    </w:lvl>
    <w:lvl w:ilvl="4" w:tentative="0">
      <w:start w:val="1"/>
      <w:numFmt w:val="decimal"/>
      <w:pStyle w:val="445"/>
      <w:lvlText w:val="%1.%2.%3.%4.%5"/>
      <w:lvlJc w:val="left"/>
      <w:pPr>
        <w:ind w:left="1842" w:hanging="2097"/>
      </w:pPr>
      <w:rPr>
        <w:rFonts w:hint="eastAsia"/>
      </w:rPr>
    </w:lvl>
    <w:lvl w:ilvl="5" w:tentative="0">
      <w:start w:val="1"/>
      <w:numFmt w:val="decimal"/>
      <w:lvlText w:val="%1.%2.%3.%4.%5.%6"/>
      <w:lvlJc w:val="left"/>
      <w:pPr>
        <w:ind w:left="2551" w:hanging="2693"/>
      </w:pPr>
      <w:rPr>
        <w:rFonts w:hint="eastAsia"/>
      </w:rPr>
    </w:lvl>
    <w:lvl w:ilvl="6" w:tentative="0">
      <w:start w:val="1"/>
      <w:numFmt w:val="decimal"/>
      <w:lvlText w:val="%1.%2.%3.%4.%5.%6.%7"/>
      <w:lvlJc w:val="left"/>
      <w:pPr>
        <w:ind w:left="3118" w:hanging="3147"/>
      </w:pPr>
      <w:rPr>
        <w:rFonts w:hint="eastAsia"/>
      </w:rPr>
    </w:lvl>
    <w:lvl w:ilvl="7" w:tentative="0">
      <w:start w:val="1"/>
      <w:numFmt w:val="decimal"/>
      <w:lvlText w:val="%1.%2.%3.%4.%5.%6.%7.%8"/>
      <w:lvlJc w:val="left"/>
      <w:pPr>
        <w:ind w:left="3685" w:hanging="3600"/>
      </w:pPr>
      <w:rPr>
        <w:rFonts w:hint="eastAsia"/>
      </w:rPr>
    </w:lvl>
    <w:lvl w:ilvl="8" w:tentative="0">
      <w:start w:val="1"/>
      <w:numFmt w:val="decimal"/>
      <w:lvlText w:val="%1.%2.%3.%4.%5.%6.%7.%8.%9"/>
      <w:lvlJc w:val="left"/>
      <w:pPr>
        <w:ind w:left="4393" w:hanging="4195"/>
      </w:pPr>
      <w:rPr>
        <w:rFonts w:hint="eastAsia"/>
      </w:rPr>
    </w:lvl>
  </w:abstractNum>
  <w:abstractNum w:abstractNumId="13">
    <w:nsid w:val="7DEC2089"/>
    <w:multiLevelType w:val="multilevel"/>
    <w:tmpl w:val="7DEC2089"/>
    <w:lvl w:ilvl="0" w:tentative="0">
      <w:start w:val="4"/>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6"/>
  </w:num>
  <w:num w:numId="2">
    <w:abstractNumId w:val="3"/>
  </w:num>
  <w:num w:numId="3">
    <w:abstractNumId w:val="9"/>
  </w:num>
  <w:num w:numId="4">
    <w:abstractNumId w:val="11"/>
  </w:num>
  <w:num w:numId="5">
    <w:abstractNumId w:val="2"/>
  </w:num>
  <w:num w:numId="6">
    <w:abstractNumId w:val="5"/>
  </w:num>
  <w:num w:numId="7">
    <w:abstractNumId w:val="1"/>
  </w:num>
  <w:num w:numId="8">
    <w:abstractNumId w:val="7"/>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4"/>
  </w:num>
  <w:num w:numId="15">
    <w:abstractNumId w:val="0"/>
  </w:num>
  <w:num w:numId="16">
    <w:abstractNumId w:val="13"/>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79C796C"/>
    <w:rsid w:val="0EAB0D5D"/>
    <w:rsid w:val="13051883"/>
    <w:rsid w:val="166734FE"/>
    <w:rsid w:val="17802E65"/>
    <w:rsid w:val="18654A75"/>
    <w:rsid w:val="1890100E"/>
    <w:rsid w:val="19303A8A"/>
    <w:rsid w:val="1DA63635"/>
    <w:rsid w:val="1DD16B29"/>
    <w:rsid w:val="242234A3"/>
    <w:rsid w:val="24DD11D5"/>
    <w:rsid w:val="27005B64"/>
    <w:rsid w:val="2AF61758"/>
    <w:rsid w:val="2DAC6D21"/>
    <w:rsid w:val="2EDB1373"/>
    <w:rsid w:val="322070BA"/>
    <w:rsid w:val="33291F9F"/>
    <w:rsid w:val="333F6A58"/>
    <w:rsid w:val="3A893467"/>
    <w:rsid w:val="3B750477"/>
    <w:rsid w:val="3CC26403"/>
    <w:rsid w:val="3E162975"/>
    <w:rsid w:val="3E587B3A"/>
    <w:rsid w:val="3ECF2B07"/>
    <w:rsid w:val="41F51D5A"/>
    <w:rsid w:val="43937806"/>
    <w:rsid w:val="45EF52CA"/>
    <w:rsid w:val="47BF54BD"/>
    <w:rsid w:val="483A5C59"/>
    <w:rsid w:val="4A44105E"/>
    <w:rsid w:val="4CCF7786"/>
    <w:rsid w:val="50644131"/>
    <w:rsid w:val="52703DAA"/>
    <w:rsid w:val="58AA6D4A"/>
    <w:rsid w:val="5B175A3E"/>
    <w:rsid w:val="5E773CA0"/>
    <w:rsid w:val="646F36C4"/>
    <w:rsid w:val="697E2387"/>
    <w:rsid w:val="6A7A30A1"/>
    <w:rsid w:val="707643E2"/>
    <w:rsid w:val="76B55DC0"/>
    <w:rsid w:val="78913A5E"/>
    <w:rsid w:val="79096BA0"/>
    <w:rsid w:val="7BC10593"/>
    <w:rsid w:val="7C8C3662"/>
    <w:rsid w:val="7CA677EC"/>
    <w:rsid w:val="7F676CB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9" w:semiHidden="0" w:name="heading 3"/>
    <w:lsdException w:qFormat="1" w:unhideWhenUsed="0" w:uiPriority="9"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99" w:semiHidden="0" w:name="Normal Indent"/>
    <w:lsdException w:qFormat="1"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qFormat="1" w:unhideWhenUsed="0" w:uiPriority="0" w:semiHidden="0" w:name="table of figures"/>
    <w:lsdException w:uiPriority="99" w:name="envelope address"/>
    <w:lsdException w:qFormat="1" w:unhideWhenUsed="0" w:uiPriority="99" w:semiHidden="0" w:name="envelope return"/>
    <w:lsdException w:qFormat="1" w:uiPriority="99" w:semiHidden="0" w:name="footnote reference"/>
    <w:lsdException w:qFormat="1" w:unhideWhenUsed="0" w:uiPriority="99"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qFormat="1" w:unhideWhenUsed="0" w:uiPriority="0" w:semiHidden="0" w:name="toa heading"/>
    <w:lsdException w:qFormat="1" w:unhideWhenUsed="0" w:uiPriority="99" w:semiHidden="0" w:name="List"/>
    <w:lsdException w:uiPriority="99"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uiPriority="99" w:name="List 5"/>
    <w:lsdException w:uiPriority="99" w:name="List Bullet 2"/>
    <w:lsdException w:uiPriority="99" w:name="List Bullet 3"/>
    <w:lsdException w:uiPriority="99" w:name="List Bullet 4"/>
    <w:lsdException w:qFormat="1" w:uiPriority="99" w:name="List Bullet 5"/>
    <w:lsdException w:uiPriority="99" w:name="List Number 2"/>
    <w:lsdException w:qFormat="1"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qFormat="1" w:unhideWhenUsed="0" w:uiPriority="0" w:semiHidden="0"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nhideWhenUsed="0" w:uiPriority="99" w:semiHidden="0"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qFormat="1" w:unhideWhenUsed="0" w:uiPriority="0" w:semiHidden="0"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nhideWhenUsed="0" w:uiPriority="0"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589"/>
    <w:qFormat/>
    <w:uiPriority w:val="0"/>
    <w:pPr>
      <w:widowControl w:val="0"/>
      <w:jc w:val="both"/>
    </w:pPr>
    <w:rPr>
      <w:rFonts w:hint="default" w:ascii="Calibri" w:hAnsi="Calibri" w:eastAsia="宋体" w:cs="Times New Roman"/>
      <w:sz w:val="21"/>
      <w:szCs w:val="22"/>
      <w:lang w:val="en-US" w:eastAsia="zh-CN" w:bidi="ar-SA"/>
    </w:rPr>
  </w:style>
  <w:style w:type="paragraph" w:styleId="3">
    <w:name w:val="heading 1"/>
    <w:basedOn w:val="1"/>
    <w:next w:val="1"/>
    <w:link w:val="221"/>
    <w:qFormat/>
    <w:uiPriority w:val="9"/>
    <w:pPr>
      <w:keepNext/>
      <w:jc w:val="center"/>
      <w:outlineLvl w:val="0"/>
    </w:pPr>
    <w:rPr>
      <w:rFonts w:ascii="楷体_GB2312" w:hAnsi="宋体" w:eastAsia="楷体_GB2312"/>
      <w:sz w:val="28"/>
      <w:szCs w:val="28"/>
    </w:rPr>
  </w:style>
  <w:style w:type="paragraph" w:styleId="4">
    <w:name w:val="heading 2"/>
    <w:basedOn w:val="1"/>
    <w:next w:val="1"/>
    <w:link w:val="222"/>
    <w:qFormat/>
    <w:uiPriority w:val="0"/>
    <w:pPr>
      <w:keepNext/>
      <w:keepLines/>
      <w:spacing w:before="260" w:after="260" w:line="415" w:lineRule="auto"/>
      <w:jc w:val="center"/>
      <w:outlineLvl w:val="1"/>
    </w:pPr>
    <w:rPr>
      <w:rFonts w:ascii="Arial" w:hAnsi="Arial" w:eastAsia="幼圆"/>
      <w:b/>
      <w:bCs/>
      <w:sz w:val="44"/>
      <w:szCs w:val="44"/>
    </w:rPr>
  </w:style>
  <w:style w:type="paragraph" w:styleId="5">
    <w:name w:val="heading 3"/>
    <w:basedOn w:val="1"/>
    <w:link w:val="223"/>
    <w:qFormat/>
    <w:uiPriority w:val="9"/>
    <w:pPr>
      <w:keepNext/>
      <w:keepLines/>
      <w:spacing w:before="260" w:after="260" w:line="415" w:lineRule="auto"/>
      <w:outlineLvl w:val="2"/>
    </w:pPr>
    <w:rPr>
      <w:b/>
      <w:bCs/>
      <w:sz w:val="32"/>
      <w:szCs w:val="32"/>
    </w:rPr>
  </w:style>
  <w:style w:type="paragraph" w:styleId="6">
    <w:name w:val="heading 4"/>
    <w:basedOn w:val="1"/>
    <w:link w:val="224"/>
    <w:qFormat/>
    <w:uiPriority w:val="9"/>
    <w:pPr>
      <w:keepNext/>
      <w:keepLines/>
      <w:spacing w:before="280" w:after="290" w:line="376" w:lineRule="auto"/>
      <w:outlineLvl w:val="3"/>
    </w:pPr>
    <w:rPr>
      <w:rFonts w:ascii="Arial" w:hAnsi="Arial" w:eastAsia="黑体"/>
      <w:b/>
      <w:bCs/>
      <w:sz w:val="28"/>
      <w:szCs w:val="28"/>
    </w:rPr>
  </w:style>
  <w:style w:type="paragraph" w:styleId="7">
    <w:name w:val="heading 5"/>
    <w:basedOn w:val="1"/>
    <w:link w:val="225"/>
    <w:qFormat/>
    <w:uiPriority w:val="0"/>
    <w:pPr>
      <w:keepNext/>
      <w:outlineLvl w:val="4"/>
    </w:pPr>
    <w:rPr>
      <w:rFonts w:ascii="宋体" w:hAnsi="宋体"/>
      <w:color w:val="000000"/>
      <w:sz w:val="28"/>
      <w:szCs w:val="28"/>
    </w:rPr>
  </w:style>
  <w:style w:type="paragraph" w:styleId="8">
    <w:name w:val="heading 6"/>
    <w:basedOn w:val="1"/>
    <w:next w:val="1"/>
    <w:link w:val="226"/>
    <w:qFormat/>
    <w:uiPriority w:val="0"/>
    <w:pPr>
      <w:keepNext/>
      <w:keepLines/>
      <w:numPr>
        <w:ilvl w:val="5"/>
        <w:numId w:val="1"/>
      </w:numPr>
      <w:spacing w:before="240" w:after="64" w:line="319" w:lineRule="auto"/>
      <w:outlineLvl w:val="5"/>
    </w:pPr>
    <w:rPr>
      <w:rFonts w:ascii="Arial" w:hAnsi="Arial" w:eastAsia="黑体"/>
      <w:b/>
      <w:bCs/>
      <w:sz w:val="24"/>
    </w:rPr>
  </w:style>
  <w:style w:type="paragraph" w:styleId="9">
    <w:name w:val="heading 7"/>
    <w:basedOn w:val="1"/>
    <w:next w:val="1"/>
    <w:link w:val="227"/>
    <w:qFormat/>
    <w:uiPriority w:val="0"/>
    <w:pPr>
      <w:keepNext/>
      <w:keepLines/>
      <w:numPr>
        <w:ilvl w:val="6"/>
        <w:numId w:val="1"/>
      </w:numPr>
      <w:spacing w:before="240" w:after="64" w:line="319" w:lineRule="auto"/>
      <w:outlineLvl w:val="6"/>
    </w:pPr>
    <w:rPr>
      <w:b/>
      <w:bCs/>
      <w:sz w:val="24"/>
    </w:rPr>
  </w:style>
  <w:style w:type="paragraph" w:styleId="10">
    <w:name w:val="heading 8"/>
    <w:basedOn w:val="1"/>
    <w:next w:val="1"/>
    <w:link w:val="228"/>
    <w:qFormat/>
    <w:uiPriority w:val="0"/>
    <w:pPr>
      <w:keepNext/>
      <w:keepLines/>
      <w:numPr>
        <w:ilvl w:val="7"/>
        <w:numId w:val="1"/>
      </w:numPr>
      <w:spacing w:before="240" w:after="64" w:line="319" w:lineRule="auto"/>
      <w:outlineLvl w:val="7"/>
    </w:pPr>
    <w:rPr>
      <w:rFonts w:ascii="Arial" w:hAnsi="Arial" w:eastAsia="黑体"/>
      <w:sz w:val="24"/>
    </w:rPr>
  </w:style>
  <w:style w:type="paragraph" w:styleId="11">
    <w:name w:val="heading 9"/>
    <w:basedOn w:val="1"/>
    <w:next w:val="1"/>
    <w:link w:val="229"/>
    <w:qFormat/>
    <w:uiPriority w:val="0"/>
    <w:pPr>
      <w:keepNext/>
      <w:keepLines/>
      <w:numPr>
        <w:ilvl w:val="8"/>
        <w:numId w:val="1"/>
      </w:numPr>
      <w:spacing w:before="240" w:after="64" w:line="319" w:lineRule="auto"/>
      <w:outlineLvl w:val="8"/>
    </w:pPr>
    <w:rPr>
      <w:rFonts w:ascii="Arial" w:hAnsi="Arial" w:eastAsia="黑体"/>
      <w:szCs w:val="21"/>
    </w:rPr>
  </w:style>
  <w:style w:type="character" w:default="1" w:styleId="62">
    <w:name w:val="Default Paragraph Font"/>
    <w:unhideWhenUsed/>
    <w:qFormat/>
    <w:uiPriority w:val="1"/>
  </w:style>
  <w:style w:type="table" w:default="1" w:styleId="60">
    <w:name w:val="Normal Table"/>
    <w:semiHidden/>
    <w:qFormat/>
    <w:uiPriority w:val="0"/>
    <w:tblPr>
      <w:tblCellMar>
        <w:top w:w="0" w:type="dxa"/>
        <w:left w:w="108" w:type="dxa"/>
        <w:bottom w:w="0" w:type="dxa"/>
        <w:right w:w="108" w:type="dxa"/>
      </w:tblCellMar>
    </w:tblPr>
  </w:style>
  <w:style w:type="paragraph" w:customStyle="1" w:styleId="2">
    <w:name w:val="文本块1"/>
    <w:basedOn w:val="1"/>
    <w:qFormat/>
    <w:uiPriority w:val="0"/>
    <w:pPr>
      <w:spacing w:after="120"/>
      <w:ind w:left="1440" w:right="700"/>
    </w:pPr>
    <w:rPr>
      <w:rFonts w:ascii="Times New Roman" w:hAnsi="Times New Roman"/>
    </w:rPr>
  </w:style>
  <w:style w:type="paragraph" w:styleId="12">
    <w:name w:val="List 3"/>
    <w:basedOn w:val="1"/>
    <w:qFormat/>
    <w:uiPriority w:val="0"/>
    <w:pPr>
      <w:ind w:hanging="200"/>
    </w:pPr>
    <w:rPr>
      <w:szCs w:val="21"/>
    </w:rPr>
  </w:style>
  <w:style w:type="paragraph" w:styleId="13">
    <w:name w:val="toc 7"/>
    <w:basedOn w:val="1"/>
    <w:next w:val="1"/>
    <w:qFormat/>
    <w:uiPriority w:val="39"/>
    <w:pPr>
      <w:ind w:left="1260"/>
      <w:jc w:val="left"/>
    </w:pPr>
    <w:rPr>
      <w:rFonts w:ascii="Calibri" w:hAnsi="Calibri" w:cs="Calibri"/>
      <w:sz w:val="18"/>
      <w:szCs w:val="18"/>
    </w:rPr>
  </w:style>
  <w:style w:type="paragraph" w:styleId="14">
    <w:name w:val="List Number"/>
    <w:basedOn w:val="1"/>
    <w:qFormat/>
    <w:uiPriority w:val="0"/>
    <w:pPr>
      <w:numPr>
        <w:ilvl w:val="0"/>
        <w:numId w:val="2"/>
      </w:numPr>
      <w:tabs>
        <w:tab w:val="clear" w:pos="420"/>
      </w:tabs>
      <w:ind w:left="0" w:firstLine="0"/>
    </w:pPr>
    <w:rPr>
      <w:szCs w:val="20"/>
    </w:rPr>
  </w:style>
  <w:style w:type="paragraph" w:styleId="15">
    <w:name w:val="Normal Indent"/>
    <w:basedOn w:val="1"/>
    <w:next w:val="1"/>
    <w:link w:val="230"/>
    <w:qFormat/>
    <w:uiPriority w:val="99"/>
    <w:pPr>
      <w:ind w:firstLine="420"/>
    </w:pPr>
    <w:rPr>
      <w:szCs w:val="21"/>
    </w:rPr>
  </w:style>
  <w:style w:type="paragraph" w:styleId="16">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7">
    <w:name w:val="Document Map"/>
    <w:basedOn w:val="1"/>
    <w:link w:val="231"/>
    <w:qFormat/>
    <w:uiPriority w:val="99"/>
    <w:pPr>
      <w:shd w:val="clear" w:color="auto" w:fill="000080"/>
    </w:pPr>
    <w:rPr>
      <w:szCs w:val="21"/>
    </w:rPr>
  </w:style>
  <w:style w:type="paragraph" w:styleId="18">
    <w:name w:val="toa heading"/>
    <w:basedOn w:val="1"/>
    <w:next w:val="1"/>
    <w:qFormat/>
    <w:uiPriority w:val="0"/>
    <w:pPr>
      <w:spacing w:before="120"/>
    </w:pPr>
    <w:rPr>
      <w:rFonts w:ascii="Arial" w:hAnsi="Arial" w:cs="Arial"/>
      <w:sz w:val="24"/>
    </w:rPr>
  </w:style>
  <w:style w:type="paragraph" w:styleId="19">
    <w:name w:val="annotation text"/>
    <w:basedOn w:val="1"/>
    <w:link w:val="232"/>
    <w:qFormat/>
    <w:uiPriority w:val="99"/>
    <w:pPr>
      <w:jc w:val="left"/>
    </w:pPr>
    <w:rPr>
      <w:szCs w:val="21"/>
    </w:rPr>
  </w:style>
  <w:style w:type="paragraph" w:styleId="20">
    <w:name w:val="Body Text 3"/>
    <w:basedOn w:val="1"/>
    <w:qFormat/>
    <w:uiPriority w:val="0"/>
    <w:rPr>
      <w:rFonts w:ascii="仿宋_GB2312" w:hAnsi="宋体" w:eastAsia="仿宋_GB2312" w:cs="宋体"/>
      <w:sz w:val="32"/>
      <w:szCs w:val="32"/>
    </w:rPr>
  </w:style>
  <w:style w:type="paragraph" w:styleId="21">
    <w:name w:val="Body Text"/>
    <w:basedOn w:val="1"/>
    <w:link w:val="233"/>
    <w:qFormat/>
    <w:uiPriority w:val="99"/>
    <w:rPr>
      <w:rFonts w:ascii="楷体_GB2312" w:hAnsi="宋体" w:eastAsia="楷体_GB2312"/>
      <w:sz w:val="28"/>
      <w:szCs w:val="28"/>
    </w:rPr>
  </w:style>
  <w:style w:type="paragraph" w:styleId="22">
    <w:name w:val="Body Text Indent"/>
    <w:basedOn w:val="1"/>
    <w:next w:val="23"/>
    <w:qFormat/>
    <w:uiPriority w:val="0"/>
    <w:pPr>
      <w:ind w:firstLine="645"/>
    </w:pPr>
    <w:rPr>
      <w:rFonts w:ascii="楷体_GB2312" w:hAnsi="宋体" w:eastAsia="楷体_GB2312" w:cs="宋体"/>
      <w:sz w:val="32"/>
      <w:szCs w:val="32"/>
    </w:rPr>
  </w:style>
  <w:style w:type="paragraph" w:styleId="23">
    <w:name w:val="envelope return"/>
    <w:basedOn w:val="1"/>
    <w:qFormat/>
    <w:uiPriority w:val="99"/>
    <w:rPr>
      <w:rFonts w:ascii="Arial" w:hAnsi="Arial"/>
    </w:rPr>
  </w:style>
  <w:style w:type="paragraph" w:styleId="24">
    <w:name w:val="List Number 3"/>
    <w:basedOn w:val="3"/>
    <w:next w:val="1"/>
    <w:semiHidden/>
    <w:unhideWhenUsed/>
    <w:qFormat/>
    <w:uiPriority w:val="99"/>
    <w:pPr>
      <w:numPr>
        <w:ilvl w:val="0"/>
        <w:numId w:val="3"/>
      </w:numPr>
    </w:pPr>
  </w:style>
  <w:style w:type="paragraph" w:styleId="25">
    <w:name w:val="List 2"/>
    <w:basedOn w:val="1"/>
    <w:qFormat/>
    <w:uiPriority w:val="0"/>
    <w:pPr>
      <w:numPr>
        <w:ilvl w:val="0"/>
        <w:numId w:val="4"/>
      </w:numPr>
      <w:tabs>
        <w:tab w:val="clear" w:pos="907"/>
      </w:tabs>
      <w:ind w:left="0" w:hanging="200"/>
    </w:pPr>
    <w:rPr>
      <w:szCs w:val="21"/>
    </w:rPr>
  </w:style>
  <w:style w:type="paragraph" w:styleId="26">
    <w:name w:val="HTML Address"/>
    <w:basedOn w:val="1"/>
    <w:qFormat/>
    <w:uiPriority w:val="0"/>
    <w:pPr>
      <w:numPr>
        <w:ilvl w:val="0"/>
        <w:numId w:val="5"/>
      </w:numPr>
      <w:tabs>
        <w:tab w:val="clear" w:pos="397"/>
      </w:tabs>
      <w:ind w:left="0" w:firstLine="0"/>
    </w:pPr>
    <w:rPr>
      <w:i/>
      <w:iCs/>
      <w:szCs w:val="21"/>
    </w:rPr>
  </w:style>
  <w:style w:type="paragraph" w:styleId="27">
    <w:name w:val="toc 5"/>
    <w:basedOn w:val="1"/>
    <w:next w:val="1"/>
    <w:qFormat/>
    <w:uiPriority w:val="39"/>
    <w:pPr>
      <w:ind w:left="840"/>
      <w:jc w:val="left"/>
    </w:pPr>
    <w:rPr>
      <w:rFonts w:ascii="Calibri" w:hAnsi="Calibri" w:cs="Calibri"/>
      <w:sz w:val="18"/>
      <w:szCs w:val="18"/>
    </w:rPr>
  </w:style>
  <w:style w:type="paragraph" w:styleId="28">
    <w:name w:val="toc 3"/>
    <w:basedOn w:val="1"/>
    <w:next w:val="1"/>
    <w:qFormat/>
    <w:uiPriority w:val="39"/>
    <w:pPr>
      <w:ind w:left="420"/>
      <w:jc w:val="left"/>
    </w:pPr>
    <w:rPr>
      <w:rFonts w:ascii="Calibri" w:hAnsi="Calibri" w:cs="Calibri"/>
      <w:i/>
      <w:iCs/>
      <w:sz w:val="20"/>
      <w:szCs w:val="20"/>
    </w:rPr>
  </w:style>
  <w:style w:type="paragraph" w:styleId="29">
    <w:name w:val="Plain Text"/>
    <w:basedOn w:val="1"/>
    <w:link w:val="234"/>
    <w:qFormat/>
    <w:uiPriority w:val="99"/>
    <w:rPr>
      <w:rFonts w:ascii="宋体" w:hAnsi="宋体"/>
      <w:szCs w:val="21"/>
    </w:rPr>
  </w:style>
  <w:style w:type="paragraph" w:styleId="30">
    <w:name w:val="List Bullet 5"/>
    <w:basedOn w:val="3"/>
    <w:next w:val="31"/>
    <w:semiHidden/>
    <w:unhideWhenUsed/>
    <w:qFormat/>
    <w:uiPriority w:val="99"/>
    <w:pPr>
      <w:numPr>
        <w:ilvl w:val="0"/>
        <w:numId w:val="6"/>
      </w:numPr>
    </w:pPr>
  </w:style>
  <w:style w:type="paragraph" w:customStyle="1" w:styleId="31">
    <w:name w:val="正文首行缩进1"/>
    <w:basedOn w:val="32"/>
    <w:next w:val="24"/>
    <w:link w:val="259"/>
    <w:qFormat/>
    <w:uiPriority w:val="0"/>
    <w:pPr>
      <w:tabs>
        <w:tab w:val="left" w:pos="5250"/>
      </w:tabs>
      <w:spacing w:after="120"/>
      <w:ind w:firstLine="420"/>
    </w:pPr>
    <w:rPr>
      <w:rFonts w:ascii="Times New Roman" w:hAnsi="Times New Roman" w:eastAsia="宋体"/>
      <w:sz w:val="20"/>
      <w:szCs w:val="24"/>
    </w:rPr>
  </w:style>
  <w:style w:type="paragraph" w:customStyle="1" w:styleId="32">
    <w:name w:val="正文文本11"/>
    <w:basedOn w:val="1"/>
    <w:next w:val="31"/>
    <w:qFormat/>
    <w:uiPriority w:val="0"/>
    <w:pPr>
      <w:tabs>
        <w:tab w:val="left" w:pos="5250"/>
      </w:tabs>
    </w:pPr>
    <w:rPr>
      <w:sz w:val="28"/>
    </w:rPr>
  </w:style>
  <w:style w:type="paragraph" w:styleId="33">
    <w:name w:val="toc 8"/>
    <w:basedOn w:val="1"/>
    <w:next w:val="1"/>
    <w:qFormat/>
    <w:uiPriority w:val="39"/>
    <w:pPr>
      <w:ind w:left="1470"/>
      <w:jc w:val="left"/>
    </w:pPr>
    <w:rPr>
      <w:rFonts w:ascii="Calibri" w:hAnsi="Calibri" w:cs="Calibri"/>
      <w:sz w:val="18"/>
      <w:szCs w:val="18"/>
    </w:rPr>
  </w:style>
  <w:style w:type="paragraph" w:styleId="34">
    <w:name w:val="Date"/>
    <w:basedOn w:val="1"/>
    <w:next w:val="1"/>
    <w:link w:val="235"/>
    <w:qFormat/>
    <w:uiPriority w:val="0"/>
    <w:rPr>
      <w:sz w:val="24"/>
    </w:rPr>
  </w:style>
  <w:style w:type="paragraph" w:styleId="35">
    <w:name w:val="Body Text Indent 2"/>
    <w:basedOn w:val="1"/>
    <w:qFormat/>
    <w:uiPriority w:val="0"/>
    <w:pPr>
      <w:ind w:left="630" w:firstLine="645"/>
    </w:pPr>
    <w:rPr>
      <w:rFonts w:ascii="Arial" w:hAnsi="Arial" w:eastAsia="仿宋_GB2312" w:cs="Arial"/>
      <w:sz w:val="32"/>
      <w:szCs w:val="32"/>
    </w:rPr>
  </w:style>
  <w:style w:type="paragraph" w:styleId="36">
    <w:name w:val="endnote text"/>
    <w:basedOn w:val="1"/>
    <w:link w:val="217"/>
    <w:semiHidden/>
    <w:unhideWhenUsed/>
    <w:qFormat/>
    <w:uiPriority w:val="99"/>
    <w:pPr>
      <w:spacing w:after="0" w:line="240" w:lineRule="auto"/>
    </w:pPr>
    <w:rPr>
      <w:sz w:val="20"/>
    </w:rPr>
  </w:style>
  <w:style w:type="paragraph" w:styleId="37">
    <w:name w:val="Balloon Text"/>
    <w:basedOn w:val="1"/>
    <w:link w:val="236"/>
    <w:qFormat/>
    <w:uiPriority w:val="99"/>
    <w:rPr>
      <w:sz w:val="18"/>
      <w:szCs w:val="18"/>
    </w:rPr>
  </w:style>
  <w:style w:type="paragraph" w:styleId="38">
    <w:name w:val="footer"/>
    <w:basedOn w:val="1"/>
    <w:link w:val="237"/>
    <w:qFormat/>
    <w:uiPriority w:val="99"/>
    <w:pPr>
      <w:tabs>
        <w:tab w:val="center" w:pos="4153"/>
        <w:tab w:val="right" w:pos="8306"/>
      </w:tabs>
      <w:jc w:val="left"/>
    </w:pPr>
    <w:rPr>
      <w:sz w:val="18"/>
      <w:szCs w:val="18"/>
    </w:rPr>
  </w:style>
  <w:style w:type="paragraph" w:styleId="39">
    <w:name w:val="header"/>
    <w:basedOn w:val="1"/>
    <w:link w:val="238"/>
    <w:qFormat/>
    <w:uiPriority w:val="99"/>
    <w:pPr>
      <w:pBdr>
        <w:bottom w:val="single" w:color="auto" w:sz="6" w:space="1"/>
      </w:pBdr>
      <w:tabs>
        <w:tab w:val="center" w:pos="4153"/>
        <w:tab w:val="right" w:pos="8306"/>
      </w:tabs>
      <w:jc w:val="center"/>
    </w:pPr>
    <w:rPr>
      <w:sz w:val="18"/>
      <w:szCs w:val="18"/>
    </w:rPr>
  </w:style>
  <w:style w:type="paragraph" w:styleId="40">
    <w:name w:val="toc 1"/>
    <w:basedOn w:val="1"/>
    <w:next w:val="1"/>
    <w:qFormat/>
    <w:uiPriority w:val="39"/>
    <w:pPr>
      <w:spacing w:before="120" w:after="120"/>
      <w:jc w:val="left"/>
    </w:pPr>
    <w:rPr>
      <w:rFonts w:ascii="Calibri" w:hAnsi="Calibri" w:cs="Calibri"/>
      <w:b/>
      <w:bCs/>
      <w:caps/>
      <w:sz w:val="20"/>
      <w:szCs w:val="20"/>
    </w:rPr>
  </w:style>
  <w:style w:type="paragraph" w:styleId="41">
    <w:name w:val="toc 4"/>
    <w:basedOn w:val="1"/>
    <w:next w:val="1"/>
    <w:qFormat/>
    <w:uiPriority w:val="39"/>
    <w:pPr>
      <w:ind w:left="630"/>
      <w:jc w:val="left"/>
    </w:pPr>
    <w:rPr>
      <w:rFonts w:ascii="Calibri" w:hAnsi="Calibri" w:cs="Calibri"/>
      <w:sz w:val="18"/>
      <w:szCs w:val="18"/>
    </w:rPr>
  </w:style>
  <w:style w:type="paragraph" w:styleId="42">
    <w:name w:val="Subtitle"/>
    <w:basedOn w:val="1"/>
    <w:next w:val="1"/>
    <w:link w:val="239"/>
    <w:qFormat/>
    <w:uiPriority w:val="0"/>
    <w:pPr>
      <w:spacing w:before="100" w:beforeAutospacing="1" w:after="100" w:afterAutospacing="1" w:line="312" w:lineRule="auto"/>
      <w:ind w:firstLine="200"/>
      <w:jc w:val="center"/>
      <w:outlineLvl w:val="1"/>
    </w:pPr>
    <w:rPr>
      <w:rFonts w:ascii="Cambria" w:hAnsi="Cambria"/>
      <w:b/>
      <w:bCs/>
      <w:sz w:val="32"/>
      <w:szCs w:val="32"/>
    </w:rPr>
  </w:style>
  <w:style w:type="paragraph" w:styleId="43">
    <w:name w:val="List"/>
    <w:basedOn w:val="1"/>
    <w:qFormat/>
    <w:uiPriority w:val="99"/>
    <w:pPr>
      <w:ind w:left="200" w:hanging="200"/>
    </w:pPr>
    <w:rPr>
      <w:szCs w:val="21"/>
    </w:rPr>
  </w:style>
  <w:style w:type="paragraph" w:styleId="44">
    <w:name w:val="footnote text"/>
    <w:basedOn w:val="1"/>
    <w:qFormat/>
    <w:uiPriority w:val="0"/>
    <w:pPr>
      <w:widowControl/>
      <w:jc w:val="left"/>
    </w:pPr>
    <w:rPr>
      <w:sz w:val="20"/>
      <w:szCs w:val="20"/>
    </w:rPr>
  </w:style>
  <w:style w:type="paragraph" w:styleId="45">
    <w:name w:val="toc 6"/>
    <w:basedOn w:val="1"/>
    <w:next w:val="1"/>
    <w:qFormat/>
    <w:uiPriority w:val="39"/>
    <w:pPr>
      <w:ind w:left="1050"/>
      <w:jc w:val="left"/>
    </w:pPr>
    <w:rPr>
      <w:rFonts w:ascii="Calibri" w:hAnsi="Calibri" w:cs="Calibri"/>
      <w:sz w:val="18"/>
      <w:szCs w:val="18"/>
    </w:rPr>
  </w:style>
  <w:style w:type="paragraph" w:styleId="46">
    <w:name w:val="Body Text Indent 3"/>
    <w:basedOn w:val="1"/>
    <w:qFormat/>
    <w:uiPriority w:val="0"/>
    <w:pPr>
      <w:ind w:left="645" w:firstLine="645"/>
    </w:pPr>
    <w:rPr>
      <w:rFonts w:ascii="Arial" w:hAnsi="Arial" w:eastAsia="仿宋_GB2312" w:cs="Arial"/>
      <w:color w:val="FFFF00"/>
      <w:sz w:val="32"/>
      <w:szCs w:val="32"/>
    </w:rPr>
  </w:style>
  <w:style w:type="paragraph" w:styleId="47">
    <w:name w:val="table of figures"/>
    <w:basedOn w:val="1"/>
    <w:next w:val="1"/>
    <w:qFormat/>
    <w:uiPriority w:val="0"/>
    <w:pPr>
      <w:ind w:left="840" w:hanging="420"/>
    </w:pPr>
    <w:rPr>
      <w:szCs w:val="21"/>
    </w:rPr>
  </w:style>
  <w:style w:type="paragraph" w:styleId="48">
    <w:name w:val="toc 2"/>
    <w:basedOn w:val="1"/>
    <w:next w:val="1"/>
    <w:qFormat/>
    <w:uiPriority w:val="39"/>
    <w:pPr>
      <w:ind w:left="210"/>
      <w:jc w:val="left"/>
    </w:pPr>
    <w:rPr>
      <w:rFonts w:ascii="Calibri" w:hAnsi="Calibri" w:cs="Calibri"/>
      <w:smallCaps/>
      <w:sz w:val="20"/>
      <w:szCs w:val="20"/>
    </w:rPr>
  </w:style>
  <w:style w:type="paragraph" w:styleId="49">
    <w:name w:val="toc 9"/>
    <w:basedOn w:val="1"/>
    <w:next w:val="1"/>
    <w:qFormat/>
    <w:uiPriority w:val="39"/>
    <w:pPr>
      <w:ind w:left="1680"/>
      <w:jc w:val="left"/>
    </w:pPr>
    <w:rPr>
      <w:rFonts w:ascii="Calibri" w:hAnsi="Calibri" w:cs="Calibri"/>
      <w:sz w:val="18"/>
      <w:szCs w:val="18"/>
    </w:rPr>
  </w:style>
  <w:style w:type="paragraph" w:styleId="50">
    <w:name w:val="Body Text 2"/>
    <w:basedOn w:val="1"/>
    <w:qFormat/>
    <w:uiPriority w:val="0"/>
    <w:pPr>
      <w:widowControl/>
      <w:jc w:val="center"/>
    </w:pPr>
    <w:rPr>
      <w:rFonts w:ascii="楷体_GB2312" w:hAnsi="宋体" w:eastAsia="楷体_GB2312" w:cs="宋体"/>
      <w:sz w:val="28"/>
      <w:szCs w:val="28"/>
    </w:rPr>
  </w:style>
  <w:style w:type="paragraph" w:styleId="51">
    <w:name w:val="List 4"/>
    <w:basedOn w:val="1"/>
    <w:qFormat/>
    <w:uiPriority w:val="0"/>
    <w:pPr>
      <w:numPr>
        <w:ilvl w:val="0"/>
        <w:numId w:val="7"/>
      </w:numPr>
      <w:tabs>
        <w:tab w:val="clear" w:pos="709"/>
      </w:tabs>
      <w:ind w:left="100" w:hanging="200"/>
    </w:pPr>
    <w:rPr>
      <w:szCs w:val="21"/>
    </w:rPr>
  </w:style>
  <w:style w:type="paragraph" w:styleId="52">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rPr>
  </w:style>
  <w:style w:type="paragraph" w:styleId="53">
    <w:name w:val="Normal (Web)"/>
    <w:basedOn w:val="1"/>
    <w:link w:val="240"/>
    <w:qFormat/>
    <w:uiPriority w:val="99"/>
    <w:pPr>
      <w:widowControl/>
      <w:spacing w:before="100" w:beforeAutospacing="1" w:after="100" w:afterAutospacing="1"/>
      <w:jc w:val="left"/>
    </w:pPr>
    <w:rPr>
      <w:rFonts w:ascii="宋体" w:hAnsi="宋体"/>
      <w:sz w:val="24"/>
    </w:rPr>
  </w:style>
  <w:style w:type="paragraph" w:styleId="54">
    <w:name w:val="List Continue 3"/>
    <w:basedOn w:val="1"/>
    <w:qFormat/>
    <w:uiPriority w:val="0"/>
    <w:pPr>
      <w:spacing w:after="120"/>
      <w:ind w:left="1260"/>
    </w:pPr>
    <w:rPr>
      <w:szCs w:val="20"/>
    </w:rPr>
  </w:style>
  <w:style w:type="paragraph" w:styleId="55">
    <w:name w:val="index 1"/>
    <w:basedOn w:val="1"/>
    <w:next w:val="1"/>
    <w:qFormat/>
    <w:uiPriority w:val="0"/>
    <w:pPr>
      <w:spacing w:line="240" w:lineRule="atLeast"/>
    </w:pPr>
    <w:rPr>
      <w:b/>
      <w:bCs/>
      <w:szCs w:val="21"/>
    </w:rPr>
  </w:style>
  <w:style w:type="paragraph" w:styleId="56">
    <w:name w:val="Title"/>
    <w:basedOn w:val="1"/>
    <w:link w:val="241"/>
    <w:qFormat/>
    <w:uiPriority w:val="0"/>
    <w:pPr>
      <w:spacing w:before="240" w:after="60"/>
      <w:jc w:val="center"/>
      <w:outlineLvl w:val="0"/>
    </w:pPr>
    <w:rPr>
      <w:rFonts w:ascii="Arial" w:hAnsi="Arial" w:eastAsia="黑体"/>
      <w:b/>
      <w:bCs/>
      <w:sz w:val="44"/>
      <w:szCs w:val="32"/>
    </w:rPr>
  </w:style>
  <w:style w:type="paragraph" w:styleId="57">
    <w:name w:val="annotation subject"/>
    <w:basedOn w:val="19"/>
    <w:next w:val="19"/>
    <w:link w:val="242"/>
    <w:qFormat/>
    <w:uiPriority w:val="99"/>
    <w:rPr>
      <w:b/>
      <w:bCs/>
    </w:rPr>
  </w:style>
  <w:style w:type="paragraph" w:styleId="58">
    <w:name w:val="Body Text First Indent"/>
    <w:basedOn w:val="1"/>
    <w:link w:val="243"/>
    <w:qFormat/>
    <w:uiPriority w:val="0"/>
    <w:pPr>
      <w:spacing w:line="360" w:lineRule="auto"/>
      <w:ind w:firstLine="200"/>
    </w:pPr>
    <w:rPr>
      <w:rFonts w:ascii="仿宋_GB2312" w:hAnsi="宋体" w:eastAsia="仿宋_GB2312"/>
      <w:sz w:val="30"/>
      <w:szCs w:val="30"/>
    </w:rPr>
  </w:style>
  <w:style w:type="paragraph" w:styleId="59">
    <w:name w:val="Body Text First Indent 2"/>
    <w:basedOn w:val="22"/>
    <w:qFormat/>
    <w:uiPriority w:val="0"/>
    <w:pPr>
      <w:spacing w:line="360" w:lineRule="auto"/>
      <w:ind w:firstLine="200"/>
    </w:pPr>
    <w:rPr>
      <w:rFonts w:ascii="宋体" w:eastAsia="宋体"/>
      <w:sz w:val="21"/>
      <w:szCs w:val="20"/>
    </w:rPr>
  </w:style>
  <w:style w:type="table" w:styleId="61">
    <w:name w:val="Table Grid"/>
    <w:basedOn w:val="60"/>
    <w:qFormat/>
    <w:uiPriority w:val="3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3">
    <w:name w:val="Strong"/>
    <w:basedOn w:val="62"/>
    <w:qFormat/>
    <w:uiPriority w:val="22"/>
    <w:rPr>
      <w:b/>
      <w:bCs/>
    </w:rPr>
  </w:style>
  <w:style w:type="character" w:styleId="64">
    <w:name w:val="endnote reference"/>
    <w:basedOn w:val="62"/>
    <w:semiHidden/>
    <w:unhideWhenUsed/>
    <w:qFormat/>
    <w:uiPriority w:val="99"/>
    <w:rPr>
      <w:vertAlign w:val="superscript"/>
    </w:rPr>
  </w:style>
  <w:style w:type="character" w:styleId="65">
    <w:name w:val="page number"/>
    <w:qFormat/>
    <w:uiPriority w:val="0"/>
  </w:style>
  <w:style w:type="character" w:styleId="66">
    <w:name w:val="FollowedHyperlink"/>
    <w:qFormat/>
    <w:uiPriority w:val="99"/>
    <w:rPr>
      <w:color w:val="800080"/>
      <w:u w:val="single"/>
    </w:rPr>
  </w:style>
  <w:style w:type="character" w:styleId="67">
    <w:name w:val="Emphasis"/>
    <w:qFormat/>
    <w:uiPriority w:val="20"/>
    <w:rPr>
      <w:i/>
      <w:iCs/>
    </w:rPr>
  </w:style>
  <w:style w:type="character" w:styleId="68">
    <w:name w:val="Hyperlink"/>
    <w:qFormat/>
    <w:uiPriority w:val="99"/>
    <w:rPr>
      <w:color w:val="0000FF"/>
      <w:u w:val="single"/>
    </w:rPr>
  </w:style>
  <w:style w:type="character" w:styleId="69">
    <w:name w:val="annotation reference"/>
    <w:qFormat/>
    <w:uiPriority w:val="99"/>
    <w:rPr>
      <w:sz w:val="21"/>
      <w:szCs w:val="21"/>
    </w:rPr>
  </w:style>
  <w:style w:type="character" w:styleId="70">
    <w:name w:val="footnote reference"/>
    <w:basedOn w:val="62"/>
    <w:unhideWhenUsed/>
    <w:qFormat/>
    <w:uiPriority w:val="99"/>
    <w:rPr>
      <w:vertAlign w:val="superscript"/>
    </w:rPr>
  </w:style>
  <w:style w:type="paragraph" w:customStyle="1" w:styleId="71">
    <w:name w:val="Default"/>
    <w:next w:val="30"/>
    <w:qFormat/>
    <w:uiPriority w:val="0"/>
    <w:pPr>
      <w:widowControl w:val="0"/>
    </w:pPr>
    <w:rPr>
      <w:rFonts w:hint="default" w:ascii="Arial" w:hAnsi="Arial" w:eastAsia="宋体" w:cs="Arial"/>
      <w:color w:val="000000"/>
      <w:sz w:val="24"/>
      <w:szCs w:val="24"/>
      <w:lang w:val="en-US" w:eastAsia="zh-CN" w:bidi="ar-SA"/>
    </w:rPr>
  </w:style>
  <w:style w:type="paragraph" w:customStyle="1" w:styleId="72">
    <w:name w:val="首行缩进"/>
    <w:basedOn w:val="1"/>
    <w:next w:val="1"/>
    <w:qFormat/>
    <w:uiPriority w:val="0"/>
    <w:pPr>
      <w:spacing w:line="360" w:lineRule="auto"/>
      <w:ind w:firstLine="480"/>
      <w:jc w:val="left"/>
    </w:pPr>
    <w:rPr>
      <w:rFonts w:ascii="宋体" w:hAnsi="宋体"/>
      <w:sz w:val="24"/>
    </w:rPr>
  </w:style>
  <w:style w:type="character" w:customStyle="1" w:styleId="73">
    <w:name w:val="Heading 1 Char"/>
    <w:basedOn w:val="62"/>
    <w:qFormat/>
    <w:uiPriority w:val="9"/>
    <w:rPr>
      <w:rFonts w:ascii="Arial" w:hAnsi="Arial" w:eastAsia="Arial" w:cs="Arial"/>
      <w:sz w:val="40"/>
      <w:szCs w:val="40"/>
    </w:rPr>
  </w:style>
  <w:style w:type="character" w:customStyle="1" w:styleId="74">
    <w:name w:val="Heading 2 Char"/>
    <w:basedOn w:val="62"/>
    <w:qFormat/>
    <w:uiPriority w:val="9"/>
    <w:rPr>
      <w:rFonts w:ascii="Arial" w:hAnsi="Arial" w:eastAsia="Arial" w:cs="Arial"/>
      <w:sz w:val="34"/>
    </w:rPr>
  </w:style>
  <w:style w:type="character" w:customStyle="1" w:styleId="75">
    <w:name w:val="Heading 3 Char"/>
    <w:basedOn w:val="62"/>
    <w:qFormat/>
    <w:uiPriority w:val="9"/>
    <w:rPr>
      <w:rFonts w:ascii="Arial" w:hAnsi="Arial" w:eastAsia="Arial" w:cs="Arial"/>
      <w:sz w:val="30"/>
      <w:szCs w:val="30"/>
    </w:rPr>
  </w:style>
  <w:style w:type="character" w:customStyle="1" w:styleId="76">
    <w:name w:val="Heading 4 Char"/>
    <w:basedOn w:val="62"/>
    <w:qFormat/>
    <w:uiPriority w:val="9"/>
    <w:rPr>
      <w:rFonts w:ascii="Arial" w:hAnsi="Arial" w:eastAsia="Arial" w:cs="Arial"/>
      <w:b/>
      <w:bCs/>
      <w:sz w:val="26"/>
      <w:szCs w:val="26"/>
    </w:rPr>
  </w:style>
  <w:style w:type="character" w:customStyle="1" w:styleId="77">
    <w:name w:val="Heading 5 Char"/>
    <w:basedOn w:val="62"/>
    <w:qFormat/>
    <w:uiPriority w:val="9"/>
    <w:rPr>
      <w:rFonts w:ascii="Arial" w:hAnsi="Arial" w:eastAsia="Arial" w:cs="Arial"/>
      <w:b/>
      <w:bCs/>
      <w:sz w:val="24"/>
      <w:szCs w:val="24"/>
    </w:rPr>
  </w:style>
  <w:style w:type="character" w:customStyle="1" w:styleId="78">
    <w:name w:val="Heading 6 Char"/>
    <w:basedOn w:val="62"/>
    <w:qFormat/>
    <w:uiPriority w:val="9"/>
    <w:rPr>
      <w:rFonts w:ascii="Arial" w:hAnsi="Arial" w:eastAsia="Arial" w:cs="Arial"/>
      <w:b/>
      <w:bCs/>
      <w:sz w:val="22"/>
      <w:szCs w:val="22"/>
    </w:rPr>
  </w:style>
  <w:style w:type="character" w:customStyle="1" w:styleId="79">
    <w:name w:val="Heading 7 Char"/>
    <w:basedOn w:val="62"/>
    <w:qFormat/>
    <w:uiPriority w:val="9"/>
    <w:rPr>
      <w:rFonts w:ascii="Arial" w:hAnsi="Arial" w:eastAsia="Arial" w:cs="Arial"/>
      <w:b/>
      <w:bCs/>
      <w:i/>
      <w:iCs/>
      <w:sz w:val="22"/>
      <w:szCs w:val="22"/>
    </w:rPr>
  </w:style>
  <w:style w:type="character" w:customStyle="1" w:styleId="80">
    <w:name w:val="Heading 8 Char"/>
    <w:basedOn w:val="62"/>
    <w:qFormat/>
    <w:uiPriority w:val="9"/>
    <w:rPr>
      <w:rFonts w:ascii="Arial" w:hAnsi="Arial" w:eastAsia="Arial" w:cs="Arial"/>
      <w:i/>
      <w:iCs/>
      <w:sz w:val="22"/>
      <w:szCs w:val="22"/>
    </w:rPr>
  </w:style>
  <w:style w:type="character" w:customStyle="1" w:styleId="81">
    <w:name w:val="Heading 9 Char"/>
    <w:basedOn w:val="62"/>
    <w:qFormat/>
    <w:uiPriority w:val="9"/>
    <w:rPr>
      <w:rFonts w:ascii="Arial" w:hAnsi="Arial" w:eastAsia="Arial" w:cs="Arial"/>
      <w:i/>
      <w:iCs/>
      <w:sz w:val="21"/>
      <w:szCs w:val="21"/>
    </w:rPr>
  </w:style>
  <w:style w:type="character" w:customStyle="1" w:styleId="82">
    <w:name w:val="Title Char"/>
    <w:basedOn w:val="62"/>
    <w:qFormat/>
    <w:uiPriority w:val="10"/>
    <w:rPr>
      <w:sz w:val="48"/>
      <w:szCs w:val="48"/>
    </w:rPr>
  </w:style>
  <w:style w:type="character" w:customStyle="1" w:styleId="83">
    <w:name w:val="Subtitle Char"/>
    <w:basedOn w:val="62"/>
    <w:qFormat/>
    <w:uiPriority w:val="11"/>
    <w:rPr>
      <w:sz w:val="24"/>
      <w:szCs w:val="24"/>
    </w:rPr>
  </w:style>
  <w:style w:type="paragraph" w:styleId="84">
    <w:name w:val="Quote"/>
    <w:basedOn w:val="1"/>
    <w:next w:val="1"/>
    <w:link w:val="85"/>
    <w:qFormat/>
    <w:uiPriority w:val="29"/>
    <w:pPr>
      <w:ind w:left="720" w:right="720"/>
    </w:pPr>
    <w:rPr>
      <w:i/>
    </w:rPr>
  </w:style>
  <w:style w:type="character" w:customStyle="1" w:styleId="85">
    <w:name w:val="Quote Char"/>
    <w:link w:val="84"/>
    <w:qFormat/>
    <w:uiPriority w:val="29"/>
    <w:rPr>
      <w:i/>
    </w:rPr>
  </w:style>
  <w:style w:type="paragraph" w:styleId="86">
    <w:name w:val="Intense Quote"/>
    <w:basedOn w:val="1"/>
    <w:next w:val="1"/>
    <w:link w:val="8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87">
    <w:name w:val="Intense Quote Char"/>
    <w:link w:val="86"/>
    <w:qFormat/>
    <w:uiPriority w:val="30"/>
    <w:rPr>
      <w:i/>
    </w:rPr>
  </w:style>
  <w:style w:type="character" w:customStyle="1" w:styleId="88">
    <w:name w:val="Header Char"/>
    <w:basedOn w:val="62"/>
    <w:qFormat/>
    <w:uiPriority w:val="99"/>
  </w:style>
  <w:style w:type="character" w:customStyle="1" w:styleId="89">
    <w:name w:val="Footer Char"/>
    <w:basedOn w:val="62"/>
    <w:qFormat/>
    <w:uiPriority w:val="99"/>
  </w:style>
  <w:style w:type="character" w:customStyle="1" w:styleId="90">
    <w:name w:val="Caption Char"/>
    <w:qFormat/>
    <w:uiPriority w:val="99"/>
  </w:style>
  <w:style w:type="table" w:customStyle="1" w:styleId="91">
    <w:name w:val="Table Grid Light"/>
    <w:basedOn w:val="60"/>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92">
    <w:name w:val="Plain Table 1"/>
    <w:basedOn w:val="60"/>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93">
    <w:name w:val="Plain Table 2"/>
    <w:basedOn w:val="60"/>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94">
    <w:name w:val="Plain Table 3"/>
    <w:basedOn w:val="60"/>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5">
    <w:name w:val="Plain Table 4"/>
    <w:basedOn w:val="60"/>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6">
    <w:name w:val="Plain Table 5"/>
    <w:basedOn w:val="60"/>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7">
    <w:name w:val="Grid Table 1 Light"/>
    <w:basedOn w:val="60"/>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98">
    <w:name w:val="Grid Table 1 Light - Accent 1"/>
    <w:basedOn w:val="60"/>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99">
    <w:name w:val="Grid Table 1 Light - Accent 2"/>
    <w:basedOn w:val="60"/>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00">
    <w:name w:val="Grid Table 1 Light - Accent 3"/>
    <w:basedOn w:val="60"/>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01">
    <w:name w:val="Grid Table 1 Light - Accent 4"/>
    <w:basedOn w:val="60"/>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02">
    <w:name w:val="Grid Table 1 Light - Accent 5"/>
    <w:basedOn w:val="60"/>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03">
    <w:name w:val="Grid Table 1 Light - Accent 6"/>
    <w:basedOn w:val="60"/>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04">
    <w:name w:val="Grid Table 2"/>
    <w:basedOn w:val="60"/>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5">
    <w:name w:val="Grid Table 2 - Accent 1"/>
    <w:basedOn w:val="60"/>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6">
    <w:name w:val="Grid Table 2 - Accent 2"/>
    <w:basedOn w:val="60"/>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7">
    <w:name w:val="Grid Table 2 - Accent 3"/>
    <w:basedOn w:val="60"/>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8">
    <w:name w:val="Grid Table 2 - Accent 4"/>
    <w:basedOn w:val="60"/>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9">
    <w:name w:val="Grid Table 2 - Accent 5"/>
    <w:basedOn w:val="60"/>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0">
    <w:name w:val="Grid Table 2 - Accent 6"/>
    <w:basedOn w:val="60"/>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1">
    <w:name w:val="Grid Table 3"/>
    <w:basedOn w:val="60"/>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2">
    <w:name w:val="Grid Table 3 - Accent 1"/>
    <w:basedOn w:val="60"/>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3">
    <w:name w:val="Grid Table 3 - Accent 2"/>
    <w:basedOn w:val="60"/>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4">
    <w:name w:val="Grid Table 3 - Accent 3"/>
    <w:basedOn w:val="60"/>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5">
    <w:name w:val="Grid Table 3 - Accent 4"/>
    <w:basedOn w:val="60"/>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6">
    <w:name w:val="Grid Table 3 - Accent 5"/>
    <w:basedOn w:val="60"/>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7">
    <w:name w:val="Grid Table 3 - Accent 6"/>
    <w:basedOn w:val="60"/>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8">
    <w:name w:val="Grid Table 4"/>
    <w:basedOn w:val="60"/>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9">
    <w:name w:val="Grid Table 4 - Accent 1"/>
    <w:basedOn w:val="60"/>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20">
    <w:name w:val="Grid Table 4 - Accent 2"/>
    <w:basedOn w:val="60"/>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1">
    <w:name w:val="Grid Table 4 - Accent 3"/>
    <w:basedOn w:val="60"/>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2">
    <w:name w:val="Grid Table 4 - Accent 4"/>
    <w:basedOn w:val="60"/>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3">
    <w:name w:val="Grid Table 4 - Accent 5"/>
    <w:basedOn w:val="60"/>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4">
    <w:name w:val="Grid Table 4 - Accent 6"/>
    <w:basedOn w:val="60"/>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5">
    <w:name w:val="Grid Table 5 Dark"/>
    <w:basedOn w:val="6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26">
    <w:name w:val="Grid Table 5 Dark- Accent 1"/>
    <w:basedOn w:val="6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27">
    <w:name w:val="Grid Table 5 Dark - Accent 2"/>
    <w:basedOn w:val="6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28">
    <w:name w:val="Grid Table 5 Dark - Accent 3"/>
    <w:basedOn w:val="6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29">
    <w:name w:val="Grid Table 5 Dark- Accent 4"/>
    <w:basedOn w:val="6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30">
    <w:name w:val="Grid Table 5 Dark - Accent 5"/>
    <w:basedOn w:val="6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31">
    <w:name w:val="Grid Table 5 Dark - Accent 6"/>
    <w:basedOn w:val="6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32">
    <w:name w:val="Grid Table 6 Colorful"/>
    <w:basedOn w:val="60"/>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3">
    <w:name w:val="Grid Table 6 Colorful - Accent 1"/>
    <w:basedOn w:val="60"/>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4">
    <w:name w:val="Grid Table 6 Colorful - Accent 2"/>
    <w:basedOn w:val="60"/>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5">
    <w:name w:val="Grid Table 6 Colorful - Accent 3"/>
    <w:basedOn w:val="60"/>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36">
    <w:name w:val="Grid Table 6 Colorful - Accent 4"/>
    <w:basedOn w:val="60"/>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7">
    <w:name w:val="Grid Table 6 Colorful - Accent 5"/>
    <w:basedOn w:val="60"/>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8">
    <w:name w:val="Grid Table 6 Colorful - Accent 6"/>
    <w:basedOn w:val="60"/>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39">
    <w:name w:val="Grid Table 7 Colorful"/>
    <w:basedOn w:val="60"/>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0">
    <w:name w:val="Grid Table 7 Colorful - Accent 1"/>
    <w:basedOn w:val="60"/>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1">
    <w:name w:val="Grid Table 7 Colorful - Accent 2"/>
    <w:basedOn w:val="60"/>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2">
    <w:name w:val="Grid Table 7 Colorful - Accent 3"/>
    <w:basedOn w:val="60"/>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43">
    <w:name w:val="Grid Table 7 Colorful - Accent 4"/>
    <w:basedOn w:val="60"/>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4">
    <w:name w:val="Grid Table 7 Colorful - Accent 5"/>
    <w:basedOn w:val="60"/>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5">
    <w:name w:val="Grid Table 7 Colorful - Accent 6"/>
    <w:basedOn w:val="60"/>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46">
    <w:name w:val="List Table 1 Light"/>
    <w:basedOn w:val="60"/>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47">
    <w:name w:val="List Table 1 Light - Accent 1"/>
    <w:basedOn w:val="60"/>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48">
    <w:name w:val="List Table 1 Light - Accent 2"/>
    <w:basedOn w:val="60"/>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49">
    <w:name w:val="List Table 1 Light - Accent 3"/>
    <w:basedOn w:val="60"/>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50">
    <w:name w:val="List Table 1 Light - Accent 4"/>
    <w:basedOn w:val="60"/>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51">
    <w:name w:val="List Table 1 Light - Accent 5"/>
    <w:basedOn w:val="60"/>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52">
    <w:name w:val="List Table 1 Light - Accent 6"/>
    <w:basedOn w:val="60"/>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53">
    <w:name w:val="List Table 2"/>
    <w:basedOn w:val="60"/>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4">
    <w:name w:val="List Table 2 - Accent 1"/>
    <w:basedOn w:val="60"/>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5">
    <w:name w:val="List Table 2 - Accent 2"/>
    <w:basedOn w:val="60"/>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6">
    <w:name w:val="List Table 2 - Accent 3"/>
    <w:basedOn w:val="60"/>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7">
    <w:name w:val="List Table 2 - Accent 4"/>
    <w:basedOn w:val="60"/>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8">
    <w:name w:val="List Table 2 - Accent 5"/>
    <w:basedOn w:val="60"/>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9">
    <w:name w:val="List Table 2 - Accent 6"/>
    <w:basedOn w:val="60"/>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0">
    <w:name w:val="List Table 3"/>
    <w:basedOn w:val="60"/>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61">
    <w:name w:val="List Table 3 - Accent 1"/>
    <w:basedOn w:val="60"/>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62">
    <w:name w:val="List Table 3 - Accent 2"/>
    <w:basedOn w:val="60"/>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63">
    <w:name w:val="List Table 3 - Accent 3"/>
    <w:basedOn w:val="60"/>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64">
    <w:name w:val="List Table 3 - Accent 4"/>
    <w:basedOn w:val="60"/>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65">
    <w:name w:val="List Table 3 - Accent 5"/>
    <w:basedOn w:val="60"/>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66">
    <w:name w:val="List Table 3 - Accent 6"/>
    <w:basedOn w:val="60"/>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67">
    <w:name w:val="List Table 4"/>
    <w:basedOn w:val="60"/>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8">
    <w:name w:val="List Table 4 - Accent 1"/>
    <w:basedOn w:val="60"/>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9">
    <w:name w:val="List Table 4 - Accent 2"/>
    <w:basedOn w:val="60"/>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70">
    <w:name w:val="List Table 4 - Accent 3"/>
    <w:basedOn w:val="60"/>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1">
    <w:name w:val="List Table 4 - Accent 4"/>
    <w:basedOn w:val="60"/>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2">
    <w:name w:val="List Table 4 - Accent 5"/>
    <w:basedOn w:val="60"/>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3">
    <w:name w:val="List Table 4 - Accent 6"/>
    <w:basedOn w:val="60"/>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4">
    <w:name w:val="List Table 5 Dark"/>
    <w:basedOn w:val="60"/>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75">
    <w:name w:val="List Table 5 Dark - Accent 1"/>
    <w:basedOn w:val="60"/>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76">
    <w:name w:val="List Table 5 Dark - Accent 2"/>
    <w:basedOn w:val="60"/>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77">
    <w:name w:val="List Table 5 Dark - Accent 3"/>
    <w:basedOn w:val="60"/>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78">
    <w:name w:val="List Table 5 Dark - Accent 4"/>
    <w:basedOn w:val="60"/>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79">
    <w:name w:val="List Table 5 Dark - Accent 5"/>
    <w:basedOn w:val="60"/>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80">
    <w:name w:val="List Table 5 Dark - Accent 6"/>
    <w:basedOn w:val="60"/>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81">
    <w:name w:val="List Table 6 Colorful"/>
    <w:basedOn w:val="60"/>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82">
    <w:name w:val="List Table 6 Colorful - Accent 1"/>
    <w:basedOn w:val="60"/>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3">
    <w:name w:val="List Table 6 Colorful - Accent 2"/>
    <w:basedOn w:val="60"/>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4">
    <w:name w:val="List Table 6 Colorful - Accent 3"/>
    <w:basedOn w:val="60"/>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5">
    <w:name w:val="List Table 6 Colorful - Accent 4"/>
    <w:basedOn w:val="60"/>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6">
    <w:name w:val="List Table 6 Colorful - Accent 5"/>
    <w:basedOn w:val="60"/>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7">
    <w:name w:val="List Table 6 Colorful - Accent 6"/>
    <w:basedOn w:val="60"/>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8">
    <w:name w:val="List Table 7 Colorful"/>
    <w:basedOn w:val="60"/>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89">
    <w:name w:val="List Table 7 Colorful - Accent 1"/>
    <w:basedOn w:val="60"/>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0">
    <w:name w:val="List Table 7 Colorful - Accent 2"/>
    <w:basedOn w:val="60"/>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1">
    <w:name w:val="List Table 7 Colorful - Accent 3"/>
    <w:basedOn w:val="60"/>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2">
    <w:name w:val="List Table 7 Colorful - Accent 4"/>
    <w:basedOn w:val="60"/>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3">
    <w:name w:val="List Table 7 Colorful - Accent 5"/>
    <w:basedOn w:val="60"/>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4">
    <w:name w:val="List Table 7 Colorful - Accent 6"/>
    <w:basedOn w:val="60"/>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5">
    <w:name w:val="Lined - Accent"/>
    <w:basedOn w:val="60"/>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6">
    <w:name w:val="Lined - Accent 1"/>
    <w:basedOn w:val="60"/>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7">
    <w:name w:val="Lined - Accent 2"/>
    <w:basedOn w:val="60"/>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8">
    <w:name w:val="Lined - Accent 3"/>
    <w:basedOn w:val="60"/>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9">
    <w:name w:val="Lined - Accent 4"/>
    <w:basedOn w:val="60"/>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0">
    <w:name w:val="Lined - Accent 5"/>
    <w:basedOn w:val="60"/>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1">
    <w:name w:val="Lined - Accent 6"/>
    <w:basedOn w:val="60"/>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2">
    <w:name w:val="Bordered &amp; Lined - Accent"/>
    <w:basedOn w:val="60"/>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3">
    <w:name w:val="Bordered &amp; Lined - Accent 1"/>
    <w:basedOn w:val="60"/>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4">
    <w:name w:val="Bordered &amp; Lined - Accent 2"/>
    <w:basedOn w:val="60"/>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5">
    <w:name w:val="Bordered &amp; Lined - Accent 3"/>
    <w:basedOn w:val="60"/>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6">
    <w:name w:val="Bordered &amp; Lined - Accent 4"/>
    <w:basedOn w:val="60"/>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7">
    <w:name w:val="Bordered &amp; Lined - Accent 5"/>
    <w:basedOn w:val="60"/>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8">
    <w:name w:val="Bordered &amp; Lined - Accent 6"/>
    <w:basedOn w:val="60"/>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9">
    <w:name w:val="Bordered"/>
    <w:basedOn w:val="60"/>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10">
    <w:name w:val="Bordered - Accent 1"/>
    <w:basedOn w:val="60"/>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11">
    <w:name w:val="Bordered - Accent 2"/>
    <w:basedOn w:val="60"/>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12">
    <w:name w:val="Bordered - Accent 3"/>
    <w:basedOn w:val="60"/>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13">
    <w:name w:val="Bordered - Accent 4"/>
    <w:basedOn w:val="60"/>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14">
    <w:name w:val="Bordered - Accent 5"/>
    <w:basedOn w:val="60"/>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15">
    <w:name w:val="Bordered - Accent 6"/>
    <w:basedOn w:val="60"/>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16">
    <w:name w:val="Footnote Text Char"/>
    <w:qFormat/>
    <w:uiPriority w:val="99"/>
    <w:rPr>
      <w:sz w:val="18"/>
    </w:rPr>
  </w:style>
  <w:style w:type="character" w:customStyle="1" w:styleId="217">
    <w:name w:val="Endnote Text Char"/>
    <w:link w:val="36"/>
    <w:qFormat/>
    <w:uiPriority w:val="99"/>
    <w:rPr>
      <w:sz w:val="20"/>
    </w:rPr>
  </w:style>
  <w:style w:type="paragraph" w:customStyle="1" w:styleId="218">
    <w:name w:val="TOC Heading"/>
    <w:unhideWhenUsed/>
    <w:qFormat/>
    <w:uiPriority w:val="39"/>
    <w:rPr>
      <w:rFonts w:hint="default" w:ascii="Times New Roman" w:hAnsi="Times New Roman" w:eastAsia="宋体" w:cs="Times New Roman"/>
    </w:rPr>
  </w:style>
  <w:style w:type="paragraph" w:customStyle="1" w:styleId="219">
    <w:name w:val="正文文本缩进1"/>
    <w:next w:val="220"/>
    <w:qFormat/>
    <w:uiPriority w:val="0"/>
    <w:pPr>
      <w:widowControl w:val="0"/>
      <w:spacing w:line="520" w:lineRule="exact"/>
      <w:ind w:left="570"/>
      <w:jc w:val="both"/>
    </w:pPr>
    <w:rPr>
      <w:rFonts w:hint="default" w:ascii="方正仿宋简体" w:hAnsi="创艺简仿宋" w:eastAsia="方正仿宋简体" w:cs="Times New Roman"/>
      <w:sz w:val="24"/>
      <w:lang w:val="en-US" w:eastAsia="zh-CN" w:bidi="ar-SA"/>
    </w:rPr>
  </w:style>
  <w:style w:type="paragraph" w:customStyle="1" w:styleId="220">
    <w:name w:val="寄信人地址1"/>
    <w:qFormat/>
    <w:uiPriority w:val="0"/>
    <w:pPr>
      <w:widowControl w:val="0"/>
      <w:jc w:val="both"/>
    </w:pPr>
    <w:rPr>
      <w:rFonts w:hint="default" w:ascii="Arial" w:hAnsi="Arial" w:eastAsia="楷体_GB2312" w:cs="Times New Roman"/>
      <w:sz w:val="26"/>
      <w:lang w:val="en-US" w:eastAsia="zh-CN" w:bidi="ar-SA"/>
    </w:rPr>
  </w:style>
  <w:style w:type="character" w:customStyle="1" w:styleId="221">
    <w:name w:val="标题 1 字符1"/>
    <w:link w:val="3"/>
    <w:qFormat/>
    <w:uiPriority w:val="9"/>
    <w:rPr>
      <w:rFonts w:ascii="楷体_GB2312" w:hAnsi="宋体" w:eastAsia="楷体_GB2312" w:cs="宋体"/>
      <w:sz w:val="28"/>
      <w:szCs w:val="28"/>
    </w:rPr>
  </w:style>
  <w:style w:type="character" w:customStyle="1" w:styleId="222">
    <w:name w:val="标题 2 字符"/>
    <w:link w:val="4"/>
    <w:qFormat/>
    <w:uiPriority w:val="0"/>
    <w:rPr>
      <w:rFonts w:ascii="Arial" w:hAnsi="Arial" w:eastAsia="幼圆" w:cs="Arial"/>
      <w:b/>
      <w:bCs/>
      <w:sz w:val="44"/>
      <w:szCs w:val="44"/>
    </w:rPr>
  </w:style>
  <w:style w:type="character" w:customStyle="1" w:styleId="223">
    <w:name w:val="标题 3 字符"/>
    <w:link w:val="5"/>
    <w:qFormat/>
    <w:uiPriority w:val="9"/>
    <w:rPr>
      <w:b/>
      <w:bCs/>
      <w:sz w:val="32"/>
      <w:szCs w:val="32"/>
    </w:rPr>
  </w:style>
  <w:style w:type="character" w:customStyle="1" w:styleId="224">
    <w:name w:val="标题 4 字符"/>
    <w:link w:val="6"/>
    <w:qFormat/>
    <w:uiPriority w:val="9"/>
    <w:rPr>
      <w:rFonts w:ascii="Arial" w:hAnsi="Arial" w:eastAsia="黑体" w:cs="Arial"/>
      <w:b/>
      <w:bCs/>
      <w:sz w:val="28"/>
      <w:szCs w:val="28"/>
    </w:rPr>
  </w:style>
  <w:style w:type="character" w:customStyle="1" w:styleId="225">
    <w:name w:val="标题 5 字符"/>
    <w:link w:val="7"/>
    <w:qFormat/>
    <w:uiPriority w:val="0"/>
    <w:rPr>
      <w:rFonts w:ascii="宋体" w:hAnsi="宋体" w:cs="宋体"/>
      <w:color w:val="000000"/>
      <w:sz w:val="28"/>
      <w:szCs w:val="28"/>
    </w:rPr>
  </w:style>
  <w:style w:type="character" w:customStyle="1" w:styleId="226">
    <w:name w:val="标题 6 字符"/>
    <w:link w:val="8"/>
    <w:qFormat/>
    <w:uiPriority w:val="0"/>
    <w:rPr>
      <w:rFonts w:ascii="Arial" w:hAnsi="Arial" w:eastAsia="黑体"/>
      <w:b/>
      <w:bCs/>
      <w:sz w:val="24"/>
      <w:szCs w:val="24"/>
    </w:rPr>
  </w:style>
  <w:style w:type="character" w:customStyle="1" w:styleId="227">
    <w:name w:val="标题 7 字符"/>
    <w:link w:val="9"/>
    <w:qFormat/>
    <w:uiPriority w:val="0"/>
    <w:rPr>
      <w:b/>
      <w:bCs/>
      <w:sz w:val="24"/>
      <w:szCs w:val="24"/>
    </w:rPr>
  </w:style>
  <w:style w:type="character" w:customStyle="1" w:styleId="228">
    <w:name w:val="标题 8 字符"/>
    <w:link w:val="10"/>
    <w:qFormat/>
    <w:uiPriority w:val="0"/>
    <w:rPr>
      <w:rFonts w:ascii="Arial" w:hAnsi="Arial" w:eastAsia="黑体"/>
      <w:sz w:val="24"/>
      <w:szCs w:val="24"/>
    </w:rPr>
  </w:style>
  <w:style w:type="character" w:customStyle="1" w:styleId="229">
    <w:name w:val="标题 9 字符"/>
    <w:link w:val="11"/>
    <w:qFormat/>
    <w:uiPriority w:val="0"/>
    <w:rPr>
      <w:rFonts w:ascii="Arial" w:hAnsi="Arial" w:eastAsia="黑体"/>
      <w:sz w:val="21"/>
      <w:szCs w:val="21"/>
    </w:rPr>
  </w:style>
  <w:style w:type="character" w:customStyle="1" w:styleId="230">
    <w:name w:val="正文缩进 字符"/>
    <w:link w:val="15"/>
    <w:qFormat/>
    <w:uiPriority w:val="99"/>
    <w:rPr>
      <w:rFonts w:eastAsia="宋体"/>
      <w:sz w:val="21"/>
      <w:szCs w:val="21"/>
      <w:lang w:val="en-US" w:eastAsia="zh-CN" w:bidi="ar-SA"/>
    </w:rPr>
  </w:style>
  <w:style w:type="character" w:customStyle="1" w:styleId="231">
    <w:name w:val="文档结构图 字符"/>
    <w:link w:val="17"/>
    <w:qFormat/>
    <w:uiPriority w:val="99"/>
    <w:rPr>
      <w:sz w:val="21"/>
      <w:szCs w:val="21"/>
      <w:shd w:val="clear" w:color="auto" w:fill="000080"/>
    </w:rPr>
  </w:style>
  <w:style w:type="character" w:customStyle="1" w:styleId="232">
    <w:name w:val="批注文字 字符"/>
    <w:link w:val="19"/>
    <w:qFormat/>
    <w:uiPriority w:val="99"/>
    <w:rPr>
      <w:sz w:val="21"/>
      <w:szCs w:val="21"/>
    </w:rPr>
  </w:style>
  <w:style w:type="character" w:customStyle="1" w:styleId="233">
    <w:name w:val="正文文本 字符"/>
    <w:link w:val="21"/>
    <w:qFormat/>
    <w:uiPriority w:val="99"/>
    <w:rPr>
      <w:rFonts w:ascii="楷体_GB2312" w:hAnsi="宋体" w:eastAsia="楷体_GB2312" w:cs="宋体"/>
      <w:sz w:val="28"/>
      <w:szCs w:val="28"/>
    </w:rPr>
  </w:style>
  <w:style w:type="character" w:customStyle="1" w:styleId="234">
    <w:name w:val="纯文本 字符"/>
    <w:link w:val="29"/>
    <w:qFormat/>
    <w:uiPriority w:val="99"/>
    <w:rPr>
      <w:rFonts w:ascii="宋体" w:hAnsi="宋体" w:cs="Courier New"/>
      <w:sz w:val="21"/>
      <w:szCs w:val="21"/>
    </w:rPr>
  </w:style>
  <w:style w:type="character" w:customStyle="1" w:styleId="235">
    <w:name w:val="日期 字符"/>
    <w:link w:val="34"/>
    <w:qFormat/>
    <w:uiPriority w:val="0"/>
    <w:rPr>
      <w:sz w:val="24"/>
      <w:szCs w:val="24"/>
    </w:rPr>
  </w:style>
  <w:style w:type="character" w:customStyle="1" w:styleId="236">
    <w:name w:val="批注框文本 字符"/>
    <w:link w:val="37"/>
    <w:qFormat/>
    <w:uiPriority w:val="99"/>
    <w:rPr>
      <w:sz w:val="18"/>
      <w:szCs w:val="18"/>
    </w:rPr>
  </w:style>
  <w:style w:type="character" w:customStyle="1" w:styleId="237">
    <w:name w:val="页脚 字符"/>
    <w:link w:val="38"/>
    <w:qFormat/>
    <w:uiPriority w:val="99"/>
    <w:rPr>
      <w:sz w:val="18"/>
      <w:szCs w:val="18"/>
    </w:rPr>
  </w:style>
  <w:style w:type="character" w:customStyle="1" w:styleId="238">
    <w:name w:val="页眉 字符"/>
    <w:link w:val="39"/>
    <w:qFormat/>
    <w:uiPriority w:val="99"/>
    <w:rPr>
      <w:sz w:val="18"/>
      <w:szCs w:val="18"/>
    </w:rPr>
  </w:style>
  <w:style w:type="character" w:customStyle="1" w:styleId="239">
    <w:name w:val="副标题 字符"/>
    <w:link w:val="42"/>
    <w:qFormat/>
    <w:uiPriority w:val="0"/>
    <w:rPr>
      <w:rFonts w:ascii="Cambria" w:hAnsi="Cambria"/>
      <w:b/>
      <w:bCs/>
      <w:sz w:val="32"/>
      <w:szCs w:val="32"/>
    </w:rPr>
  </w:style>
  <w:style w:type="character" w:customStyle="1" w:styleId="240">
    <w:name w:val="普通(网站) 字符"/>
    <w:link w:val="53"/>
    <w:qFormat/>
    <w:uiPriority w:val="99"/>
    <w:rPr>
      <w:rFonts w:ascii="宋体" w:hAnsi="宋体" w:cs="宋体"/>
      <w:sz w:val="24"/>
      <w:szCs w:val="24"/>
    </w:rPr>
  </w:style>
  <w:style w:type="character" w:customStyle="1" w:styleId="241">
    <w:name w:val="标题 字符1"/>
    <w:link w:val="56"/>
    <w:qFormat/>
    <w:uiPriority w:val="0"/>
    <w:rPr>
      <w:rFonts w:ascii="Arial" w:hAnsi="Arial" w:eastAsia="黑体" w:cs="Arial"/>
      <w:b/>
      <w:bCs/>
      <w:sz w:val="44"/>
      <w:szCs w:val="32"/>
    </w:rPr>
  </w:style>
  <w:style w:type="character" w:customStyle="1" w:styleId="242">
    <w:name w:val="批注主题 字符"/>
    <w:link w:val="57"/>
    <w:qFormat/>
    <w:uiPriority w:val="99"/>
    <w:rPr>
      <w:b/>
      <w:bCs/>
      <w:sz w:val="21"/>
      <w:szCs w:val="21"/>
    </w:rPr>
  </w:style>
  <w:style w:type="character" w:customStyle="1" w:styleId="243">
    <w:name w:val="正文首行缩进 字符"/>
    <w:link w:val="58"/>
    <w:qFormat/>
    <w:uiPriority w:val="0"/>
    <w:rPr>
      <w:rFonts w:ascii="仿宋_GB2312" w:hAnsi="宋体" w:eastAsia="仿宋_GB2312" w:cs="宋体"/>
      <w:sz w:val="30"/>
      <w:szCs w:val="30"/>
    </w:rPr>
  </w:style>
  <w:style w:type="character" w:customStyle="1" w:styleId="244">
    <w:name w:val="默认段落字体1"/>
    <w:link w:val="1"/>
    <w:semiHidden/>
    <w:qFormat/>
    <w:uiPriority w:val="0"/>
    <w:rPr>
      <w:rFonts w:ascii="Calibri" w:hAnsi="Calibri"/>
      <w:sz w:val="21"/>
      <w:szCs w:val="22"/>
      <w:lang w:val="en-US" w:eastAsia="zh-CN" w:bidi="ar-SA"/>
    </w:rPr>
  </w:style>
  <w:style w:type="character" w:customStyle="1" w:styleId="245">
    <w:name w:val="标题 8 Char1"/>
    <w:semiHidden/>
    <w:qFormat/>
    <w:uiPriority w:val="0"/>
    <w:rPr>
      <w:rFonts w:ascii="Cambria" w:hAnsi="Cambria" w:eastAsia="宋体" w:cs="Times New Roman"/>
      <w:sz w:val="24"/>
      <w:szCs w:val="24"/>
    </w:rPr>
  </w:style>
  <w:style w:type="character" w:customStyle="1" w:styleId="246">
    <w:name w:val="标题 字符"/>
    <w:qFormat/>
    <w:uiPriority w:val="10"/>
    <w:rPr>
      <w:rFonts w:ascii="Cambria" w:hAnsi="Cambria" w:eastAsia="宋体" w:cs="Times New Roman"/>
      <w:b/>
      <w:bCs/>
      <w:sz w:val="32"/>
      <w:szCs w:val="32"/>
    </w:rPr>
  </w:style>
  <w:style w:type="character" w:customStyle="1" w:styleId="247">
    <w:name w:val="font61"/>
    <w:qFormat/>
    <w:uiPriority w:val="0"/>
    <w:rPr>
      <w:rFonts w:hint="eastAsia" w:ascii="宋体" w:hAnsi="宋体" w:eastAsia="宋体" w:cs="宋体"/>
      <w:i/>
      <w:color w:val="000000"/>
      <w:sz w:val="20"/>
      <w:szCs w:val="20"/>
      <w:u w:val="single"/>
    </w:rPr>
  </w:style>
  <w:style w:type="character" w:customStyle="1" w:styleId="248">
    <w:name w:val="font71"/>
    <w:qFormat/>
    <w:uiPriority w:val="0"/>
    <w:rPr>
      <w:rFonts w:hint="eastAsia" w:ascii="宋体" w:hAnsi="宋体" w:eastAsia="宋体" w:cs="宋体"/>
      <w:color w:val="000000"/>
      <w:sz w:val="20"/>
      <w:szCs w:val="20"/>
      <w:u w:val="none"/>
    </w:rPr>
  </w:style>
  <w:style w:type="character" w:customStyle="1" w:styleId="249">
    <w:name w:val="副标题 Char1"/>
    <w:qFormat/>
    <w:uiPriority w:val="11"/>
    <w:rPr>
      <w:rFonts w:ascii="Cambria" w:hAnsi="Cambria" w:cs="Times New Roman"/>
      <w:b/>
      <w:bCs/>
      <w:sz w:val="32"/>
      <w:szCs w:val="32"/>
    </w:rPr>
  </w:style>
  <w:style w:type="character" w:customStyle="1" w:styleId="250">
    <w:name w:val="标题 5 Char"/>
    <w:qFormat/>
    <w:uiPriority w:val="0"/>
    <w:rPr>
      <w:b/>
      <w:bCs/>
      <w:sz w:val="28"/>
      <w:szCs w:val="28"/>
    </w:rPr>
  </w:style>
  <w:style w:type="character" w:customStyle="1" w:styleId="251">
    <w:name w:val="正文文本 Char"/>
    <w:qFormat/>
    <w:uiPriority w:val="0"/>
    <w:rPr>
      <w:rFonts w:ascii="Calibri" w:hAnsi="Calibri" w:eastAsia="宋体" w:cs="Times New Roman"/>
    </w:rPr>
  </w:style>
  <w:style w:type="character" w:customStyle="1" w:styleId="252">
    <w:name w:val="Item List in Table Char Char"/>
    <w:link w:val="253"/>
    <w:qFormat/>
    <w:uiPriority w:val="99"/>
    <w:rPr>
      <w:rFonts w:ascii="Arial" w:hAnsi="Arial"/>
      <w:sz w:val="18"/>
      <w:szCs w:val="22"/>
      <w:lang w:val="en-US" w:eastAsia="zh-CN" w:bidi="ar-SA"/>
    </w:rPr>
  </w:style>
  <w:style w:type="paragraph" w:customStyle="1" w:styleId="253">
    <w:name w:val="Item List in Table"/>
    <w:link w:val="252"/>
    <w:qFormat/>
    <w:uiPriority w:val="99"/>
    <w:pPr>
      <w:numPr>
        <w:ilvl w:val="0"/>
        <w:numId w:val="8"/>
      </w:numPr>
      <w:spacing w:before="40" w:after="40"/>
      <w:jc w:val="both"/>
    </w:pPr>
    <w:rPr>
      <w:rFonts w:hint="default" w:ascii="Arial" w:hAnsi="Arial" w:eastAsia="宋体" w:cs="Times New Roman"/>
      <w:sz w:val="18"/>
      <w:szCs w:val="22"/>
      <w:lang w:val="en-US" w:eastAsia="zh-CN" w:bidi="ar-SA"/>
    </w:rPr>
  </w:style>
  <w:style w:type="character" w:customStyle="1" w:styleId="254">
    <w:name w:val="标题 9 Char1"/>
    <w:semiHidden/>
    <w:qFormat/>
    <w:uiPriority w:val="0"/>
    <w:rPr>
      <w:rFonts w:ascii="Cambria" w:hAnsi="Cambria" w:eastAsia="宋体" w:cs="Times New Roman"/>
      <w:sz w:val="21"/>
      <w:szCs w:val="21"/>
    </w:rPr>
  </w:style>
  <w:style w:type="character" w:customStyle="1" w:styleId="255">
    <w:name w:val="副标题 字符1"/>
    <w:qFormat/>
    <w:uiPriority w:val="11"/>
    <w:rPr>
      <w:b/>
      <w:bCs/>
      <w:sz w:val="32"/>
      <w:szCs w:val="32"/>
    </w:rPr>
  </w:style>
  <w:style w:type="character" w:customStyle="1" w:styleId="256">
    <w:name w:val="font91"/>
    <w:qFormat/>
    <w:uiPriority w:val="0"/>
    <w:rPr>
      <w:rFonts w:hint="default" w:ascii="Times New Roman" w:hAnsi="Times New Roman" w:cs="Times New Roman"/>
      <w:color w:val="000000"/>
      <w:sz w:val="20"/>
      <w:szCs w:val="20"/>
      <w:u w:val="none"/>
    </w:rPr>
  </w:style>
  <w:style w:type="character" w:customStyle="1" w:styleId="257">
    <w:name w:val="Item List Char Char"/>
    <w:link w:val="258"/>
    <w:qFormat/>
    <w:uiPriority w:val="99"/>
    <w:rPr>
      <w:rFonts w:ascii="Arial" w:hAnsi="Arial" w:cs="Arial"/>
      <w:lang w:eastAsia="en-US"/>
    </w:rPr>
  </w:style>
  <w:style w:type="paragraph" w:customStyle="1" w:styleId="258">
    <w:name w:val="Item List"/>
    <w:basedOn w:val="1"/>
    <w:link w:val="257"/>
    <w:qFormat/>
    <w:uiPriority w:val="99"/>
    <w:pPr>
      <w:widowControl/>
      <w:tabs>
        <w:tab w:val="left" w:pos="1134"/>
      </w:tabs>
      <w:spacing w:before="40" w:after="40"/>
      <w:ind w:left="1134" w:hanging="510"/>
      <w:jc w:val="left"/>
    </w:pPr>
    <w:rPr>
      <w:rFonts w:ascii="Arial" w:hAnsi="Arial"/>
      <w:sz w:val="20"/>
      <w:szCs w:val="20"/>
      <w:lang w:eastAsia="en-US"/>
    </w:rPr>
  </w:style>
  <w:style w:type="character" w:customStyle="1" w:styleId="259">
    <w:name w:val="正文首行缩进 Char Char"/>
    <w:link w:val="31"/>
    <w:qFormat/>
    <w:uiPriority w:val="0"/>
    <w:rPr>
      <w:szCs w:val="24"/>
    </w:rPr>
  </w:style>
  <w:style w:type="character" w:customStyle="1" w:styleId="260">
    <w:name w:val="正文样式 Char"/>
    <w:link w:val="261"/>
    <w:qFormat/>
    <w:uiPriority w:val="0"/>
    <w:rPr>
      <w:rFonts w:ascii="宋体" w:hAnsi="宋体"/>
      <w:sz w:val="24"/>
      <w:szCs w:val="24"/>
    </w:rPr>
  </w:style>
  <w:style w:type="paragraph" w:customStyle="1" w:styleId="261">
    <w:name w:val="正文样式"/>
    <w:basedOn w:val="1"/>
    <w:link w:val="260"/>
    <w:qFormat/>
    <w:uiPriority w:val="0"/>
    <w:pPr>
      <w:spacing w:line="360" w:lineRule="auto"/>
      <w:ind w:firstLine="480"/>
    </w:pPr>
    <w:rPr>
      <w:rFonts w:ascii="宋体" w:hAnsi="宋体"/>
      <w:sz w:val="24"/>
    </w:rPr>
  </w:style>
  <w:style w:type="character" w:customStyle="1" w:styleId="262">
    <w:name w:val="标题 5 Char1"/>
    <w:semiHidden/>
    <w:qFormat/>
    <w:uiPriority w:val="0"/>
    <w:rPr>
      <w:b/>
      <w:bCs/>
      <w:sz w:val="28"/>
      <w:szCs w:val="28"/>
    </w:rPr>
  </w:style>
  <w:style w:type="character" w:customStyle="1" w:styleId="263">
    <w:name w:val="Table Text Char"/>
    <w:link w:val="264"/>
    <w:qFormat/>
    <w:uiPriority w:val="99"/>
    <w:rPr>
      <w:rFonts w:ascii="Arial" w:hAnsi="Arial"/>
      <w:sz w:val="18"/>
      <w:szCs w:val="18"/>
      <w:lang w:val="en-US" w:eastAsia="zh-CN" w:bidi="ar-SA"/>
    </w:rPr>
  </w:style>
  <w:style w:type="paragraph" w:customStyle="1" w:styleId="264">
    <w:name w:val="Table Text"/>
    <w:link w:val="263"/>
    <w:qFormat/>
    <w:uiPriority w:val="99"/>
    <w:pPr>
      <w:spacing w:before="80" w:after="80"/>
    </w:pPr>
    <w:rPr>
      <w:rFonts w:hint="default" w:ascii="Arial" w:hAnsi="Arial" w:eastAsia="宋体" w:cs="Times New Roman"/>
      <w:sz w:val="18"/>
      <w:szCs w:val="18"/>
      <w:lang w:val="en-US" w:eastAsia="zh-CN" w:bidi="ar-SA"/>
    </w:rPr>
  </w:style>
  <w:style w:type="character" w:customStyle="1" w:styleId="265">
    <w:name w:val="样式1 Char"/>
    <w:link w:val="266"/>
    <w:qFormat/>
    <w:uiPriority w:val="0"/>
    <w:rPr>
      <w:rFonts w:ascii="宋体" w:hAnsi="宋体"/>
      <w:sz w:val="21"/>
      <w:szCs w:val="21"/>
    </w:rPr>
  </w:style>
  <w:style w:type="paragraph" w:customStyle="1" w:styleId="266">
    <w:name w:val="样式1"/>
    <w:basedOn w:val="1"/>
    <w:link w:val="265"/>
    <w:qFormat/>
    <w:uiPriority w:val="0"/>
    <w:pPr>
      <w:numPr>
        <w:ilvl w:val="0"/>
        <w:numId w:val="9"/>
      </w:numPr>
      <w:tabs>
        <w:tab w:val="left" w:pos="709"/>
      </w:tabs>
    </w:pPr>
    <w:rPr>
      <w:rFonts w:ascii="宋体" w:hAnsi="宋体"/>
      <w:szCs w:val="21"/>
    </w:rPr>
  </w:style>
  <w:style w:type="character" w:customStyle="1" w:styleId="267">
    <w:name w:val="标题 4 Char1"/>
    <w:semiHidden/>
    <w:qFormat/>
    <w:uiPriority w:val="99"/>
    <w:rPr>
      <w:rFonts w:ascii="Cambria" w:hAnsi="Cambria" w:eastAsia="宋体" w:cs="Times New Roman"/>
      <w:b/>
      <w:bCs/>
      <w:sz w:val="28"/>
      <w:szCs w:val="28"/>
    </w:rPr>
  </w:style>
  <w:style w:type="character" w:customStyle="1" w:styleId="268">
    <w:name w:val="as-productsummary-addonupgrade"/>
    <w:qFormat/>
    <w:uiPriority w:val="0"/>
  </w:style>
  <w:style w:type="character" w:customStyle="1" w:styleId="269">
    <w:name w:val="标题 2 Char1"/>
    <w:semiHidden/>
    <w:qFormat/>
    <w:uiPriority w:val="99"/>
    <w:rPr>
      <w:rFonts w:ascii="Cambria" w:hAnsi="Cambria" w:eastAsia="宋体" w:cs="Times New Roman"/>
      <w:b/>
      <w:bCs/>
      <w:sz w:val="32"/>
      <w:szCs w:val="32"/>
    </w:rPr>
  </w:style>
  <w:style w:type="character" w:customStyle="1" w:styleId="270">
    <w:name w:val="标题 3 Char"/>
    <w:qFormat/>
    <w:uiPriority w:val="0"/>
    <w:rPr>
      <w:b/>
      <w:bCs/>
      <w:sz w:val="32"/>
      <w:szCs w:val="32"/>
    </w:rPr>
  </w:style>
  <w:style w:type="character" w:customStyle="1" w:styleId="271">
    <w:name w:val="标题 4 Char"/>
    <w:qFormat/>
    <w:uiPriority w:val="0"/>
    <w:rPr>
      <w:rFonts w:ascii="Cambria" w:hAnsi="Cambria" w:eastAsia="宋体" w:cs="Times New Roman"/>
      <w:b/>
      <w:bCs/>
      <w:sz w:val="28"/>
      <w:szCs w:val="28"/>
    </w:rPr>
  </w:style>
  <w:style w:type="character" w:customStyle="1" w:styleId="272">
    <w:name w:val="font41"/>
    <w:qFormat/>
    <w:uiPriority w:val="0"/>
    <w:rPr>
      <w:rFonts w:hint="eastAsia" w:ascii="宋体" w:hAnsi="宋体" w:eastAsia="宋体" w:cs="宋体"/>
      <w:color w:val="000000"/>
      <w:sz w:val="18"/>
      <w:szCs w:val="18"/>
      <w:u w:val="none"/>
    </w:rPr>
  </w:style>
  <w:style w:type="character" w:customStyle="1" w:styleId="273">
    <w:name w:val="标题 6 Char"/>
    <w:qFormat/>
    <w:uiPriority w:val="0"/>
    <w:rPr>
      <w:rFonts w:ascii="Cambria" w:hAnsi="Cambria" w:eastAsia="宋体" w:cs="Times New Roman"/>
      <w:b/>
      <w:bCs/>
      <w:sz w:val="24"/>
      <w:szCs w:val="24"/>
    </w:rPr>
  </w:style>
  <w:style w:type="character" w:customStyle="1" w:styleId="274">
    <w:name w:val="表格 Char Char"/>
    <w:link w:val="275"/>
    <w:qFormat/>
    <w:uiPriority w:val="0"/>
    <w:rPr>
      <w:rFonts w:ascii="宋体" w:hAnsi="宋体" w:cs="宋体"/>
    </w:rPr>
  </w:style>
  <w:style w:type="paragraph" w:customStyle="1" w:styleId="275">
    <w:name w:val="表格"/>
    <w:basedOn w:val="1"/>
    <w:link w:val="274"/>
    <w:qFormat/>
    <w:uiPriority w:val="0"/>
    <w:pPr>
      <w:ind w:firstLine="21"/>
    </w:pPr>
    <w:rPr>
      <w:rFonts w:ascii="宋体" w:hAnsi="宋体"/>
      <w:sz w:val="20"/>
      <w:szCs w:val="20"/>
    </w:rPr>
  </w:style>
  <w:style w:type="character" w:customStyle="1" w:styleId="276">
    <w:name w:val="普通正文 Char"/>
    <w:link w:val="277"/>
    <w:qFormat/>
    <w:uiPriority w:val="0"/>
    <w:rPr>
      <w:rFonts w:ascii="Arial" w:hAnsi="Arial" w:cs="Arial"/>
      <w:sz w:val="24"/>
      <w:szCs w:val="24"/>
    </w:rPr>
  </w:style>
  <w:style w:type="paragraph" w:customStyle="1" w:styleId="277">
    <w:name w:val="普通正文"/>
    <w:basedOn w:val="1"/>
    <w:link w:val="276"/>
    <w:qFormat/>
    <w:uiPriority w:val="0"/>
    <w:pPr>
      <w:spacing w:before="120" w:after="120" w:line="360" w:lineRule="auto"/>
      <w:ind w:firstLine="480"/>
      <w:jc w:val="left"/>
    </w:pPr>
    <w:rPr>
      <w:rFonts w:ascii="Arial" w:hAnsi="Arial"/>
      <w:sz w:val="24"/>
    </w:rPr>
  </w:style>
  <w:style w:type="character" w:customStyle="1" w:styleId="278">
    <w:name w:val="intro1"/>
    <w:qFormat/>
    <w:uiPriority w:val="0"/>
    <w:rPr>
      <w:rFonts w:ascii="Trebuchet MS"/>
      <w:sz w:val="21"/>
      <w:szCs w:val="21"/>
    </w:rPr>
  </w:style>
  <w:style w:type="character" w:customStyle="1" w:styleId="279">
    <w:name w:val="批注框文本 Char"/>
    <w:qFormat/>
    <w:uiPriority w:val="99"/>
    <w:rPr>
      <w:sz w:val="18"/>
      <w:szCs w:val="18"/>
    </w:rPr>
  </w:style>
  <w:style w:type="character" w:customStyle="1" w:styleId="280">
    <w:name w:val="文档结构图 Char"/>
    <w:qFormat/>
    <w:uiPriority w:val="99"/>
    <w:rPr>
      <w:rFonts w:ascii="宋体" w:eastAsia="宋体"/>
      <w:sz w:val="18"/>
      <w:szCs w:val="18"/>
    </w:rPr>
  </w:style>
  <w:style w:type="character" w:customStyle="1" w:styleId="281">
    <w:name w:val="font81"/>
    <w:qFormat/>
    <w:uiPriority w:val="0"/>
    <w:rPr>
      <w:rFonts w:hint="eastAsia" w:ascii="宋体" w:hAnsi="宋体" w:eastAsia="宋体" w:cs="宋体"/>
      <w:color w:val="000000"/>
      <w:sz w:val="20"/>
      <w:szCs w:val="20"/>
      <w:u w:val="none"/>
    </w:rPr>
  </w:style>
  <w:style w:type="character" w:customStyle="1" w:styleId="282">
    <w:name w:val="font112"/>
    <w:qFormat/>
    <w:uiPriority w:val="0"/>
    <w:rPr>
      <w:rFonts w:hint="eastAsia" w:ascii="宋体" w:hAnsi="宋体" w:eastAsia="宋体" w:cs="宋体"/>
      <w:color w:val="000000"/>
      <w:sz w:val="22"/>
      <w:szCs w:val="22"/>
      <w:u w:val="none"/>
    </w:rPr>
  </w:style>
  <w:style w:type="character" w:customStyle="1" w:styleId="283">
    <w:name w:val="font132"/>
    <w:qFormat/>
    <w:uiPriority w:val="0"/>
    <w:rPr>
      <w:rFonts w:hint="eastAsia" w:ascii="宋体" w:hAnsi="宋体" w:eastAsia="宋体" w:cs="宋体"/>
      <w:color w:val="000000"/>
      <w:sz w:val="22"/>
      <w:szCs w:val="22"/>
      <w:u w:val="none"/>
    </w:rPr>
  </w:style>
  <w:style w:type="character" w:customStyle="1" w:styleId="284">
    <w:name w:val="正文（绿盟科技） Char"/>
    <w:link w:val="285"/>
    <w:qFormat/>
    <w:uiPriority w:val="99"/>
    <w:rPr>
      <w:rFonts w:ascii="Arial" w:hAnsi="Arial"/>
      <w:sz w:val="21"/>
      <w:szCs w:val="22"/>
      <w:lang w:val="en-US" w:eastAsia="zh-CN" w:bidi="ar-SA"/>
    </w:rPr>
  </w:style>
  <w:style w:type="paragraph" w:customStyle="1" w:styleId="285">
    <w:name w:val="正文（绿盟科技）"/>
    <w:link w:val="284"/>
    <w:qFormat/>
    <w:uiPriority w:val="99"/>
    <w:pPr>
      <w:spacing w:line="300" w:lineRule="auto"/>
    </w:pPr>
    <w:rPr>
      <w:rFonts w:hint="default" w:ascii="Arial" w:hAnsi="Arial" w:eastAsia="宋体" w:cs="Times New Roman"/>
      <w:sz w:val="21"/>
      <w:szCs w:val="22"/>
      <w:lang w:val="en-US" w:eastAsia="zh-CN" w:bidi="ar-SA"/>
    </w:rPr>
  </w:style>
  <w:style w:type="character" w:customStyle="1" w:styleId="286">
    <w:name w:val="标题 1 Char"/>
    <w:qFormat/>
    <w:uiPriority w:val="0"/>
    <w:rPr>
      <w:b/>
      <w:bCs/>
      <w:sz w:val="44"/>
      <w:szCs w:val="44"/>
    </w:rPr>
  </w:style>
  <w:style w:type="character" w:customStyle="1" w:styleId="287">
    <w:name w:val="font131"/>
    <w:qFormat/>
    <w:uiPriority w:val="0"/>
    <w:rPr>
      <w:rFonts w:hint="eastAsia" w:ascii="宋体" w:hAnsi="宋体" w:eastAsia="宋体" w:cs="宋体"/>
      <w:color w:val="000000"/>
      <w:sz w:val="20"/>
      <w:szCs w:val="20"/>
      <w:u w:val="none"/>
    </w:rPr>
  </w:style>
  <w:style w:type="character" w:customStyle="1" w:styleId="288">
    <w:name w:val="font101"/>
    <w:qFormat/>
    <w:uiPriority w:val="0"/>
    <w:rPr>
      <w:rFonts w:hint="default" w:ascii="Tahoma" w:hAnsi="Tahoma" w:eastAsia="Tahoma" w:cs="Tahoma"/>
      <w:color w:val="000000"/>
      <w:sz w:val="22"/>
      <w:szCs w:val="22"/>
      <w:u w:val="none"/>
    </w:rPr>
  </w:style>
  <w:style w:type="character" w:customStyle="1" w:styleId="289">
    <w:name w:val="标题 7 Char1"/>
    <w:semiHidden/>
    <w:qFormat/>
    <w:uiPriority w:val="0"/>
    <w:rPr>
      <w:b/>
      <w:bCs/>
      <w:sz w:val="24"/>
      <w:szCs w:val="24"/>
    </w:rPr>
  </w:style>
  <w:style w:type="character" w:customStyle="1" w:styleId="290">
    <w:name w:val="列出段落 Char"/>
    <w:link w:val="291"/>
    <w:qFormat/>
    <w:uiPriority w:val="0"/>
    <w:rPr>
      <w:rFonts w:ascii="Calibri" w:hAnsi="Calibri"/>
      <w:sz w:val="22"/>
    </w:rPr>
  </w:style>
  <w:style w:type="paragraph" w:customStyle="1" w:styleId="291">
    <w:name w:val="2"/>
    <w:basedOn w:val="1"/>
    <w:next w:val="292"/>
    <w:link w:val="290"/>
    <w:qFormat/>
    <w:uiPriority w:val="0"/>
    <w:pPr>
      <w:ind w:firstLine="420"/>
    </w:pPr>
    <w:rPr>
      <w:rFonts w:ascii="Calibri" w:hAnsi="Calibri"/>
      <w:sz w:val="22"/>
      <w:szCs w:val="20"/>
    </w:rPr>
  </w:style>
  <w:style w:type="paragraph" w:styleId="292">
    <w:name w:val="List Paragraph"/>
    <w:basedOn w:val="1"/>
    <w:qFormat/>
    <w:uiPriority w:val="34"/>
    <w:pPr>
      <w:widowControl/>
      <w:ind w:left="720"/>
      <w:contextualSpacing/>
      <w:jc w:val="left"/>
    </w:pPr>
    <w:rPr>
      <w:rFonts w:ascii="Calibri" w:hAnsi="Calibri" w:cs="宋体"/>
      <w:sz w:val="24"/>
      <w:lang w:eastAsia="en-US"/>
    </w:rPr>
  </w:style>
  <w:style w:type="character" w:customStyle="1" w:styleId="293">
    <w:name w:val="标题 1 字符"/>
    <w:qFormat/>
    <w:uiPriority w:val="9"/>
    <w:rPr>
      <w:rFonts w:ascii="Calibri" w:hAnsi="Calibri" w:eastAsia="宋体" w:cs="Times New Roman"/>
      <w:b/>
      <w:bCs/>
      <w:sz w:val="44"/>
      <w:szCs w:val="44"/>
    </w:rPr>
  </w:style>
  <w:style w:type="character" w:customStyle="1" w:styleId="294">
    <w:name w:val="font5 Char"/>
    <w:qFormat/>
    <w:uiPriority w:val="0"/>
    <w:rPr>
      <w:rFonts w:ascii="宋体" w:eastAsia="宋体"/>
      <w:sz w:val="28"/>
      <w:szCs w:val="28"/>
      <w:lang w:val="en-US" w:eastAsia="zh-CN"/>
    </w:rPr>
  </w:style>
  <w:style w:type="character" w:customStyle="1" w:styleId="295">
    <w:name w:val="页脚 Char"/>
    <w:qFormat/>
    <w:uiPriority w:val="99"/>
    <w:rPr>
      <w:sz w:val="18"/>
      <w:szCs w:val="18"/>
    </w:rPr>
  </w:style>
  <w:style w:type="character" w:customStyle="1" w:styleId="296">
    <w:name w:val="列出段落 Char1"/>
    <w:link w:val="297"/>
    <w:qFormat/>
    <w:uiPriority w:val="34"/>
    <w:rPr>
      <w:rFonts w:ascii="Calibri" w:hAnsi="Calibri"/>
      <w:sz w:val="21"/>
      <w:szCs w:val="22"/>
    </w:rPr>
  </w:style>
  <w:style w:type="paragraph" w:customStyle="1" w:styleId="297">
    <w:name w:val="列出段落1"/>
    <w:basedOn w:val="1"/>
    <w:link w:val="296"/>
    <w:qFormat/>
    <w:uiPriority w:val="34"/>
    <w:pPr>
      <w:ind w:firstLine="420"/>
    </w:pPr>
    <w:rPr>
      <w:rFonts w:ascii="Calibri" w:hAnsi="Calibri"/>
      <w:szCs w:val="22"/>
    </w:rPr>
  </w:style>
  <w:style w:type="character" w:customStyle="1" w:styleId="298">
    <w:name w:val="批注主题 Char"/>
    <w:qFormat/>
    <w:uiPriority w:val="99"/>
    <w:rPr>
      <w:b/>
      <w:bCs/>
    </w:rPr>
  </w:style>
  <w:style w:type="character" w:customStyle="1" w:styleId="299">
    <w:name w:val="批注文字 Char1"/>
    <w:qFormat/>
    <w:uiPriority w:val="99"/>
    <w:rPr>
      <w:rFonts w:ascii="Times New Roman" w:hAnsi="Times New Roman" w:eastAsia="宋体" w:cs="Times New Roman"/>
      <w:szCs w:val="24"/>
    </w:rPr>
  </w:style>
  <w:style w:type="character" w:customStyle="1" w:styleId="300">
    <w:name w:val="modeltitle"/>
    <w:basedOn w:val="62"/>
    <w:qFormat/>
    <w:uiPriority w:val="0"/>
  </w:style>
  <w:style w:type="character" w:customStyle="1" w:styleId="301">
    <w:name w:val="font01"/>
    <w:qFormat/>
    <w:uiPriority w:val="0"/>
    <w:rPr>
      <w:rFonts w:hint="eastAsia" w:ascii="宋体" w:hAnsi="宋体" w:eastAsia="宋体" w:cs="宋体"/>
      <w:color w:val="000000"/>
      <w:sz w:val="20"/>
      <w:szCs w:val="20"/>
      <w:u w:val="none"/>
    </w:rPr>
  </w:style>
  <w:style w:type="character" w:customStyle="1" w:styleId="302">
    <w:name w:val="标题 Char"/>
    <w:qFormat/>
    <w:uiPriority w:val="0"/>
    <w:rPr>
      <w:rFonts w:ascii="Cambria" w:hAnsi="Cambria" w:cs="Times New Roman"/>
      <w:b/>
      <w:bCs/>
      <w:sz w:val="32"/>
      <w:szCs w:val="32"/>
    </w:rPr>
  </w:style>
  <w:style w:type="character" w:customStyle="1" w:styleId="303">
    <w:name w:val="标题 2 Char"/>
    <w:qFormat/>
    <w:uiPriority w:val="9"/>
    <w:rPr>
      <w:rFonts w:ascii="Cambria" w:hAnsi="Cambria" w:eastAsia="宋体" w:cs="Times New Roman"/>
      <w:b/>
      <w:bCs/>
      <w:sz w:val="32"/>
      <w:szCs w:val="32"/>
    </w:rPr>
  </w:style>
  <w:style w:type="character" w:customStyle="1" w:styleId="304">
    <w:name w:val="列出段落字符"/>
    <w:qFormat/>
    <w:uiPriority w:val="34"/>
    <w:rPr>
      <w:rFonts w:ascii="Calibri" w:hAnsi="Calibri" w:eastAsia="宋体" w:cs="Times New Roman"/>
      <w:sz w:val="24"/>
      <w:szCs w:val="24"/>
    </w:rPr>
  </w:style>
  <w:style w:type="character" w:customStyle="1" w:styleId="305">
    <w:name w:val="标题 1 Char1"/>
    <w:qFormat/>
    <w:uiPriority w:val="99"/>
    <w:rPr>
      <w:b/>
      <w:bCs/>
      <w:sz w:val="44"/>
      <w:szCs w:val="44"/>
    </w:rPr>
  </w:style>
  <w:style w:type="character" w:customStyle="1" w:styleId="306">
    <w:name w:val="font51"/>
    <w:qFormat/>
    <w:uiPriority w:val="0"/>
    <w:rPr>
      <w:rFonts w:hint="eastAsia" w:ascii="宋体" w:hAnsi="宋体" w:eastAsia="宋体" w:cs="宋体"/>
      <w:i/>
      <w:color w:val="000000"/>
      <w:sz w:val="20"/>
      <w:szCs w:val="20"/>
      <w:u w:val="single"/>
    </w:rPr>
  </w:style>
  <w:style w:type="character" w:customStyle="1" w:styleId="307">
    <w:name w:val="font121"/>
    <w:qFormat/>
    <w:uiPriority w:val="0"/>
    <w:rPr>
      <w:rFonts w:ascii="宋体-简" w:hAnsi="宋体-简" w:eastAsia="宋体-简" w:cs="宋体-简"/>
      <w:i/>
      <w:color w:val="000000"/>
      <w:sz w:val="20"/>
      <w:szCs w:val="20"/>
      <w:u w:val="single"/>
    </w:rPr>
  </w:style>
  <w:style w:type="character" w:customStyle="1" w:styleId="308">
    <w:name w:val="正文首行缩进 Char"/>
    <w:qFormat/>
    <w:uiPriority w:val="0"/>
    <w:rPr>
      <w:rFonts w:ascii="Times New Roman" w:hAnsi="Times New Roman" w:eastAsia="宋体" w:cs="Times New Roman"/>
      <w:szCs w:val="20"/>
    </w:rPr>
  </w:style>
  <w:style w:type="character" w:customStyle="1" w:styleId="309">
    <w:name w:val="表格非标题文字 Char"/>
    <w:link w:val="310"/>
    <w:qFormat/>
    <w:uiPriority w:val="99"/>
    <w:rPr>
      <w:rFonts w:ascii="Futura Bk" w:hAnsi="Futura Bk"/>
      <w:sz w:val="18"/>
      <w:szCs w:val="21"/>
      <w:lang w:val="en-US" w:eastAsia="zh-CN" w:bidi="ar-SA"/>
    </w:rPr>
  </w:style>
  <w:style w:type="paragraph" w:customStyle="1" w:styleId="310">
    <w:name w:val="表格非标题文字"/>
    <w:link w:val="309"/>
    <w:qFormat/>
    <w:uiPriority w:val="99"/>
    <w:pPr>
      <w:spacing w:before="80" w:after="40"/>
    </w:pPr>
    <w:rPr>
      <w:rFonts w:hint="default" w:ascii="Futura Bk" w:hAnsi="Futura Bk" w:eastAsia="宋体" w:cs="Times New Roman"/>
      <w:sz w:val="18"/>
      <w:szCs w:val="21"/>
      <w:lang w:val="en-US" w:eastAsia="zh-CN" w:bidi="ar-SA"/>
    </w:rPr>
  </w:style>
  <w:style w:type="character" w:customStyle="1" w:styleId="311">
    <w:name w:val="普通(网站) Char1"/>
    <w:semiHidden/>
    <w:qFormat/>
    <w:uiPriority w:val="99"/>
    <w:rPr>
      <w:sz w:val="18"/>
      <w:szCs w:val="18"/>
    </w:rPr>
  </w:style>
  <w:style w:type="character" w:customStyle="1" w:styleId="312">
    <w:name w:val="js-正文 Char"/>
    <w:link w:val="313"/>
    <w:qFormat/>
    <w:uiPriority w:val="0"/>
    <w:rPr>
      <w:sz w:val="24"/>
      <w:szCs w:val="24"/>
    </w:rPr>
  </w:style>
  <w:style w:type="paragraph" w:customStyle="1" w:styleId="313">
    <w:name w:val="js-正文"/>
    <w:basedOn w:val="1"/>
    <w:link w:val="312"/>
    <w:qFormat/>
    <w:uiPriority w:val="0"/>
    <w:pPr>
      <w:spacing w:line="360" w:lineRule="auto"/>
      <w:ind w:firstLine="480"/>
    </w:pPr>
    <w:rPr>
      <w:sz w:val="24"/>
    </w:rPr>
  </w:style>
  <w:style w:type="character" w:customStyle="1" w:styleId="314">
    <w:name w:val="标题 3 Char1"/>
    <w:semiHidden/>
    <w:qFormat/>
    <w:uiPriority w:val="99"/>
    <w:rPr>
      <w:b/>
      <w:bCs/>
      <w:sz w:val="32"/>
      <w:szCs w:val="32"/>
    </w:rPr>
  </w:style>
  <w:style w:type="character" w:customStyle="1" w:styleId="315">
    <w:name w:val="正文首行缩进 Char1"/>
    <w:basedOn w:val="251"/>
    <w:semiHidden/>
    <w:qFormat/>
    <w:uiPriority w:val="99"/>
  </w:style>
  <w:style w:type="character" w:customStyle="1" w:styleId="316">
    <w:name w:val="页眉 Char"/>
    <w:qFormat/>
    <w:uiPriority w:val="99"/>
    <w:rPr>
      <w:sz w:val="18"/>
      <w:szCs w:val="18"/>
    </w:rPr>
  </w:style>
  <w:style w:type="character" w:customStyle="1" w:styleId="317">
    <w:name w:val="apple-converted-space"/>
    <w:basedOn w:val="62"/>
    <w:qFormat/>
    <w:uiPriority w:val="0"/>
  </w:style>
  <w:style w:type="character" w:customStyle="1" w:styleId="318">
    <w:name w:val="日期 Char"/>
    <w:qFormat/>
    <w:uiPriority w:val="0"/>
    <w:rPr>
      <w:rFonts w:eastAsia="宋体"/>
      <w:sz w:val="24"/>
      <w:szCs w:val="24"/>
    </w:rPr>
  </w:style>
  <w:style w:type="character" w:customStyle="1" w:styleId="319">
    <w:name w:val="标题 6 Char1"/>
    <w:semiHidden/>
    <w:qFormat/>
    <w:uiPriority w:val="0"/>
    <w:rPr>
      <w:rFonts w:ascii="Cambria" w:hAnsi="Cambria" w:eastAsia="宋体" w:cs="Times New Roman"/>
      <w:b/>
      <w:bCs/>
      <w:sz w:val="24"/>
      <w:szCs w:val="24"/>
    </w:rPr>
  </w:style>
  <w:style w:type="character" w:customStyle="1" w:styleId="320">
    <w:name w:val="apple-style-span"/>
    <w:qFormat/>
    <w:uiPriority w:val="0"/>
  </w:style>
  <w:style w:type="paragraph" w:customStyle="1" w:styleId="321">
    <w:name w:val="段"/>
    <w:next w:val="322"/>
    <w:qFormat/>
    <w:uiPriority w:val="0"/>
    <w:pPr>
      <w:ind w:firstLine="200"/>
      <w:jc w:val="both"/>
    </w:pPr>
    <w:rPr>
      <w:rFonts w:hint="default" w:ascii="宋体" w:hAnsi="Times New Roman" w:eastAsia="Times New Roman" w:cs="Times New Roman"/>
      <w:sz w:val="21"/>
      <w:szCs w:val="22"/>
      <w:lang w:val="en-US" w:eastAsia="zh-CN" w:bidi="ar-SA"/>
    </w:rPr>
  </w:style>
  <w:style w:type="paragraph" w:customStyle="1" w:styleId="322">
    <w:name w:val="正文 A"/>
    <w:next w:val="321"/>
    <w:qFormat/>
    <w:uiPriority w:val="0"/>
    <w:pPr>
      <w:widowControl w:val="0"/>
      <w:jc w:val="both"/>
    </w:pPr>
    <w:rPr>
      <w:rFonts w:hint="default" w:ascii="Arial Unicode MS" w:hAnsi="Arial Unicode MS" w:eastAsia="Times New Roman" w:cs="Arial Unicode MS"/>
      <w:color w:val="000000"/>
      <w:sz w:val="21"/>
      <w:szCs w:val="21"/>
      <w:u w:val="none"/>
      <w:lang w:val="en-US" w:eastAsia="zh-CN" w:bidi="ar-SA"/>
    </w:rPr>
  </w:style>
  <w:style w:type="paragraph" w:customStyle="1" w:styleId="323">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BCD6EE"/>
      <w:spacing w:before="100" w:beforeAutospacing="1" w:after="100" w:afterAutospacing="1"/>
      <w:jc w:val="center"/>
    </w:pPr>
    <w:rPr>
      <w:rFonts w:ascii="宋体" w:hAnsi="宋体" w:cs="宋体"/>
      <w:color w:val="000000"/>
      <w:sz w:val="24"/>
    </w:rPr>
  </w:style>
  <w:style w:type="paragraph" w:customStyle="1" w:styleId="324">
    <w:name w:val="xl67"/>
    <w:basedOn w:val="1"/>
    <w:qFormat/>
    <w:uiPriority w:val="0"/>
    <w:pPr>
      <w:widowControl/>
      <w:pBdr>
        <w:top w:val="single" w:color="auto" w:sz="4" w:space="0"/>
        <w:left w:val="single" w:color="auto" w:sz="4" w:space="0"/>
        <w:bottom w:val="single" w:color="auto" w:sz="4" w:space="0"/>
        <w:right w:val="single" w:color="auto" w:sz="4" w:space="0"/>
      </w:pBdr>
      <w:shd w:val="clear" w:color="000000" w:fill="BCD6EE"/>
      <w:spacing w:before="100" w:beforeAutospacing="1" w:after="100" w:afterAutospacing="1"/>
      <w:jc w:val="left"/>
    </w:pPr>
    <w:rPr>
      <w:rFonts w:ascii="宋体" w:hAnsi="宋体" w:cs="宋体"/>
      <w:color w:val="000000"/>
      <w:sz w:val="24"/>
    </w:rPr>
  </w:style>
  <w:style w:type="paragraph" w:customStyle="1" w:styleId="325">
    <w:name w:val="_Style 235"/>
    <w:basedOn w:val="21"/>
    <w:next w:val="58"/>
    <w:qFormat/>
    <w:uiPriority w:val="0"/>
    <w:pPr>
      <w:spacing w:after="120"/>
      <w:ind w:firstLine="420"/>
      <w:jc w:val="center"/>
    </w:pPr>
    <w:rPr>
      <w:rFonts w:ascii="Times New Roman" w:hAnsi="Times New Roman" w:eastAsia="宋体"/>
      <w:position w:val="6"/>
      <w:sz w:val="21"/>
      <w:szCs w:val="24"/>
      <w:lang w:val="en-US" w:eastAsia="zh-CN"/>
    </w:rPr>
  </w:style>
  <w:style w:type="paragraph" w:customStyle="1" w:styleId="326">
    <w:name w:val="xl86"/>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pPr>
    <w:rPr>
      <w:rFonts w:ascii="宋体" w:hAnsi="宋体" w:cs="宋体"/>
      <w:color w:val="FF0000"/>
      <w:sz w:val="24"/>
    </w:rPr>
  </w:style>
  <w:style w:type="paragraph" w:customStyle="1" w:styleId="327">
    <w:name w:val="Item List_3"/>
    <w:basedOn w:val="328"/>
    <w:semiHidden/>
    <w:qFormat/>
    <w:uiPriority w:val="99"/>
    <w:pPr>
      <w:tabs>
        <w:tab w:val="left" w:pos="360"/>
        <w:tab w:val="left" w:pos="840"/>
      </w:tabs>
    </w:pPr>
  </w:style>
  <w:style w:type="paragraph" w:customStyle="1" w:styleId="328">
    <w:name w:val="Item List_2"/>
    <w:basedOn w:val="258"/>
    <w:qFormat/>
    <w:uiPriority w:val="99"/>
    <w:pPr>
      <w:tabs>
        <w:tab w:val="left" w:pos="360"/>
        <w:tab w:val="left" w:pos="840"/>
        <w:tab w:val="clear" w:pos="1134"/>
      </w:tabs>
      <w:ind w:left="840" w:hanging="420"/>
    </w:pPr>
  </w:style>
  <w:style w:type="paragraph" w:customStyle="1" w:styleId="329">
    <w:name w:val="xl115"/>
    <w:basedOn w:val="1"/>
    <w:qFormat/>
    <w:uiPriority w:val="0"/>
    <w:pPr>
      <w:widowControl/>
      <w:pBdr>
        <w:top w:val="single" w:color="auto" w:sz="4" w:space="0"/>
        <w:bottom w:val="single" w:color="auto" w:sz="4" w:space="0"/>
      </w:pBdr>
      <w:shd w:val="clear" w:color="000000" w:fill="F8CBAC"/>
      <w:spacing w:before="100" w:beforeAutospacing="1" w:after="100" w:afterAutospacing="1"/>
      <w:jc w:val="left"/>
    </w:pPr>
    <w:rPr>
      <w:rFonts w:ascii="宋体" w:hAnsi="宋体" w:cs="宋体"/>
      <w:b/>
      <w:bCs/>
      <w:color w:val="FF0000"/>
      <w:sz w:val="24"/>
    </w:rPr>
  </w:style>
  <w:style w:type="paragraph" w:customStyle="1" w:styleId="330">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BCD6EE"/>
      <w:spacing w:before="100" w:beforeAutospacing="1" w:after="100" w:afterAutospacing="1"/>
      <w:jc w:val="center"/>
    </w:pPr>
    <w:rPr>
      <w:rFonts w:ascii="宋体" w:hAnsi="宋体" w:cs="宋体"/>
      <w:color w:val="000000"/>
      <w:sz w:val="24"/>
    </w:rPr>
  </w:style>
  <w:style w:type="paragraph" w:customStyle="1" w:styleId="331">
    <w:name w:val="xl96"/>
    <w:basedOn w:val="1"/>
    <w:qFormat/>
    <w:uiPriority w:val="0"/>
    <w:pPr>
      <w:widowControl/>
      <w:spacing w:before="100" w:beforeAutospacing="1" w:after="100" w:afterAutospacing="1"/>
      <w:jc w:val="center"/>
    </w:pPr>
    <w:rPr>
      <w:rFonts w:ascii="宋体" w:hAnsi="宋体" w:cs="宋体"/>
      <w:b/>
      <w:bCs/>
      <w:color w:val="000000"/>
      <w:sz w:val="24"/>
    </w:rPr>
  </w:style>
  <w:style w:type="paragraph" w:customStyle="1" w:styleId="332">
    <w:name w:val="xl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sz w:val="24"/>
    </w:rPr>
  </w:style>
  <w:style w:type="paragraph" w:customStyle="1" w:styleId="333">
    <w:name w:val="table_1stline"/>
    <w:basedOn w:val="1"/>
    <w:qFormat/>
    <w:uiPriority w:val="0"/>
    <w:pPr>
      <w:widowControl/>
      <w:spacing w:before="120"/>
      <w:jc w:val="left"/>
    </w:pPr>
    <w:rPr>
      <w:bCs/>
      <w:sz w:val="20"/>
      <w:szCs w:val="20"/>
      <w:lang w:val="de-DE" w:eastAsia="de-DE"/>
    </w:rPr>
  </w:style>
  <w:style w:type="paragraph" w:customStyle="1" w:styleId="334">
    <w:name w:val="Char Char Char Char Char Char Char Char Char Char Char Char Char Char Char Char Char Char"/>
    <w:basedOn w:val="1"/>
    <w:qFormat/>
    <w:uiPriority w:val="0"/>
    <w:pPr>
      <w:spacing w:line="480" w:lineRule="exact"/>
      <w:jc w:val="center"/>
    </w:pPr>
    <w:rPr>
      <w:color w:val="000000"/>
      <w:sz w:val="28"/>
      <w:szCs w:val="52"/>
    </w:rPr>
  </w:style>
  <w:style w:type="paragraph" w:customStyle="1" w:styleId="335">
    <w:name w:val="font16"/>
    <w:basedOn w:val="1"/>
    <w:qFormat/>
    <w:uiPriority w:val="0"/>
    <w:pPr>
      <w:widowControl/>
      <w:spacing w:before="100" w:beforeAutospacing="1" w:after="100" w:afterAutospacing="1"/>
      <w:jc w:val="left"/>
    </w:pPr>
    <w:rPr>
      <w:rFonts w:ascii="宋体" w:hAnsi="宋体" w:cs="宋体"/>
      <w:color w:val="000000"/>
      <w:sz w:val="22"/>
      <w:szCs w:val="22"/>
    </w:rPr>
  </w:style>
  <w:style w:type="paragraph" w:customStyle="1" w:styleId="336">
    <w:name w:val="无间隔1"/>
    <w:qFormat/>
    <w:uiPriority w:val="1"/>
    <w:pPr>
      <w:widowControl w:val="0"/>
      <w:jc w:val="both"/>
    </w:pPr>
    <w:rPr>
      <w:rFonts w:hint="default" w:ascii="Calibri" w:hAnsi="Calibri" w:eastAsia="宋体" w:cs="Times New Roman"/>
      <w:sz w:val="21"/>
      <w:szCs w:val="22"/>
      <w:lang w:val="en-US" w:eastAsia="zh-CN" w:bidi="ar-SA"/>
    </w:rPr>
  </w:style>
  <w:style w:type="paragraph" w:customStyle="1" w:styleId="337">
    <w:name w:val="列出段落2"/>
    <w:basedOn w:val="1"/>
    <w:qFormat/>
    <w:uiPriority w:val="99"/>
    <w:pPr>
      <w:widowControl/>
      <w:ind w:firstLine="420"/>
      <w:jc w:val="left"/>
    </w:pPr>
    <w:rPr>
      <w:sz w:val="24"/>
    </w:rPr>
  </w:style>
  <w:style w:type="paragraph" w:customStyle="1" w:styleId="338">
    <w:name w:val=" Char5 Char Char Char Char Char Char"/>
    <w:basedOn w:val="1"/>
    <w:qFormat/>
    <w:uiPriority w:val="0"/>
    <w:rPr>
      <w:rFonts w:ascii="Tahoma" w:hAnsi="Tahoma"/>
      <w:sz w:val="24"/>
      <w:szCs w:val="20"/>
    </w:rPr>
  </w:style>
  <w:style w:type="paragraph" w:customStyle="1" w:styleId="339">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BCD6EE"/>
      <w:spacing w:before="100" w:beforeAutospacing="1" w:after="100" w:afterAutospacing="1"/>
      <w:jc w:val="left"/>
    </w:pPr>
    <w:rPr>
      <w:rFonts w:ascii="宋体" w:hAnsi="宋体" w:cs="宋体"/>
      <w:color w:val="FF0000"/>
      <w:sz w:val="24"/>
    </w:rPr>
  </w:style>
  <w:style w:type="paragraph" w:customStyle="1" w:styleId="340">
    <w:name w:val="修订1"/>
    <w:semiHidden/>
    <w:qFormat/>
    <w:uiPriority w:val="99"/>
    <w:rPr>
      <w:rFonts w:hint="default" w:ascii="Times New Roman" w:hAnsi="Times New Roman" w:eastAsia="宋体" w:cs="Times New Roman"/>
      <w:sz w:val="21"/>
      <w:szCs w:val="24"/>
      <w:lang w:val="en-US" w:eastAsia="zh-CN" w:bidi="ar-SA"/>
    </w:rPr>
  </w:style>
  <w:style w:type="paragraph" w:customStyle="1" w:styleId="341">
    <w:name w:val="xl71"/>
    <w:basedOn w:val="1"/>
    <w:qFormat/>
    <w:uiPriority w:val="0"/>
    <w:pPr>
      <w:widowControl/>
      <w:pBdr>
        <w:top w:val="single" w:color="auto" w:sz="4" w:space="0"/>
        <w:left w:val="single" w:color="auto" w:sz="4" w:space="0"/>
        <w:bottom w:val="single" w:color="auto" w:sz="4" w:space="0"/>
        <w:right w:val="single" w:color="auto" w:sz="4" w:space="0"/>
      </w:pBdr>
      <w:shd w:val="clear" w:color="000000" w:fill="F8CBAC"/>
      <w:spacing w:before="100" w:beforeAutospacing="1" w:after="100" w:afterAutospacing="1"/>
      <w:jc w:val="left"/>
    </w:pPr>
    <w:rPr>
      <w:rFonts w:ascii="宋体" w:hAnsi="宋体" w:cs="宋体"/>
      <w:b/>
      <w:bCs/>
      <w:color w:val="000000"/>
      <w:sz w:val="24"/>
    </w:rPr>
  </w:style>
  <w:style w:type="paragraph" w:customStyle="1" w:styleId="342">
    <w:name w:val="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43">
    <w:name w:val=" Char"/>
    <w:basedOn w:val="1"/>
    <w:qFormat/>
    <w:uiPriority w:val="0"/>
    <w:rPr>
      <w:rFonts w:ascii="Tahoma" w:hAnsi="Tahoma"/>
      <w:sz w:val="24"/>
      <w:szCs w:val="20"/>
    </w:rPr>
  </w:style>
  <w:style w:type="paragraph" w:customStyle="1" w:styleId="344">
    <w:name w:val="标题3"/>
    <w:basedOn w:val="1"/>
    <w:next w:val="1"/>
    <w:qFormat/>
    <w:uiPriority w:val="0"/>
    <w:pPr>
      <w:spacing w:line="590" w:lineRule="atLeast"/>
      <w:ind w:firstLine="624"/>
    </w:pPr>
    <w:rPr>
      <w:rFonts w:ascii="方正黑体_GBK" w:hAnsi="宋体" w:eastAsia="方正黑体_GBK" w:cs="宋体"/>
      <w:sz w:val="32"/>
      <w:szCs w:val="32"/>
    </w:rPr>
  </w:style>
  <w:style w:type="paragraph" w:customStyle="1" w:styleId="345">
    <w:name w:val="No Spacing1"/>
    <w:qFormat/>
    <w:uiPriority w:val="0"/>
    <w:pPr>
      <w:widowControl w:val="0"/>
      <w:jc w:val="both"/>
    </w:pPr>
    <w:rPr>
      <w:rFonts w:hint="default" w:ascii="Calibri" w:hAnsi="Calibri" w:eastAsia="宋体" w:cs="Calibri"/>
      <w:sz w:val="21"/>
      <w:szCs w:val="21"/>
      <w:lang w:val="en-US" w:eastAsia="zh-CN" w:bidi="ar-SA"/>
    </w:rPr>
  </w:style>
  <w:style w:type="paragraph" w:customStyle="1" w:styleId="346">
    <w:name w:val="font18"/>
    <w:basedOn w:val="1"/>
    <w:qFormat/>
    <w:uiPriority w:val="0"/>
    <w:pPr>
      <w:widowControl/>
      <w:spacing w:before="100" w:beforeAutospacing="1" w:after="100" w:afterAutospacing="1"/>
      <w:jc w:val="left"/>
    </w:pPr>
    <w:rPr>
      <w:rFonts w:ascii="宋体" w:hAnsi="宋体" w:cs="宋体"/>
      <w:sz w:val="18"/>
      <w:szCs w:val="18"/>
    </w:rPr>
  </w:style>
  <w:style w:type="paragraph" w:customStyle="1" w:styleId="347">
    <w:name w:val="xl92"/>
    <w:basedOn w:val="1"/>
    <w:qFormat/>
    <w:uiPriority w:val="0"/>
    <w:pPr>
      <w:widowControl/>
      <w:pBdr>
        <w:top w:val="single" w:color="auto" w:sz="4" w:space="0"/>
        <w:bottom w:val="single" w:color="auto" w:sz="4" w:space="0"/>
      </w:pBdr>
      <w:spacing w:before="100" w:beforeAutospacing="1" w:after="100" w:afterAutospacing="1"/>
      <w:jc w:val="left"/>
    </w:pPr>
    <w:rPr>
      <w:rFonts w:ascii="宋体" w:hAnsi="宋体" w:cs="宋体"/>
      <w:color w:val="000000"/>
      <w:sz w:val="24"/>
    </w:rPr>
  </w:style>
  <w:style w:type="paragraph" w:customStyle="1" w:styleId="348">
    <w:name w:val="xl97"/>
    <w:basedOn w:val="1"/>
    <w:qFormat/>
    <w:uiPriority w:val="0"/>
    <w:pPr>
      <w:widowControl/>
      <w:shd w:val="clear" w:color="000000" w:fill="BCD6EE"/>
      <w:spacing w:before="100" w:beforeAutospacing="1" w:after="100" w:afterAutospacing="1"/>
      <w:jc w:val="left"/>
    </w:pPr>
    <w:rPr>
      <w:rFonts w:ascii="宋体" w:hAnsi="宋体" w:cs="宋体"/>
      <w:b/>
      <w:bCs/>
      <w:color w:val="000000"/>
      <w:sz w:val="24"/>
    </w:rPr>
  </w:style>
  <w:style w:type="paragraph" w:customStyle="1" w:styleId="349">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000000"/>
      <w:sz w:val="24"/>
    </w:rPr>
  </w:style>
  <w:style w:type="paragraph" w:customStyle="1" w:styleId="350">
    <w:name w:val="标题1"/>
    <w:basedOn w:val="1"/>
    <w:next w:val="1"/>
    <w:qFormat/>
    <w:uiPriority w:val="0"/>
    <w:pPr>
      <w:tabs>
        <w:tab w:val="left" w:pos="9193"/>
        <w:tab w:val="left" w:pos="9827"/>
      </w:tabs>
      <w:spacing w:line="700" w:lineRule="atLeast"/>
      <w:jc w:val="center"/>
    </w:pPr>
    <w:rPr>
      <w:rFonts w:ascii="方正小标宋_GBK" w:hAnsi="宋体" w:eastAsia="方正小标宋_GBK" w:cs="宋体"/>
      <w:sz w:val="44"/>
      <w:szCs w:val="20"/>
    </w:rPr>
  </w:style>
  <w:style w:type="paragraph" w:customStyle="1" w:styleId="351">
    <w:name w:val="xl110"/>
    <w:basedOn w:val="1"/>
    <w:qFormat/>
    <w:uiPriority w:val="0"/>
    <w:pPr>
      <w:widowControl/>
      <w:pBdr>
        <w:top w:val="single" w:color="auto" w:sz="4" w:space="0"/>
        <w:bottom w:val="single" w:color="auto" w:sz="4" w:space="0"/>
      </w:pBdr>
      <w:spacing w:before="100" w:beforeAutospacing="1" w:after="100" w:afterAutospacing="1"/>
      <w:jc w:val="center"/>
    </w:pPr>
    <w:rPr>
      <w:rFonts w:ascii="宋体" w:hAnsi="宋体" w:cs="宋体"/>
      <w:color w:val="000000"/>
      <w:sz w:val="24"/>
    </w:rPr>
  </w:style>
  <w:style w:type="paragraph" w:customStyle="1" w:styleId="352">
    <w:name w:val="xl72"/>
    <w:basedOn w:val="1"/>
    <w:qFormat/>
    <w:uiPriority w:val="0"/>
    <w:pPr>
      <w:widowControl/>
      <w:shd w:val="clear" w:color="000000" w:fill="BCD6EE"/>
      <w:spacing w:before="100" w:beforeAutospacing="1" w:after="100" w:afterAutospacing="1"/>
      <w:jc w:val="left"/>
    </w:pPr>
    <w:rPr>
      <w:rFonts w:ascii="宋体" w:hAnsi="宋体" w:cs="宋体"/>
      <w:color w:val="000000"/>
      <w:sz w:val="24"/>
    </w:rPr>
  </w:style>
  <w:style w:type="paragraph" w:customStyle="1" w:styleId="353">
    <w:name w:val="xl64"/>
    <w:basedOn w:val="1"/>
    <w:qFormat/>
    <w:uiPriority w:val="0"/>
    <w:pPr>
      <w:widowControl/>
      <w:spacing w:before="100" w:beforeAutospacing="1" w:after="100" w:afterAutospacing="1"/>
      <w:jc w:val="left"/>
    </w:pPr>
    <w:rPr>
      <w:rFonts w:ascii="宋体" w:hAnsi="宋体" w:cs="宋体"/>
      <w:color w:val="000000"/>
      <w:sz w:val="24"/>
    </w:rPr>
  </w:style>
  <w:style w:type="paragraph" w:customStyle="1" w:styleId="354">
    <w:name w:val="xl24"/>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4"/>
    </w:rPr>
  </w:style>
  <w:style w:type="paragraph" w:customStyle="1" w:styleId="355">
    <w:name w:val="Char Char1 Char Char Char Char Char Char Char"/>
    <w:basedOn w:val="1"/>
    <w:qFormat/>
    <w:uiPriority w:val="0"/>
    <w:rPr>
      <w:rFonts w:ascii="Tahoma" w:hAnsi="Tahoma" w:cs="Tahoma"/>
      <w:sz w:val="24"/>
    </w:rPr>
  </w:style>
  <w:style w:type="paragraph" w:customStyle="1" w:styleId="356">
    <w:name w:val="font6"/>
    <w:basedOn w:val="1"/>
    <w:qFormat/>
    <w:uiPriority w:val="0"/>
    <w:pPr>
      <w:widowControl/>
      <w:spacing w:before="100" w:beforeAutospacing="1" w:after="100" w:afterAutospacing="1"/>
      <w:jc w:val="left"/>
    </w:pPr>
    <w:rPr>
      <w:rFonts w:ascii="宋体" w:hAnsi="宋体" w:cs="宋体"/>
      <w:sz w:val="28"/>
      <w:szCs w:val="28"/>
      <w:u w:val="single"/>
    </w:rPr>
  </w:style>
  <w:style w:type="paragraph" w:customStyle="1" w:styleId="357">
    <w:name w:val="xl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4"/>
    </w:rPr>
  </w:style>
  <w:style w:type="paragraph" w:customStyle="1" w:styleId="358">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sz w:val="20"/>
      <w:szCs w:val="20"/>
    </w:rPr>
  </w:style>
  <w:style w:type="paragraph" w:customStyle="1" w:styleId="359">
    <w:name w:val="Char2"/>
    <w:basedOn w:val="1"/>
    <w:qFormat/>
    <w:uiPriority w:val="0"/>
    <w:rPr>
      <w:rFonts w:ascii="仿宋_GB2312" w:eastAsia="仿宋_GB2312"/>
      <w:b/>
      <w:sz w:val="32"/>
      <w:szCs w:val="32"/>
    </w:rPr>
  </w:style>
  <w:style w:type="paragraph" w:customStyle="1" w:styleId="360">
    <w:name w:val="font11"/>
    <w:basedOn w:val="1"/>
    <w:qFormat/>
    <w:uiPriority w:val="0"/>
    <w:pPr>
      <w:widowControl/>
      <w:spacing w:before="100" w:beforeAutospacing="1" w:after="100" w:afterAutospacing="1"/>
      <w:jc w:val="left"/>
    </w:pPr>
    <w:rPr>
      <w:rFonts w:ascii="宋体" w:hAnsi="宋体" w:cs="宋体"/>
      <w:b/>
      <w:bCs/>
      <w:sz w:val="18"/>
      <w:szCs w:val="18"/>
    </w:rPr>
  </w:style>
  <w:style w:type="paragraph" w:customStyle="1" w:styleId="361">
    <w:name w:val="font8"/>
    <w:basedOn w:val="1"/>
    <w:qFormat/>
    <w:uiPriority w:val="0"/>
    <w:pPr>
      <w:widowControl/>
      <w:spacing w:before="100" w:beforeAutospacing="1" w:after="100" w:afterAutospacing="1"/>
      <w:jc w:val="left"/>
    </w:pPr>
    <w:rPr>
      <w:rFonts w:ascii="宋体" w:hAnsi="宋体" w:cs="宋体"/>
      <w:sz w:val="22"/>
      <w:szCs w:val="22"/>
    </w:rPr>
  </w:style>
  <w:style w:type="paragraph" w:customStyle="1" w:styleId="362">
    <w:name w:val="xl98"/>
    <w:basedOn w:val="1"/>
    <w:qFormat/>
    <w:uiPriority w:val="0"/>
    <w:pPr>
      <w:widowControl/>
      <w:shd w:val="clear" w:color="000000" w:fill="F8CBAC"/>
      <w:spacing w:before="100" w:beforeAutospacing="1" w:after="100" w:afterAutospacing="1"/>
      <w:jc w:val="left"/>
    </w:pPr>
    <w:rPr>
      <w:rFonts w:ascii="宋体" w:hAnsi="宋体" w:cs="宋体"/>
      <w:b/>
      <w:bCs/>
      <w:color w:val="000000"/>
      <w:sz w:val="24"/>
    </w:rPr>
  </w:style>
  <w:style w:type="paragraph" w:customStyle="1" w:styleId="363">
    <w:name w:val="正文 New"/>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64">
    <w:name w:val="xl30"/>
    <w:basedOn w:val="1"/>
    <w:qFormat/>
    <w:uiPriority w:val="0"/>
    <w:pPr>
      <w:widowControl/>
      <w:spacing w:before="100" w:beforeAutospacing="1" w:after="100" w:afterAutospacing="1"/>
      <w:jc w:val="center"/>
    </w:pPr>
    <w:rPr>
      <w:rFonts w:ascii="宋体" w:hAnsi="宋体" w:cs="宋体"/>
      <w:b/>
      <w:bCs/>
      <w:sz w:val="36"/>
      <w:szCs w:val="36"/>
    </w:rPr>
  </w:style>
  <w:style w:type="paragraph" w:customStyle="1" w:styleId="365">
    <w:name w:val="font0"/>
    <w:basedOn w:val="1"/>
    <w:qFormat/>
    <w:uiPriority w:val="0"/>
    <w:pPr>
      <w:widowControl/>
      <w:spacing w:before="100" w:beforeAutospacing="1" w:after="100" w:afterAutospacing="1"/>
      <w:jc w:val="left"/>
    </w:pPr>
    <w:rPr>
      <w:rFonts w:ascii="宋体" w:hAnsi="宋体" w:cs="宋体"/>
      <w:color w:val="000000"/>
      <w:sz w:val="22"/>
      <w:szCs w:val="22"/>
    </w:rPr>
  </w:style>
  <w:style w:type="paragraph" w:customStyle="1" w:styleId="366">
    <w:name w:val="xl7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24"/>
    </w:rPr>
  </w:style>
  <w:style w:type="paragraph" w:customStyle="1" w:styleId="367">
    <w:name w:val="列出段落31"/>
    <w:basedOn w:val="1"/>
    <w:qFormat/>
    <w:uiPriority w:val="72"/>
    <w:pPr>
      <w:widowControl/>
      <w:ind w:firstLine="420"/>
      <w:jc w:val="left"/>
    </w:pPr>
    <w:rPr>
      <w:rFonts w:ascii="Cambria" w:hAnsi="Cambria"/>
      <w:sz w:val="24"/>
    </w:rPr>
  </w:style>
  <w:style w:type="paragraph" w:customStyle="1" w:styleId="368">
    <w:name w:val="reader-word-layer"/>
    <w:basedOn w:val="1"/>
    <w:qFormat/>
    <w:uiPriority w:val="0"/>
    <w:pPr>
      <w:widowControl/>
      <w:spacing w:before="100" w:beforeAutospacing="1" w:after="100" w:afterAutospacing="1"/>
      <w:jc w:val="left"/>
    </w:pPr>
    <w:rPr>
      <w:sz w:val="24"/>
    </w:rPr>
  </w:style>
  <w:style w:type="paragraph" w:customStyle="1" w:styleId="369">
    <w:name w:val="xl109"/>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cs="宋体"/>
      <w:color w:val="000000"/>
      <w:sz w:val="24"/>
    </w:rPr>
  </w:style>
  <w:style w:type="paragraph" w:customStyle="1" w:styleId="370">
    <w:name w:val="Char1 Char Char Char"/>
    <w:basedOn w:val="1"/>
    <w:qFormat/>
    <w:uiPriority w:val="0"/>
    <w:rPr>
      <w:rFonts w:ascii="Tahoma" w:hAnsi="Tahoma" w:cs="Tahoma"/>
      <w:sz w:val="24"/>
      <w:szCs w:val="20"/>
    </w:rPr>
  </w:style>
  <w:style w:type="paragraph" w:customStyle="1" w:styleId="371">
    <w:name w:val="二级标题"/>
    <w:basedOn w:val="372"/>
    <w:qFormat/>
    <w:uiPriority w:val="0"/>
    <w:pPr>
      <w:numPr>
        <w:ilvl w:val="1"/>
        <w:numId w:val="10"/>
      </w:numPr>
      <w:outlineLvl w:val="1"/>
    </w:pPr>
    <w:rPr>
      <w:lang w:eastAsia="zh-CN"/>
    </w:rPr>
  </w:style>
  <w:style w:type="paragraph" w:customStyle="1" w:styleId="372">
    <w:name w:val="一级标题"/>
    <w:basedOn w:val="1"/>
    <w:qFormat/>
    <w:uiPriority w:val="0"/>
    <w:pPr>
      <w:widowControl/>
      <w:numPr>
        <w:ilvl w:val="0"/>
        <w:numId w:val="10"/>
      </w:numPr>
      <w:ind w:firstLine="0"/>
      <w:jc w:val="left"/>
      <w:outlineLvl w:val="0"/>
    </w:pPr>
    <w:rPr>
      <w:rFonts w:ascii="宋体" w:hAnsi="宋体"/>
      <w:b/>
      <w:sz w:val="30"/>
      <w:szCs w:val="22"/>
      <w:lang w:eastAsia="en-US" w:bidi="en-US"/>
    </w:rPr>
  </w:style>
  <w:style w:type="paragraph" w:customStyle="1" w:styleId="373">
    <w:name w:val="xl73"/>
    <w:basedOn w:val="1"/>
    <w:qFormat/>
    <w:uiPriority w:val="0"/>
    <w:pPr>
      <w:widowControl/>
      <w:shd w:val="clear" w:color="000000" w:fill="F8CBAC"/>
      <w:spacing w:before="100" w:beforeAutospacing="1" w:after="100" w:afterAutospacing="1"/>
      <w:jc w:val="left"/>
    </w:pPr>
    <w:rPr>
      <w:rFonts w:ascii="宋体" w:hAnsi="宋体" w:cs="宋体"/>
      <w:color w:val="000000"/>
      <w:sz w:val="24"/>
    </w:rPr>
  </w:style>
  <w:style w:type="paragraph" w:customStyle="1" w:styleId="374">
    <w:name w:val="Char Char Char"/>
    <w:basedOn w:val="1"/>
    <w:qFormat/>
    <w:uiPriority w:val="0"/>
    <w:pPr>
      <w:widowControl/>
      <w:jc w:val="left"/>
    </w:pPr>
    <w:rPr>
      <w:rFonts w:ascii="Tahoma" w:hAnsi="Tahoma" w:cs="宋体"/>
      <w:sz w:val="24"/>
      <w:szCs w:val="20"/>
    </w:rPr>
  </w:style>
  <w:style w:type="paragraph" w:customStyle="1" w:styleId="375">
    <w:name w:val="xl118"/>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宋体" w:hAnsi="宋体" w:cs="宋体"/>
      <w:sz w:val="24"/>
    </w:rPr>
  </w:style>
  <w:style w:type="paragraph" w:customStyle="1" w:styleId="376">
    <w:name w:val="font14"/>
    <w:basedOn w:val="1"/>
    <w:qFormat/>
    <w:uiPriority w:val="0"/>
    <w:pPr>
      <w:widowControl/>
      <w:spacing w:before="100" w:beforeAutospacing="1" w:after="100" w:afterAutospacing="1"/>
      <w:jc w:val="left"/>
    </w:pPr>
    <w:rPr>
      <w:rFonts w:ascii="宋体" w:hAnsi="宋体" w:cs="宋体"/>
      <w:color w:val="000000"/>
      <w:sz w:val="22"/>
      <w:szCs w:val="22"/>
    </w:rPr>
  </w:style>
  <w:style w:type="paragraph" w:customStyle="1" w:styleId="377">
    <w:name w:val="Char5 Char Char Char Char Char Char2"/>
    <w:basedOn w:val="1"/>
    <w:qFormat/>
    <w:uiPriority w:val="0"/>
    <w:rPr>
      <w:rFonts w:ascii="Tahoma" w:hAnsi="Tahoma"/>
      <w:sz w:val="24"/>
      <w:szCs w:val="20"/>
    </w:rPr>
  </w:style>
  <w:style w:type="paragraph" w:customStyle="1" w:styleId="378">
    <w:name w:val="样式 样式 标题1 + 行距: 单倍行距 + 段前: 7.8 磅 段后: 7.8 磅"/>
    <w:basedOn w:val="1"/>
    <w:qFormat/>
    <w:uiPriority w:val="0"/>
    <w:pPr>
      <w:keepNext/>
      <w:keepLines/>
      <w:tabs>
        <w:tab w:val="left" w:pos="0"/>
      </w:tabs>
      <w:spacing w:before="156" w:after="156" w:line="360" w:lineRule="auto"/>
      <w:ind w:firstLine="288"/>
      <w:jc w:val="center"/>
      <w:outlineLvl w:val="0"/>
    </w:pPr>
    <w:rPr>
      <w:rFonts w:ascii="Arial" w:hAnsi="Arial" w:eastAsia="仿宋_GB2312" w:cs="Arial"/>
      <w:sz w:val="30"/>
      <w:szCs w:val="20"/>
    </w:rPr>
  </w:style>
  <w:style w:type="paragraph" w:customStyle="1" w:styleId="379">
    <w:name w:val="xl28"/>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cs="宋体"/>
      <w:sz w:val="24"/>
    </w:rPr>
  </w:style>
  <w:style w:type="paragraph" w:customStyle="1" w:styleId="380">
    <w:name w:val="默认段落字体 Para Char Char"/>
    <w:basedOn w:val="1"/>
    <w:qFormat/>
    <w:uiPriority w:val="0"/>
    <w:pPr>
      <w:spacing w:before="156" w:after="156"/>
    </w:pPr>
    <w:rPr>
      <w:szCs w:val="20"/>
    </w:rPr>
  </w:style>
  <w:style w:type="paragraph" w:customStyle="1" w:styleId="381">
    <w:name w:val="Char Char1 Char Char Char Char Char Char Char Char"/>
    <w:basedOn w:val="1"/>
    <w:qFormat/>
    <w:uiPriority w:val="0"/>
    <w:pPr>
      <w:widowControl/>
      <w:spacing w:after="160" w:line="240" w:lineRule="exact"/>
      <w:jc w:val="left"/>
    </w:pPr>
    <w:rPr>
      <w:rFonts w:ascii="Verdana" w:hAnsi="Verdana" w:cs="宋体"/>
      <w:sz w:val="20"/>
      <w:szCs w:val="20"/>
      <w:lang w:eastAsia="en-US"/>
    </w:rPr>
  </w:style>
  <w:style w:type="paragraph" w:customStyle="1" w:styleId="382">
    <w:name w:val="xl75"/>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宋体" w:hAnsi="宋体" w:cs="宋体"/>
      <w:color w:val="000000"/>
      <w:sz w:val="24"/>
    </w:rPr>
  </w:style>
  <w:style w:type="paragraph" w:customStyle="1" w:styleId="383">
    <w:name w:val="Char Char Char Char Char Char Char Char Char Char"/>
    <w:basedOn w:val="1"/>
    <w:qFormat/>
    <w:uiPriority w:val="0"/>
    <w:pPr>
      <w:spacing w:line="360" w:lineRule="auto"/>
    </w:pPr>
    <w:rPr>
      <w:sz w:val="24"/>
      <w:szCs w:val="20"/>
    </w:rPr>
  </w:style>
  <w:style w:type="paragraph" w:customStyle="1" w:styleId="384">
    <w:name w:val="font15"/>
    <w:basedOn w:val="1"/>
    <w:qFormat/>
    <w:uiPriority w:val="0"/>
    <w:pPr>
      <w:widowControl/>
      <w:spacing w:before="100" w:beforeAutospacing="1" w:after="100" w:afterAutospacing="1"/>
      <w:jc w:val="left"/>
    </w:pPr>
    <w:rPr>
      <w:rFonts w:ascii="宋体" w:hAnsi="宋体" w:cs="宋体"/>
      <w:sz w:val="18"/>
      <w:szCs w:val="18"/>
    </w:rPr>
  </w:style>
  <w:style w:type="paragraph" w:customStyle="1" w:styleId="385">
    <w:name w:val="Char3"/>
    <w:basedOn w:val="17"/>
    <w:qFormat/>
    <w:uiPriority w:val="0"/>
    <w:pPr>
      <w:spacing w:line="360" w:lineRule="auto"/>
    </w:pPr>
    <w:rPr>
      <w:rFonts w:ascii="Tahoma" w:hAnsi="Tahoma" w:cs="Tahoma"/>
      <w:sz w:val="24"/>
      <w:szCs w:val="24"/>
    </w:rPr>
  </w:style>
  <w:style w:type="paragraph" w:customStyle="1" w:styleId="386">
    <w:name w:val="xl122"/>
    <w:basedOn w:val="1"/>
    <w:qFormat/>
    <w:uiPriority w:val="0"/>
    <w:pPr>
      <w:widowControl/>
      <w:pBdr>
        <w:left w:val="single" w:color="auto" w:sz="4" w:space="0"/>
        <w:bottom w:val="single" w:color="auto" w:sz="4" w:space="0"/>
        <w:right w:val="single" w:color="auto" w:sz="4" w:space="0"/>
      </w:pBdr>
      <w:shd w:val="clear" w:color="000000" w:fill="FFFF00"/>
      <w:spacing w:before="100" w:beforeAutospacing="1" w:after="100" w:afterAutospacing="1"/>
      <w:jc w:val="center"/>
    </w:pPr>
    <w:rPr>
      <w:rFonts w:ascii="宋体" w:hAnsi="宋体" w:cs="宋体"/>
      <w:color w:val="000000"/>
      <w:sz w:val="24"/>
    </w:rPr>
  </w:style>
  <w:style w:type="paragraph" w:customStyle="1" w:styleId="387">
    <w:name w:val="彩色列表 - 强调文字颜色 11"/>
    <w:basedOn w:val="1"/>
    <w:qFormat/>
    <w:uiPriority w:val="34"/>
    <w:pPr>
      <w:ind w:firstLine="420"/>
    </w:pPr>
    <w:rPr>
      <w:rFonts w:ascii="Cambria" w:hAnsi="Cambria"/>
      <w:sz w:val="24"/>
    </w:rPr>
  </w:style>
  <w:style w:type="paragraph" w:customStyle="1" w:styleId="388">
    <w:name w:val="Char1"/>
    <w:basedOn w:val="1"/>
    <w:qFormat/>
    <w:uiPriority w:val="0"/>
    <w:pPr>
      <w:tabs>
        <w:tab w:val="left" w:pos="840"/>
      </w:tabs>
      <w:ind w:left="840" w:hanging="420"/>
    </w:pPr>
    <w:rPr>
      <w:sz w:val="24"/>
    </w:rPr>
  </w:style>
  <w:style w:type="paragraph" w:customStyle="1" w:styleId="389">
    <w:name w:val="默认段落字体 Para Char Char Char Char"/>
    <w:basedOn w:val="1"/>
    <w:qFormat/>
    <w:uiPriority w:val="0"/>
    <w:rPr>
      <w:rFonts w:ascii="Arial" w:hAnsi="Arial" w:cs="Arial"/>
      <w:szCs w:val="21"/>
    </w:rPr>
  </w:style>
  <w:style w:type="paragraph" w:customStyle="1" w:styleId="390">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sz w:val="24"/>
    </w:rPr>
  </w:style>
  <w:style w:type="paragraph" w:customStyle="1" w:styleId="391">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BCD6EE"/>
      <w:spacing w:before="100" w:beforeAutospacing="1" w:after="100" w:afterAutospacing="1"/>
      <w:jc w:val="left"/>
    </w:pPr>
    <w:rPr>
      <w:rFonts w:ascii="宋体" w:hAnsi="宋体" w:cs="宋体"/>
      <w:sz w:val="24"/>
    </w:rPr>
  </w:style>
  <w:style w:type="paragraph" w:customStyle="1" w:styleId="392">
    <w:name w:val="font17"/>
    <w:basedOn w:val="1"/>
    <w:qFormat/>
    <w:uiPriority w:val="0"/>
    <w:pPr>
      <w:widowControl/>
      <w:spacing w:before="100" w:beforeAutospacing="1" w:after="100" w:afterAutospacing="1"/>
      <w:jc w:val="left"/>
    </w:pPr>
    <w:rPr>
      <w:rFonts w:ascii="宋体" w:hAnsi="宋体" w:cs="宋体"/>
      <w:color w:val="FF0000"/>
      <w:sz w:val="22"/>
      <w:szCs w:val="22"/>
    </w:rPr>
  </w:style>
  <w:style w:type="paragraph" w:customStyle="1" w:styleId="393">
    <w:name w:val="标题5"/>
    <w:basedOn w:val="7"/>
    <w:qFormat/>
    <w:uiPriority w:val="0"/>
    <w:pPr>
      <w:keepNext w:val="0"/>
      <w:tabs>
        <w:tab w:val="left" w:pos="0"/>
      </w:tabs>
      <w:spacing w:line="360" w:lineRule="auto"/>
    </w:pPr>
    <w:rPr>
      <w:rFonts w:ascii="Times New Roman" w:hAnsi="Times New Roman" w:eastAsia="仿宋_GB2312" w:cs="Times New Roman"/>
      <w:bCs/>
      <w:color w:val="auto"/>
      <w:sz w:val="30"/>
      <w:szCs w:val="30"/>
    </w:rPr>
  </w:style>
  <w:style w:type="paragraph" w:customStyle="1" w:styleId="394">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pPr>
    <w:rPr>
      <w:rFonts w:ascii="宋体" w:hAnsi="宋体" w:cs="宋体"/>
      <w:color w:val="000000"/>
      <w:sz w:val="24"/>
    </w:rPr>
  </w:style>
  <w:style w:type="paragraph" w:customStyle="1" w:styleId="395">
    <w:name w:val="四级标题"/>
    <w:basedOn w:val="396"/>
    <w:qFormat/>
    <w:uiPriority w:val="0"/>
    <w:pPr>
      <w:numPr>
        <w:ilvl w:val="3"/>
        <w:numId w:val="10"/>
      </w:numPr>
      <w:outlineLvl w:val="3"/>
    </w:pPr>
  </w:style>
  <w:style w:type="paragraph" w:customStyle="1" w:styleId="396">
    <w:name w:val="三级标题"/>
    <w:basedOn w:val="371"/>
    <w:qFormat/>
    <w:uiPriority w:val="0"/>
    <w:pPr>
      <w:numPr>
        <w:ilvl w:val="2"/>
        <w:numId w:val="10"/>
      </w:numPr>
      <w:spacing w:before="50" w:after="50"/>
      <w:ind w:left="1191"/>
      <w:outlineLvl w:val="2"/>
    </w:pPr>
    <w:rPr>
      <w:sz w:val="24"/>
    </w:rPr>
  </w:style>
  <w:style w:type="paragraph" w:customStyle="1" w:styleId="397">
    <w:name w:val="附录1"/>
    <w:qFormat/>
    <w:uiPriority w:val="0"/>
    <w:pPr>
      <w:numPr>
        <w:ilvl w:val="0"/>
        <w:numId w:val="11"/>
      </w:numPr>
      <w:tabs>
        <w:tab w:val="left" w:pos="907"/>
      </w:tabs>
      <w:spacing w:before="240" w:line="600" w:lineRule="atLeast"/>
    </w:pPr>
    <w:rPr>
      <w:rFonts w:hint="default" w:ascii="Times New Roman" w:hAnsi="Times New Roman" w:eastAsia="宋体" w:cs="Times New Roman"/>
      <w:b/>
      <w:i/>
      <w:iCs/>
      <w:sz w:val="28"/>
      <w:szCs w:val="28"/>
      <w:lang w:val="en-US" w:eastAsia="zh-CN" w:bidi="ar-SA"/>
    </w:rPr>
  </w:style>
  <w:style w:type="paragraph" w:customStyle="1" w:styleId="398">
    <w:name w:val="table_lines"/>
    <w:basedOn w:val="1"/>
    <w:qFormat/>
    <w:uiPriority w:val="0"/>
    <w:pPr>
      <w:widowControl/>
      <w:jc w:val="left"/>
    </w:pPr>
    <w:rPr>
      <w:sz w:val="20"/>
      <w:szCs w:val="20"/>
      <w:lang w:val="de-DE" w:eastAsia="de-DE"/>
    </w:rPr>
  </w:style>
  <w:style w:type="paragraph" w:customStyle="1" w:styleId="399">
    <w:name w:val="xl114"/>
    <w:basedOn w:val="1"/>
    <w:qFormat/>
    <w:uiPriority w:val="0"/>
    <w:pPr>
      <w:widowControl/>
      <w:pBdr>
        <w:top w:val="single" w:color="auto" w:sz="4" w:space="0"/>
        <w:left w:val="single" w:color="auto" w:sz="4" w:space="0"/>
        <w:bottom w:val="single" w:color="auto" w:sz="4" w:space="0"/>
      </w:pBdr>
      <w:shd w:val="clear" w:color="000000" w:fill="F8CBAC"/>
      <w:spacing w:before="100" w:beforeAutospacing="1" w:after="100" w:afterAutospacing="1"/>
      <w:jc w:val="left"/>
    </w:pPr>
    <w:rPr>
      <w:rFonts w:ascii="宋体" w:hAnsi="宋体" w:cs="宋体"/>
      <w:b/>
      <w:bCs/>
      <w:color w:val="FF0000"/>
      <w:sz w:val="24"/>
    </w:rPr>
  </w:style>
  <w:style w:type="paragraph" w:customStyle="1" w:styleId="400">
    <w:name w:val="Char Char Char Char Char Char Char Char Char"/>
    <w:basedOn w:val="1"/>
    <w:qFormat/>
    <w:uiPriority w:val="0"/>
    <w:rPr>
      <w:rFonts w:ascii="Tahoma" w:hAnsi="Tahoma" w:cs="Tahoma"/>
      <w:sz w:val="24"/>
      <w:szCs w:val="20"/>
    </w:rPr>
  </w:style>
  <w:style w:type="paragraph" w:customStyle="1" w:styleId="401">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24"/>
    </w:rPr>
  </w:style>
  <w:style w:type="paragraph" w:customStyle="1" w:styleId="402">
    <w:name w:val="ÕýÎÄ"/>
    <w:qFormat/>
    <w:uiPriority w:val="0"/>
    <w:pPr>
      <w:widowControl w:val="0"/>
      <w:spacing w:line="351" w:lineRule="atLeast"/>
      <w:ind w:firstLine="419"/>
      <w:jc w:val="both"/>
    </w:pPr>
    <w:rPr>
      <w:rFonts w:hint="default" w:ascii="Times New Roman" w:hAnsi="Times New Roman" w:eastAsia="宋体" w:cs="Times New Roman"/>
      <w:color w:val="000000"/>
      <w:sz w:val="21"/>
      <w:szCs w:val="28"/>
      <w:lang w:val="en-US" w:eastAsia="zh-CN" w:bidi="ar-SA"/>
    </w:rPr>
  </w:style>
  <w:style w:type="paragraph" w:customStyle="1" w:styleId="403">
    <w:name w:val="xl112"/>
    <w:basedOn w:val="1"/>
    <w:qFormat/>
    <w:uiPriority w:val="0"/>
    <w:pPr>
      <w:widowControl/>
      <w:pBdr>
        <w:top w:val="single" w:color="auto" w:sz="4" w:space="0"/>
        <w:bottom w:val="single" w:color="auto" w:sz="4" w:space="0"/>
      </w:pBdr>
      <w:shd w:val="clear" w:color="000000" w:fill="F8CBAC"/>
      <w:spacing w:before="100" w:beforeAutospacing="1" w:after="100" w:afterAutospacing="1"/>
      <w:jc w:val="center"/>
    </w:pPr>
    <w:rPr>
      <w:rFonts w:ascii="宋体" w:hAnsi="宋体" w:cs="宋体"/>
      <w:b/>
      <w:bCs/>
      <w:color w:val="FF0000"/>
      <w:sz w:val="24"/>
    </w:rPr>
  </w:style>
  <w:style w:type="paragraph" w:customStyle="1" w:styleId="404">
    <w:name w:val="xl85"/>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pPr>
    <w:rPr>
      <w:rFonts w:ascii="宋体" w:hAnsi="宋体" w:cs="宋体"/>
      <w:color w:val="FF0000"/>
      <w:sz w:val="24"/>
    </w:rPr>
  </w:style>
  <w:style w:type="paragraph" w:customStyle="1" w:styleId="405">
    <w:name w:val="font5"/>
    <w:basedOn w:val="1"/>
    <w:qFormat/>
    <w:uiPriority w:val="0"/>
    <w:pPr>
      <w:widowControl/>
      <w:spacing w:before="100" w:beforeAutospacing="1" w:after="100" w:afterAutospacing="1"/>
      <w:jc w:val="left"/>
    </w:pPr>
    <w:rPr>
      <w:rFonts w:ascii="宋体" w:hAnsi="宋体" w:cs="宋体"/>
      <w:sz w:val="28"/>
      <w:szCs w:val="28"/>
    </w:rPr>
  </w:style>
  <w:style w:type="paragraph" w:customStyle="1" w:styleId="406">
    <w:name w:val="Char Char Char Char"/>
    <w:basedOn w:val="17"/>
    <w:qFormat/>
    <w:uiPriority w:val="0"/>
    <w:pPr>
      <w:spacing w:line="360" w:lineRule="auto"/>
    </w:pPr>
    <w:rPr>
      <w:rFonts w:ascii="Tahoma" w:hAnsi="Tahoma" w:cs="Tahoma"/>
      <w:sz w:val="24"/>
      <w:szCs w:val="24"/>
    </w:rPr>
  </w:style>
  <w:style w:type="paragraph" w:customStyle="1" w:styleId="407">
    <w:name w:val="正文蓝"/>
    <w:basedOn w:val="15"/>
    <w:qFormat/>
    <w:uiPriority w:val="0"/>
    <w:pPr>
      <w:spacing w:line="288" w:lineRule="auto"/>
      <w:ind w:firstLine="482"/>
    </w:pPr>
    <w:rPr>
      <w:rFonts w:ascii="仿宋_GB2312" w:hAnsi="宋体" w:eastAsia="仿宋_GB2312" w:cs="宋体"/>
      <w:bCs/>
      <w:color w:val="0000FF"/>
      <w:sz w:val="24"/>
      <w:szCs w:val="20"/>
    </w:rPr>
  </w:style>
  <w:style w:type="paragraph" w:customStyle="1" w:styleId="408">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rPr>
  </w:style>
  <w:style w:type="paragraph" w:customStyle="1" w:styleId="409">
    <w:name w:val="List Paragraph1"/>
    <w:basedOn w:val="1"/>
    <w:qFormat/>
    <w:uiPriority w:val="0"/>
    <w:pPr>
      <w:ind w:firstLine="200"/>
    </w:pPr>
    <w:rPr>
      <w:rFonts w:ascii="Calibri" w:hAnsi="Calibri" w:cs="Arial"/>
      <w:szCs w:val="22"/>
    </w:rPr>
  </w:style>
  <w:style w:type="paragraph" w:customStyle="1" w:styleId="410">
    <w:name w:val="xl93"/>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sz w:val="24"/>
    </w:rPr>
  </w:style>
  <w:style w:type="paragraph" w:customStyle="1" w:styleId="411">
    <w:name w:val="Char Char Char1 Char Char Char Char"/>
    <w:basedOn w:val="1"/>
    <w:qFormat/>
    <w:uiPriority w:val="0"/>
    <w:pPr>
      <w:widowControl/>
      <w:spacing w:after="160" w:line="240" w:lineRule="exact"/>
      <w:jc w:val="left"/>
    </w:pPr>
    <w:rPr>
      <w:rFonts w:ascii="宋体" w:hAnsi="宋体" w:cs="宋体"/>
      <w:b/>
      <w:sz w:val="28"/>
      <w:szCs w:val="28"/>
    </w:rPr>
  </w:style>
  <w:style w:type="paragraph" w:customStyle="1" w:styleId="412">
    <w:name w:val="font20"/>
    <w:basedOn w:val="1"/>
    <w:qFormat/>
    <w:uiPriority w:val="0"/>
    <w:pPr>
      <w:widowControl/>
      <w:spacing w:before="100" w:beforeAutospacing="1" w:after="100" w:afterAutospacing="1"/>
      <w:jc w:val="left"/>
    </w:pPr>
    <w:rPr>
      <w:rFonts w:ascii="Tahoma" w:hAnsi="Tahoma" w:cs="Tahoma"/>
      <w:b/>
      <w:bCs/>
      <w:color w:val="000000"/>
      <w:sz w:val="18"/>
      <w:szCs w:val="18"/>
    </w:rPr>
  </w:style>
  <w:style w:type="paragraph" w:customStyle="1" w:styleId="413">
    <w:name w:val="标题2"/>
    <w:basedOn w:val="4"/>
    <w:qFormat/>
    <w:uiPriority w:val="0"/>
    <w:pPr>
      <w:keepNext w:val="0"/>
      <w:keepLines w:val="0"/>
      <w:tabs>
        <w:tab w:val="left" w:pos="0"/>
      </w:tabs>
      <w:spacing w:before="0" w:after="0" w:line="360" w:lineRule="auto"/>
      <w:jc w:val="both"/>
    </w:pPr>
    <w:rPr>
      <w:rFonts w:eastAsia="仿宋_GB2312" w:cs="Times New Roman"/>
      <w:b w:val="0"/>
      <w:sz w:val="30"/>
      <w:szCs w:val="32"/>
    </w:rPr>
  </w:style>
  <w:style w:type="paragraph" w:customStyle="1" w:styleId="414">
    <w:name w:val="xl2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4"/>
    </w:rPr>
  </w:style>
  <w:style w:type="paragraph" w:customStyle="1" w:styleId="415">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8CBAC"/>
      <w:spacing w:before="100" w:beforeAutospacing="1" w:after="100" w:afterAutospacing="1"/>
      <w:jc w:val="center"/>
    </w:pPr>
    <w:rPr>
      <w:rFonts w:ascii="宋体" w:hAnsi="宋体" w:cs="宋体"/>
      <w:color w:val="000000"/>
      <w:sz w:val="24"/>
    </w:rPr>
  </w:style>
  <w:style w:type="paragraph" w:customStyle="1" w:styleId="416">
    <w:name w:val="font21"/>
    <w:basedOn w:val="1"/>
    <w:qFormat/>
    <w:uiPriority w:val="0"/>
    <w:pPr>
      <w:widowControl/>
      <w:spacing w:before="100" w:beforeAutospacing="1" w:after="100" w:afterAutospacing="1"/>
      <w:jc w:val="left"/>
    </w:pPr>
    <w:rPr>
      <w:rFonts w:ascii="宋体" w:hAnsi="宋体" w:cs="宋体"/>
      <w:b/>
      <w:bCs/>
      <w:color w:val="000000"/>
      <w:sz w:val="18"/>
      <w:szCs w:val="18"/>
    </w:rPr>
  </w:style>
  <w:style w:type="paragraph" w:customStyle="1" w:styleId="417">
    <w:name w:val="标书正文"/>
    <w:basedOn w:val="1"/>
    <w:qFormat/>
    <w:uiPriority w:val="99"/>
    <w:pPr>
      <w:widowControl/>
      <w:spacing w:before="120" w:after="120" w:line="360" w:lineRule="auto"/>
      <w:ind w:firstLine="431"/>
      <w:jc w:val="left"/>
    </w:pPr>
    <w:rPr>
      <w:sz w:val="22"/>
      <w:szCs w:val="21"/>
      <w:lang w:eastAsia="en-US"/>
    </w:rPr>
  </w:style>
  <w:style w:type="paragraph" w:customStyle="1" w:styleId="418">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4"/>
    </w:rPr>
  </w:style>
  <w:style w:type="paragraph" w:customStyle="1" w:styleId="419">
    <w:name w:val="可研 + 首行缩进:  2 字符"/>
    <w:basedOn w:val="1"/>
    <w:qFormat/>
    <w:uiPriority w:val="0"/>
    <w:pPr>
      <w:spacing w:before="120" w:line="288" w:lineRule="auto"/>
      <w:ind w:firstLine="200"/>
    </w:pPr>
    <w:rPr>
      <w:rFonts w:eastAsia="仿宋_GB2312"/>
      <w:sz w:val="24"/>
      <w:szCs w:val="20"/>
    </w:rPr>
  </w:style>
  <w:style w:type="paragraph" w:customStyle="1" w:styleId="420">
    <w:name w:val="font19"/>
    <w:basedOn w:val="1"/>
    <w:qFormat/>
    <w:uiPriority w:val="0"/>
    <w:pPr>
      <w:widowControl/>
      <w:spacing w:before="100" w:beforeAutospacing="1" w:after="100" w:afterAutospacing="1"/>
      <w:jc w:val="left"/>
    </w:pPr>
    <w:rPr>
      <w:rFonts w:ascii="宋体" w:hAnsi="宋体" w:cs="宋体"/>
      <w:sz w:val="18"/>
      <w:szCs w:val="18"/>
    </w:rPr>
  </w:style>
  <w:style w:type="paragraph" w:customStyle="1" w:styleId="421">
    <w:name w:val=" Char Char Char1 Char Char Char Char"/>
    <w:basedOn w:val="1"/>
    <w:qFormat/>
    <w:uiPriority w:val="0"/>
    <w:pPr>
      <w:widowControl/>
      <w:spacing w:after="160" w:line="240" w:lineRule="exact"/>
      <w:jc w:val="left"/>
    </w:pPr>
    <w:rPr>
      <w:rFonts w:ascii="宋体" w:hAnsi="宋体"/>
      <w:b/>
      <w:sz w:val="28"/>
      <w:szCs w:val="28"/>
    </w:rPr>
  </w:style>
  <w:style w:type="paragraph" w:customStyle="1" w:styleId="422">
    <w:name w:val="font9"/>
    <w:basedOn w:val="1"/>
    <w:qFormat/>
    <w:uiPriority w:val="0"/>
    <w:pPr>
      <w:widowControl/>
      <w:spacing w:before="100" w:beforeAutospacing="1" w:after="100" w:afterAutospacing="1"/>
      <w:jc w:val="left"/>
    </w:pPr>
    <w:rPr>
      <w:rFonts w:ascii="宋体" w:hAnsi="宋体" w:cs="宋体"/>
      <w:sz w:val="20"/>
      <w:szCs w:val="20"/>
    </w:rPr>
  </w:style>
  <w:style w:type="paragraph" w:customStyle="1" w:styleId="423">
    <w:name w:val="xl113"/>
    <w:basedOn w:val="1"/>
    <w:qFormat/>
    <w:uiPriority w:val="0"/>
    <w:pPr>
      <w:widowControl/>
      <w:pBdr>
        <w:top w:val="single" w:color="auto" w:sz="4" w:space="0"/>
        <w:bottom w:val="single" w:color="auto" w:sz="4" w:space="0"/>
        <w:right w:val="single" w:color="auto" w:sz="4" w:space="0"/>
      </w:pBdr>
      <w:shd w:val="clear" w:color="000000" w:fill="F8CBAC"/>
      <w:spacing w:before="100" w:beforeAutospacing="1" w:after="100" w:afterAutospacing="1"/>
      <w:jc w:val="center"/>
    </w:pPr>
    <w:rPr>
      <w:rFonts w:ascii="宋体" w:hAnsi="宋体" w:cs="宋体"/>
      <w:b/>
      <w:bCs/>
      <w:color w:val="FF0000"/>
      <w:sz w:val="24"/>
    </w:rPr>
  </w:style>
  <w:style w:type="paragraph" w:customStyle="1" w:styleId="424">
    <w:name w:val="xl8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4"/>
    </w:rPr>
  </w:style>
  <w:style w:type="paragraph" w:customStyle="1" w:styleId="425">
    <w:name w:val="xl9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20"/>
      <w:szCs w:val="20"/>
    </w:rPr>
  </w:style>
  <w:style w:type="paragraph" w:customStyle="1" w:styleId="426">
    <w:name w:val="Char"/>
    <w:basedOn w:val="1"/>
    <w:qFormat/>
    <w:uiPriority w:val="0"/>
    <w:pPr>
      <w:tabs>
        <w:tab w:val="left" w:pos="360"/>
      </w:tabs>
    </w:pPr>
    <w:rPr>
      <w:sz w:val="24"/>
    </w:rPr>
  </w:style>
  <w:style w:type="paragraph" w:customStyle="1" w:styleId="427">
    <w:name w:val="xl100"/>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宋体" w:hAnsi="宋体" w:cs="宋体"/>
      <w:b/>
      <w:bCs/>
      <w:color w:val="000000"/>
      <w:sz w:val="24"/>
    </w:rPr>
  </w:style>
  <w:style w:type="paragraph" w:customStyle="1" w:styleId="428">
    <w:name w:val="xl65"/>
    <w:basedOn w:val="1"/>
    <w:qFormat/>
    <w:uiPriority w:val="0"/>
    <w:pPr>
      <w:widowControl/>
      <w:spacing w:before="100" w:beforeAutospacing="1" w:after="100" w:afterAutospacing="1"/>
      <w:jc w:val="left"/>
    </w:pPr>
    <w:rPr>
      <w:rFonts w:ascii="宋体" w:hAnsi="宋体" w:cs="宋体"/>
      <w:b/>
      <w:bCs/>
      <w:color w:val="000000"/>
      <w:sz w:val="24"/>
    </w:rPr>
  </w:style>
  <w:style w:type="paragraph" w:customStyle="1" w:styleId="429">
    <w:name w:val=" Char Char Char Char"/>
    <w:basedOn w:val="17"/>
    <w:qFormat/>
    <w:uiPriority w:val="0"/>
    <w:pPr>
      <w:spacing w:line="360" w:lineRule="auto"/>
    </w:pPr>
    <w:rPr>
      <w:rFonts w:ascii="Tahoma" w:hAnsi="Tahoma"/>
      <w:sz w:val="24"/>
      <w:szCs w:val="24"/>
    </w:rPr>
  </w:style>
  <w:style w:type="paragraph" w:customStyle="1" w:styleId="430">
    <w:name w:val="Main_heading"/>
    <w:basedOn w:val="1"/>
    <w:next w:val="1"/>
    <w:qFormat/>
    <w:uiPriority w:val="0"/>
    <w:pPr>
      <w:widowControl/>
      <w:spacing w:before="240" w:after="240" w:line="240" w:lineRule="atLeast"/>
      <w:jc w:val="left"/>
    </w:pPr>
    <w:rPr>
      <w:rFonts w:eastAsia="MS Mincho"/>
      <w:b/>
      <w:sz w:val="28"/>
      <w:szCs w:val="20"/>
      <w:lang w:eastAsia="ja-JP"/>
    </w:rPr>
  </w:style>
  <w:style w:type="paragraph" w:customStyle="1" w:styleId="431">
    <w:name w:val="Item Step in Table"/>
    <w:qFormat/>
    <w:uiPriority w:val="0"/>
    <w:pPr>
      <w:numPr>
        <w:ilvl w:val="0"/>
        <w:numId w:val="12"/>
      </w:numPr>
      <w:tabs>
        <w:tab w:val="left" w:pos="397"/>
      </w:tabs>
      <w:spacing w:before="40" w:after="40"/>
      <w:jc w:val="both"/>
    </w:pPr>
    <w:rPr>
      <w:rFonts w:hint="default" w:ascii="Arial" w:hAnsi="Arial" w:eastAsia="宋体" w:cs="Arial"/>
      <w:sz w:val="18"/>
      <w:szCs w:val="18"/>
      <w:lang w:val="en-US" w:eastAsia="zh-CN" w:bidi="ar-SA"/>
    </w:rPr>
  </w:style>
  <w:style w:type="paragraph" w:customStyle="1" w:styleId="432">
    <w:name w:val="标题6"/>
    <w:basedOn w:val="8"/>
    <w:qFormat/>
    <w:uiPriority w:val="0"/>
    <w:pPr>
      <w:keepNext w:val="0"/>
      <w:keepLines w:val="0"/>
      <w:numPr>
        <w:ilvl w:val="0"/>
        <w:numId w:val="0"/>
      </w:numPr>
      <w:spacing w:before="0" w:after="0" w:line="360" w:lineRule="auto"/>
    </w:pPr>
    <w:rPr>
      <w:rFonts w:eastAsia="仿宋_GB2312"/>
      <w:b w:val="0"/>
      <w:sz w:val="30"/>
    </w:rPr>
  </w:style>
  <w:style w:type="paragraph" w:customStyle="1" w:styleId="433">
    <w:name w:val="Char5 Char Char Char Char Char Char1"/>
    <w:basedOn w:val="1"/>
    <w:qFormat/>
    <w:uiPriority w:val="0"/>
    <w:rPr>
      <w:rFonts w:ascii="Tahoma" w:hAnsi="Tahoma"/>
      <w:sz w:val="24"/>
      <w:szCs w:val="20"/>
    </w:rPr>
  </w:style>
  <w:style w:type="paragraph" w:customStyle="1" w:styleId="434">
    <w:name w:val="Body text"/>
    <w:basedOn w:val="1"/>
    <w:qFormat/>
    <w:uiPriority w:val="0"/>
    <w:pPr>
      <w:tabs>
        <w:tab w:val="right" w:pos="2520"/>
        <w:tab w:val="left" w:pos="2880"/>
      </w:tabs>
      <w:spacing w:after="60"/>
      <w:jc w:val="left"/>
    </w:pPr>
    <w:rPr>
      <w:sz w:val="22"/>
      <w:szCs w:val="20"/>
    </w:rPr>
  </w:style>
  <w:style w:type="paragraph" w:customStyle="1" w:styleId="435">
    <w:name w:val="font10"/>
    <w:basedOn w:val="1"/>
    <w:qFormat/>
    <w:uiPriority w:val="0"/>
    <w:pPr>
      <w:widowControl/>
      <w:spacing w:before="100" w:beforeAutospacing="1" w:after="100" w:afterAutospacing="1"/>
      <w:jc w:val="left"/>
    </w:pPr>
    <w:rPr>
      <w:rFonts w:ascii="Tahoma" w:hAnsi="Tahoma" w:cs="Tahoma"/>
      <w:b/>
      <w:bCs/>
      <w:sz w:val="18"/>
      <w:szCs w:val="18"/>
    </w:rPr>
  </w:style>
  <w:style w:type="paragraph" w:customStyle="1" w:styleId="436">
    <w:name w:val="样式3"/>
    <w:basedOn w:val="29"/>
    <w:qFormat/>
    <w:uiPriority w:val="0"/>
    <w:rPr>
      <w:rFonts w:cs="宋体"/>
    </w:rPr>
  </w:style>
  <w:style w:type="paragraph" w:customStyle="1" w:styleId="437">
    <w:name w:val="列表 31"/>
    <w:basedOn w:val="1"/>
    <w:qFormat/>
    <w:uiPriority w:val="0"/>
    <w:pPr>
      <w:ind w:left="100" w:hanging="200"/>
      <w:contextualSpacing/>
    </w:pPr>
  </w:style>
  <w:style w:type="paragraph" w:customStyle="1" w:styleId="438">
    <w:name w:val="列出段落11"/>
    <w:basedOn w:val="1"/>
    <w:qFormat/>
    <w:uiPriority w:val="99"/>
    <w:pPr>
      <w:ind w:firstLine="420"/>
    </w:pPr>
    <w:rPr>
      <w:rFonts w:ascii="Calibri" w:hAnsi="Calibri"/>
      <w:szCs w:val="22"/>
    </w:rPr>
  </w:style>
  <w:style w:type="paragraph" w:customStyle="1" w:styleId="439">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BCD6EE"/>
      <w:spacing w:before="100" w:beforeAutospacing="1" w:after="100" w:afterAutospacing="1"/>
      <w:jc w:val="left"/>
    </w:pPr>
    <w:rPr>
      <w:rFonts w:ascii="宋体" w:hAnsi="宋体" w:cs="宋体"/>
      <w:color w:val="000000"/>
      <w:sz w:val="24"/>
    </w:rPr>
  </w:style>
  <w:style w:type="paragraph" w:customStyle="1" w:styleId="440">
    <w:name w:val="xl120"/>
    <w:basedOn w:val="1"/>
    <w:qFormat/>
    <w:uiPriority w:val="0"/>
    <w:pPr>
      <w:widowControl/>
      <w:pBdr>
        <w:top w:val="single" w:color="auto" w:sz="4" w:space="0"/>
        <w:left w:val="single" w:color="auto" w:sz="4" w:space="0"/>
        <w:right w:val="single" w:color="auto" w:sz="4" w:space="0"/>
      </w:pBdr>
      <w:shd w:val="clear" w:color="000000" w:fill="FFFF00"/>
      <w:spacing w:before="100" w:beforeAutospacing="1" w:after="100" w:afterAutospacing="1"/>
      <w:jc w:val="center"/>
    </w:pPr>
    <w:rPr>
      <w:rFonts w:ascii="宋体" w:hAnsi="宋体" w:cs="宋体"/>
      <w:color w:val="000000"/>
      <w:sz w:val="24"/>
    </w:rPr>
  </w:style>
  <w:style w:type="paragraph" w:customStyle="1" w:styleId="441">
    <w:name w:val="xl87"/>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pPr>
    <w:rPr>
      <w:rFonts w:ascii="宋体" w:hAnsi="宋体" w:cs="宋体"/>
      <w:color w:val="FF0000"/>
      <w:sz w:val="24"/>
    </w:rPr>
  </w:style>
  <w:style w:type="paragraph" w:customStyle="1" w:styleId="442">
    <w:name w:val="默认段落字体 Para Char Char Char Char Char Char Char Char Char1 Char Char Char Char Char Char Char"/>
    <w:basedOn w:val="17"/>
    <w:qFormat/>
    <w:uiPriority w:val="0"/>
    <w:rPr>
      <w:rFonts w:ascii="Tahoma" w:hAnsi="Tahoma" w:cs="Tahoma"/>
      <w:sz w:val="24"/>
      <w:szCs w:val="24"/>
    </w:rPr>
  </w:style>
  <w:style w:type="paragraph" w:customStyle="1" w:styleId="443">
    <w:name w:val="xl111"/>
    <w:basedOn w:val="1"/>
    <w:qFormat/>
    <w:uiPriority w:val="0"/>
    <w:pPr>
      <w:widowControl/>
      <w:pBdr>
        <w:top w:val="single" w:color="auto" w:sz="4" w:space="0"/>
        <w:left w:val="single" w:color="auto" w:sz="4" w:space="0"/>
        <w:bottom w:val="single" w:color="auto" w:sz="4" w:space="0"/>
      </w:pBdr>
      <w:shd w:val="clear" w:color="000000" w:fill="F8CBAC"/>
      <w:spacing w:before="100" w:beforeAutospacing="1" w:after="100" w:afterAutospacing="1"/>
      <w:jc w:val="center"/>
    </w:pPr>
    <w:rPr>
      <w:rFonts w:ascii="宋体" w:hAnsi="宋体" w:cs="宋体"/>
      <w:b/>
      <w:bCs/>
      <w:color w:val="FF0000"/>
      <w:sz w:val="24"/>
    </w:rPr>
  </w:style>
  <w:style w:type="paragraph" w:customStyle="1" w:styleId="444">
    <w:name w:val="xl121"/>
    <w:basedOn w:val="1"/>
    <w:qFormat/>
    <w:uiPriority w:val="0"/>
    <w:pPr>
      <w:widowControl/>
      <w:pBdr>
        <w:left w:val="single" w:color="auto" w:sz="4" w:space="0"/>
        <w:right w:val="single" w:color="auto" w:sz="4" w:space="0"/>
      </w:pBdr>
      <w:shd w:val="clear" w:color="000000" w:fill="FFFF00"/>
      <w:spacing w:before="100" w:beforeAutospacing="1" w:after="100" w:afterAutospacing="1"/>
      <w:jc w:val="center"/>
    </w:pPr>
    <w:rPr>
      <w:rFonts w:ascii="宋体" w:hAnsi="宋体" w:cs="宋体"/>
      <w:color w:val="000000"/>
      <w:sz w:val="24"/>
    </w:rPr>
  </w:style>
  <w:style w:type="paragraph" w:customStyle="1" w:styleId="445">
    <w:name w:val="五级标题"/>
    <w:basedOn w:val="395"/>
    <w:qFormat/>
    <w:uiPriority w:val="0"/>
    <w:pPr>
      <w:numPr>
        <w:ilvl w:val="4"/>
        <w:numId w:val="10"/>
      </w:numPr>
      <w:ind w:right="278"/>
      <w:outlineLvl w:val="4"/>
    </w:pPr>
  </w:style>
  <w:style w:type="paragraph" w:customStyle="1" w:styleId="446">
    <w:name w:val="xl11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color w:val="000000"/>
      <w:sz w:val="24"/>
    </w:rPr>
  </w:style>
  <w:style w:type="paragraph" w:customStyle="1" w:styleId="447">
    <w:name w:val="xl70"/>
    <w:basedOn w:val="1"/>
    <w:qFormat/>
    <w:uiPriority w:val="0"/>
    <w:pPr>
      <w:widowControl/>
      <w:pBdr>
        <w:top w:val="single" w:color="auto" w:sz="4" w:space="0"/>
        <w:left w:val="single" w:color="auto" w:sz="4" w:space="0"/>
        <w:bottom w:val="single" w:color="auto" w:sz="4" w:space="0"/>
        <w:right w:val="single" w:color="auto" w:sz="4" w:space="0"/>
      </w:pBdr>
      <w:shd w:val="clear" w:color="000000" w:fill="F8CBAC"/>
      <w:spacing w:before="100" w:beforeAutospacing="1" w:after="100" w:afterAutospacing="1"/>
      <w:jc w:val="left"/>
    </w:pPr>
    <w:rPr>
      <w:rFonts w:ascii="宋体" w:hAnsi="宋体" w:cs="宋体"/>
      <w:color w:val="000000"/>
      <w:sz w:val="24"/>
    </w:rPr>
  </w:style>
  <w:style w:type="paragraph" w:customStyle="1" w:styleId="448">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449">
    <w:name w:val="Char Char Char Char Char Char Char"/>
    <w:basedOn w:val="1"/>
    <w:qFormat/>
    <w:uiPriority w:val="0"/>
    <w:pPr>
      <w:tabs>
        <w:tab w:val="left" w:pos="432"/>
      </w:tabs>
      <w:ind w:left="432" w:hanging="432"/>
    </w:pPr>
    <w:rPr>
      <w:rFonts w:ascii="Tahoma" w:hAnsi="Tahoma"/>
      <w:sz w:val="24"/>
      <w:szCs w:val="20"/>
    </w:rPr>
  </w:style>
  <w:style w:type="paragraph" w:customStyle="1" w:styleId="450">
    <w:name w:val="xl69"/>
    <w:basedOn w:val="1"/>
    <w:qFormat/>
    <w:uiPriority w:val="0"/>
    <w:pPr>
      <w:widowControl/>
      <w:pBdr>
        <w:top w:val="single" w:color="auto" w:sz="4" w:space="0"/>
        <w:left w:val="single" w:color="auto" w:sz="4" w:space="0"/>
        <w:bottom w:val="single" w:color="auto" w:sz="4" w:space="0"/>
        <w:right w:val="single" w:color="auto" w:sz="4" w:space="0"/>
      </w:pBdr>
      <w:shd w:val="clear" w:color="000000" w:fill="BCD6EE"/>
      <w:spacing w:before="100" w:beforeAutospacing="1" w:after="100" w:afterAutospacing="1"/>
      <w:jc w:val="left"/>
    </w:pPr>
    <w:rPr>
      <w:rFonts w:ascii="宋体" w:hAnsi="宋体" w:cs="宋体"/>
      <w:b/>
      <w:bCs/>
      <w:color w:val="000000"/>
      <w:sz w:val="24"/>
    </w:rPr>
  </w:style>
  <w:style w:type="paragraph" w:customStyle="1" w:styleId="451">
    <w:name w:val="xl10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FF0000"/>
      <w:sz w:val="24"/>
    </w:rPr>
  </w:style>
  <w:style w:type="paragraph" w:customStyle="1" w:styleId="452">
    <w:name w:val="标题9"/>
    <w:basedOn w:val="11"/>
    <w:qFormat/>
    <w:uiPriority w:val="0"/>
    <w:pPr>
      <w:keepNext w:val="0"/>
      <w:keepLines w:val="0"/>
      <w:numPr>
        <w:ilvl w:val="0"/>
        <w:numId w:val="0"/>
      </w:numPr>
      <w:spacing w:before="0" w:after="0" w:line="360" w:lineRule="auto"/>
    </w:pPr>
    <w:rPr>
      <w:rFonts w:eastAsia="仿宋_GB2312"/>
      <w:sz w:val="30"/>
    </w:rPr>
  </w:style>
  <w:style w:type="paragraph" w:customStyle="1" w:styleId="453">
    <w:name w:val="xl82"/>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pPr>
    <w:rPr>
      <w:rFonts w:ascii="宋体" w:hAnsi="宋体" w:cs="宋体"/>
      <w:sz w:val="24"/>
    </w:rPr>
  </w:style>
  <w:style w:type="paragraph" w:customStyle="1" w:styleId="454">
    <w:name w:val="xl116"/>
    <w:basedOn w:val="1"/>
    <w:qFormat/>
    <w:uiPriority w:val="0"/>
    <w:pPr>
      <w:widowControl/>
      <w:pBdr>
        <w:top w:val="single" w:color="auto" w:sz="4" w:space="0"/>
        <w:bottom w:val="single" w:color="auto" w:sz="4" w:space="0"/>
        <w:right w:val="single" w:color="auto" w:sz="4" w:space="0"/>
      </w:pBdr>
      <w:shd w:val="clear" w:color="000000" w:fill="F8CBAC"/>
      <w:spacing w:before="100" w:beforeAutospacing="1" w:after="100" w:afterAutospacing="1"/>
      <w:jc w:val="left"/>
    </w:pPr>
    <w:rPr>
      <w:rFonts w:ascii="宋体" w:hAnsi="宋体" w:cs="宋体"/>
      <w:b/>
      <w:bCs/>
      <w:color w:val="FF0000"/>
      <w:sz w:val="24"/>
    </w:rPr>
  </w:style>
  <w:style w:type="paragraph" w:customStyle="1" w:styleId="455">
    <w:name w:val="Char Char"/>
    <w:basedOn w:val="1"/>
    <w:qFormat/>
    <w:uiPriority w:val="0"/>
    <w:pPr>
      <w:widowControl/>
      <w:spacing w:before="100" w:beforeAutospacing="1" w:after="100" w:afterAutospacing="1" w:line="360" w:lineRule="auto"/>
      <w:ind w:left="360"/>
      <w:jc w:val="left"/>
    </w:pPr>
    <w:rPr>
      <w:szCs w:val="20"/>
    </w:rPr>
  </w:style>
  <w:style w:type="paragraph" w:customStyle="1" w:styleId="456">
    <w:name w:val="Char5 Char Char Char Char Char Char3"/>
    <w:basedOn w:val="1"/>
    <w:qFormat/>
    <w:uiPriority w:val="0"/>
    <w:rPr>
      <w:rFonts w:ascii="Tahoma" w:hAnsi="Tahoma"/>
      <w:sz w:val="24"/>
      <w:szCs w:val="20"/>
    </w:rPr>
  </w:style>
  <w:style w:type="paragraph" w:customStyle="1" w:styleId="457">
    <w:name w:val="xl9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sz w:val="20"/>
      <w:szCs w:val="20"/>
    </w:rPr>
  </w:style>
  <w:style w:type="paragraph" w:customStyle="1" w:styleId="458">
    <w:name w:val="font13"/>
    <w:basedOn w:val="1"/>
    <w:qFormat/>
    <w:uiPriority w:val="0"/>
    <w:pPr>
      <w:widowControl/>
      <w:spacing w:before="100" w:beforeAutospacing="1" w:after="100" w:afterAutospacing="1"/>
      <w:jc w:val="left"/>
    </w:pPr>
    <w:rPr>
      <w:rFonts w:ascii="宋体" w:hAnsi="宋体" w:cs="宋体"/>
      <w:b/>
      <w:bCs/>
      <w:color w:val="000000"/>
      <w:sz w:val="28"/>
      <w:szCs w:val="28"/>
    </w:rPr>
  </w:style>
  <w:style w:type="paragraph" w:customStyle="1" w:styleId="459">
    <w:name w:val="纯文本2"/>
    <w:basedOn w:val="1"/>
    <w:qFormat/>
    <w:uiPriority w:val="0"/>
    <w:rPr>
      <w:rFonts w:ascii="宋体" w:hAnsi="Courier New" w:eastAsia="楷体_GB2312"/>
      <w:sz w:val="26"/>
      <w:szCs w:val="20"/>
    </w:rPr>
  </w:style>
  <w:style w:type="paragraph" w:customStyle="1" w:styleId="460">
    <w:name w:val="p25"/>
    <w:basedOn w:val="1"/>
    <w:qFormat/>
    <w:uiPriority w:val="0"/>
    <w:pPr>
      <w:widowControl/>
      <w:jc w:val="left"/>
    </w:pPr>
    <w:rPr>
      <w:rFonts w:ascii="宋体" w:hAnsi="宋体" w:cs="宋体"/>
      <w:sz w:val="26"/>
      <w:szCs w:val="26"/>
    </w:rPr>
  </w:style>
  <w:style w:type="paragraph" w:customStyle="1" w:styleId="461">
    <w:name w:val="indent-fix3"/>
    <w:basedOn w:val="1"/>
    <w:qFormat/>
    <w:uiPriority w:val="0"/>
    <w:pPr>
      <w:widowControl/>
      <w:spacing w:before="100" w:beforeAutospacing="1" w:after="100" w:afterAutospacing="1"/>
      <w:jc w:val="left"/>
    </w:pPr>
    <w:rPr>
      <w:rFonts w:ascii="宋体" w:hAnsi="宋体" w:cs="宋体"/>
      <w:sz w:val="24"/>
    </w:rPr>
  </w:style>
  <w:style w:type="paragraph" w:customStyle="1" w:styleId="462">
    <w:name w:val="Char Char Char Char Char Char Char2"/>
    <w:basedOn w:val="1"/>
    <w:qFormat/>
    <w:uiPriority w:val="0"/>
    <w:pPr>
      <w:tabs>
        <w:tab w:val="left" w:pos="432"/>
      </w:tabs>
      <w:ind w:left="432" w:hanging="432"/>
    </w:pPr>
    <w:rPr>
      <w:rFonts w:ascii="Tahoma" w:hAnsi="Tahoma"/>
      <w:sz w:val="24"/>
      <w:szCs w:val="20"/>
    </w:rPr>
  </w:style>
  <w:style w:type="paragraph" w:customStyle="1" w:styleId="463">
    <w:name w:val="1 Char Char Char Char Char Char Char"/>
    <w:basedOn w:val="1"/>
    <w:qFormat/>
    <w:uiPriority w:val="0"/>
    <w:pPr>
      <w:spacing w:line="360" w:lineRule="auto"/>
    </w:pPr>
    <w:rPr>
      <w:rFonts w:ascii="仿宋_GB2312" w:hAnsi="宋体" w:eastAsia="仿宋_GB2312" w:cs="宋体"/>
      <w:szCs w:val="21"/>
    </w:rPr>
  </w:style>
  <w:style w:type="paragraph" w:customStyle="1" w:styleId="464">
    <w:name w:val="样式2"/>
    <w:basedOn w:val="1"/>
    <w:qFormat/>
    <w:uiPriority w:val="0"/>
    <w:pPr>
      <w:numPr>
        <w:ilvl w:val="0"/>
        <w:numId w:val="13"/>
      </w:numPr>
      <w:spacing w:line="288" w:lineRule="auto"/>
    </w:pPr>
    <w:rPr>
      <w:szCs w:val="22"/>
    </w:rPr>
  </w:style>
  <w:style w:type="paragraph" w:customStyle="1" w:styleId="465">
    <w:name w:val="Body Text(ch)"/>
    <w:basedOn w:val="1"/>
    <w:next w:val="21"/>
    <w:qFormat/>
    <w:uiPriority w:val="0"/>
    <w:pPr>
      <w:spacing w:after="120"/>
    </w:pPr>
    <w:rPr>
      <w:rFonts w:ascii="宋体" w:hAnsi="宋体" w:cs="宋体"/>
      <w:bCs/>
      <w:iCs/>
    </w:rPr>
  </w:style>
  <w:style w:type="paragraph" w:customStyle="1" w:styleId="466">
    <w:name w:val="_Style 309"/>
    <w:basedOn w:val="3"/>
    <w:next w:val="1"/>
    <w:qFormat/>
    <w:uiPriority w:val="39"/>
    <w:pPr>
      <w:keepLines/>
      <w:widowControl/>
      <w:spacing w:before="240" w:line="259" w:lineRule="auto"/>
      <w:jc w:val="left"/>
      <w:outlineLvl w:val="9"/>
    </w:pPr>
    <w:rPr>
      <w:rFonts w:ascii="等线 Light" w:hAnsi="等线 Light" w:eastAsia="等线 Light" w:cs="Times New Roman"/>
      <w:color w:val="2E74B5"/>
      <w:sz w:val="32"/>
      <w:szCs w:val="32"/>
      <w:lang w:val="en-US" w:eastAsia="zh-CN"/>
    </w:rPr>
  </w:style>
  <w:style w:type="paragraph" w:customStyle="1" w:styleId="467">
    <w:name w:val="正文格式"/>
    <w:basedOn w:val="1"/>
    <w:qFormat/>
    <w:uiPriority w:val="0"/>
    <w:pPr>
      <w:widowControl/>
      <w:spacing w:line="400" w:lineRule="exact"/>
      <w:ind w:firstLine="482"/>
    </w:pPr>
    <w:rPr>
      <w:rFonts w:ascii="Arial" w:hAnsi="Arial" w:eastAsia="新宋体" w:cs="Arial"/>
      <w:sz w:val="24"/>
      <w:szCs w:val="20"/>
    </w:rPr>
  </w:style>
  <w:style w:type="paragraph" w:customStyle="1" w:styleId="468">
    <w:name w:val="xl11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24"/>
    </w:rPr>
  </w:style>
  <w:style w:type="paragraph" w:customStyle="1" w:styleId="469">
    <w:name w:val="1"/>
    <w:basedOn w:val="1"/>
    <w:next w:val="292"/>
    <w:qFormat/>
    <w:uiPriority w:val="34"/>
    <w:pPr>
      <w:ind w:firstLine="420"/>
    </w:pPr>
    <w:rPr>
      <w:rFonts w:ascii="Calibri" w:hAnsi="Calibri"/>
      <w:szCs w:val="22"/>
    </w:rPr>
  </w:style>
  <w:style w:type="paragraph" w:customStyle="1" w:styleId="470">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BCD6EE"/>
      <w:spacing w:before="100" w:beforeAutospacing="1" w:after="100" w:afterAutospacing="1"/>
      <w:jc w:val="left"/>
    </w:pPr>
    <w:rPr>
      <w:rFonts w:ascii="宋体" w:hAnsi="宋体" w:cs="宋体"/>
      <w:b/>
      <w:bCs/>
      <w:color w:val="000000"/>
      <w:sz w:val="24"/>
    </w:rPr>
  </w:style>
  <w:style w:type="paragraph" w:customStyle="1" w:styleId="471">
    <w:name w:val="font7"/>
    <w:basedOn w:val="1"/>
    <w:qFormat/>
    <w:uiPriority w:val="0"/>
    <w:pPr>
      <w:widowControl/>
      <w:spacing w:before="100" w:beforeAutospacing="1" w:after="100" w:afterAutospacing="1"/>
      <w:jc w:val="left"/>
    </w:pPr>
    <w:rPr>
      <w:rFonts w:ascii="宋体" w:hAnsi="宋体" w:cs="宋体"/>
      <w:sz w:val="18"/>
      <w:szCs w:val="18"/>
    </w:rPr>
  </w:style>
  <w:style w:type="paragraph" w:customStyle="1" w:styleId="472">
    <w:name w:val="font12"/>
    <w:basedOn w:val="1"/>
    <w:qFormat/>
    <w:uiPriority w:val="0"/>
    <w:pPr>
      <w:widowControl/>
      <w:spacing w:before="100" w:beforeAutospacing="1" w:after="100" w:afterAutospacing="1"/>
      <w:jc w:val="left"/>
    </w:pPr>
    <w:rPr>
      <w:rFonts w:ascii="宋体" w:hAnsi="宋体" w:cs="宋体"/>
      <w:sz w:val="18"/>
      <w:szCs w:val="18"/>
    </w:rPr>
  </w:style>
  <w:style w:type="paragraph" w:customStyle="1" w:styleId="473">
    <w:name w:val="p0"/>
    <w:basedOn w:val="1"/>
    <w:qFormat/>
    <w:uiPriority w:val="99"/>
    <w:pPr>
      <w:widowControl/>
    </w:pPr>
    <w:rPr>
      <w:rFonts w:ascii="Calibri" w:hAnsi="Calibri" w:cs="宋体"/>
      <w:szCs w:val="21"/>
    </w:rPr>
  </w:style>
  <w:style w:type="paragraph" w:customStyle="1" w:styleId="474">
    <w:name w:val="??"/>
    <w:qFormat/>
    <w:uiPriority w:val="0"/>
    <w:pPr>
      <w:widowControl w:val="0"/>
      <w:jc w:val="both"/>
    </w:pPr>
    <w:rPr>
      <w:rFonts w:hint="default" w:ascii="Times New Roman" w:hAnsi="Times New Roman" w:eastAsia="宋体" w:cs="Times New Roman"/>
      <w:sz w:val="21"/>
      <w:szCs w:val="28"/>
      <w:lang w:val="en-US" w:eastAsia="en-US" w:bidi="ar-SA"/>
    </w:rPr>
  </w:style>
  <w:style w:type="paragraph" w:customStyle="1" w:styleId="475">
    <w:name w:val="_Style 7"/>
    <w:basedOn w:val="1"/>
    <w:qFormat/>
    <w:uiPriority w:val="99"/>
    <w:pPr>
      <w:ind w:firstLine="420"/>
    </w:pPr>
    <w:rPr>
      <w:szCs w:val="20"/>
    </w:rPr>
  </w:style>
  <w:style w:type="paragraph" w:customStyle="1" w:styleId="476">
    <w:name w:val="标书内容123"/>
    <w:basedOn w:val="1"/>
    <w:qFormat/>
    <w:uiPriority w:val="99"/>
    <w:pPr>
      <w:widowControl/>
      <w:spacing w:line="360" w:lineRule="auto"/>
      <w:ind w:left="432"/>
      <w:jc w:val="left"/>
    </w:pPr>
    <w:rPr>
      <w:sz w:val="24"/>
    </w:rPr>
  </w:style>
  <w:style w:type="paragraph" w:customStyle="1" w:styleId="477">
    <w:name w:val="xl80"/>
    <w:basedOn w:val="1"/>
    <w:qFormat/>
    <w:uiPriority w:val="0"/>
    <w:pPr>
      <w:widowControl/>
      <w:spacing w:before="100" w:beforeAutospacing="1" w:after="100" w:afterAutospacing="1"/>
      <w:jc w:val="center"/>
    </w:pPr>
    <w:rPr>
      <w:rFonts w:ascii="宋体" w:hAnsi="宋体" w:cs="宋体"/>
      <w:color w:val="000000"/>
      <w:sz w:val="24"/>
    </w:rPr>
  </w:style>
  <w:style w:type="paragraph" w:styleId="478">
    <w:name w:val="No Spacing"/>
    <w:qFormat/>
    <w:uiPriority w:val="1"/>
    <w:pPr>
      <w:widowControl w:val="0"/>
      <w:jc w:val="both"/>
    </w:pPr>
    <w:rPr>
      <w:rFonts w:hint="default" w:ascii="Times New Roman" w:hAnsi="Times New Roman" w:eastAsia="楷体_GB2312" w:cs="Times New Roman"/>
      <w:sz w:val="26"/>
      <w:lang w:val="en-US" w:eastAsia="zh-CN" w:bidi="ar-SA"/>
    </w:rPr>
  </w:style>
  <w:style w:type="paragraph" w:customStyle="1" w:styleId="479">
    <w:name w:val="文档正文"/>
    <w:basedOn w:val="1"/>
    <w:qFormat/>
    <w:uiPriority w:val="0"/>
    <w:pPr>
      <w:spacing w:line="480" w:lineRule="atLeast"/>
      <w:ind w:firstLine="567"/>
    </w:pPr>
    <w:rPr>
      <w:rFonts w:ascii="仿宋_GB2312" w:hAnsi="Calibri" w:eastAsia="仿宋_GB2312"/>
      <w:b/>
      <w:bCs/>
      <w:sz w:val="28"/>
      <w:szCs w:val="20"/>
    </w:rPr>
  </w:style>
  <w:style w:type="paragraph" w:customStyle="1" w:styleId="480">
    <w:name w:val="xl9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b/>
      <w:bCs/>
      <w:color w:val="000000"/>
      <w:sz w:val="24"/>
    </w:rPr>
  </w:style>
  <w:style w:type="paragraph" w:customStyle="1" w:styleId="481">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sz w:val="24"/>
    </w:rPr>
  </w:style>
  <w:style w:type="paragraph" w:customStyle="1" w:styleId="482">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color w:val="000000"/>
      <w:sz w:val="24"/>
    </w:rPr>
  </w:style>
  <w:style w:type="paragraph" w:customStyle="1" w:styleId="483">
    <w:name w:val="4"/>
    <w:basedOn w:val="1"/>
    <w:next w:val="46"/>
    <w:qFormat/>
    <w:uiPriority w:val="0"/>
    <w:pPr>
      <w:spacing w:line="360" w:lineRule="auto"/>
      <w:ind w:firstLine="420"/>
    </w:pPr>
    <w:rPr>
      <w:color w:val="FF0000"/>
      <w:sz w:val="24"/>
    </w:rPr>
  </w:style>
  <w:style w:type="paragraph" w:customStyle="1" w:styleId="484">
    <w:name w:val="xl29"/>
    <w:basedOn w:val="1"/>
    <w:qFormat/>
    <w:uiPriority w:val="0"/>
    <w:pPr>
      <w:widowControl/>
      <w:pBdr>
        <w:left w:val="single" w:color="auto" w:sz="4" w:space="0"/>
        <w:bottom w:val="single" w:color="auto" w:sz="4" w:space="0"/>
      </w:pBdr>
      <w:spacing w:before="100" w:beforeAutospacing="1" w:after="100" w:afterAutospacing="1"/>
      <w:jc w:val="left"/>
    </w:pPr>
    <w:rPr>
      <w:rFonts w:ascii="宋体" w:hAnsi="宋体" w:cs="宋体"/>
      <w:sz w:val="24"/>
    </w:rPr>
  </w:style>
  <w:style w:type="paragraph" w:customStyle="1" w:styleId="485">
    <w:name w:val="列表内容"/>
    <w:basedOn w:val="1"/>
    <w:next w:val="1"/>
    <w:qFormat/>
    <w:uiPriority w:val="0"/>
    <w:pPr>
      <w:widowControl/>
      <w:tabs>
        <w:tab w:val="left" w:pos="840"/>
      </w:tabs>
      <w:ind w:left="840" w:hanging="420"/>
      <w:jc w:val="left"/>
    </w:pPr>
    <w:rPr>
      <w:sz w:val="18"/>
    </w:rPr>
  </w:style>
  <w:style w:type="paragraph" w:customStyle="1" w:styleId="486">
    <w:name w:val="Char Char Char Char Char Char Char1"/>
    <w:basedOn w:val="1"/>
    <w:qFormat/>
    <w:uiPriority w:val="0"/>
    <w:pPr>
      <w:tabs>
        <w:tab w:val="left" w:pos="432"/>
      </w:tabs>
      <w:ind w:left="432" w:hanging="432"/>
    </w:pPr>
    <w:rPr>
      <w:rFonts w:ascii="Tahoma" w:hAnsi="Tahoma"/>
      <w:sz w:val="24"/>
      <w:szCs w:val="20"/>
    </w:rPr>
  </w:style>
  <w:style w:type="paragraph" w:customStyle="1" w:styleId="487">
    <w:name w:val="普通 (Web)"/>
    <w:basedOn w:val="1"/>
    <w:qFormat/>
    <w:uiPriority w:val="0"/>
    <w:pPr>
      <w:widowControl/>
      <w:spacing w:before="100" w:beforeAutospacing="1" w:after="100" w:afterAutospacing="1"/>
      <w:jc w:val="left"/>
    </w:pPr>
    <w:rPr>
      <w:rFonts w:ascii="宋体" w:hAnsi="宋体" w:cs="宋体"/>
      <w:sz w:val="24"/>
    </w:rPr>
  </w:style>
  <w:style w:type="paragraph" w:customStyle="1" w:styleId="488">
    <w:name w:val="xl76"/>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color w:val="000000"/>
      <w:sz w:val="24"/>
    </w:rPr>
  </w:style>
  <w:style w:type="paragraph" w:customStyle="1" w:styleId="489">
    <w:name w:val="报告正文"/>
    <w:basedOn w:val="1"/>
    <w:qFormat/>
    <w:uiPriority w:val="0"/>
    <w:pPr>
      <w:ind w:firstLine="567"/>
    </w:pPr>
    <w:rPr>
      <w:rFonts w:ascii="Arial Narrow" w:hAnsi="Arial Narrow" w:eastAsia="仿宋_GB2312"/>
      <w:sz w:val="28"/>
      <w:szCs w:val="20"/>
    </w:rPr>
  </w:style>
  <w:style w:type="paragraph" w:customStyle="1" w:styleId="490">
    <w:name w:val="标题8"/>
    <w:basedOn w:val="10"/>
    <w:qFormat/>
    <w:uiPriority w:val="0"/>
    <w:pPr>
      <w:keepNext w:val="0"/>
      <w:keepLines w:val="0"/>
      <w:numPr>
        <w:ilvl w:val="0"/>
        <w:numId w:val="0"/>
      </w:numPr>
      <w:spacing w:before="0" w:after="0" w:line="360" w:lineRule="auto"/>
    </w:pPr>
    <w:rPr>
      <w:rFonts w:eastAsia="仿宋_GB2312"/>
      <w:sz w:val="30"/>
    </w:rPr>
  </w:style>
  <w:style w:type="paragraph" w:customStyle="1" w:styleId="491">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pPr>
    <w:rPr>
      <w:rFonts w:ascii="宋体" w:hAnsi="宋体" w:cs="宋体"/>
      <w:color w:val="000000"/>
      <w:sz w:val="24"/>
    </w:rPr>
  </w:style>
  <w:style w:type="paragraph" w:customStyle="1" w:styleId="492">
    <w:name w:val="Body"/>
    <w:qFormat/>
    <w:uiPriority w:val="0"/>
    <w:pPr>
      <w:spacing w:before="130" w:after="130" w:line="260" w:lineRule="exact"/>
    </w:pPr>
    <w:rPr>
      <w:rFonts w:hint="default" w:ascii="Univers" w:hAnsi="Univers" w:eastAsia="宋体" w:cs="宋体"/>
      <w:color w:val="000000"/>
      <w:sz w:val="22"/>
      <w:szCs w:val="28"/>
      <w:lang w:val="en-US" w:eastAsia="en-US" w:bidi="ar-SA"/>
    </w:rPr>
  </w:style>
  <w:style w:type="paragraph" w:customStyle="1" w:styleId="493">
    <w:name w:val="列表 21"/>
    <w:basedOn w:val="1"/>
    <w:qFormat/>
    <w:uiPriority w:val="0"/>
    <w:pPr>
      <w:ind w:left="100" w:hanging="200"/>
      <w:contextualSpacing/>
    </w:pPr>
  </w:style>
  <w:style w:type="paragraph" w:customStyle="1" w:styleId="494">
    <w:name w:val="列出段落111"/>
    <w:basedOn w:val="1"/>
    <w:qFormat/>
    <w:uiPriority w:val="72"/>
    <w:pPr>
      <w:widowControl/>
      <w:ind w:firstLine="420"/>
      <w:jc w:val="left"/>
    </w:pPr>
    <w:rPr>
      <w:sz w:val="24"/>
      <w:szCs w:val="20"/>
    </w:rPr>
  </w:style>
  <w:style w:type="paragraph" w:customStyle="1" w:styleId="495">
    <w:name w:val="xl108"/>
    <w:basedOn w:val="1"/>
    <w:qFormat/>
    <w:uiPriority w:val="0"/>
    <w:pPr>
      <w:widowControl/>
      <w:pBdr>
        <w:top w:val="single" w:color="auto" w:sz="4" w:space="0"/>
        <w:left w:val="single" w:color="auto" w:sz="4" w:space="0"/>
        <w:bottom w:val="single" w:color="auto" w:sz="4" w:space="0"/>
        <w:right w:val="single" w:color="auto" w:sz="4" w:space="0"/>
      </w:pBdr>
      <w:shd w:val="clear" w:color="000000" w:fill="F8CBAC"/>
      <w:spacing w:before="100" w:beforeAutospacing="1" w:after="100" w:afterAutospacing="1"/>
      <w:jc w:val="left"/>
    </w:pPr>
    <w:rPr>
      <w:rFonts w:ascii="宋体" w:hAnsi="宋体" w:cs="宋体"/>
      <w:b/>
      <w:bCs/>
      <w:color w:val="000000"/>
      <w:sz w:val="24"/>
    </w:rPr>
  </w:style>
  <w:style w:type="paragraph" w:customStyle="1" w:styleId="496">
    <w:name w:val="Char Char Char Char Char Char Char Char"/>
    <w:basedOn w:val="1"/>
    <w:qFormat/>
    <w:uiPriority w:val="0"/>
    <w:pPr>
      <w:widowControl/>
      <w:spacing w:after="160" w:line="240" w:lineRule="exact"/>
      <w:jc w:val="left"/>
    </w:pPr>
    <w:rPr>
      <w:rFonts w:ascii="Verdana" w:hAnsi="Verdana" w:cs="宋体"/>
      <w:sz w:val="20"/>
      <w:szCs w:val="20"/>
      <w:lang w:eastAsia="en-US"/>
    </w:rPr>
  </w:style>
  <w:style w:type="paragraph" w:customStyle="1" w:styleId="497">
    <w:name w:val="Char5 Char Char Char Char Char Char"/>
    <w:basedOn w:val="1"/>
    <w:qFormat/>
    <w:uiPriority w:val="0"/>
    <w:rPr>
      <w:rFonts w:ascii="Tahoma" w:hAnsi="Tahoma"/>
      <w:sz w:val="24"/>
      <w:szCs w:val="20"/>
    </w:rPr>
  </w:style>
  <w:style w:type="paragraph" w:customStyle="1" w:styleId="498">
    <w:name w:val="Normal_1"/>
    <w:next w:val="499"/>
    <w:qFormat/>
    <w:uiPriority w:val="0"/>
    <w:pPr>
      <w:widowControl w:val="0"/>
      <w:spacing w:line="440" w:lineRule="exact"/>
      <w:ind w:firstLine="200"/>
      <w:jc w:val="both"/>
    </w:pPr>
    <w:rPr>
      <w:rFonts w:hint="default" w:ascii="Times New Roman" w:hAnsi="Times New Roman" w:eastAsia="宋体" w:cs="Times New Roman"/>
      <w:sz w:val="21"/>
      <w:szCs w:val="24"/>
      <w:lang w:val="en-US" w:eastAsia="zh-CN" w:bidi="ar-SA"/>
    </w:rPr>
  </w:style>
  <w:style w:type="paragraph" w:customStyle="1" w:styleId="499">
    <w:name w:val="首行缩进_0"/>
    <w:basedOn w:val="498"/>
    <w:qFormat/>
    <w:uiPriority w:val="0"/>
    <w:pPr>
      <w:spacing w:line="360" w:lineRule="auto"/>
      <w:ind w:firstLine="480"/>
      <w:jc w:val="left"/>
    </w:pPr>
    <w:rPr>
      <w:rFonts w:ascii="宋体" w:hAnsi="宋体"/>
      <w:sz w:val="24"/>
    </w:rPr>
  </w:style>
  <w:style w:type="paragraph" w:customStyle="1" w:styleId="500">
    <w:name w:val="Normal_0"/>
    <w:next w:val="499"/>
    <w:qFormat/>
    <w:uiPriority w:val="0"/>
    <w:pPr>
      <w:widowControl w:val="0"/>
      <w:spacing w:line="440" w:lineRule="exact"/>
      <w:ind w:firstLine="200"/>
      <w:jc w:val="both"/>
    </w:pPr>
    <w:rPr>
      <w:rFonts w:hint="default" w:ascii="Times New Roman" w:hAnsi="Times New Roman" w:eastAsia="宋体" w:cs="Times New Roman"/>
      <w:sz w:val="21"/>
      <w:szCs w:val="24"/>
      <w:lang w:val="en-US" w:eastAsia="zh-CN" w:bidi="ar-SA"/>
    </w:rPr>
  </w:style>
  <w:style w:type="paragraph" w:customStyle="1" w:styleId="501">
    <w:name w:val="首行缩进_0_0"/>
    <w:basedOn w:val="500"/>
    <w:qFormat/>
    <w:uiPriority w:val="0"/>
    <w:pPr>
      <w:spacing w:line="360" w:lineRule="auto"/>
      <w:ind w:firstLine="480"/>
      <w:jc w:val="left"/>
    </w:pPr>
    <w:rPr>
      <w:rFonts w:ascii="宋体" w:hAnsi="宋体"/>
      <w:sz w:val="24"/>
    </w:rPr>
  </w:style>
  <w:style w:type="paragraph" w:customStyle="1" w:styleId="502">
    <w:name w:val="p0_0"/>
    <w:basedOn w:val="498"/>
    <w:qFormat/>
    <w:uiPriority w:val="0"/>
    <w:pPr>
      <w:widowControl/>
    </w:pPr>
    <w:rPr>
      <w:szCs w:val="21"/>
    </w:rPr>
  </w:style>
  <w:style w:type="paragraph" w:customStyle="1" w:styleId="503">
    <w:name w:val="Normal_2"/>
    <w:qFormat/>
    <w:uiPriority w:val="0"/>
    <w:rPr>
      <w:rFonts w:hint="default" w:ascii="Times New Roman" w:hAnsi="Times New Roman" w:eastAsia="Times New Roman" w:cs="Times New Roman"/>
      <w:sz w:val="24"/>
      <w:szCs w:val="24"/>
    </w:rPr>
  </w:style>
  <w:style w:type="paragraph" w:customStyle="1" w:styleId="504">
    <w:name w:val="Normal_3"/>
    <w:qFormat/>
    <w:uiPriority w:val="0"/>
    <w:rPr>
      <w:rFonts w:hint="default" w:ascii="Times New Roman" w:hAnsi="Times New Roman" w:eastAsia="Times New Roman" w:cs="Times New Roman"/>
      <w:sz w:val="24"/>
      <w:szCs w:val="24"/>
    </w:rPr>
  </w:style>
  <w:style w:type="paragraph" w:customStyle="1" w:styleId="505">
    <w:name w:val="Normal_4"/>
    <w:qFormat/>
    <w:uiPriority w:val="0"/>
    <w:rPr>
      <w:rFonts w:hint="default" w:ascii="Times New Roman" w:hAnsi="Times New Roman" w:eastAsia="Times New Roman" w:cs="Times New Roman"/>
      <w:sz w:val="24"/>
      <w:szCs w:val="24"/>
    </w:rPr>
  </w:style>
  <w:style w:type="paragraph" w:customStyle="1" w:styleId="506">
    <w:name w:val="Normal_5"/>
    <w:qFormat/>
    <w:uiPriority w:val="0"/>
    <w:rPr>
      <w:rFonts w:hint="default" w:ascii="Times New Roman" w:hAnsi="Times New Roman" w:eastAsia="Times New Roman" w:cs="Times New Roman"/>
      <w:sz w:val="24"/>
      <w:szCs w:val="24"/>
    </w:rPr>
  </w:style>
  <w:style w:type="paragraph" w:customStyle="1" w:styleId="507">
    <w:name w:val="Normal_6"/>
    <w:qFormat/>
    <w:uiPriority w:val="0"/>
    <w:rPr>
      <w:rFonts w:hint="default" w:ascii="Times New Roman" w:hAnsi="Times New Roman" w:eastAsia="Times New Roman" w:cs="Times New Roman"/>
      <w:sz w:val="24"/>
      <w:szCs w:val="24"/>
    </w:rPr>
  </w:style>
  <w:style w:type="paragraph" w:customStyle="1" w:styleId="508">
    <w:name w:val="Normal_7"/>
    <w:qFormat/>
    <w:uiPriority w:val="0"/>
    <w:rPr>
      <w:rFonts w:hint="default" w:ascii="Times New Roman" w:hAnsi="Times New Roman" w:eastAsia="Times New Roman" w:cs="Times New Roman"/>
      <w:sz w:val="24"/>
      <w:szCs w:val="24"/>
    </w:rPr>
  </w:style>
  <w:style w:type="paragraph" w:customStyle="1" w:styleId="509">
    <w:name w:val="Normal_8"/>
    <w:qFormat/>
    <w:uiPriority w:val="0"/>
    <w:rPr>
      <w:rFonts w:hint="default" w:ascii="Times New Roman" w:hAnsi="Times New Roman" w:eastAsia="Times New Roman" w:cs="Times New Roman"/>
      <w:sz w:val="24"/>
      <w:szCs w:val="24"/>
    </w:rPr>
  </w:style>
  <w:style w:type="paragraph" w:customStyle="1" w:styleId="510">
    <w:name w:val="Normal_9"/>
    <w:qFormat/>
    <w:uiPriority w:val="0"/>
    <w:rPr>
      <w:rFonts w:hint="default" w:ascii="Times New Roman" w:hAnsi="Times New Roman" w:eastAsia="Times New Roman" w:cs="Times New Roman"/>
      <w:sz w:val="24"/>
      <w:szCs w:val="24"/>
    </w:rPr>
  </w:style>
  <w:style w:type="paragraph" w:customStyle="1" w:styleId="511">
    <w:name w:val="Normal_10"/>
    <w:qFormat/>
    <w:uiPriority w:val="0"/>
    <w:rPr>
      <w:rFonts w:hint="default" w:ascii="Times New Roman" w:hAnsi="Times New Roman" w:eastAsia="Times New Roman" w:cs="Times New Roman"/>
      <w:sz w:val="24"/>
      <w:szCs w:val="24"/>
    </w:rPr>
  </w:style>
  <w:style w:type="paragraph" w:customStyle="1" w:styleId="512">
    <w:name w:val="Normal_11"/>
    <w:qFormat/>
    <w:uiPriority w:val="0"/>
    <w:rPr>
      <w:rFonts w:hint="default" w:ascii="Times New Roman" w:hAnsi="Times New Roman" w:eastAsia="Times New Roman" w:cs="Times New Roman"/>
      <w:sz w:val="24"/>
      <w:szCs w:val="24"/>
    </w:rPr>
  </w:style>
  <w:style w:type="paragraph" w:customStyle="1" w:styleId="513">
    <w:name w:val="Normal_12"/>
    <w:qFormat/>
    <w:uiPriority w:val="0"/>
    <w:rPr>
      <w:rFonts w:hint="default" w:ascii="Times New Roman" w:hAnsi="Times New Roman" w:eastAsia="Times New Roman" w:cs="Times New Roman"/>
      <w:sz w:val="24"/>
      <w:szCs w:val="24"/>
    </w:rPr>
  </w:style>
  <w:style w:type="paragraph" w:customStyle="1" w:styleId="514">
    <w:name w:val="Normal_13"/>
    <w:qFormat/>
    <w:uiPriority w:val="0"/>
    <w:rPr>
      <w:rFonts w:hint="default" w:ascii="Times New Roman" w:hAnsi="Times New Roman" w:eastAsia="Times New Roman" w:cs="Times New Roman"/>
      <w:sz w:val="24"/>
      <w:szCs w:val="24"/>
    </w:rPr>
  </w:style>
  <w:style w:type="paragraph" w:customStyle="1" w:styleId="515">
    <w:name w:val="Normal_14"/>
    <w:qFormat/>
    <w:uiPriority w:val="0"/>
    <w:rPr>
      <w:rFonts w:hint="default" w:ascii="Times New Roman" w:hAnsi="Times New Roman" w:eastAsia="Times New Roman" w:cs="Times New Roman"/>
      <w:sz w:val="24"/>
      <w:szCs w:val="24"/>
    </w:rPr>
  </w:style>
  <w:style w:type="paragraph" w:customStyle="1" w:styleId="516">
    <w:name w:val="Normal_15"/>
    <w:qFormat/>
    <w:uiPriority w:val="0"/>
    <w:rPr>
      <w:rFonts w:hint="default" w:ascii="Times New Roman" w:hAnsi="Times New Roman" w:eastAsia="Times New Roman" w:cs="Times New Roman"/>
      <w:sz w:val="24"/>
      <w:szCs w:val="24"/>
    </w:rPr>
  </w:style>
  <w:style w:type="paragraph" w:customStyle="1" w:styleId="517">
    <w:name w:val="Normal_16"/>
    <w:qFormat/>
    <w:uiPriority w:val="0"/>
    <w:rPr>
      <w:rFonts w:hint="default" w:ascii="Times New Roman" w:hAnsi="Times New Roman" w:eastAsia="Times New Roman" w:cs="Times New Roman"/>
      <w:sz w:val="24"/>
      <w:szCs w:val="24"/>
    </w:rPr>
  </w:style>
  <w:style w:type="paragraph" w:customStyle="1" w:styleId="518">
    <w:name w:val="Normal_17"/>
    <w:qFormat/>
    <w:uiPriority w:val="0"/>
    <w:rPr>
      <w:rFonts w:hint="default" w:ascii="Times New Roman" w:hAnsi="Times New Roman" w:eastAsia="Times New Roman" w:cs="Times New Roman"/>
      <w:sz w:val="24"/>
      <w:szCs w:val="24"/>
    </w:rPr>
  </w:style>
  <w:style w:type="paragraph" w:customStyle="1" w:styleId="519">
    <w:name w:val="Normal_0_0"/>
    <w:qFormat/>
    <w:uiPriority w:val="0"/>
    <w:rPr>
      <w:rFonts w:hint="default" w:ascii="Times New Roman" w:hAnsi="Times New Roman" w:eastAsia="Times New Roman" w:cs="Times New Roman"/>
      <w:sz w:val="24"/>
      <w:szCs w:val="24"/>
    </w:rPr>
  </w:style>
  <w:style w:type="paragraph" w:customStyle="1" w:styleId="520">
    <w:name w:val="Normal_1_0"/>
    <w:qFormat/>
    <w:uiPriority w:val="0"/>
    <w:rPr>
      <w:rFonts w:hint="default" w:ascii="Times New Roman" w:hAnsi="Times New Roman" w:eastAsia="Times New Roman" w:cs="Times New Roman"/>
      <w:sz w:val="24"/>
      <w:szCs w:val="24"/>
    </w:rPr>
  </w:style>
  <w:style w:type="paragraph" w:customStyle="1" w:styleId="521">
    <w:name w:val="Normal_0_1"/>
    <w:qFormat/>
    <w:uiPriority w:val="0"/>
    <w:rPr>
      <w:rFonts w:hint="default" w:ascii="Times New Roman" w:hAnsi="Times New Roman" w:eastAsia="Times New Roman" w:cs="Times New Roman"/>
      <w:sz w:val="24"/>
      <w:szCs w:val="24"/>
    </w:rPr>
  </w:style>
  <w:style w:type="paragraph" w:customStyle="1" w:styleId="522">
    <w:name w:val="Normal_0_0_0"/>
    <w:qFormat/>
    <w:uiPriority w:val="0"/>
    <w:rPr>
      <w:rFonts w:hint="default" w:ascii="Times New Roman" w:hAnsi="Times New Roman" w:eastAsia="Times New Roman" w:cs="Times New Roman"/>
      <w:sz w:val="24"/>
      <w:szCs w:val="24"/>
    </w:rPr>
  </w:style>
  <w:style w:type="paragraph" w:customStyle="1" w:styleId="523">
    <w:name w:val="Normal_1_1"/>
    <w:qFormat/>
    <w:uiPriority w:val="0"/>
    <w:rPr>
      <w:rFonts w:hint="default" w:ascii="Times New Roman" w:hAnsi="Times New Roman" w:eastAsia="Times New Roman" w:cs="Times New Roman"/>
      <w:sz w:val="24"/>
      <w:szCs w:val="24"/>
    </w:rPr>
  </w:style>
  <w:style w:type="paragraph" w:customStyle="1" w:styleId="524">
    <w:name w:val="Normal_2_0"/>
    <w:qFormat/>
    <w:uiPriority w:val="0"/>
    <w:rPr>
      <w:rFonts w:hint="default" w:ascii="Times New Roman" w:hAnsi="Times New Roman" w:eastAsia="Times New Roman" w:cs="Times New Roman"/>
      <w:sz w:val="24"/>
      <w:szCs w:val="24"/>
    </w:rPr>
  </w:style>
  <w:style w:type="paragraph" w:customStyle="1" w:styleId="525">
    <w:name w:val="Normal_0_1_0"/>
    <w:qFormat/>
    <w:uiPriority w:val="0"/>
    <w:rPr>
      <w:rFonts w:hint="default" w:ascii="Times New Roman" w:hAnsi="Times New Roman" w:eastAsia="Times New Roman" w:cs="Times New Roman"/>
      <w:sz w:val="24"/>
      <w:szCs w:val="24"/>
    </w:rPr>
  </w:style>
  <w:style w:type="paragraph" w:customStyle="1" w:styleId="526">
    <w:name w:val="Normal_4_0"/>
    <w:qFormat/>
    <w:uiPriority w:val="0"/>
    <w:rPr>
      <w:rFonts w:hint="default" w:ascii="Times New Roman" w:hAnsi="Times New Roman" w:eastAsia="Times New Roman" w:cs="Times New Roman"/>
      <w:sz w:val="24"/>
      <w:szCs w:val="24"/>
    </w:rPr>
  </w:style>
  <w:style w:type="paragraph" w:customStyle="1" w:styleId="527">
    <w:name w:val="Normal_5_0"/>
    <w:qFormat/>
    <w:uiPriority w:val="0"/>
    <w:rPr>
      <w:rFonts w:hint="default" w:ascii="Times New Roman" w:hAnsi="Times New Roman" w:eastAsia="Times New Roman" w:cs="Times New Roman"/>
      <w:sz w:val="24"/>
      <w:szCs w:val="24"/>
    </w:rPr>
  </w:style>
  <w:style w:type="paragraph" w:customStyle="1" w:styleId="528">
    <w:name w:val="Normal_0_2"/>
    <w:qFormat/>
    <w:uiPriority w:val="0"/>
    <w:rPr>
      <w:rFonts w:hint="default" w:ascii="Times New Roman" w:hAnsi="Times New Roman" w:eastAsia="Times New Roman" w:cs="Times New Roman"/>
      <w:sz w:val="24"/>
      <w:szCs w:val="24"/>
    </w:rPr>
  </w:style>
  <w:style w:type="paragraph" w:customStyle="1" w:styleId="529">
    <w:name w:val="Normal_0_3"/>
    <w:qFormat/>
    <w:uiPriority w:val="0"/>
    <w:rPr>
      <w:rFonts w:hint="default" w:ascii="Times New Roman" w:hAnsi="Times New Roman" w:eastAsia="Times New Roman" w:cs="Times New Roman"/>
      <w:sz w:val="24"/>
      <w:szCs w:val="24"/>
    </w:rPr>
  </w:style>
  <w:style w:type="paragraph" w:customStyle="1" w:styleId="530">
    <w:name w:val="Normal_18"/>
    <w:qFormat/>
    <w:uiPriority w:val="0"/>
    <w:rPr>
      <w:rFonts w:hint="default" w:ascii="Times New Roman" w:hAnsi="Times New Roman" w:eastAsia="Times New Roman" w:cs="Times New Roman"/>
      <w:sz w:val="24"/>
      <w:szCs w:val="24"/>
    </w:rPr>
  </w:style>
  <w:style w:type="paragraph" w:customStyle="1" w:styleId="531">
    <w:name w:val="Normal_19"/>
    <w:qFormat/>
    <w:uiPriority w:val="0"/>
    <w:rPr>
      <w:rFonts w:hint="default" w:ascii="Times New Roman" w:hAnsi="Times New Roman" w:eastAsia="Times New Roman" w:cs="Times New Roman"/>
      <w:sz w:val="24"/>
      <w:szCs w:val="24"/>
    </w:rPr>
  </w:style>
  <w:style w:type="paragraph" w:customStyle="1" w:styleId="532">
    <w:name w:val="Normal_0_4"/>
    <w:qFormat/>
    <w:uiPriority w:val="0"/>
    <w:rPr>
      <w:rFonts w:hint="default" w:ascii="Times New Roman" w:hAnsi="Times New Roman" w:eastAsia="Times New Roman" w:cs="Times New Roman"/>
      <w:sz w:val="24"/>
      <w:szCs w:val="24"/>
    </w:rPr>
  </w:style>
  <w:style w:type="paragraph" w:customStyle="1" w:styleId="533">
    <w:name w:val="Normal_1_2"/>
    <w:qFormat/>
    <w:uiPriority w:val="0"/>
    <w:rPr>
      <w:rFonts w:hint="default" w:ascii="Times New Roman" w:hAnsi="Times New Roman" w:eastAsia="Times New Roman" w:cs="Times New Roman"/>
      <w:sz w:val="24"/>
      <w:szCs w:val="24"/>
    </w:rPr>
  </w:style>
  <w:style w:type="paragraph" w:customStyle="1" w:styleId="534">
    <w:name w:val="Normal_2_1"/>
    <w:qFormat/>
    <w:uiPriority w:val="0"/>
    <w:rPr>
      <w:rFonts w:hint="default" w:ascii="Times New Roman" w:hAnsi="Times New Roman" w:eastAsia="Times New Roman" w:cs="Times New Roman"/>
      <w:sz w:val="24"/>
      <w:szCs w:val="24"/>
    </w:rPr>
  </w:style>
  <w:style w:type="paragraph" w:customStyle="1" w:styleId="535">
    <w:name w:val="Normal_3_0"/>
    <w:qFormat/>
    <w:uiPriority w:val="0"/>
    <w:rPr>
      <w:rFonts w:hint="default" w:ascii="Times New Roman" w:hAnsi="Times New Roman" w:eastAsia="Times New Roman" w:cs="Times New Roman"/>
      <w:sz w:val="24"/>
      <w:szCs w:val="24"/>
    </w:rPr>
  </w:style>
  <w:style w:type="paragraph" w:customStyle="1" w:styleId="536">
    <w:name w:val="Normal_4_1"/>
    <w:qFormat/>
    <w:uiPriority w:val="0"/>
    <w:rPr>
      <w:rFonts w:hint="default" w:ascii="Times New Roman" w:hAnsi="Times New Roman" w:eastAsia="Times New Roman" w:cs="Times New Roman"/>
      <w:sz w:val="24"/>
      <w:szCs w:val="24"/>
    </w:rPr>
  </w:style>
  <w:style w:type="paragraph" w:customStyle="1" w:styleId="537">
    <w:name w:val="Normal_5_1"/>
    <w:qFormat/>
    <w:uiPriority w:val="0"/>
    <w:rPr>
      <w:rFonts w:hint="default" w:ascii="Times New Roman" w:hAnsi="Times New Roman" w:eastAsia="Times New Roman" w:cs="Times New Roman"/>
      <w:sz w:val="24"/>
      <w:szCs w:val="24"/>
    </w:rPr>
  </w:style>
  <w:style w:type="paragraph" w:customStyle="1" w:styleId="538">
    <w:name w:val="Normal_6_0"/>
    <w:qFormat/>
    <w:uiPriority w:val="0"/>
    <w:rPr>
      <w:rFonts w:hint="default" w:ascii="Times New Roman" w:hAnsi="Times New Roman" w:eastAsia="Times New Roman" w:cs="Times New Roman"/>
      <w:sz w:val="24"/>
      <w:szCs w:val="24"/>
    </w:rPr>
  </w:style>
  <w:style w:type="paragraph" w:customStyle="1" w:styleId="539">
    <w:name w:val="Normal_7_0"/>
    <w:qFormat/>
    <w:uiPriority w:val="0"/>
    <w:rPr>
      <w:rFonts w:hint="default" w:ascii="Times New Roman" w:hAnsi="Times New Roman" w:eastAsia="Times New Roman" w:cs="Times New Roman"/>
      <w:sz w:val="24"/>
      <w:szCs w:val="24"/>
    </w:rPr>
  </w:style>
  <w:style w:type="paragraph" w:customStyle="1" w:styleId="540">
    <w:name w:val="Normal_8_0"/>
    <w:qFormat/>
    <w:uiPriority w:val="0"/>
    <w:rPr>
      <w:rFonts w:hint="default" w:ascii="Times New Roman" w:hAnsi="Times New Roman" w:eastAsia="Times New Roman" w:cs="Times New Roman"/>
      <w:sz w:val="24"/>
      <w:szCs w:val="24"/>
    </w:rPr>
  </w:style>
  <w:style w:type="paragraph" w:customStyle="1" w:styleId="541">
    <w:name w:val="Normal_9_0"/>
    <w:qFormat/>
    <w:uiPriority w:val="0"/>
    <w:rPr>
      <w:rFonts w:hint="default" w:ascii="Times New Roman" w:hAnsi="Times New Roman" w:eastAsia="Times New Roman" w:cs="Times New Roman"/>
      <w:sz w:val="24"/>
      <w:szCs w:val="24"/>
    </w:rPr>
  </w:style>
  <w:style w:type="paragraph" w:customStyle="1" w:styleId="542">
    <w:name w:val="Normal_10_0"/>
    <w:qFormat/>
    <w:uiPriority w:val="0"/>
    <w:rPr>
      <w:rFonts w:hint="default" w:ascii="Times New Roman" w:hAnsi="Times New Roman" w:eastAsia="Times New Roman" w:cs="Times New Roman"/>
      <w:sz w:val="24"/>
      <w:szCs w:val="24"/>
    </w:rPr>
  </w:style>
  <w:style w:type="paragraph" w:customStyle="1" w:styleId="543">
    <w:name w:val="Normal_11_0"/>
    <w:qFormat/>
    <w:uiPriority w:val="0"/>
    <w:rPr>
      <w:rFonts w:hint="default" w:ascii="Times New Roman" w:hAnsi="Times New Roman" w:eastAsia="Times New Roman" w:cs="Times New Roman"/>
      <w:sz w:val="24"/>
      <w:szCs w:val="24"/>
    </w:rPr>
  </w:style>
  <w:style w:type="paragraph" w:customStyle="1" w:styleId="544">
    <w:name w:val="Normal_12_0"/>
    <w:qFormat/>
    <w:uiPriority w:val="0"/>
    <w:rPr>
      <w:rFonts w:hint="default" w:ascii="Times New Roman" w:hAnsi="Times New Roman" w:eastAsia="Times New Roman" w:cs="Times New Roman"/>
      <w:sz w:val="24"/>
      <w:szCs w:val="24"/>
    </w:rPr>
  </w:style>
  <w:style w:type="paragraph" w:customStyle="1" w:styleId="545">
    <w:name w:val="正文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46">
    <w:name w:val="Normal_13_0"/>
    <w:qFormat/>
    <w:uiPriority w:val="0"/>
    <w:rPr>
      <w:rFonts w:hint="default" w:ascii="Times New Roman" w:hAnsi="Times New Roman" w:eastAsia="Times New Roman" w:cs="Times New Roman"/>
      <w:sz w:val="24"/>
      <w:szCs w:val="24"/>
    </w:rPr>
  </w:style>
  <w:style w:type="paragraph" w:customStyle="1" w:styleId="547">
    <w:name w:val="Normal_14_0"/>
    <w:qFormat/>
    <w:uiPriority w:val="0"/>
    <w:rPr>
      <w:rFonts w:hint="default" w:ascii="Times New Roman" w:hAnsi="Times New Roman" w:eastAsia="Times New Roman" w:cs="Times New Roman"/>
      <w:sz w:val="24"/>
      <w:szCs w:val="24"/>
    </w:rPr>
  </w:style>
  <w:style w:type="paragraph" w:customStyle="1" w:styleId="548">
    <w:name w:val="Normal_15_0"/>
    <w:qFormat/>
    <w:uiPriority w:val="0"/>
    <w:rPr>
      <w:rFonts w:hint="default" w:ascii="Times New Roman" w:hAnsi="Times New Roman" w:eastAsia="Times New Roman" w:cs="Times New Roman"/>
      <w:sz w:val="24"/>
      <w:szCs w:val="24"/>
    </w:rPr>
  </w:style>
  <w:style w:type="paragraph" w:customStyle="1" w:styleId="549">
    <w:name w:val="Normal_16_0"/>
    <w:qFormat/>
    <w:uiPriority w:val="0"/>
    <w:rPr>
      <w:rFonts w:hint="default" w:ascii="Times New Roman" w:hAnsi="Times New Roman" w:eastAsia="Times New Roman" w:cs="Times New Roman"/>
      <w:sz w:val="24"/>
      <w:szCs w:val="24"/>
    </w:rPr>
  </w:style>
  <w:style w:type="paragraph" w:customStyle="1" w:styleId="550">
    <w:name w:val="Normal_17_0"/>
    <w:qFormat/>
    <w:uiPriority w:val="0"/>
    <w:rPr>
      <w:rFonts w:hint="default" w:ascii="Times New Roman" w:hAnsi="Times New Roman" w:eastAsia="Times New Roman" w:cs="Times New Roman"/>
      <w:sz w:val="24"/>
      <w:szCs w:val="24"/>
    </w:rPr>
  </w:style>
  <w:style w:type="paragraph" w:customStyle="1" w:styleId="551">
    <w:name w:val="Normal_18_0"/>
    <w:qFormat/>
    <w:uiPriority w:val="0"/>
    <w:rPr>
      <w:rFonts w:hint="default" w:ascii="Times New Roman" w:hAnsi="Times New Roman" w:eastAsia="Times New Roman" w:cs="Times New Roman"/>
      <w:sz w:val="24"/>
      <w:szCs w:val="24"/>
    </w:rPr>
  </w:style>
  <w:style w:type="paragraph" w:customStyle="1" w:styleId="552">
    <w:name w:val="Normal_19_0"/>
    <w:qFormat/>
    <w:uiPriority w:val="0"/>
    <w:rPr>
      <w:rFonts w:hint="default" w:ascii="Times New Roman" w:hAnsi="Times New Roman" w:eastAsia="Times New Roman" w:cs="Times New Roman"/>
      <w:sz w:val="24"/>
      <w:szCs w:val="24"/>
    </w:rPr>
  </w:style>
  <w:style w:type="paragraph" w:customStyle="1" w:styleId="553">
    <w:name w:val="Normal_20"/>
    <w:qFormat/>
    <w:uiPriority w:val="0"/>
    <w:rPr>
      <w:rFonts w:hint="default" w:ascii="Times New Roman" w:hAnsi="Times New Roman" w:eastAsia="Times New Roman" w:cs="Times New Roman"/>
      <w:sz w:val="24"/>
      <w:szCs w:val="24"/>
    </w:rPr>
  </w:style>
  <w:style w:type="paragraph" w:customStyle="1" w:styleId="554">
    <w:name w:val="Normal_22"/>
    <w:qFormat/>
    <w:uiPriority w:val="0"/>
    <w:rPr>
      <w:rFonts w:hint="default" w:ascii="Times New Roman" w:hAnsi="Times New Roman" w:eastAsia="Times New Roman" w:cs="Times New Roman"/>
      <w:sz w:val="24"/>
      <w:szCs w:val="24"/>
    </w:rPr>
  </w:style>
  <w:style w:type="paragraph" w:customStyle="1" w:styleId="555">
    <w:name w:val="Normal_23"/>
    <w:qFormat/>
    <w:uiPriority w:val="0"/>
    <w:rPr>
      <w:rFonts w:hint="default" w:ascii="Times New Roman" w:hAnsi="Times New Roman" w:eastAsia="Times New Roman" w:cs="Times New Roman"/>
      <w:sz w:val="24"/>
      <w:szCs w:val="24"/>
    </w:rPr>
  </w:style>
  <w:style w:type="paragraph" w:customStyle="1" w:styleId="556">
    <w:name w:val="Normal_24"/>
    <w:qFormat/>
    <w:uiPriority w:val="0"/>
    <w:rPr>
      <w:rFonts w:hint="default" w:ascii="Times New Roman" w:hAnsi="Times New Roman" w:eastAsia="Times New Roman" w:cs="Times New Roman"/>
      <w:sz w:val="24"/>
      <w:szCs w:val="24"/>
    </w:rPr>
  </w:style>
  <w:style w:type="paragraph" w:customStyle="1" w:styleId="557">
    <w:name w:val="Normal_25"/>
    <w:qFormat/>
    <w:uiPriority w:val="0"/>
    <w:rPr>
      <w:rFonts w:hint="default" w:ascii="Times New Roman" w:hAnsi="Times New Roman" w:eastAsia="Times New Roman" w:cs="Times New Roman"/>
      <w:sz w:val="24"/>
      <w:szCs w:val="24"/>
    </w:rPr>
  </w:style>
  <w:style w:type="paragraph" w:customStyle="1" w:styleId="558">
    <w:name w:val="Normal_26"/>
    <w:qFormat/>
    <w:uiPriority w:val="0"/>
    <w:rPr>
      <w:rFonts w:hint="default" w:ascii="Times New Roman" w:hAnsi="Times New Roman" w:eastAsia="Times New Roman" w:cs="Times New Roman"/>
      <w:sz w:val="24"/>
      <w:szCs w:val="24"/>
    </w:rPr>
  </w:style>
  <w:style w:type="paragraph" w:customStyle="1" w:styleId="559">
    <w:name w:val="正文_0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60">
    <w:name w:val="Normal_27"/>
    <w:qFormat/>
    <w:uiPriority w:val="0"/>
    <w:rPr>
      <w:rFonts w:hint="default" w:ascii="Times New Roman" w:hAnsi="Times New Roman" w:eastAsia="Times New Roman" w:cs="Times New Roman"/>
      <w:sz w:val="24"/>
      <w:szCs w:val="24"/>
    </w:rPr>
  </w:style>
  <w:style w:type="paragraph" w:customStyle="1" w:styleId="561">
    <w:name w:val="Normal_28"/>
    <w:qFormat/>
    <w:uiPriority w:val="0"/>
    <w:rPr>
      <w:rFonts w:hint="default" w:ascii="Times New Roman" w:hAnsi="Times New Roman" w:eastAsia="Times New Roman" w:cs="Times New Roman"/>
      <w:sz w:val="24"/>
      <w:szCs w:val="24"/>
    </w:rPr>
  </w:style>
  <w:style w:type="paragraph" w:customStyle="1" w:styleId="562">
    <w:name w:val="Normal_29"/>
    <w:qFormat/>
    <w:uiPriority w:val="0"/>
    <w:rPr>
      <w:rFonts w:hint="default" w:ascii="Times New Roman" w:hAnsi="Times New Roman" w:eastAsia="Times New Roman" w:cs="Times New Roman"/>
      <w:sz w:val="24"/>
      <w:szCs w:val="24"/>
    </w:rPr>
  </w:style>
  <w:style w:type="paragraph" w:customStyle="1" w:styleId="563">
    <w:name w:val="正文_1"/>
    <w:next w:val="564"/>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564">
    <w:name w:val="正文文本_0"/>
    <w:basedOn w:val="563"/>
    <w:qFormat/>
    <w:uiPriority w:val="0"/>
    <w:pPr>
      <w:spacing w:line="400" w:lineRule="exact"/>
    </w:pPr>
    <w:rPr>
      <w:sz w:val="24"/>
    </w:rPr>
  </w:style>
  <w:style w:type="paragraph" w:customStyle="1" w:styleId="565">
    <w:name w:val="Normal_30"/>
    <w:qFormat/>
    <w:uiPriority w:val="0"/>
    <w:rPr>
      <w:rFonts w:hint="default" w:ascii="Times New Roman" w:hAnsi="Times New Roman" w:eastAsia="Times New Roman" w:cs="Times New Roman"/>
      <w:sz w:val="24"/>
      <w:szCs w:val="24"/>
    </w:rPr>
  </w:style>
  <w:style w:type="paragraph" w:customStyle="1" w:styleId="566">
    <w:name w:val="Normal_31"/>
    <w:qFormat/>
    <w:uiPriority w:val="0"/>
    <w:rPr>
      <w:rFonts w:hint="default" w:ascii="Times New Roman" w:hAnsi="Times New Roman" w:eastAsia="Times New Roman" w:cs="Times New Roman"/>
      <w:sz w:val="24"/>
      <w:szCs w:val="24"/>
    </w:rPr>
  </w:style>
  <w:style w:type="paragraph" w:customStyle="1" w:styleId="567">
    <w:name w:val="正文_2"/>
    <w:next w:val="568"/>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568">
    <w:name w:val="正文文本_1"/>
    <w:basedOn w:val="567"/>
    <w:qFormat/>
    <w:uiPriority w:val="0"/>
    <w:pPr>
      <w:spacing w:line="400" w:lineRule="exact"/>
    </w:pPr>
    <w:rPr>
      <w:sz w:val="24"/>
    </w:rPr>
  </w:style>
  <w:style w:type="paragraph" w:customStyle="1" w:styleId="569">
    <w:name w:val="正文文本_0_0"/>
    <w:basedOn w:val="567"/>
    <w:qFormat/>
    <w:uiPriority w:val="0"/>
    <w:pPr>
      <w:spacing w:line="400" w:lineRule="exact"/>
    </w:pPr>
    <w:rPr>
      <w:sz w:val="24"/>
    </w:rPr>
  </w:style>
  <w:style w:type="paragraph" w:customStyle="1" w:styleId="570">
    <w:name w:val="Normal_32"/>
    <w:qFormat/>
    <w:uiPriority w:val="0"/>
    <w:rPr>
      <w:rFonts w:hint="default" w:ascii="Times New Roman" w:hAnsi="Times New Roman" w:eastAsia="Times New Roman" w:cs="Times New Roman"/>
      <w:sz w:val="24"/>
      <w:szCs w:val="24"/>
    </w:rPr>
  </w:style>
  <w:style w:type="paragraph" w:customStyle="1" w:styleId="571">
    <w:name w:val="Normal_33"/>
    <w:qFormat/>
    <w:uiPriority w:val="0"/>
    <w:rPr>
      <w:rFonts w:hint="default" w:ascii="Times New Roman" w:hAnsi="Times New Roman" w:eastAsia="Times New Roman" w:cs="Times New Roman"/>
      <w:sz w:val="24"/>
      <w:szCs w:val="24"/>
    </w:rPr>
  </w:style>
  <w:style w:type="paragraph" w:customStyle="1" w:styleId="572">
    <w:name w:val="Normal_34"/>
    <w:qFormat/>
    <w:uiPriority w:val="0"/>
    <w:rPr>
      <w:rFonts w:hint="default" w:ascii="Times New Roman" w:hAnsi="Times New Roman" w:eastAsia="Times New Roman" w:cs="Times New Roman"/>
      <w:sz w:val="24"/>
      <w:szCs w:val="24"/>
    </w:rPr>
  </w:style>
  <w:style w:type="paragraph" w:customStyle="1" w:styleId="573">
    <w:name w:val="Normal_35"/>
    <w:qFormat/>
    <w:uiPriority w:val="0"/>
    <w:rPr>
      <w:rFonts w:hint="default" w:ascii="Times New Roman" w:hAnsi="Times New Roman" w:eastAsia="Times New Roman" w:cs="Times New Roman"/>
      <w:sz w:val="24"/>
      <w:szCs w:val="24"/>
    </w:rPr>
  </w:style>
  <w:style w:type="paragraph" w:customStyle="1" w:styleId="574">
    <w:name w:val="Normal_36"/>
    <w:qFormat/>
    <w:uiPriority w:val="0"/>
    <w:rPr>
      <w:rFonts w:hint="default" w:ascii="Times New Roman" w:hAnsi="Times New Roman" w:eastAsia="Times New Roman" w:cs="Times New Roman"/>
      <w:sz w:val="24"/>
      <w:szCs w:val="24"/>
    </w:rPr>
  </w:style>
  <w:style w:type="paragraph" w:customStyle="1" w:styleId="575">
    <w:name w:val="Normal_37"/>
    <w:qFormat/>
    <w:uiPriority w:val="0"/>
    <w:rPr>
      <w:rFonts w:hint="default" w:ascii="Times New Roman" w:hAnsi="Times New Roman" w:eastAsia="Times New Roman" w:cs="Times New Roman"/>
      <w:sz w:val="24"/>
      <w:szCs w:val="24"/>
    </w:rPr>
  </w:style>
  <w:style w:type="paragraph" w:customStyle="1" w:styleId="576">
    <w:name w:val="Normal_38"/>
    <w:qFormat/>
    <w:uiPriority w:val="0"/>
    <w:rPr>
      <w:rFonts w:hint="default" w:ascii="Times New Roman" w:hAnsi="Times New Roman" w:eastAsia="Times New Roman" w:cs="Times New Roman"/>
      <w:sz w:val="24"/>
      <w:szCs w:val="24"/>
    </w:rPr>
  </w:style>
  <w:style w:type="paragraph" w:customStyle="1" w:styleId="577">
    <w:name w:val="Normal_39"/>
    <w:qFormat/>
    <w:uiPriority w:val="0"/>
    <w:rPr>
      <w:rFonts w:hint="default" w:ascii="Times New Roman" w:hAnsi="Times New Roman" w:eastAsia="Times New Roman" w:cs="Times New Roman"/>
      <w:sz w:val="24"/>
      <w:szCs w:val="24"/>
    </w:rPr>
  </w:style>
  <w:style w:type="paragraph" w:customStyle="1" w:styleId="578">
    <w:name w:val="Normal_40"/>
    <w:qFormat/>
    <w:uiPriority w:val="0"/>
    <w:rPr>
      <w:rFonts w:hint="default" w:ascii="Times New Roman" w:hAnsi="Times New Roman" w:eastAsia="Times New Roman" w:cs="Times New Roman"/>
      <w:sz w:val="24"/>
      <w:szCs w:val="24"/>
    </w:rPr>
  </w:style>
  <w:style w:type="paragraph" w:customStyle="1" w:styleId="579">
    <w:name w:val="Normal_41"/>
    <w:qFormat/>
    <w:uiPriority w:val="0"/>
    <w:rPr>
      <w:rFonts w:hint="default" w:ascii="Times New Roman" w:hAnsi="Times New Roman" w:eastAsia="Times New Roman" w:cs="Times New Roman"/>
      <w:sz w:val="24"/>
      <w:szCs w:val="24"/>
    </w:rPr>
  </w:style>
  <w:style w:type="paragraph" w:customStyle="1" w:styleId="580">
    <w:name w:val="Normal_42"/>
    <w:qFormat/>
    <w:uiPriority w:val="0"/>
    <w:rPr>
      <w:rFonts w:hint="default" w:ascii="Times New Roman" w:hAnsi="Times New Roman" w:eastAsia="Times New Roman" w:cs="Times New Roman"/>
      <w:sz w:val="24"/>
      <w:szCs w:val="24"/>
    </w:rPr>
  </w:style>
  <w:style w:type="paragraph" w:customStyle="1" w:styleId="581">
    <w:name w:val="Normal_21"/>
    <w:qFormat/>
    <w:uiPriority w:val="0"/>
    <w:rPr>
      <w:rFonts w:hint="default" w:ascii="Times New Roman" w:hAnsi="Times New Roman" w:eastAsia="Times New Roman" w:cs="Times New Roman"/>
      <w:sz w:val="24"/>
      <w:szCs w:val="24"/>
    </w:rPr>
  </w:style>
  <w:style w:type="paragraph" w:customStyle="1" w:styleId="582">
    <w:name w:val="标题 21"/>
    <w:basedOn w:val="1"/>
    <w:next w:val="1"/>
    <w:qFormat/>
    <w:uiPriority w:val="0"/>
    <w:pPr>
      <w:keepNext/>
      <w:keepLines/>
      <w:spacing w:before="260" w:after="260" w:line="415" w:lineRule="auto"/>
      <w:jc w:val="center"/>
      <w:outlineLvl w:val="1"/>
    </w:pPr>
    <w:rPr>
      <w:rFonts w:ascii="Arial" w:hAnsi="Arial" w:eastAsia="幼圆"/>
      <w:b/>
      <w:bCs/>
      <w:sz w:val="44"/>
      <w:szCs w:val="44"/>
    </w:rPr>
  </w:style>
  <w:style w:type="character" w:customStyle="1" w:styleId="583">
    <w:name w:val="标题 4 Char2"/>
    <w:qFormat/>
    <w:uiPriority w:val="0"/>
    <w:rPr>
      <w:rFonts w:ascii="Cambria" w:hAnsi="Cambria" w:eastAsia="宋体" w:cs="Times New Roman"/>
      <w:b/>
      <w:bCs/>
      <w:sz w:val="28"/>
      <w:szCs w:val="28"/>
    </w:rPr>
  </w:style>
  <w:style w:type="paragraph" w:customStyle="1" w:styleId="584">
    <w:name w:val="正文文本1"/>
    <w:basedOn w:val="1"/>
    <w:qFormat/>
    <w:uiPriority w:val="99"/>
    <w:rPr>
      <w:rFonts w:ascii="楷体_GB2312" w:hAnsi="宋体" w:eastAsia="楷体_GB2312"/>
      <w:sz w:val="28"/>
      <w:szCs w:val="28"/>
    </w:rPr>
  </w:style>
  <w:style w:type="character" w:customStyle="1" w:styleId="585">
    <w:name w:val="默认段落字体11"/>
    <w:link w:val="1"/>
    <w:unhideWhenUsed/>
    <w:qFormat/>
    <w:uiPriority w:val="1"/>
    <w:rPr>
      <w:rFonts w:ascii="Calibri" w:hAnsi="Calibri" w:eastAsia="宋体" w:cs="Times New Roman"/>
      <w:sz w:val="21"/>
      <w:szCs w:val="22"/>
      <w:lang w:val="en-US" w:eastAsia="zh-CN" w:bidi="ar-SA"/>
    </w:rPr>
  </w:style>
  <w:style w:type="paragraph" w:customStyle="1" w:styleId="586">
    <w:name w:val="Table Paragraph"/>
    <w:basedOn w:val="1"/>
    <w:qFormat/>
    <w:uiPriority w:val="1"/>
    <w:rPr>
      <w:rFonts w:ascii="宋体" w:hAnsi="宋体" w:eastAsia="宋体" w:cs="宋体"/>
      <w:lang w:val="zh-CN" w:eastAsia="zh-CN" w:bidi="zh-CN"/>
    </w:rPr>
  </w:style>
  <w:style w:type="table" w:customStyle="1" w:styleId="587">
    <w:name w:val="网格型1"/>
    <w:basedOn w:val="588"/>
    <w:qFormat/>
    <w:uiPriority w:val="39"/>
    <w:rPr>
      <w:rFonts w:ascii="Calibri" w:hAnsi="Calibri"/>
    </w:rPr>
  </w:style>
  <w:style w:type="table" w:customStyle="1" w:styleId="588">
    <w:name w:val="普通表格1"/>
    <w:semiHidden/>
    <w:qFormat/>
    <w:uiPriority w:val="0"/>
  </w:style>
  <w:style w:type="character" w:customStyle="1" w:styleId="589">
    <w:name w:val="默认段落字体12"/>
    <w:link w:val="1"/>
    <w:unhideWhenUsed/>
    <w:qFormat/>
    <w:uiPriority w:val="1"/>
    <w:rPr>
      <w:rFonts w:ascii="Calibri" w:hAnsi="Calibri" w:eastAsia="宋体" w:cs="Times New Roman"/>
      <w:sz w:val="21"/>
      <w:szCs w:val="22"/>
      <w:lang w:val="en-US" w:eastAsia="zh-CN" w:bidi="ar-SA"/>
    </w:rPr>
  </w:style>
  <w:style w:type="table" w:customStyle="1" w:styleId="590">
    <w:name w:val="Table Normal"/>
    <w:unhideWhenUsed/>
    <w:qFormat/>
    <w:uiPriority w:val="0"/>
    <w:tblPr>
      <w:tblCellMar>
        <w:top w:w="0" w:type="dxa"/>
        <w:left w:w="0" w:type="dxa"/>
        <w:bottom w:w="0" w:type="dxa"/>
        <w:right w:w="0" w:type="dxa"/>
      </w:tblCellMar>
    </w:tblPr>
  </w:style>
  <w:style w:type="character" w:customStyle="1" w:styleId="591">
    <w:name w:val="font31"/>
    <w:basedOn w:val="62"/>
    <w:qFormat/>
    <w:uiPriority w:val="0"/>
    <w:rPr>
      <w:rFonts w:hint="eastAsia" w:ascii="宋体" w:hAnsi="宋体" w:eastAsia="宋体" w:cs="宋体"/>
      <w:i/>
      <w:iCs/>
      <w:color w:val="FF0000"/>
      <w:sz w:val="22"/>
      <w:szCs w:val="22"/>
      <w:u w:val="single"/>
    </w:rPr>
  </w:style>
  <w:style w:type="paragraph" w:customStyle="1" w:styleId="592">
    <w:name w:val="Normal_0_5"/>
    <w:qFormat/>
    <w:uiPriority w:val="0"/>
    <w:rPr>
      <w:rFonts w:hint="default" w:ascii="Times New Roman" w:hAnsi="Times New Roman" w:eastAsia="Times New Roman" w:cs="Times New Roman"/>
      <w:sz w:val="24"/>
      <w:szCs w:val="24"/>
    </w:rPr>
  </w:style>
  <w:style w:type="paragraph" w:customStyle="1" w:styleId="593">
    <w:name w:val="Normal_0_6"/>
    <w:qFormat/>
    <w:uiPriority w:val="0"/>
    <w:rPr>
      <w:rFonts w:hint="default" w:ascii="Times New Roman" w:hAnsi="Times New Roman" w:eastAsia="Times New Roman" w:cs="Times New Roman"/>
      <w:sz w:val="24"/>
      <w:szCs w:val="24"/>
    </w:rPr>
  </w:style>
  <w:style w:type="paragraph" w:customStyle="1" w:styleId="594">
    <w:name w:val="Normal_2_2"/>
    <w:qFormat/>
    <w:uiPriority w:val="0"/>
    <w:rPr>
      <w:rFonts w:hint="default" w:ascii="Times New Roman" w:hAnsi="Times New Roman" w:eastAsia="Times New Roman" w:cs="Times New Roman"/>
      <w:sz w:val="24"/>
      <w:szCs w:val="24"/>
    </w:rPr>
  </w:style>
  <w:style w:type="paragraph" w:customStyle="1" w:styleId="595">
    <w:name w:val="Normal_1_3"/>
    <w:qFormat/>
    <w:uiPriority w:val="0"/>
    <w:rPr>
      <w:rFonts w:hint="default" w:ascii="Times New Roman" w:hAnsi="Times New Roman" w:eastAsia="Times New Roman" w:cs="Times New Roman"/>
      <w:sz w:val="24"/>
      <w:szCs w:val="24"/>
    </w:rPr>
  </w:style>
  <w:style w:type="paragraph" w:customStyle="1" w:styleId="596">
    <w:name w:val="Normal_2_3"/>
    <w:qFormat/>
    <w:uiPriority w:val="0"/>
    <w:rPr>
      <w:rFonts w:hint="default" w:ascii="Times New Roman" w:hAnsi="Times New Roman" w:eastAsia="Times New Roman" w:cs="Times New Roman"/>
      <w:sz w:val="24"/>
      <w:szCs w:val="24"/>
    </w:rPr>
  </w:style>
  <w:style w:type="paragraph" w:customStyle="1" w:styleId="597">
    <w:name w:val="Normal_43"/>
    <w:qFormat/>
    <w:uiPriority w:val="0"/>
    <w:rPr>
      <w:rFonts w:hint="default" w:ascii="Times New Roman" w:hAnsi="Times New Roman" w:eastAsia="Times New Roman" w:cs="Times New Roman"/>
      <w:sz w:val="24"/>
      <w:szCs w:val="24"/>
    </w:rPr>
  </w:style>
  <w:style w:type="paragraph" w:customStyle="1" w:styleId="598">
    <w:name w:val="普通(网站)1"/>
    <w:basedOn w:val="1"/>
    <w:qFormat/>
    <w:uiPriority w:val="0"/>
    <w:pPr>
      <w:spacing w:before="100" w:beforeAutospacing="1" w:after="100" w:afterAutospacing="1"/>
      <w:ind w:left="0" w:right="0"/>
      <w:jc w:val="left"/>
    </w:pPr>
    <w:rPr>
      <w:sz w:val="24"/>
      <w:lang w:val="en-US" w:eastAsia="zh-CN" w:bidi="ar"/>
    </w:rPr>
  </w:style>
  <w:style w:type="character" w:customStyle="1" w:styleId="599">
    <w:name w:val="fontstyle01"/>
    <w:basedOn w:val="62"/>
    <w:qFormat/>
    <w:uiPriority w:val="0"/>
    <w:rPr>
      <w:rFonts w:hint="eastAsia" w:ascii="宋体" w:hAnsi="宋体" w:eastAsia="宋体"/>
      <w:color w:val="000000"/>
      <w:sz w:val="24"/>
      <w:szCs w:val="24"/>
    </w:rPr>
  </w:style>
  <w:style w:type="paragraph" w:customStyle="1" w:styleId="600">
    <w:name w:val="Normal_20_0"/>
    <w:qFormat/>
    <w:uiPriority w:val="0"/>
    <w:rPr>
      <w:rFonts w:hint="default" w:ascii="Times New Roman" w:hAnsi="Times New Roman" w:eastAsia="Times New Roman" w:cs="Times New Roman"/>
      <w:sz w:val="24"/>
      <w:szCs w:val="24"/>
    </w:rPr>
  </w:style>
  <w:style w:type="character" w:customStyle="1" w:styleId="601">
    <w:name w:val="强调1"/>
    <w:basedOn w:val="585"/>
    <w:qFormat/>
    <w:uiPriority w:val="20"/>
    <w:rPr>
      <w:i/>
    </w:rPr>
  </w:style>
  <w:style w:type="character" w:customStyle="1" w:styleId="602">
    <w:name w:val="标题 4 Char_0"/>
    <w:qFormat/>
    <w:uiPriority w:val="0"/>
    <w:rPr>
      <w:rFonts w:ascii="Cambria" w:hAnsi="Cambria" w:eastAsia="宋体" w:cs="Times New Roman"/>
      <w:b/>
      <w:bCs/>
      <w:sz w:val="28"/>
      <w:szCs w:val="28"/>
    </w:rPr>
  </w:style>
  <w:style w:type="paragraph" w:customStyle="1" w:styleId="603">
    <w:name w:val="Normal_44"/>
    <w:qFormat/>
    <w:uiPriority w:val="0"/>
    <w:rPr>
      <w:rFonts w:hint="default" w:ascii="Times New Roman" w:hAnsi="Times New Roman" w:eastAsia="Times New Roman" w:cs="Times New Roman"/>
      <w:sz w:val="24"/>
      <w:szCs w:val="24"/>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Microsoft</Company>
  <Pages>66</Pages>
  <Words>13943</Words>
  <Characters>15265</Characters>
  <TotalTime>13</TotalTime>
  <ScaleCrop>false</ScaleCrop>
  <LinksUpToDate>false</LinksUpToDate>
  <CharactersWithSpaces>15732</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2023-03-15T00:50:00Z</dcterms:created>
  <dc:creator>qiu</dc:creator>
  <cp:lastModifiedBy>84038</cp:lastModifiedBy>
  <cp:lastPrinted>2026-05-08T02:44:00Z</cp:lastPrinted>
  <dcterms:modified xsi:type="dcterms:W3CDTF">2026-06-02T05:14:06Z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80E0EDB789A54D3CA9A7D2B9C44FB3BC_13</vt:lpwstr>
  </property>
  <property fmtid="{D5CDD505-2E9C-101B-9397-08002B2CF9AE}" pid="4" name="KSOTemplateDocerSaveRecord">
    <vt:lpwstr>eyJoZGlkIjoiMDljYzUzMWQ4OWI0YzBkYjYzMDRhZTY5ZjZkYmFmYTgiLCJ1c2VySWQiOiI5MTQ2ODY4MTcifQ==</vt:lpwstr>
  </property>
</Properties>
</file>