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911"/>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911"/>
      </w:p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Theme="majorEastAsia" w:hAnsiTheme="majorEastAsia" w:eastAsiaTheme="majorEastAsia" w:cstheme="majorEastAsia"/>
          <w:b/>
          <w:bCs/>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hint="eastAsia" w:ascii="仿宋" w:hAnsi="仿宋" w:eastAsia="仿宋"/>
          <w:sz w:val="32"/>
          <w:lang w:eastAsia="zh-CN"/>
        </w:rPr>
      </w:pPr>
      <w:r>
        <w:rPr>
          <w:rFonts w:hint="eastAsia" w:ascii="仿宋" w:hAnsi="仿宋" w:eastAsia="仿宋"/>
          <w:sz w:val="32"/>
        </w:rPr>
        <w:t xml:space="preserve">项目名称：</w:t>
      </w:r>
      <w:r>
        <w:rPr>
          <w:rFonts w:hint="eastAsia" w:ascii="仿宋" w:hAnsi="仿宋" w:eastAsia="仿宋"/>
          <w:sz w:val="32"/>
          <w:lang w:eastAsia="zh-CN"/>
        </w:rPr>
        <w:t xml:space="preserve">睢宁县公安局交管大队信息化建设</w:t>
      </w:r>
      <w:r>
        <w:rPr>
          <w:rFonts w:hint="eastAsia" w:ascii="仿宋" w:hAnsi="仿宋" w:eastAsia="仿宋"/>
          <w:sz w:val="32"/>
          <w:lang w:eastAsia="zh-CN"/>
        </w:rPr>
      </w:r>
      <w:r/>
    </w:p>
    <w:p>
      <w:pPr>
        <w:ind w:firstLine="960"/>
        <w:rPr>
          <w:rFonts w:hint="eastAsia" w:ascii="仿宋" w:hAnsi="仿宋" w:eastAsia="仿宋"/>
          <w:sz w:val="32"/>
          <w:lang w:eastAsia="zh-CN"/>
        </w:rPr>
      </w:pPr>
      <w:r>
        <w:rPr>
          <w:rFonts w:hint="eastAsia" w:ascii="仿宋" w:hAnsi="仿宋" w:eastAsia="仿宋"/>
          <w:sz w:val="32"/>
        </w:rPr>
        <w:t xml:space="preserve">项目编号：</w:t>
      </w:r>
      <w:r>
        <w:rPr>
          <w:rFonts w:hint="eastAsia" w:ascii="仿宋" w:hAnsi="仿宋" w:eastAsia="仿宋"/>
          <w:sz w:val="36"/>
          <w:szCs w:val="36"/>
          <w:lang w:eastAsia="zh-CN"/>
        </w:rPr>
        <w:t xml:space="preserve">JSZC-320324-SNJC-G2026-0003</w:t>
      </w:r>
      <w:r/>
    </w:p>
    <w:p>
      <w:pPr>
        <w:ind w:firstLine="960"/>
        <w:rPr>
          <w:rFonts w:hint="eastAsia" w:ascii="仿宋" w:hAnsi="仿宋" w:eastAsia="仿宋"/>
          <w:sz w:val="32"/>
          <w:lang w:eastAsia="zh-CN"/>
        </w:rPr>
      </w:pPr>
      <w:r>
        <w:rPr>
          <w:rFonts w:hint="eastAsia" w:ascii="仿宋" w:hAnsi="仿宋" w:eastAsia="仿宋"/>
          <w:sz w:val="32"/>
        </w:rPr>
        <w:t xml:space="preserve">采 购 人：</w:t>
      </w:r>
      <w:r>
        <w:rPr>
          <w:rFonts w:hint="eastAsia" w:ascii="仿宋" w:hAnsi="仿宋" w:eastAsia="仿宋"/>
          <w:sz w:val="32"/>
          <w:lang w:eastAsia="zh-CN"/>
        </w:rPr>
        <w:t xml:space="preserve">睢宁县公安局</w:t>
      </w:r>
      <w:r/>
    </w:p>
    <w:p>
      <w:pPr>
        <w:rPr>
          <w:rFonts w:ascii="仿宋" w:hAnsi="仿宋" w:eastAsia="仿宋"/>
          <w:sz w:val="32"/>
        </w:rPr>
      </w:pPr>
      <w:r>
        <w:rPr>
          <w:rFonts w:ascii="仿宋" w:hAnsi="仿宋" w:eastAsia="仿宋"/>
          <w:sz w:val="32"/>
        </w:rPr>
      </w:r>
      <w:r/>
    </w:p>
    <w:p>
      <w:pPr>
        <w:pStyle w:val="729"/>
      </w:pPr>
      <w:r/>
      <w:r/>
    </w:p>
    <w:p>
      <w:r/>
      <w:r/>
    </w:p>
    <w:p>
      <w:pPr>
        <w:pStyle w:val="729"/>
      </w:pPr>
      <w:r/>
      <w:r/>
    </w:p>
    <w:p>
      <w:r/>
      <w:r/>
    </w:p>
    <w:p>
      <w:pPr>
        <w:pStyle w:val="729"/>
      </w:pPr>
      <w:r/>
      <w:r/>
    </w:p>
    <w:p>
      <w:r/>
      <w:r/>
    </w:p>
    <w:p>
      <w:pPr>
        <w:rPr>
          <w:rFonts w:ascii="仿宋" w:hAnsi="仿宋" w:eastAsia="仿宋"/>
          <w:sz w:val="32"/>
        </w:rPr>
      </w:pPr>
      <w:r>
        <w:rPr>
          <w:rFonts w:ascii="仿宋" w:hAnsi="仿宋" w:eastAsia="仿宋"/>
          <w:sz w:val="32"/>
        </w:rPr>
      </w:r>
      <w:r/>
    </w:p>
    <w:p>
      <w:pPr>
        <w:pStyle w:val="729"/>
      </w:pPr>
      <w:r/>
      <w:r/>
    </w:p>
    <w:p>
      <w:r/>
      <w:r/>
    </w:p>
    <w:p>
      <w:pPr>
        <w:pStyle w:val="729"/>
      </w:pPr>
      <w:r/>
      <w:r/>
    </w:p>
    <w:p>
      <w:pPr>
        <w:jc w:val="center"/>
        <w:rPr>
          <w:rFonts w:hint="eastAsia" w:ascii="仿宋" w:hAnsi="仿宋" w:eastAsia="仿宋"/>
          <w:sz w:val="32"/>
          <w:szCs w:val="32"/>
          <w:lang w:eastAsia="zh-CN"/>
        </w:rPr>
      </w:pPr>
      <w:r>
        <w:rPr>
          <w:rFonts w:hint="eastAsia" w:ascii="仿宋" w:hAnsi="仿宋" w:eastAsia="仿宋"/>
          <w:sz w:val="32"/>
          <w:szCs w:val="32"/>
        </w:rPr>
        <w:t xml:space="preserve">采购代理机构：</w:t>
      </w:r>
      <w:r>
        <w:rPr>
          <w:rFonts w:hint="eastAsia" w:ascii="仿宋" w:hAnsi="仿宋" w:eastAsia="仿宋"/>
          <w:sz w:val="32"/>
          <w:szCs w:val="32"/>
          <w:lang w:eastAsia="zh-CN"/>
        </w:rPr>
        <w:t xml:space="preserve">睢宁县公共资源交易中心</w:t>
      </w:r>
      <w:r/>
    </w:p>
    <w:p>
      <w:pPr>
        <w:jc w:val="center"/>
        <w:widowControl/>
        <w:rPr>
          <w:rFonts w:ascii="仿宋" w:hAnsi="仿宋" w:eastAsia="仿宋"/>
          <w:sz w:val="32"/>
          <w:szCs w:val="32"/>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二〇二六年</w:t>
      </w:r>
      <w:r>
        <w:rPr>
          <w:rFonts w:hint="eastAsia" w:ascii="仿宋" w:hAnsi="仿宋" w:eastAsia="仿宋"/>
          <w:sz w:val="32"/>
          <w:szCs w:val="32"/>
          <w:lang w:eastAsia="zh-CN"/>
        </w:rPr>
        <w:t xml:space="preserve">六</w:t>
      </w:r>
      <w:r>
        <w:rPr>
          <w:rFonts w:hint="eastAsia" w:ascii="仿宋" w:hAnsi="仿宋" w:eastAsia="仿宋"/>
          <w:sz w:val="32"/>
          <w:szCs w:val="32"/>
        </w:rPr>
        <w:t xml:space="preserve">月</w:t>
      </w:r>
      <w:r/>
    </w:p>
    <w:p>
      <w:pPr>
        <w:pStyle w:val="730"/>
        <w:ind w:firstLine="880"/>
        <w:jc w:val="center"/>
        <w:rPr>
          <w:rFonts w:hint="eastAsia" w:ascii="仿宋" w:hAnsi="仿宋" w:eastAsia="仿宋"/>
          <w:sz w:val="44"/>
        </w:rPr>
      </w:pPr>
      <w:r>
        <w:rPr>
          <w:rFonts w:hint="eastAsia" w:ascii="仿宋" w:hAnsi="仿宋" w:eastAsia="仿宋"/>
          <w:sz w:val="44"/>
        </w:rPr>
      </w:r>
      <w:r/>
    </w:p>
    <w:p>
      <w:pPr>
        <w:pStyle w:val="730"/>
        <w:ind w:firstLine="880"/>
        <w:jc w:val="center"/>
        <w:rPr>
          <w:rFonts w:hint="eastAsia" w:ascii="仿宋" w:hAnsi="仿宋" w:eastAsia="仿宋"/>
          <w:sz w:val="44"/>
        </w:rPr>
      </w:pPr>
      <w:r>
        <w:rPr>
          <w:rFonts w:hint="eastAsia" w:ascii="仿宋" w:hAnsi="仿宋" w:eastAsia="仿宋"/>
          <w:sz w:val="44"/>
        </w:rPr>
      </w:r>
      <w:r/>
    </w:p>
    <w:p>
      <w:pPr>
        <w:pStyle w:val="730"/>
        <w:ind w:firstLine="880"/>
        <w:jc w:val="center"/>
        <w:rPr>
          <w:rFonts w:ascii="仿宋" w:hAnsi="仿宋" w:eastAsia="仿宋"/>
          <w:sz w:val="44"/>
        </w:rPr>
      </w:pPr>
      <w:r>
        <w:rPr>
          <w:rFonts w:hint="eastAsia" w:ascii="仿宋" w:hAnsi="仿宋" w:eastAsia="仿宋"/>
          <w:sz w:val="44"/>
        </w:rPr>
        <w:t xml:space="preserve">总目录</w:t>
      </w:r>
      <w:r/>
    </w:p>
    <w:p>
      <w:pPr>
        <w:rPr>
          <w:rFonts w:hint="eastAsia" w:ascii="仿宋" w:hAnsi="仿宋" w:eastAsia="仿宋"/>
          <w:sz w:val="30"/>
          <w:szCs w:val="30"/>
        </w:rPr>
      </w:pPr>
      <w:r>
        <w:rPr>
          <w:rFonts w:hint="eastAsia" w:ascii="仿宋" w:hAnsi="仿宋" w:eastAsia="仿宋"/>
          <w:sz w:val="30"/>
          <w:szCs w:val="30"/>
        </w:rPr>
      </w:r>
      <w:r/>
    </w:p>
    <w:p>
      <w:pPr>
        <w:rPr>
          <w:rFonts w:hint="eastAsia" w:ascii="仿宋" w:hAnsi="仿宋" w:eastAsia="仿宋"/>
          <w:sz w:val="30"/>
          <w:szCs w:val="30"/>
        </w:rPr>
      </w:pPr>
      <w:r>
        <w:rPr>
          <w:rFonts w:hint="eastAsia" w:ascii="仿宋" w:hAnsi="仿宋" w:eastAsia="仿宋"/>
          <w:sz w:val="30"/>
          <w:szCs w:val="30"/>
        </w:rPr>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lang w:eastAsia="zh-CN"/>
        </w:rPr>
        <w:t xml:space="preserve">睢宁县公共资源交易中心</w:t>
      </w:r>
      <w:r>
        <w:rPr>
          <w:rFonts w:hint="eastAsia" w:ascii="仿宋" w:hAnsi="仿宋" w:eastAsia="仿宋"/>
          <w:sz w:val="24"/>
        </w:rPr>
        <w:t xml:space="preserve">对</w:t>
      </w:r>
      <w:r>
        <w:rPr>
          <w:rFonts w:hint="eastAsia" w:ascii="仿宋" w:hAnsi="仿宋" w:eastAsia="仿宋"/>
          <w:sz w:val="24"/>
          <w:lang w:eastAsia="zh-CN"/>
        </w:rPr>
        <w:t xml:space="preserve">睢宁县公安局交管大队信息化建设</w:t>
      </w:r>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睢宁县公安局交管大队信息化建设</w:t>
      </w:r>
      <w:r/>
    </w:p>
    <w:p>
      <w:pPr>
        <w:ind w:firstLine="480"/>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JSZC-320324-SNJC-G2026-0003</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360"/>
        <w:rPr>
          <w:rFonts w:ascii="仿宋" w:hAnsi="仿宋" w:eastAsia="仿宋"/>
          <w:bCs/>
          <w:sz w:val="24"/>
        </w:rPr>
      </w:pPr>
      <w:r>
        <w:rPr>
          <w:rFonts w:hint="eastAsia" w:ascii="仿宋" w:hAnsi="仿宋" w:eastAsia="仿宋"/>
          <w:sz w:val="24"/>
        </w:rPr>
        <w:t xml:space="preserve">招标文件提供期限：</w:t>
      </w:r>
      <w:r>
        <w:rPr>
          <w:rFonts w:hint="eastAsia" w:ascii="仿宋" w:hAnsi="仿宋" w:eastAsia="仿宋" w:cs="宋体"/>
          <w:sz w:val="24"/>
        </w:rPr>
        <w:t xml:space="preserve">自招标公告发布之日起5个工作日；</w:t>
      </w:r>
      <w:r>
        <w:rPr>
          <w:rFonts w:hint="eastAsia" w:ascii="仿宋" w:hAnsi="仿宋" w:eastAsia="仿宋"/>
          <w:bCs/>
          <w:sz w:val="24"/>
        </w:rPr>
        <w:t xml:space="preserve">在“徐州政府采购网”（网址：</w:t>
      </w:r>
      <w:r>
        <w:rPr>
          <w:rFonts w:ascii="仿宋" w:hAnsi="仿宋" w:eastAsia="仿宋"/>
          <w:sz w:val="24"/>
          <w:u w:val="single"/>
        </w:rPr>
        <w:t xml:space="preserve">http://czj.xz.gov.cn/Home/HomeIndex</w:t>
      </w:r>
      <w:r>
        <w:rPr>
          <w:rFonts w:hint="eastAsia" w:ascii="仿宋" w:hAnsi="仿宋" w:eastAsia="仿宋"/>
          <w:bCs/>
          <w:sz w:val="24"/>
        </w:rPr>
        <w:t xml:space="preserve">）本项目公开招标公告的附件，自行下载。</w:t>
      </w:r>
      <w:r/>
    </w:p>
    <w:p>
      <w:pPr>
        <w:rPr>
          <w:rFonts w:ascii="仿宋" w:hAnsi="仿宋" w:eastAsia="仿宋"/>
          <w:sz w:val="24"/>
        </w:rPr>
      </w:pPr>
      <w:r>
        <w:rPr>
          <w:rFonts w:hint="eastAsia" w:ascii="仿宋" w:hAnsi="仿宋" w:eastAsia="仿宋"/>
          <w:sz w:val="24"/>
        </w:rPr>
        <w:t xml:space="preserve">    2．招标文件售价：免费。</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highlight w:val="none"/>
        </w:rPr>
      </w:pPr>
      <w:r>
        <w:rPr>
          <w:rFonts w:hint="eastAsia" w:ascii="仿宋" w:hAnsi="仿宋" w:eastAsia="仿宋"/>
          <w:sz w:val="24"/>
        </w:rPr>
        <w:t xml:space="preserve">1.投标截止时间：</w:t>
      </w:r>
      <w:r>
        <w:rPr>
          <w:rFonts w:hint="eastAsia" w:ascii="仿宋" w:hAnsi="仿宋" w:eastAsia="仿宋"/>
          <w:sz w:val="24"/>
          <w:highlight w:val="none"/>
          <w:lang w:eastAsia="zh-CN"/>
        </w:rPr>
        <w:t xml:space="preserve">2026年</w:t>
      </w:r>
      <w:r>
        <w:rPr>
          <w:rFonts w:hint="eastAsia" w:ascii="仿宋" w:hAnsi="仿宋" w:eastAsia="仿宋"/>
          <w:sz w:val="24"/>
          <w:highlight w:val="none"/>
          <w:lang w:val="en-US" w:eastAsia="zh-CN"/>
        </w:rPr>
        <w:t xml:space="preserve">7</w:t>
      </w:r>
      <w:r>
        <w:rPr>
          <w:rFonts w:hint="eastAsia" w:ascii="仿宋" w:hAnsi="仿宋" w:eastAsia="仿宋"/>
          <w:sz w:val="24"/>
          <w:highlight w:val="none"/>
          <w:lang w:eastAsia="zh-CN"/>
        </w:rPr>
        <w:t xml:space="preserve">月</w:t>
      </w:r>
      <w:r>
        <w:rPr>
          <w:rFonts w:hint="eastAsia" w:ascii="仿宋" w:hAnsi="仿宋" w:eastAsia="仿宋"/>
          <w:sz w:val="24"/>
          <w:highlight w:val="none"/>
          <w:lang w:val="en-US" w:eastAsia="zh-CN"/>
        </w:rPr>
        <w:t xml:space="preserve">17</w:t>
      </w:r>
      <w:r>
        <w:rPr>
          <w:rFonts w:hint="eastAsia" w:ascii="仿宋" w:hAnsi="仿宋" w:eastAsia="仿宋"/>
          <w:sz w:val="24"/>
          <w:highlight w:val="none"/>
        </w:rPr>
        <w:t xml:space="preserve">日9：30</w:t>
      </w:r>
      <w:r>
        <w:rPr>
          <w:rFonts w:hint="eastAsia" w:ascii="仿宋" w:hAnsi="仿宋" w:eastAsia="仿宋" w:cs="Tahoma"/>
          <w:sz w:val="24"/>
          <w:highlight w:val="none"/>
        </w:rPr>
        <w:t xml:space="preserve">（电子招标投标交易平台（即</w:t>
      </w:r>
      <w:r>
        <w:rPr>
          <w:rFonts w:hint="eastAsia" w:ascii="仿宋" w:hAnsi="仿宋" w:eastAsia="仿宋"/>
          <w:sz w:val="24"/>
          <w:highlight w:val="none"/>
        </w:rPr>
        <w:t xml:space="preserve">“苏采云”系统</w:t>
      </w:r>
      <w:r>
        <w:rPr>
          <w:rFonts w:hint="eastAsia" w:ascii="仿宋" w:hAnsi="仿宋" w:eastAsia="仿宋" w:cs="Tahoma"/>
          <w:sz w:val="24"/>
          <w:highlight w:val="none"/>
        </w:rPr>
        <w:t xml:space="preserve">）的国家授时中心标准时间，下同）</w:t>
      </w:r>
      <w:r/>
    </w:p>
    <w:p>
      <w:pPr>
        <w:ind w:firstLine="480"/>
        <w:rPr>
          <w:rFonts w:ascii="仿宋" w:hAnsi="仿宋" w:eastAsia="仿宋"/>
          <w:sz w:val="24"/>
          <w:highlight w:val="none"/>
        </w:rPr>
      </w:pPr>
      <w:r>
        <w:rPr>
          <w:rFonts w:hint="eastAsia" w:ascii="仿宋" w:hAnsi="仿宋" w:eastAsia="仿宋"/>
          <w:sz w:val="24"/>
          <w:highlight w:val="none"/>
        </w:rPr>
        <w:t xml:space="preserve">2.开标时间：</w:t>
      </w:r>
      <w:r>
        <w:rPr>
          <w:rFonts w:hint="eastAsia" w:ascii="仿宋" w:hAnsi="仿宋" w:eastAsia="仿宋"/>
          <w:sz w:val="24"/>
          <w:highlight w:val="none"/>
          <w:lang w:eastAsia="zh-CN"/>
        </w:rPr>
        <w:t xml:space="preserve">2026年</w:t>
      </w:r>
      <w:r>
        <w:rPr>
          <w:rFonts w:hint="eastAsia" w:ascii="仿宋" w:hAnsi="仿宋" w:eastAsia="仿宋"/>
          <w:sz w:val="24"/>
          <w:highlight w:val="none"/>
          <w:lang w:val="en-US" w:eastAsia="zh-CN"/>
        </w:rPr>
        <w:t xml:space="preserve">7</w:t>
      </w:r>
      <w:r>
        <w:rPr>
          <w:rFonts w:hint="eastAsia" w:ascii="仿宋" w:hAnsi="仿宋" w:eastAsia="仿宋"/>
          <w:sz w:val="24"/>
          <w:highlight w:val="none"/>
          <w:lang w:eastAsia="zh-CN"/>
        </w:rPr>
        <w:t xml:space="preserve">月</w:t>
      </w:r>
      <w:r>
        <w:rPr>
          <w:rFonts w:hint="eastAsia" w:ascii="仿宋" w:hAnsi="仿宋" w:eastAsia="仿宋"/>
          <w:sz w:val="24"/>
          <w:highlight w:val="none"/>
          <w:lang w:val="en-US" w:eastAsia="zh-CN"/>
        </w:rPr>
        <w:t xml:space="preserve">17</w:t>
      </w:r>
      <w:r>
        <w:rPr>
          <w:rFonts w:hint="eastAsia" w:ascii="仿宋" w:hAnsi="仿宋" w:eastAsia="仿宋"/>
          <w:sz w:val="24"/>
          <w:highlight w:val="none"/>
        </w:rPr>
        <w:t xml:space="preserve">日9：30</w:t>
      </w:r>
      <w:r/>
    </w:p>
    <w:p>
      <w:pPr>
        <w:ind w:firstLine="480"/>
        <w:rPr>
          <w:rFonts w:ascii="仿宋" w:hAnsi="仿宋" w:eastAsia="仿宋"/>
          <w:bCs/>
          <w:sz w:val="24"/>
          <w:u w:val="single"/>
        </w:rPr>
      </w:pPr>
      <w:r>
        <w:rPr>
          <w:rFonts w:hint="eastAsia" w:ascii="仿宋" w:hAnsi="仿宋" w:eastAsia="仿宋"/>
          <w:sz w:val="24"/>
        </w:rPr>
        <w:t xml:space="preserve">3.开标地点：“苏采云”系统（网址： http://jszfcg.jsczt.cn/）“开标大厅”或进入徐州政府采购网（网址：http://czj.xz.gov.cn/Home/HomeIndex）-业务工作-用户登录，点击“苏采云”进入系统“开标大厅”。</w:t>
      </w:r>
      <w:r>
        <w:rPr>
          <w:rFonts w:hint="eastAsia" w:ascii="仿宋" w:hAnsi="仿宋" w:eastAsia="仿宋" w:cs="Tahoma"/>
          <w:sz w:val="24"/>
        </w:rPr>
        <w:t xml:space="preserve"> </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hint="eastAsia" w:ascii="仿宋" w:hAnsi="仿宋" w:eastAsia="仿宋"/>
          <w:sz w:val="24"/>
          <w:lang w:eastAsia="zh-CN"/>
        </w:rPr>
      </w:pPr>
      <w:r>
        <w:rPr>
          <w:rFonts w:hint="eastAsia" w:ascii="仿宋" w:hAnsi="仿宋" w:eastAsia="仿宋"/>
          <w:sz w:val="24"/>
        </w:rPr>
        <w:t xml:space="preserve">1.名 称：</w:t>
      </w:r>
      <w:r>
        <w:rPr>
          <w:rFonts w:hint="eastAsia" w:ascii="仿宋" w:hAnsi="仿宋" w:eastAsia="仿宋"/>
          <w:sz w:val="24"/>
          <w:lang w:eastAsia="zh-CN"/>
        </w:rPr>
        <w:t xml:space="preserve">睢宁县公安局</w:t>
      </w:r>
      <w:r/>
    </w:p>
    <w:p>
      <w:pPr>
        <w:ind w:firstLine="480"/>
        <w:rPr>
          <w:rFonts w:hint="eastAsia" w:ascii="仿宋" w:hAnsi="仿宋" w:eastAsia="仿宋"/>
          <w:sz w:val="24"/>
          <w:lang w:eastAsia="zh-CN"/>
        </w:rPr>
      </w:pPr>
      <w:r>
        <w:rPr>
          <w:rFonts w:hint="eastAsia" w:ascii="仿宋" w:hAnsi="仿宋" w:eastAsia="仿宋"/>
          <w:sz w:val="24"/>
        </w:rPr>
        <w:t xml:space="preserve">2.地址：</w:t>
      </w:r>
      <w:r>
        <w:rPr>
          <w:rFonts w:hint="eastAsia" w:ascii="仿宋" w:hAnsi="仿宋" w:eastAsia="仿宋"/>
          <w:sz w:val="24"/>
          <w:lang w:eastAsia="zh-CN"/>
        </w:rPr>
        <w:t xml:space="preserve">睢宁县永盛路1号</w:t>
      </w:r>
      <w:r/>
    </w:p>
    <w:p>
      <w:pPr>
        <w:ind w:firstLine="480"/>
        <w:rPr>
          <w:rFonts w:hint="eastAsia" w:ascii="仿宋" w:hAnsi="仿宋" w:eastAsia="仿宋"/>
          <w:sz w:val="24"/>
          <w:lang w:eastAsia="zh-CN"/>
        </w:rPr>
      </w:pPr>
      <w:r>
        <w:rPr>
          <w:rFonts w:hint="eastAsia" w:ascii="仿宋" w:hAnsi="仿宋" w:eastAsia="仿宋"/>
          <w:sz w:val="24"/>
        </w:rPr>
        <w:t xml:space="preserve">3.联系方法：</w:t>
      </w:r>
      <w:r>
        <w:rPr>
          <w:rFonts w:hint="eastAsia" w:ascii="仿宋" w:hAnsi="仿宋" w:eastAsia="仿宋"/>
          <w:sz w:val="24"/>
          <w:lang w:eastAsia="zh-CN"/>
        </w:rPr>
        <w:t xml:space="preserve">18251665566</w:t>
      </w:r>
      <w:r/>
    </w:p>
    <w:p>
      <w:pPr>
        <w:ind w:firstLine="480"/>
        <w:rPr>
          <w:rFonts w:hint="eastAsia"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lang w:eastAsia="zh-CN"/>
        </w:rPr>
        <w:t xml:space="preserve">何鹏飞</w:t>
      </w: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hint="eastAsia" w:ascii="仿宋" w:hAnsi="仿宋" w:eastAsia="仿宋"/>
          <w:sz w:val="24"/>
          <w:lang w:eastAsia="zh-CN"/>
        </w:rPr>
      </w:pPr>
      <w:r>
        <w:rPr>
          <w:rFonts w:hint="eastAsia" w:ascii="仿宋" w:hAnsi="仿宋" w:eastAsia="仿宋"/>
          <w:sz w:val="24"/>
        </w:rPr>
        <w:t xml:space="preserve">1．名称：</w:t>
      </w:r>
      <w:r>
        <w:rPr>
          <w:rFonts w:hint="eastAsia" w:ascii="仿宋" w:hAnsi="仿宋" w:eastAsia="仿宋"/>
          <w:sz w:val="24"/>
          <w:lang w:eastAsia="zh-CN"/>
        </w:rPr>
        <w:t xml:space="preserve">睢宁县公共资源交易中心</w:t>
      </w:r>
      <w:r/>
    </w:p>
    <w:p>
      <w:pPr>
        <w:ind w:firstLine="480"/>
        <w:rPr>
          <w:rFonts w:ascii="仿宋" w:hAnsi="仿宋" w:eastAsia="仿宋"/>
          <w:sz w:val="24"/>
        </w:rPr>
      </w:pPr>
      <w:r>
        <w:rPr>
          <w:rFonts w:hint="eastAsia" w:ascii="仿宋" w:hAnsi="仿宋" w:eastAsia="仿宋"/>
          <w:sz w:val="24"/>
        </w:rPr>
        <w:t xml:space="preserve">2．地址：</w:t>
      </w:r>
      <w:r>
        <w:rPr>
          <w:rFonts w:hint="eastAsia" w:ascii="仿宋" w:hAnsi="仿宋" w:eastAsia="仿宋"/>
          <w:sz w:val="24"/>
          <w:lang w:eastAsia="zh-CN"/>
        </w:rPr>
        <w:t xml:space="preserve">睢宁县永安路22号政务服务中心四楼</w:t>
      </w:r>
      <w:r>
        <w:rPr>
          <w:rFonts w:hint="eastAsia" w:ascii="仿宋" w:hAnsi="仿宋" w:eastAsia="仿宋"/>
          <w:sz w:val="24"/>
        </w:rPr>
        <w:t xml:space="preserve">   </w:t>
      </w:r>
      <w:r/>
    </w:p>
    <w:p>
      <w:pPr>
        <w:ind w:firstLine="480"/>
        <w:rPr>
          <w:rFonts w:hint="eastAsia" w:ascii="仿宋" w:hAnsi="仿宋" w:eastAsia="仿宋"/>
          <w:sz w:val="24"/>
          <w:lang w:val="en-US" w:eastAsia="zh-CN"/>
        </w:rPr>
      </w:pPr>
      <w:r>
        <w:rPr>
          <w:rFonts w:hint="eastAsia" w:ascii="仿宋" w:hAnsi="仿宋" w:eastAsia="仿宋"/>
          <w:sz w:val="24"/>
        </w:rPr>
        <w:t xml:space="preserve">3．联系方法：0516-</w:t>
      </w:r>
      <w:r>
        <w:rPr>
          <w:rFonts w:hint="eastAsia" w:ascii="仿宋" w:hAnsi="仿宋" w:eastAsia="仿宋"/>
          <w:sz w:val="24"/>
          <w:lang w:val="en-US" w:eastAsia="zh-CN"/>
        </w:rPr>
        <w:t xml:space="preserve">67070772</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lang w:val="en-US" w:eastAsia="zh-CN"/>
        </w:rPr>
        <w:t xml:space="preserve">陈泓霖</w:t>
      </w:r>
      <w:r>
        <w:rPr>
          <w:rFonts w:hint="eastAsia" w:ascii="仿宋" w:hAnsi="仿宋" w:eastAsia="仿宋"/>
          <w:sz w:val="24"/>
        </w:rPr>
        <w:t xml:space="preserve">      </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（四）总价金额与按单价汇总金额不一致的，以总价金额为准，同时按照总价金额与单价汇总金额的比值，同比例修正单价。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bookmarkStart w:id="0" w:name="OLE_LINK1"/>
      <w:r>
        <w:rPr>
          <w:rFonts w:hint="eastAsia" w:ascii="仿宋" w:hAnsi="仿宋" w:eastAsia="仿宋" w:cs="宋体"/>
          <w:sz w:val="24"/>
        </w:rPr>
        <w:t xml:space="preserve">33. 实施政府采购异常低价审查的有关要求：</w:t>
      </w:r>
      <w:r/>
    </w:p>
    <w:p>
      <w:pPr>
        <w:ind w:firstLine="480"/>
        <w:rPr>
          <w:rFonts w:ascii="仿宋" w:hAnsi="仿宋" w:eastAsia="仿宋"/>
          <w:sz w:val="24"/>
        </w:rPr>
      </w:pPr>
      <w:r/>
      <w:bookmarkStart w:id="1" w:name="OLE_LINK6"/>
      <w:r/>
      <w:bookmarkStart w:id="2" w:name="OLE_LINK5"/>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ind w:firstLine="480"/>
        <w:rPr>
          <w:rFonts w:ascii="仿宋" w:hAnsi="仿宋" w:eastAsia="仿宋"/>
          <w:sz w:val="24"/>
        </w:rPr>
      </w:pPr>
      <w:r>
        <w:rPr>
          <w:rFonts w:hint="eastAsia" w:ascii="仿宋" w:hAnsi="仿宋" w:eastAsia="仿宋"/>
          <w:sz w:val="24"/>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bookmarkEnd w:id="2"/>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ind w:firstLine="480"/>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 质疑处理</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.1 提出质疑的供应商应当是参与所质疑项目采购活动的供应商。潜在供应商依法获取其可质疑的采购文件的，可以对采购文件提出质疑。</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.2供应商认为采购文件、采购过程和采购结果使自己的权益受到损害的，可以在知道或应知其权益受到损害之日起七个工作日内，以书面形式向采购人提出质疑。上述应知其权益受到损害之日，是指：</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.2.1对可以质疑的采购文件提出质疑的，为收到采购文件之日或者采购文件公告期限届满之日；</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.2.2对采购过程提出质疑的，为各采购程序环节结束之日；</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.2.3对中标或者成交结果提出质疑的，为中标或者成交结果公告期限届满之日。</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rPr>
        <w:t xml:space="preserve">采购人质疑接收人及联系方式见招标文件第三章《投标资料表》</w:t>
      </w:r>
      <w:r/>
    </w:p>
    <w:p>
      <w:pPr>
        <w:ind w:firstLine="480"/>
        <w:keepLines w:val="0"/>
        <w:keepNext w:val="0"/>
        <w:pageBreakBefore w:val="0"/>
        <w:rPr>
          <w:rFonts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729"/>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 以下情形的质疑不予受理</w:t>
      </w:r>
      <w:r/>
    </w:p>
    <w:p>
      <w:pPr>
        <w:pStyle w:val="729"/>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.4.1 内容不符合《政府采购质疑和投诉办法》第十二条规定的质疑。</w:t>
      </w:r>
      <w:r/>
    </w:p>
    <w:p>
      <w:pPr>
        <w:pStyle w:val="729"/>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.4.2 超出政府采购法定期限的质疑。</w:t>
      </w:r>
      <w:r/>
    </w:p>
    <w:p>
      <w:pPr>
        <w:pStyle w:val="729"/>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.4.3 以传真、电子邮件等方式递交的非原件形式的质疑。</w:t>
      </w:r>
      <w:r/>
    </w:p>
    <w:p>
      <w:pPr>
        <w:pStyle w:val="729"/>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.4.4 未参加投标活动的供应商或在投标活动中自身权益未受到损害的供应商所提出的质疑。</w:t>
      </w:r>
      <w:r/>
    </w:p>
    <w:p>
      <w:pPr>
        <w:pStyle w:val="729"/>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.4.5供应商组成联合体参加投标，联合体中任何一方或多方未按要求签字、盖章、加盖公章的质疑。</w:t>
      </w:r>
      <w:r/>
    </w:p>
    <w:p>
      <w:pPr>
        <w:pStyle w:val="729"/>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.5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729"/>
        <w:ind w:firstLine="480"/>
        <w:keepLines w:val="0"/>
        <w:keepNext w:val="0"/>
        <w:pageBreakBefore w:val="0"/>
        <w:rPr>
          <w:rFonts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.6质疑处理以招标文件第三章《投标资料表》中的要求为准。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Tahoma"/>
          <w:sz w:val="24"/>
        </w:rPr>
        <w:t xml:space="preserve">网址：</w:t>
      </w:r>
      <w:r>
        <w:fldChar w:fldCharType="begin"/>
      </w:r>
      <w:r>
        <w:instrText xml:space="preserve"> HYPERLINK "http://jszfcg.jsczt.cn/" </w:instrText>
      </w:r>
      <w:r>
        <w:fldChar w:fldCharType="separate"/>
      </w:r>
      <w:r>
        <w:rPr>
          <w:rFonts w:hint="eastAsia" w:ascii="仿宋" w:hAnsi="仿宋" w:eastAsia="仿宋" w:cs="Tahoma"/>
          <w:sz w:val="24"/>
        </w:rPr>
        <w:t xml:space="preserve">http://jszfcg.jsczt.cn/</w:t>
      </w:r>
      <w:r>
        <w:rPr>
          <w:rFonts w:hint="eastAsia" w:ascii="仿宋" w:hAnsi="仿宋" w:eastAsia="仿宋" w:cs="Tahoma"/>
          <w:sz w:val="24"/>
        </w:rPr>
        <w:fldChar w:fldCharType="end"/>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742"/>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Style w:val="728"/>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cs="宋体"/>
                <w:sz w:val="24"/>
                <w:lang w:eastAsia="zh-CN"/>
              </w:rPr>
              <w:t xml:space="preserve">睢宁县公安局</w:t>
            </w:r>
            <w:r>
              <w:rPr>
                <w:rFonts w:hint="eastAsia" w:ascii="仿宋" w:hAnsi="仿宋" w:eastAsia="仿宋"/>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sz w:val="24"/>
                <w:lang w:eastAsia="zh-CN"/>
              </w:rPr>
            </w:pPr>
            <w:r>
              <w:rPr>
                <w:rFonts w:hint="eastAsia" w:ascii="仿宋" w:hAnsi="仿宋" w:eastAsia="仿宋" w:cs="宋体"/>
                <w:sz w:val="24"/>
              </w:rPr>
              <w:t xml:space="preserve">采购人确定的采购项目属性：</w:t>
            </w:r>
            <w:r>
              <w:rPr>
                <w:rFonts w:hint="eastAsia" w:ascii="仿宋" w:hAnsi="仿宋" w:eastAsia="仿宋" w:cs="宋体"/>
                <w:sz w:val="24"/>
                <w:lang w:val="en-US" w:eastAsia="zh-CN"/>
              </w:rPr>
              <w:t xml:space="preserve">货物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宋体"/>
                <w:sz w:val="24"/>
                <w:lang w:eastAsia="zh-CN"/>
              </w:rPr>
            </w:pPr>
            <w:r>
              <w:rPr>
                <w:rFonts w:hint="eastAsia" w:ascii="仿宋" w:hAnsi="仿宋" w:eastAsia="仿宋" w:cs="宋体"/>
                <w:sz w:val="24"/>
              </w:rPr>
              <w:t xml:space="preserve">本项目采购代理机构：</w:t>
            </w:r>
            <w:r>
              <w:rPr>
                <w:rFonts w:hint="eastAsia" w:ascii="仿宋" w:hAnsi="仿宋" w:eastAsia="仿宋" w:cs="宋体"/>
                <w:sz w:val="24"/>
                <w:lang w:eastAsia="zh-CN"/>
              </w:rPr>
              <w:t xml:space="preserve">睢宁县公共资源交易中心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w:t>
            </w:r>
            <w:r>
              <w:rPr>
                <w:rFonts w:hint="eastAsia" w:ascii="仿宋" w:hAnsi="仿宋" w:eastAsia="仿宋" w:cs="宋体"/>
                <w:sz w:val="24"/>
                <w:lang w:val="en-US" w:eastAsia="zh-CN"/>
              </w:rPr>
              <w:t xml:space="preserve">货物</w:t>
            </w:r>
            <w:r>
              <w:rPr>
                <w:rFonts w:hint="eastAsia" w:ascii="仿宋" w:hAnsi="仿宋" w:eastAsia="仿宋" w:cs="宋体"/>
                <w:sz w:val="24"/>
              </w:rPr>
              <w:t xml:space="preserve">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sz w:val="24"/>
                <w:lang w:eastAsia="zh-CN"/>
              </w:rPr>
            </w:pPr>
            <w:r>
              <w:rPr>
                <w:rFonts w:hint="eastAsia" w:ascii="仿宋" w:hAnsi="仿宋" w:eastAsia="仿宋" w:cs="宋体"/>
                <w:sz w:val="24"/>
              </w:rPr>
              <w:t xml:space="preserve">采购项目预算金额：</w:t>
            </w:r>
            <w:r>
              <w:rPr>
                <w:rFonts w:hint="eastAsia" w:ascii="仿宋" w:hAnsi="仿宋" w:eastAsia="仿宋" w:cs="宋体"/>
                <w:sz w:val="24"/>
                <w:lang w:val="en-US" w:eastAsia="zh-CN"/>
              </w:rPr>
              <w:t xml:space="preserve">143</w:t>
            </w:r>
            <w:r>
              <w:rPr>
                <w:rFonts w:hint="eastAsia" w:ascii="仿宋" w:hAnsi="仿宋" w:eastAsia="仿宋" w:cs="宋体"/>
                <w:sz w:val="24"/>
                <w:lang w:eastAsia="zh-CN"/>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Times New Roman"/>
                <w:bCs/>
                <w:sz w:val="24"/>
                <w:lang w:eastAsia="zh-CN"/>
              </w:rPr>
            </w:pPr>
            <w:r>
              <w:rPr>
                <w:rFonts w:hint="eastAsia" w:ascii="仿宋" w:hAnsi="仿宋" w:eastAsia="仿宋" w:cs="Times New Roman"/>
                <w:bCs/>
                <w:sz w:val="24"/>
                <w:lang w:val="en-US" w:eastAsia="zh-CN"/>
              </w:rPr>
              <w:t xml:space="preserve">组织</w:t>
            </w:r>
            <w:r>
              <w:rPr>
                <w:rFonts w:hint="eastAsia" w:ascii="仿宋" w:hAnsi="仿宋" w:eastAsia="仿宋" w:cs="Times New Roman"/>
                <w:bCs/>
                <w:sz w:val="24"/>
              </w:rPr>
              <w:t xml:space="preserve">现场考察</w:t>
            </w:r>
            <w:r>
              <w:rPr>
                <w:rFonts w:hint="eastAsia" w:ascii="仿宋" w:hAnsi="仿宋" w:eastAsia="仿宋" w:cs="Times New Roman"/>
                <w:bCs/>
                <w:sz w:val="24"/>
                <w:lang w:eastAsia="zh-CN"/>
              </w:rPr>
              <w:t xml:space="preserve">。</w:t>
            </w:r>
            <w:r/>
          </w:p>
          <w:p>
            <w:pPr>
              <w:rPr>
                <w:rFonts w:hint="eastAsia" w:ascii="仿宋" w:hAnsi="仿宋" w:eastAsia="仿宋" w:cs="Times New Roman"/>
                <w:bCs/>
                <w:color w:val="auto"/>
                <w:sz w:val="24"/>
                <w:lang w:val="en-US" w:eastAsia="zh-CN"/>
              </w:rPr>
            </w:pPr>
            <w:r>
              <w:rPr>
                <w:rFonts w:hint="eastAsia" w:ascii="仿宋" w:hAnsi="仿宋" w:eastAsia="仿宋" w:cs="Times New Roman"/>
                <w:bCs/>
                <w:color w:val="auto"/>
                <w:sz w:val="24"/>
                <w:lang w:val="en-US" w:eastAsia="zh-CN"/>
              </w:rPr>
              <w:t xml:space="preserve">考察时间：采购公开发布之日起至开标时间前的工作日，上午9:00-12：00，下午2:00-5:00。</w:t>
            </w:r>
            <w:r/>
          </w:p>
          <w:p>
            <w:pPr>
              <w:rPr>
                <w:rFonts w:hint="eastAsia" w:ascii="仿宋" w:hAnsi="仿宋" w:eastAsia="仿宋" w:cs="Times New Roman"/>
                <w:bCs/>
                <w:color w:val="auto"/>
                <w:sz w:val="24"/>
                <w:lang w:val="en-US" w:eastAsia="zh-CN"/>
              </w:rPr>
            </w:pPr>
            <w:r>
              <w:rPr>
                <w:rFonts w:hint="eastAsia" w:ascii="仿宋" w:hAnsi="仿宋" w:eastAsia="仿宋" w:cs="Times New Roman"/>
                <w:bCs/>
                <w:color w:val="auto"/>
                <w:sz w:val="24"/>
                <w:lang w:val="en-US" w:eastAsia="zh-CN"/>
              </w:rPr>
              <w:t xml:space="preserve">考察地点：睢宁县104国道与251省道交叉路口西南150米</w:t>
            </w:r>
            <w:r/>
          </w:p>
          <w:p>
            <w:pPr>
              <w:rPr>
                <w:rFonts w:hint="default"/>
                <w:lang w:val="en-US" w:eastAsia="zh-CN"/>
              </w:rPr>
            </w:pPr>
            <w:r>
              <w:rPr>
                <w:rFonts w:hint="eastAsia" w:ascii="仿宋" w:hAnsi="仿宋" w:eastAsia="仿宋" w:cs="Times New Roman"/>
                <w:bCs/>
                <w:color w:val="auto"/>
                <w:sz w:val="24"/>
                <w:lang w:val="en-US" w:eastAsia="zh-CN"/>
              </w:rPr>
              <w:t xml:space="preserve">联系人及联系电话：何鹏飞  18251665566</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并通过“苏采云”系统重新下载更正（澄清）后的采购文件（后缀名为“.kedt”），离线编制投标文件，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r>
              <w:fldChar w:fldCharType="begin"/>
            </w:r>
            <w:r>
              <w:instrText xml:space="preserve"> HYPERLINK "http://www.creditchina.gov.cn/" </w:instrText>
            </w:r>
            <w:r>
              <w:fldChar w:fldCharType="separate"/>
            </w:r>
            <w:r>
              <w:rPr>
                <w:rFonts w:ascii="仿宋" w:hAnsi="仿宋" w:eastAsia="仿宋" w:cs="宋体"/>
                <w:sz w:val="24"/>
              </w:rPr>
              <w:t xml:space="preserve">www.creditchina.gov.cn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r>
              <w:fldChar w:fldCharType="begin"/>
            </w:r>
            <w:r>
              <w:instrText xml:space="preserve"> HYPERLINK "http://www.ccgp.gov.cn/" </w:instrText>
            </w:r>
            <w:r>
              <w:fldChar w:fldCharType="separate"/>
            </w:r>
            <w:r>
              <w:rPr>
                <w:rFonts w:ascii="仿宋" w:hAnsi="仿宋" w:eastAsia="仿宋" w:cs="宋体"/>
                <w:sz w:val="24"/>
              </w:rPr>
              <w:t xml:space="preserve">www.ccgp.gov.cn</w:t>
            </w:r>
            <w:r>
              <w:rPr>
                <w:rFonts w:ascii="仿宋" w:hAnsi="仿宋" w:eastAsia="仿宋" w:cs="宋体"/>
                <w:sz w:val="24"/>
              </w:rPr>
              <w:fldChar w:fldCharType="end"/>
            </w:r>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三、截止时点（查询环节）：开标后资格审查结束前。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trike/>
                <w:sz w:val="24"/>
              </w:rPr>
            </w:pPr>
            <w:r>
              <w:rPr>
                <w:rFonts w:hint="eastAsia" w:ascii="仿宋" w:hAnsi="仿宋" w:eastAsia="仿宋"/>
                <w:bCs/>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Arial"/>
                <w:sz w:val="24"/>
              </w:rPr>
              <w:t xml:space="preserve">http://jszfcg.jsc</w:t>
            </w:r>
            <w:bookmarkStart w:id="3" w:name="_Hlt91509264"/>
            <w:r/>
            <w:bookmarkStart w:id="4" w:name="_Hlt91509263"/>
            <w:r>
              <w:rPr>
                <w:rFonts w:hint="eastAsia" w:ascii="仿宋" w:hAnsi="仿宋" w:eastAsia="仿宋" w:cs="Arial"/>
                <w:sz w:val="24"/>
              </w:rPr>
              <w:t xml:space="preserve">z</w:t>
            </w:r>
            <w:bookmarkEnd w:id="3"/>
            <w:r/>
            <w:bookmarkEnd w:id="4"/>
            <w:r>
              <w:rPr>
                <w:rFonts w:hint="eastAsia" w:ascii="仿宋" w:hAnsi="仿宋" w:eastAsia="仿宋" w:cs="Arial"/>
                <w:sz w:val="24"/>
              </w:rPr>
              <w:t xml:space="preserve">t.cn/</w:t>
            </w:r>
            <w:r>
              <w:rPr>
                <w:rFonts w:hint="eastAsia" w:ascii="仿宋" w:hAnsi="仿宋" w:eastAsia="仿宋" w:cs="Arial"/>
                <w:sz w:val="24"/>
              </w:rPr>
              <w:fldChar w:fldCharType="end"/>
            </w:r>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rPr>
                <w:rFonts w:hint="eastAsia" w:ascii="仿宋" w:hAnsi="仿宋" w:eastAsia="仿宋" w:cs="仿宋"/>
                <w:b/>
                <w:sz w:val="24"/>
              </w:rPr>
            </w:pPr>
            <w:r>
              <w:rPr>
                <w:rFonts w:hint="eastAsia" w:ascii="仿宋" w:hAnsi="仿宋" w:eastAsia="仿宋" w:cs="仿宋"/>
                <w:b/>
                <w:sz w:val="24"/>
              </w:rPr>
            </w:r>
            <w:r/>
          </w:p>
          <w:p>
            <w:pPr>
              <w:rPr>
                <w:rFonts w:ascii="仿宋" w:hAnsi="仿宋" w:eastAsia="仿宋" w:cs="仿宋"/>
                <w:b/>
                <w:sz w:val="24"/>
              </w:rPr>
            </w:pPr>
            <w:r>
              <w:rPr>
                <w:rFonts w:hint="eastAsia" w:ascii="仿宋" w:hAnsi="仿宋" w:eastAsia="仿宋" w:cs="仿宋"/>
                <w:b/>
                <w:sz w:val="24"/>
              </w:rPr>
              <w:t xml:space="preserve">二、资格条件（1～7</w:t>
            </w:r>
            <w:r>
              <w:rPr>
                <w:rFonts w:hint="eastAsia" w:ascii="仿宋" w:hAnsi="仿宋" w:eastAsia="仿宋" w:cs="仿宋"/>
                <w:b/>
                <w:sz w:val="24"/>
                <w:lang w:val="en-US" w:eastAsia="zh-CN"/>
              </w:rPr>
              <w:t xml:space="preserve">项</w:t>
            </w:r>
            <w:r>
              <w:rPr>
                <w:rFonts w:hint="eastAsia" w:ascii="仿宋" w:hAnsi="仿宋" w:eastAsia="仿宋" w:cs="仿宋"/>
                <w:b/>
                <w:sz w:val="24"/>
              </w:rPr>
              <w:t xml:space="preserve">必须提供，否则投标无效）</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投标人的本项目开标时间前6个月内任一时间截点的资产负债表的扫描件1份；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4.具备履行合同所必需的设备和专业技术能力的证明材料，即投标文件中提供《</w:t>
            </w:r>
            <w:bookmarkStart w:id="5" w:name="_Toc515551102"/>
            <w:r>
              <w:rPr>
                <w:rFonts w:hint="eastAsia" w:ascii="仿宋" w:hAnsi="仿宋" w:eastAsia="仿宋" w:cs="仿宋"/>
                <w:sz w:val="24"/>
              </w:rPr>
              <w:t xml:space="preserve">具备履行合同所必需的设备和专业技术能力的书面声明</w:t>
            </w:r>
            <w:bookmarkEnd w:id="5"/>
            <w:r>
              <w:rPr>
                <w:rFonts w:hint="eastAsia" w:ascii="仿宋" w:hAnsi="仿宋" w:eastAsia="仿宋" w:cs="仿宋"/>
                <w:sz w:val="24"/>
              </w:rPr>
              <w:t xml:space="preserve">》（加盖电子签章，格式见招标文件第七章《投标文件相关格式》）。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pStyle w:val="729"/>
              <w:rPr>
                <w:highlight w:val="yellow"/>
              </w:rPr>
            </w:pPr>
            <w:r>
              <w:rPr>
                <w:highlight w:val="yellow"/>
              </w:r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1.《分项价格表》（加盖电子签章，格式见招标文件第七章《投标文件相关格式》。）；</w:t>
            </w:r>
            <w:r/>
          </w:p>
          <w:p>
            <w:pPr>
              <w:rPr>
                <w:rFonts w:hint="eastAsia" w:ascii="仿宋" w:hAnsi="仿宋" w:eastAsia="仿宋" w:cs="仿宋"/>
                <w:sz w:val="24"/>
                <w:szCs w:val="24"/>
                <w:highlight w:val="none"/>
              </w:rPr>
            </w:pPr>
            <w:r>
              <w:rPr>
                <w:rFonts w:hint="eastAsia" w:ascii="仿宋" w:hAnsi="仿宋" w:eastAsia="仿宋" w:cs="仿宋"/>
                <w:sz w:val="24"/>
              </w:rPr>
              <w:t xml:space="preserve">2.《投标函》（加盖电子签章，格式见招标文件第七章《投标文件相关格式》。）；</w:t>
            </w:r>
            <w:r/>
          </w:p>
          <w:p>
            <w:pPr>
              <w:rPr>
                <w:rFonts w:hint="eastAsia" w:ascii="仿宋" w:hAnsi="仿宋" w:eastAsia="仿宋" w:cs="仿宋"/>
                <w:highlight w:val="none"/>
              </w:rPr>
            </w:pPr>
            <w:r>
              <w:rPr>
                <w:rFonts w:hint="eastAsia" w:ascii="仿宋" w:hAnsi="仿宋" w:eastAsia="仿宋" w:cs="仿宋"/>
                <w:sz w:val="24"/>
              </w:rPr>
              <w:t xml:space="preserve">3.</w:t>
            </w:r>
            <w:r>
              <w:rPr>
                <w:rFonts w:hint="eastAsia" w:ascii="仿宋" w:hAnsi="仿宋" w:eastAsia="仿宋" w:cs="仿宋"/>
                <w:sz w:val="24"/>
              </w:rPr>
              <w:t xml:space="preserve">《授权委托书》（加盖电子签章，格式见招标文件第七章《投标文件相关格式》。）；</w:t>
            </w:r>
            <w:r>
              <w:rPr>
                <w:rFonts w:hint="eastAsia" w:ascii="仿宋" w:hAnsi="仿宋" w:eastAsia="仿宋" w:cs="仿宋"/>
                <w:sz w:val="24"/>
                <w:szCs w:val="24"/>
                <w:highlight w:val="none"/>
              </w:rPr>
            </w:r>
            <w:r/>
          </w:p>
          <w:p>
            <w:pPr>
              <w:rPr>
                <w:rFonts w:ascii="仿宋" w:hAnsi="仿宋" w:eastAsia="仿宋" w:cs="仿宋"/>
                <w:sz w:val="24"/>
              </w:rPr>
            </w:pPr>
            <w:r>
              <w:rPr>
                <w:rFonts w:hint="eastAsia" w:ascii="仿宋" w:hAnsi="仿宋" w:eastAsia="仿宋" w:cs="仿宋"/>
                <w:sz w:val="24"/>
              </w:rPr>
              <w:t xml:space="preserve">4.《采购需求符合性条件响应表》（加盖电子签章，格式见招标文件第七章《投标文件相关格式》。）；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5.《偏离表》（加盖电子签章，格式见招标文件第七章《投标文件相关格式》。）；</w:t>
            </w:r>
            <w:r/>
          </w:p>
          <w:p>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（一）</w:t>
            </w:r>
            <w:r>
              <w:rPr>
                <w:rFonts w:ascii="仿宋" w:hAnsi="仿宋" w:eastAsia="仿宋" w:cs="仿宋"/>
                <w:color w:val="auto"/>
                <w:sz w:val="24"/>
                <w:highlight w:val="none"/>
              </w:rPr>
              <w:t xml:space="preserve">商务部分</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业绩</w:t>
            </w:r>
            <w:r/>
          </w:p>
          <w:p>
            <w:pPr>
              <w:rPr>
                <w:rFonts w:hint="eastAsia" w:ascii="仿宋" w:hAnsi="仿宋" w:eastAsia="仿宋" w:cs="仿宋"/>
                <w:color w:val="auto"/>
                <w:sz w:val="24"/>
                <w:highlight w:val="none"/>
              </w:rPr>
            </w:pPr>
            <w:r>
              <w:rPr>
                <w:rFonts w:ascii="仿宋" w:hAnsi="仿宋" w:eastAsia="仿宋" w:cs="仿宋"/>
                <w:color w:val="auto"/>
                <w:sz w:val="24"/>
                <w:highlight w:val="none"/>
              </w:rPr>
              <w:t xml:space="preserve">（二）</w:t>
            </w:r>
            <w:r>
              <w:rPr>
                <w:rFonts w:hint="eastAsia" w:ascii="仿宋" w:hAnsi="仿宋" w:eastAsia="仿宋" w:cs="仿宋"/>
                <w:color w:val="auto"/>
                <w:sz w:val="24"/>
                <w:highlight w:val="none"/>
              </w:rPr>
              <w:t xml:space="preserve">技术部分</w:t>
            </w:r>
            <w:r/>
          </w:p>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设备技术参数响应</w:t>
            </w:r>
            <w:r/>
          </w:p>
          <w:p>
            <w:pPr>
              <w:pStyle w:val="911"/>
              <w:ind w:left="0" w:firstLine="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2.整体解决方案</w:t>
            </w:r>
            <w:r/>
          </w:p>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3.施工方案</w:t>
            </w:r>
            <w:r/>
          </w:p>
          <w:p>
            <w:pPr>
              <w:rPr>
                <w:rFonts w:hint="eastAsia" w:ascii="仿宋" w:hAnsi="仿宋" w:eastAsia="仿宋" w:cs="仿宋"/>
                <w:color w:val="auto"/>
                <w:sz w:val="24"/>
                <w:highlight w:val="none"/>
              </w:rPr>
            </w:pPr>
            <w:r>
              <w:rPr>
                <w:rFonts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三</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售后服务部分</w:t>
            </w:r>
            <w:r/>
          </w:p>
          <w:p>
            <w:pPr>
              <w:pStyle w:val="729"/>
              <w:rPr>
                <w:rFonts w:hint="default" w:eastAsia="仿宋"/>
                <w:lang w:val="en-US" w:eastAsia="zh-CN"/>
              </w:rPr>
            </w:pPr>
            <w:r>
              <w:rPr>
                <w:rFonts w:hint="eastAsia" w:ascii="仿宋" w:hAnsi="仿宋" w:eastAsia="仿宋" w:cs="仿宋"/>
                <w:color w:val="auto"/>
                <w:sz w:val="24"/>
                <w:highlight w:val="none"/>
                <w:lang w:val="en-US" w:eastAsia="zh-CN"/>
              </w:rPr>
              <w:t xml:space="preserve">1.售后服务保证</w:t>
            </w:r>
            <w:r/>
          </w:p>
          <w:p>
            <w:pPr>
              <w:pStyle w:val="729"/>
              <w:rPr>
                <w:rFonts w:hint="eastAsia" w:ascii="仿宋" w:hAnsi="仿宋" w:eastAsia="仿宋" w:cs="仿宋"/>
                <w:color w:val="auto"/>
                <w:sz w:val="24"/>
                <w:szCs w:val="24"/>
                <w:highlight w:val="none"/>
                <w:lang w:val="en-US" w:eastAsia="zh-CN"/>
                <w14:ligatures w14:val="none"/>
              </w:rPr>
            </w:pPr>
            <w:r>
              <w:t xml:space="preserve">2. </w:t>
            </w:r>
            <w:r>
              <w:rPr>
                <w:rFonts w:hint="eastAsia" w:ascii="仿宋" w:hAnsi="仿宋" w:eastAsia="仿宋" w:cs="仿宋"/>
                <w:color w:val="auto"/>
                <w:sz w:val="24"/>
                <w:szCs w:val="24"/>
                <w:highlight w:val="none"/>
                <w:lang w:val="en-US" w:eastAsia="zh-CN"/>
              </w:rPr>
              <w:t xml:space="preserve">售后</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lang w:val="en-US" w:eastAsia="zh-CN"/>
              </w:rPr>
              <w:t xml:space="preserve">及</w:t>
            </w:r>
            <w:r>
              <w:rPr>
                <w:rFonts w:hint="eastAsia" w:ascii="仿宋" w:hAnsi="仿宋" w:eastAsia="仿宋" w:cs="仿宋"/>
                <w:color w:val="auto"/>
                <w:sz w:val="24"/>
                <w:szCs w:val="24"/>
                <w:highlight w:val="none"/>
                <w:lang w:val="en-US" w:eastAsia="zh-CN"/>
              </w:rPr>
              <w:t xml:space="preserve">培训</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val="en-US" w:eastAsia="zh-CN"/>
              </w:rPr>
            </w:r>
            <w:r/>
          </w:p>
          <w:p>
            <w:pPr>
              <w:pStyle w:val="729"/>
            </w:pPr>
            <w:r>
              <w:rPr>
                <w:rFonts w:hint="eastAsia" w:ascii="仿宋" w:hAnsi="仿宋" w:eastAsia="仿宋" w:cs="仿宋"/>
                <w:sz w:val="24"/>
                <w:highlight w:val="none"/>
                <w:lang w:val="en-US" w:eastAsia="zh-CN"/>
              </w:rPr>
              <w:t xml:space="preserve">以上</w:t>
            </w:r>
            <w:r>
              <w:rPr>
                <w:rFonts w:hint="eastAsia" w:ascii="仿宋" w:hAnsi="仿宋" w:eastAsia="仿宋" w:cs="仿宋"/>
                <w:sz w:val="24"/>
                <w:highlight w:val="none"/>
              </w:rPr>
              <w:t xml:space="preserve">要求见招标文件第</w:t>
            </w:r>
            <w:r>
              <w:rPr>
                <w:rFonts w:hint="eastAsia" w:ascii="仿宋" w:hAnsi="仿宋" w:eastAsia="仿宋" w:cs="仿宋"/>
                <w:sz w:val="24"/>
                <w:highlight w:val="none"/>
                <w:lang w:val="en-US" w:eastAsia="zh-CN"/>
              </w:rPr>
              <w:t xml:space="preserve">四</w:t>
            </w:r>
            <w:r>
              <w:rPr>
                <w:rFonts w:hint="eastAsia" w:ascii="仿宋" w:hAnsi="仿宋" w:eastAsia="仿宋" w:cs="仿宋"/>
                <w:sz w:val="24"/>
                <w:highlight w:val="none"/>
              </w:rPr>
              <w:t xml:space="preserve">章《</w:t>
            </w:r>
            <w:r>
              <w:rPr>
                <w:rFonts w:hint="eastAsia" w:ascii="仿宋" w:hAnsi="仿宋" w:eastAsia="仿宋" w:cs="仿宋"/>
                <w:sz w:val="24"/>
                <w:highlight w:val="none"/>
                <w:lang w:val="en-US" w:eastAsia="zh-CN"/>
              </w:rPr>
              <w:t xml:space="preserve">评标标准</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、第六章《采购需求》。</w:t>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hint="eastAsia" w:ascii="仿宋" w:hAnsi="仿宋" w:eastAsia="仿宋" w:cs="仿宋"/>
                <w:sz w:val="24"/>
              </w:rPr>
            </w:pPr>
            <w:r>
              <w:rPr>
                <w:rFonts w:hint="eastAsia" w:ascii="仿宋" w:hAnsi="仿宋" w:eastAsia="仿宋" w:cs="仿宋"/>
                <w:sz w:val="24"/>
              </w:rPr>
              <w:t xml:space="preserve">1.中小企业声明函</w:t>
            </w:r>
            <w:r/>
          </w:p>
          <w:p>
            <w:pPr>
              <w:rPr>
                <w:rFonts w:hint="eastAsia" w:ascii="仿宋" w:hAnsi="仿宋" w:eastAsia="仿宋" w:cs="仿宋"/>
                <w:sz w:val="24"/>
              </w:rPr>
            </w:pPr>
            <w:r>
              <w:rPr>
                <w:rFonts w:hint="eastAsia" w:ascii="仿宋" w:hAnsi="仿宋" w:eastAsia="仿宋" w:cs="仿宋"/>
                <w:sz w:val="24"/>
              </w:rPr>
              <w:t xml:space="preserve">2.残疾人福利性单位声明函</w:t>
            </w:r>
            <w:r/>
          </w:p>
          <w:p>
            <w:pPr>
              <w:rPr>
                <w:rFonts w:hint="eastAsia" w:ascii="仿宋" w:hAnsi="仿宋" w:eastAsia="仿宋" w:cs="仿宋"/>
                <w:sz w:val="24"/>
              </w:rPr>
            </w:pPr>
            <w:r>
              <w:rPr>
                <w:rFonts w:hint="eastAsia" w:ascii="仿宋" w:hAnsi="仿宋" w:eastAsia="仿宋" w:cs="仿宋"/>
                <w:sz w:val="24"/>
              </w:rPr>
              <w:t xml:space="preserve">3.关于符合本国产品标准的声明函</w:t>
            </w:r>
            <w:r/>
          </w:p>
          <w:p>
            <w:pPr>
              <w:pStyle w:val="729"/>
              <w:rPr>
                <w:rFonts w:hint="eastAsia" w:eastAsia="仿宋"/>
                <w:lang w:eastAsia="zh-CN"/>
              </w:rPr>
            </w:pPr>
            <w:r>
              <w:rPr>
                <w:rFonts w:hint="eastAsia" w:ascii="仿宋" w:hAnsi="仿宋" w:eastAsia="仿宋" w:cs="仿宋"/>
                <w:sz w:val="24"/>
                <w:lang w:val="en-US" w:eastAsia="zh-CN"/>
              </w:rPr>
              <w:t xml:space="preserve">以上文件</w:t>
            </w:r>
            <w:r>
              <w:rPr>
                <w:rFonts w:hint="eastAsia" w:ascii="仿宋" w:hAnsi="仿宋" w:eastAsia="仿宋" w:cs="仿宋"/>
                <w:sz w:val="24"/>
              </w:rPr>
              <w:t xml:space="preserve">格式见招标文件第七章《投标文件相关格式》</w:t>
            </w:r>
            <w:r>
              <w:rPr>
                <w:rFonts w:hint="eastAsia" w:ascii="仿宋" w:hAnsi="仿宋" w:eastAsia="仿宋" w:cs="仿宋"/>
                <w:sz w:val="24"/>
                <w:lang w:eastAsia="zh-CN"/>
              </w:rPr>
              <w:t xml:space="preserve">。</w:t>
            </w:r>
            <w:r/>
          </w:p>
          <w:p>
            <w:pPr>
              <w:rPr>
                <w:rFonts w:hint="eastAsia" w:ascii="黑体" w:hAnsi="黑体" w:eastAsia="黑体" w:cs="黑体"/>
                <w:sz w:val="24"/>
              </w:rPr>
            </w:pPr>
            <w:r>
              <w:rPr>
                <w:rFonts w:hint="eastAsia" w:ascii="黑体" w:hAnsi="黑体" w:eastAsia="黑体" w:cs="黑体"/>
                <w:sz w:val="24"/>
              </w:rPr>
              <w:t xml:space="preserve">政府采购相关政策说明：</w:t>
            </w:r>
            <w:r/>
          </w:p>
          <w:p>
            <w:pPr>
              <w:rPr>
                <w:rFonts w:ascii="仿宋" w:hAnsi="仿宋" w:eastAsia="仿宋" w:cs="仿宋"/>
                <w:sz w:val="24"/>
              </w:rPr>
            </w:pPr>
            <w:r>
              <w:rPr>
                <w:rFonts w:hint="eastAsia" w:ascii="仿宋" w:hAnsi="仿宋" w:eastAsia="仿宋" w:cs="仿宋"/>
                <w:sz w:val="24"/>
              </w:rPr>
              <w:t xml:space="preserve">（一）支持中小企业发展相关政策：</w:t>
            </w:r>
            <w:r/>
          </w:p>
          <w:p>
            <w:pPr>
              <w:rPr>
                <w:rFonts w:ascii="仿宋" w:hAnsi="仿宋" w:eastAsia="仿宋" w:cs="仿宋"/>
                <w:sz w:val="24"/>
              </w:rPr>
            </w:pPr>
            <w:r>
              <w:rPr>
                <w:rFonts w:hint="eastAsia" w:ascii="仿宋" w:hAnsi="仿宋" w:eastAsia="仿宋"/>
                <w:sz w:val="24"/>
              </w:rPr>
              <w:t xml:space="preserve">投标人提供的货物全部由符合政策要求的：</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中小企业制造的，</w:t>
            </w:r>
            <w:r>
              <w:rPr>
                <w:rFonts w:hint="eastAsia" w:ascii="仿宋" w:hAnsi="仿宋" w:eastAsia="仿宋" w:cs="仿宋"/>
                <w:sz w:val="24"/>
              </w:rPr>
              <w:t xml:space="preserve">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2.监狱企业制造的，提供省级以上监狱管理局、戒毒管理局（含新疆生产建设兵团）出具的属于监狱企业的证明文件的扫描件。</w:t>
            </w:r>
            <w:r/>
          </w:p>
          <w:p>
            <w:pPr>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3.享受政府采购支持政策的残疾人福利性单位制造的，提供《残疾人福利性单位声明函》（加盖电子签章，格式见招标文件第七章《投标文件相关格式》）。</w:t>
            </w:r>
            <w:r/>
          </w:p>
          <w:p>
            <w:pPr>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具体以《三部门联合发布关于促进残疾人就业政府采购政策的通知》（财库〔2017〕141号）规定为准。</w:t>
            </w:r>
            <w:r/>
          </w:p>
          <w:p>
            <w:pPr>
              <w:ind w:firstLine="240"/>
              <w:rPr>
                <w:rFonts w:ascii="仿宋" w:hAnsi="仿宋" w:eastAsia="仿宋" w:cs="仿宋"/>
                <w:sz w:val="24"/>
              </w:rPr>
            </w:pPr>
            <w:r>
              <w:rPr>
                <w:rFonts w:ascii="仿宋" w:hAnsi="仿宋" w:eastAsia="仿宋" w:cs="仿宋"/>
                <w:sz w:val="24"/>
              </w:rPr>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（二）采购本国产品的支持政策</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 本项目政府采购活动中既有本国产品又有非本国产品参与竞争的，依法对本国产品给予价格评审优惠，对本国产品的报价给予20%的价格扣除，用扣除后的价格参与评审。</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w:t>
            </w:r>
            <w:r>
              <w:rPr>
                <w:rFonts w:hint="eastAsia" w:ascii="仿宋" w:hAnsi="仿宋" w:eastAsia="仿宋" w:cs="仿宋"/>
                <w:sz w:val="24"/>
                <w:highlight w:val="none"/>
                <w:lang w:val="en-US" w:eastAsia="zh-CN"/>
              </w:rPr>
              <w:t xml:space="preserve">第七章 投标文件格式”的“附件2 投标分项报价表”中填写比例数值）</w:t>
            </w:r>
            <w:r>
              <w:rPr>
                <w:rFonts w:hint="eastAsia" w:ascii="仿宋" w:hAnsi="仿宋" w:eastAsia="仿宋" w:cs="仿宋"/>
                <w:sz w:val="24"/>
                <w:lang w:val="en-US" w:eastAsia="zh-CN"/>
              </w:rPr>
              <w:t xml:space="preserve">，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3. 供应商需按照招标文件的要求提供</w:t>
            </w:r>
            <w:r>
              <w:rPr>
                <w:rFonts w:hint="eastAsia" w:ascii="仿宋" w:hAnsi="仿宋" w:eastAsia="仿宋" w:cs="仿宋"/>
                <w:b/>
                <w:bCs/>
                <w:sz w:val="24"/>
                <w:lang w:val="en-US" w:eastAsia="zh-CN"/>
              </w:rPr>
              <w:t xml:space="preserve">《关于符合本国产品标准的声明函》</w:t>
            </w:r>
            <w:r>
              <w:rPr>
                <w:rFonts w:hint="eastAsia" w:ascii="仿宋" w:hAnsi="仿宋" w:eastAsia="仿宋" w:cs="仿宋"/>
                <w:sz w:val="24"/>
                <w:lang w:val="en-US" w:eastAsia="zh-CN"/>
              </w:rPr>
              <w:t xml:space="preserve">（以下简称《声明函》），如不提供将不享受本国产品价格评审优惠。</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4. 供应商需在《声明函》中逐一、准确填写产品名称、厂名、生产厂址三项信息（《声明函》中标注“ / ”的地方无需填写），三项信息中任意一项未填写的视为该项产品不符合本国产品标准，不享受本国产品价格评审优惠。</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29"/>
              <w:rPr>
                <w:rFonts w:hint="eastAsia" w:ascii="仿宋" w:hAnsi="仿宋" w:eastAsia="仿宋" w:cs="仿宋"/>
                <w:sz w:val="24"/>
                <w:lang w:val="en-US" w:eastAsia="zh-CN"/>
              </w:rPr>
            </w:pPr>
            <w:r>
              <w:rPr>
                <w:rFonts w:hint="eastAsia" w:ascii="仿宋" w:hAnsi="仿宋" w:eastAsia="仿宋" w:cs="仿宋"/>
                <w:sz w:val="24"/>
                <w:lang w:val="en-US" w:eastAsia="zh-CN"/>
              </w:rPr>
              <w:t xml:space="preserve">（二）严格落实节能、环保产品政策</w:t>
            </w:r>
            <w:r/>
          </w:p>
          <w:p>
            <w:pPr>
              <w:pStyle w:val="729"/>
              <w:rPr>
                <w:rFonts w:hint="eastAsia" w:ascii="仿宋" w:hAnsi="仿宋" w:eastAsia="仿宋" w:cs="仿宋"/>
                <w:sz w:val="24"/>
                <w:lang w:val="en-US" w:eastAsia="zh-CN"/>
              </w:rPr>
            </w:pPr>
            <w:r>
              <w:rPr>
                <w:rFonts w:hint="eastAsia" w:ascii="仿宋" w:hAnsi="仿宋" w:eastAsia="仿宋" w:cs="仿宋"/>
                <w:sz w:val="24"/>
                <w:lang w:val="en-US" w:eastAsia="zh-CN"/>
              </w:rPr>
              <w:t xml:space="preserve">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r/>
          </w:p>
          <w:p>
            <w:pPr>
              <w:pStyle w:val="729"/>
              <w:rPr>
                <w:rFonts w:hint="eastAsia" w:ascii="仿宋" w:hAnsi="仿宋" w:eastAsia="仿宋" w:cs="仿宋"/>
                <w:sz w:val="24"/>
                <w:lang w:val="en-US" w:eastAsia="zh-CN"/>
              </w:rPr>
            </w:pPr>
            <w:r>
              <w:rPr>
                <w:rFonts w:hint="eastAsia" w:ascii="仿宋" w:hAnsi="仿宋" w:eastAsia="仿宋" w:cs="仿宋"/>
                <w:sz w:val="24"/>
                <w:lang w:val="en-US" w:eastAsia="zh-CN"/>
              </w:rPr>
              <w:t xml:space="preserve">若本次采购的产品属于财政部、国家发展改革委、生态环境部、市场监管总局等部门发布的节能产品、环境标志产品政府优先采购品目清单的，供应商在投标文件中提供所投产品由认证机构出具的、处于有效期之内的节能产品、环境标志产品认证证书。</w:t>
            </w:r>
            <w:r/>
          </w:p>
          <w:p>
            <w:pPr>
              <w:pStyle w:val="729"/>
              <w:rPr>
                <w:rFonts w:hint="eastAsia" w:ascii="仿宋" w:hAnsi="仿宋" w:eastAsia="仿宋" w:cs="仿宋"/>
                <w:sz w:val="24"/>
                <w:lang w:val="en-US" w:eastAsia="zh-CN"/>
              </w:rPr>
            </w:pPr>
            <w:r>
              <w:rPr>
                <w:rFonts w:hint="eastAsia" w:ascii="仿宋" w:hAnsi="仿宋" w:eastAsia="仿宋" w:cs="仿宋"/>
                <w:sz w:val="24"/>
                <w:lang w:val="en-US" w:eastAsia="zh-CN"/>
              </w:rPr>
              <w:t xml:space="preserve">（三）严格执行绿色包装标准。</w:t>
            </w:r>
            <w:r/>
          </w:p>
          <w:p>
            <w:pPr>
              <w:pStyle w:val="729"/>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本项目中涉及商品包装和快递包装的，严格执行《商品包装政府采购需求标准（试行）》《快递包装政府采购需求标准（试行）〉》（财办库〔2020〕123号）。</w:t>
            </w:r>
            <w:r/>
          </w:p>
          <w:p>
            <w:pPr>
              <w:pStyle w:val="729"/>
              <w:rPr>
                <w:rFonts w:hint="eastAsia" w:ascii="仿宋" w:hAnsi="仿宋" w:eastAsia="仿宋" w:cs="仿宋"/>
                <w:sz w:val="24"/>
                <w:lang w:val="en-US" w:eastAsia="zh-CN"/>
              </w:rPr>
            </w:pPr>
            <w:r>
              <w:rPr>
                <w:rFonts w:hint="eastAsia" w:ascii="仿宋" w:hAnsi="仿宋" w:eastAsia="仿宋" w:cs="仿宋"/>
                <w:sz w:val="24"/>
                <w:lang w:val="en-US" w:eastAsia="zh-CN"/>
              </w:rPr>
              <w:t xml:space="preserve">（四）严格执行绿色数据中心标准。</w:t>
            </w:r>
            <w:r/>
          </w:p>
          <w:p>
            <w:pPr>
              <w:pStyle w:val="729"/>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本项目中如有涉及数据中心相关设备、运维服务的，严格执行《绿色数据中心政府采购需求标准（试行）》（财库〔2023〕7号）需求标准。</w:t>
            </w:r>
            <w:r/>
          </w:p>
          <w:p>
            <w:pPr>
              <w:pStyle w:val="729"/>
              <w:rPr>
                <w:rFonts w:hint="eastAsia" w:ascii="仿宋" w:hAnsi="仿宋" w:eastAsia="仿宋" w:cs="仿宋"/>
                <w:sz w:val="24"/>
                <w:lang w:val="en-US" w:eastAsia="zh-CN"/>
              </w:rPr>
            </w:pPr>
            <w:r>
              <w:rPr>
                <w:rFonts w:hint="eastAsia" w:ascii="仿宋" w:hAnsi="仿宋" w:eastAsia="仿宋" w:cs="仿宋"/>
                <w:sz w:val="24"/>
                <w:lang w:val="en-US" w:eastAsia="zh-CN"/>
              </w:rPr>
              <w:t xml:space="preserve">（五）落实挥发性有机化合物（VOCs）治理要求。</w:t>
            </w:r>
            <w:r/>
          </w:p>
          <w:p>
            <w:pPr>
              <w:pStyle w:val="729"/>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本项目中如有涉及涂料、胶黏剂、油墨、清洗剂等挥发性有机物产品的，属于强制性标准的，供应商应当执行国家和我省VOCs含量限制标准；属于推荐性标准的，供应商应当优先使用低挥发性原辅材料。</w:t>
            </w:r>
            <w:r/>
          </w:p>
          <w:p>
            <w:pPr>
              <w:pStyle w:val="729"/>
              <w:rPr>
                <w:rFonts w:hint="eastAsia" w:ascii="仿宋" w:hAnsi="仿宋" w:eastAsia="仿宋" w:cs="仿宋"/>
                <w:sz w:val="24"/>
                <w:lang w:val="en-US" w:eastAsia="zh-CN"/>
              </w:rPr>
            </w:pPr>
            <w:r>
              <w:rPr>
                <w:rFonts w:hint="eastAsia" w:ascii="仿宋" w:hAnsi="仿宋" w:eastAsia="仿宋" w:cs="仿宋"/>
                <w:sz w:val="24"/>
                <w:lang w:val="en-US" w:eastAsia="zh-CN"/>
              </w:rPr>
              <w:t xml:space="preserve">（六）本项目中如有被列入《网络关键设备和网络安全专用产品目录》的网络安全专用产品，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或已经获得《计算机信息系统安全专用产品销售许可证》且在有效期内，方可销售或者提供。</w:t>
            </w:r>
            <w:r/>
          </w:p>
          <w:p>
            <w:pPr>
              <w:rPr>
                <w:rFonts w:hint="eastAsia"/>
                <w:lang w:val="en-US" w:eastAsia="zh-CN"/>
              </w:rPr>
            </w:pPr>
            <w:r>
              <w:rPr>
                <w:rFonts w:hint="eastAsia"/>
                <w:lang w:val="en-US" w:eastAsia="zh-CN"/>
              </w:rPr>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29"/>
            </w:p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4"/>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4"/>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754"/>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54"/>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754"/>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highlight w:val="yellow"/>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yellow"/>
              </w:rPr>
            </w:pPr>
            <w:r>
              <w:rPr>
                <w:rFonts w:hint="eastAsia" w:ascii="仿宋" w:hAnsi="仿宋" w:eastAsia="仿宋"/>
                <w:bCs/>
                <w:sz w:val="24"/>
              </w:rPr>
              <w:t xml:space="preserve">不接受超过</w:t>
            </w:r>
            <w:r>
              <w:rPr>
                <w:rFonts w:hint="eastAsia" w:ascii="仿宋" w:hAnsi="仿宋" w:eastAsia="仿宋"/>
                <w:bCs/>
                <w:sz w:val="24"/>
                <w:lang w:val="en-US" w:eastAsia="zh-CN"/>
              </w:rPr>
              <w:t xml:space="preserve">143</w:t>
            </w:r>
            <w:r>
              <w:rPr>
                <w:rFonts w:hint="eastAsia" w:ascii="仿宋" w:hAnsi="仿宋" w:eastAsia="仿宋"/>
                <w:bCs/>
                <w:sz w:val="24"/>
                <w:lang w:eastAsia="zh-CN"/>
              </w:rPr>
              <w:t xml:space="preserve">万元</w:t>
            </w:r>
            <w:r>
              <w:rPr>
                <w:rFonts w:hint="eastAsia" w:ascii="仿宋" w:hAnsi="仿宋" w:eastAsia="仿宋"/>
                <w:bCs/>
                <w:sz w:val="24"/>
              </w:rPr>
              <w:t xml:space="preserve">人民币（</w:t>
            </w:r>
            <w:bookmarkStart w:id="6" w:name="OLE_LINK2"/>
            <w:r/>
            <w:bookmarkStart w:id="7" w:name="OLE_LINK4"/>
            <w:r>
              <w:rPr>
                <w:rFonts w:hint="eastAsia" w:ascii="仿宋" w:hAnsi="仿宋" w:eastAsia="仿宋"/>
                <w:bCs/>
                <w:sz w:val="24"/>
              </w:rPr>
              <w:t xml:space="preserve">采购项目预算金额</w:t>
            </w:r>
            <w:bookmarkEnd w:id="6"/>
            <w:r/>
            <w:bookmarkEnd w:id="7"/>
            <w:r>
              <w:rPr>
                <w:rFonts w:hint="eastAsia" w:ascii="仿宋" w:hAnsi="仿宋" w:eastAsia="仿宋"/>
                <w:bCs/>
                <w:sz w:val="24"/>
              </w:rPr>
              <w:t xml:space="preserve">）的投标报价。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sz w:val="24"/>
                <w:highlight w:val="none"/>
              </w:rPr>
              <w:t xml:space="preserve">投标截止时间：</w:t>
            </w:r>
            <w:r>
              <w:rPr>
                <w:rFonts w:hint="eastAsia" w:ascii="仿宋" w:hAnsi="仿宋" w:eastAsia="仿宋"/>
                <w:sz w:val="24"/>
                <w:highlight w:val="none"/>
                <w:lang w:eastAsia="zh-CN"/>
              </w:rPr>
              <w:t xml:space="preserve">2026年</w:t>
            </w:r>
            <w:r>
              <w:rPr>
                <w:rFonts w:hint="eastAsia" w:ascii="仿宋" w:hAnsi="仿宋" w:eastAsia="仿宋"/>
                <w:sz w:val="24"/>
                <w:highlight w:val="none"/>
                <w:lang w:val="en-US" w:eastAsia="zh-CN"/>
              </w:rPr>
              <w:t xml:space="preserve">7</w:t>
            </w:r>
            <w:r>
              <w:rPr>
                <w:rFonts w:hint="eastAsia" w:ascii="仿宋" w:hAnsi="仿宋" w:eastAsia="仿宋"/>
                <w:sz w:val="24"/>
                <w:highlight w:val="none"/>
                <w:lang w:eastAsia="zh-CN"/>
              </w:rPr>
              <w:t xml:space="preserve">月</w:t>
            </w:r>
            <w:r>
              <w:rPr>
                <w:rFonts w:hint="eastAsia" w:ascii="仿宋" w:hAnsi="仿宋" w:eastAsia="仿宋"/>
                <w:sz w:val="24"/>
                <w:highlight w:val="none"/>
                <w:lang w:val="en-US" w:eastAsia="zh-CN"/>
              </w:rPr>
              <w:t xml:space="preserve">17</w:t>
            </w:r>
            <w:r>
              <w:rPr>
                <w:rFonts w:hint="eastAsia" w:ascii="仿宋" w:hAnsi="仿宋" w:eastAsia="仿宋"/>
                <w:sz w:val="24"/>
                <w:highlight w:val="none"/>
              </w:rPr>
              <w:t xml:space="preserve">日9</w:t>
            </w:r>
            <w:r>
              <w:rPr>
                <w:rFonts w:hint="eastAsia" w:ascii="仿宋" w:hAnsi="仿宋" w:eastAsia="仿宋" w:cs="宋体"/>
                <w:sz w:val="24"/>
                <w:highlight w:val="none"/>
              </w:rPr>
              <w:t xml:space="preserve">:</w:t>
            </w:r>
            <w:r>
              <w:rPr>
                <w:rFonts w:hint="eastAsia" w:ascii="仿宋" w:hAnsi="仿宋" w:eastAsia="仿宋"/>
                <w:sz w:val="24"/>
                <w:highlight w:val="none"/>
              </w:rPr>
              <w:t xml:space="preserve">30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投标文件的</w:t>
            </w:r>
            <w:r>
              <w:rPr>
                <w:rFonts w:hint="eastAsia" w:ascii="仿宋" w:hAnsi="仿宋" w:eastAsia="仿宋"/>
                <w:sz w:val="24"/>
                <w:highlight w:val="none"/>
              </w:rPr>
              <w:t xml:space="preserve">递交</w:t>
            </w:r>
            <w:r>
              <w:rPr>
                <w:rFonts w:hint="eastAsia" w:ascii="仿宋" w:hAnsi="仿宋" w:eastAsia="仿宋" w:cs="宋体"/>
                <w:sz w:val="24"/>
                <w:highlight w:val="none"/>
              </w:rPr>
              <w:t xml:space="preserve">：</w:t>
            </w:r>
            <w:r/>
          </w:p>
          <w:p>
            <w:pPr>
              <w:rPr>
                <w:rFonts w:ascii="仿宋" w:hAnsi="仿宋" w:eastAsia="仿宋"/>
                <w:sz w:val="24"/>
                <w:highlight w:val="none"/>
              </w:rPr>
            </w:pPr>
            <w:r>
              <w:rPr>
                <w:rFonts w:hint="eastAsia" w:ascii="仿宋" w:hAnsi="仿宋" w:eastAsia="仿宋"/>
                <w:sz w:val="24"/>
                <w:highlight w:val="none"/>
              </w:rPr>
              <w:t xml:space="preserve">1.投标文件递交截止时间：</w:t>
            </w:r>
            <w:r>
              <w:rPr>
                <w:rFonts w:hint="eastAsia" w:ascii="仿宋" w:hAnsi="仿宋" w:eastAsia="仿宋"/>
                <w:sz w:val="24"/>
                <w:highlight w:val="none"/>
                <w:lang w:eastAsia="zh-CN"/>
              </w:rPr>
              <w:t xml:space="preserve">2026年</w:t>
            </w:r>
            <w:r>
              <w:rPr>
                <w:rFonts w:hint="eastAsia" w:ascii="仿宋" w:hAnsi="仿宋" w:eastAsia="仿宋"/>
                <w:sz w:val="24"/>
                <w:highlight w:val="none"/>
                <w:lang w:val="en-US" w:eastAsia="zh-CN"/>
              </w:rPr>
              <w:t xml:space="preserve">7</w:t>
            </w:r>
            <w:r>
              <w:rPr>
                <w:rFonts w:hint="eastAsia" w:ascii="仿宋" w:hAnsi="仿宋" w:eastAsia="仿宋"/>
                <w:sz w:val="24"/>
                <w:highlight w:val="none"/>
                <w:lang w:eastAsia="zh-CN"/>
              </w:rPr>
              <w:t xml:space="preserve">月</w:t>
            </w:r>
            <w:r>
              <w:rPr>
                <w:rFonts w:hint="eastAsia" w:ascii="仿宋" w:hAnsi="仿宋" w:eastAsia="仿宋"/>
                <w:sz w:val="24"/>
                <w:highlight w:val="none"/>
                <w:lang w:val="en-US" w:eastAsia="zh-CN"/>
              </w:rPr>
              <w:t xml:space="preserve">17</w:t>
            </w:r>
            <w:r>
              <w:rPr>
                <w:rFonts w:hint="eastAsia" w:ascii="仿宋" w:hAnsi="仿宋" w:eastAsia="仿宋"/>
                <w:sz w:val="24"/>
                <w:highlight w:val="none"/>
              </w:rPr>
              <w:t xml:space="preserve">日9：30</w:t>
            </w:r>
            <w:r/>
          </w:p>
          <w:p>
            <w:pPr>
              <w:jc w:val="left"/>
              <w:widowControl/>
              <w:rPr>
                <w:rFonts w:ascii="仿宋" w:hAnsi="仿宋" w:eastAsia="仿宋"/>
                <w:highlight w:val="none"/>
              </w:rPr>
            </w:pPr>
            <w:r>
              <w:rPr>
                <w:rFonts w:hint="eastAsia" w:ascii="仿宋" w:hAnsi="仿宋" w:eastAsia="仿宋"/>
                <w:sz w:val="24"/>
                <w:highlight w:val="none"/>
              </w:rPr>
              <w:t xml:space="preserve">2.递交：</w:t>
            </w:r>
            <w:r>
              <w:rPr>
                <w:rFonts w:ascii="仿宋" w:hAnsi="仿宋" w:eastAsia="仿宋" w:cs="宋体"/>
                <w:sz w:val="24"/>
                <w:highlight w:val="none"/>
              </w:rPr>
              <w:t xml:space="preserve">投标人应当通过电子招标投标交易平台递交数据电文形式的投标文件</w:t>
            </w:r>
            <w:r>
              <w:rPr>
                <w:rFonts w:hint="eastAsia" w:ascii="仿宋" w:hAnsi="仿宋" w:eastAsia="仿宋" w:cs="宋体"/>
                <w:sz w:val="24"/>
                <w:highlight w:val="none"/>
              </w:rPr>
              <w:t xml:space="preserve">（即电子投标）</w:t>
            </w:r>
            <w:r>
              <w:rPr>
                <w:rFonts w:ascii="仿宋" w:hAnsi="仿宋" w:eastAsia="仿宋" w:cs="宋体"/>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default" w:ascii="仿宋" w:hAnsi="仿宋" w:eastAsia="仿宋" w:cs="宋体"/>
                <w:sz w:val="24"/>
                <w:lang w:val="en-US" w:eastAsia="zh-CN"/>
              </w:rPr>
            </w:pPr>
            <w:r>
              <w:rPr>
                <w:rFonts w:hint="eastAsia" w:ascii="仿宋" w:hAnsi="仿宋" w:eastAsia="仿宋" w:cs="宋体"/>
                <w:sz w:val="24"/>
              </w:rPr>
              <w:t xml:space="preserve">招标文件对本项目分包的规定：</w:t>
            </w:r>
            <w:r>
              <w:rPr>
                <w:rFonts w:hint="eastAsia" w:ascii="仿宋" w:hAnsi="仿宋" w:eastAsia="仿宋" w:cs="宋体"/>
                <w:color w:val="auto"/>
                <w:sz w:val="24"/>
                <w:highlight w:val="none"/>
              </w:rPr>
              <w:t xml:space="preserve">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b/>
                <w:bCs/>
                <w:sz w:val="24"/>
              </w:rPr>
            </w:pPr>
            <w:r>
              <w:rPr>
                <w:rFonts w:hint="eastAsia" w:ascii="仿宋" w:hAnsi="仿宋" w:eastAsia="仿宋" w:cs="宋体"/>
                <w:sz w:val="24"/>
              </w:rPr>
              <w:t xml:space="preserve">采购人根据采购项目技术构成、产品价格比重等确定</w:t>
            </w:r>
            <w:r>
              <w:rPr>
                <w:rFonts w:hint="eastAsia" w:ascii="仿宋" w:hAnsi="仿宋" w:eastAsia="仿宋" w:cs="宋体"/>
                <w:b/>
                <w:bCs/>
                <w:sz w:val="24"/>
              </w:rPr>
              <w:t xml:space="preserve">核心产品：</w:t>
            </w:r>
            <w:r>
              <w:rPr>
                <w:rFonts w:hint="eastAsia" w:ascii="仿宋" w:hAnsi="仿宋" w:eastAsia="仿宋" w:cs="宋体"/>
                <w:b/>
                <w:bCs/>
                <w:sz w:val="24"/>
                <w:lang w:val="en-US" w:eastAsia="zh-CN"/>
              </w:rPr>
              <w:t xml:space="preserve">显示屏</w:t>
            </w:r>
            <w:r>
              <w:rPr>
                <w:rFonts w:hint="eastAsia" w:ascii="仿宋" w:hAnsi="仿宋" w:eastAsia="仿宋" w:cs="宋体"/>
                <w:b/>
                <w:bCs/>
                <w:sz w:val="24"/>
              </w:rPr>
              <w:t xml:space="preserve">。</w:t>
            </w:r>
            <w:r/>
          </w:p>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sz w:val="24"/>
                <w:highlight w:val="yellow"/>
              </w:rPr>
            </w:pPr>
            <w:r>
              <w:rPr>
                <w:rFonts w:hint="eastAsia" w:ascii="仿宋" w:hAnsi="仿宋" w:eastAsia="仿宋" w:cs="宋体"/>
                <w:sz w:val="24"/>
              </w:rPr>
              <w:t xml:space="preserve">1.开标</w:t>
            </w:r>
            <w:r>
              <w:rPr>
                <w:rFonts w:hint="eastAsia" w:ascii="仿宋" w:hAnsi="仿宋" w:eastAsia="仿宋" w:cs="宋体"/>
                <w:sz w:val="24"/>
                <w:highlight w:val="none"/>
              </w:rPr>
              <w:t xml:space="preserve">时间：</w:t>
            </w:r>
            <w:r>
              <w:rPr>
                <w:rFonts w:hint="eastAsia" w:ascii="仿宋" w:hAnsi="仿宋" w:eastAsia="仿宋" w:cs="宋体"/>
                <w:sz w:val="24"/>
                <w:highlight w:val="none"/>
                <w:lang w:eastAsia="zh-CN"/>
              </w:rPr>
              <w:t xml:space="preserve">2026年</w:t>
            </w:r>
            <w:r>
              <w:rPr>
                <w:rFonts w:hint="eastAsia" w:ascii="仿宋" w:hAnsi="仿宋" w:eastAsia="仿宋" w:cs="宋体"/>
                <w:sz w:val="24"/>
                <w:highlight w:val="none"/>
                <w:lang w:val="en-US" w:eastAsia="zh-CN"/>
              </w:rPr>
              <w:t xml:space="preserve">7</w:t>
            </w:r>
            <w:r>
              <w:rPr>
                <w:rFonts w:hint="eastAsia" w:ascii="仿宋" w:hAnsi="仿宋" w:eastAsia="仿宋" w:cs="宋体"/>
                <w:sz w:val="24"/>
                <w:highlight w:val="none"/>
                <w:lang w:eastAsia="zh-CN"/>
              </w:rPr>
              <w:t xml:space="preserve">月</w:t>
            </w:r>
            <w:r>
              <w:rPr>
                <w:rFonts w:hint="eastAsia" w:ascii="仿宋" w:hAnsi="仿宋" w:eastAsia="仿宋" w:cs="宋体"/>
                <w:sz w:val="24"/>
                <w:highlight w:val="none"/>
                <w:lang w:val="en-US" w:eastAsia="zh-CN"/>
              </w:rPr>
              <w:t xml:space="preserve">17</w:t>
            </w:r>
            <w:r>
              <w:rPr>
                <w:rFonts w:hint="eastAsia" w:ascii="仿宋" w:hAnsi="仿宋" w:eastAsia="仿宋" w:cs="宋体"/>
                <w:sz w:val="24"/>
                <w:highlight w:val="none"/>
              </w:rPr>
              <w:t xml:space="preserve">日</w:t>
            </w:r>
            <w:r>
              <w:rPr>
                <w:rFonts w:hint="eastAsia" w:ascii="仿宋" w:hAnsi="仿宋" w:eastAsia="仿宋"/>
                <w:sz w:val="24"/>
                <w:highlight w:val="none"/>
              </w:rPr>
              <w:t xml:space="preserve">9</w:t>
            </w:r>
            <w:r>
              <w:rPr>
                <w:rFonts w:hint="eastAsia" w:ascii="仿宋" w:hAnsi="仿宋" w:eastAsia="仿宋" w:cs="宋体"/>
                <w:sz w:val="24"/>
                <w:highlight w:val="none"/>
              </w:rPr>
              <w:t xml:space="preserve">：</w:t>
            </w:r>
            <w:r>
              <w:rPr>
                <w:rFonts w:hint="eastAsia" w:ascii="仿宋" w:hAnsi="仿宋" w:eastAsia="仿宋"/>
                <w:sz w:val="24"/>
                <w:highlight w:val="none"/>
              </w:rPr>
              <w:t xml:space="preserve">30</w:t>
            </w: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4"/>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1.评标中需要投标人对投标文件进行澄清、说明或者补正的，应当通过“苏采云”系统（使用“CA数字证书”,加盖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）交换数据电文。</w:t>
            </w:r>
            <w:r>
              <w:rPr>
                <w:rFonts w:hint="eastAsia" w:ascii="仿宋" w:hAnsi="仿宋" w:eastAsia="仿宋" w:cs="宋体"/>
                <w:b/>
                <w:bCs/>
                <w:sz w:val="24"/>
                <w:u w:val="single"/>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w:t>
            </w:r>
            <w:r>
              <w:rPr>
                <w:rFonts w:hint="eastAsia" w:ascii="仿宋" w:hAnsi="仿宋" w:eastAsia="仿宋" w:cs="宋体"/>
                <w:b/>
                <w:bCs/>
                <w:sz w:val="24"/>
              </w:rPr>
              <w:t xml:space="preserve">综合评分法</w:t>
            </w:r>
            <w:r>
              <w:rPr>
                <w:rFonts w:hint="eastAsia"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hint="eastAsia"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hint="eastAsia" w:ascii="仿宋" w:hAnsi="仿宋" w:eastAsia="仿宋" w:cs="宋体"/>
                <w:sz w:val="24"/>
              </w:rPr>
            </w:pPr>
            <w:r>
              <w:rPr>
                <w:rFonts w:hint="eastAsia" w:ascii="仿宋" w:hAnsi="仿宋" w:eastAsia="仿宋" w:cs="宋体"/>
                <w:sz w:val="24"/>
              </w:rPr>
              <w:t xml:space="preserve">一、中标人的确定</w:t>
            </w:r>
            <w:r/>
          </w:p>
          <w:p>
            <w:pPr>
              <w:ind w:firstLine="480"/>
              <w:jc w:val="left"/>
              <w:rPr>
                <w:rFonts w:hint="eastAsia" w:ascii="仿宋" w:hAnsi="仿宋" w:eastAsia="仿宋" w:cs="宋体"/>
                <w:sz w:val="24"/>
              </w:rPr>
            </w:pPr>
            <w:r>
              <w:rPr>
                <w:rFonts w:hint="eastAsia" w:ascii="仿宋" w:hAnsi="仿宋" w:eastAsia="仿宋" w:cs="宋体"/>
                <w:sz w:val="24"/>
              </w:rPr>
              <w:t xml:space="preserve">采购人根据评标委员会出具的评审报告，在收到评审报告后 5 个工作日内，从评审报告推荐的中标候选人中确定中标人。</w:t>
            </w:r>
            <w:r/>
          </w:p>
          <w:p>
            <w:pPr>
              <w:jc w:val="left"/>
              <w:rPr>
                <w:rFonts w:hint="eastAsia" w:ascii="仿宋" w:hAnsi="仿宋" w:eastAsia="仿宋" w:cs="宋体"/>
                <w:sz w:val="24"/>
              </w:rPr>
            </w:pPr>
            <w:r>
              <w:rPr>
                <w:rFonts w:hint="eastAsia" w:ascii="仿宋" w:hAnsi="仿宋" w:eastAsia="仿宋" w:cs="宋体"/>
                <w:sz w:val="24"/>
              </w:rPr>
              <w:t xml:space="preserve">二、中标候选人并列时的排序规则</w:t>
            </w:r>
            <w:r/>
          </w:p>
          <w:p>
            <w:pPr>
              <w:jc w:val="left"/>
              <w:rPr>
                <w:rFonts w:hint="eastAsia" w:ascii="仿宋" w:hAnsi="仿宋" w:eastAsia="仿宋" w:cs="宋体"/>
                <w:sz w:val="24"/>
              </w:rPr>
            </w:pPr>
            <w:r>
              <w:rPr>
                <w:rFonts w:hint="eastAsia" w:ascii="仿宋" w:hAnsi="仿宋" w:eastAsia="仿宋" w:cs="宋体"/>
                <w:sz w:val="24"/>
              </w:rPr>
              <w:t xml:space="preserve">评审得分相同的，按照以下顺序确定中标候选人排序：</w:t>
            </w:r>
            <w:r/>
          </w:p>
          <w:p>
            <w:pPr>
              <w:ind w:firstLine="480"/>
              <w:jc w:val="left"/>
              <w:rPr>
                <w:rFonts w:hint="eastAsia" w:ascii="仿宋" w:hAnsi="仿宋" w:eastAsia="仿宋" w:cs="宋体"/>
                <w:sz w:val="24"/>
              </w:rPr>
            </w:pPr>
            <w:r>
              <w:rPr>
                <w:rFonts w:hint="eastAsia" w:ascii="仿宋" w:hAnsi="仿宋" w:eastAsia="仿宋" w:cs="宋体"/>
                <w:sz w:val="24"/>
              </w:rPr>
              <w:t xml:space="preserve">（1）技术部分得分高的优先；</w:t>
            </w:r>
            <w:r/>
          </w:p>
          <w:p>
            <w:pPr>
              <w:ind w:firstLine="480"/>
              <w:jc w:val="left"/>
              <w:rPr>
                <w:rFonts w:hint="eastAsia" w:ascii="仿宋" w:hAnsi="仿宋" w:eastAsia="仿宋" w:cs="宋体"/>
                <w:sz w:val="24"/>
              </w:rPr>
            </w:pPr>
            <w:r>
              <w:rPr>
                <w:rFonts w:hint="eastAsia" w:ascii="仿宋" w:hAnsi="仿宋" w:eastAsia="仿宋" w:cs="宋体"/>
                <w:sz w:val="24"/>
              </w:rPr>
              <w:t xml:space="preserve">（2）技术部分得分相同的，商务部分得分高的优先；</w:t>
            </w:r>
            <w:r/>
          </w:p>
          <w:p>
            <w:pPr>
              <w:ind w:firstLine="480"/>
              <w:jc w:val="left"/>
              <w:rPr>
                <w:rFonts w:hint="eastAsia" w:ascii="仿宋" w:hAnsi="仿宋" w:eastAsia="仿宋" w:cs="宋体"/>
                <w:sz w:val="24"/>
                <w:szCs w:val="24"/>
              </w:rPr>
            </w:pPr>
            <w:r>
              <w:rPr>
                <w:rFonts w:hint="eastAsia" w:ascii="仿宋" w:hAnsi="仿宋" w:eastAsia="仿宋" w:cs="宋体"/>
                <w:sz w:val="24"/>
              </w:rPr>
              <w:t xml:space="preserve">（3）技术部分和商务部分得分均相同的，由采购人自行确定。</w:t>
            </w:r>
            <w:r>
              <w:rPr>
                <w:rFonts w:hint="eastAsia" w:ascii="仿宋" w:hAnsi="仿宋" w:eastAsia="仿宋" w:cs="宋体"/>
                <w:sz w:val="24"/>
              </w:rPr>
            </w:r>
            <w:r/>
          </w:p>
          <w:p>
            <w:pPr>
              <w:ind w:firstLine="0"/>
              <w:jc w:val="left"/>
              <w:rPr>
                <w:rFonts w:hint="eastAsia" w:ascii="仿宋" w:hAnsi="仿宋" w:eastAsia="仿宋" w:cs="宋体"/>
                <w:sz w:val="24"/>
                <w:szCs w:val="24"/>
              </w:rPr>
            </w:pPr>
            <w:r>
              <w:rPr>
                <w:rFonts w:hint="eastAsia" w:ascii="仿宋" w:hAnsi="仿宋" w:eastAsia="仿宋" w:cs="宋体"/>
                <w:sz w:val="24"/>
              </w:rPr>
              <w:t xml:space="preserve">三、中标候选人资格递补</w:t>
            </w:r>
            <w:r/>
          </w:p>
          <w:p>
            <w:pPr>
              <w:ind w:firstLine="480"/>
              <w:jc w:val="left"/>
            </w:pPr>
            <w:r>
              <w:rPr>
                <w:rFonts w:hint="eastAsia" w:ascii="仿宋" w:hAnsi="仿宋" w:eastAsia="仿宋" w:cs="宋体"/>
                <w:sz w:val="24"/>
              </w:rPr>
              <w:t xml:space="preserve">排名第一的中标候选人放弃中标、因不可抗力不能履行合同、不按照招标文件要求提交履约保证金，或者因自身原因被取消中标资格的，采购人有权取消其中标资格，并按照评审报告推荐的中标候选人名单排序，确定排名后一位的中标候选人为中标人；也可以重新开展采购活动。</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w:t>
            </w:r>
            <w:r>
              <w:rPr>
                <w:rFonts w:hint="eastAsia" w:ascii="仿宋" w:hAnsi="仿宋" w:eastAsia="仿宋" w:cs="宋体"/>
                <w:sz w:val="24"/>
                <w:lang w:eastAsia="zh-CN"/>
              </w:rPr>
              <w:t xml:space="preserve">睢宁县公共资源交易中心</w:t>
            </w:r>
            <w:r>
              <w:rPr>
                <w:rFonts w:hint="eastAsia" w:ascii="仿宋" w:hAnsi="仿宋" w:eastAsia="仿宋" w:cs="宋体"/>
                <w:sz w:val="24"/>
              </w:rPr>
              <w:t xml:space="preserve">与</w:t>
            </w:r>
            <w:r>
              <w:rPr>
                <w:rFonts w:hint="eastAsia" w:ascii="仿宋" w:hAnsi="仿宋" w:eastAsia="仿宋" w:cs="宋体"/>
                <w:sz w:val="24"/>
                <w:lang w:eastAsia="zh-CN"/>
              </w:rPr>
              <w:t xml:space="preserve">睢宁县公安局</w:t>
            </w:r>
            <w:r>
              <w:rPr>
                <w:rFonts w:hint="eastAsia" w:ascii="仿宋" w:hAnsi="仿宋" w:eastAsia="仿宋" w:cs="宋体"/>
                <w:sz w:val="24"/>
              </w:rPr>
              <w:t xml:space="preserve">（采购人）签订的本采购项目的《委托代理协议》，供应商对政府采购活动事项有疑问的，向</w:t>
            </w:r>
            <w:r>
              <w:rPr>
                <w:rFonts w:hint="eastAsia" w:ascii="仿宋" w:hAnsi="仿宋" w:eastAsia="仿宋" w:cs="宋体"/>
                <w:sz w:val="24"/>
                <w:lang w:eastAsia="zh-CN"/>
              </w:rPr>
              <w:t xml:space="preserve">睢宁县公安局</w:t>
            </w:r>
            <w:r>
              <w:rPr>
                <w:rFonts w:hint="eastAsia" w:ascii="仿宋" w:hAnsi="仿宋" w:eastAsia="仿宋"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sz w:val="24"/>
                <w:lang w:eastAsia="zh-CN"/>
              </w:rPr>
              <w:t xml:space="preserve">睢宁县公安局</w:t>
            </w:r>
            <w:r>
              <w:rPr>
                <w:rFonts w:hint="eastAsia" w:ascii="仿宋" w:hAnsi="仿宋" w:eastAsia="仿宋" w:cs="宋体"/>
                <w:sz w:val="24"/>
              </w:rPr>
              <w:t xml:space="preserve">（采购人）提出质疑。询问和质疑由</w:t>
            </w:r>
            <w:r>
              <w:rPr>
                <w:rFonts w:hint="eastAsia" w:ascii="仿宋" w:hAnsi="仿宋" w:eastAsia="仿宋" w:cs="宋体"/>
                <w:sz w:val="24"/>
                <w:lang w:eastAsia="zh-CN"/>
              </w:rPr>
              <w:t xml:space="preserve">睢宁县公安局</w:t>
            </w:r>
            <w:r>
              <w:rPr>
                <w:rFonts w:hint="eastAsia" w:ascii="仿宋" w:hAnsi="仿宋" w:eastAsia="仿宋" w:cs="宋体"/>
                <w:sz w:val="24"/>
              </w:rPr>
              <w:t xml:space="preserve">（采购人）依法处理。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hint="eastAsia" w:ascii="仿宋" w:hAnsi="仿宋" w:eastAsia="仿宋" w:cs="宋体"/>
                <w:sz w:val="24"/>
                <w:lang w:eastAsia="zh-CN"/>
              </w:rPr>
            </w:pPr>
            <w:r>
              <w:rPr>
                <w:rFonts w:hint="eastAsia" w:ascii="仿宋" w:hAnsi="仿宋" w:eastAsia="仿宋" w:cs="宋体"/>
                <w:sz w:val="24"/>
              </w:rPr>
              <w:t xml:space="preserve">联系部门：</w:t>
            </w:r>
            <w:r>
              <w:rPr>
                <w:rFonts w:hint="eastAsia" w:ascii="仿宋" w:hAnsi="仿宋" w:eastAsia="仿宋" w:cs="宋体"/>
                <w:sz w:val="24"/>
                <w:lang w:eastAsia="zh-CN"/>
              </w:rPr>
              <w:t xml:space="preserve">睢宁县公安局</w:t>
            </w:r>
            <w:r/>
          </w:p>
          <w:p>
            <w:pPr>
              <w:jc w:val="left"/>
              <w:rPr>
                <w:rFonts w:hint="eastAsia" w:ascii="仿宋" w:hAnsi="仿宋" w:eastAsia="仿宋" w:cs="宋体"/>
                <w:sz w:val="24"/>
                <w:lang w:eastAsia="zh-CN"/>
              </w:rPr>
            </w:pPr>
            <w:r>
              <w:rPr>
                <w:rFonts w:hint="eastAsia" w:ascii="仿宋" w:hAnsi="仿宋" w:eastAsia="仿宋" w:cs="宋体"/>
                <w:sz w:val="24"/>
              </w:rPr>
              <w:t xml:space="preserve">联系电话：</w:t>
            </w:r>
            <w:r>
              <w:rPr>
                <w:rFonts w:hint="eastAsia" w:ascii="仿宋" w:hAnsi="仿宋" w:eastAsia="仿宋" w:cs="宋体"/>
                <w:sz w:val="24"/>
                <w:lang w:eastAsia="zh-CN"/>
              </w:rPr>
              <w:t xml:space="preserve">18251665566</w:t>
            </w:r>
            <w:r/>
          </w:p>
          <w:p>
            <w:pPr>
              <w:jc w:val="left"/>
              <w:rPr>
                <w:rFonts w:hint="eastAsia" w:ascii="仿宋" w:hAnsi="仿宋" w:eastAsia="仿宋" w:cs="宋体"/>
                <w:sz w:val="24"/>
                <w:lang w:eastAsia="zh-CN"/>
              </w:rPr>
            </w:pPr>
            <w:r>
              <w:rPr>
                <w:rFonts w:hint="eastAsia" w:ascii="仿宋" w:hAnsi="仿宋" w:eastAsia="仿宋" w:cs="宋体"/>
                <w:sz w:val="24"/>
              </w:rPr>
              <w:t xml:space="preserve">通讯地址：</w:t>
            </w:r>
            <w:r>
              <w:rPr>
                <w:rFonts w:hint="eastAsia" w:ascii="仿宋" w:hAnsi="仿宋" w:eastAsia="仿宋" w:cs="宋体"/>
                <w:sz w:val="24"/>
                <w:lang w:eastAsia="zh-CN"/>
              </w:rPr>
              <w:t xml:space="preserve">睢宁县永盛路1号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2"/>
        </w:numPr>
        <w:jc w:val="center"/>
        <w:widowControl/>
        <w:rPr>
          <w:rFonts w:ascii="仿宋" w:hAnsi="仿宋" w:eastAsia="仿宋"/>
          <w:sz w:val="30"/>
          <w:szCs w:val="30"/>
        </w:rPr>
      </w:pPr>
      <w:r>
        <w:rPr>
          <w:rFonts w:hint="eastAsia" w:ascii="仿宋" w:hAnsi="仿宋" w:eastAsia="仿宋"/>
          <w:sz w:val="30"/>
          <w:szCs w:val="30"/>
        </w:rPr>
        <w:t xml:space="preserve">评标标准</w:t>
      </w:r>
      <w:r/>
    </w:p>
    <w:tbl>
      <w:tblPr>
        <w:tblStyle w:val="728"/>
        <w:tblpPr w:horzAnchor="page" w:tblpX="1319" w:vertAnchor="text" w:tblpY="954" w:leftFromText="180" w:topFromText="0" w:rightFromText="180" w:bottomFromText="0"/>
        <w:tblW w:w="94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1206"/>
        <w:gridCol w:w="7040"/>
      </w:tblGrid>
      <w:tr>
        <w:trPr>
          <w:trHeight w:val="373"/>
        </w:trPr>
        <w:tc>
          <w:tcPr>
            <w:gridSpan w:val="2"/>
            <w:tcW w:w="2448" w:type="dxa"/>
            <w:vAlign w:val="center"/>
            <w:textDirection w:val="lrTb"/>
            <w:noWrap w:val="false"/>
          </w:tcPr>
          <w:p>
            <w:pPr>
              <w:ind w:firstLine="723"/>
              <w:jc w:val="center"/>
              <w:keepLines w:val="0"/>
              <w:keepNext w:val="0"/>
              <w:pageBreakBefore w:val="0"/>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评审因素</w:t>
            </w:r>
            <w:r/>
          </w:p>
        </w:tc>
        <w:tc>
          <w:tcPr>
            <w:tcW w:w="7040" w:type="dxa"/>
            <w:vAlign w:val="center"/>
            <w:textDirection w:val="lrTb"/>
            <w:noWrap w:val="false"/>
          </w:tcPr>
          <w:p>
            <w:pPr>
              <w:ind w:left="0" w:firstLine="0"/>
              <w:jc w:val="center"/>
              <w:keepLines w:val="0"/>
              <w:keepNext w:val="0"/>
              <w:pageBreakBefore w:val="0"/>
              <w:spacing w:line="360" w:lineRule="exact"/>
              <w:widowControl w:val="off"/>
              <w:rPr>
                <w:rFonts w:hint="eastAsia" w:ascii="仿宋" w:hAnsi="仿宋" w:eastAsia="仿宋" w:cs="仿宋"/>
                <w:sz w:val="24"/>
                <w:szCs w:val="24"/>
                <w:highlight w:val="none"/>
                <w:lang w:val="zh-CN" w:eastAsia="zh-CN" w:bidi="ar-SA"/>
              </w:rPr>
            </w:pPr>
            <w:r>
              <w:rPr>
                <w:rFonts w:hint="eastAsia" w:ascii="仿宋" w:hAnsi="仿宋" w:eastAsia="仿宋" w:cs="仿宋"/>
                <w:sz w:val="24"/>
                <w:szCs w:val="24"/>
                <w:highlight w:val="none"/>
                <w:lang w:val="zh-CN" w:eastAsia="zh-CN" w:bidi="ar-SA"/>
              </w:rPr>
              <w:t xml:space="preserve">评审因素细化和量化</w:t>
            </w:r>
            <w:r/>
          </w:p>
        </w:tc>
      </w:tr>
      <w:tr>
        <w:trPr>
          <w:trHeight w:val="5407"/>
        </w:trPr>
        <w:tc>
          <w:tcPr>
            <w:tcW w:w="1242" w:type="dxa"/>
            <w:vAlign w:val="center"/>
            <w:textDirection w:val="lrTb"/>
            <w:noWrap w:val="false"/>
          </w:tcPr>
          <w:p>
            <w:pPr>
              <w:ind w:left="0" w:firstLine="0"/>
              <w:jc w:val="center"/>
              <w:keepLines w:val="0"/>
              <w:keepNext w:val="0"/>
              <w:pageBreakBefore w:val="0"/>
              <w:spacing w:line="3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价格部分</w:t>
            </w:r>
            <w:r/>
          </w:p>
          <w:p>
            <w:pPr>
              <w:ind w:left="0" w:firstLine="0"/>
              <w:jc w:val="center"/>
              <w:keepLines w:val="0"/>
              <w:keepNext w:val="0"/>
              <w:pageBreakBefore w:val="0"/>
              <w:spacing w:line="3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（30分）</w:t>
            </w:r>
            <w:r/>
          </w:p>
        </w:tc>
        <w:tc>
          <w:tcPr>
            <w:tcW w:w="1206" w:type="dxa"/>
            <w:vAlign w:val="center"/>
            <w:textDirection w:val="lrTb"/>
            <w:noWrap w:val="false"/>
          </w:tcPr>
          <w:p>
            <w:pPr>
              <w:ind w:left="0" w:firstLine="0"/>
              <w:jc w:val="center"/>
              <w:keepLines w:val="0"/>
              <w:keepNext w:val="0"/>
              <w:pageBreakBefore w:val="0"/>
              <w:spacing w:line="3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价格</w:t>
            </w:r>
            <w:r/>
          </w:p>
          <w:p>
            <w:pPr>
              <w:ind w:left="0" w:firstLine="0"/>
              <w:jc w:val="center"/>
              <w:keepLines w:val="0"/>
              <w:keepNext w:val="0"/>
              <w:pageBreakBefore w:val="0"/>
              <w:spacing w:line="3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（30分）</w:t>
            </w:r>
            <w:r/>
          </w:p>
        </w:tc>
        <w:tc>
          <w:tcPr>
            <w:tcW w:w="7040" w:type="dxa"/>
            <w:vAlign w:val="center"/>
            <w:textDirection w:val="lrTb"/>
            <w:noWrap w:val="false"/>
          </w:tcPr>
          <w:p>
            <w:pPr>
              <w:ind w:left="0" w:firstLine="0"/>
              <w:jc w:val="left"/>
              <w:keepLines w:val="0"/>
              <w:keepNext w:val="0"/>
              <w:pageBreakBefore w:val="0"/>
              <w:spacing w:line="360" w:lineRule="exact"/>
              <w:widowControl w:val="off"/>
              <w:rPr>
                <w:rFonts w:hint="eastAsia" w:ascii="仿宋" w:hAnsi="仿宋" w:eastAsia="仿宋" w:cs="仿宋"/>
                <w:sz w:val="24"/>
                <w:szCs w:val="24"/>
                <w:highlight w:val="none"/>
                <w:lang w:val="zh-CN" w:eastAsia="zh-CN" w:bidi="ar-SA"/>
              </w:rPr>
            </w:pPr>
            <w:r>
              <w:rPr>
                <w:rFonts w:hint="eastAsia" w:ascii="仿宋" w:hAnsi="仿宋" w:eastAsia="仿宋" w:cs="仿宋"/>
                <w:sz w:val="24"/>
                <w:szCs w:val="24"/>
                <w:highlight w:val="none"/>
                <w:lang w:val="zh-CN" w:eastAsia="zh-CN" w:bidi="ar-SA"/>
              </w:rPr>
              <w:t xml:space="preserve">各投标人价格得分=最低投标价格（即投标人中的最低评审价格）÷各投标人评审价格×</w:t>
            </w:r>
            <w:r>
              <w:rPr>
                <w:rFonts w:hint="eastAsia" w:ascii="仿宋" w:hAnsi="仿宋" w:eastAsia="仿宋" w:cs="仿宋"/>
                <w:sz w:val="24"/>
                <w:szCs w:val="24"/>
                <w:highlight w:val="none"/>
                <w:lang w:val="en-US" w:eastAsia="zh-CN" w:bidi="ar-SA"/>
              </w:rPr>
              <w:t xml:space="preserve">3</w:t>
            </w:r>
            <w:r>
              <w:rPr>
                <w:rFonts w:hint="eastAsia" w:ascii="仿宋" w:hAnsi="仿宋" w:eastAsia="仿宋" w:cs="仿宋"/>
                <w:sz w:val="24"/>
                <w:szCs w:val="24"/>
                <w:highlight w:val="none"/>
                <w:lang w:val="zh-CN" w:eastAsia="zh-CN" w:bidi="ar-SA"/>
              </w:rPr>
              <w:t xml:space="preserve">0，四舍五入小数点后保留两位。</w:t>
            </w:r>
            <w:r/>
          </w:p>
          <w:p>
            <w:pPr>
              <w:numPr>
                <w:ilvl w:val="0"/>
                <w:numId w:val="3"/>
              </w:numPr>
              <w:ind w:left="0" w:firstLine="0"/>
              <w:jc w:val="left"/>
              <w:keepLines w:val="0"/>
              <w:keepNext w:val="0"/>
              <w:pageBreakBefore w:val="0"/>
              <w:spacing w:line="360" w:lineRule="exact"/>
              <w:widowControl w:val="off"/>
              <w:rPr>
                <w:rFonts w:hint="eastAsia" w:ascii="仿宋" w:hAnsi="仿宋" w:eastAsia="仿宋" w:cs="仿宋"/>
                <w:sz w:val="24"/>
                <w:szCs w:val="24"/>
                <w:highlight w:val="none"/>
                <w:lang w:val="zh-CN" w:eastAsia="zh-CN" w:bidi="ar-SA"/>
              </w:rPr>
            </w:pPr>
            <w:r>
              <w:rPr>
                <w:rFonts w:hint="eastAsia" w:ascii="仿宋" w:hAnsi="仿宋" w:eastAsia="仿宋" w:cs="仿宋"/>
                <w:sz w:val="24"/>
                <w:szCs w:val="24"/>
                <w:highlight w:val="none"/>
                <w:lang w:val="zh-CN" w:eastAsia="zh-CN" w:bidi="ar-SA"/>
              </w:rPr>
              <w:t xml:space="preserve">投标人所投产品全部为小微企业制造或供应商及所投产品全部为监狱企业、享受政府采购支持政策的残疾人福利性单位的（以供应商提供的《分项价格表》《中小企业声明函》、监狱企业证明文件和《残疾人福利性单位声明函》等相关材料为准），给予10%的价格扣除，用扣除后的价格参加评审。</w:t>
            </w:r>
            <w:r/>
          </w:p>
          <w:p>
            <w:pPr>
              <w:numPr>
                <w:ilvl w:val="0"/>
                <w:numId w:val="3"/>
              </w:numPr>
              <w:ind w:left="0" w:firstLine="0"/>
              <w:jc w:val="left"/>
              <w:keepLines w:val="0"/>
              <w:keepNext w:val="0"/>
              <w:pageBreakBefore w:val="0"/>
              <w:spacing w:line="360" w:lineRule="exact"/>
              <w:widowControl w:val="off"/>
              <w:rPr>
                <w:rFonts w:hint="eastAsia" w:ascii="仿宋" w:hAnsi="仿宋" w:eastAsia="仿宋" w:cs="仿宋"/>
                <w:sz w:val="24"/>
                <w:szCs w:val="24"/>
                <w:highlight w:val="none"/>
                <w:lang w:val="zh-CN" w:eastAsia="zh-CN" w:bidi="ar-SA"/>
              </w:rPr>
            </w:pPr>
            <w:r>
              <w:rPr>
                <w:rFonts w:hint="eastAsia" w:ascii="仿宋" w:hAnsi="仿宋" w:eastAsia="仿宋" w:cs="仿宋"/>
                <w:sz w:val="24"/>
                <w:szCs w:val="24"/>
                <w:highlight w:val="none"/>
                <w:lang w:val="zh-CN" w:eastAsia="zh-CN" w:bidi="ar-SA"/>
              </w:rPr>
              <w:t xml:space="preserve">本项目政府采购活动中既有本国产品又有非本国产品参与竞争的，依法对本国产品给予价格评审优惠，对本国产品的报价给予20%的价格扣除，用</w:t>
            </w:r>
            <w:r>
              <w:rPr>
                <w:rFonts w:hint="eastAsia" w:ascii="仿宋" w:hAnsi="仿宋" w:eastAsia="仿宋" w:cs="仿宋"/>
                <w:sz w:val="24"/>
                <w:szCs w:val="24"/>
                <w:highlight w:val="none"/>
                <w:lang w:val="zh-CN" w:eastAsia="zh-CN" w:bidi="ar-SA"/>
              </w:rPr>
              <w:t xml:space="preserve">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仿宋" w:hAnsi="仿宋" w:eastAsia="仿宋" w:cs="仿宋"/>
                <w:sz w:val="24"/>
                <w:szCs w:val="24"/>
                <w:highlight w:val="none"/>
                <w:lang w:val="zh-CN" w:eastAsia="zh-CN" w:bidi="ar-SA"/>
              </w:rPr>
            </w:r>
            <w:r/>
          </w:p>
        </w:tc>
      </w:tr>
      <w:tr>
        <w:trPr>
          <w:trHeight w:val="1740"/>
        </w:trPr>
        <w:tc>
          <w:tcPr>
            <w:tcW w:w="1242" w:type="dxa"/>
            <w:vAlign w:val="center"/>
            <w:textDirection w:val="lrTb"/>
            <w:noWrap w:val="false"/>
          </w:tcPr>
          <w:p>
            <w:pPr>
              <w:ind w:left="0" w:firstLine="0"/>
              <w:jc w:val="center"/>
              <w:keepLines w:val="0"/>
              <w:keepNext w:val="0"/>
              <w:pageBreakBefore w:val="0"/>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商务部分（</w:t>
            </w:r>
            <w:r>
              <w:rPr>
                <w:rFonts w:hint="eastAsia" w:ascii="仿宋" w:hAnsi="仿宋" w:eastAsia="仿宋" w:cs="仿宋"/>
                <w:sz w:val="24"/>
                <w:szCs w:val="24"/>
                <w:highlight w:val="none"/>
                <w:lang w:val="en-US" w:eastAsia="zh-CN" w:bidi="ar-SA"/>
              </w:rPr>
              <w:t xml:space="preserve">4分</w:t>
            </w:r>
            <w:r>
              <w:rPr>
                <w:rFonts w:hint="eastAsia" w:ascii="仿宋" w:hAnsi="仿宋" w:eastAsia="仿宋" w:cs="仿宋"/>
                <w:sz w:val="24"/>
                <w:szCs w:val="24"/>
                <w:lang w:val="en-US" w:eastAsia="zh-CN" w:bidi="ar-SA"/>
              </w:rPr>
              <w:t xml:space="preserve">）</w:t>
            </w:r>
            <w:r/>
          </w:p>
        </w:tc>
        <w:tc>
          <w:tcPr>
            <w:tcW w:w="1206" w:type="dxa"/>
            <w:vAlign w:val="center"/>
            <w:textDirection w:val="lrTb"/>
            <w:noWrap w:val="false"/>
          </w:tcPr>
          <w:p>
            <w:pPr>
              <w:ind w:left="0" w:firstLine="0"/>
              <w:jc w:val="center"/>
              <w:keepLines w:val="0"/>
              <w:keepNext w:val="0"/>
              <w:pageBreakBefore w:val="0"/>
              <w:spacing w:line="360" w:lineRule="exact"/>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业绩</w:t>
            </w:r>
            <w:r/>
          </w:p>
          <w:p>
            <w:pPr>
              <w:ind w:left="0" w:firstLine="0"/>
              <w:jc w:val="center"/>
              <w:keepLines w:val="0"/>
              <w:keepNext w:val="0"/>
              <w:pageBreakBefore w:val="0"/>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highlight w:val="none"/>
                <w:lang w:val="en-US" w:eastAsia="zh-CN" w:bidi="ar-SA"/>
              </w:rPr>
              <w:t xml:space="preserve">（4分）</w:t>
            </w:r>
            <w:r/>
          </w:p>
        </w:tc>
        <w:tc>
          <w:tcPr>
            <w:tcW w:w="7040" w:type="dxa"/>
            <w:vAlign w:val="center"/>
            <w:textDirection w:val="lrTb"/>
            <w:noWrap w:val="false"/>
          </w:tcPr>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投标人自202</w:t>
            </w: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zh-CN" w:eastAsia="zh-CN" w:bidi="ar-SA"/>
              </w:rPr>
              <w:t xml:space="preserve">年</w:t>
            </w: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月1日以来</w:t>
            </w:r>
            <w:r>
              <w:rPr>
                <w:rFonts w:hint="eastAsia" w:ascii="仿宋" w:hAnsi="仿宋" w:eastAsia="仿宋" w:cs="仿宋"/>
                <w:color w:val="auto"/>
                <w:sz w:val="24"/>
                <w:szCs w:val="24"/>
                <w:highlight w:val="none"/>
                <w:lang w:val="en-US" w:eastAsia="zh-CN" w:bidi="ar-SA"/>
              </w:rPr>
              <w:t xml:space="preserve">（以合同签订日期为准）</w:t>
            </w:r>
            <w:r>
              <w:rPr>
                <w:rFonts w:hint="eastAsia" w:ascii="仿宋" w:hAnsi="仿宋" w:eastAsia="仿宋" w:cs="仿宋"/>
                <w:color w:val="auto"/>
                <w:sz w:val="24"/>
                <w:szCs w:val="24"/>
                <w:highlight w:val="none"/>
                <w:lang w:val="zh-CN" w:eastAsia="zh-CN" w:bidi="ar-SA"/>
              </w:rPr>
              <w:t xml:space="preserve">承接过含LED大屏显示系统和分布式显控系统的信息化集成项目业绩，每提供一个业绩得</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分，本项最高得</w:t>
            </w: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分。</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投标文件中应提供</w:t>
            </w:r>
            <w:r>
              <w:rPr>
                <w:rFonts w:hint="eastAsia" w:ascii="仿宋" w:hAnsi="仿宋" w:eastAsia="仿宋" w:cs="仿宋"/>
                <w:color w:val="auto"/>
                <w:sz w:val="24"/>
                <w:szCs w:val="24"/>
                <w:highlight w:val="none"/>
                <w:lang w:val="en-US" w:eastAsia="zh-CN" w:bidi="ar-SA"/>
              </w:rPr>
              <w:t xml:space="preserve">项目</w:t>
            </w:r>
            <w:r>
              <w:rPr>
                <w:rFonts w:hint="eastAsia" w:ascii="仿宋" w:hAnsi="仿宋" w:eastAsia="仿宋" w:cs="仿宋"/>
                <w:color w:val="auto"/>
                <w:sz w:val="24"/>
                <w:szCs w:val="24"/>
                <w:highlight w:val="none"/>
                <w:lang w:val="zh-CN" w:eastAsia="zh-CN" w:bidi="ar-SA"/>
              </w:rPr>
              <w:t xml:space="preserve">合同原件扫描件</w:t>
            </w:r>
            <w:r>
              <w:rPr>
                <w:rFonts w:hint="eastAsia" w:ascii="仿宋" w:hAnsi="仿宋" w:eastAsia="仿宋" w:cs="仿宋"/>
                <w:color w:val="auto"/>
                <w:sz w:val="24"/>
                <w:szCs w:val="24"/>
                <w:highlight w:val="none"/>
                <w:lang w:val="en-US" w:eastAsia="zh-CN" w:bidi="ar-SA"/>
              </w:rPr>
              <w:t xml:space="preserve">等材料（包括但不限于中标通知书、验收证明等）</w:t>
            </w:r>
            <w:r>
              <w:rPr>
                <w:rFonts w:hint="eastAsia" w:ascii="仿宋" w:hAnsi="仿宋" w:eastAsia="仿宋" w:cs="仿宋"/>
                <w:color w:val="auto"/>
                <w:sz w:val="24"/>
                <w:szCs w:val="24"/>
                <w:highlight w:val="none"/>
                <w:lang w:val="zh-CN" w:eastAsia="zh-CN" w:bidi="ar-SA"/>
              </w:rPr>
              <w:t xml:space="preserve">并加盖电子签章，</w:t>
            </w:r>
            <w:r>
              <w:rPr>
                <w:rFonts w:hint="eastAsia" w:ascii="仿宋" w:hAnsi="仿宋" w:eastAsia="仿宋" w:cs="仿宋"/>
                <w:color w:val="auto"/>
                <w:sz w:val="24"/>
                <w:szCs w:val="24"/>
                <w:highlight w:val="none"/>
                <w:lang w:val="en-US" w:eastAsia="zh-CN" w:bidi="ar-SA"/>
              </w:rPr>
              <w:t xml:space="preserve">未按要求提供不得分</w:t>
            </w:r>
            <w:r>
              <w:rPr>
                <w:rFonts w:hint="eastAsia" w:ascii="仿宋" w:hAnsi="仿宋" w:eastAsia="仿宋" w:cs="仿宋"/>
                <w:color w:val="auto"/>
                <w:sz w:val="24"/>
                <w:szCs w:val="24"/>
                <w:highlight w:val="none"/>
                <w:lang w:val="zh-CN" w:eastAsia="zh-CN" w:bidi="ar-SA"/>
              </w:rPr>
              <w:t xml:space="preserve">。</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lang w:val="zh-CN" w:eastAsia="zh-CN" w:bidi="ar-SA"/>
              </w:rPr>
              <w:t xml:space="preserve">未提供的得0分，本项最高得</w:t>
            </w:r>
            <w:r>
              <w:rPr>
                <w:rFonts w:hint="eastAsia" w:ascii="仿宋" w:hAnsi="仿宋" w:eastAsia="仿宋" w:cs="仿宋"/>
                <w:color w:val="auto"/>
                <w:sz w:val="24"/>
                <w:szCs w:val="24"/>
                <w:lang w:val="en-US" w:eastAsia="zh-CN" w:bidi="ar-SA"/>
              </w:rPr>
              <w:t xml:space="preserve">4</w:t>
            </w:r>
            <w:r>
              <w:rPr>
                <w:rFonts w:hint="eastAsia" w:ascii="仿宋" w:hAnsi="仿宋" w:eastAsia="仿宋" w:cs="仿宋"/>
                <w:color w:val="auto"/>
                <w:sz w:val="24"/>
                <w:szCs w:val="24"/>
                <w:lang w:val="zh-CN" w:eastAsia="zh-CN" w:bidi="ar-SA"/>
              </w:rPr>
              <w:t xml:space="preserve">分，最低得0分。</w:t>
            </w:r>
            <w:r/>
          </w:p>
        </w:tc>
      </w:tr>
      <w:tr>
        <w:trPr>
          <w:cantSplit/>
          <w:trHeight w:val="1282"/>
        </w:trPr>
        <w:tc>
          <w:tcPr>
            <w:tcW w:w="1242" w:type="dxa"/>
            <w:vAlign w:val="center"/>
            <w:vMerge w:val="restart"/>
            <w:textDirection w:val="lrTb"/>
            <w:noWrap w:val="false"/>
          </w:tcPr>
          <w:p>
            <w:pPr>
              <w:ind w:firstLine="0"/>
              <w:jc w:val="center"/>
              <w:keepLines w:val="0"/>
              <w:keepNext w:val="0"/>
              <w:pageBreakBefore w:val="0"/>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技术部分</w:t>
            </w:r>
            <w:r/>
          </w:p>
          <w:p>
            <w:pPr>
              <w:ind w:left="0" w:firstLine="0"/>
              <w:jc w:val="center"/>
              <w:keepLines w:val="0"/>
              <w:keepNext w:val="0"/>
              <w:pageBreakBefore w:val="0"/>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（58分）</w:t>
            </w:r>
            <w:r/>
          </w:p>
        </w:tc>
        <w:tc>
          <w:tcPr>
            <w:tcW w:w="1206" w:type="dxa"/>
            <w:vAlign w:val="center"/>
            <w:textDirection w:val="lrTb"/>
            <w:noWrap w:val="false"/>
          </w:tcPr>
          <w:p>
            <w:pPr>
              <w:ind w:firstLine="0"/>
              <w:jc w:val="center"/>
              <w:keepLines w:val="0"/>
              <w:keepNext w:val="0"/>
              <w:pageBreakBefore w:val="0"/>
              <w:spacing w:line="360" w:lineRule="exact"/>
              <w:widowControl w:val="off"/>
              <w:rPr>
                <w:rFonts w:hint="eastAsia" w:ascii="仿宋" w:hAnsi="仿宋" w:eastAsia="仿宋" w:cs="仿宋"/>
                <w:sz w:val="24"/>
                <w:szCs w:val="24"/>
                <w:lang w:val="zh-CN" w:eastAsia="zh-CN" w:bidi="ar-SA"/>
              </w:rPr>
            </w:pPr>
            <w:r>
              <w:rPr>
                <w:rFonts w:hint="eastAsia" w:ascii="仿宋" w:hAnsi="仿宋" w:eastAsia="仿宋" w:cs="仿宋"/>
                <w:sz w:val="24"/>
                <w:szCs w:val="24"/>
                <w:lang w:val="zh-CN" w:eastAsia="zh-CN" w:bidi="ar-SA"/>
              </w:rPr>
              <w:t xml:space="preserve">设备技术参数响应</w:t>
            </w:r>
            <w:r/>
          </w:p>
          <w:p>
            <w:pPr>
              <w:ind w:firstLine="0"/>
              <w:jc w:val="center"/>
              <w:keepLines w:val="0"/>
              <w:keepNext w:val="0"/>
              <w:pageBreakBefore w:val="0"/>
              <w:spacing w:line="360" w:lineRule="exact"/>
              <w:widowControl w:val="off"/>
              <w:rPr>
                <w:rFonts w:hint="eastAsia" w:ascii="仿宋" w:hAnsi="仿宋" w:eastAsia="仿宋" w:cs="仿宋"/>
                <w:sz w:val="24"/>
                <w:szCs w:val="24"/>
                <w:lang w:val="zh-CN" w:eastAsia="zh-CN" w:bidi="ar-SA"/>
              </w:rPr>
            </w:pPr>
            <w:r>
              <w:rPr>
                <w:rFonts w:hint="eastAsia" w:ascii="仿宋" w:hAnsi="仿宋" w:eastAsia="仿宋" w:cs="仿宋"/>
                <w:sz w:val="24"/>
                <w:szCs w:val="24"/>
                <w:lang w:val="zh-CN" w:eastAsia="zh-CN" w:bidi="ar-SA"/>
              </w:rPr>
              <w:t xml:space="preserve">（</w:t>
            </w:r>
            <w:r>
              <w:rPr>
                <w:rFonts w:hint="eastAsia" w:ascii="仿宋" w:hAnsi="仿宋" w:eastAsia="仿宋" w:cs="仿宋"/>
                <w:sz w:val="24"/>
                <w:szCs w:val="24"/>
                <w:lang w:val="en-US" w:eastAsia="zh-CN" w:bidi="ar-SA"/>
              </w:rPr>
              <w:t xml:space="preserve">40</w:t>
            </w:r>
            <w:r>
              <w:rPr>
                <w:rFonts w:hint="eastAsia" w:ascii="仿宋" w:hAnsi="仿宋" w:eastAsia="仿宋" w:cs="仿宋"/>
                <w:sz w:val="24"/>
                <w:szCs w:val="24"/>
                <w:lang w:val="zh-CN" w:eastAsia="zh-CN" w:bidi="ar-SA"/>
              </w:rPr>
              <w:t xml:space="preserve">分）</w:t>
            </w:r>
            <w:r/>
          </w:p>
        </w:tc>
        <w:tc>
          <w:tcPr>
            <w:tcW w:w="7040" w:type="dxa"/>
            <w:vAlign w:val="center"/>
            <w:textDirection w:val="lrTb"/>
            <w:noWrap w:val="false"/>
          </w:tcPr>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技术参数</w:t>
            </w:r>
            <w:r>
              <w:rPr>
                <w:rFonts w:hint="eastAsia" w:ascii="仿宋" w:hAnsi="仿宋" w:eastAsia="仿宋" w:cs="仿宋"/>
                <w:color w:val="auto"/>
                <w:sz w:val="24"/>
                <w:szCs w:val="24"/>
                <w:highlight w:val="none"/>
                <w:lang w:val="zh-CN" w:eastAsia="zh-CN" w:bidi="ar-SA"/>
              </w:rPr>
              <w:t xml:space="preserve">全部满足采购技术要求无偏离的，得</w:t>
            </w:r>
            <w:r>
              <w:rPr>
                <w:rFonts w:hint="eastAsia" w:ascii="仿宋" w:hAnsi="仿宋" w:eastAsia="仿宋" w:cs="仿宋"/>
                <w:color w:val="auto"/>
                <w:sz w:val="24"/>
                <w:szCs w:val="24"/>
                <w:highlight w:val="none"/>
                <w:lang w:val="en-US" w:eastAsia="zh-CN" w:bidi="ar-SA"/>
              </w:rPr>
              <w:t xml:space="preserve">40</w:t>
            </w:r>
            <w:r>
              <w:rPr>
                <w:rFonts w:hint="eastAsia" w:ascii="仿宋" w:hAnsi="仿宋" w:eastAsia="仿宋" w:cs="仿宋"/>
                <w:color w:val="auto"/>
                <w:sz w:val="24"/>
                <w:szCs w:val="24"/>
                <w:highlight w:val="none"/>
                <w:lang w:val="zh-CN" w:eastAsia="zh-CN" w:bidi="ar-SA"/>
              </w:rPr>
              <w:t xml:space="preserve">分，</w:t>
            </w:r>
            <w:r>
              <w:rPr>
                <w:rFonts w:hint="eastAsia" w:ascii="仿宋" w:hAnsi="仿宋" w:eastAsia="仿宋" w:cs="仿宋"/>
                <w:color w:val="auto"/>
                <w:sz w:val="24"/>
                <w:szCs w:val="24"/>
                <w:highlight w:val="none"/>
                <w:lang w:val="en-US" w:eastAsia="zh-CN" w:bidi="ar-SA"/>
              </w:rPr>
              <w:t xml:space="preserve">允许正偏离</w:t>
            </w:r>
            <w:r>
              <w:rPr>
                <w:rFonts w:hint="eastAsia" w:ascii="仿宋" w:hAnsi="仿宋" w:eastAsia="仿宋" w:cs="仿宋"/>
                <w:color w:val="auto"/>
                <w:sz w:val="24"/>
                <w:szCs w:val="24"/>
                <w:highlight w:val="none"/>
                <w:lang w:val="zh-CN" w:eastAsia="zh-CN" w:bidi="ar-SA"/>
              </w:rPr>
              <w:t xml:space="preserve">；</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技术参数响应评审说明：招标文件中标注★的参数为核心产品（显示屏）重要技术参数，标注▲的为其他产品重要技术参数；★参数每一项负偏离扣2分，▲参数每一项负偏离扣 1</w:t>
            </w: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 分，扣至本大项分值扣完为止，未标注“★”</w:t>
            </w:r>
            <w:r>
              <w:rPr>
                <w:rFonts w:hint="eastAsia" w:ascii="仿宋" w:hAnsi="仿宋" w:eastAsia="仿宋" w:cs="仿宋"/>
                <w:color w:val="auto"/>
                <w:sz w:val="24"/>
                <w:szCs w:val="24"/>
                <w:highlight w:val="none"/>
                <w:lang w:val="en-US" w:eastAsia="zh-CN" w:bidi="ar-SA"/>
              </w:rPr>
              <w:t xml:space="preserve">和</w:t>
            </w:r>
            <w:r>
              <w:rPr>
                <w:rFonts w:hint="eastAsia" w:ascii="仿宋" w:hAnsi="仿宋" w:eastAsia="仿宋" w:cs="仿宋"/>
                <w:color w:val="auto"/>
                <w:sz w:val="24"/>
                <w:szCs w:val="24"/>
                <w:highlight w:val="none"/>
                <w:lang w:val="zh-CN" w:eastAsia="zh-CN" w:bidi="ar-SA"/>
              </w:rPr>
              <w:t xml:space="preserve">“▲”的技术参数有一项负偏离扣</w:t>
            </w:r>
            <w:r>
              <w:rPr>
                <w:rFonts w:hint="eastAsia" w:ascii="仿宋" w:hAnsi="仿宋" w:eastAsia="仿宋" w:cs="仿宋"/>
                <w:color w:val="auto"/>
                <w:sz w:val="24"/>
                <w:szCs w:val="24"/>
                <w:highlight w:val="none"/>
                <w:lang w:val="en-US" w:eastAsia="zh-CN" w:bidi="ar-SA"/>
              </w:rPr>
              <w:t xml:space="preserve">0.2</w:t>
            </w:r>
            <w:r>
              <w:rPr>
                <w:rFonts w:hint="eastAsia" w:ascii="仿宋" w:hAnsi="仿宋" w:eastAsia="仿宋" w:cs="仿宋"/>
                <w:color w:val="auto"/>
                <w:sz w:val="24"/>
                <w:szCs w:val="24"/>
                <w:highlight w:val="none"/>
                <w:lang w:val="zh-CN" w:eastAsia="zh-CN" w:bidi="ar-SA"/>
              </w:rPr>
              <w:t xml:space="preserve">分，以</w:t>
            </w:r>
            <w:r>
              <w:rPr>
                <w:rFonts w:hint="eastAsia" w:ascii="仿宋" w:hAnsi="仿宋" w:eastAsia="仿宋" w:cs="仿宋"/>
                <w:color w:val="auto"/>
                <w:sz w:val="24"/>
                <w:szCs w:val="24"/>
                <w:highlight w:val="none"/>
                <w:lang w:val="en-US" w:eastAsia="zh-CN" w:bidi="ar-SA"/>
              </w:rPr>
              <w:t xml:space="preserve">40</w:t>
            </w:r>
            <w:r>
              <w:rPr>
                <w:rFonts w:hint="eastAsia" w:ascii="仿宋" w:hAnsi="仿宋" w:eastAsia="仿宋" w:cs="仿宋"/>
                <w:color w:val="auto"/>
                <w:sz w:val="24"/>
                <w:szCs w:val="24"/>
                <w:highlight w:val="none"/>
                <w:lang w:val="zh-CN" w:eastAsia="zh-CN" w:bidi="ar-SA"/>
              </w:rPr>
              <w:t xml:space="preserve">分为基数，扣完为止。</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lang w:val="zh-CN" w:eastAsia="zh-CN" w:bidi="ar-SA"/>
              </w:rPr>
              <w:t xml:space="preserve">未提供的得0分，本项最高得</w:t>
            </w:r>
            <w:r>
              <w:rPr>
                <w:rFonts w:hint="eastAsia" w:ascii="仿宋" w:hAnsi="仿宋" w:eastAsia="仿宋" w:cs="仿宋"/>
                <w:color w:val="auto"/>
                <w:sz w:val="24"/>
                <w:szCs w:val="24"/>
                <w:lang w:val="en-US" w:eastAsia="zh-CN" w:bidi="ar-SA"/>
              </w:rPr>
              <w:t xml:space="preserve">40</w:t>
            </w:r>
            <w:r>
              <w:rPr>
                <w:rFonts w:hint="eastAsia" w:ascii="仿宋" w:hAnsi="仿宋" w:eastAsia="仿宋" w:cs="仿宋"/>
                <w:color w:val="auto"/>
                <w:sz w:val="24"/>
                <w:szCs w:val="24"/>
                <w:lang w:val="zh-CN" w:eastAsia="zh-CN" w:bidi="ar-SA"/>
              </w:rPr>
              <w:t xml:space="preserve">分，最低得0分。</w:t>
            </w:r>
            <w:r/>
          </w:p>
        </w:tc>
      </w:tr>
      <w:tr>
        <w:trPr>
          <w:cantSplit/>
          <w:trHeight w:val="2120"/>
        </w:trPr>
        <w:tc>
          <w:tcPr>
            <w:tcW w:w="1242" w:type="dxa"/>
            <w:vAlign w:val="center"/>
            <w:vMerge w:val="continue"/>
            <w:textDirection w:val="lrTb"/>
            <w:noWrap w:val="false"/>
          </w:tcPr>
          <w:p>
            <w:pPr>
              <w:ind w:firstLine="723"/>
              <w:jc w:val="center"/>
              <w:keepLines w:val="0"/>
              <w:keepNext w:val="0"/>
              <w:pageBreakBefore w:val="0"/>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206" w:type="dxa"/>
            <w:vAlign w:val="center"/>
            <w:textDirection w:val="lrTb"/>
            <w:noWrap w:val="false"/>
          </w:tcPr>
          <w:p>
            <w:pPr>
              <w:ind w:left="0" w:firstLine="0"/>
              <w:jc w:val="center"/>
              <w:keepLines w:val="0"/>
              <w:keepNext w:val="0"/>
              <w:pageBreakBefore w:val="0"/>
              <w:spacing w:line="360" w:lineRule="exact"/>
              <w:widowControl w:val="off"/>
              <w:rPr>
                <w:rFonts w:hint="eastAsia" w:ascii="仿宋" w:hAnsi="仿宋" w:eastAsia="仿宋" w:cs="仿宋"/>
                <w:sz w:val="24"/>
                <w:szCs w:val="24"/>
                <w:lang w:val="zh-CN" w:eastAsia="zh-CN" w:bidi="ar-SA"/>
              </w:rPr>
            </w:pPr>
            <w:r>
              <w:rPr>
                <w:rFonts w:hint="eastAsia" w:ascii="仿宋" w:hAnsi="仿宋" w:eastAsia="仿宋" w:cs="仿宋"/>
                <w:sz w:val="24"/>
                <w:szCs w:val="24"/>
                <w:lang w:val="en-US" w:eastAsia="zh-CN" w:bidi="ar-SA"/>
              </w:rPr>
              <w:t xml:space="preserve">整体解决</w:t>
            </w:r>
            <w:r>
              <w:rPr>
                <w:rFonts w:hint="eastAsia" w:ascii="仿宋" w:hAnsi="仿宋" w:eastAsia="仿宋" w:cs="仿宋"/>
                <w:sz w:val="24"/>
                <w:szCs w:val="24"/>
                <w:lang w:val="zh-CN" w:eastAsia="zh-CN" w:bidi="ar-SA"/>
              </w:rPr>
              <w:t xml:space="preserve">方案</w:t>
            </w:r>
            <w:r/>
          </w:p>
          <w:p>
            <w:pPr>
              <w:ind w:left="0" w:firstLine="0"/>
              <w:jc w:val="center"/>
              <w:keepLines w:val="0"/>
              <w:keepNext w:val="0"/>
              <w:pageBreakBefore w:val="0"/>
              <w:spacing w:line="360" w:lineRule="exact"/>
              <w:widowControl w:val="off"/>
              <w:rPr>
                <w:rFonts w:hint="eastAsia" w:ascii="仿宋" w:hAnsi="仿宋" w:eastAsia="仿宋" w:cs="仿宋"/>
                <w:sz w:val="24"/>
                <w:szCs w:val="24"/>
                <w:lang w:val="zh-CN" w:eastAsia="zh-CN" w:bidi="ar-SA"/>
              </w:rPr>
            </w:pPr>
            <w:r>
              <w:rPr>
                <w:rFonts w:hint="eastAsia" w:ascii="仿宋" w:hAnsi="仿宋" w:eastAsia="仿宋" w:cs="仿宋"/>
                <w:sz w:val="24"/>
                <w:szCs w:val="24"/>
                <w:lang w:val="zh-CN" w:eastAsia="zh-CN" w:bidi="ar-SA"/>
              </w:rPr>
              <w:t xml:space="preserve">（</w:t>
            </w:r>
            <w:r>
              <w:rPr>
                <w:rFonts w:hint="eastAsia" w:ascii="仿宋" w:hAnsi="仿宋" w:eastAsia="仿宋" w:cs="仿宋"/>
                <w:sz w:val="24"/>
                <w:szCs w:val="24"/>
                <w:lang w:val="en-US" w:eastAsia="zh-CN" w:bidi="ar-SA"/>
              </w:rPr>
              <w:t xml:space="preserve">10</w:t>
            </w:r>
            <w:r>
              <w:rPr>
                <w:rFonts w:hint="eastAsia" w:ascii="仿宋" w:hAnsi="仿宋" w:eastAsia="仿宋" w:cs="仿宋"/>
                <w:sz w:val="24"/>
                <w:szCs w:val="24"/>
                <w:lang w:val="zh-CN" w:eastAsia="zh-CN" w:bidi="ar-SA"/>
              </w:rPr>
              <w:t xml:space="preserve">分）</w:t>
            </w:r>
            <w:r/>
          </w:p>
        </w:tc>
        <w:tc>
          <w:tcPr>
            <w:tcW w:w="7040" w:type="dxa"/>
            <w:vAlign w:val="center"/>
            <w:textDirection w:val="lrTb"/>
            <w:noWrap w:val="false"/>
          </w:tcPr>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投标人根据</w:t>
            </w:r>
            <w:r>
              <w:rPr>
                <w:rFonts w:hint="eastAsia" w:ascii="仿宋" w:hAnsi="仿宋" w:eastAsia="仿宋" w:cs="仿宋"/>
                <w:color w:val="auto"/>
                <w:sz w:val="24"/>
                <w:szCs w:val="24"/>
                <w:highlight w:val="none"/>
                <w:lang w:val="zh-CN" w:eastAsia="zh-CN" w:bidi="ar-SA"/>
              </w:rPr>
              <w:t xml:space="preserve">交管</w:t>
            </w:r>
            <w:r>
              <w:rPr>
                <w:rFonts w:hint="eastAsia" w:ascii="仿宋" w:hAnsi="仿宋" w:eastAsia="仿宋" w:cs="仿宋"/>
                <w:color w:val="auto"/>
                <w:sz w:val="24"/>
                <w:szCs w:val="24"/>
                <w:highlight w:val="none"/>
                <w:lang w:val="zh-CN" w:eastAsia="zh-CN" w:bidi="ar-SA"/>
              </w:rPr>
              <w:t xml:space="preserve">大队</w:t>
            </w:r>
            <w:r>
              <w:rPr>
                <w:rFonts w:hint="eastAsia" w:ascii="仿宋" w:hAnsi="仿宋" w:eastAsia="仿宋" w:cs="仿宋"/>
                <w:color w:val="auto"/>
                <w:sz w:val="24"/>
                <w:szCs w:val="24"/>
                <w:highlight w:val="none"/>
                <w:lang w:val="zh-CN" w:eastAsia="zh-CN" w:bidi="ar-SA"/>
              </w:rPr>
              <w:t xml:space="preserve">指挥中心现场环境提供以下整体解决方案：</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1.大屏显示系统方案（6分），包括系统架构组成、系统功能、安装方案、与分布式系统对接方案。上述内容完整、描述清晰且满足采购需求的每项得1.5分；每有一处方案内容存在缺陷或不足的扣</w:t>
            </w:r>
            <w:r>
              <w:rPr>
                <w:rFonts w:hint="eastAsia" w:ascii="仿宋" w:hAnsi="仿宋" w:eastAsia="仿宋" w:cs="仿宋"/>
                <w:color w:val="auto"/>
                <w:sz w:val="24"/>
                <w:szCs w:val="24"/>
                <w:highlight w:val="none"/>
                <w:lang w:val="en-US" w:eastAsia="zh-CN" w:bidi="ar-SA"/>
              </w:rPr>
              <w:t xml:space="preserve">0.5</w:t>
            </w:r>
            <w:r>
              <w:rPr>
                <w:rFonts w:hint="eastAsia" w:ascii="仿宋" w:hAnsi="仿宋" w:eastAsia="仿宋" w:cs="仿宋"/>
                <w:color w:val="auto"/>
                <w:sz w:val="24"/>
                <w:szCs w:val="24"/>
                <w:highlight w:val="none"/>
                <w:lang w:val="zh-CN" w:eastAsia="zh-CN" w:bidi="ar-SA"/>
              </w:rPr>
              <w:t xml:space="preserve">分，方案存在明显技术缺陷或错误的本项不得分。</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2.会议音视频系统（2分），包括系统架构组成、系统功能、集中控制系统方案、安装方案。上述内容完整、描述清晰且满足采购需求的每项得</w:t>
            </w:r>
            <w:r>
              <w:rPr>
                <w:rFonts w:hint="eastAsia" w:ascii="仿宋" w:hAnsi="仿宋" w:eastAsia="仿宋" w:cs="仿宋"/>
                <w:color w:val="auto"/>
                <w:sz w:val="24"/>
                <w:szCs w:val="24"/>
                <w:highlight w:val="none"/>
                <w:lang w:val="en-US" w:eastAsia="zh-CN" w:bidi="ar-SA"/>
              </w:rPr>
              <w:t xml:space="preserve">0</w:t>
            </w:r>
            <w:r>
              <w:rPr>
                <w:rFonts w:hint="eastAsia" w:ascii="仿宋" w:hAnsi="仿宋" w:eastAsia="仿宋" w:cs="仿宋"/>
                <w:color w:val="auto"/>
                <w:sz w:val="24"/>
                <w:szCs w:val="24"/>
                <w:highlight w:val="none"/>
                <w:lang w:val="zh-CN" w:eastAsia="zh-CN" w:bidi="ar-SA"/>
              </w:rPr>
              <w:t xml:space="preserve">.5分；每有一处方案内容存在缺陷或不足的扣</w:t>
            </w:r>
            <w:r>
              <w:rPr>
                <w:rFonts w:hint="eastAsia" w:ascii="仿宋" w:hAnsi="仿宋" w:eastAsia="仿宋" w:cs="仿宋"/>
                <w:color w:val="auto"/>
                <w:sz w:val="24"/>
                <w:szCs w:val="24"/>
                <w:highlight w:val="none"/>
                <w:lang w:val="en-US" w:eastAsia="zh-CN" w:bidi="ar-SA"/>
              </w:rPr>
              <w:t xml:space="preserve">0.2</w:t>
            </w:r>
            <w:r>
              <w:rPr>
                <w:rFonts w:hint="eastAsia" w:ascii="仿宋" w:hAnsi="仿宋" w:eastAsia="仿宋" w:cs="仿宋"/>
                <w:color w:val="auto"/>
                <w:sz w:val="24"/>
                <w:szCs w:val="24"/>
                <w:highlight w:val="none"/>
                <w:lang w:val="zh-CN" w:eastAsia="zh-CN" w:bidi="ar-SA"/>
              </w:rPr>
              <w:t xml:space="preserve">分，方案存在明显技术缺陷或错误的本项不得分。</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3.与现有上下级远程视频视频会议联通方案（2分），包括现状的分析、设备适配分析、网络规划、对接实施。上述内容完整、描述清晰且满足采购需求的每项得</w:t>
            </w:r>
            <w:r>
              <w:rPr>
                <w:rFonts w:hint="eastAsia" w:ascii="仿宋" w:hAnsi="仿宋" w:eastAsia="仿宋" w:cs="仿宋"/>
                <w:color w:val="auto"/>
                <w:sz w:val="24"/>
                <w:szCs w:val="24"/>
                <w:highlight w:val="none"/>
                <w:lang w:val="en-US" w:eastAsia="zh-CN" w:bidi="ar-SA"/>
              </w:rPr>
              <w:t xml:space="preserve">0</w:t>
            </w:r>
            <w:r>
              <w:rPr>
                <w:rFonts w:hint="eastAsia" w:ascii="仿宋" w:hAnsi="仿宋" w:eastAsia="仿宋" w:cs="仿宋"/>
                <w:color w:val="auto"/>
                <w:sz w:val="24"/>
                <w:szCs w:val="24"/>
                <w:highlight w:val="none"/>
                <w:lang w:val="zh-CN" w:eastAsia="zh-CN" w:bidi="ar-SA"/>
              </w:rPr>
              <w:t xml:space="preserve">.5分；每有一处方案内容存在缺陷或不足的扣</w:t>
            </w:r>
            <w:r>
              <w:rPr>
                <w:rFonts w:hint="eastAsia" w:ascii="仿宋" w:hAnsi="仿宋" w:eastAsia="仿宋" w:cs="仿宋"/>
                <w:color w:val="auto"/>
                <w:sz w:val="24"/>
                <w:szCs w:val="24"/>
                <w:highlight w:val="none"/>
                <w:lang w:val="en-US" w:eastAsia="zh-CN" w:bidi="ar-SA"/>
              </w:rPr>
              <w:t xml:space="preserve">0.2</w:t>
            </w:r>
            <w:r>
              <w:rPr>
                <w:rFonts w:hint="eastAsia" w:ascii="仿宋" w:hAnsi="仿宋" w:eastAsia="仿宋" w:cs="仿宋"/>
                <w:color w:val="auto"/>
                <w:sz w:val="24"/>
                <w:szCs w:val="24"/>
                <w:highlight w:val="none"/>
                <w:lang w:val="zh-CN" w:eastAsia="zh-CN" w:bidi="ar-SA"/>
              </w:rPr>
              <w:t xml:space="preserve">分，方案存在明显技术缺陷或错误的本项不得分。</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未提供的得0分，本项最高得</w:t>
            </w:r>
            <w:r>
              <w:rPr>
                <w:rFonts w:hint="eastAsia" w:ascii="仿宋" w:hAnsi="仿宋" w:eastAsia="仿宋" w:cs="仿宋"/>
                <w:color w:val="auto"/>
                <w:sz w:val="24"/>
                <w:szCs w:val="24"/>
                <w:highlight w:val="none"/>
                <w:lang w:val="en-US" w:eastAsia="zh-CN" w:bidi="ar-SA"/>
              </w:rPr>
              <w:t xml:space="preserve">10</w:t>
            </w:r>
            <w:r>
              <w:rPr>
                <w:rFonts w:hint="eastAsia" w:ascii="仿宋" w:hAnsi="仿宋" w:eastAsia="仿宋" w:cs="仿宋"/>
                <w:color w:val="auto"/>
                <w:sz w:val="24"/>
                <w:szCs w:val="24"/>
                <w:highlight w:val="none"/>
                <w:lang w:val="zh-CN" w:eastAsia="zh-CN" w:bidi="ar-SA"/>
              </w:rPr>
              <w:t xml:space="preserve">分，最低得0分。</w:t>
            </w:r>
            <w:r/>
          </w:p>
        </w:tc>
      </w:tr>
      <w:tr>
        <w:trPr>
          <w:cantSplit/>
          <w:trHeight w:val="3275"/>
        </w:trPr>
        <w:tc>
          <w:tcPr>
            <w:tcW w:w="1242" w:type="dxa"/>
            <w:vAlign w:val="center"/>
            <w:vMerge w:val="continue"/>
            <w:textDirection w:val="lrTb"/>
            <w:noWrap w:val="false"/>
          </w:tcPr>
          <w:p>
            <w:pPr>
              <w:ind w:firstLine="723"/>
              <w:jc w:val="center"/>
              <w:keepLines w:val="0"/>
              <w:keepNext w:val="0"/>
              <w:pageBreakBefore w:val="0"/>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206" w:type="dxa"/>
            <w:vAlign w:val="center"/>
            <w:textDirection w:val="lrTb"/>
            <w:noWrap w:val="false"/>
          </w:tcPr>
          <w:p>
            <w:pPr>
              <w:ind w:left="0" w:firstLine="0"/>
              <w:jc w:val="center"/>
              <w:keepLines w:val="0"/>
              <w:keepNext w:val="0"/>
              <w:pageBreakBefore w:val="0"/>
              <w:spacing w:line="360" w:lineRule="exact"/>
              <w:widowControl w:val="off"/>
              <w:rPr>
                <w:rFonts w:hint="eastAsia" w:ascii="仿宋" w:hAnsi="仿宋" w:eastAsia="仿宋" w:cs="仿宋"/>
                <w:sz w:val="24"/>
                <w:szCs w:val="24"/>
                <w:lang w:val="zh-CN" w:eastAsia="zh-CN" w:bidi="ar-SA"/>
              </w:rPr>
            </w:pPr>
            <w:r>
              <w:rPr>
                <w:rFonts w:hint="eastAsia" w:ascii="仿宋" w:hAnsi="仿宋" w:eastAsia="仿宋" w:cs="仿宋"/>
                <w:sz w:val="24"/>
                <w:szCs w:val="24"/>
                <w:lang w:val="zh-CN" w:eastAsia="zh-CN" w:bidi="ar-SA"/>
              </w:rPr>
              <w:t xml:space="preserve">施工方案</w:t>
            </w:r>
            <w:r/>
          </w:p>
          <w:p>
            <w:pPr>
              <w:ind w:left="0" w:firstLine="0"/>
              <w:jc w:val="center"/>
              <w:keepLines w:val="0"/>
              <w:keepNext w:val="0"/>
              <w:pageBreakBefore w:val="0"/>
              <w:spacing w:line="360" w:lineRule="exact"/>
              <w:widowControl w:val="off"/>
              <w:rPr>
                <w:rFonts w:hint="eastAsia" w:ascii="仿宋" w:hAnsi="仿宋" w:eastAsia="仿宋" w:cs="仿宋"/>
                <w:sz w:val="24"/>
                <w:szCs w:val="24"/>
                <w:highlight w:val="none"/>
                <w:lang w:val="zh-CN" w:eastAsia="zh-CN" w:bidi="ar-SA"/>
              </w:rPr>
            </w:pPr>
            <w:r>
              <w:rPr>
                <w:rFonts w:hint="eastAsia" w:ascii="仿宋" w:hAnsi="仿宋" w:eastAsia="仿宋" w:cs="仿宋"/>
                <w:sz w:val="24"/>
                <w:szCs w:val="24"/>
                <w:lang w:val="zh-CN" w:eastAsia="zh-CN" w:bidi="ar-SA"/>
              </w:rPr>
              <w:t xml:space="preserve">（</w:t>
            </w:r>
            <w:r>
              <w:rPr>
                <w:rFonts w:hint="eastAsia" w:ascii="仿宋" w:hAnsi="仿宋" w:eastAsia="仿宋" w:cs="仿宋"/>
                <w:sz w:val="24"/>
                <w:szCs w:val="24"/>
                <w:lang w:val="en-US" w:eastAsia="zh-CN" w:bidi="ar-SA"/>
              </w:rPr>
              <w:t xml:space="preserve">8</w:t>
            </w:r>
            <w:r>
              <w:rPr>
                <w:rFonts w:hint="eastAsia" w:ascii="仿宋" w:hAnsi="仿宋" w:eastAsia="仿宋" w:cs="仿宋"/>
                <w:sz w:val="24"/>
                <w:szCs w:val="24"/>
                <w:lang w:val="zh-CN" w:eastAsia="zh-CN" w:bidi="ar-SA"/>
              </w:rPr>
              <w:t xml:space="preserve">分）</w:t>
            </w:r>
            <w:r/>
          </w:p>
        </w:tc>
        <w:tc>
          <w:tcPr>
            <w:tcBorders>
              <w:bottom w:val="single" w:color="auto" w:sz="4" w:space="0"/>
            </w:tcBorders>
            <w:tcW w:w="7040" w:type="dxa"/>
            <w:vAlign w:val="center"/>
            <w:textDirection w:val="lrTb"/>
            <w:noWrap w:val="false"/>
          </w:tcPr>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投标人提供针对该项目的实施方案，方案包含：时间进度控制（</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分）、质量保证措施（</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分）、施工报审（</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分）、设备报验等（</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分）。</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上述满分</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分的</w:t>
            </w:r>
            <w:r>
              <w:rPr>
                <w:rFonts w:hint="eastAsia" w:ascii="仿宋" w:hAnsi="仿宋" w:eastAsia="仿宋" w:cs="仿宋"/>
                <w:color w:val="auto"/>
                <w:sz w:val="24"/>
                <w:szCs w:val="24"/>
                <w:highlight w:val="none"/>
                <w:lang w:val="en-US" w:eastAsia="zh-CN" w:bidi="ar-SA"/>
              </w:rPr>
              <w:t xml:space="preserve">项目</w:t>
            </w:r>
            <w:r>
              <w:rPr>
                <w:rFonts w:hint="eastAsia" w:ascii="仿宋" w:hAnsi="仿宋" w:eastAsia="仿宋" w:cs="仿宋"/>
                <w:color w:val="auto"/>
                <w:sz w:val="24"/>
                <w:szCs w:val="24"/>
                <w:highlight w:val="none"/>
                <w:lang w:val="zh-CN" w:eastAsia="zh-CN" w:bidi="ar-SA"/>
              </w:rPr>
              <w:t xml:space="preserve">，每缺少一项内容扣</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分，每有一处方案内容存在缺陷或不足的扣</w:t>
            </w: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CN" w:eastAsia="zh-CN" w:bidi="ar-SA"/>
              </w:rPr>
              <w:t xml:space="preserve">分，扣完为止。</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未提供的得0分，本项最高得</w:t>
            </w:r>
            <w:r>
              <w:rPr>
                <w:rFonts w:hint="eastAsia" w:ascii="仿宋" w:hAnsi="仿宋" w:eastAsia="仿宋" w:cs="仿宋"/>
                <w:color w:val="auto"/>
                <w:sz w:val="24"/>
                <w:szCs w:val="24"/>
                <w:highlight w:val="none"/>
                <w:lang w:val="en-US" w:eastAsia="zh-CN" w:bidi="ar-SA"/>
              </w:rPr>
              <w:t xml:space="preserve">8</w:t>
            </w:r>
            <w:r>
              <w:rPr>
                <w:rFonts w:hint="eastAsia" w:ascii="仿宋" w:hAnsi="仿宋" w:eastAsia="仿宋" w:cs="仿宋"/>
                <w:color w:val="auto"/>
                <w:sz w:val="24"/>
                <w:szCs w:val="24"/>
                <w:highlight w:val="none"/>
                <w:lang w:val="zh-CN" w:eastAsia="zh-CN" w:bidi="ar-SA"/>
              </w:rPr>
              <w:t xml:space="preserve">分，最低得0分。</w:t>
            </w:r>
            <w:r/>
          </w:p>
        </w:tc>
      </w:tr>
      <w:tr>
        <w:trPr>
          <w:cantSplit/>
          <w:trHeight w:val="1325"/>
        </w:trPr>
        <w:tc>
          <w:tcPr>
            <w:tcW w:w="1242" w:type="dxa"/>
            <w:vAlign w:val="center"/>
            <w:vMerge w:val="restart"/>
            <w:textDirection w:val="lrTb"/>
            <w:noWrap w:val="false"/>
          </w:tcPr>
          <w:p>
            <w:pPr>
              <w:ind w:left="0" w:firstLine="0"/>
              <w:jc w:val="center"/>
              <w:keepLines w:val="0"/>
              <w:keepNext w:val="0"/>
              <w:pageBreakBefore w:val="0"/>
              <w:spacing w:line="36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zh-CN" w:eastAsia="zh-CN" w:bidi="ar-SA"/>
              </w:rPr>
              <w:t xml:space="preserve">售后服务</w:t>
            </w:r>
            <w:r>
              <w:rPr>
                <w:rFonts w:hint="eastAsia" w:ascii="仿宋" w:hAnsi="仿宋" w:eastAsia="仿宋" w:cs="仿宋"/>
                <w:sz w:val="24"/>
                <w:szCs w:val="24"/>
                <w:highlight w:val="none"/>
                <w:lang w:val="en-US" w:eastAsia="zh-CN" w:bidi="ar-SA"/>
              </w:rPr>
              <w:t xml:space="preserve">部分</w:t>
            </w:r>
            <w:r/>
          </w:p>
          <w:p>
            <w:pPr>
              <w:ind w:left="0" w:firstLine="240"/>
              <w:jc w:val="both"/>
              <w:keepLines w:val="0"/>
              <w:keepNext w:val="0"/>
              <w:pageBreakBefore w:val="0"/>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highlight w:val="none"/>
                <w:lang w:val="zh-CN" w:eastAsia="zh-CN" w:bidi="ar-SA"/>
              </w:rPr>
              <w:t xml:space="preserve">（</w:t>
            </w:r>
            <w:r>
              <w:rPr>
                <w:rFonts w:hint="eastAsia" w:ascii="仿宋" w:hAnsi="仿宋" w:eastAsia="仿宋" w:cs="仿宋"/>
                <w:sz w:val="24"/>
                <w:szCs w:val="24"/>
                <w:highlight w:val="none"/>
                <w:lang w:val="en-US" w:eastAsia="zh-CN" w:bidi="ar-SA"/>
              </w:rPr>
              <w:t xml:space="preserve">8</w:t>
            </w:r>
            <w:r>
              <w:rPr>
                <w:rFonts w:hint="eastAsia" w:ascii="仿宋" w:hAnsi="仿宋" w:eastAsia="仿宋" w:cs="仿宋"/>
                <w:sz w:val="24"/>
                <w:szCs w:val="24"/>
                <w:highlight w:val="none"/>
                <w:lang w:val="zh-CN" w:eastAsia="zh-CN" w:bidi="ar-SA"/>
              </w:rPr>
              <w:t xml:space="preserve">分）</w:t>
            </w:r>
            <w:r/>
          </w:p>
        </w:tc>
        <w:tc>
          <w:tcPr>
            <w:tcW w:w="1206" w:type="dxa"/>
            <w:vAlign w:val="center"/>
            <w:textDirection w:val="lrTb"/>
            <w:noWrap w:val="false"/>
          </w:tcPr>
          <w:p>
            <w:pPr>
              <w:ind w:left="0" w:firstLine="0"/>
              <w:jc w:val="center"/>
              <w:keepLines w:val="0"/>
              <w:keepNext w:val="0"/>
              <w:pageBreakBefore w:val="0"/>
              <w:spacing w:line="360" w:lineRule="exact"/>
              <w:widowControl w:val="off"/>
              <w:rPr>
                <w:rFonts w:hint="eastAsia" w:ascii="仿宋" w:hAnsi="仿宋" w:eastAsia="仿宋" w:cs="仿宋"/>
                <w:sz w:val="24"/>
                <w:szCs w:val="24"/>
                <w:highlight w:val="yellow"/>
                <w:lang w:val="zh-CN" w:eastAsia="zh-CN" w:bidi="ar-SA"/>
              </w:rPr>
            </w:pPr>
            <w:r>
              <w:rPr>
                <w:rFonts w:hint="eastAsia" w:ascii="仿宋" w:hAnsi="仿宋" w:eastAsia="仿宋" w:cs="仿宋"/>
                <w:sz w:val="24"/>
                <w:szCs w:val="24"/>
                <w:lang w:val="zh-CN" w:eastAsia="zh-CN" w:bidi="ar-SA"/>
              </w:rPr>
              <w:t xml:space="preserve">售后服务</w:t>
            </w:r>
            <w:r>
              <w:rPr>
                <w:rFonts w:hint="eastAsia" w:ascii="仿宋" w:hAnsi="仿宋" w:eastAsia="仿宋" w:cs="仿宋"/>
                <w:sz w:val="24"/>
                <w:szCs w:val="24"/>
                <w:lang w:val="en-US" w:eastAsia="zh-CN" w:bidi="ar-SA"/>
              </w:rPr>
              <w:t xml:space="preserve">保证</w:t>
            </w:r>
            <w:r>
              <w:rPr>
                <w:rFonts w:hint="eastAsia" w:ascii="仿宋" w:hAnsi="仿宋" w:eastAsia="仿宋" w:cs="仿宋"/>
                <w:sz w:val="24"/>
                <w:szCs w:val="24"/>
                <w:lang w:val="zh-CN" w:eastAsia="zh-CN" w:bidi="ar-SA"/>
              </w:rPr>
              <w:t xml:space="preserve">（</w:t>
            </w:r>
            <w:r>
              <w:rPr>
                <w:rFonts w:hint="eastAsia" w:ascii="仿宋" w:hAnsi="仿宋" w:eastAsia="仿宋" w:cs="仿宋"/>
                <w:sz w:val="24"/>
                <w:szCs w:val="24"/>
                <w:lang w:val="en-US" w:eastAsia="zh-CN" w:bidi="ar-SA"/>
              </w:rPr>
              <w:t xml:space="preserve">4</w:t>
            </w:r>
            <w:r>
              <w:rPr>
                <w:rFonts w:hint="eastAsia" w:ascii="仿宋" w:hAnsi="仿宋" w:eastAsia="仿宋" w:cs="仿宋"/>
                <w:sz w:val="24"/>
                <w:szCs w:val="24"/>
                <w:lang w:val="zh-CN" w:eastAsia="zh-CN" w:bidi="ar-SA"/>
              </w:rPr>
              <w:t xml:space="preserve">分）</w:t>
            </w:r>
            <w:r/>
          </w:p>
        </w:tc>
        <w:tc>
          <w:tcPr>
            <w:tcBorders>
              <w:top w:val="single" w:color="auto" w:sz="4" w:space="0"/>
              <w:bottom w:val="single" w:color="auto" w:sz="4" w:space="0"/>
            </w:tcBorders>
            <w:tcW w:w="7040" w:type="dxa"/>
            <w:vAlign w:val="center"/>
            <w:textDirection w:val="lrTb"/>
            <w:noWrap w:val="false"/>
          </w:tcPr>
          <w:p>
            <w:pPr>
              <w:ind w:left="0" w:firstLine="0"/>
              <w:jc w:val="left"/>
              <w:keepLines w:val="0"/>
              <w:keepNext w:val="0"/>
              <w:pageBreakBefore w:val="0"/>
              <w:spacing w:line="360" w:lineRule="exact"/>
              <w:widowControl w:val="off"/>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eastAsia="zh-CN" w:bidi="ar-SA"/>
              </w:rPr>
              <w:t xml:space="preserve">投标人提供书面承诺，在项目整体免费三年原厂质保基础上，每承诺免费原厂质保增加一年得</w:t>
            </w:r>
            <w:r>
              <w:rPr>
                <w:rFonts w:hint="eastAsia" w:ascii="仿宋" w:hAnsi="仿宋" w:eastAsia="仿宋" w:cs="仿宋"/>
                <w:color w:val="auto"/>
                <w:sz w:val="24"/>
                <w:szCs w:val="24"/>
                <w:lang w:val="en-US" w:eastAsia="zh-CN" w:bidi="ar-SA"/>
              </w:rPr>
              <w:t xml:space="preserve">2</w:t>
            </w:r>
            <w:r>
              <w:rPr>
                <w:rFonts w:hint="eastAsia" w:ascii="仿宋" w:hAnsi="仿宋" w:eastAsia="仿宋" w:cs="仿宋"/>
                <w:color w:val="auto"/>
                <w:sz w:val="24"/>
                <w:szCs w:val="24"/>
                <w:lang w:val="zh-CN" w:eastAsia="zh-CN" w:bidi="ar-SA"/>
              </w:rPr>
              <w:t xml:space="preserve">分，本项最高得</w:t>
            </w:r>
            <w:r>
              <w:rPr>
                <w:rFonts w:hint="eastAsia" w:ascii="仿宋" w:hAnsi="仿宋" w:eastAsia="仿宋" w:cs="仿宋"/>
                <w:color w:val="auto"/>
                <w:sz w:val="24"/>
                <w:szCs w:val="24"/>
                <w:lang w:val="en-US" w:eastAsia="zh-CN" w:bidi="ar-SA"/>
              </w:rPr>
              <w:t xml:space="preserve">4</w:t>
            </w:r>
            <w:r>
              <w:rPr>
                <w:rFonts w:hint="eastAsia" w:ascii="仿宋" w:hAnsi="仿宋" w:eastAsia="仿宋" w:cs="仿宋"/>
                <w:color w:val="auto"/>
                <w:sz w:val="24"/>
                <w:szCs w:val="24"/>
                <w:lang w:val="zh-CN" w:eastAsia="zh-CN" w:bidi="ar-SA"/>
              </w:rPr>
              <w:t xml:space="preserve">分，不提供不得分。（格式由投标人自定，加盖投标人电子签章）</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eastAsia="zh-CN" w:bidi="ar-SA"/>
              </w:rPr>
              <w:t xml:space="preserve">未提供的得0分，本项最高得</w:t>
            </w:r>
            <w:r>
              <w:rPr>
                <w:rFonts w:hint="eastAsia" w:ascii="仿宋" w:hAnsi="仿宋" w:eastAsia="仿宋" w:cs="仿宋"/>
                <w:color w:val="auto"/>
                <w:sz w:val="24"/>
                <w:szCs w:val="24"/>
                <w:lang w:val="en-US" w:eastAsia="zh-CN" w:bidi="ar-SA"/>
              </w:rPr>
              <w:t xml:space="preserve">4</w:t>
            </w:r>
            <w:r>
              <w:rPr>
                <w:rFonts w:hint="eastAsia" w:ascii="仿宋" w:hAnsi="仿宋" w:eastAsia="仿宋" w:cs="仿宋"/>
                <w:color w:val="auto"/>
                <w:sz w:val="24"/>
                <w:szCs w:val="24"/>
                <w:lang w:val="zh-CN" w:eastAsia="zh-CN" w:bidi="ar-SA"/>
              </w:rPr>
              <w:t xml:space="preserve">分，最低得0分。</w:t>
            </w:r>
            <w:r/>
          </w:p>
        </w:tc>
      </w:tr>
      <w:tr>
        <w:trPr>
          <w:cantSplit/>
          <w:trHeight w:val="1712"/>
        </w:trPr>
        <w:tc>
          <w:tcPr>
            <w:tcW w:w="1242" w:type="dxa"/>
            <w:vAlign w:val="center"/>
            <w:vMerge w:val="continue"/>
            <w:textDirection w:val="lrTb"/>
            <w:noWrap w:val="false"/>
          </w:tcPr>
          <w:p>
            <w:pPr>
              <w:ind w:left="0" w:firstLine="240"/>
              <w:jc w:val="both"/>
              <w:keepLines w:val="0"/>
              <w:keepNext w:val="0"/>
              <w:pageBreakBefore w:val="0"/>
              <w:spacing w:line="360" w:lineRule="exact"/>
              <w:widowControl/>
              <w:rPr>
                <w:rFonts w:hint="eastAsia" w:ascii="仿宋" w:hAnsi="仿宋" w:eastAsia="仿宋" w:cs="仿宋"/>
                <w:sz w:val="24"/>
                <w:szCs w:val="24"/>
                <w:highlight w:val="none"/>
                <w:lang w:val="zh-CN" w:eastAsia="zh-CN" w:bidi="ar-SA"/>
              </w:rPr>
            </w:pPr>
            <w:r>
              <w:rPr>
                <w:rFonts w:hint="eastAsia" w:ascii="仿宋" w:hAnsi="仿宋" w:eastAsia="仿宋" w:cs="仿宋"/>
                <w:sz w:val="24"/>
                <w:szCs w:val="24"/>
                <w:highlight w:val="none"/>
                <w:lang w:val="zh-CN" w:eastAsia="zh-CN" w:bidi="ar-SA"/>
              </w:rPr>
            </w:r>
            <w:r/>
          </w:p>
        </w:tc>
        <w:tc>
          <w:tcPr>
            <w:tcW w:w="1206" w:type="dxa"/>
            <w:vAlign w:val="center"/>
            <w:textDirection w:val="lrTb"/>
            <w:noWrap w:val="false"/>
          </w:tcPr>
          <w:p>
            <w:pPr>
              <w:ind w:left="0" w:firstLine="0"/>
              <w:jc w:val="center"/>
              <w:keepLines w:val="0"/>
              <w:keepNext w:val="0"/>
              <w:pageBreakBefore w:val="0"/>
              <w:spacing w:line="36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售后服务及培训方案</w:t>
            </w:r>
            <w:r/>
          </w:p>
          <w:p>
            <w:pPr>
              <w:ind w:left="0" w:firstLine="0"/>
              <w:jc w:val="center"/>
              <w:keepLines w:val="0"/>
              <w:keepNext w:val="0"/>
              <w:pageBreakBefore w:val="0"/>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color w:val="auto"/>
                <w:sz w:val="24"/>
                <w:szCs w:val="24"/>
                <w:highlight w:val="none"/>
                <w:lang w:val="en-US" w:eastAsia="zh-CN" w:bidi="ar-SA"/>
              </w:rPr>
              <w:t xml:space="preserve">（4分）</w:t>
            </w:r>
            <w:r/>
          </w:p>
        </w:tc>
        <w:tc>
          <w:tcPr>
            <w:tcBorders>
              <w:top w:val="single" w:color="auto" w:sz="4" w:space="0"/>
              <w:bottom w:val="single" w:color="auto" w:sz="4" w:space="0"/>
            </w:tcBorders>
            <w:tcW w:w="7040"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en-US" w:eastAsia="zh-CN" w:bidi="ar-SA"/>
              </w:rPr>
              <w:t xml:space="preserve">根据</w:t>
            </w:r>
            <w:r>
              <w:rPr>
                <w:rFonts w:hint="eastAsia" w:ascii="仿宋" w:hAnsi="仿宋" w:eastAsia="仿宋" w:cs="仿宋"/>
                <w:color w:val="auto"/>
                <w:sz w:val="24"/>
                <w:szCs w:val="24"/>
                <w:lang w:val="zh-CN" w:eastAsia="zh-CN" w:bidi="ar-SA"/>
              </w:rPr>
              <w:t xml:space="preserve">招标文件第六章《采购需求》中“</w:t>
            </w:r>
            <w:r>
              <w:rPr>
                <w:rFonts w:hint="eastAsia" w:ascii="仿宋" w:hAnsi="仿宋" w:eastAsia="仿宋" w:cs="仿宋"/>
                <w:color w:val="auto"/>
                <w:sz w:val="24"/>
                <w:szCs w:val="24"/>
                <w:lang w:val="en-US" w:eastAsia="zh-CN" w:bidi="ar-SA"/>
              </w:rPr>
              <w:t xml:space="preserve">五、售后服务及培训要求</w:t>
            </w:r>
            <w:r>
              <w:rPr>
                <w:rFonts w:hint="eastAsia" w:ascii="仿宋" w:hAnsi="仿宋" w:eastAsia="仿宋" w:cs="仿宋"/>
                <w:color w:val="auto"/>
                <w:sz w:val="24"/>
                <w:szCs w:val="24"/>
                <w:lang w:val="zh-CN" w:eastAsia="zh-CN" w:bidi="ar-SA"/>
              </w:rPr>
              <w:t xml:space="preserve">”中“</w:t>
            </w:r>
            <w:r>
              <w:rPr>
                <w:rFonts w:hint="eastAsia" w:ascii="仿宋" w:hAnsi="仿宋" w:eastAsia="仿宋" w:cs="仿宋"/>
                <w:color w:val="auto"/>
                <w:sz w:val="24"/>
                <w:szCs w:val="24"/>
                <w:lang w:val="en-US" w:eastAsia="zh-CN" w:bidi="ar-SA"/>
              </w:rPr>
              <w:t xml:space="preserve">培训要求</w:t>
            </w:r>
            <w:r>
              <w:rPr>
                <w:rFonts w:hint="eastAsia" w:ascii="仿宋" w:hAnsi="仿宋" w:eastAsia="仿宋" w:cs="仿宋"/>
                <w:color w:val="auto"/>
                <w:sz w:val="24"/>
                <w:szCs w:val="24"/>
                <w:lang w:val="zh-CN" w:eastAsia="zh-CN" w:bidi="ar-SA"/>
              </w:rPr>
              <w:t xml:space="preserve">”（共</w:t>
            </w:r>
            <w:r>
              <w:rPr>
                <w:rFonts w:hint="eastAsia" w:ascii="仿宋" w:hAnsi="仿宋" w:eastAsia="仿宋" w:cs="仿宋"/>
                <w:color w:val="auto"/>
                <w:sz w:val="24"/>
                <w:szCs w:val="24"/>
                <w:lang w:val="en-US" w:eastAsia="zh-CN" w:bidi="ar-SA"/>
              </w:rPr>
              <w:t xml:space="preserve">2</w:t>
            </w:r>
            <w:r>
              <w:rPr>
                <w:rFonts w:hint="eastAsia" w:ascii="仿宋" w:hAnsi="仿宋" w:eastAsia="仿宋" w:cs="仿宋"/>
                <w:color w:val="auto"/>
                <w:sz w:val="24"/>
                <w:szCs w:val="24"/>
                <w:lang w:val="zh-CN" w:eastAsia="zh-CN" w:bidi="ar-SA"/>
              </w:rPr>
              <w:t xml:space="preserve">项）进行完善，且表述具体方案措施。</w:t>
            </w:r>
            <w:r/>
          </w:p>
          <w:p>
            <w:pPr>
              <w:jc w:val="left"/>
              <w:keepLines w:val="0"/>
              <w:keepNext w:val="0"/>
              <w:pageBreakBefore w:val="0"/>
              <w:spacing w:line="360" w:lineRule="exact"/>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eastAsia="zh-CN" w:bidi="ar-SA"/>
              </w:rPr>
              <w:t xml:space="preserve">上述内容完整、描述清晰且满足采购需求的每项得</w:t>
            </w:r>
            <w:r>
              <w:rPr>
                <w:rFonts w:hint="eastAsia" w:ascii="仿宋" w:hAnsi="仿宋" w:eastAsia="仿宋" w:cs="仿宋"/>
                <w:color w:val="auto"/>
                <w:sz w:val="24"/>
                <w:szCs w:val="24"/>
                <w:lang w:val="en-US" w:eastAsia="zh-CN" w:bidi="ar-SA"/>
              </w:rPr>
              <w:t xml:space="preserve">2</w:t>
            </w:r>
            <w:r>
              <w:rPr>
                <w:rFonts w:hint="eastAsia" w:ascii="仿宋" w:hAnsi="仿宋" w:eastAsia="仿宋" w:cs="仿宋"/>
                <w:color w:val="auto"/>
                <w:sz w:val="24"/>
                <w:szCs w:val="24"/>
                <w:lang w:val="zh-CN" w:eastAsia="zh-CN" w:bidi="ar-SA"/>
              </w:rPr>
              <w:t xml:space="preserve">分；每有一处方案内容存在缺陷或不足的扣</w:t>
            </w:r>
            <w:r>
              <w:rPr>
                <w:rFonts w:hint="eastAsia" w:ascii="仿宋" w:hAnsi="仿宋" w:eastAsia="仿宋" w:cs="仿宋"/>
                <w:color w:val="auto"/>
                <w:sz w:val="24"/>
                <w:szCs w:val="24"/>
                <w:lang w:val="en-US" w:eastAsia="zh-CN" w:bidi="ar-SA"/>
              </w:rPr>
              <w:t xml:space="preserve">0.5</w:t>
            </w:r>
            <w:r>
              <w:rPr>
                <w:rFonts w:hint="eastAsia" w:ascii="仿宋" w:hAnsi="仿宋" w:eastAsia="仿宋" w:cs="仿宋"/>
                <w:color w:val="auto"/>
                <w:sz w:val="24"/>
                <w:szCs w:val="24"/>
                <w:lang w:val="zh-CN" w:eastAsia="zh-CN" w:bidi="ar-SA"/>
              </w:rPr>
              <w:t xml:space="preserve">分，方案存在明显技术缺陷或错误的本项不得分。</w:t>
            </w:r>
            <w:r/>
          </w:p>
          <w:p>
            <w:pPr>
              <w:jc w:val="left"/>
              <w:keepLines w:val="0"/>
              <w:keepNext w:val="0"/>
              <w:pageBreakBefore w:val="0"/>
              <w:spacing w:line="360" w:lineRule="exact"/>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eastAsia="zh-CN" w:bidi="ar-SA"/>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ar-SA"/>
              </w:rPr>
              <w:t xml:space="preserve">未提供的得0分，本项最高得</w:t>
            </w:r>
            <w:r>
              <w:rPr>
                <w:rFonts w:hint="eastAsia" w:ascii="仿宋" w:hAnsi="仿宋" w:eastAsia="仿宋" w:cs="仿宋"/>
                <w:color w:val="auto"/>
                <w:sz w:val="24"/>
                <w:szCs w:val="24"/>
                <w:lang w:val="en-US" w:eastAsia="zh-CN" w:bidi="ar-SA"/>
              </w:rPr>
              <w:t xml:space="preserve">4</w:t>
            </w:r>
            <w:r>
              <w:rPr>
                <w:rFonts w:hint="eastAsia" w:ascii="仿宋" w:hAnsi="仿宋" w:eastAsia="仿宋" w:cs="仿宋"/>
                <w:color w:val="auto"/>
                <w:sz w:val="24"/>
                <w:szCs w:val="24"/>
                <w:lang w:val="zh-CN" w:eastAsia="zh-CN" w:bidi="ar-SA"/>
              </w:rPr>
              <w:t xml:space="preserve">分，最低得0分。</w:t>
            </w:r>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注：评分结果精确到小数点后两位。</w:t>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ind w:firstLine="482"/>
        <w:jc w:val="center"/>
        <w:keepLines w:val="0"/>
        <w:keepNext w:val="0"/>
        <w:pageBreakBefore w:val="0"/>
        <w:spacing w:line="460" w:lineRule="exact"/>
        <w:widowControl w:val="off"/>
        <w:rPr>
          <w:rFonts w:hint="eastAsia" w:ascii="方正仿宋_GBK" w:hAnsi="方正仿宋_GBK" w:eastAsia="方正仿宋_GBK" w:cs="方正仿宋_GBK"/>
          <w:color w:val="000000"/>
          <w:szCs w:val="21"/>
          <w:lang w:val="en-US" w:eastAsia="zh-CN"/>
        </w:rPr>
      </w:pPr>
      <w:r>
        <w:rPr>
          <w:rFonts w:hint="eastAsia" w:ascii="方正仿宋_GBK" w:hAnsi="方正仿宋_GBK" w:eastAsia="方正仿宋_GBK" w:cs="方正仿宋_GBK"/>
          <w:color w:val="000000"/>
          <w:szCs w:val="21"/>
          <w:lang w:val="en-US" w:eastAsia="zh-CN"/>
        </w:rPr>
        <w:t xml:space="preserve">              </w:t>
      </w:r>
      <w:bookmarkStart w:id="10" w:name="_GoBack"/>
      <w:r/>
      <w:bookmarkEnd w:id="10"/>
      <w:r>
        <w:rPr>
          <w:rFonts w:hint="eastAsia" w:ascii="方正仿宋_GBK" w:hAnsi="方正仿宋_GBK" w:eastAsia="方正仿宋_GBK" w:cs="方正仿宋_GBK"/>
          <w:color w:val="000000"/>
          <w:szCs w:val="21"/>
          <w:lang w:val="en-US" w:eastAsia="zh-CN"/>
        </w:rPr>
        <w:t xml:space="preserve">项目编号：</w:t>
      </w:r>
      <w:r/>
    </w:p>
    <w:p>
      <w:pPr>
        <w:ind w:firstLine="482"/>
        <w:keepLines w:val="0"/>
        <w:keepNext w:val="0"/>
        <w:pageBreakBefore w:val="0"/>
        <w:spacing w:line="360" w:lineRule="exact"/>
        <w:widowControl w:val="off"/>
        <w:rPr>
          <w:rFonts w:hint="default" w:ascii="Times New Roman" w:hAnsi="Times New Roman" w:eastAsia="方正仿宋_GBK" w:cs="Times New Roman"/>
          <w:color w:val="000000"/>
          <w:szCs w:val="21"/>
          <w:lang w:val="en-US" w:eastAsia="zh-CN"/>
        </w:rPr>
      </w:pPr>
      <w:r>
        <w:rPr>
          <w:rFonts w:hint="default" w:ascii="Times New Roman" w:hAnsi="Times New Roman" w:eastAsia="方正仿宋_GBK" w:cs="Times New Roman"/>
          <w:color w:val="000000"/>
          <w:szCs w:val="21"/>
        </w:rPr>
        <w:t xml:space="preserve">甲方：</w:t>
      </w:r>
      <w:r>
        <w:rPr>
          <w:rFonts w:hint="default" w:ascii="Times New Roman" w:hAnsi="Times New Roman" w:eastAsia="方正仿宋_GBK" w:cs="Times New Roman"/>
          <w:color w:val="000000"/>
          <w:szCs w:val="21"/>
          <w:lang w:val="en-US" w:eastAsia="zh-CN"/>
        </w:rPr>
        <w:t xml:space="preserve">睢宁县公安局</w:t>
      </w:r>
      <w:r/>
    </w:p>
    <w:p>
      <w:pPr>
        <w:ind w:firstLine="482"/>
        <w:keepLines w:val="0"/>
        <w:keepNext w:val="0"/>
        <w:pageBreakBefore w:val="0"/>
        <w:spacing w:line="360" w:lineRule="exact"/>
        <w:widowControl w:val="off"/>
        <w:rPr>
          <w:rFonts w:hint="default" w:ascii="Times New Roman" w:hAnsi="Times New Roman" w:eastAsia="方正仿宋_GBK" w:cs="Times New Roman"/>
          <w:color w:val="000000"/>
          <w:szCs w:val="21"/>
        </w:rPr>
      </w:pPr>
      <w:r>
        <w:rPr>
          <w:rFonts w:hint="default" w:ascii="Times New Roman" w:hAnsi="Times New Roman" w:eastAsia="方正仿宋_GBK" w:cs="Times New Roman"/>
          <w:color w:val="000000"/>
          <w:szCs w:val="21"/>
        </w:rPr>
        <w:t xml:space="preserve">地址：</w:t>
      </w:r>
      <w:r>
        <w:rPr>
          <w:rFonts w:hint="default" w:ascii="Times New Roman" w:hAnsi="Times New Roman" w:eastAsia="方正仿宋_GBK" w:cs="Times New Roman"/>
          <w:color w:val="000000"/>
          <w:szCs w:val="21"/>
          <w:lang w:val="en-US" w:eastAsia="zh-CN"/>
        </w:rPr>
        <w:t xml:space="preserve">睢宁县永康路1</w:t>
      </w:r>
      <w:r>
        <w:rPr>
          <w:rFonts w:hint="default" w:ascii="Times New Roman" w:hAnsi="Times New Roman" w:eastAsia="方正仿宋_GBK" w:cs="Times New Roman"/>
          <w:color w:val="000000"/>
          <w:szCs w:val="21"/>
        </w:rPr>
        <w:t xml:space="preserve">号</w:t>
      </w:r>
      <w:r/>
    </w:p>
    <w:p>
      <w:pPr>
        <w:ind w:firstLine="482"/>
        <w:keepLines w:val="0"/>
        <w:keepNext w:val="0"/>
        <w:pageBreakBefore w:val="0"/>
        <w:spacing w:line="360" w:lineRule="exact"/>
        <w:widowControl w:val="off"/>
        <w:rPr>
          <w:rFonts w:hint="default" w:ascii="Times New Roman" w:hAnsi="Times New Roman" w:eastAsia="方正仿宋_GBK" w:cs="Times New Roman"/>
          <w:color w:val="000000"/>
          <w:szCs w:val="21"/>
        </w:rPr>
      </w:pPr>
      <w:r>
        <w:rPr>
          <w:rFonts w:hint="default" w:ascii="Times New Roman" w:hAnsi="Times New Roman" w:eastAsia="方正仿宋_GBK" w:cs="Times New Roman"/>
          <w:color w:val="000000"/>
          <w:szCs w:val="21"/>
        </w:rPr>
        <w:t xml:space="preserve">联系人：</w:t>
      </w:r>
      <w:r/>
    </w:p>
    <w:p>
      <w:pPr>
        <w:ind w:firstLine="482"/>
        <w:keepLines w:val="0"/>
        <w:keepNext w:val="0"/>
        <w:pageBreakBefore w:val="0"/>
        <w:spacing w:line="360" w:lineRule="exact"/>
        <w:widowControl w:val="off"/>
        <w:rPr>
          <w:rFonts w:hint="default" w:ascii="Times New Roman" w:hAnsi="Times New Roman" w:eastAsia="方正仿宋_GBK" w:cs="Times New Roman"/>
          <w:color w:val="000000"/>
          <w:szCs w:val="21"/>
        </w:rPr>
      </w:pPr>
      <w:r>
        <w:rPr>
          <w:rFonts w:hint="default" w:ascii="Times New Roman" w:hAnsi="Times New Roman" w:eastAsia="方正仿宋_GBK" w:cs="Times New Roman"/>
          <w:color w:val="000000"/>
          <w:szCs w:val="21"/>
        </w:rPr>
        <w:t xml:space="preserve">联系电话：</w:t>
      </w:r>
      <w:r/>
    </w:p>
    <w:p>
      <w:pPr>
        <w:ind w:firstLine="482"/>
        <w:keepLines w:val="0"/>
        <w:keepNext w:val="0"/>
        <w:pageBreakBefore w:val="0"/>
        <w:spacing w:line="360" w:lineRule="exact"/>
        <w:widowControl w:val="off"/>
        <w:rPr>
          <w:rFonts w:hint="default" w:ascii="Times New Roman" w:hAnsi="Times New Roman" w:eastAsia="方正仿宋_GBK" w:cs="Times New Roman"/>
          <w:color w:val="000000"/>
          <w:szCs w:val="21"/>
        </w:rPr>
      </w:pPr>
      <w:r>
        <w:rPr>
          <w:rFonts w:hint="default" w:ascii="Times New Roman" w:hAnsi="Times New Roman" w:eastAsia="方正仿宋_GBK" w:cs="Times New Roman"/>
          <w:color w:val="000000"/>
          <w:szCs w:val="21"/>
        </w:rPr>
      </w:r>
      <w:r/>
    </w:p>
    <w:p>
      <w:pPr>
        <w:ind w:firstLine="482"/>
        <w:keepLines w:val="0"/>
        <w:keepNext w:val="0"/>
        <w:pageBreakBefore w:val="0"/>
        <w:spacing w:line="360" w:lineRule="exact"/>
        <w:widowControl w:val="off"/>
        <w:rPr>
          <w:rFonts w:hint="default" w:ascii="Times New Roman" w:hAnsi="Times New Roman" w:eastAsia="方正仿宋_GBK" w:cs="Times New Roman"/>
          <w:color w:val="000000"/>
          <w:szCs w:val="21"/>
        </w:rPr>
      </w:pPr>
      <w:r>
        <w:rPr>
          <w:rFonts w:hint="default" w:ascii="Times New Roman" w:hAnsi="Times New Roman" w:eastAsia="方正仿宋_GBK" w:cs="Times New Roman"/>
          <w:color w:val="000000"/>
          <w:szCs w:val="21"/>
        </w:rPr>
        <w:t xml:space="preserve">乙方：</w:t>
      </w:r>
      <w:r/>
    </w:p>
    <w:p>
      <w:pPr>
        <w:ind w:firstLine="482"/>
        <w:keepLines w:val="0"/>
        <w:keepNext w:val="0"/>
        <w:pageBreakBefore w:val="0"/>
        <w:spacing w:line="360" w:lineRule="exact"/>
        <w:widowControl w:val="off"/>
        <w:rPr>
          <w:rFonts w:hint="default" w:ascii="Times New Roman" w:hAnsi="Times New Roman" w:eastAsia="方正仿宋_GBK" w:cs="Times New Roman"/>
          <w:color w:val="000000"/>
          <w:szCs w:val="21"/>
        </w:rPr>
      </w:pPr>
      <w:r>
        <w:rPr>
          <w:rFonts w:hint="default" w:ascii="Times New Roman" w:hAnsi="Times New Roman" w:eastAsia="方正仿宋_GBK" w:cs="Times New Roman"/>
          <w:color w:val="000000"/>
          <w:szCs w:val="21"/>
        </w:rPr>
        <w:t xml:space="preserve">地址：</w:t>
      </w:r>
      <w:r/>
    </w:p>
    <w:p>
      <w:pPr>
        <w:ind w:firstLine="482"/>
        <w:keepLines w:val="0"/>
        <w:keepNext w:val="0"/>
        <w:pageBreakBefore w:val="0"/>
        <w:spacing w:line="360" w:lineRule="exact"/>
        <w:widowControl w:val="off"/>
        <w:rPr>
          <w:rFonts w:hint="default" w:ascii="Times New Roman" w:hAnsi="Times New Roman" w:eastAsia="方正仿宋_GBK" w:cs="Times New Roman"/>
          <w:color w:val="000000"/>
          <w:szCs w:val="21"/>
        </w:rPr>
      </w:pPr>
      <w:r>
        <w:rPr>
          <w:rFonts w:hint="default" w:ascii="Times New Roman" w:hAnsi="Times New Roman" w:eastAsia="方正仿宋_GBK" w:cs="Times New Roman"/>
          <w:color w:val="000000"/>
          <w:szCs w:val="21"/>
        </w:rPr>
        <w:t xml:space="preserve">联系人：</w:t>
      </w:r>
      <w:r/>
    </w:p>
    <w:p>
      <w:pPr>
        <w:ind w:firstLine="482"/>
        <w:keepLines w:val="0"/>
        <w:keepNext w:val="0"/>
        <w:pageBreakBefore w:val="0"/>
        <w:spacing w:line="360" w:lineRule="exact"/>
        <w:widowControl w:val="off"/>
        <w:rPr>
          <w:rFonts w:hint="default" w:ascii="Times New Roman" w:hAnsi="Times New Roman" w:eastAsia="方正仿宋_GBK" w:cs="Times New Roman"/>
          <w:color w:val="000000"/>
          <w:szCs w:val="21"/>
        </w:rPr>
      </w:pPr>
      <w:r>
        <w:rPr>
          <w:rFonts w:hint="default" w:ascii="Times New Roman" w:hAnsi="Times New Roman" w:eastAsia="方正仿宋_GBK" w:cs="Times New Roman"/>
          <w:color w:val="000000"/>
          <w:szCs w:val="21"/>
        </w:rPr>
        <w:t xml:space="preserve">联系电话：</w:t>
      </w:r>
      <w:r/>
    </w:p>
    <w:p>
      <w:pPr>
        <w:ind w:firstLine="480"/>
        <w:keepLines w:val="0"/>
        <w:keepNext w:val="0"/>
        <w:pageBreakBefore w:val="0"/>
        <w:spacing w:line="360" w:lineRule="exact"/>
        <w:rPr>
          <w:rFonts w:hint="default" w:ascii="Times New Roman" w:hAnsi="Times New Roman" w:eastAsia="方正仿宋_GBK" w:cs="Times New Roman"/>
          <w:color w:val="000000"/>
          <w:szCs w:val="21"/>
        </w:rPr>
      </w:pPr>
      <w:r>
        <w:rPr>
          <w:rFonts w:hint="default" w:ascii="Times New Roman" w:hAnsi="Times New Roman" w:eastAsia="方正仿宋_GBK" w:cs="Times New Roman"/>
          <w:color w:val="000000"/>
          <w:szCs w:val="21"/>
        </w:rPr>
      </w:r>
      <w:r/>
    </w:p>
    <w:p>
      <w:pPr>
        <w:ind w:firstLine="480"/>
        <w:keepLines w:val="0"/>
        <w:keepNext w:val="0"/>
        <w:pageBreakBefore w:val="0"/>
        <w:spacing w:line="36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根据《中华人民共和国民法典》等相关法律法规的规定，甲乙双方就此次中标的【</w:t>
      </w:r>
      <w:r>
        <w:rPr>
          <w:rFonts w:hint="eastAsia" w:eastAsia="方正仿宋_GBK" w:cs="Times New Roman"/>
          <w:i w:val="0"/>
          <w:iCs w:val="0"/>
          <w:sz w:val="21"/>
          <w:szCs w:val="21"/>
          <w:u w:val="single"/>
          <w:lang w:val="en-US" w:eastAsia="zh-CN"/>
        </w:rPr>
        <w:t xml:space="preserve">睢宁县公安局交管大队信息化建设</w:t>
      </w:r>
      <w:r>
        <w:rPr>
          <w:rFonts w:hint="default" w:ascii="Times New Roman" w:hAnsi="Times New Roman" w:eastAsia="方正仿宋_GBK" w:cs="Times New Roman"/>
          <w:i w:val="0"/>
          <w:iCs w:val="0"/>
          <w:sz w:val="21"/>
          <w:szCs w:val="21"/>
          <w:u w:val="single"/>
          <w:lang w:val="en-US" w:eastAsia="zh-CN"/>
        </w:rPr>
        <w:t xml:space="preserve">项目</w:t>
      </w:r>
      <w:r>
        <w:rPr>
          <w:rFonts w:hint="default" w:ascii="Times New Roman" w:hAnsi="Times New Roman" w:eastAsia="方正仿宋_GBK" w:cs="Times New Roman"/>
          <w:color w:val="000000"/>
          <w:sz w:val="21"/>
          <w:szCs w:val="21"/>
        </w:rPr>
        <w:t xml:space="preserve">】（以下简称“本项目”）</w:t>
      </w:r>
      <w:r>
        <w:rPr>
          <w:rFonts w:hint="default" w:ascii="Times New Roman" w:hAnsi="Times New Roman" w:eastAsia="方正仿宋_GBK" w:cs="Times New Roman"/>
          <w:color w:val="000000"/>
          <w:sz w:val="21"/>
          <w:szCs w:val="21"/>
          <w:lang w:val="en-US" w:eastAsia="zh-CN"/>
        </w:rPr>
        <w:t xml:space="preserve">采购</w:t>
      </w:r>
      <w:r>
        <w:rPr>
          <w:rFonts w:hint="default" w:ascii="Times New Roman" w:hAnsi="Times New Roman" w:eastAsia="方正仿宋_GBK" w:cs="Times New Roman"/>
          <w:color w:val="000000"/>
          <w:sz w:val="21"/>
          <w:szCs w:val="21"/>
        </w:rPr>
        <w:t xml:space="preserve">事宜，签订本合同书，以兹共同遵守。</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一、合同内容</w:t>
      </w:r>
      <w:r/>
    </w:p>
    <w:p>
      <w:pPr>
        <w:ind w:firstLine="420"/>
        <w:jc w:val="left"/>
        <w:keepLines w:val="0"/>
        <w:keepNext w:val="0"/>
        <w:pageBreakBefore w:val="0"/>
        <w:spacing w:line="360" w:lineRule="exact"/>
        <w:widowControl/>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eastAsia="zh-CN"/>
        </w:rPr>
        <w:t xml:space="preserve">1.</w:t>
      </w:r>
      <w:r>
        <w:rPr>
          <w:rFonts w:hint="default" w:ascii="Times New Roman" w:hAnsi="Times New Roman" w:eastAsia="方正仿宋_GBK" w:cs="Times New Roman"/>
          <w:sz w:val="21"/>
          <w:szCs w:val="21"/>
        </w:rPr>
        <w:t xml:space="preserve">乙方负责甲方的“</w:t>
      </w:r>
      <w:r>
        <w:rPr>
          <w:rFonts w:hint="eastAsia" w:eastAsia="方正仿宋_GBK" w:cs="Times New Roman"/>
          <w:i w:val="0"/>
          <w:iCs w:val="0"/>
          <w:sz w:val="21"/>
          <w:szCs w:val="21"/>
          <w:u w:val="single"/>
          <w:lang w:val="en-US" w:eastAsia="zh-CN"/>
        </w:rPr>
        <w:t xml:space="preserve">睢宁县公安局交管大队信息化建设</w:t>
      </w:r>
      <w:r>
        <w:rPr>
          <w:rFonts w:hint="default" w:ascii="Times New Roman" w:hAnsi="Times New Roman" w:eastAsia="方正仿宋_GBK" w:cs="Times New Roman"/>
          <w:i w:val="0"/>
          <w:iCs w:val="0"/>
          <w:sz w:val="21"/>
          <w:szCs w:val="21"/>
          <w:u w:val="single"/>
          <w:lang w:val="en-US" w:eastAsia="zh-CN"/>
        </w:rPr>
        <w:t xml:space="preserve">项目</w:t>
      </w:r>
      <w:r>
        <w:rPr>
          <w:rFonts w:hint="default" w:ascii="Times New Roman" w:hAnsi="Times New Roman" w:eastAsia="方正仿宋_GBK" w:cs="Times New Roman"/>
          <w:sz w:val="21"/>
          <w:szCs w:val="21"/>
        </w:rPr>
        <w:t xml:space="preserve">”的实施。</w:t>
      </w:r>
      <w:r/>
    </w:p>
    <w:p>
      <w:pPr>
        <w:ind w:firstLine="420"/>
        <w:jc w:val="left"/>
        <w:keepLines w:val="0"/>
        <w:keepNext w:val="0"/>
        <w:pageBreakBefore w:val="0"/>
        <w:spacing w:line="360" w:lineRule="exact"/>
        <w:widowControl/>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1.1供货期限为：</w:t>
      </w:r>
      <w:r>
        <w:rPr>
          <w:rFonts w:hint="default" w:ascii="Times New Roman" w:hAnsi="Times New Roman" w:eastAsia="方正仿宋_GBK" w:cs="Times New Roman"/>
          <w:sz w:val="21"/>
          <w:szCs w:val="21"/>
          <w:lang w:val="en-US" w:eastAsia="zh-CN"/>
        </w:rPr>
        <w:t xml:space="preserve">合同签订之日起40日内</w:t>
      </w:r>
      <w:r>
        <w:rPr>
          <w:rFonts w:hint="default" w:ascii="Times New Roman" w:hAnsi="Times New Roman" w:eastAsia="方正仿宋_GBK" w:cs="Times New Roman"/>
          <w:sz w:val="21"/>
          <w:szCs w:val="21"/>
        </w:rPr>
        <w:t xml:space="preserve">。</w:t>
      </w:r>
      <w:r/>
    </w:p>
    <w:p>
      <w:pPr>
        <w:ind w:firstLine="420"/>
        <w:jc w:val="left"/>
        <w:keepLines w:val="0"/>
        <w:keepNext w:val="0"/>
        <w:pageBreakBefore w:val="0"/>
        <w:spacing w:line="360" w:lineRule="exact"/>
        <w:widowControl/>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1.2在合同有效期内一方不得擅自变更或解除此项合同，如未经双方同意，擅自变更或解除此项的一方要负违约责任。</w:t>
      </w:r>
      <w:r/>
    </w:p>
    <w:p>
      <w:pPr>
        <w:ind w:firstLine="420"/>
        <w:jc w:val="left"/>
        <w:keepLines w:val="0"/>
        <w:keepNext w:val="0"/>
        <w:pageBreakBefore w:val="0"/>
        <w:spacing w:line="360" w:lineRule="exact"/>
        <w:widowControl/>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1.3采购合同履行中，采购人需追加与合同标的相同的货物，可签订不超过原合同采购金额的百分之十的补充合同。</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二、下列文件为本合同不可分割的组成部分：</w:t>
      </w:r>
      <w:r/>
    </w:p>
    <w:p>
      <w:pPr>
        <w:ind w:firstLine="420"/>
        <w:jc w:val="left"/>
        <w:keepLines w:val="0"/>
        <w:keepNext w:val="0"/>
        <w:pageBreakBefore w:val="0"/>
        <w:spacing w:line="360" w:lineRule="exact"/>
        <w:widowControl/>
        <w:rPr>
          <w:rFonts w:hint="default" w:ascii="Times New Roman" w:hAnsi="Times New Roman" w:eastAsia="方正仿宋_GBK" w:cs="Times New Roman"/>
          <w:sz w:val="21"/>
          <w:szCs w:val="21"/>
          <w:lang w:val="zh-CN"/>
        </w:rPr>
      </w:pPr>
      <w:r>
        <w:rPr>
          <w:rFonts w:hint="default" w:ascii="Times New Roman" w:hAnsi="Times New Roman" w:eastAsia="方正仿宋_GBK" w:cs="Times New Roman"/>
          <w:sz w:val="21"/>
          <w:szCs w:val="21"/>
          <w:lang w:val="zh-CN"/>
        </w:rPr>
        <w:t xml:space="preserve">（一）本合同；</w:t>
      </w:r>
      <w:r/>
    </w:p>
    <w:p>
      <w:pPr>
        <w:ind w:firstLine="420"/>
        <w:jc w:val="left"/>
        <w:keepLines w:val="0"/>
        <w:keepNext w:val="0"/>
        <w:pageBreakBefore w:val="0"/>
        <w:spacing w:line="360" w:lineRule="exact"/>
        <w:widowControl/>
        <w:rPr>
          <w:rFonts w:hint="default" w:ascii="Times New Roman" w:hAnsi="Times New Roman" w:eastAsia="方正仿宋_GBK" w:cs="Times New Roman"/>
          <w:sz w:val="21"/>
          <w:szCs w:val="21"/>
          <w:lang w:val="zh-CN"/>
        </w:rPr>
      </w:pPr>
      <w:r>
        <w:rPr>
          <w:rFonts w:hint="default" w:ascii="Times New Roman" w:hAnsi="Times New Roman" w:eastAsia="方正仿宋_GBK" w:cs="Times New Roman"/>
          <w:sz w:val="21"/>
          <w:szCs w:val="21"/>
          <w:lang w:val="zh-CN"/>
        </w:rPr>
        <w:t xml:space="preserve">（二）中标通知书；</w:t>
      </w:r>
      <w:r/>
    </w:p>
    <w:p>
      <w:pPr>
        <w:ind w:firstLine="420"/>
        <w:jc w:val="left"/>
        <w:keepLines w:val="0"/>
        <w:keepNext w:val="0"/>
        <w:pageBreakBefore w:val="0"/>
        <w:spacing w:line="360" w:lineRule="exact"/>
        <w:widowControl/>
        <w:rPr>
          <w:rFonts w:hint="default" w:ascii="Times New Roman" w:hAnsi="Times New Roman" w:eastAsia="方正仿宋_GBK" w:cs="Times New Roman"/>
          <w:sz w:val="21"/>
          <w:szCs w:val="21"/>
          <w:lang w:val="zh-CN"/>
        </w:rPr>
      </w:pPr>
      <w:r>
        <w:rPr>
          <w:rFonts w:hint="default" w:ascii="Times New Roman" w:hAnsi="Times New Roman" w:eastAsia="方正仿宋_GBK" w:cs="Times New Roman"/>
          <w:sz w:val="21"/>
          <w:szCs w:val="21"/>
          <w:lang w:val="zh-CN"/>
        </w:rPr>
        <w:t xml:space="preserve">（三）招标文件； </w:t>
      </w:r>
      <w:r/>
    </w:p>
    <w:p>
      <w:pPr>
        <w:ind w:firstLine="420"/>
        <w:jc w:val="left"/>
        <w:keepLines w:val="0"/>
        <w:keepNext w:val="0"/>
        <w:pageBreakBefore w:val="0"/>
        <w:spacing w:line="360" w:lineRule="exact"/>
        <w:widowControl/>
        <w:rPr>
          <w:rFonts w:hint="default" w:ascii="Times New Roman" w:hAnsi="Times New Roman" w:eastAsia="方正仿宋_GBK" w:cs="Times New Roman"/>
          <w:sz w:val="21"/>
          <w:szCs w:val="21"/>
          <w:lang w:val="zh-CN"/>
        </w:rPr>
      </w:pPr>
      <w:r>
        <w:rPr>
          <w:rFonts w:hint="default" w:ascii="Times New Roman" w:hAnsi="Times New Roman" w:eastAsia="方正仿宋_GBK" w:cs="Times New Roman"/>
          <w:sz w:val="21"/>
          <w:szCs w:val="21"/>
          <w:lang w:val="zh-CN"/>
        </w:rPr>
        <w:t xml:space="preserve">（四）乙方中标的投标文件；</w:t>
      </w:r>
      <w:r/>
    </w:p>
    <w:p>
      <w:pPr>
        <w:ind w:firstLine="420"/>
        <w:jc w:val="left"/>
        <w:keepLines w:val="0"/>
        <w:keepNext w:val="0"/>
        <w:pageBreakBefore w:val="0"/>
        <w:spacing w:line="360" w:lineRule="exact"/>
        <w:widowControl/>
        <w:rPr>
          <w:rFonts w:hint="default" w:ascii="Times New Roman" w:hAnsi="Times New Roman" w:eastAsia="方正仿宋_GBK" w:cs="Times New Roman"/>
          <w:sz w:val="21"/>
          <w:szCs w:val="21"/>
          <w:lang w:val="zh-CN"/>
        </w:rPr>
      </w:pPr>
      <w:r>
        <w:rPr>
          <w:rFonts w:hint="default" w:ascii="Times New Roman" w:hAnsi="Times New Roman" w:eastAsia="方正仿宋_GBK" w:cs="Times New Roman"/>
          <w:sz w:val="21"/>
          <w:szCs w:val="21"/>
          <w:lang w:val="zh-CN"/>
        </w:rPr>
        <w:t xml:space="preserve">（五）乙方在招投标过程中所作的其他承诺、声明、书面澄清等。</w:t>
      </w:r>
      <w:r/>
    </w:p>
    <w:p>
      <w:pPr>
        <w:ind w:firstLine="420"/>
        <w:jc w:val="left"/>
        <w:keepLines w:val="0"/>
        <w:keepNext w:val="0"/>
        <w:pageBreakBefore w:val="0"/>
        <w:spacing w:line="360" w:lineRule="exact"/>
        <w:widowControl/>
        <w:rPr>
          <w:rFonts w:hint="default" w:ascii="Times New Roman" w:hAnsi="Times New Roman" w:eastAsia="方正仿宋_GBK" w:cs="Times New Roman"/>
          <w:sz w:val="21"/>
          <w:szCs w:val="21"/>
          <w:lang w:val="zh-CN"/>
        </w:rPr>
      </w:pPr>
      <w:r>
        <w:rPr>
          <w:rFonts w:hint="default" w:ascii="Times New Roman" w:hAnsi="Times New Roman" w:eastAsia="方正仿宋_GBK" w:cs="Times New Roman"/>
          <w:sz w:val="21"/>
          <w:szCs w:val="21"/>
          <w:lang w:val="zh-CN"/>
        </w:rPr>
        <w:t xml:space="preserve">以上与本合同具有同等法律效力。</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三、价格与支付：</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（一）合同总金额为：</w:t>
      </w:r>
      <w:r>
        <w:rPr>
          <w:rFonts w:hint="default" w:ascii="Times New Roman" w:hAnsi="Times New Roman" w:eastAsia="方正仿宋_GBK" w:cs="Times New Roman"/>
          <w:sz w:val="21"/>
          <w:szCs w:val="21"/>
          <w:u w:val="none"/>
        </w:rPr>
        <w:t xml:space="preserve">人民币</w:t>
      </w:r>
      <w:r>
        <w:rPr>
          <w:rFonts w:hint="default" w:ascii="Times New Roman" w:hAnsi="Times New Roman" w:eastAsia="方正仿宋_GBK" w:cs="Times New Roman"/>
          <w:sz w:val="21"/>
          <w:szCs w:val="21"/>
          <w:u w:val="single"/>
          <w:lang w:val="en-US" w:eastAsia="zh-CN"/>
        </w:rPr>
        <w:t xml:space="preserve">          </w:t>
      </w:r>
      <w:r>
        <w:rPr>
          <w:rFonts w:hint="default" w:ascii="Times New Roman" w:hAnsi="Times New Roman" w:eastAsia="方正仿宋_GBK" w:cs="Times New Roman"/>
          <w:sz w:val="21"/>
          <w:szCs w:val="21"/>
          <w:u w:val="none"/>
          <w:lang w:val="en-US" w:eastAsia="zh-CN"/>
        </w:rPr>
        <w:t xml:space="preserve">元整</w:t>
      </w:r>
      <w:r>
        <w:rPr>
          <w:rFonts w:hint="default" w:ascii="Times New Roman" w:hAnsi="Times New Roman" w:eastAsia="方正仿宋_GBK" w:cs="Times New Roman"/>
          <w:sz w:val="21"/>
          <w:szCs w:val="21"/>
        </w:rPr>
        <w:t xml:space="preserve">。合同金额包括但不限于全部产品、税费、包装、运至最终目的地的运输、保险、现场安装、验收、质保和售后服务及相关劳务支出等履行本合同所发生的全部费用以及中标方的企业利润、税金和政策性文件规定及合同包含的所有风险、责任等各项应有费用。除非本合同另有约定或经双方协商同意，中标方不得再要求追加任何其他费用。同时，除本合同另有约定外，本合同价格在实施期间不因市场变化因素而变动。</w:t>
      </w:r>
      <w:r/>
    </w:p>
    <w:p>
      <w:pPr>
        <w:ind w:firstLine="480"/>
        <w:jc w:val="left"/>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（二）合同价款的支付及付款方式：</w:t>
      </w:r>
      <w:r/>
    </w:p>
    <w:p>
      <w:pPr>
        <w:ind w:left="0" w:firstLine="420"/>
        <w:keepLines w:val="0"/>
        <w:keepNext w:val="0"/>
        <w:pageBreakBefore w:val="0"/>
        <w:spacing w:line="360" w:lineRule="exact"/>
        <w:widowControl/>
        <w:tabs>
          <w:tab w:val="left" w:pos="704" w:leader="none"/>
          <w:tab w:val="left" w:pos="851" w:leader="none"/>
          <w:tab w:val="left" w:pos="993" w:leader="none"/>
        </w:tabs>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 xml:space="preserve"> 本项目经供货方安装、调试</w:t>
      </w:r>
      <w:r>
        <w:rPr>
          <w:rFonts w:hint="default" w:ascii="Times New Roman" w:hAnsi="Times New Roman" w:eastAsia="方正仿宋_GBK" w:cs="Times New Roman"/>
          <w:sz w:val="21"/>
          <w:szCs w:val="21"/>
          <w:lang w:val="zh-CN" w:eastAsia="zh-CN"/>
        </w:rPr>
        <w:t xml:space="preserve">整体验收合格</w:t>
      </w:r>
      <w:r>
        <w:rPr>
          <w:rFonts w:hint="default" w:ascii="Times New Roman" w:hAnsi="Times New Roman" w:eastAsia="方正仿宋_GBK" w:cs="Times New Roman"/>
          <w:sz w:val="21"/>
          <w:szCs w:val="21"/>
          <w:lang w:val="en-US" w:eastAsia="zh-CN"/>
        </w:rPr>
        <w:t xml:space="preserve">后，支付至合同价的80%，验收合格一年后以双方认可的结算价付清余款（无息）。</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（三）付款方式：银行转账。</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（四）乙方账户信息：</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账户名称：</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开户行：</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账号</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（五）根据国家现行税法对甲方征收的与本合同有关的税费均由甲方承担；根据国家现行税法对乙方征收的与本合同有关的一切税费均由乙方承担。</w:t>
      </w:r>
      <w:r/>
    </w:p>
    <w:p>
      <w:pPr>
        <w:ind w:firstLine="420"/>
        <w:keepLines w:val="0"/>
        <w:keepNext w:val="0"/>
        <w:pageBreakBefore w:val="0"/>
        <w:spacing w:line="360" w:lineRule="exact"/>
        <w:rPr>
          <w:rFonts w:hint="default" w:ascii="Times New Roman" w:hAnsi="Times New Roman" w:eastAsia="方正仿宋_GBK" w:cs="Times New Roman"/>
          <w:sz w:val="21"/>
          <w:szCs w:val="21"/>
          <w:lang w:eastAsia="zh-CN"/>
        </w:rPr>
      </w:pPr>
      <w:r>
        <w:rPr>
          <w:rFonts w:hint="default" w:ascii="Times New Roman" w:hAnsi="Times New Roman" w:eastAsia="方正仿宋_GBK" w:cs="Times New Roman"/>
          <w:sz w:val="21"/>
          <w:szCs w:val="21"/>
        </w:rPr>
        <w:t xml:space="preserve">（六）履约保证金</w:t>
      </w:r>
      <w:r>
        <w:rPr>
          <w:rFonts w:hint="eastAsia" w:ascii="Times New Roman" w:hAnsi="Times New Roman" w:eastAsia="方正仿宋_GBK" w:cs="Times New Roman"/>
          <w:sz w:val="21"/>
          <w:szCs w:val="21"/>
          <w:lang w:eastAsia="zh-CN"/>
        </w:rPr>
        <w:t xml:space="preserve">：</w:t>
      </w:r>
      <w:r>
        <w:rPr>
          <w:rFonts w:hint="default" w:ascii="Times New Roman" w:hAnsi="Times New Roman" w:eastAsia="方正仿宋_GBK" w:cs="Times New Roman"/>
          <w:sz w:val="21"/>
          <w:szCs w:val="21"/>
          <w:lang w:val="en-US" w:eastAsia="zh-CN"/>
        </w:rPr>
        <w:t xml:space="preserve">无</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四、质量保证</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4.1 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4.2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4.3乙</w:t>
      </w:r>
      <w:r>
        <w:rPr>
          <w:rFonts w:hint="default" w:ascii="Times New Roman" w:hAnsi="Times New Roman" w:eastAsia="方正仿宋_GBK" w:cs="Times New Roman"/>
          <w:sz w:val="21"/>
          <w:szCs w:val="21"/>
        </w:rPr>
        <w:t xml:space="preserve">方应保证提供的产品不得侵犯第三方专利权、商标权和工业设计权、版权等。否则，</w:t>
      </w:r>
      <w:r>
        <w:rPr>
          <w:rFonts w:hint="default" w:ascii="Times New Roman" w:hAnsi="Times New Roman" w:eastAsia="方正仿宋_GBK" w:cs="Times New Roman"/>
          <w:sz w:val="21"/>
          <w:szCs w:val="21"/>
          <w:lang w:val="en-US" w:eastAsia="zh-CN"/>
        </w:rPr>
        <w:t xml:space="preserve">乙</w:t>
      </w:r>
      <w:r>
        <w:rPr>
          <w:rFonts w:hint="default" w:ascii="Times New Roman" w:hAnsi="Times New Roman" w:eastAsia="方正仿宋_GBK" w:cs="Times New Roman"/>
          <w:sz w:val="21"/>
          <w:szCs w:val="21"/>
        </w:rPr>
        <w:t xml:space="preserve">方应负全部责任，并承担由此引起的一切后果。</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4.4乙</w:t>
      </w:r>
      <w:r>
        <w:rPr>
          <w:rFonts w:hint="default" w:ascii="Times New Roman" w:hAnsi="Times New Roman" w:eastAsia="方正仿宋_GBK" w:cs="Times New Roman"/>
          <w:sz w:val="21"/>
          <w:szCs w:val="21"/>
        </w:rPr>
        <w:t xml:space="preserve">方提供的货物、工程服务必须符合国家有关质量技术标准及相关法律、法规规定的要求。</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4.</w:t>
      </w:r>
      <w:r>
        <w:rPr>
          <w:rFonts w:hint="default" w:ascii="Times New Roman" w:hAnsi="Times New Roman" w:eastAsia="方正仿宋_GBK" w:cs="Times New Roman"/>
          <w:sz w:val="21"/>
          <w:szCs w:val="21"/>
          <w:lang w:val="en-US" w:eastAsia="zh-CN"/>
        </w:rPr>
        <w:t xml:space="preserve">5</w:t>
      </w:r>
      <w:r>
        <w:rPr>
          <w:rFonts w:hint="default" w:ascii="Times New Roman" w:hAnsi="Times New Roman" w:eastAsia="方正仿宋_GBK" w:cs="Times New Roman"/>
          <w:sz w:val="21"/>
          <w:szCs w:val="21"/>
        </w:rPr>
        <w:t xml:space="preserve"> 除特别约定外，合同条款中标物的质量保证期均自标的物通过最终验收之日起计算。</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五、售后服务标准要求：</w:t>
      </w:r>
      <w:r/>
    </w:p>
    <w:p>
      <w:pPr>
        <w:ind w:firstLine="480"/>
        <w:jc w:val="left"/>
        <w:keepLines w:val="0"/>
        <w:keepNext w:val="0"/>
        <w:pageBreakBefore w:val="0"/>
        <w:spacing w:line="36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5.1.免费质保期为</w:t>
      </w:r>
      <w:r>
        <w:rPr>
          <w:rFonts w:hint="default" w:ascii="Times New Roman" w:hAnsi="Times New Roman" w:eastAsia="方正仿宋_GBK" w:cs="Times New Roman"/>
          <w:color w:val="000000"/>
          <w:sz w:val="21"/>
          <w:szCs w:val="21"/>
          <w:u w:val="single"/>
          <w:lang w:val="en-US" w:eastAsia="zh-CN"/>
        </w:rPr>
        <w:t xml:space="preserve">     </w:t>
      </w:r>
      <w:r>
        <w:rPr>
          <w:rFonts w:hint="default" w:ascii="Times New Roman" w:hAnsi="Times New Roman" w:eastAsia="方正仿宋_GBK" w:cs="Times New Roman"/>
          <w:color w:val="000000"/>
          <w:sz w:val="21"/>
          <w:szCs w:val="21"/>
        </w:rPr>
        <w:t xml:space="preserve">年（自交付之日起计算）</w:t>
      </w:r>
      <w:r/>
    </w:p>
    <w:p>
      <w:pPr>
        <w:ind w:firstLine="480"/>
        <w:jc w:val="left"/>
        <w:keepLines w:val="0"/>
        <w:keepNext w:val="0"/>
        <w:pageBreakBefore w:val="0"/>
        <w:spacing w:line="36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5.2提供7×24小时售后服务热线、退换货方案。</w:t>
      </w:r>
      <w:r/>
    </w:p>
    <w:p>
      <w:pPr>
        <w:ind w:firstLine="480"/>
        <w:jc w:val="left"/>
        <w:keepLines w:val="0"/>
        <w:keepNext w:val="0"/>
        <w:pageBreakBefore w:val="0"/>
        <w:spacing w:line="36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5.3在质保期内，乙方应以优良的服务态度，一旦发生质量问题，乙方应在2小时内响应，4小时内到达现场，8小时内解决问题，如在8小时内不能解决问题，应免费用同样的产品更换到位。如乙方在接到通知后24小时内没有答复或处理问题，则视为乙方承认质量问题并承担由此而发生的一切费用。</w:t>
      </w:r>
      <w:r/>
    </w:p>
    <w:p>
      <w:pPr>
        <w:ind w:firstLine="480"/>
        <w:jc w:val="left"/>
        <w:keepLines w:val="0"/>
        <w:keepNext w:val="0"/>
        <w:pageBreakBefore w:val="0"/>
        <w:spacing w:line="36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5.4因货物质量问题产生</w:t>
      </w:r>
      <w:r>
        <w:rPr>
          <w:rFonts w:hint="default" w:ascii="Times New Roman" w:hAnsi="Times New Roman" w:eastAsia="方正仿宋_GBK" w:cs="Times New Roman"/>
          <w:color w:val="000000"/>
          <w:sz w:val="21"/>
          <w:szCs w:val="21"/>
          <w:lang w:val="en-US" w:eastAsia="zh-CN"/>
        </w:rPr>
        <w:t xml:space="preserve">损失及相关费用</w:t>
      </w:r>
      <w:r>
        <w:rPr>
          <w:rFonts w:hint="default" w:ascii="Times New Roman" w:hAnsi="Times New Roman" w:eastAsia="方正仿宋_GBK" w:cs="Times New Roman"/>
          <w:color w:val="000000"/>
          <w:sz w:val="21"/>
          <w:szCs w:val="21"/>
        </w:rPr>
        <w:t xml:space="preserve">由乙方</w:t>
      </w:r>
      <w:r>
        <w:rPr>
          <w:rFonts w:hint="default" w:ascii="Times New Roman" w:hAnsi="Times New Roman" w:eastAsia="方正仿宋_GBK" w:cs="Times New Roman"/>
          <w:color w:val="000000"/>
          <w:sz w:val="21"/>
          <w:szCs w:val="21"/>
          <w:lang w:val="en-US" w:eastAsia="zh-CN"/>
        </w:rPr>
        <w:t xml:space="preserve">赔偿</w:t>
      </w:r>
      <w:r>
        <w:rPr>
          <w:rFonts w:hint="default" w:ascii="Times New Roman" w:hAnsi="Times New Roman" w:eastAsia="方正仿宋_GBK" w:cs="Times New Roman"/>
          <w:color w:val="000000"/>
          <w:sz w:val="21"/>
          <w:szCs w:val="21"/>
        </w:rPr>
        <w:t xml:space="preserve">。</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六、现场服务</w:t>
      </w:r>
      <w:r/>
    </w:p>
    <w:p>
      <w:pPr>
        <w:ind w:firstLine="480"/>
        <w:jc w:val="left"/>
        <w:keepLines w:val="0"/>
        <w:keepNext w:val="0"/>
        <w:pageBreakBefore w:val="0"/>
        <w:spacing w:line="36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乙方需委派人员提供</w:t>
      </w:r>
      <w:r>
        <w:rPr>
          <w:rFonts w:hint="default" w:ascii="Times New Roman" w:hAnsi="Times New Roman" w:eastAsia="方正仿宋_GBK" w:cs="Times New Roman"/>
          <w:color w:val="000000"/>
          <w:sz w:val="21"/>
          <w:szCs w:val="21"/>
          <w:lang w:val="en-US" w:eastAsia="zh-CN"/>
        </w:rPr>
        <w:t xml:space="preserve">驻</w:t>
      </w:r>
      <w:r>
        <w:rPr>
          <w:rFonts w:hint="default" w:ascii="Times New Roman" w:hAnsi="Times New Roman" w:eastAsia="方正仿宋_GBK" w:cs="Times New Roman"/>
          <w:color w:val="000000"/>
          <w:sz w:val="21"/>
          <w:szCs w:val="21"/>
        </w:rPr>
        <w:t xml:space="preserve">场服务并需服从甲方管理，服务内容：</w:t>
      </w:r>
      <w:r>
        <w:rPr>
          <w:rStyle w:val="936"/>
          <w:rFonts w:hint="default" w:ascii="Times New Roman" w:hAnsi="Times New Roman" w:eastAsia="方正仿宋_GBK" w:cs="Times New Roman"/>
          <w:sz w:val="21"/>
          <w:szCs w:val="21"/>
          <w:lang w:val="en-US" w:eastAsia="zh-CN" w:bidi="ar"/>
        </w:rPr>
        <w:t xml:space="preserve">承担会议显示系统、分布式显控系统、视频图像系统、业务平台、后端硬件系统的优化调试等维护工作</w:t>
      </w:r>
      <w:r>
        <w:rPr>
          <w:rFonts w:hint="default" w:ascii="Times New Roman" w:hAnsi="Times New Roman" w:eastAsia="方正仿宋_GBK" w:cs="Times New Roman"/>
          <w:color w:val="000000"/>
          <w:sz w:val="21"/>
          <w:szCs w:val="21"/>
        </w:rPr>
        <w:t xml:space="preserve">。委派的人员工资、社保等相关费用及责任均由乙方承担。甲方不承担任何费用及责任。</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七、抽检</w:t>
      </w:r>
      <w:r/>
    </w:p>
    <w:p>
      <w:pPr>
        <w:ind w:firstLine="480"/>
        <w:jc w:val="left"/>
        <w:keepLines w:val="0"/>
        <w:keepNext w:val="0"/>
        <w:pageBreakBefore w:val="0"/>
        <w:spacing w:line="36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甲方有权对乙方提供的货物送检至</w:t>
      </w:r>
      <w:r>
        <w:rPr>
          <w:rFonts w:hint="default" w:ascii="Times New Roman" w:hAnsi="Times New Roman" w:eastAsia="方正仿宋_GBK" w:cs="Times New Roman"/>
          <w:color w:val="000000"/>
          <w:sz w:val="21"/>
          <w:szCs w:val="21"/>
          <w:highlight w:val="none"/>
          <w:lang w:val="en-US" w:eastAsia="zh-CN"/>
        </w:rPr>
        <w:t xml:space="preserve">徐州</w:t>
      </w:r>
      <w:r>
        <w:rPr>
          <w:rFonts w:hint="default" w:ascii="Times New Roman" w:hAnsi="Times New Roman" w:eastAsia="方正仿宋_GBK" w:cs="Times New Roman"/>
          <w:color w:val="000000"/>
          <w:sz w:val="21"/>
          <w:szCs w:val="21"/>
          <w:highlight w:val="none"/>
        </w:rPr>
        <w:t xml:space="preserve">市产品质量监督检验</w:t>
      </w:r>
      <w:r>
        <w:rPr>
          <w:rFonts w:hint="default" w:ascii="Times New Roman" w:hAnsi="Times New Roman" w:eastAsia="方正仿宋_GBK" w:cs="Times New Roman"/>
          <w:color w:val="000000"/>
          <w:sz w:val="21"/>
          <w:szCs w:val="21"/>
          <w:highlight w:val="none"/>
          <w:lang w:val="en-US" w:eastAsia="zh-CN"/>
        </w:rPr>
        <w:t xml:space="preserve">部门进</w:t>
      </w:r>
      <w:r>
        <w:rPr>
          <w:rFonts w:hint="default" w:ascii="Times New Roman" w:hAnsi="Times New Roman" w:eastAsia="方正仿宋_GBK" w:cs="Times New Roman"/>
          <w:color w:val="000000"/>
          <w:sz w:val="21"/>
          <w:szCs w:val="21"/>
          <w:lang w:val="en-US" w:eastAsia="zh-CN"/>
        </w:rPr>
        <w:t xml:space="preserve">行检测</w:t>
      </w:r>
      <w:r>
        <w:rPr>
          <w:rFonts w:hint="default" w:ascii="Times New Roman" w:hAnsi="Times New Roman" w:eastAsia="方正仿宋_GBK" w:cs="Times New Roman"/>
          <w:color w:val="000000"/>
          <w:sz w:val="21"/>
          <w:szCs w:val="21"/>
        </w:rPr>
        <w:t xml:space="preserve">。</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八、标的物的交付</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8.1 标的物的所有权自标的物交付时转移。</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8.2 乙方应当按照约定的期限和约定的地点交付标的物。</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8.3乙方应当按照约定或者交易习惯向甲方交付提取标的物单证以外的有关单证和资料。</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8.4供货地点：</w:t>
      </w:r>
      <w:r>
        <w:rPr>
          <w:rFonts w:hint="default" w:ascii="Times New Roman" w:hAnsi="Times New Roman" w:eastAsia="方正仿宋_GBK" w:cs="Times New Roman"/>
          <w:sz w:val="21"/>
          <w:szCs w:val="21"/>
          <w:lang w:val="en-US" w:eastAsia="zh-CN"/>
        </w:rPr>
        <w:t xml:space="preserve">甲方指定地点</w:t>
      </w:r>
      <w:r>
        <w:rPr>
          <w:rFonts w:hint="default" w:ascii="Times New Roman" w:hAnsi="Times New Roman" w:eastAsia="方正仿宋_GBK" w:cs="Times New Roman"/>
          <w:sz w:val="21"/>
          <w:szCs w:val="21"/>
        </w:rPr>
        <w:t xml:space="preserve">。</w:t>
      </w:r>
      <w:r/>
    </w:p>
    <w:p>
      <w:pPr>
        <w:jc w:val="left"/>
        <w:keepLines w:val="0"/>
        <w:keepNext w:val="0"/>
        <w:pageBreakBefore w:val="0"/>
        <w:spacing w:line="360" w:lineRule="exact"/>
        <w:widowControl/>
        <w:rPr>
          <w:rFonts w:hint="default" w:ascii="Times New Roman" w:hAnsi="Times New Roman" w:eastAsia="黑体" w:cs="Times New Roman"/>
          <w:sz w:val="21"/>
          <w:szCs w:val="21"/>
          <w:lang w:val="en-US" w:eastAsia="zh-CN"/>
        </w:rPr>
      </w:pPr>
      <w:r>
        <w:rPr>
          <w:rFonts w:hint="default" w:ascii="Times New Roman" w:hAnsi="Times New Roman" w:eastAsia="黑体" w:cs="Times New Roman"/>
          <w:sz w:val="21"/>
          <w:szCs w:val="21"/>
          <w:lang w:val="en-US" w:eastAsia="zh-CN"/>
        </w:rPr>
        <w:t xml:space="preserve">九、标的物的验收</w:t>
      </w:r>
      <w:r/>
    </w:p>
    <w:p>
      <w:pPr>
        <w:ind w:firstLine="420"/>
        <w:keepLines w:val="0"/>
        <w:keepNext w:val="0"/>
        <w:pageBreakBefore w:val="0"/>
        <w:spacing w:line="360" w:lineRule="exact"/>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 xml:space="preserve">9.1乙方应当在合同签订后</w:t>
      </w:r>
      <w:r>
        <w:rPr>
          <w:rFonts w:hint="default" w:ascii="Times New Roman" w:hAnsi="Times New Roman" w:eastAsia="方正仿宋_GBK" w:cs="Times New Roman"/>
          <w:sz w:val="21"/>
          <w:szCs w:val="21"/>
          <w:u w:val="single"/>
          <w:lang w:val="en-US" w:eastAsia="zh-CN"/>
        </w:rPr>
        <w:t xml:space="preserve">  40  </w:t>
      </w:r>
      <w:r>
        <w:rPr>
          <w:rFonts w:hint="default" w:ascii="Times New Roman" w:hAnsi="Times New Roman" w:eastAsia="方正仿宋_GBK" w:cs="Times New Roman"/>
          <w:sz w:val="21"/>
          <w:szCs w:val="21"/>
          <w:lang w:val="en-US" w:eastAsia="zh-CN"/>
        </w:rPr>
        <w:t xml:space="preserve">天内将货物安装调试完毕交付甲方正常使用，地点由甲方指定。招标文件有约定的，从其约定。</w:t>
      </w:r>
      <w:r/>
    </w:p>
    <w:p>
      <w:pPr>
        <w:ind w:firstLine="420"/>
        <w:keepLines w:val="0"/>
        <w:keepNext w:val="0"/>
        <w:pageBreakBefore w:val="0"/>
        <w:spacing w:line="360" w:lineRule="exact"/>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 xml:space="preserve">9.2乙方交付的货物应当完全符合本合同或者招投标文件所规定的货物、数量和规格要求。乙方提供的货物不符合招投标文件和合同规定的，甲方有权拒收货物，由此引起的风险，由乙方承担。</w:t>
      </w:r>
      <w:r/>
    </w:p>
    <w:p>
      <w:pPr>
        <w:ind w:firstLine="420"/>
        <w:keepLines w:val="0"/>
        <w:keepNext w:val="0"/>
        <w:pageBreakBefore w:val="0"/>
        <w:spacing w:line="360" w:lineRule="exact"/>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 xml:space="preserve">9.3货物的到货验收包括：型号、规格、数量、外观质量、以及货物包装是否完好。</w:t>
      </w:r>
      <w:r/>
    </w:p>
    <w:p>
      <w:pPr>
        <w:ind w:firstLine="420"/>
        <w:keepLines w:val="0"/>
        <w:keepNext w:val="0"/>
        <w:pageBreakBefore w:val="0"/>
        <w:spacing w:line="360" w:lineRule="exact"/>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 xml:space="preserve">9.4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keepLines w:val="0"/>
        <w:keepNext w:val="0"/>
        <w:pageBreakBefore w:val="0"/>
        <w:spacing w:line="360" w:lineRule="exact"/>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 xml:space="preserve">9.5货物和系统调试验收的标准：按行业通行标准、厂方出厂标准和乙方投标文件的承诺（详见合同附件或招标文件载明的标准，并不低于国家相关标准）。</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lang w:val="en-US" w:eastAsia="zh-CN"/>
        </w:rPr>
        <w:t xml:space="preserve">十</w:t>
      </w:r>
      <w:r>
        <w:rPr>
          <w:rFonts w:hint="default" w:ascii="Times New Roman" w:hAnsi="Times New Roman" w:eastAsia="黑体" w:cs="Times New Roman"/>
          <w:sz w:val="21"/>
          <w:szCs w:val="21"/>
        </w:rPr>
        <w:t xml:space="preserve">、违约责任</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10</w:t>
      </w:r>
      <w:r>
        <w:rPr>
          <w:rFonts w:hint="default" w:ascii="Times New Roman" w:hAnsi="Times New Roman" w:eastAsia="方正仿宋_GBK" w:cs="Times New Roman"/>
          <w:sz w:val="21"/>
          <w:szCs w:val="21"/>
        </w:rPr>
        <w:t xml:space="preserve">.1甲方违约责任及违约金支付：</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10</w:t>
      </w:r>
      <w:r>
        <w:rPr>
          <w:rFonts w:hint="default" w:ascii="Times New Roman" w:hAnsi="Times New Roman" w:eastAsia="方正仿宋_GBK" w:cs="Times New Roman"/>
          <w:sz w:val="21"/>
          <w:szCs w:val="21"/>
        </w:rPr>
        <w:t xml:space="preserve">.1.1在合同生效后，甲方无正当理由拒收的，应向乙方偿付人民币五万元，作为违约金。</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10</w:t>
      </w:r>
      <w:r>
        <w:rPr>
          <w:rFonts w:hint="default" w:ascii="Times New Roman" w:hAnsi="Times New Roman" w:eastAsia="方正仿宋_GBK" w:cs="Times New Roman"/>
          <w:sz w:val="21"/>
          <w:szCs w:val="21"/>
        </w:rPr>
        <w:t xml:space="preserve">.1.2甲方逾期付款的应按照逾期付款金额的每天万分之一支付逾期付款违约金。                                   </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10</w:t>
      </w:r>
      <w:r>
        <w:rPr>
          <w:rFonts w:hint="default" w:ascii="Times New Roman" w:hAnsi="Times New Roman" w:eastAsia="方正仿宋_GBK" w:cs="Times New Roman"/>
          <w:sz w:val="21"/>
          <w:szCs w:val="21"/>
        </w:rPr>
        <w:t xml:space="preserve">.2乙方违约责任及违约金支付：</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10.</w:t>
      </w:r>
      <w:r>
        <w:rPr>
          <w:rFonts w:hint="default" w:ascii="Times New Roman" w:hAnsi="Times New Roman" w:eastAsia="方正仿宋_GBK" w:cs="Times New Roman"/>
          <w:sz w:val="21"/>
          <w:szCs w:val="21"/>
        </w:rPr>
        <w:t xml:space="preserve">2.1乙方不能交货（逾期超过十五天视为不能交货），或交货不合格从而影响甲方按期正常使用的，视为乙方严重违约，甲方有权立即终止合同并要求乙方支付本合同总价款20%的误期违约金，若由此造成甲方损失的，乙方还应赔偿甲方一切直接、间接损失，合同终止后，乙方应返还采购方已支付的合同款。</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10</w:t>
      </w:r>
      <w:r>
        <w:rPr>
          <w:rFonts w:hint="default" w:ascii="Times New Roman" w:hAnsi="Times New Roman" w:eastAsia="方正仿宋_GBK" w:cs="Times New Roman"/>
          <w:sz w:val="21"/>
          <w:szCs w:val="21"/>
        </w:rPr>
        <w:t xml:space="preserve">.2.2乙方逾期交货的，应在发货前与甲方</w:t>
      </w:r>
      <w:r>
        <w:rPr>
          <w:rFonts w:hint="default" w:ascii="Times New Roman" w:hAnsi="Times New Roman" w:eastAsia="方正仿宋_GBK" w:cs="Times New Roman"/>
          <w:color w:val="auto"/>
          <w:sz w:val="21"/>
          <w:szCs w:val="21"/>
        </w:rPr>
        <w:t xml:space="preserve">和政府采购管理部门协商；甲</w:t>
      </w:r>
      <w:r>
        <w:rPr>
          <w:rFonts w:hint="default" w:ascii="Times New Roman" w:hAnsi="Times New Roman" w:eastAsia="方正仿宋_GBK" w:cs="Times New Roman"/>
          <w:sz w:val="21"/>
          <w:szCs w:val="21"/>
        </w:rPr>
        <w:t xml:space="preserve">方仍有需求的，乙方应立即发货，应按照逾期交货部分货款的每天万分之四支付逾期交货违约金。违约金不足以弥补甲方损失的，还应补足。甲方可直接从未付货款中直接扣除违约金及损失金额。</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10</w:t>
      </w:r>
      <w:r>
        <w:rPr>
          <w:rFonts w:hint="default" w:ascii="Times New Roman" w:hAnsi="Times New Roman" w:eastAsia="方正仿宋_GBK" w:cs="Times New Roman"/>
          <w:sz w:val="21"/>
          <w:szCs w:val="21"/>
        </w:rPr>
        <w:t xml:space="preserve">.2.3甲方有权对乙方提供的货物送检至</w:t>
      </w:r>
      <w:r>
        <w:rPr>
          <w:rFonts w:hint="default" w:ascii="Times New Roman" w:hAnsi="Times New Roman" w:eastAsia="方正仿宋_GBK" w:cs="Times New Roman"/>
          <w:sz w:val="21"/>
          <w:szCs w:val="21"/>
          <w:lang w:val="en-US" w:eastAsia="zh-CN"/>
        </w:rPr>
        <w:t xml:space="preserve">徐</w:t>
      </w:r>
      <w:r>
        <w:rPr>
          <w:rFonts w:hint="default" w:ascii="Times New Roman" w:hAnsi="Times New Roman" w:eastAsia="方正仿宋_GBK" w:cs="Times New Roman"/>
          <w:sz w:val="21"/>
          <w:szCs w:val="21"/>
        </w:rPr>
        <w:t xml:space="preserve">州市产品质量监督检验</w:t>
      </w:r>
      <w:r>
        <w:rPr>
          <w:rFonts w:hint="default" w:ascii="Times New Roman" w:hAnsi="Times New Roman" w:eastAsia="方正仿宋_GBK" w:cs="Times New Roman"/>
          <w:sz w:val="21"/>
          <w:szCs w:val="21"/>
          <w:lang w:val="en-US" w:eastAsia="zh-CN"/>
        </w:rPr>
        <w:t xml:space="preserve">部门进行检测</w:t>
      </w:r>
      <w:r>
        <w:rPr>
          <w:rFonts w:hint="default" w:ascii="Times New Roman" w:hAnsi="Times New Roman" w:eastAsia="方正仿宋_GBK" w:cs="Times New Roman"/>
          <w:sz w:val="21"/>
          <w:szCs w:val="21"/>
        </w:rPr>
        <w:t xml:space="preserve">，并出具书面检验报告，相关检测费用等由乙方承担，甲方不再另行支付。若检测不合格，甲方有权立即终止合同，乙方应向甲方偿付合同金额20%的违约金。违约金不足以弥补甲方损失的，还应补足。甲方可直接从未付货款中直接扣除违约金及损失金额。</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本条所称的甲方损失包括但不限于直接损失、甲方追究乙方违约责任付出的诉讼费、保全费、诉责保险费、调查费、律师费、差旅费等。</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十</w:t>
      </w:r>
      <w:r>
        <w:rPr>
          <w:rFonts w:hint="default" w:ascii="Times New Roman" w:hAnsi="Times New Roman" w:eastAsia="黑体" w:cs="Times New Roman"/>
          <w:sz w:val="21"/>
          <w:szCs w:val="21"/>
          <w:lang w:val="en-US" w:eastAsia="zh-CN"/>
        </w:rPr>
        <w:t xml:space="preserve">一</w:t>
      </w:r>
      <w:r>
        <w:rPr>
          <w:rFonts w:hint="default" w:ascii="Times New Roman" w:hAnsi="Times New Roman" w:eastAsia="黑体" w:cs="Times New Roman"/>
          <w:sz w:val="21"/>
          <w:szCs w:val="21"/>
        </w:rPr>
        <w:t xml:space="preserve">、不可抗力：</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11.1</w:t>
      </w:r>
      <w:r>
        <w:rPr>
          <w:rFonts w:hint="default" w:ascii="Times New Roman" w:hAnsi="Times New Roman" w:eastAsia="方正仿宋_GBK" w:cs="Times New Roman"/>
          <w:sz w:val="21"/>
          <w:szCs w:val="21"/>
        </w:rPr>
        <w:t xml:space="preserve">因不可抗力不能履行合同的，根据不可抗力的影响，部分或者全部免除责任。但合同一方迟延履行后发生严重后果的，不能免除责任。</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11.2</w:t>
      </w:r>
      <w:r>
        <w:rPr>
          <w:rFonts w:hint="default" w:ascii="Times New Roman" w:hAnsi="Times New Roman" w:eastAsia="方正仿宋_GBK" w:cs="Times New Roman"/>
          <w:sz w:val="21"/>
          <w:szCs w:val="21"/>
        </w:rPr>
        <w:t xml:space="preserve">合同一方因不可抗力不能履行合同的，应当及时通知对方，以减轻可能给对方造成的损失，并应当在合理期限内提供证明。</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lang w:val="en-US" w:eastAsia="zh-CN"/>
        </w:rPr>
        <w:t xml:space="preserve">十二</w:t>
      </w:r>
      <w:r>
        <w:rPr>
          <w:rFonts w:hint="default" w:ascii="Times New Roman" w:hAnsi="Times New Roman" w:eastAsia="黑体" w:cs="Times New Roman"/>
          <w:sz w:val="21"/>
          <w:szCs w:val="21"/>
        </w:rPr>
        <w:t xml:space="preserve">、合同的解除和转让：</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12.1</w:t>
      </w:r>
      <w:r>
        <w:rPr>
          <w:rFonts w:hint="default" w:ascii="Times New Roman" w:hAnsi="Times New Roman" w:eastAsia="方正仿宋_GBK" w:cs="Times New Roman"/>
          <w:sz w:val="21"/>
          <w:szCs w:val="21"/>
        </w:rPr>
        <w:t xml:space="preserve">合同的解除</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12.1.1</w:t>
      </w:r>
      <w:r>
        <w:rPr>
          <w:rFonts w:hint="default" w:ascii="Times New Roman" w:hAnsi="Times New Roman" w:eastAsia="方正仿宋_GBK" w:cs="Times New Roman"/>
          <w:sz w:val="21"/>
          <w:szCs w:val="21"/>
        </w:rPr>
        <w:t xml:space="preserve">甲方和乙方协商一致，可以解除合同。并报政府采购监管部门审查备案。</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12.1.</w:t>
      </w:r>
      <w:r>
        <w:rPr>
          <w:rFonts w:hint="default" w:ascii="Times New Roman" w:hAnsi="Times New Roman" w:eastAsia="方正仿宋_GBK" w:cs="Times New Roman"/>
          <w:sz w:val="21"/>
          <w:szCs w:val="21"/>
        </w:rPr>
        <w:t xml:space="preserve">2有下列情形之一，合同一方可以解除合同：</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 因不可抗力致使不能实现合同目的，未受不可抗力影响的一方有权解除合同；</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（2） 因合同一方违约导致合同不能履行，另一方有权解除合同。</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（3）有权解除合同的一方，应当在违约事实或不可抗力发生之后三十天内书面</w:t>
      </w:r>
      <w:r/>
    </w:p>
    <w:p>
      <w:pPr>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通知对方以主张解除合同，合同在书面通知到达对方时解除。</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12.2</w:t>
      </w:r>
      <w:r>
        <w:rPr>
          <w:rFonts w:hint="default" w:ascii="Times New Roman" w:hAnsi="Times New Roman" w:eastAsia="方正仿宋_GBK" w:cs="Times New Roman"/>
          <w:sz w:val="21"/>
          <w:szCs w:val="21"/>
        </w:rPr>
        <w:t xml:space="preserve">合同的转让、分包</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合同的部分和全部都不得转让。</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十</w:t>
      </w:r>
      <w:r>
        <w:rPr>
          <w:rFonts w:hint="default" w:ascii="Times New Roman" w:hAnsi="Times New Roman" w:eastAsia="黑体" w:cs="Times New Roman"/>
          <w:sz w:val="21"/>
          <w:szCs w:val="21"/>
          <w:lang w:val="en-US" w:eastAsia="zh-CN"/>
        </w:rPr>
        <w:t xml:space="preserve">三</w:t>
      </w:r>
      <w:r>
        <w:rPr>
          <w:rFonts w:hint="default" w:ascii="Times New Roman" w:hAnsi="Times New Roman" w:eastAsia="黑体" w:cs="Times New Roman"/>
          <w:sz w:val="21"/>
          <w:szCs w:val="21"/>
        </w:rPr>
        <w:t xml:space="preserve">、合同的生效：</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甲、乙双方代表在合同上签字盖章（公章或合同章）后即生效。</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十</w:t>
      </w:r>
      <w:r>
        <w:rPr>
          <w:rFonts w:hint="default" w:ascii="Times New Roman" w:hAnsi="Times New Roman" w:eastAsia="黑体" w:cs="Times New Roman"/>
          <w:sz w:val="21"/>
          <w:szCs w:val="21"/>
          <w:lang w:val="en-US" w:eastAsia="zh-CN"/>
        </w:rPr>
        <w:t xml:space="preserve">四</w:t>
      </w:r>
      <w:r>
        <w:rPr>
          <w:rFonts w:hint="default" w:ascii="Times New Roman" w:hAnsi="Times New Roman" w:eastAsia="黑体" w:cs="Times New Roman"/>
          <w:sz w:val="21"/>
          <w:szCs w:val="21"/>
        </w:rPr>
        <w:t xml:space="preserve">、争议解决：</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w:t>
      </w:r>
      <w:r>
        <w:rPr>
          <w:rFonts w:hint="default" w:ascii="Times New Roman" w:hAnsi="Times New Roman" w:eastAsia="方正仿宋_GBK" w:cs="Times New Roman"/>
          <w:sz w:val="21"/>
          <w:szCs w:val="21"/>
          <w:lang w:val="en-US" w:eastAsia="zh-CN"/>
        </w:rPr>
        <w:t xml:space="preserve">4</w:t>
      </w:r>
      <w:r>
        <w:rPr>
          <w:rFonts w:hint="default" w:ascii="Times New Roman" w:hAnsi="Times New Roman" w:eastAsia="方正仿宋_GBK" w:cs="Times New Roman"/>
          <w:sz w:val="21"/>
          <w:szCs w:val="21"/>
        </w:rPr>
        <w:t xml:space="preserve">.1甲乙双方同意本着相互支持、相互理解、相互优惠的原则，对本合同未尽事宜继续加强友好联系和协商。本合同履行过程中发生的一切纠纷，合作双方应协商解决</w:t>
      </w:r>
      <w:r>
        <w:rPr>
          <w:rFonts w:hint="default" w:ascii="Times New Roman" w:hAnsi="Times New Roman" w:eastAsia="方正仿宋_GBK" w:cs="Times New Roman"/>
          <w:sz w:val="21"/>
          <w:szCs w:val="21"/>
          <w:lang w:eastAsia="zh-CN"/>
        </w:rPr>
        <w:t xml:space="preserve">；</w:t>
      </w:r>
      <w:r>
        <w:rPr>
          <w:rFonts w:hint="default" w:ascii="Times New Roman" w:hAnsi="Times New Roman" w:eastAsia="方正仿宋_GBK" w:cs="Times New Roman"/>
          <w:sz w:val="21"/>
          <w:szCs w:val="21"/>
        </w:rPr>
        <w:t xml:space="preserve">因执行本合同所发生的或者与本合同有关的一切争议将由合同双方通过友好协商解决。如果不能协商一致，合同任何一方有权将争议提交仲裁机构。如果不能协商一致，合同任何一方有权向睢宁县人民法院提起诉讼。因履行合同提起诉讼的，违约方应承担诉讼、律师代理、</w:t>
      </w:r>
      <w:r>
        <w:rPr>
          <w:rFonts w:hint="default" w:ascii="Times New Roman" w:hAnsi="Times New Roman" w:eastAsia="方正仿宋_GBK" w:cs="Times New Roman"/>
          <w:sz w:val="21"/>
          <w:szCs w:val="21"/>
          <w:lang w:eastAsia="zh-CN"/>
        </w:rPr>
        <w:t xml:space="preserve">公证</w:t>
      </w:r>
      <w:r>
        <w:rPr>
          <w:rFonts w:hint="default" w:ascii="Times New Roman" w:hAnsi="Times New Roman" w:eastAsia="方正仿宋_GBK" w:cs="Times New Roman"/>
          <w:sz w:val="21"/>
          <w:szCs w:val="21"/>
        </w:rPr>
        <w:t xml:space="preserve">、鉴定、评估、交通等费用。</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w:t>
      </w:r>
      <w:r>
        <w:rPr>
          <w:rFonts w:hint="default" w:ascii="Times New Roman" w:hAnsi="Times New Roman" w:eastAsia="方正仿宋_GBK" w:cs="Times New Roman"/>
          <w:sz w:val="21"/>
          <w:szCs w:val="21"/>
          <w:lang w:val="en-US" w:eastAsia="zh-CN"/>
        </w:rPr>
        <w:t xml:space="preserve">4</w:t>
      </w:r>
      <w:r>
        <w:rPr>
          <w:rFonts w:hint="default" w:ascii="Times New Roman" w:hAnsi="Times New Roman" w:eastAsia="方正仿宋_GBK" w:cs="Times New Roman"/>
          <w:sz w:val="21"/>
          <w:szCs w:val="21"/>
        </w:rPr>
        <w:t xml:space="preserve">.2 合同生效后，任何一方不得变更本合同，也不得转让合同中所规定的任何权利和义务，如需变更双方应友好协商。</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十</w:t>
      </w:r>
      <w:r>
        <w:rPr>
          <w:rFonts w:hint="default" w:ascii="Times New Roman" w:hAnsi="Times New Roman" w:eastAsia="黑体" w:cs="Times New Roman"/>
          <w:sz w:val="21"/>
          <w:szCs w:val="21"/>
          <w:lang w:val="en-US" w:eastAsia="zh-CN"/>
        </w:rPr>
        <w:t xml:space="preserve">五</w:t>
      </w:r>
      <w:r>
        <w:rPr>
          <w:rFonts w:hint="default" w:ascii="Times New Roman" w:hAnsi="Times New Roman" w:eastAsia="黑体" w:cs="Times New Roman"/>
          <w:sz w:val="21"/>
          <w:szCs w:val="21"/>
        </w:rPr>
        <w:t xml:space="preserve">、其他附则：</w:t>
      </w:r>
      <w:r/>
    </w:p>
    <w:p>
      <w:pPr>
        <w:ind w:firstLine="420"/>
        <w:keepLines w:val="0"/>
        <w:keepNext w:val="0"/>
        <w:pageBreakBefore w:val="0"/>
        <w:spacing w:line="360" w:lineRule="exact"/>
        <w:rPr>
          <w:rFonts w:hint="default" w:ascii="Times New Roman" w:hAnsi="Times New Roman" w:eastAsia="方正仿宋_GBK" w:cs="Times New Roman"/>
          <w:color w:val="auto"/>
          <w:sz w:val="21"/>
          <w:szCs w:val="21"/>
        </w:rPr>
      </w:pPr>
      <w:r>
        <w:rPr>
          <w:rFonts w:hint="default" w:ascii="Times New Roman" w:hAnsi="Times New Roman" w:eastAsia="方正仿宋_GBK" w:cs="Times New Roman"/>
          <w:sz w:val="21"/>
          <w:szCs w:val="21"/>
          <w:lang w:val="en-US" w:eastAsia="zh-CN"/>
        </w:rPr>
        <w:t xml:space="preserve">15.1</w:t>
      </w:r>
      <w:r>
        <w:rPr>
          <w:rFonts w:hint="default" w:ascii="Times New Roman" w:hAnsi="Times New Roman" w:eastAsia="方正仿宋_GBK" w:cs="Times New Roman"/>
          <w:sz w:val="21"/>
          <w:szCs w:val="21"/>
        </w:rPr>
        <w:t xml:space="preserve">合同份数：本合同一式</w:t>
      </w:r>
      <w:r>
        <w:rPr>
          <w:rFonts w:hint="default" w:ascii="Times New Roman" w:hAnsi="Times New Roman" w:eastAsia="方正仿宋_GBK" w:cs="Times New Roman"/>
          <w:sz w:val="21"/>
          <w:szCs w:val="21"/>
          <w:lang w:val="en-US" w:eastAsia="zh-CN"/>
        </w:rPr>
        <w:t xml:space="preserve">柒</w:t>
      </w:r>
      <w:r>
        <w:rPr>
          <w:rFonts w:hint="default" w:ascii="Times New Roman" w:hAnsi="Times New Roman" w:eastAsia="方正仿宋_GBK" w:cs="Times New Roman"/>
          <w:sz w:val="21"/>
          <w:szCs w:val="21"/>
        </w:rPr>
        <w:t xml:space="preserve">份，甲乙双方各执贰份</w:t>
      </w:r>
      <w:r>
        <w:rPr>
          <w:rFonts w:hint="default" w:ascii="Times New Roman" w:hAnsi="Times New Roman" w:eastAsia="方正仿宋_GBK" w:cs="Times New Roman"/>
          <w:color w:val="00b050"/>
          <w:sz w:val="21"/>
          <w:szCs w:val="21"/>
        </w:rPr>
        <w:t xml:space="preserve">，</w:t>
      </w:r>
      <w:r>
        <w:rPr>
          <w:rFonts w:hint="default" w:ascii="Times New Roman" w:hAnsi="Times New Roman" w:eastAsia="方正仿宋_GBK" w:cs="Times New Roman"/>
          <w:color w:val="auto"/>
          <w:sz w:val="21"/>
          <w:szCs w:val="21"/>
        </w:rPr>
        <w:t xml:space="preserve">睢宁县</w:t>
      </w:r>
      <w:r>
        <w:rPr>
          <w:rFonts w:hint="default" w:ascii="Times New Roman" w:hAnsi="Times New Roman" w:eastAsia="方正仿宋_GBK" w:cs="Times New Roman"/>
          <w:color w:val="auto"/>
          <w:sz w:val="21"/>
          <w:szCs w:val="21"/>
          <w:lang w:val="en-US" w:eastAsia="zh-CN"/>
        </w:rPr>
        <w:t xml:space="preserve">公共资源交易中心壹</w:t>
      </w:r>
      <w:r>
        <w:rPr>
          <w:rFonts w:hint="default" w:ascii="Times New Roman" w:hAnsi="Times New Roman" w:eastAsia="方正仿宋_GBK" w:cs="Times New Roman"/>
          <w:color w:val="auto"/>
          <w:sz w:val="21"/>
          <w:szCs w:val="21"/>
        </w:rPr>
        <w:t xml:space="preserve">份、政府采购管理部门</w:t>
      </w:r>
      <w:r>
        <w:rPr>
          <w:rFonts w:hint="default" w:ascii="Times New Roman" w:hAnsi="Times New Roman" w:eastAsia="方正仿宋_GBK" w:cs="Times New Roman"/>
          <w:color w:val="auto"/>
          <w:sz w:val="21"/>
          <w:szCs w:val="21"/>
          <w:lang w:val="en-US" w:eastAsia="zh-CN"/>
        </w:rPr>
        <w:t xml:space="preserve">壹</w:t>
      </w:r>
      <w:r>
        <w:rPr>
          <w:rFonts w:hint="default" w:ascii="Times New Roman" w:hAnsi="Times New Roman" w:eastAsia="方正仿宋_GBK" w:cs="Times New Roman"/>
          <w:color w:val="auto"/>
          <w:sz w:val="21"/>
          <w:szCs w:val="21"/>
        </w:rPr>
        <w:t xml:space="preserve">份、国库支付中心</w:t>
      </w:r>
      <w:r>
        <w:rPr>
          <w:rFonts w:hint="default" w:ascii="Times New Roman" w:hAnsi="Times New Roman" w:eastAsia="方正仿宋_GBK" w:cs="Times New Roman"/>
          <w:color w:val="auto"/>
          <w:sz w:val="21"/>
          <w:szCs w:val="21"/>
          <w:lang w:val="en-US" w:eastAsia="zh-CN"/>
        </w:rPr>
        <w:t xml:space="preserve">壹</w:t>
      </w:r>
      <w:r>
        <w:rPr>
          <w:rFonts w:hint="default" w:ascii="Times New Roman" w:hAnsi="Times New Roman" w:eastAsia="方正仿宋_GBK" w:cs="Times New Roman"/>
          <w:color w:val="auto"/>
          <w:sz w:val="21"/>
          <w:szCs w:val="21"/>
        </w:rPr>
        <w:t xml:space="preserve">份，各份具有同等法律效力。</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15.2</w:t>
      </w:r>
      <w:r>
        <w:rPr>
          <w:rFonts w:hint="default" w:ascii="Times New Roman" w:hAnsi="Times New Roman" w:eastAsia="方正仿宋_GBK" w:cs="Times New Roman"/>
          <w:sz w:val="21"/>
          <w:szCs w:val="21"/>
        </w:rPr>
        <w:t xml:space="preserve">本合同未尽事宜应按《中华人民共和国民法典</w:t>
      </w:r>
      <w:r>
        <w:rPr>
          <w:rFonts w:hint="default" w:ascii="Times New Roman" w:hAnsi="Times New Roman" w:eastAsia="方正仿宋_GBK" w:cs="Times New Roman"/>
          <w:sz w:val="21"/>
          <w:szCs w:val="21"/>
          <w:lang w:eastAsia="zh-CN"/>
        </w:rPr>
        <w:t xml:space="preserve">》《</w:t>
      </w:r>
      <w:r>
        <w:rPr>
          <w:rFonts w:hint="default" w:ascii="Times New Roman" w:hAnsi="Times New Roman" w:eastAsia="方正仿宋_GBK" w:cs="Times New Roman"/>
          <w:sz w:val="21"/>
          <w:szCs w:val="21"/>
        </w:rPr>
        <w:t xml:space="preserve">中华人民共和国政府采购法》以及</w:t>
      </w:r>
      <w:r>
        <w:rPr>
          <w:rFonts w:hint="default" w:ascii="Times New Roman" w:hAnsi="Times New Roman" w:eastAsia="方正仿宋_GBK" w:cs="Times New Roman"/>
          <w:sz w:val="21"/>
          <w:szCs w:val="21"/>
          <w:lang w:eastAsia="zh-CN"/>
        </w:rPr>
        <w:t xml:space="preserve">其他</w:t>
      </w:r>
      <w:r>
        <w:rPr>
          <w:rFonts w:hint="default" w:ascii="Times New Roman" w:hAnsi="Times New Roman" w:eastAsia="方正仿宋_GBK" w:cs="Times New Roman"/>
          <w:sz w:val="21"/>
          <w:szCs w:val="21"/>
        </w:rPr>
        <w:t xml:space="preserve">相关法律、法规之规定解释，在执行过程中双方在不违背本合同和采购文件的原则下协商解决，协商结果以书面形式盖章记录在案，作为本合同的附件，与本合同具有同等效力，但须提交招标代理机构一份备存。</w:t>
      </w:r>
      <w:r/>
    </w:p>
    <w:p>
      <w:pPr>
        <w:keepLines w:val="0"/>
        <w:keepNext w:val="0"/>
        <w:pageBreakBefore w:val="0"/>
        <w:spacing w:line="360" w:lineRule="exact"/>
        <w:widowControl/>
        <w:tabs>
          <w:tab w:val="left" w:pos="0" w:leader="none"/>
        </w:tabs>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zh-CN"/>
        </w:rPr>
        <w:t xml:space="preserve">甲方</w:t>
      </w:r>
      <w:r>
        <w:rPr>
          <w:rFonts w:hint="default" w:ascii="Times New Roman" w:hAnsi="Times New Roman" w:eastAsia="方正仿宋_GBK" w:cs="Times New Roman"/>
          <w:sz w:val="21"/>
          <w:szCs w:val="21"/>
        </w:rPr>
        <w:t xml:space="preserve">（</w:t>
      </w:r>
      <w:r>
        <w:rPr>
          <w:rFonts w:hint="default" w:ascii="Times New Roman" w:hAnsi="Times New Roman" w:eastAsia="方正仿宋_GBK" w:cs="Times New Roman"/>
          <w:sz w:val="21"/>
          <w:szCs w:val="21"/>
          <w:lang w:val="zh-CN"/>
        </w:rPr>
        <w:t xml:space="preserve">盖章</w:t>
      </w:r>
      <w:r>
        <w:rPr>
          <w:rFonts w:hint="default" w:ascii="Times New Roman" w:hAnsi="Times New Roman" w:eastAsia="方正仿宋_GBK" w:cs="Times New Roman"/>
          <w:sz w:val="21"/>
          <w:szCs w:val="21"/>
        </w:rPr>
        <w:t xml:space="preserve">）</w:t>
      </w:r>
      <w:r>
        <w:rPr>
          <w:rFonts w:hint="default" w:ascii="Times New Roman" w:hAnsi="Times New Roman" w:eastAsia="方正仿宋_GBK" w:cs="Times New Roman"/>
          <w:sz w:val="21"/>
          <w:szCs w:val="21"/>
          <w:lang w:val="zh-CN"/>
        </w:rPr>
        <w:t xml:space="preserve">：              </w:t>
      </w:r>
      <w:r>
        <w:rPr>
          <w:rFonts w:hint="default" w:ascii="Times New Roman" w:hAnsi="Times New Roman" w:eastAsia="方正仿宋_GBK" w:cs="Times New Roman"/>
          <w:sz w:val="21"/>
          <w:szCs w:val="21"/>
          <w:lang w:val="en-US" w:eastAsia="zh-CN"/>
        </w:rPr>
        <w:t xml:space="preserve">          </w:t>
      </w:r>
      <w:r>
        <w:rPr>
          <w:rFonts w:hint="default" w:ascii="Times New Roman" w:hAnsi="Times New Roman" w:eastAsia="方正仿宋_GBK" w:cs="Times New Roman"/>
          <w:sz w:val="21"/>
          <w:szCs w:val="21"/>
          <w:lang w:val="zh-CN"/>
        </w:rPr>
        <w:t xml:space="preserve">       乙方（盖章）：</w:t>
      </w:r>
      <w:r/>
    </w:p>
    <w:p>
      <w:pPr>
        <w:keepLines w:val="0"/>
        <w:keepNext w:val="0"/>
        <w:pageBreakBefore w:val="0"/>
        <w:spacing w:line="360" w:lineRule="exact"/>
        <w:widowControl/>
        <w:tabs>
          <w:tab w:val="left" w:pos="0" w:leader="none"/>
        </w:tabs>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zh-CN"/>
        </w:rPr>
        <w:t xml:space="preserve">法定代表人</w:t>
      </w:r>
      <w:r>
        <w:rPr>
          <w:rFonts w:hint="default" w:ascii="Times New Roman" w:hAnsi="Times New Roman" w:eastAsia="方正仿宋_GBK" w:cs="Times New Roman"/>
          <w:sz w:val="21"/>
          <w:szCs w:val="21"/>
          <w:lang w:val="en-US" w:eastAsia="zh-CN"/>
        </w:rPr>
        <w:t xml:space="preserve">                              </w:t>
      </w:r>
      <w:r>
        <w:rPr>
          <w:rFonts w:hint="default" w:ascii="Times New Roman" w:hAnsi="Times New Roman" w:eastAsia="方正仿宋_GBK" w:cs="Times New Roman"/>
          <w:sz w:val="21"/>
          <w:szCs w:val="21"/>
        </w:rPr>
        <w:tab/>
      </w:r>
      <w:r>
        <w:rPr>
          <w:rFonts w:hint="default" w:ascii="Times New Roman" w:hAnsi="Times New Roman" w:eastAsia="方正仿宋_GBK" w:cs="Times New Roman"/>
          <w:sz w:val="21"/>
          <w:szCs w:val="21"/>
          <w:lang w:val="zh-CN"/>
        </w:rPr>
        <w:t xml:space="preserve">法定代表人</w:t>
      </w:r>
      <w:r/>
    </w:p>
    <w:p>
      <w:pPr>
        <w:keepLines w:val="0"/>
        <w:keepNext w:val="0"/>
        <w:pageBreakBefore w:val="0"/>
        <w:spacing w:line="360" w:lineRule="exact"/>
        <w:widowControl/>
        <w:tabs>
          <w:tab w:val="left" w:pos="0" w:leader="none"/>
        </w:tabs>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zh-CN"/>
        </w:rPr>
        <w:t xml:space="preserve">或其</w:t>
      </w:r>
      <w:r>
        <w:rPr>
          <w:rFonts w:hint="default" w:ascii="Times New Roman" w:hAnsi="Times New Roman" w:eastAsia="方正仿宋_GBK" w:cs="Times New Roman"/>
          <w:sz w:val="21"/>
          <w:szCs w:val="21"/>
        </w:rPr>
        <w:t xml:space="preserve">授权委托人</w:t>
      </w:r>
      <w:r>
        <w:rPr>
          <w:rFonts w:hint="eastAsia" w:ascii="Times New Roman" w:hAnsi="Times New Roman" w:eastAsia="方正仿宋_GBK" w:cs="Times New Roman"/>
          <w:sz w:val="21"/>
          <w:szCs w:val="21"/>
          <w:lang w:eastAsia="zh-CN"/>
        </w:rPr>
        <w:t xml:space="preserve">：</w:t>
      </w:r>
      <w:r>
        <w:rPr>
          <w:rFonts w:hint="default" w:ascii="Times New Roman" w:hAnsi="Times New Roman" w:eastAsia="方正仿宋_GBK" w:cs="Times New Roman"/>
          <w:sz w:val="21"/>
          <w:szCs w:val="21"/>
          <w:lang w:val="en-US" w:eastAsia="zh-CN"/>
        </w:rPr>
        <w:t xml:space="preserve">              </w:t>
      </w:r>
      <w:r>
        <w:rPr>
          <w:rFonts w:hint="default" w:ascii="Times New Roman" w:hAnsi="Times New Roman" w:eastAsia="方正仿宋_GBK" w:cs="Times New Roman"/>
          <w:sz w:val="21"/>
          <w:szCs w:val="21"/>
        </w:rPr>
        <w:t xml:space="preserve">   </w:t>
      </w:r>
      <w:r>
        <w:rPr>
          <w:rFonts w:hint="default" w:ascii="Times New Roman" w:hAnsi="Times New Roman" w:eastAsia="方正仿宋_GBK" w:cs="Times New Roman"/>
          <w:sz w:val="21"/>
          <w:szCs w:val="21"/>
          <w:lang w:val="en-US" w:eastAsia="zh-CN"/>
        </w:rPr>
        <w:t xml:space="preserve">          </w:t>
      </w:r>
      <w:r>
        <w:rPr>
          <w:rFonts w:hint="default" w:ascii="Times New Roman" w:hAnsi="Times New Roman" w:eastAsia="方正仿宋_GBK" w:cs="Times New Roman"/>
          <w:sz w:val="21"/>
          <w:szCs w:val="21"/>
        </w:rPr>
        <w:t xml:space="preserve"> </w:t>
      </w:r>
      <w:r>
        <w:rPr>
          <w:rFonts w:hint="default" w:ascii="Times New Roman" w:hAnsi="Times New Roman" w:eastAsia="方正仿宋_GBK" w:cs="Times New Roman"/>
          <w:sz w:val="21"/>
          <w:szCs w:val="21"/>
          <w:lang w:val="zh-CN"/>
        </w:rPr>
        <w:t xml:space="preserve">或其</w:t>
      </w:r>
      <w:r>
        <w:rPr>
          <w:rFonts w:hint="default" w:ascii="Times New Roman" w:hAnsi="Times New Roman" w:eastAsia="方正仿宋_GBK" w:cs="Times New Roman"/>
          <w:sz w:val="21"/>
          <w:szCs w:val="21"/>
        </w:rPr>
        <w:t xml:space="preserve">授权委托人：</w:t>
      </w:r>
      <w:r/>
    </w:p>
    <w:p>
      <w:pPr>
        <w:keepLines w:val="0"/>
        <w:keepNext w:val="0"/>
        <w:pageBreakBefore w:val="0"/>
        <w:spacing w:line="360" w:lineRule="exact"/>
        <w:widowControl/>
        <w:tabs>
          <w:tab w:val="left" w:pos="0" w:leader="none"/>
        </w:tabs>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sz w:val="21"/>
          <w:szCs w:val="21"/>
          <w:lang w:val="zh-CN"/>
        </w:rPr>
        <w:t xml:space="preserve">签订日期：  年  月  日</w:t>
      </w:r>
      <w:r>
        <w:rPr>
          <w:rFonts w:hint="default" w:ascii="Times New Roman" w:hAnsi="Times New Roman" w:eastAsia="方正仿宋_GBK" w:cs="Times New Roman"/>
          <w:sz w:val="21"/>
          <w:szCs w:val="21"/>
          <w:lang w:val="en-US" w:eastAsia="zh-CN"/>
        </w:rPr>
        <w:t xml:space="preserve">                      </w:t>
      </w:r>
      <w:r>
        <w:rPr>
          <w:rFonts w:hint="default" w:ascii="Times New Roman" w:hAnsi="Times New Roman" w:eastAsia="方正仿宋_GBK" w:cs="Times New Roman"/>
          <w:sz w:val="21"/>
          <w:szCs w:val="21"/>
          <w:lang w:val="zh-CN"/>
        </w:rPr>
        <w:t xml:space="preserve">签订日期：  年  月  日</w:t>
      </w:r>
      <w:r/>
    </w:p>
    <w:p>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4"/>
        <w:tabs>
          <w:tab w:val="left" w:pos="0" w:leader="none"/>
        </w:tabs>
        <w:rPr>
          <w:rFonts w:hint="eastAsia" w:ascii="黑体" w:hAnsi="黑体" w:eastAsia="黑体" w:cs="黑体"/>
          <w:sz w:val="24"/>
        </w:rPr>
      </w:pPr>
      <w:r>
        <w:rPr>
          <w:rFonts w:hint="eastAsia" w:ascii="黑体" w:hAnsi="黑体" w:eastAsia="黑体" w:cs="黑体"/>
          <w:sz w:val="24"/>
        </w:rPr>
        <w:t xml:space="preserve">一、说明</w:t>
      </w:r>
      <w:r/>
    </w:p>
    <w:p>
      <w:pPr>
        <w:ind w:firstLine="484"/>
        <w:tabs>
          <w:tab w:val="left" w:pos="0" w:leader="none"/>
        </w:tabs>
        <w:rPr>
          <w:rFonts w:hint="eastAsia" w:ascii="仿宋" w:hAnsi="仿宋" w:eastAsia="仿宋" w:cs="仿宋"/>
          <w:sz w:val="24"/>
          <w:lang w:eastAsia="zh-CN"/>
        </w:rPr>
      </w:pPr>
      <w:r>
        <w:rPr>
          <w:rFonts w:hint="eastAsia" w:ascii="仿宋" w:hAnsi="仿宋" w:eastAsia="仿宋" w:cs="仿宋"/>
          <w:sz w:val="24"/>
        </w:rPr>
        <w:t xml:space="preserve">（一）采购人：</w:t>
      </w:r>
      <w:r>
        <w:rPr>
          <w:rFonts w:hint="eastAsia" w:ascii="仿宋" w:hAnsi="仿宋" w:eastAsia="仿宋" w:cs="仿宋"/>
          <w:sz w:val="24"/>
          <w:lang w:eastAsia="zh-CN"/>
        </w:rPr>
        <w:t xml:space="preserve">睢宁县公安局</w:t>
      </w:r>
      <w:r/>
    </w:p>
    <w:p>
      <w:pPr>
        <w:ind w:firstLine="484"/>
        <w:tabs>
          <w:tab w:val="left" w:pos="0" w:leader="none"/>
        </w:tabs>
        <w:rPr>
          <w:rFonts w:hint="eastAsia" w:ascii="仿宋" w:hAnsi="仿宋" w:eastAsia="仿宋" w:cs="仿宋"/>
          <w:sz w:val="24"/>
          <w:lang w:eastAsia="zh-CN"/>
        </w:rPr>
      </w:pPr>
      <w:r>
        <w:rPr>
          <w:rFonts w:hint="eastAsia" w:ascii="仿宋" w:hAnsi="仿宋" w:eastAsia="仿宋" w:cs="仿宋"/>
          <w:sz w:val="24"/>
        </w:rPr>
        <w:t xml:space="preserve">（二）采购项目名称：</w:t>
      </w:r>
      <w:r>
        <w:rPr>
          <w:rFonts w:hint="eastAsia" w:ascii="仿宋" w:hAnsi="仿宋" w:eastAsia="仿宋" w:cs="仿宋"/>
          <w:sz w:val="24"/>
          <w:lang w:eastAsia="zh-CN"/>
        </w:rPr>
        <w:t xml:space="preserve">睢宁县公安局交管大队信息化建设</w:t>
      </w:r>
      <w:r>
        <w:rPr>
          <w:rFonts w:hint="eastAsia" w:ascii="仿宋" w:hAnsi="仿宋" w:eastAsia="仿宋" w:cs="仿宋"/>
          <w:sz w:val="24"/>
          <w:lang w:eastAsia="zh-CN"/>
        </w:rPr>
      </w:r>
      <w:r/>
    </w:p>
    <w:p>
      <w:pPr>
        <w:ind w:firstLine="484"/>
        <w:tabs>
          <w:tab w:val="left" w:pos="0" w:leader="none"/>
        </w:tabs>
        <w:rPr>
          <w:rFonts w:hint="eastAsia" w:ascii="仿宋" w:hAnsi="仿宋" w:eastAsia="仿宋" w:cs="仿宋"/>
          <w:sz w:val="24"/>
          <w:highlight w:val="yellow"/>
        </w:rPr>
      </w:pPr>
      <w:r>
        <w:rPr>
          <w:rFonts w:hint="eastAsia" w:ascii="仿宋" w:hAnsi="仿宋" w:eastAsia="仿宋" w:cs="仿宋"/>
          <w:sz w:val="24"/>
        </w:rPr>
        <w:t xml:space="preserve">（三）采购标的：</w:t>
      </w:r>
      <w:r>
        <w:rPr>
          <w:rFonts w:hint="eastAsia" w:ascii="仿宋" w:hAnsi="仿宋" w:eastAsia="仿宋" w:cs="仿宋"/>
          <w:sz w:val="24"/>
          <w:lang w:val="en-US" w:eastAsia="zh-CN"/>
        </w:rPr>
      </w:r>
      <w:r>
        <w:rPr>
          <w:rFonts w:hint="eastAsia" w:ascii="仿宋" w:hAnsi="仿宋" w:eastAsia="仿宋" w:cs="仿宋"/>
          <w:sz w:val="24"/>
        </w:rPr>
      </w:r>
      <w:r>
        <w:rPr>
          <w:rFonts w:hint="eastAsia" w:ascii="仿宋" w:hAnsi="仿宋" w:eastAsia="仿宋" w:cs="仿宋"/>
          <w:sz w:val="24"/>
          <w:lang w:eastAsia="zh-CN"/>
        </w:rPr>
        <w:t xml:space="preserve">睢宁县公安局交管大队信息化建设</w:t>
      </w:r>
      <w:r/>
      <w:r>
        <w:rPr>
          <w:rFonts w:hint="eastAsia" w:ascii="仿宋" w:hAnsi="仿宋" w:eastAsia="仿宋" w:cs="仿宋"/>
          <w:sz w:val="24"/>
          <w:lang w:val="en-US" w:eastAsia="zh-CN"/>
        </w:rPr>
        <w:t xml:space="preserve">显示系统、</w:t>
      </w:r>
      <w:r>
        <w:rPr>
          <w:rFonts w:hint="eastAsia" w:ascii="仿宋" w:hAnsi="仿宋" w:eastAsia="仿宋" w:cs="仿宋"/>
          <w:sz w:val="24"/>
          <w:lang w:val="en-US" w:eastAsia="zh-CN"/>
        </w:rPr>
        <w:t xml:space="preserve">分布式</w:t>
      </w:r>
      <w:r>
        <w:rPr>
          <w:rFonts w:hint="eastAsia" w:ascii="仿宋" w:hAnsi="仿宋" w:eastAsia="仿宋" w:cs="仿宋"/>
          <w:sz w:val="24"/>
          <w:lang w:val="en-US" w:eastAsia="zh-CN"/>
        </w:rPr>
        <w:t xml:space="preserve">显控</w:t>
      </w:r>
      <w:r>
        <w:rPr>
          <w:rFonts w:hint="eastAsia" w:ascii="仿宋" w:hAnsi="仿宋" w:eastAsia="仿宋" w:cs="仿宋"/>
          <w:sz w:val="24"/>
          <w:lang w:val="en-US" w:eastAsia="zh-CN"/>
        </w:rPr>
        <w:t xml:space="preserve">系统</w:t>
      </w:r>
      <w:r>
        <w:rPr>
          <w:rFonts w:hint="eastAsia" w:ascii="仿宋" w:hAnsi="仿宋" w:eastAsia="仿宋" w:cs="仿宋"/>
          <w:sz w:val="24"/>
          <w:lang w:val="en-US" w:eastAsia="zh-CN"/>
        </w:rPr>
        <w:t xml:space="preserve">、</w:t>
      </w:r>
      <w:r>
        <w:rPr>
          <w:rFonts w:hint="eastAsia" w:ascii="仿宋" w:hAnsi="仿宋" w:eastAsia="仿宋" w:cs="仿宋"/>
          <w:sz w:val="24"/>
          <w:lang w:val="en-US" w:eastAsia="zh-CN"/>
        </w:rPr>
        <w:t xml:space="preserve">音响</w:t>
      </w:r>
      <w:r>
        <w:rPr>
          <w:rFonts w:hint="eastAsia" w:ascii="仿宋" w:hAnsi="仿宋" w:eastAsia="仿宋" w:cs="仿宋"/>
          <w:sz w:val="24"/>
          <w:lang w:val="en-US" w:eastAsia="zh-CN"/>
        </w:rPr>
        <w:t xml:space="preserve">系统</w:t>
      </w:r>
      <w:r>
        <w:rPr>
          <w:rFonts w:hint="eastAsia" w:ascii="仿宋" w:hAnsi="仿宋" w:eastAsia="仿宋" w:cs="仿宋"/>
          <w:sz w:val="24"/>
          <w:lang w:val="en-US" w:eastAsia="zh-CN"/>
        </w:rPr>
        <w:t xml:space="preserve">、</w:t>
      </w:r>
      <w:r>
        <w:rPr>
          <w:rFonts w:hint="eastAsia" w:ascii="仿宋" w:hAnsi="仿宋" w:eastAsia="仿宋" w:cs="仿宋"/>
          <w:sz w:val="24"/>
          <w:lang w:val="en-US" w:eastAsia="zh-CN"/>
        </w:rPr>
        <w:t xml:space="preserve">中控系统</w:t>
      </w:r>
      <w:r>
        <w:rPr>
          <w:rFonts w:hint="eastAsia" w:ascii="仿宋" w:hAnsi="仿宋" w:eastAsia="仿宋" w:cs="仿宋"/>
          <w:sz w:val="24"/>
          <w:lang w:val="en-US" w:eastAsia="zh-CN"/>
        </w:rPr>
        <w:t xml:space="preserve">、</w:t>
      </w:r>
      <w:r>
        <w:rPr>
          <w:rFonts w:hint="eastAsia" w:ascii="仿宋" w:hAnsi="仿宋" w:eastAsia="仿宋" w:cs="仿宋"/>
          <w:sz w:val="24"/>
          <w:lang w:val="en-US" w:eastAsia="zh-CN"/>
        </w:rPr>
        <w:t xml:space="preserve">视频</w:t>
      </w:r>
      <w:r>
        <w:rPr>
          <w:rFonts w:hint="eastAsia" w:ascii="仿宋" w:hAnsi="仿宋" w:eastAsia="仿宋" w:cs="仿宋"/>
          <w:sz w:val="24"/>
          <w:lang w:val="en-US" w:eastAsia="zh-CN"/>
        </w:rPr>
        <w:t xml:space="preserve">会议</w:t>
      </w:r>
      <w:r>
        <w:rPr>
          <w:rFonts w:hint="eastAsia" w:ascii="仿宋" w:hAnsi="仿宋" w:eastAsia="仿宋" w:cs="仿宋"/>
          <w:sz w:val="24"/>
          <w:lang w:val="en-US" w:eastAsia="zh-CN"/>
        </w:rPr>
        <w:t xml:space="preserve">系统、</w:t>
      </w:r>
      <w:r>
        <w:rPr>
          <w:rFonts w:hint="eastAsia" w:ascii="仿宋" w:hAnsi="仿宋" w:eastAsia="仿宋" w:cs="仿宋"/>
          <w:sz w:val="24"/>
          <w:lang w:val="en-US" w:eastAsia="zh-CN"/>
        </w:rPr>
        <w:t xml:space="preserve">电话</w:t>
      </w:r>
      <w:r>
        <w:rPr>
          <w:rFonts w:hint="eastAsia" w:ascii="仿宋" w:hAnsi="仿宋" w:eastAsia="仿宋" w:cs="仿宋"/>
          <w:sz w:val="24"/>
          <w:lang w:val="en-US" w:eastAsia="zh-CN"/>
        </w:rPr>
        <w:t xml:space="preserve">及</w:t>
      </w:r>
      <w:r>
        <w:rPr>
          <w:rFonts w:hint="eastAsia" w:ascii="仿宋" w:hAnsi="仿宋" w:eastAsia="仿宋" w:cs="仿宋"/>
          <w:sz w:val="24"/>
          <w:lang w:val="en-US" w:eastAsia="zh-CN"/>
        </w:rPr>
        <w:t xml:space="preserve">录音系统、</w:t>
      </w:r>
      <w:r>
        <w:rPr>
          <w:rFonts w:hint="eastAsia" w:ascii="仿宋" w:hAnsi="仿宋" w:eastAsia="仿宋" w:cs="仿宋"/>
          <w:sz w:val="24"/>
          <w:lang w:val="en-US" w:eastAsia="zh-CN"/>
        </w:rPr>
        <w:t xml:space="preserve">门禁</w:t>
      </w:r>
      <w:r>
        <w:rPr>
          <w:rFonts w:hint="eastAsia" w:ascii="仿宋" w:hAnsi="仿宋" w:eastAsia="仿宋" w:cs="仿宋"/>
          <w:sz w:val="24"/>
          <w:lang w:val="en-US" w:eastAsia="zh-CN"/>
        </w:rPr>
        <w:t xml:space="preserve">系统</w:t>
      </w:r>
      <w:r>
        <w:rPr>
          <w:rFonts w:hint="eastAsia" w:ascii="仿宋" w:hAnsi="仿宋" w:eastAsia="仿宋" w:cs="仿宋"/>
          <w:sz w:val="24"/>
          <w:lang w:val="en-US" w:eastAsia="zh-CN"/>
        </w:rPr>
        <w:t xml:space="preserve">等，</w:t>
      </w:r>
      <w:r>
        <w:rPr>
          <w:rFonts w:hint="eastAsia" w:ascii="仿宋" w:hAnsi="仿宋" w:eastAsia="仿宋" w:cs="仿宋"/>
          <w:sz w:val="24"/>
          <w:highlight w:val="none"/>
        </w:rPr>
        <w:t xml:space="preserve">对应的中小企业划分标准所属行业为（</w:t>
      </w:r>
      <w:r>
        <w:rPr>
          <w:rFonts w:hint="eastAsia" w:ascii="仿宋" w:hAnsi="仿宋" w:eastAsia="仿宋" w:cs="仿宋"/>
          <w:sz w:val="24"/>
          <w:highlight w:val="none"/>
          <w:lang w:val="en-US" w:eastAsia="zh-CN"/>
        </w:rPr>
        <w:t xml:space="preserve">工业</w:t>
      </w:r>
      <w:r>
        <w:rPr>
          <w:rFonts w:hint="eastAsia" w:ascii="仿宋" w:hAnsi="仿宋" w:eastAsia="仿宋" w:cs="仿宋"/>
          <w:sz w:val="24"/>
          <w:highlight w:val="none"/>
        </w:rPr>
        <w:t xml:space="preserve">）。注：中小企业划分标准所属行业以《关于印发中小企业划型标准规定的通知》（工信部联企业[2011]300号）的规定为准。（二）</w:t>
      </w:r>
      <w:r>
        <w:rPr>
          <w:rFonts w:hint="eastAsia" w:ascii="仿宋" w:hAnsi="仿宋" w:eastAsia="仿宋" w:cs="仿宋"/>
          <w:sz w:val="24"/>
          <w:highlight w:val="none"/>
          <w:lang w:val="en-US" w:eastAsia="zh-CN"/>
        </w:rPr>
        <w:t xml:space="preserve">工业</w:t>
      </w:r>
      <w:r>
        <w:rPr>
          <w:rFonts w:hint="eastAsia" w:ascii="仿宋" w:hAnsi="仿宋" w:eastAsia="仿宋" w:cs="仿宋"/>
          <w:sz w:val="24"/>
          <w:highlight w:val="none"/>
        </w:rPr>
        <w:t xml:space="preserve">。从业人员</w:t>
      </w:r>
      <w:r>
        <w:rPr>
          <w:rFonts w:hint="eastAsia" w:ascii="仿宋" w:hAnsi="仿宋" w:eastAsia="仿宋" w:cs="仿宋"/>
          <w:sz w:val="24"/>
          <w:highlight w:val="none"/>
          <w:lang w:val="en-US" w:eastAsia="zh-CN"/>
        </w:rPr>
        <w:t xml:space="preserve">1000</w:t>
      </w:r>
      <w:r>
        <w:rPr>
          <w:rFonts w:hint="eastAsia" w:ascii="仿宋" w:hAnsi="仿宋" w:eastAsia="仿宋" w:cs="仿宋"/>
          <w:sz w:val="24"/>
          <w:highlight w:val="none"/>
        </w:rPr>
        <w:t xml:space="preserve">人以下或营业收入</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0000万元以下的为中小微型企业。其中，从业人员</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00人及以上，且营业收入</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000万元及以上的为中型企业；从业人员</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0人及以上，且营业收入</w:t>
      </w:r>
      <w:r>
        <w:rPr>
          <w:rFonts w:hint="eastAsia" w:ascii="仿宋" w:hAnsi="仿宋" w:eastAsia="仿宋" w:cs="仿宋"/>
          <w:sz w:val="24"/>
          <w:highlight w:val="none"/>
          <w:lang w:val="en-US" w:eastAsia="zh-CN"/>
        </w:rPr>
        <w:t xml:space="preserve">30</w:t>
      </w:r>
      <w:r>
        <w:rPr>
          <w:rFonts w:hint="eastAsia" w:ascii="仿宋" w:hAnsi="仿宋" w:eastAsia="仿宋" w:cs="仿宋"/>
          <w:sz w:val="24"/>
          <w:highlight w:val="none"/>
        </w:rPr>
        <w:t xml:space="preserve">0万元及以上的为小型企业；从业人员</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0人以下或营业收入</w:t>
      </w:r>
      <w:r>
        <w:rPr>
          <w:rFonts w:hint="eastAsia" w:ascii="仿宋" w:hAnsi="仿宋" w:eastAsia="仿宋" w:cs="仿宋"/>
          <w:sz w:val="24"/>
          <w:highlight w:val="none"/>
          <w:lang w:val="en-US" w:eastAsia="zh-CN"/>
        </w:rPr>
        <w:t xml:space="preserve">300</w:t>
      </w:r>
      <w:r>
        <w:rPr>
          <w:rFonts w:hint="eastAsia" w:ascii="仿宋" w:hAnsi="仿宋" w:eastAsia="仿宋" w:cs="仿宋"/>
          <w:sz w:val="24"/>
          <w:highlight w:val="none"/>
        </w:rPr>
        <w:t xml:space="preserve">万元以下的为微型企业。</w:t>
      </w:r>
      <w:r/>
    </w:p>
    <w:p>
      <w:pPr>
        <w:ind w:firstLine="484"/>
        <w:tabs>
          <w:tab w:val="left" w:pos="0" w:leader="none"/>
        </w:tabs>
        <w:rPr>
          <w:rFonts w:hint="eastAsia" w:ascii="仿宋" w:hAnsi="仿宋" w:eastAsia="仿宋" w:cs="仿宋"/>
          <w:sz w:val="24"/>
          <w:lang w:val="en-US" w:eastAsia="zh-CN"/>
        </w:rPr>
      </w:pPr>
      <w:r>
        <w:rPr>
          <w:rFonts w:hint="eastAsia" w:ascii="仿宋" w:hAnsi="仿宋" w:eastAsia="仿宋" w:cs="仿宋"/>
          <w:sz w:val="24"/>
          <w:lang w:val="en-US" w:eastAsia="zh-CN"/>
        </w:rPr>
        <w:t xml:space="preserve">（四）本项目的核心产品：显示屏。</w:t>
      </w:r>
      <w:r/>
    </w:p>
    <w:p>
      <w:pPr>
        <w:ind w:firstLine="484"/>
        <w:tabs>
          <w:tab w:val="left" w:pos="0" w:leader="none"/>
        </w:tabs>
        <w:rPr>
          <w:rFonts w:hint="eastAsia" w:ascii="仿宋" w:hAnsi="仿宋" w:eastAsia="仿宋" w:cs="仿宋"/>
          <w:sz w:val="24"/>
          <w:highlight w:val="none"/>
          <w:lang w:val="en-US" w:eastAsia="zh-CN"/>
        </w:rPr>
      </w:pPr>
      <w:r>
        <w:rPr>
          <w:rFonts w:hint="eastAsia" w:ascii="仿宋" w:hAnsi="仿宋" w:eastAsia="仿宋" w:cs="仿宋"/>
          <w:sz w:val="24"/>
          <w:lang w:val="en-US" w:eastAsia="zh-CN"/>
        </w:rPr>
        <w:t xml:space="preserve">（五）本项目预算价</w:t>
      </w:r>
      <w:r>
        <w:rPr>
          <w:rFonts w:hint="eastAsia" w:ascii="仿宋" w:hAnsi="仿宋" w:eastAsia="仿宋" w:cs="仿宋"/>
          <w:sz w:val="24"/>
          <w:highlight w:val="none"/>
          <w:lang w:val="en-US" w:eastAsia="zh-CN"/>
        </w:rPr>
        <w:t xml:space="preserve">：人民币壹佰肆拾叁万元整（￥:143万元）。</w:t>
      </w:r>
      <w:r/>
    </w:p>
    <w:p>
      <w:pPr>
        <w:ind w:firstLine="484"/>
        <w:tabs>
          <w:tab w:val="left" w:pos="0" w:leader="none"/>
        </w:tabs>
        <w:rPr>
          <w:rFonts w:hint="eastAsia" w:ascii="仿宋" w:hAnsi="仿宋" w:eastAsia="仿宋" w:cs="仿宋"/>
          <w:sz w:val="24"/>
          <w:lang w:val="en-US" w:eastAsia="zh-CN"/>
        </w:rPr>
      </w:pPr>
      <w:r>
        <w:rPr>
          <w:rFonts w:hint="eastAsia" w:ascii="仿宋" w:hAnsi="仿宋" w:eastAsia="仿宋" w:cs="仿宋"/>
          <w:sz w:val="24"/>
          <w:highlight w:val="none"/>
          <w:lang w:val="en-US" w:eastAsia="zh-CN"/>
        </w:rPr>
        <w:t xml:space="preserve">（六）本项目最高限价：人民币壹佰肆拾叁万元整（￥:143万元），如供</w:t>
      </w:r>
      <w:r>
        <w:rPr>
          <w:rFonts w:hint="eastAsia" w:ascii="仿宋" w:hAnsi="仿宋" w:eastAsia="仿宋" w:cs="仿宋"/>
          <w:sz w:val="24"/>
          <w:lang w:val="en-US" w:eastAsia="zh-CN"/>
        </w:rPr>
        <w:t xml:space="preserve">应商总报价超过最高限价的，将被判定为无效响应文件。</w:t>
      </w:r>
      <w:r/>
    </w:p>
    <w:p>
      <w:pPr>
        <w:ind w:firstLine="484"/>
        <w:tabs>
          <w:tab w:val="left" w:pos="0" w:leader="none"/>
        </w:tabs>
        <w:rPr>
          <w:rFonts w:hint="eastAsia" w:ascii="仿宋" w:hAnsi="仿宋" w:eastAsia="仿宋" w:cs="仿宋"/>
          <w:sz w:val="24"/>
          <w:lang w:val="en-US" w:eastAsia="zh-CN"/>
        </w:rPr>
      </w:pPr>
      <w:r>
        <w:rPr>
          <w:rFonts w:hint="eastAsia" w:ascii="仿宋" w:hAnsi="仿宋" w:eastAsia="仿宋" w:cs="仿宋"/>
          <w:sz w:val="24"/>
          <w:lang w:val="en-US" w:eastAsia="zh-CN"/>
        </w:rPr>
        <w:t xml:space="preserve">（七）本项目是否专门面向中小企业：否。</w:t>
      </w:r>
      <w:r/>
    </w:p>
    <w:p>
      <w:pPr>
        <w:ind w:firstLine="484"/>
        <w:tabs>
          <w:tab w:val="left" w:pos="0" w:leader="none"/>
        </w:tabs>
        <w:rPr>
          <w:rFonts w:hint="eastAsia" w:ascii="仿宋" w:hAnsi="仿宋" w:eastAsia="仿宋" w:cs="仿宋"/>
          <w:sz w:val="24"/>
          <w:lang w:eastAsia="zh-CN"/>
        </w:rPr>
      </w:pPr>
      <w:r>
        <w:rPr>
          <w:rFonts w:hint="eastAsia" w:ascii="仿宋" w:hAnsi="仿宋" w:eastAsia="仿宋" w:cs="仿宋"/>
          <w:sz w:val="24"/>
          <w:lang w:val="en-US" w:eastAsia="zh-CN"/>
        </w:rPr>
        <w:t xml:space="preserve">（八）</w:t>
      </w:r>
      <w:r>
        <w:rPr>
          <w:rFonts w:hint="eastAsia" w:ascii="仿宋" w:hAnsi="仿宋" w:eastAsia="仿宋" w:cs="仿宋"/>
          <w:sz w:val="24"/>
          <w:lang w:eastAsia="zh-CN"/>
        </w:rPr>
        <w:t xml:space="preserve">本项目所有采购货物不接受进口产品。</w:t>
      </w:r>
      <w:r/>
    </w:p>
    <w:p>
      <w:pPr>
        <w:ind w:firstLine="484"/>
        <w:tabs>
          <w:tab w:val="left" w:pos="0" w:leader="none"/>
        </w:tabs>
        <w:rPr>
          <w:rFonts w:hint="eastAsia" w:ascii="仿宋" w:hAnsi="仿宋" w:eastAsia="仿宋" w:cs="仿宋"/>
          <w:sz w:val="24"/>
          <w:lang w:val="en-US" w:eastAsia="zh-CN"/>
        </w:rPr>
      </w:pPr>
      <w:r>
        <w:rPr>
          <w:rFonts w:hint="eastAsia" w:ascii="仿宋" w:hAnsi="仿宋" w:eastAsia="仿宋" w:cs="仿宋"/>
          <w:sz w:val="24"/>
          <w:lang w:val="en-US" w:eastAsia="zh-CN"/>
        </w:rPr>
        <w:t xml:space="preserve">（九）本项目为交钥匙工程</w:t>
      </w:r>
      <w:r>
        <w:rPr>
          <w:rFonts w:hint="eastAsia" w:ascii="仿宋" w:hAnsi="仿宋" w:eastAsia="仿宋" w:cs="仿宋"/>
          <w:sz w:val="24"/>
          <w:lang w:val="en-US" w:eastAsia="zh-CN"/>
        </w:rPr>
        <w:t xml:space="preserve">项目</w:t>
      </w:r>
      <w:r>
        <w:rPr>
          <w:rFonts w:hint="eastAsia" w:ascii="仿宋" w:hAnsi="仿宋" w:eastAsia="仿宋" w:cs="仿宋"/>
          <w:sz w:val="24"/>
          <w:lang w:val="en-US" w:eastAsia="zh-CN"/>
        </w:rPr>
        <w:t xml:space="preserve">。</w:t>
      </w:r>
      <w:r/>
    </w:p>
    <w:p>
      <w:pPr>
        <w:ind w:firstLine="484"/>
        <w:tabs>
          <w:tab w:val="left" w:pos="0" w:leader="none"/>
        </w:tabs>
        <w:rPr>
          <w:rFonts w:hint="default" w:ascii="黑体" w:hAnsi="黑体" w:eastAsia="黑体" w:cs="黑体"/>
          <w:sz w:val="24"/>
          <w:lang w:val="en-US" w:eastAsia="zh-CN"/>
        </w:rPr>
      </w:pPr>
      <w:r>
        <w:rPr>
          <w:rFonts w:hint="eastAsia" w:ascii="黑体" w:hAnsi="黑体" w:eastAsia="黑体" w:cs="黑体"/>
          <w:sz w:val="24"/>
          <w:lang w:val="en-US" w:eastAsia="zh-CN"/>
        </w:rPr>
        <w:t xml:space="preserve">二、参数及要求</w:t>
      </w:r>
      <w:r/>
    </w:p>
    <w:tbl>
      <w:tblPr>
        <w:tblStyle w:val="728"/>
        <w:tblW w:w="8422"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6"/>
        <w:gridCol w:w="800"/>
        <w:gridCol w:w="5769"/>
        <w:gridCol w:w="654"/>
        <w:gridCol w:w="583"/>
      </w:tblGrid>
      <w:tr>
        <w:trPr>
          <w:trHeight w:val="300"/>
        </w:trPr>
        <w:tc>
          <w:tcPr>
            <w:gridSpan w:val="5"/>
            <w:tcBorders>
              <w:top w:val="single" w:color="000000" w:sz="4" w:space="0"/>
              <w:left w:val="single" w:color="000000" w:sz="4" w:space="0"/>
              <w:bottom w:val="single" w:color="000000" w:sz="4" w:space="0"/>
              <w:right w:val="single" w:color="000000" w:sz="4" w:space="0"/>
            </w:tcBorders>
            <w:tcW w:w="8422" w:type="dxa"/>
            <w:vAlign w:val="center"/>
            <w:textDirection w:val="lrTb"/>
            <w:noWrap/>
          </w:tcPr>
          <w:p>
            <w:pPr>
              <w:jc w:val="center"/>
              <w:keepLines w:val="0"/>
              <w:keepNext w:val="0"/>
              <w:widowControl/>
              <w:rPr>
                <w:rFonts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采购清单</w:t>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8422"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一、显示系统</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货物名称</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数量</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显示屏一</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1.★像素间距≤1.25mm，像素密度≥640000点/㎡（提供报告封面具有CNAS或CMA标识的第三方检测报告）；</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w:t>
            </w:r>
            <w:r>
              <w:rPr>
                <w:rFonts w:hint="default" w:ascii="仿宋" w:hAnsi="仿宋" w:eastAsia="仿宋" w:cs="仿宋"/>
                <w:i w:val="0"/>
                <w:iCs w:val="0"/>
                <w:color w:val="000000"/>
                <w:sz w:val="20"/>
                <w:szCs w:val="20"/>
                <w:u w:val="none"/>
                <w:lang w:val="en-US" w:eastAsia="zh-CN" w:bidi="ar"/>
              </w:rPr>
              <w:t xml:space="preserve">采用表面贴装或倒装工艺</w:t>
            </w:r>
            <w:r>
              <w:rPr>
                <w:rFonts w:hint="eastAsia" w:ascii="仿宋" w:hAnsi="仿宋" w:eastAsia="仿宋" w:cs="仿宋"/>
                <w:i w:val="0"/>
                <w:iCs w:val="0"/>
                <w:color w:val="000000"/>
                <w:sz w:val="20"/>
                <w:szCs w:val="20"/>
                <w:u w:val="none"/>
                <w:lang w:val="en-US" w:eastAsia="zh-CN" w:bidi="ar"/>
              </w:rPr>
              <w:t xml:space="preserve">：芯片单片尺寸≤100μm，无焊线工艺，所有晶片与PCB基板不使用任何材质的线材连接,芯片直接焊接在PCB上；（提供报告封面具有CNAS或CMA标识的第三方检测报告）；</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w:t>
            </w:r>
            <w:r>
              <w:rPr>
                <w:rFonts w:hint="default" w:ascii="仿宋" w:hAnsi="仿宋" w:eastAsia="仿宋" w:cs="仿宋"/>
                <w:i w:val="0"/>
                <w:iCs w:val="0"/>
                <w:color w:val="000000"/>
                <w:sz w:val="20"/>
                <w:szCs w:val="20"/>
                <w:u w:val="none"/>
                <w:lang w:val="en-US" w:eastAsia="zh-CN" w:bidi="ar"/>
              </w:rPr>
              <w:t xml:space="preserve">全金属材质，采用被动散热设计（无风扇），防护等级不低于IP5X</w:t>
            </w:r>
            <w:r>
              <w:rPr>
                <w:rFonts w:hint="eastAsia" w:ascii="仿宋" w:hAnsi="仿宋" w:eastAsia="仿宋" w:cs="仿宋"/>
                <w:i w:val="0"/>
                <w:iCs w:val="0"/>
                <w:color w:val="000000"/>
                <w:sz w:val="20"/>
                <w:szCs w:val="20"/>
                <w:u w:val="none"/>
                <w:lang w:val="en-US" w:eastAsia="zh-CN" w:bidi="ar"/>
              </w:rPr>
              <w:t xml:space="preserve">；</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4.色温：1000K—18000K可调；</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5.显示屏幕峰值亮度≥600nits；</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6.发光点中心距偏差≤1%；视角 水平≥150°/垂直≥150°；</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7.★显示屏整屏亮度均匀性≥99%，发光点（像素）中心距偏差＜0.5%，整屏色度均匀性±0.002Cx，Cy之内（提供报告封面具有CNAS或CMA标识的第三方检测报告）；</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8.产品正常使用工作达到热平衡状态后，屏体结构金属部分升温≤10℃，绝缘材料温升不超过≤5℃；</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9.★支持对图像清晰度、饱和度、色度调节、对比度、亮度进行综合式一键视觉修正，具备降噪、增强、运动补偿（动态图像自动补偿）、色彩坐标变换处理、钝化处理功能，支持HDR高动态范围图像技术显示(符合CESI-PC-0D74中HDR3.0显示的要求)；（提供报告封面具有CNAS或CMA标识的第三方检测报告）；</w:t>
            </w:r>
            <w:r/>
          </w:p>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支持鬼影消除、第一扫偏暗消除、低灰偏色补偿、低灰均匀性、低灰横条纹消除、慢速开启、十字架消除、去除坏点、毛毛虫消除、余辉消除、亮度缓慢变亮功能，无隐亮，全黑场信号下无灯管发光（隐亮消除）。消除重影和拖影LED显示屏正常工作时显示画面无重影和拖影现象；（提供报告封面具有CNAS或CMA标识的第三方检测报告）</w:t>
            </w:r>
            <w:r>
              <w:rPr>
                <w:rFonts w:hint="eastAsia" w:ascii="仿宋" w:hAnsi="仿宋" w:eastAsia="仿宋" w:cs="仿宋"/>
                <w:i w:val="0"/>
                <w:iCs w:val="0"/>
                <w:color w:val="000000"/>
                <w:sz w:val="20"/>
                <w:szCs w:val="20"/>
                <w:highlight w:val="yellow"/>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11.智能节电：LED显示屏具备点检（开路检测）、智能节电功能，开启智能节电功能比没有开启时节能40%以上；</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12.平均无故障时间（MTBF）≥200000小时；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13.整体显示总面积≥38.88平方米，尺寸≥9.6m（宽）×4.05m（高）。</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平方米</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38.88</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显示控制器一</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1.单卡最大带载面积230万像素，最宽支持4096点，或最高支持2560点；</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2.多个千兆网口输出，支持上下、左右及混合型拼接；</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3.输入分辨率：最大 1920×1200 像素， 支持分辨率任意设置；</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4.支持HDMI 和 DVI 视频信号输入及 HDMI 信号 LOOP 输出；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5.双 USB2.0 高速通讯接口，用于电脑调试和卡间级联；</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6.支持多设备拼接级联；</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7.支持亮度和色温调节、支持低亮高灰、支持 HDCP</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灯板模组备品</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与本项目大屏为同一型号、同一批次的显示屏模组15个模组备件，2个电源备件，2个接收卡+HUB卡备件。</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显示屏接收卡备件</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与本项目大屏为同一型号、同一批次的接收卡和转接板。</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显示屏配电柜</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1.支持不低于40kW；</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2.单路功率≥3.5kW；</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3.输出路数≥15路；</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4.AC220V输出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5.带PLC：支持远程上电功能，网口+RS485、一键安装、一键启停、中控控制、故障警示。</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直屏支架及屏幕安装</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一次现场固定支架安装、屏体安装、接线和调试工作，限常规钢结构或单层铝型材，不含布线（屏幕内连接线缆除外）和包边。</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线缆及辅材</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default" w:ascii="仿宋" w:hAnsi="仿宋" w:eastAsia="仿宋" w:cs="仿宋"/>
                <w:i w:val="0"/>
                <w:iCs w:val="0"/>
                <w:color w:val="000000"/>
                <w:sz w:val="20"/>
                <w:szCs w:val="20"/>
                <w:u w:val="none"/>
                <w:lang w:val="en-US"/>
              </w:rPr>
              <w:suppressLineNumbers w:val="0"/>
            </w:pPr>
            <w:r>
              <w:rPr>
                <w:rFonts w:hint="eastAsia" w:ascii="仿宋" w:hAnsi="仿宋" w:eastAsia="仿宋" w:cs="仿宋"/>
                <w:i w:val="0"/>
                <w:iCs w:val="0"/>
                <w:color w:val="000000"/>
                <w:sz w:val="20"/>
                <w:szCs w:val="20"/>
                <w:u w:val="none"/>
                <w:lang w:val="en-US" w:eastAsia="zh-CN" w:bidi="ar"/>
              </w:rPr>
              <w:t xml:space="preserve">包含网线，电源线及配套辅材，一般配置YJV4×6+1×4（mm²），具体根据屏幕用电量配置，需满足项目显示屏使用。</w:t>
            </w:r>
            <w:r>
              <w:rPr>
                <w:rFonts w:hint="eastAsia" w:ascii="仿宋" w:hAnsi="仿宋" w:eastAsia="仿宋" w:cs="仿宋"/>
                <w:b/>
                <w:bCs/>
                <w:i w:val="0"/>
                <w:iCs w:val="0"/>
                <w:color w:val="000000"/>
                <w:sz w:val="20"/>
                <w:szCs w:val="20"/>
                <w:u w:val="none"/>
                <w:lang w:val="en-US" w:eastAsia="zh-CN" w:bidi="ar"/>
              </w:rPr>
              <w:t xml:space="preserve">最高限价2600元。</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通讯卡</w:t>
            </w:r>
            <w:r/>
          </w:p>
        </w:tc>
        <w:tc>
          <w:tcPr>
            <w:tcBorders>
              <w:top w:val="single" w:color="000000" w:sz="4" w:space="0"/>
              <w:left w:val="single" w:color="000000" w:sz="4" w:space="0"/>
              <w:bottom w:val="single" w:color="000000" w:sz="4" w:space="0"/>
              <w:right w:val="single" w:color="000000" w:sz="4" w:space="0"/>
            </w:tcBorders>
            <w:tcW w:w="5769" w:type="dxa"/>
            <w:vAlign w:val="top"/>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1.支持与发送卡、接收卡或其他多功能卡通过千兆网口进行通信；</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2.支持接入温湿度传感器，用于监测LED屏或配电柜的温湿度；</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3.支持亮度传感器接入，可根据外部环境亮度智能调节LED屏亮度；</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4.支持人体传感器接入，结合客户端的参数设置，智能调控LED屏亮度；</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5.支持连接至配电柜，实现通过客户端远程控制配电柜的定时开关机；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6.支持通过红外发射线的 3.5 mm 插头接入，实现通过红外遥控器对多功能卡的遥控操作；</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7.支持与中控设备通过 RS-232 串口连接；</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8.产品类别：LED接收卡系统配件；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9.传感器接口：RS485*4，支持对接光感传感器、温湿度传感器、人体传感器。</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显示屏二</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1.▲参数与显示屏一一致；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2.整体显示总面积≥9.92㎡，尺寸≥4.2m（宽）×2.3625m（高）。</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平方米</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9.92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显示控制器二</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1.支持1路4096×2160@60Hz和1路1920×1080@60Hz的信号采集；</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2.支持8个千兆网口输出，最大可搭载520万像素点；</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3.支持超宽16384、超高16384输出带载；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4.支持两图层自由开窗展示，同时支持1个字幕图层、1个纯色底图图层；</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5.支持多台同步；</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6.支持前面板按键交互操作；</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7.支持1路HDMI2.0环路输出，可用于预监显示。</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视频综合平台主机</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1.最大支持安装输入卡数：≥4张；</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2.最大支持输入路数：≥32路；</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3.最大支持安装输出卡数：≥3张；</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4.最大支持输出路数：≥24路；</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5.本次配置：8进8出；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6.最大图层数量：≥24；</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7.支持多电视墙，最大支持不少于16个电视墙，支持电视墙预编辑、窗口可视化预览、预监和回显；</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8.支持电视墙自由拼接，支持规则拼接、重叠拼接、间隔拼接及非矩形电视墙的任意拼接；</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9.支持HDMI内嵌音频和3.5mm外置音频输出，支持VGA、DVI、HDMI视频信号输出，输出口采用帧同步技术，保证所有输出口的图像完全同步，无卡顿丢帧情况，无撕裂和拼缝现象；</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10.设备的所有板卡都支持热插拔。</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显示屏配电柜二</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1.支持不低于10kW；</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2.单路功率≥3.5kW；</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3.AC220V输出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4.带PLC：支持远程上电功能，网口+RS485、一键安装、一键启停、中控控制、故障警示。</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直屏支架及屏幕安装二</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本现场固定支架安装、屏体安装、接线和调试工作，限常规钢结构或单层铝型材，不含布线（屏幕内连接线缆除外）和包边。</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线缆及辅材二</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包含网线、电源线、机柜等配套辅材，一般配置YJV4×6+1×4（mm²），具体根据屏幕用电量配置，需满足项目显示屏使用需求。</w:t>
            </w:r>
            <w:r>
              <w:rPr>
                <w:rFonts w:hint="eastAsia" w:ascii="仿宋" w:hAnsi="仿宋" w:eastAsia="仿宋" w:cs="仿宋"/>
                <w:b/>
                <w:bCs/>
                <w:i w:val="0"/>
                <w:iCs w:val="0"/>
                <w:color w:val="000000" w:themeColor="text1"/>
                <w:sz w:val="20"/>
                <w:szCs w:val="20"/>
                <w:u w:val="none"/>
                <w:lang w:val="en-US" w:eastAsia="zh-CN" w:bidi="ar"/>
              </w:rPr>
              <w:t xml:space="preserve">高限价1400元。</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8422"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二、分布式显控系统</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货物名称</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数量</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分布式4K60拼接输入节点</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1.采用分布式架构，无需配置服务器即可构建去中心化的分布式音视频及控制系统，任意节点出现故障不影响整套系统的正常运行；</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2.节点间采用单播或组播协议，支持H.264/H.265编解码；</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3.▲支持编码分辨率3840*2160@60Hz并向下兼容（提供报告封面具有CMA标识的第三方检测报告）；</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4.支持传输嵌入式音频和模拟音频，音频模式客户可选择；</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5.同时支持HDMI和DP接口，系统不需转接即可接入相关的服务器或者显示设备；</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6.支持OLED屏幕前置显示，显示设备的各种配置信息，包括IP地址、节点类型、网络状态、KVM状态、视频状态、音频状态等；</w:t>
            </w:r>
            <w:r>
              <w:rPr>
                <w:rFonts w:hint="eastAsia" w:ascii="仿宋" w:hAnsi="仿宋" w:eastAsia="仿宋" w:cs="仿宋"/>
                <w:i w:val="0"/>
                <w:iCs w:val="0"/>
                <w:color w:val="000000"/>
                <w:sz w:val="20"/>
                <w:szCs w:val="20"/>
                <w:highlight w:val="yellow"/>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7.网络接口同时具备光纤和双网络传输接口且可以互为备份；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8.支持座席管理功能，系统可实现操作人员使用一套键盘鼠标即可控制所有业务系统，支持视频、音频、KVM、USB数据的远距离传输；</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9.支持多屏幕滑屏/跨屏操作，支持鼠标提醒、快速定位；</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10.支持OSD菜单操作，通过鼠标可以完成信号切换、模式配置、场景预案等功能；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11.支持可视化操作，不管是信号源还是座席显示信号都可提前预览显示，所见即所得；</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12.支持单台显示器多分屏显示，可以在同一显示屏上查看多个业务系统的信息；</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13.支持通过OSD菜单将本地信号及键鼠权限推送至其他座席显示器上显示，推送的信号可以自主收回；</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14.支持监控系统接入，可直接调取监控系统画面显示在座席上；</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15.支持两级OSD菜单，一级菜单支持悬浮方式，可以实现信号源切换、音频开启关闭、USB数据传输开启关闭等常用操作；二级菜单可实现大屏管理、音频管理、语音对讲、远程开关机、系统设置等高级选项；</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16.本地座席支持通过节点与远端计算机主机进行USB数据透传，支持U盘数据传输；系统既可通过内置的USB接口实现USB数据传输，也可以通过外置的USB透传设备实现USB数据传输；</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17.支持节点快速替换，在软件中将被替换的节点和替换节点的MAC码填入对应位置，新节点将替换旧节点配置信息，快速完成节点替换；</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18.编码帧率支持后台以1~120 进行I 帧间隔设置；</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分布式4K60拼接输出节点</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1.采用分布式架构，无需配置服务器即可构建去中心化的分布式音视频及控制系统，任意节点出现故障不影响整套系统的正常运行；</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2.节点间采用单播或组播协议，支持H.264/H.265编解码；</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3.支持编码分辨率3840*2160@60Hz并向下兼容；</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4.支持传输嵌入式音频和模拟音频，音频模式客户可选择；</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5.同时支持HDMI和DP接口，系统不需转接即可接入相关的服务器或者显示设备；</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6.支持屏幕前置显示，显示设备的各种配置信息，包括IP地址，节点类型，网络状态、KVM状态、视频状态、音频状态等；</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7.网络接口同时具备光纤和双网络传输接口且可以互为备份；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8.支持座席管理功能，系统可实现操作人员使用一套键盘鼠标即可控制所有业务系统，支持视频、音频、KVM、USB数据的远距离传输；</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9.支持多屏幕滑屏/跨屏操作，支持鼠标提醒、快速定位；</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10.支持OSD菜单操作，通过鼠标可以完成信号切换、模式配置、场景预案等功能；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11.支持可视化操作，不管是信号源还是座席显示信号都可提前预览显示，所见即所得；</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12.支持单台显示器多分屏显示，可以在同一显示屏上查看多个业务系统的信息；</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13.支持通过OSD菜单将本地信号及键鼠权限推送至其他座席显示器上显示，推送的信号可以自主收回；</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14.支持监控系统接入，可直接调取监控系统画面显示在座席上；</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15.支持两级OSD菜单，一级菜单支持悬浮方式，可以实现信号源切换、音频开启关闭、USB数据传输开启关闭等常用操作，二级菜单可实现大屏管理、音频管理、语音对讲、远程开关机、系统设置等高级选项；</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16.本地座席支持通过节点与远端计算机主机进行USB数据透传，支持U盘数据传输；系统既可通过内置的USB接口实现USB数据传输，也可以通过外置的USB透传设备实现USB数据传输；</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17.支持节点快速替换，在软件中将被替换的节点和替换节点的MAC码填入对应位置，新节点将替换旧节点配置信息，快速完成节点替换；</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18.编码帧率支持后台以1~120 进行I 帧间隔设置；</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19</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分布式拼接节点</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1.采用分布式架构，无需配置服务器即可构建去中心化的分布式音视频及控制系统，任意节点出现故障不影响整套系统的正常运行；</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2.节点间采用单播或组播协议，支持H.264/H.265编解码；</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3.支持编码分辨率3840*2160@60Hz并向下兼容；</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4.网络接口同时具备光纤和双网络传输接口且可以互为备份；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5.支持大屏拼接功能，系统可实现显示大屏开窗、叠加、漫游、画面分割、缩放、移动、画中画、底图、滚动字幕等多样操作；支持输入信号和大屏画面预监，精细化操作；</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6.支持预案保存，用户可将不同大屏的窗口布局以场景预案的形式进行保存，可随时通过上位机软件进行一键快速调取保存过的预案；</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7.支持可视化操作，不管是信号源还是大屏显示信号都可提前预览显示，所见即所得；</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8.支持管理多组不同分辨率的拼接墙，投影融合，LED大屏多种显示终端，并共享输入信号源；</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9.支持监控系统接入，可直接调取监控系统画面显示在大屏上；</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10.▲双路解码可设置同源模式和非同源模式，同源模式下两个通道可输出相同的码流，非同源模式下两个通道输出不同的码流（提供首页具有CMA标识的第三方检测报告复印件）；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11.可设置冻屏时间，即当某个视频源没有码流后保存最后一帧的时长可设置；</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12.软件可设置OSD菜单显示内容，用户可根据自身需求选择OSD菜单的使用内容，打开或关闭相应的功能模块；</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分布式可视化管理平台</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1.通过可视化管理软件，实现大屏幕的开关、灯的开关控制、席位信号的预览、席位信号切换上屏、大屏幕显示模式的切换，在线设备运维管理、命令脚本录制与运行、软件用户创建、权限管理等功能；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2.支持Windows，Android，HarmonyOS，KylinOS等操作系统，支持跨网络、跨操作平台，兼容支持国产硬件；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3.可完成传统中控功能，如系统相关视音频设备的控制；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4.支持信号拖拽上屏，拖拽切换与鼠标点击切换上屏两种切换方式；</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5.支持信号源自定义编组，将指定的信号源与输出设备，按照实际的应用分类，便于管理；</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6.支持大屏模式调用，软件同步回显，如单屏模式、三屏模式等；</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7.支持全局设备预案保存及调用，支持自定义设备等预案保存及调用，支持通过命令脚本功能，录制保存所需要的预案，并可以随时调取使用；</w:t>
            </w:r>
            <w:r>
              <w:rPr>
                <w:rFonts w:hint="eastAsia" w:ascii="仿宋" w:hAnsi="仿宋" w:eastAsia="仿宋" w:cs="仿宋"/>
                <w:i w:val="0"/>
                <w:iCs w:val="0"/>
                <w:color w:val="000000"/>
                <w:sz w:val="20"/>
                <w:szCs w:val="20"/>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显卡</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显存容量≥8G、显存类型：GDDR7、显存位宽≥128Bit、输出接口HDMI+DP.</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千兆交换机</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1.≥48个10/100/1000BASE-T以太网端口</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2.≥4个万兆SFP+上行（含对应万兆多模光模块）</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3.交换容量432Gbps/4.32Tbps，包转发144Mpps/166Mpps</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default"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default"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平台支撑硬件</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1.CPU：配置不低于1颗国产化处理器，单颗CPU主频≥2.5GHz（非超频），单颗CPU物理核≥24核；</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2.内存：≥64G</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3.硬盘：配置不低于2块容量≥480G固态硬盘，不低于4块不低于1T 机械硬盘，前置可选支持≥12块3.5寸（兼容2.5寸）热插拔SATA/SAS硬盘，后置可选支持≥2块2.5寸热插拔SATA/SAS硬盘</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4.阵列卡：配置1块SAS+HBA卡（支持RAID 0/1/5/10）</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5.PCIE扩展：支持4个PCIe 4.0扩展插槽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6.网口：≥2个千兆电口，支持选配10GbE、25GbE SFP+等多种网络接口</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分布式配套辅材</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default" w:ascii="仿宋" w:hAnsi="仿宋" w:eastAsia="仿宋" w:cs="仿宋"/>
                <w:i w:val="0"/>
                <w:iCs w:val="0"/>
                <w:color w:val="000000"/>
                <w:sz w:val="20"/>
                <w:szCs w:val="20"/>
                <w:u w:val="none"/>
                <w:lang w:val="en-US"/>
              </w:rPr>
              <w:suppressLineNumbers w:val="0"/>
            </w:pPr>
            <w:r>
              <w:rPr>
                <w:rFonts w:hint="eastAsia" w:ascii="仿宋" w:hAnsi="仿宋" w:eastAsia="仿宋" w:cs="仿宋"/>
                <w:i w:val="0"/>
                <w:iCs w:val="0"/>
                <w:color w:val="000000"/>
                <w:sz w:val="20"/>
                <w:szCs w:val="20"/>
                <w:u w:val="none"/>
                <w:lang w:val="en-US" w:eastAsia="zh-CN" w:bidi="ar"/>
              </w:rPr>
              <w:t xml:space="preserve">含系统所需网线、电源线、光纤。</w:t>
            </w:r>
            <w:r>
              <w:rPr>
                <w:rFonts w:hint="eastAsia" w:ascii="仿宋" w:hAnsi="仿宋" w:eastAsia="仿宋" w:cs="仿宋"/>
                <w:b/>
                <w:bCs/>
                <w:i w:val="0"/>
                <w:iCs w:val="0"/>
                <w:color w:val="000000"/>
                <w:sz w:val="20"/>
                <w:szCs w:val="20"/>
                <w:u w:val="none"/>
                <w:lang w:val="en-US" w:eastAsia="zh-CN" w:bidi="ar"/>
              </w:rPr>
              <w:t xml:space="preserve">最高限价13000元。</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8422"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三、音响系统</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货物名称</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数量</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U段无线话筒</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1.基于数字U段的传输技术，pi/4-DQPSK调制方式，采用国产主控芯片，传输距离≥80米，接收机具有≥2路平衡输出、≥1路非平衡混音输出；具有混响、均衡、智能静音、音频加密、功率调节功能。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2.具有1台接收主机、2只手持发射机；频率范围等同或优于470MHz-510MHz、540MHz-590MHz、640MHz-690MHz、807MHz-830MHz四个频段使用。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3.▲具有自动静音功能，麦克风跌落、抛掷时，毫秒级自动静音，避免冲击声；实时监测设备姿态，静置≥5秒静音，≥8分钟关机，无需手动干预。（提供首页具有CMA标识的第三方检测报告复印件）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w:t>
            </w:r>
            <w:r>
              <w:rPr>
                <w:rFonts w:hint="default" w:ascii="仿宋" w:hAnsi="仿宋" w:eastAsia="仿宋" w:cs="仿宋"/>
                <w:i w:val="0"/>
                <w:iCs w:val="0"/>
                <w:color w:val="000000"/>
                <w:sz w:val="20"/>
                <w:szCs w:val="20"/>
                <w:u w:val="none"/>
                <w:lang w:val="en-US" w:eastAsia="zh-CN" w:bidi="ar"/>
              </w:rPr>
              <w:t xml:space="preserve">具有混响调节功能，支持效果占比、回响延时、混响幅度独立可调 具有多频段均衡调节功能 支持通过管理软件对系统内全部设备进行集中控制</w:t>
            </w:r>
            <w:r>
              <w:rPr>
                <w:rFonts w:hint="eastAsia" w:ascii="仿宋" w:hAnsi="仿宋" w:eastAsia="仿宋" w:cs="仿宋"/>
                <w:i w:val="0"/>
                <w:iCs w:val="0"/>
                <w:color w:val="000000"/>
                <w:sz w:val="20"/>
                <w:szCs w:val="20"/>
                <w:u w:val="none"/>
                <w:lang w:val="en-US" w:eastAsia="zh-CN" w:bidi="ar"/>
              </w:rPr>
              <w:t xml:space="preserve">。</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5.具有多频段均衡调节功能，麦克风均衡器调节功能，具有高、中、低音三种调节档位。</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6.具有长时间续航，发射机使用时长≥10小时。</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话筒</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1.设备具有话筒增益调节接口，可调节话筒增益。</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2.设备支持幻象供电、电池供电方式；电池支持连续发言≥60小时。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3.指向性：心形指向性；信噪比：≥80dB(A)；频率响应：等同或优于80Hz~16KHz；输出阻抗：≥75Ω；灵敏度：≥-38±2dB</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抑制器</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1.处理器主频≥1.3GHz；配置≥2个完全独立的反馈抑制通道，每通道均支持自适应反馈抑制（AFC）功能，传声增益提升≥6dB，可分别处理不同声源信号，避免多麦克风场景下的交叉啸叫干扰。</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2.支持声学校正按钮，按下可以预测声反馈回路；提供≥高/中/低三档输入电平调节。</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3.具有≥2个独立通道，每通道均支持等同或宽于0-99级数字音量调节及静音开关功能。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4.基于啸叫检测门限更新法，具有移频+陷波反馈抑制功能，可以使用≥48个可编程陷波点。</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6.设备具有编码旋钮和≥2.0英寸IPS屏幕，可用于控制和配置设备直通、场景。IPS屏幕能够显示IP地址，输入和输出通道的实时电平。</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电源管理器</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1.配备LCD显示屏，支持显示温度信息，实时输入电压信息、时间信息、IP信息，定时任务信息等。</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2.具有≥8路单通道≥10A电源输出插座，总输出电流≥30A，支持实时监控插座功率。</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3.具有≥2个10M/100M网口，≥2路RS-485接口，≥1路USB接口提供照明灯供电；配备≥1个监听扬声器，支持人声报警提示。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4.支持过载、短路保护功能；支持连接PC可视化界面进行远程操控；支持网络远程固件升级，支持主从机级联，支持通过一路网口接入局域网使用软件控制所有级联设备。</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5.具备对每一路电源输出进行定时编程，支持每路开关时序间隔动作延迟时间调节设置。</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6.支持实时检测设备温度，支持拓展外接温湿度传感器，显示外部环境温湿度。</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7.具备自定义设置电源锁开启后每个通道开启、关闭、保持关闭前状态；支持设置对应通道的上下限位值、对应的超限动作和动作延时，支持调节报警音量大小。</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8.支持电压、电流或温湿度超过限定值播放相应的人声报警，恢复正常时自动停止。</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9.支持通过主设备电源锁可一键开启或关闭所有从设备；支持独立控制每一路电源输出，支持一键全开或全关；支持一键紧急打开或者关闭全部电源。</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10.支持PC界面控制、定时控制、手动控制、串口控制方式。</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音频处理器</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1.处理器≥4核，主频≥2.0GHz。</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2.后面板具有≥8路线路音频凤凰端子平衡输入接口（具有48V幻象供电）、≥8路线路音频凤凰端子平衡输出接口、≥1个RJ45接口、≥1个RS232接口、≥1个RS485接口、≥8个可编程GPIO控制接口；</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3.具有矩阵增益调节功能，每个输入通道参与混音的增益可调，增益调节范围等同或优于-72dB到12dB。</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4.设备具有统一集中控制功能。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音频处理器软件支持通过开放API或标准协议与第三方管理平台对接，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支持学习算法进行噪声抑制，根据不同使用场景提供≥三个AI语音降噪档位可调整，降低甚至消除语言扩声系统中非人声类噪声信号，如拍掌、敲击桌子等非稳态噪声以及空调声、风扇声等稳态噪声，确保语音清晰度和可懂度（降噪能力≥40dB）。</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调音台</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1.支持≥10路MIC输入兼容8路线路输入接口，支持≥2组立体声输入接口，≥4路RCA输入，话筒接口幻象电源：+48V。</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2.具有≥2组立体声输出、≥4路编组输出、≥4路辅助输出、≥1个耳机监听输出、≥1个接口双路效果输出、≥1组控制室输出、≥1组主混音断点插入、≥8个断点插入。</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3.内置≥24位DSP效果器，提供≥100种预设效果。</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4.具备≥15个60mm行程的高精密碳膜推子。</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5.内置USB声卡模块，支持连接电脑进行音乐播放和声音录音；</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线阵列音箱</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1.音箱类型为二分频线性阵列全频音箱，功率≥150W，标称阻抗：≤6Ω。</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2.频率范围等同或优于85Hz~20KHz，灵敏度≥99dB (1M/1W ).</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3.低频扬声器：≥6.5" x 2，高频扬声器：≥34mm（1.34"）压缩驱动器x1。</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4.水平覆盖角(-6dB)≥90°，垂直覆盖角(-6dB)≥10°。</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次低音音箱</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1.音箱类型为低频音箱，低频扬声器：≥12" x 1</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2.功率≥350W，标称阻抗：≤8Ω。</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3.频率范围等同或优于45Hz—400Hz，灵敏度≥99dB （1M/1W）。</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线阵列音箱支架</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包含：田字架1个，U型扣4个，连接杆4条。</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补声音箱</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1.阻抗≤8Ω</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2.频响等同或优于50Hz~20KHz</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3.额定功率≥350W</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4.灵敏度≥99dB/W/M</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5.水平覆盖角≥80°，垂直覆盖角≥60°</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6.高音≥1.7"压缩高音单元×1</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7.低音≥12"低音×1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专业功放</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1.≥2通道专业数字功放；功放具有直流、短路、过载、过热保护功能。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2.面板具有信号指示灯、削顶指示灯、保护指示灯、电源指示灯。</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3.灵敏度支持≥1V/2V，可选择切换。</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4.输出功率：立体声8Ω ：500W×2；立体声4Ω：850W×2；桥接16Ω：1000W ；桥接8Ω：1700W</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5.电压增益 (@1KHz) 等同或优于36dB；输入阻抗 ≤10K Ω 非平衡、20KΩ 平衡；THD+N(@1/8功率下） ≤0.01％；信噪比 (A计权) ≥107dB；</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专业功放</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1.标准≤1U机柜式设计；采用PFC+开关电源+D类数字功放设计方案；输出功率：立体声@8Ω：≥700W×2；立体声@4Ω：≥1000W×2；桥接@16Ω：≥1400W；桥接@8Ω：≥2000W。</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2.支持开机软启动功能，软启动过程中电源需求缓慢上升，减少对电网和其他电子设备的电流冲击。</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3.数字功放核心的调制和匹配电路技术，让功放还原真实原声。</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4.整机转换效率达到85%以上。</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5.数字功放电源自适应音频调整节能功能，实现智能削峰限幅器，控制功率模块及扬声器系统在安全范围内工作。</w:t>
            </w:r>
            <w:r>
              <w:rPr>
                <w:rFonts w:hint="eastAsia" w:ascii="仿宋" w:hAnsi="仿宋" w:eastAsia="仿宋" w:cs="仿宋"/>
                <w:i w:val="0"/>
                <w:iCs w:val="0"/>
                <w:color w:val="000000"/>
                <w:sz w:val="20"/>
                <w:szCs w:val="20"/>
                <w:highlight w:val="yellow"/>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6.MONO /STEREO/BRIDGE三种模式可选择切换。</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9.内置保护电路模块：过压保护，欠压保护，过流保护，直流保护，输出短路保护，温控风扇等功能。</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专业功放</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1.标准≤1U机柜式设计，采用PFC+开关电源+D类数字功放设计方案。</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2.XLR平衡式输入/XLR 平衡式LINK输出；SPEAKON音响插座输出。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3.MONO /STEREO/BRIDGE三种模式可选择切换。</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4.灵敏度1V/2V可选择切换。</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5.输出功率（1KHz/THD≤1％）：连续功率：立体声8Ω×2：≥2*1000W；立体声4Ω×2：≥2*1700W；立体声2Ω×2：≥2*2900W；桥接16Ω：≥2000W；桥接8Ω：≥3400W；桥接4Ω：≥5800W。</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电源中继器</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用于有线手拉手系统，连接主机和有线手拉手话筒，每一串需要一台电源中继器，需要给中继器单独供电（出货自带适配器和电源线）</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会议主机</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1.不低于4路并联输出，单路30单元，无中继支持不低于115个会议单元在线；</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2.支持5个主席话筒任意摆放，列席1-9只自由设置开启；</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3.五种发言模式、断电记忆、3段EQ调音、LCD液晶显示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4.DC24V弱电安全电压、过载/短路保护、模拟电路防泄密</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5.T型航空头接线、XLR平衡+6.3非平衡+莲花三输出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6.信噪比≥90dBA、频响60Hz-16kHz</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鹅颈话筒</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lang w:val="en-US" w:eastAsia="zh-CN" w:bidi="ar"/>
                <w14:ligatures w14:val="none"/>
              </w:rPr>
              <w:suppressLineNumbers w:val="0"/>
            </w:pPr>
            <w:r>
              <w:rPr>
                <w:rFonts w:hint="eastAsia" w:ascii="仿宋" w:hAnsi="仿宋" w:eastAsia="仿宋" w:cs="仿宋"/>
                <w:i w:val="0"/>
                <w:iCs w:val="0"/>
                <w:color w:val="000000"/>
                <w:sz w:val="20"/>
                <w:szCs w:val="20"/>
                <w:u w:val="none"/>
                <w:lang w:val="en-US" w:eastAsia="zh-CN" w:bidi="ar"/>
              </w:rPr>
              <w:t xml:space="preserve">1.麦克风类型：电容式</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2.指向性：超心型</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3.频响范围：60~16kHZ</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4.灵敏度：≥-46dBV/Pa</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5.最大声压级（1 m）：≥125 dB (THD&lt;3%)</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6.系统延时：&lt;17.5ms</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7.网络协议：IEEE802.1qVLAN，支持网络音频QOS</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8.SW-Ring冗余环网</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9.输入阻抗：≤2kΩ</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10.功耗：≤1.5W</w:t>
            </w: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网络球机</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1.红外POE网络球机；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2.像素≥400万 1/2.8英寸CMOS传感器；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3.支持不低于4倍光学变倍，16倍数字变倍；</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4.水平旋转角度范围：0°~355°；</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5.支持DC12V/2A±10%宽电压输入，支持PoE（802.3af）；</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拾音器</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1.拾音范围：1～150平方米，半径≥7米；</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2.灵敏度：-38dB±1dB （re 0dB=1V/Pa@1kHz）；</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3.信噪比：71dB（1KHz &amp; Max dB SPL）；</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4.指向特性：全指向性；</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5.动态范围：54dB（1KHz &amp; Max dB SPL）；</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8422"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四、中控系统</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货物名称</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数量</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中控系统主机</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1.处理器：不低于Cortex-A8 ARM架构微处理器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2.存储器：≥256MByte DDR3 RAM，8 GByte EMMC Flash</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3.串口端口：≥8个终端模块，支持RS-232，RS-485及RS-422信号</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4.红外IR端口：≥8个终端模块</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5.I/O端口：≥8个终端模块，9PIN排针，带保护电路，支持 0-5V 数字输入信号</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6.弱电继电器端口：8个终端模块，16PIN排针，常开型独立继电器，额定 1A/5V 数字信号                                                                                                                               </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7.支持≥2种局域网远程桌面方式，无需连接外部网络或使用第三方软件，支持多用户远程协同控制。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产品具有≥2种编程方式，包括图形化编程方式及语句式编程方式供用户选择；图形化编程方式具有拖拽式操作界面，用户可通过图形化编程软件内的模块使用信号连接方式构建程序逻辑；语句式编程方式提供功能函数进行自定义编程，用户可以通过编程界面编写控制代码。</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手持控制器</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1.操作系统：国产操作系统</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2.屏幕尺寸：≥11.5英寸</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3.存储容量：≥8G+128GB</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4.数据接口：支持Wi-Fi、蓝牙、typeC</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5.产品须为投标时在产型号</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无线路由器</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1.双频千兆无线路由器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2.配备不少于2根2.4GHz天线和2根5GHz天线</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3.无线协议:不低于Wi-Fi 6‌</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4.‌端口配置‌：不少于3个自适应LAN口、1个自适应WAN口 ‌</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电源管理模块</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1.面板按键：≥8路独立电源开关控制；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2.载入容量：单路电流≥20A;</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3.电源：宽电压通用电源（AC110V - AC240V）；</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4.控制方法：通过RS-232或网络接口；</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5.RS-232接口：3PIN排针；波特率：9600，数据位：8，停止位：1，校验位：无；</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6.网络接口：RJ-45，100M。</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8422"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五、视频会议系统</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货物名称</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数量</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视频会议终端</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1.▲终端需对接睢宁县公安局、徐州市公安局、徐州市交通管理支队现有视频会议系统，确保视频会议系统可以正常使用，兼容性要求详见第四节第15条（投标人出具兼容性承诺函）。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终端采用国产嵌入式操作系统，终端核心芯片采用国产化元器件，至少包括音视频编解码单元、CPU处理单元、视频输入输出芯片、音频输入输出芯片、电源芯片、实时时钟芯片、专用安全芯片、内存存储芯片、闪存存储芯片、状态显示屏、电机驱动控制芯片、摄像机镜头等均采用国产化器件。（提供首页具有CMA标识的第三方检测报告复印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3.支持ITU-T H.323和IETF SIP、RTC通信标准，会议速率支持128Kbps－8Mbps。</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4.支持H.264 BP、H.264 HP、H.265视频编解码协议。</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5.支持H.239、BFCP双流协议标准。</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6.支持1080p60、1080p30、720p60、720p30高清分辨率，并向下兼容4CIF、CIF标清分辨率。</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7.支持标准的HDBaseT视频输入接口，支持视频、供电、控制三线合一，可通过网线作为传输介质。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8.终端控制台支持本地录像，支持直接录制在电脑本机，录制图像格式为MP4，无需转码。</w:t>
            </w:r>
            <w:r/>
          </w:p>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9.支持背景替换，通过人像检测技术，可将与会方与背景分离，可以虚化模糊背景或替换已有的背景。</w:t>
            </w:r>
            <w:r>
              <w:rPr>
                <w:rFonts w:hint="eastAsia" w:ascii="仿宋" w:hAnsi="仿宋" w:eastAsia="仿宋" w:cs="仿宋"/>
                <w:i w:val="0"/>
                <w:iCs w:val="0"/>
                <w:color w:val="000000"/>
                <w:sz w:val="20"/>
                <w:szCs w:val="20"/>
                <w:highlight w:val="yellow"/>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10.▲终端支持国家密码局认定的国产密码算法，保证信息安全自主可控。支持SM1、SM2、SM3、SM4等国密加密算法。（提供首页具有CMA标识的第三方检测报告复印件）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11.▲支持国密SSL控制信令加密，国密SSL协议实现满足《GB/T 38636-2020信息安全技术层密码协议（TLCP）》（提供首页具有CMA标识的第三方检测报告复印件）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12.具备较强的网络抗丢包能力，在IP网络达到55%丢包率情况下语音清晰连续、视频清晰流畅、无马赛克；80%的丢包率情况下声音清晰流畅、可准确理解。</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视频会议摄像机</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1.支持壁装、三脚架安装或吊顶安装等多种安装方式。</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2.图像传感器采用不小于1/2.8"CMOS图像传感器，支持高清信号输出。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3.支持不小于12倍光学变倍，支持不小于16倍数字变焦。</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4.支持广角镜头，水平视角不小于80°。</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 支持标准VISCA和PELCO协议，支持摄像机通过控制口实现菊花链控制。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 水平转动范围：≥±170°，垂直转动范围：≥ -30°～30°</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7.支持自带显示屏，可方便显示视频输出分辨率。</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8.▲支持一根网线实现供电、图像显示、摄像机控制多线合一，支持通过一根网线实现信号传输100米长距离传输。</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8422"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六、电话及录音系统</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货物名称</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数量</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电话录音系统</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处理器：不低于ARM Cortex-A53 64位四核处理器；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2.操作系统：嵌入式Linux系统；</w:t>
            </w:r>
            <w:r/>
          </w:p>
          <w:p>
            <w:pPr>
              <w:numPr>
                <w:ilvl w:val="0"/>
                <w:numId w:val="0"/>
              </w:num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lang w:val="en-US" w:eastAsia="zh-CN" w:bidi="ar-SA"/>
              </w:rPr>
              <w:t xml:space="preserve">3.</w:t>
            </w:r>
            <w:r>
              <w:rPr>
                <w:rFonts w:hint="eastAsia" w:ascii="仿宋" w:hAnsi="仿宋" w:eastAsia="仿宋" w:cs="仿宋"/>
                <w:i w:val="0"/>
                <w:iCs w:val="0"/>
                <w:color w:val="000000"/>
                <w:sz w:val="20"/>
                <w:szCs w:val="20"/>
                <w:u w:val="none"/>
                <w:lang w:val="en-US" w:eastAsia="zh-CN" w:bidi="ar"/>
              </w:rPr>
              <w:t xml:space="preserve">蓝屏风险，支持7×24小时不间断稳定工作，自启动；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4.存储：≥1TB企业级硬盘，7200转3.5英寸 SATA ；</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5.1U机型，19英寸标准机柜机架式安装；</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6.设计硬件接口：LINE IN、LINE OUT、自适应以太网口、USB接口、录音路数≥8路；</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7.管理方式：B/S架构网页管理，局域网内任意电脑通过浏览器（Chrome、IE、 Edge等）输入设备IP即可访问，无需安装专属客户端，具有来电弹屏、一键外呼、客户资料管理、话务监听等功能；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8.管理功能：支持实时监听通话、历史录音回放、录音文件删除/导出、参数设置、用户管理、硬盘状态监控、日志查询等全功能操作；                                                                                                                     </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户外电源</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容量≥1024Wh、AC输出≥2个五孔+2个两孔、输出功率≥2200W、磷酸铁锂电芯</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配件</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布设电话录音系统辅材</w:t>
            </w:r>
            <w:r>
              <w:rPr>
                <w:rFonts w:hint="eastAsia" w:ascii="仿宋" w:hAnsi="仿宋" w:eastAsia="仿宋" w:cs="仿宋"/>
                <w:b/>
                <w:bCs/>
                <w:i w:val="0"/>
                <w:iCs w:val="0"/>
                <w:color w:val="000000"/>
                <w:sz w:val="20"/>
                <w:szCs w:val="20"/>
                <w:u w:val="none"/>
                <w:lang w:val="en-US" w:eastAsia="zh-CN" w:bidi="ar"/>
              </w:rPr>
              <w:t xml:space="preserve">最高限价800元。</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8422"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七、门禁系统</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货物名称</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数量</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人脸门禁一体主机</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1.显示屏尺寸≥7英寸IPS触摸显示屏，屏幕支持多点触控操作，屏幕流明度≥600cd/㎡，分辨率≥1024×600，设备采用高清双目摄像头，屏幕防暴等级IK07，设备后壳防破坏能力满足IK10。</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支持在0.001lux低照度无补光环境下正常实现人脸验证；人脸验证距离：0.2～4m；人脸验证误识率≤0.002%的条件下，准确率应大于99.9%；人脸比对平均时间≤125ms；应支持防假体攻击功能，对视频、电子照片、打印照片、3D模型中的人脸应不能进行人脸验证开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3.设备支持以下认证方式：人脸、刷卡和密码识读；应支持任意2种、3种组合的复合识读开门；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4.▲设备接入系统平台后应能支持视频联动报警功能；未授权人员刷人脸时，设备应能支持抓拍图片并实时上报平台预警；（提供</w:t>
            </w:r>
            <w:r>
              <w:rPr>
                <w:rFonts w:hint="eastAsia" w:ascii="仿宋" w:hAnsi="仿宋" w:eastAsia="仿宋" w:cs="仿宋"/>
                <w:i w:val="0"/>
                <w:iCs w:val="0"/>
                <w:color w:val="000000"/>
                <w:sz w:val="20"/>
                <w:szCs w:val="20"/>
                <w:highlight w:val="none"/>
                <w:u w:val="none"/>
                <w:lang w:val="en-US" w:eastAsia="zh-CN" w:bidi="ar"/>
              </w:rPr>
              <w:t xml:space="preserve">公安部检测报告并加盖投标人公章</w:t>
            </w:r>
            <w:r>
              <w:rPr>
                <w:rFonts w:hint="eastAsia" w:ascii="仿宋" w:hAnsi="仿宋" w:eastAsia="仿宋" w:cs="仿宋"/>
                <w:i w:val="0"/>
                <w:iCs w:val="0"/>
                <w:color w:val="000000"/>
                <w:sz w:val="20"/>
                <w:szCs w:val="20"/>
                <w:u w:val="none"/>
                <w:lang w:val="en-US" w:eastAsia="zh-CN" w:bidi="ar"/>
              </w:rPr>
              <w:t xml:space="preserve">）</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5.设备关键器件均为国产品牌，包括主控芯片、内存、EMMC，系统采用国产化操作系统。</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6.▲设备支持GM/T 0028《密码模块安全技术要求》安全二级，并支持在商用密码检测中心官网查询证书有效性。（提供商用密码产品认证证书，并提供商用密码检测中心官网查询证书有效性截图）</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出门按钮</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1.防火面板，金属边框；</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2.最大耐用电流3A 36VDC；</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单门带锁信号磁力锁</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1.信号输出：COM/NO/NC；</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2.门状态检测：1路，继电器；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3.安全类型：断电开门；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4.最大拉力：不低于280kg（600Lbs）直线拉力；</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8422"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八、辅材</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货物名称</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数量</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双口信息面板</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高强度ABS塑料制造，内斜口，带防尘盖，合页式标签标识窗，86内斜45度面板；符合ANSI/TIA-568.2-D六类规范；材质：抗高压，阻燃塑料；六类标准带宽达到要求的250MHz</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36</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网络模块</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六类非屏蔽模块，白色，180度</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六类屏蔽双绞线</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CAT.6 UTP；符合ANSI/TIA-568.2-D、ISO/IEC 11801和EN50288六类规范；十字隔离技术，线规：23AWG；线芯：≥0.57mm；带宽≥250MHz；</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2500</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24口网络配线架</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符合AS/NZS 3080:2003, ISO/IEC11801 2002版本2和ANSI/TIA/EIA-568-C系列连接硬件标准；端子采用UL94V-0耐冲击及耐燃ABS材料；满配安装24个RJ45角型模块，180°进线方式</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理线架</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黑色，钢制</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交换机</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24口千兆交换机</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网络机柜</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600*600*2000</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服务器机柜</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1.机柜支持19英寸标准的服务器、存储及网络设备安装；</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2.尺寸：（W*D*H）：600mm*1200mm/1100*2000mm，颜色：黑色或灰色；</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3.承重：机柜静态承载能力≥1200kg；</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4.机柜采用前后网孔门设计；</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多媒体桌插</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含网络、电源、高清接口</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高清线</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按现场情况进行配置</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音箱工程线</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1.导体材料选用优质无氧铜（OFC），单丝直径为0.145mm。20℃时每公里导体电阻≤19.5Ω。</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2.绝缘采用优质聚氯乙烯塑料，两芯颜色为：红、黑（2×1.0mm²）。</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3.两芯绞合成缆，间隙处填充聚丙烯撕裂纤维，整体用聚丙烯包带缠绕，结构圆整。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4.护套采用弹性体材料，颜色为灰色，电缆外观光滑、圆整，手感柔软。成品外径约7.7㎜。</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250</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八芯专用线缆</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RVS8*1.0</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线管</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JDG25</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插头</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莲花、卡农接头</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连接线</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宋体"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根据现场定制。</w:t>
            </w:r>
            <w:r>
              <w:rPr>
                <w:rFonts w:hint="eastAsia" w:ascii="仿宋" w:hAnsi="仿宋" w:eastAsia="仿宋" w:cs="仿宋"/>
                <w:b/>
                <w:bCs/>
                <w:i w:val="0"/>
                <w:iCs w:val="0"/>
                <w:color w:val="000000"/>
                <w:sz w:val="20"/>
                <w:szCs w:val="20"/>
                <w:u w:val="none"/>
                <w:lang w:val="en-US" w:eastAsia="zh-CN" w:bidi="ar"/>
              </w:rPr>
              <w:t xml:space="preserve">最高限价1500元。</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bl>
    <w:p>
      <w:pPr>
        <w:rPr>
          <w:rFonts w:hint="eastAsia" w:ascii="仿宋" w:hAnsi="仿宋" w:eastAsia="仿宋" w:cs="仿宋"/>
        </w:rPr>
      </w:pPr>
      <w:r>
        <w:rPr>
          <w:rFonts w:hint="eastAsia" w:ascii="仿宋" w:hAnsi="仿宋" w:eastAsia="仿宋" w:cs="仿宋"/>
        </w:rPr>
      </w:r>
      <w:r/>
    </w:p>
    <w:p>
      <w:pPr>
        <w:ind w:firstLine="360"/>
        <w:keepLines w:val="0"/>
        <w:keepNext w:val="0"/>
        <w:pageBreakBefore w:val="0"/>
        <w:spacing w:line="440" w:lineRule="exact"/>
        <w:rPr>
          <w:rFonts w:hint="eastAsia" w:ascii="宋体" w:hAnsi="宋体" w:eastAsia="宋体" w:cs="宋体"/>
          <w:b/>
          <w:i w:val="0"/>
          <w:iCs w:val="0"/>
          <w:color w:val="auto"/>
          <w:sz w:val="24"/>
        </w:rPr>
      </w:pPr>
      <w:r>
        <w:rPr>
          <w:rFonts w:hint="eastAsia" w:ascii="宋体" w:hAnsi="宋体" w:eastAsia="宋体" w:cs="宋体"/>
          <w:b/>
          <w:i w:val="0"/>
          <w:iCs w:val="0"/>
          <w:color w:val="auto"/>
          <w:sz w:val="24"/>
          <w:lang w:val="en-US" w:eastAsia="zh-CN"/>
        </w:rPr>
        <w:t xml:space="preserve">说明：</w:t>
      </w:r>
      <w:r>
        <w:rPr>
          <w:rFonts w:hint="eastAsia" w:ascii="宋体" w:hAnsi="宋体" w:cs="宋体"/>
          <w:b/>
          <w:i w:val="0"/>
          <w:iCs w:val="0"/>
          <w:color w:val="auto"/>
          <w:sz w:val="24"/>
          <w:lang w:val="en-US" w:eastAsia="zh-CN"/>
        </w:rPr>
        <w:t xml:space="preserve">“显示屏尺寸”即“显示屏一整体显示总面积≥38.88㎡，尺寸≥9.6m（宽）×4.05m（高）；显示屏二整体显示总面积≥9.92㎡，尺寸≥4.2m（宽）×2.3625m（高）。</w:t>
      </w:r>
      <w:r>
        <w:rPr>
          <w:rFonts w:hint="eastAsia" w:ascii="宋体" w:hAnsi="宋体" w:eastAsia="宋体" w:cs="宋体"/>
          <w:b/>
          <w:i w:val="0"/>
          <w:iCs w:val="0"/>
          <w:color w:val="auto"/>
          <w:sz w:val="24"/>
          <w:lang w:val="en-US" w:eastAsia="zh-CN"/>
        </w:rPr>
        <w:t xml:space="preserve">”为</w:t>
      </w:r>
      <w:r>
        <w:rPr>
          <w:rFonts w:hint="eastAsia" w:ascii="宋体" w:hAnsi="宋体" w:eastAsia="宋体" w:cs="宋体"/>
          <w:b/>
          <w:i w:val="0"/>
          <w:iCs w:val="0"/>
          <w:color w:val="auto"/>
          <w:sz w:val="24"/>
        </w:rPr>
        <w:t xml:space="preserve">不允许</w:t>
      </w:r>
      <w:r>
        <w:rPr>
          <w:rFonts w:hint="eastAsia" w:ascii="宋体" w:hAnsi="宋体" w:cs="宋体"/>
          <w:b/>
          <w:i w:val="0"/>
          <w:iCs w:val="0"/>
          <w:color w:val="auto"/>
          <w:sz w:val="24"/>
          <w:lang w:val="en-US" w:eastAsia="zh-CN"/>
        </w:rPr>
        <w:t xml:space="preserve">负</w:t>
      </w:r>
      <w:r>
        <w:rPr>
          <w:rFonts w:hint="eastAsia" w:ascii="宋体" w:hAnsi="宋体" w:eastAsia="宋体" w:cs="宋体"/>
          <w:b/>
          <w:i w:val="0"/>
          <w:iCs w:val="0"/>
          <w:color w:val="auto"/>
          <w:sz w:val="24"/>
        </w:rPr>
        <w:t xml:space="preserve">偏离的实质性要求和条件，如有偏离，在符合性审查时按照投标无效处理。</w:t>
      </w:r>
      <w:r/>
    </w:p>
    <w:p>
      <w:pPr>
        <w:pStyle w:val="737"/>
        <w:numPr>
          <w:ilvl w:val="0"/>
          <w:numId w:val="0"/>
        </w:numPr>
        <w:rPr>
          <w:rFonts w:hint="default" w:ascii="仿宋" w:hAnsi="仿宋" w:eastAsia="仿宋" w:cs="仿宋"/>
          <w:lang w:val="en-US" w:eastAsia="zh-CN"/>
        </w:rPr>
      </w:pPr>
      <w:r>
        <w:rPr>
          <w:rFonts w:hint="default" w:ascii="仿宋" w:hAnsi="仿宋" w:eastAsia="仿宋" w:cs="仿宋"/>
          <w:lang w:val="en-US" w:eastAsia="zh-CN"/>
        </w:rPr>
      </w:r>
      <w:r/>
    </w:p>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en-US" w:eastAsia="zh-CN"/>
        </w:rPr>
      </w:pPr>
      <w:r>
        <w:rPr>
          <w:rFonts w:hint="eastAsia" w:ascii="黑体" w:hAnsi="黑体" w:eastAsia="黑体" w:cs="黑体"/>
          <w:b w:val="0"/>
          <w:bCs w:val="0"/>
          <w:i w:val="0"/>
          <w:iCs w:val="0"/>
          <w:sz w:val="24"/>
          <w:szCs w:val="24"/>
          <w:lang w:val="en-US" w:eastAsia="zh-CN"/>
        </w:rPr>
        <w:t xml:space="preserve">三、项目概况及采购范围</w:t>
      </w:r>
      <w:r/>
    </w:p>
    <w:p>
      <w:pPr>
        <w:pStyle w:val="733"/>
        <w:ind w:firstLine="360"/>
        <w:keepLines w:val="0"/>
        <w:keepNext w:val="0"/>
        <w:pageBreakBefore w:val="0"/>
        <w:spacing w:line="400" w:lineRule="exact"/>
        <w:rPr>
          <w:rFonts w:hint="eastAsia" w:ascii="仿宋" w:hAnsi="仿宋" w:eastAsia="仿宋" w:cs="仿宋"/>
          <w:bCs/>
          <w:i w:val="0"/>
          <w:iCs w:val="0"/>
          <w:sz w:val="24"/>
          <w:szCs w:val="24"/>
        </w:rPr>
      </w:pPr>
      <w:r>
        <w:rPr>
          <w:rFonts w:hint="eastAsia" w:ascii="仿宋" w:hAnsi="仿宋" w:eastAsia="仿宋" w:cs="仿宋"/>
          <w:i w:val="0"/>
          <w:iCs w:val="0"/>
          <w:sz w:val="24"/>
          <w:szCs w:val="24"/>
          <w:lang w:val="en-US" w:eastAsia="zh-CN"/>
        </w:rPr>
        <w:t xml:space="preserve">睢宁县公安局交管大队</w:t>
      </w:r>
      <w:r>
        <w:rPr>
          <w:rFonts w:hint="eastAsia" w:ascii="仿宋" w:hAnsi="仿宋" w:eastAsia="仿宋" w:cs="仿宋"/>
          <w:i w:val="0"/>
          <w:iCs w:val="0"/>
          <w:sz w:val="24"/>
          <w:szCs w:val="24"/>
          <w:lang w:val="en-US" w:eastAsia="zh-CN"/>
        </w:rPr>
        <w:t xml:space="preserve">信息化</w:t>
      </w:r>
      <w:r>
        <w:rPr>
          <w:rFonts w:hint="eastAsia" w:ascii="仿宋" w:hAnsi="仿宋" w:eastAsia="仿宋" w:cs="仿宋"/>
          <w:i w:val="0"/>
          <w:iCs w:val="0"/>
          <w:sz w:val="24"/>
          <w:szCs w:val="24"/>
          <w:lang w:val="en-US" w:eastAsia="zh-CN"/>
        </w:rPr>
        <w:t xml:space="preserve">建设项目</w:t>
      </w:r>
      <w:r>
        <w:rPr>
          <w:rFonts w:hint="eastAsia" w:ascii="仿宋" w:hAnsi="仿宋" w:eastAsia="仿宋" w:cs="仿宋"/>
          <w:bCs/>
          <w:i w:val="0"/>
          <w:iCs w:val="0"/>
          <w:sz w:val="24"/>
          <w:szCs w:val="24"/>
        </w:rPr>
        <w:t xml:space="preserve">，项目地址位于</w:t>
      </w:r>
      <w:r>
        <w:rPr>
          <w:rFonts w:hint="eastAsia" w:ascii="仿宋" w:hAnsi="仿宋" w:eastAsia="仿宋" w:cs="仿宋"/>
          <w:i w:val="0"/>
          <w:iCs w:val="0"/>
          <w:sz w:val="24"/>
          <w:szCs w:val="24"/>
          <w:lang w:val="en-US" w:eastAsia="zh-CN"/>
        </w:rPr>
        <w:t xml:space="preserve">睢宁县公安局交通管理大队</w:t>
      </w:r>
      <w:r>
        <w:rPr>
          <w:rFonts w:hint="eastAsia" w:ascii="仿宋" w:hAnsi="仿宋" w:eastAsia="仿宋" w:cs="仿宋"/>
          <w:i w:val="0"/>
          <w:iCs w:val="0"/>
          <w:sz w:val="24"/>
          <w:szCs w:val="24"/>
          <w:highlight w:val="none"/>
          <w:lang w:val="en-US" w:eastAsia="zh-CN"/>
        </w:rPr>
        <w:t xml:space="preserve">新址，即睢宁县104国道与251省道交叉路口西南150米</w:t>
      </w:r>
      <w:r>
        <w:rPr>
          <w:rFonts w:hint="eastAsia" w:ascii="仿宋" w:hAnsi="仿宋" w:eastAsia="仿宋" w:cs="仿宋"/>
          <w:bCs/>
          <w:i w:val="0"/>
          <w:iCs w:val="0"/>
          <w:sz w:val="24"/>
          <w:szCs w:val="24"/>
        </w:rPr>
        <w:t xml:space="preserve">。</w:t>
      </w:r>
      <w:r>
        <w:rPr>
          <w:rFonts w:hint="eastAsia" w:ascii="仿宋" w:hAnsi="仿宋" w:eastAsia="仿宋" w:cs="仿宋"/>
          <w:bCs/>
          <w:i w:val="0"/>
          <w:iCs w:val="0"/>
          <w:sz w:val="24"/>
          <w:szCs w:val="24"/>
          <w:lang w:val="en-US" w:eastAsia="zh-CN"/>
        </w:rPr>
        <w:t xml:space="preserve">中标方</w:t>
      </w:r>
      <w:r>
        <w:rPr>
          <w:rFonts w:hint="eastAsia" w:ascii="仿宋" w:hAnsi="仿宋" w:eastAsia="仿宋" w:cs="仿宋"/>
          <w:bCs/>
          <w:i w:val="0"/>
          <w:iCs w:val="0"/>
          <w:sz w:val="24"/>
          <w:szCs w:val="24"/>
        </w:rPr>
        <w:t xml:space="preserve">负责对智能化设备的供货、运输、安装、</w:t>
      </w:r>
      <w:r>
        <w:rPr>
          <w:rFonts w:hint="eastAsia" w:ascii="仿宋" w:hAnsi="仿宋" w:eastAsia="仿宋" w:cs="仿宋"/>
          <w:bCs/>
          <w:i w:val="0"/>
          <w:iCs w:val="0"/>
          <w:sz w:val="24"/>
          <w:szCs w:val="24"/>
          <w:lang w:val="en-US" w:eastAsia="zh-CN"/>
        </w:rPr>
        <w:t xml:space="preserve">调试、</w:t>
      </w:r>
      <w:r>
        <w:rPr>
          <w:rFonts w:hint="eastAsia" w:ascii="仿宋" w:hAnsi="仿宋" w:eastAsia="仿宋" w:cs="仿宋"/>
          <w:bCs/>
          <w:i w:val="0"/>
          <w:iCs w:val="0"/>
          <w:sz w:val="24"/>
          <w:szCs w:val="24"/>
        </w:rPr>
        <w:t xml:space="preserve">配合</w:t>
      </w:r>
      <w:r>
        <w:rPr>
          <w:rFonts w:hint="eastAsia" w:ascii="仿宋" w:hAnsi="仿宋" w:eastAsia="仿宋" w:cs="仿宋"/>
          <w:bCs/>
          <w:i w:val="0"/>
          <w:iCs w:val="0"/>
          <w:sz w:val="24"/>
          <w:szCs w:val="24"/>
          <w:lang w:val="en-US" w:eastAsia="zh-CN"/>
        </w:rPr>
        <w:t xml:space="preserve">指挥的装修工程，配合招标方的</w:t>
      </w:r>
      <w:r>
        <w:rPr>
          <w:rFonts w:hint="eastAsia" w:ascii="仿宋" w:hAnsi="仿宋" w:eastAsia="仿宋" w:cs="仿宋"/>
          <w:bCs/>
          <w:i w:val="0"/>
          <w:iCs w:val="0"/>
          <w:sz w:val="24"/>
          <w:szCs w:val="24"/>
        </w:rPr>
        <w:t xml:space="preserve">验收、售后及质保和维保等全套服务。</w:t>
      </w:r>
      <w:r/>
    </w:p>
    <w:p>
      <w:pPr>
        <w:pStyle w:val="733"/>
        <w:ind w:firstLine="360"/>
        <w:keepLines w:val="0"/>
        <w:keepNext w:val="0"/>
        <w:pageBreakBefore w:val="0"/>
        <w:spacing w:line="400" w:lineRule="exact"/>
        <w:rPr>
          <w:rFonts w:hint="eastAsia" w:ascii="仿宋" w:hAnsi="仿宋" w:eastAsia="仿宋" w:cs="仿宋"/>
          <w:i w:val="0"/>
          <w:iCs w:val="0"/>
          <w:sz w:val="24"/>
          <w:szCs w:val="24"/>
          <w:highlight w:val="none"/>
          <w:lang w:val="en-US" w:eastAsia="zh-CN"/>
        </w:rPr>
      </w:pPr>
      <w:r>
        <w:rPr>
          <w:rFonts w:hint="eastAsia" w:ascii="仿宋" w:hAnsi="仿宋" w:eastAsia="仿宋" w:cs="仿宋"/>
          <w:i w:val="0"/>
          <w:iCs w:val="0"/>
          <w:sz w:val="24"/>
          <w:szCs w:val="24"/>
          <w:highlight w:val="none"/>
          <w:lang w:val="en-US" w:eastAsia="zh-CN"/>
        </w:rPr>
        <w:t xml:space="preserve">为保证睢宁县公安局交警大队远程会议及综合指挥工作的正常开展，投标人所投设备须能与徐州市公安局及睢宁县公安局视频会议系统实现无缝数字级联对接，在投标文件中详细描述对接方案。采购人不承担设备互联互通技术测试义务，由此产生的所有费用由中标人承担。睢宁县公安局现有视频会议系统是苏州科达科技股份有限公司承建。该系统部署在公安专网，能够实现交管大队等基层单位与分局、市局、省厅、公安部之间的多方音视频通话，并可根</w:t>
      </w:r>
      <w:r>
        <w:rPr>
          <w:rFonts w:hint="eastAsia" w:ascii="仿宋" w:hAnsi="仿宋" w:eastAsia="仿宋" w:cs="仿宋"/>
          <w:i w:val="0"/>
          <w:iCs w:val="0"/>
          <w:sz w:val="24"/>
          <w:szCs w:val="24"/>
          <w:highlight w:val="none"/>
          <w:lang w:val="en-US" w:eastAsia="zh-CN"/>
        </w:rPr>
        <w:t xml:space="preserve">据工作要求进行扁平化视频调度。现有视频会议系统的版本从1.0到7.0不等，通信协议支持ITU-T H.323和IETF SIP、RTC通信标准，会议速率支持128Kbps－8Mbps；支持H.264 BP、H.264 HP、H.265视频编解码协议；支持G.711A-law、G.711µ-law、G.722、G.729、G.719、G.728、G.722.1C 、MPEG-4 AAC-LD、MPEG-4 AAC-LC、Opus等音频协议，可达到20KHz以上的宽频效果；支持H.239、BFCP双流协议标准。</w:t>
      </w:r>
      <w:r/>
    </w:p>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zh-CN" w:eastAsia="zh-CN"/>
        </w:rPr>
      </w:pPr>
      <w:r>
        <w:rPr>
          <w:rFonts w:hint="eastAsia" w:ascii="黑体" w:hAnsi="黑体" w:eastAsia="黑体" w:cs="黑体"/>
          <w:b w:val="0"/>
          <w:bCs w:val="0"/>
          <w:i w:val="0"/>
          <w:iCs w:val="0"/>
          <w:sz w:val="24"/>
          <w:szCs w:val="24"/>
          <w:lang w:val="en-US" w:eastAsia="zh-CN"/>
        </w:rPr>
        <w:t xml:space="preserve">四</w:t>
      </w:r>
      <w:r>
        <w:rPr>
          <w:rFonts w:hint="eastAsia" w:ascii="黑体" w:hAnsi="黑体" w:eastAsia="黑体" w:cs="黑体"/>
          <w:b w:val="0"/>
          <w:bCs w:val="0"/>
          <w:i w:val="0"/>
          <w:iCs w:val="0"/>
          <w:sz w:val="24"/>
          <w:szCs w:val="24"/>
          <w:lang w:val="zh-CN" w:eastAsia="zh-CN"/>
        </w:rPr>
        <w:t xml:space="preserve">、项目实施要求</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1.该项目建设要求在签订合同后40日内，中标方负责完成指定地点的送货、设备安装以及调试，进入试运行状态，三个月试运行完毕并进行最终调试并申请验收；安装后须提交完整的系统文档，包括设备配置、设置文档、维保手册、使用说明等（电子、纸质各一套）。</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2.中标方应允许采购方的工作人员及运维人员自实施工作开始即参与本项目的需求分析、详细设计、测试、安装调试等工作并在实施方案中提出协同工作计划。</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3.</w:t>
      </w:r>
      <w:r>
        <w:rPr>
          <w:rFonts w:hint="eastAsia" w:ascii="仿宋" w:hAnsi="仿宋" w:eastAsia="仿宋" w:cs="仿宋"/>
          <w:sz w:val="24"/>
          <w:szCs w:val="24"/>
        </w:rPr>
        <w:t xml:space="preserve">本项目所投产品使用软件授权终身使用及升级，费用包含在投标总价中。</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4.设备清单提及的所有硬件都须安装到位，所有连接线标签清晰。</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5.中标方有责任检查安装现场是否符合产品安装条件。</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6.中标方须完成招标设备清单中提及的所有软硬件的上电检测、安装、调试及整体的系统集成工作，并须在项目实施前提交集成方案及相应调试合格报告给采购方确认。</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highlight w:val="none"/>
          <w:lang w:val="en-US" w:eastAsia="zh-CN" w:bidi="ar-SA"/>
        </w:rPr>
      </w:pPr>
      <w:r>
        <w:rPr>
          <w:rFonts w:hint="eastAsia" w:ascii="仿宋" w:hAnsi="仿宋" w:eastAsia="仿宋" w:cs="仿宋"/>
          <w:i w:val="0"/>
          <w:iCs w:val="0"/>
          <w:sz w:val="24"/>
          <w:szCs w:val="24"/>
          <w:lang w:val="en-US" w:eastAsia="zh-CN" w:bidi="ar-SA"/>
        </w:rPr>
        <w:t xml:space="preserve">7.中标方须提供所有设备安装连接所必须的配件、线缆及辅材，全部配件、线缆及辅材产品质量必须符合国家行业规范要求，必须为原厂全新合格产品，须提供产品合格证，如产品为国家强制性产品，必须提供国家强制性产品认证证书及相关有效证明文件。</w:t>
      </w:r>
      <w:r>
        <w:rPr>
          <w:rFonts w:hint="eastAsia" w:ascii="仿宋" w:hAnsi="仿宋" w:eastAsia="仿宋" w:cs="仿宋"/>
          <w:i w:val="0"/>
          <w:iCs w:val="0"/>
          <w:sz w:val="24"/>
          <w:szCs w:val="24"/>
          <w:highlight w:val="none"/>
          <w:lang w:val="en-US" w:eastAsia="zh-CN" w:bidi="ar-SA"/>
        </w:rPr>
        <w:t xml:space="preserve">设备到货后，中标方应通知采购人进行到货验收，验收内容包括品牌、型号、数量、外观、随附资料等，验收合格后方可安装。</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8.产品实施过程中，如果牵涉与其他第三方产品集成工作，中标方应与其他供应商通力合作，并提供必要的技术支持。</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9.中标方应服从采购方的管理，保证产品及人身安全，只能在项目实施现场操作，不得进入采购方其他场所，不得损坏财物，如有损失由中标方照价赔偿。</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10.安装调试工作完成后，中标方应提供咨询与全面技术支持，及时将其发现并掌握的有关设备的操作、故障检测、故障排除方法及一些新的技术发展通知采购方，并免费进行升级。</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11.投标人应保证所提供设备涉及的知识产权和所提供的软件、技术资料是合法取得，并享有完整的知识产权，不会因为采购方的使用而被第三方责令停止使用、追偿或要求赔偿损失，如出现此情况，一切经济和法律责任均由投标人承担。</w:t>
      </w:r>
      <w:r/>
    </w:p>
    <w:p>
      <w:pPr>
        <w:pStyle w:val="911"/>
        <w:keepLines w:val="0"/>
        <w:keepNext w:val="0"/>
        <w:pageBreakBefore w:val="0"/>
        <w:spacing w:line="400" w:lineRule="exact"/>
        <w:rPr>
          <w:rFonts w:hint="default"/>
          <w:color w:val="auto"/>
          <w:lang w:val="en-US" w:eastAsia="zh-CN"/>
        </w:rPr>
      </w:pPr>
      <w:r>
        <w:rPr>
          <w:rFonts w:hint="eastAsia" w:ascii="仿宋" w:hAnsi="仿宋" w:eastAsia="仿宋" w:cs="仿宋"/>
          <w:i w:val="0"/>
          <w:iCs w:val="0"/>
          <w:color w:val="auto"/>
          <w:sz w:val="24"/>
          <w:szCs w:val="24"/>
          <w:lang w:val="en-US" w:eastAsia="zh-CN" w:bidi="ar-SA"/>
        </w:rPr>
        <w:t xml:space="preserve">12.投标人承诺在中标后为睢宁县公安局交通管理大</w:t>
      </w:r>
      <w:r>
        <w:rPr>
          <w:rFonts w:hint="eastAsia" w:ascii="仿宋" w:hAnsi="仿宋" w:eastAsia="仿宋" w:cs="仿宋"/>
          <w:i w:val="0"/>
          <w:iCs w:val="0"/>
          <w:sz w:val="24"/>
          <w:szCs w:val="24"/>
          <w:lang w:val="en-US" w:eastAsia="zh-CN" w:bidi="ar-SA"/>
        </w:rPr>
        <w:t xml:space="preserve">队</w:t>
      </w:r>
      <w:r>
        <w:rPr>
          <w:rFonts w:hint="default" w:ascii="仿宋" w:hAnsi="仿宋" w:eastAsia="仿宋" w:cs="仿宋"/>
          <w:i w:val="0"/>
          <w:iCs w:val="0"/>
          <w:sz w:val="24"/>
          <w:szCs w:val="24"/>
          <w:lang w:val="en-US" w:eastAsia="zh-CN" w:bidi="ar-SA"/>
        </w:rPr>
        <w:t xml:space="preserve">配备不少于1名维护工程师常驻现场（投标人提供</w:t>
      </w:r>
      <w:r>
        <w:rPr>
          <w:rFonts w:hint="eastAsia" w:ascii="仿宋" w:hAnsi="仿宋" w:eastAsia="仿宋" w:cs="仿宋"/>
          <w:i w:val="0"/>
          <w:iCs w:val="0"/>
          <w:sz w:val="24"/>
          <w:szCs w:val="24"/>
          <w:lang w:val="en-US" w:eastAsia="zh-CN" w:bidi="ar-SA"/>
        </w:rPr>
        <w:t xml:space="preserve">承诺函</w:t>
      </w:r>
      <w:r>
        <w:rPr>
          <w:rFonts w:hint="default" w:ascii="仿宋" w:hAnsi="仿宋" w:eastAsia="仿宋" w:cs="仿宋"/>
          <w:i w:val="0"/>
          <w:iCs w:val="0"/>
          <w:sz w:val="24"/>
          <w:szCs w:val="24"/>
          <w:lang w:val="en-US" w:eastAsia="zh-CN" w:bidi="ar-SA"/>
        </w:rPr>
        <w:t xml:space="preserve">）</w:t>
      </w:r>
      <w:r>
        <w:rPr>
          <w:rFonts w:hint="eastAsia" w:ascii="仿宋" w:hAnsi="仿宋" w:eastAsia="仿宋" w:cs="仿宋"/>
          <w:i w:val="0"/>
          <w:iCs w:val="0"/>
          <w:sz w:val="24"/>
          <w:szCs w:val="24"/>
          <w:lang w:val="en-US" w:eastAsia="zh-CN" w:bidi="ar-SA"/>
        </w:rPr>
        <w:t xml:space="preserve">；该工程师需7×24小时在采购人指定地点响应工作，负责显示系统、分布式显控系统、视频图像系统、业</w:t>
      </w:r>
      <w:r>
        <w:rPr>
          <w:rFonts w:hint="eastAsia" w:ascii="仿宋" w:hAnsi="仿宋" w:eastAsia="仿宋" w:cs="仿宋"/>
          <w:i w:val="0"/>
          <w:iCs w:val="0"/>
          <w:color w:val="auto"/>
          <w:sz w:val="24"/>
          <w:szCs w:val="24"/>
          <w:lang w:val="en-US" w:eastAsia="zh-CN" w:bidi="ar-SA"/>
        </w:rPr>
        <w:t xml:space="preserve">务平台、后端硬件系统的优化调试及日常维护工作。驻场人员的工资、社保、福利待遇及相关经费均由中标供应商自行承担，采购人不承担任何相关费用。</w:t>
      </w:r>
      <w:r/>
    </w:p>
    <w:p>
      <w:pPr>
        <w:ind w:firstLine="360"/>
        <w:keepLines w:val="0"/>
        <w:keepNext w:val="0"/>
        <w:pageBreakBefore w:val="0"/>
        <w:spacing w:line="400" w:lineRule="exact"/>
        <w:rPr>
          <w:rFonts w:hint="eastAsia" w:ascii="宋体" w:hAnsi="宋体" w:eastAsia="宋体" w:cs="宋体"/>
          <w:b/>
          <w:i w:val="0"/>
          <w:iCs w:val="0"/>
          <w:color w:val="auto"/>
          <w:sz w:val="24"/>
        </w:rPr>
      </w:pPr>
      <w:r>
        <w:rPr>
          <w:rFonts w:hint="eastAsia" w:ascii="宋体" w:hAnsi="宋体" w:eastAsia="宋体" w:cs="宋体"/>
          <w:b/>
          <w:i w:val="0"/>
          <w:iCs w:val="0"/>
          <w:color w:val="auto"/>
          <w:sz w:val="24"/>
          <w:lang w:val="en-US" w:eastAsia="zh-CN"/>
        </w:rPr>
        <w:t xml:space="preserve">说明：“</w:t>
      </w:r>
      <w:r>
        <w:rPr>
          <w:rFonts w:hint="default" w:ascii="宋体" w:hAnsi="宋体" w:eastAsia="宋体" w:cs="宋体"/>
          <w:b/>
          <w:i w:val="0"/>
          <w:iCs w:val="0"/>
          <w:color w:val="auto"/>
          <w:sz w:val="24"/>
        </w:rPr>
        <w:t xml:space="preserve">不少于1名驻场工程师承诺函"为不允许偏离的实质性要求</w:t>
      </w:r>
      <w:r>
        <w:rPr>
          <w:rFonts w:hint="eastAsia" w:ascii="宋体" w:hAnsi="宋体" w:eastAsia="宋体" w:cs="宋体"/>
          <w:b/>
          <w:i w:val="0"/>
          <w:iCs w:val="0"/>
          <w:color w:val="auto"/>
          <w:sz w:val="24"/>
        </w:rPr>
        <w:t xml:space="preserve">和条件，如有偏离，在符合性审查时按照投标无效处理。</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13.中标方应在进场施工前向采购人提交施工组织方案（含人员安排、施工计划、安全保障措施），经采购人审核通过后方可开工。</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14.严格遵循安全操作规程，按照《中华人民共和国劳动法》规范用工，并加强人员安全教育，加强实施现场安全保护，杜绝安全事故发生。如实施过程中发生安全事故，中标方须承担一切责任。</w:t>
      </w:r>
      <w:r/>
    </w:p>
    <w:p>
      <w:pPr>
        <w:ind w:firstLine="480"/>
        <w:keepLines w:val="0"/>
        <w:keepNext w:val="0"/>
        <w:pageBreakBefore w:val="0"/>
        <w:spacing w:line="400" w:lineRule="exact"/>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15.视频会议系统终端需对接睢宁县公安局、徐州市公安局、徐州市交通管理支队现有视频会议系统，确保视频会议系统可以正常使用，投标人中标后7日内提供所投品牌型号的设备与徐州市局支队现有视频会议系统进行级联对接兼容性测试。如中标单位未能通过测试，采购方有权取消其中标资格，并顺延确定下一候选人为中标人；同时，中标单位应承担由此产生的相应法律责任。</w:t>
      </w:r>
      <w:r/>
    </w:p>
    <w:p>
      <w:pPr>
        <w:pStyle w:val="729"/>
        <w:rPr>
          <w:rFonts w:hint="default"/>
          <w:lang w:val="en-US" w:eastAsia="zh-CN"/>
        </w:rPr>
      </w:pPr>
      <w:r>
        <w:rPr>
          <w:rFonts w:hint="default"/>
          <w:lang w:val="en-US" w:eastAsia="zh-CN"/>
        </w:rPr>
        <w:t xml:space="preserve"> </w:t>
      </w:r>
      <w:r>
        <w:rPr>
          <w:rFonts w:hint="eastAsia"/>
          <w:lang w:val="en-US" w:eastAsia="zh-CN"/>
        </w:rPr>
        <w:t xml:space="preserve">  </w:t>
      </w:r>
      <w:r>
        <w:rPr>
          <w:rFonts w:hint="default" w:ascii="宋体" w:hAnsi="宋体" w:eastAsia="宋体" w:cs="宋体"/>
          <w:b/>
          <w:i w:val="0"/>
          <w:iCs w:val="0"/>
          <w:color w:val="auto"/>
          <w:sz w:val="24"/>
          <w:szCs w:val="24"/>
          <w:lang w:val="en-US" w:eastAsia="zh-CN" w:bidi="ar-SA"/>
        </w:rPr>
        <w:t xml:space="preserve">说明："视频会议系统兼容性承诺函"为不允许偏离的实质性要求和条件，如有偏离，在符合性审查时按照投标无效处理。</w:t>
      </w:r>
      <w:r/>
    </w:p>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zh-CN" w:eastAsia="zh-CN"/>
        </w:rPr>
      </w:pPr>
      <w:r>
        <w:rPr>
          <w:rFonts w:hint="eastAsia" w:ascii="黑体" w:hAnsi="黑体" w:eastAsia="黑体" w:cs="黑体"/>
          <w:b w:val="0"/>
          <w:bCs w:val="0"/>
          <w:i w:val="0"/>
          <w:iCs w:val="0"/>
          <w:sz w:val="24"/>
          <w:szCs w:val="24"/>
          <w:lang w:val="en-US" w:eastAsia="zh-CN"/>
        </w:rPr>
        <w:t xml:space="preserve">五、</w:t>
      </w:r>
      <w:r>
        <w:rPr>
          <w:rFonts w:hint="eastAsia" w:ascii="黑体" w:hAnsi="黑体" w:eastAsia="黑体" w:cs="黑体"/>
          <w:b w:val="0"/>
          <w:bCs w:val="0"/>
          <w:i w:val="0"/>
          <w:iCs w:val="0"/>
          <w:sz w:val="24"/>
          <w:szCs w:val="24"/>
          <w:lang w:val="zh-CN" w:eastAsia="zh-CN"/>
        </w:rPr>
        <w:t xml:space="preserve">售后服务及培训要求</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（一）</w:t>
      </w:r>
      <w:r>
        <w:rPr>
          <w:rFonts w:hint="eastAsia" w:ascii="仿宋" w:hAnsi="仿宋" w:eastAsia="仿宋" w:cs="仿宋"/>
          <w:b/>
          <w:bCs/>
          <w:color w:val="000000"/>
          <w:sz w:val="24"/>
          <w:szCs w:val="24"/>
          <w:lang w:val="zh-CN" w:eastAsia="zh-CN"/>
        </w:rPr>
        <w:t xml:space="preserve">售后服务</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1.投标人必须提供不低于三年的产品质保及运行维护服务，自系统验收合格之日起计算。在免费服务期内，保证对开发出的新功能或新算法的及时更新，并提供完备的文档资料。</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2.投标人必须承诺对系统在必要时进行定期维护及升级。从验收合格交付使用后规定的免费维护期内，任何由设计、实施原因引起的系统故障，投标人应承诺免费提供维护，并能在服务承诺内到场维护。</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3.投标人向招标方说明并承诺维护期满后，将继续提供进行系统扩充和维护升级服务，服务费用、维护内容及服务方式、范围（按照产品、技术、模块确定服务的收费标准）由双方协商，费用不计入本次投标总价。</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4.投标人必须承诺提供技术后援支持。技术支持的方式包括：电话技术服务、定期巡查服务、现场服务等。</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5.投标人必须承诺提供使用系统的全部文档资料（包括开发文档、使用文档、维护文档）以及软件、数据库相关接口。中标方根据合同清单提供详细的产品说明书、系统使用说明书和系统维护说明书。</w:t>
      </w:r>
      <w:r/>
    </w:p>
    <w:p>
      <w:pPr>
        <w:pStyle w:val="945"/>
        <w:ind w:left="0" w:firstLine="0"/>
        <w:keepLines w:val="0"/>
        <w:keepNext w:val="0"/>
        <w:pageBreakBefore w:val="0"/>
        <w:spacing w:line="400" w:lineRule="exact"/>
        <w:rPr>
          <w:rFonts w:hint="eastAsia" w:ascii="仿宋" w:hAnsi="仿宋" w:eastAsia="仿宋" w:cs="仿宋"/>
          <w:lang w:val="en-US" w:eastAsia="zh-CN"/>
        </w:rPr>
      </w:pPr>
      <w:r>
        <w:rPr>
          <w:rFonts w:hint="eastAsia" w:ascii="仿宋" w:hAnsi="仿宋" w:eastAsia="仿宋" w:cs="仿宋"/>
          <w:i w:val="0"/>
          <w:iCs w:val="0"/>
          <w:sz w:val="24"/>
          <w:szCs w:val="24"/>
          <w:lang w:val="en-US" w:eastAsia="zh-CN" w:bidi="ar-SA"/>
        </w:rPr>
        <w:t xml:space="preserve">    6.</w:t>
      </w:r>
      <w:r>
        <w:rPr>
          <w:rFonts w:hint="eastAsia" w:ascii="仿宋" w:hAnsi="仿宋" w:eastAsia="仿宋" w:cs="仿宋"/>
          <w:sz w:val="24"/>
          <w:szCs w:val="24"/>
        </w:rPr>
        <w:t xml:space="preserve">本项目所投产品使用软件授权终身使用及升级，费用包含在投标总价中</w:t>
      </w:r>
      <w:r>
        <w:rPr>
          <w:rFonts w:hint="eastAsia" w:ascii="仿宋" w:hAnsi="仿宋" w:eastAsia="仿宋" w:cs="仿宋"/>
          <w:sz w:val="24"/>
          <w:szCs w:val="24"/>
          <w:lang w:eastAsia="zh-CN"/>
        </w:rPr>
        <w:t xml:space="preserve">。</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b/>
          <w:bCs/>
          <w:i w:val="0"/>
          <w:iCs w:val="0"/>
          <w:sz w:val="24"/>
          <w:szCs w:val="24"/>
          <w:lang w:val="en-US" w:eastAsia="zh-CN" w:bidi="ar-SA"/>
        </w:rPr>
      </w:pPr>
      <w:r>
        <w:rPr>
          <w:rFonts w:hint="eastAsia" w:ascii="仿宋" w:hAnsi="仿宋" w:eastAsia="仿宋" w:cs="仿宋"/>
          <w:b/>
          <w:bCs/>
          <w:i w:val="0"/>
          <w:iCs w:val="0"/>
          <w:sz w:val="24"/>
          <w:szCs w:val="24"/>
          <w:lang w:val="en-US" w:eastAsia="zh-CN" w:bidi="ar-SA"/>
        </w:rPr>
        <w:t xml:space="preserve">（二）培训要求</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1.在系统完工测试之前为采购方技术人员进行现场培训，该培训包括正常操作程序和紧急情况处置方法。在培训工作开始前向采购方提供所有中文培训资料，包括中文操作、维修手册，要求受训人员能够了解系统及设备的基本结构、工作原理及操作程序，能进行实际操作和日常维护、排除一般故障。</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lang w:val="en-US" w:eastAsia="zh-CN"/>
        </w:rPr>
      </w:pPr>
      <w:r>
        <w:rPr>
          <w:rFonts w:hint="eastAsia" w:ascii="仿宋" w:hAnsi="仿宋" w:eastAsia="仿宋" w:cs="仿宋"/>
          <w:i w:val="0"/>
          <w:iCs w:val="0"/>
          <w:sz w:val="24"/>
          <w:szCs w:val="24"/>
          <w:lang w:val="en-US" w:eastAsia="zh-CN" w:bidi="ar-SA"/>
        </w:rPr>
        <w:t xml:space="preserve">2.培训课程，培训课程包括理论课/实践课，主要内容包括：系统的基本工作原理、系统的设备安装情况、系统的操作和管理、系统的维修和保养、设备实物、系统图纸的查阅、系统的故障诊断等。</w:t>
      </w:r>
      <w:r/>
    </w:p>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en-US" w:eastAsia="zh-CN"/>
        </w:rPr>
      </w:pPr>
      <w:r>
        <w:rPr>
          <w:rFonts w:hint="eastAsia" w:ascii="黑体" w:hAnsi="黑体" w:eastAsia="黑体" w:cs="黑体"/>
          <w:b w:val="0"/>
          <w:bCs w:val="0"/>
          <w:i w:val="0"/>
          <w:iCs w:val="0"/>
          <w:sz w:val="24"/>
          <w:szCs w:val="24"/>
          <w:lang w:val="en-US" w:eastAsia="zh-CN"/>
        </w:rPr>
        <w:t xml:space="preserve">六、验收标准</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1.商品包装验收标准：见《关于印发商品包装政府采购需求标准（试行）》《快递包装政府采购需求标准（试行）的通知》（财办库〔2020〕123号）中《商品包装政府采购需求标准（试行）》。</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2.本项目由采购人全权负责组织项目验收工作，采购人根据项目规模、系统构成组建专项验收小组，验收小组按照上述全部验收依据，对项目硬件设备供货、系统安装调试、功能实现、性能指标、施工工艺、资料归档等全部内容开展全面核验，逐项核对项目技术规格参数是否满足合同及国标要求。</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3.本项目全部验收内容、设备及系统技术规格要求、整体验收标准、验收流程及相关权责，均严格遵照以下文件及国家现行标准执行，优先级从高至低依次为：国家、行业现行相关法律法规及工程建设强制性标准；本项目政府采购招标文件、中标人投标文件及其全部补充承诺、澄清文件；甲乙双方签订的本项目正式合同及补充协议；现行国家专项工程验收规范：GB 50339《智能建筑工程质量验收规范》、GB 50464《视频显示系统工程技术规范》。</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4.项目所有建设内容、系统功能、施工质量、安全指标均符合合同约定要求及GB 50339、GB 50464两项国标全部验收条款，无遗留质量问题、无功能缺陷、竣工资料完整合规，即可判定为项目验收合格。</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验收合格后，验收小组全体成员共同审核并签署正式《项目验收书》，《项目验收书》需明确项目验收结论、验收时间、参与验收人员信息，加盖采购人及相关参与方公章后正式生效。</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5.经各方签字盖章生效的《项目验收书》，为本项目办理后续合同款项支付、项目资产移交、质保期起算的唯一有效依据，无合规有效的验收书，采购人有权不予办理资金支付及后续相关手续。</w:t>
      </w:r>
      <w:r/>
    </w:p>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zh-CN" w:eastAsia="zh-CN"/>
        </w:rPr>
      </w:pPr>
      <w:r>
        <w:rPr>
          <w:rFonts w:hint="eastAsia" w:ascii="黑体" w:hAnsi="黑体" w:eastAsia="黑体" w:cs="黑体"/>
          <w:b w:val="0"/>
          <w:bCs w:val="0"/>
          <w:i w:val="0"/>
          <w:iCs w:val="0"/>
          <w:sz w:val="24"/>
          <w:szCs w:val="24"/>
          <w:lang w:val="en-US" w:eastAsia="zh-CN"/>
        </w:rPr>
        <w:t xml:space="preserve">七、</w:t>
      </w:r>
      <w:r>
        <w:rPr>
          <w:rFonts w:hint="eastAsia" w:ascii="黑体" w:hAnsi="黑体" w:eastAsia="黑体" w:cs="黑体"/>
          <w:b w:val="0"/>
          <w:bCs w:val="0"/>
          <w:i w:val="0"/>
          <w:iCs w:val="0"/>
          <w:sz w:val="24"/>
          <w:szCs w:val="24"/>
          <w:lang w:val="zh-CN" w:eastAsia="zh-CN"/>
        </w:rPr>
        <w:t xml:space="preserve">采购资金的支付方式、时间、条件</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本项目经供货方安装、调试</w:t>
      </w:r>
      <w:r>
        <w:rPr>
          <w:rFonts w:hint="eastAsia" w:ascii="仿宋" w:hAnsi="仿宋" w:eastAsia="仿宋" w:cs="仿宋"/>
          <w:i w:val="0"/>
          <w:iCs w:val="0"/>
          <w:sz w:val="24"/>
          <w:szCs w:val="24"/>
          <w:lang w:val="zh-CN" w:eastAsia="zh-CN" w:bidi="ar-SA"/>
        </w:rPr>
        <w:t xml:space="preserve">整体</w:t>
      </w:r>
      <w:r>
        <w:rPr>
          <w:rFonts w:hint="eastAsia" w:ascii="仿宋" w:hAnsi="仿宋" w:eastAsia="仿宋" w:cs="仿宋"/>
          <w:i w:val="0"/>
          <w:iCs w:val="0"/>
          <w:sz w:val="24"/>
          <w:szCs w:val="24"/>
          <w:lang w:val="en-US" w:eastAsia="zh-CN" w:bidi="ar-SA"/>
        </w:rPr>
        <w:t xml:space="preserve">完成试运行三个月后申请验收，验收合格</w:t>
      </w:r>
      <w:r>
        <w:rPr>
          <w:rFonts w:hint="default" w:ascii="仿宋" w:hAnsi="仿宋" w:eastAsia="仿宋" w:cs="仿宋"/>
          <w:i w:val="0"/>
          <w:iCs w:val="0"/>
          <w:sz w:val="24"/>
          <w:szCs w:val="24"/>
          <w:lang w:val="en-US" w:eastAsia="zh-CN" w:bidi="ar-SA"/>
        </w:rPr>
        <w:t xml:space="preserve">后，</w:t>
      </w:r>
      <w:r>
        <w:rPr>
          <w:rFonts w:hint="eastAsia" w:ascii="仿宋" w:hAnsi="仿宋" w:eastAsia="仿宋" w:cs="仿宋"/>
          <w:i w:val="0"/>
          <w:iCs w:val="0"/>
          <w:sz w:val="24"/>
          <w:szCs w:val="24"/>
          <w:lang w:val="en-US" w:eastAsia="zh-CN" w:bidi="ar-SA"/>
        </w:rPr>
        <w:t xml:space="preserve">采购人应在收到发票后 20 个工作日内</w:t>
      </w:r>
      <w:r>
        <w:rPr>
          <w:rFonts w:hint="default" w:ascii="仿宋" w:hAnsi="仿宋" w:eastAsia="仿宋" w:cs="仿宋"/>
          <w:i w:val="0"/>
          <w:iCs w:val="0"/>
          <w:sz w:val="24"/>
          <w:szCs w:val="24"/>
          <w:lang w:val="en-US" w:eastAsia="zh-CN" w:bidi="ar-SA"/>
        </w:rPr>
        <w:t xml:space="preserve">付清</w:t>
      </w:r>
      <w:r>
        <w:rPr>
          <w:rFonts w:hint="eastAsia" w:ascii="仿宋" w:hAnsi="仿宋" w:eastAsia="仿宋" w:cs="仿宋"/>
          <w:i w:val="0"/>
          <w:iCs w:val="0"/>
          <w:sz w:val="24"/>
          <w:szCs w:val="24"/>
          <w:lang w:val="en-US" w:eastAsia="zh-CN" w:bidi="ar-SA"/>
        </w:rPr>
        <w:t xml:space="preserve">货</w:t>
      </w:r>
      <w:r>
        <w:rPr>
          <w:rFonts w:hint="default" w:ascii="仿宋" w:hAnsi="仿宋" w:eastAsia="仿宋" w:cs="仿宋"/>
          <w:i w:val="0"/>
          <w:iCs w:val="0"/>
          <w:sz w:val="24"/>
          <w:szCs w:val="24"/>
          <w:lang w:val="en-US" w:eastAsia="zh-CN" w:bidi="ar-SA"/>
        </w:rPr>
        <w:t xml:space="preserve">款（无息</w:t>
      </w:r>
      <w:r>
        <w:rPr>
          <w:rFonts w:hint="eastAsia" w:ascii="仿宋" w:hAnsi="仿宋" w:eastAsia="仿宋" w:cs="仿宋"/>
          <w:i w:val="0"/>
          <w:iCs w:val="0"/>
          <w:sz w:val="24"/>
          <w:szCs w:val="24"/>
          <w:lang w:val="en-US" w:eastAsia="zh-CN" w:bidi="ar-SA"/>
        </w:rPr>
        <w:t xml:space="preserve">）。</w:t>
      </w:r>
      <w:r/>
    </w:p>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en-US" w:eastAsia="zh-CN"/>
        </w:rPr>
      </w:pPr>
      <w:r>
        <w:rPr>
          <w:rFonts w:hint="eastAsia" w:ascii="黑体" w:hAnsi="黑体" w:eastAsia="黑体" w:cs="黑体"/>
          <w:b w:val="0"/>
          <w:bCs w:val="0"/>
          <w:i w:val="0"/>
          <w:iCs w:val="0"/>
          <w:sz w:val="24"/>
          <w:szCs w:val="24"/>
          <w:lang w:val="en-US" w:eastAsia="zh-CN"/>
        </w:rPr>
        <w:t xml:space="preserve">八、其他要求</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招标文件第五章《拟签订的合同文本》。</w:t>
      </w:r>
      <w:r/>
    </w:p>
    <w:p>
      <w:pPr>
        <w:ind w:firstLine="560"/>
        <w:jc w:val="both"/>
        <w:keepLines w:val="0"/>
        <w:keepNext w:val="0"/>
        <w:pageBreakBefore w:val="0"/>
        <w:spacing w:before="0" w:beforeAutospacing="0" w:after="0" w:afterAutospacing="0" w:line="480" w:lineRule="exact"/>
        <w:widowControl w:val="off"/>
        <w:rPr>
          <w:rFonts w:hint="eastAsia" w:ascii="仿宋" w:hAnsi="仿宋" w:eastAsia="仿宋" w:cs="仿宋"/>
          <w:bCs w:val="0"/>
          <w:i w:val="0"/>
          <w:sz w:val="24"/>
          <w:szCs w:val="24"/>
          <w:lang w:val="en-US" w:eastAsia="zh-CN" w:bidi="ar-SA"/>
        </w:rPr>
      </w:pPr>
      <w:r>
        <w:rPr>
          <w:rFonts w:hint="eastAsia" w:ascii="仿宋" w:hAnsi="仿宋" w:eastAsia="仿宋" w:cs="仿宋"/>
          <w:bCs w:val="0"/>
          <w:i w:val="0"/>
          <w:sz w:val="24"/>
          <w:szCs w:val="24"/>
          <w:lang w:val="en-US" w:eastAsia="zh-CN" w:bidi="ar-SA"/>
        </w:rPr>
      </w:r>
      <w:r/>
    </w:p>
    <w:p>
      <w:pPr>
        <w:pStyle w:val="729"/>
        <w:rPr>
          <w:rFonts w:hint="eastAsia" w:ascii="仿宋" w:hAnsi="仿宋" w:eastAsia="仿宋" w:cs="仿宋"/>
          <w:bCs w:val="0"/>
          <w:i w:val="0"/>
          <w:sz w:val="24"/>
          <w:szCs w:val="24"/>
          <w:lang w:val="en-US" w:eastAsia="zh-CN" w:bidi="ar-SA"/>
        </w:rPr>
      </w:pPr>
      <w:r>
        <w:rPr>
          <w:rFonts w:hint="eastAsia" w:ascii="仿宋" w:hAnsi="仿宋" w:eastAsia="仿宋" w:cs="仿宋"/>
          <w:bCs w:val="0"/>
          <w:i w:val="0"/>
          <w:sz w:val="24"/>
          <w:szCs w:val="24"/>
          <w:lang w:val="en-US" w:eastAsia="zh-CN" w:bidi="ar-SA"/>
        </w:rPr>
      </w:r>
      <w:r/>
    </w:p>
    <w:p>
      <w:pPr>
        <w:rPr>
          <w:rFonts w:hint="eastAsia" w:ascii="仿宋" w:hAnsi="仿宋" w:eastAsia="仿宋" w:cs="仿宋"/>
          <w:bCs w:val="0"/>
          <w:i w:val="0"/>
          <w:sz w:val="24"/>
          <w:szCs w:val="24"/>
          <w:lang w:val="en-US" w:eastAsia="zh-CN" w:bidi="ar-SA"/>
        </w:rPr>
      </w:pPr>
      <w:r>
        <w:rPr>
          <w:rFonts w:hint="eastAsia" w:ascii="仿宋" w:hAnsi="仿宋" w:eastAsia="仿宋" w:cs="仿宋"/>
          <w:bCs w:val="0"/>
          <w:i w:val="0"/>
          <w:sz w:val="24"/>
          <w:szCs w:val="24"/>
          <w:lang w:val="en-US" w:eastAsia="zh-CN" w:bidi="ar-SA"/>
        </w:rPr>
      </w:r>
      <w:r/>
    </w:p>
    <w:p>
      <w:pPr>
        <w:pStyle w:val="729"/>
        <w:rPr>
          <w:rFonts w:hint="eastAsia" w:ascii="仿宋" w:hAnsi="仿宋" w:eastAsia="仿宋" w:cs="仿宋"/>
          <w:bCs w:val="0"/>
          <w:i w:val="0"/>
          <w:sz w:val="24"/>
          <w:szCs w:val="24"/>
          <w:lang w:val="en-US" w:eastAsia="zh-CN" w:bidi="ar-SA"/>
        </w:rPr>
      </w:pPr>
      <w:r>
        <w:rPr>
          <w:rFonts w:hint="eastAsia" w:ascii="仿宋" w:hAnsi="仿宋" w:eastAsia="仿宋" w:cs="仿宋"/>
          <w:bCs w:val="0"/>
          <w:i w:val="0"/>
          <w:sz w:val="24"/>
          <w:szCs w:val="24"/>
          <w:lang w:val="en-US" w:eastAsia="zh-CN" w:bidi="ar-SA"/>
        </w:rPr>
      </w:r>
      <w:r/>
    </w:p>
    <w:p>
      <w:pPr>
        <w:rPr>
          <w:rFonts w:hint="eastAsia"/>
          <w:lang w:val="en-US" w:eastAsia="zh-CN"/>
        </w:rPr>
      </w:pPr>
      <w:r>
        <w:rPr>
          <w:rFonts w:hint="eastAsia"/>
          <w:lang w:val="en-US" w:eastAsia="zh-CN"/>
        </w:rPr>
      </w:r>
      <w:r/>
    </w:p>
    <w:p>
      <w:pPr>
        <w:ind w:firstLine="560"/>
        <w:jc w:val="both"/>
        <w:keepLines w:val="0"/>
        <w:keepNext w:val="0"/>
        <w:pageBreakBefore w:val="0"/>
        <w:spacing w:before="0" w:beforeAutospacing="0" w:after="0" w:afterAutospacing="0" w:line="480" w:lineRule="exact"/>
        <w:widowControl w:val="off"/>
        <w:rPr>
          <w:rFonts w:hint="eastAsia" w:ascii="仿宋" w:hAnsi="仿宋" w:eastAsia="仿宋" w:cs="仿宋"/>
          <w:bCs w:val="0"/>
          <w:i w:val="0"/>
          <w:sz w:val="24"/>
          <w:szCs w:val="24"/>
          <w:lang w:val="en-US" w:eastAsia="zh-CN" w:bidi="ar-SA"/>
        </w:rPr>
      </w:pPr>
      <w:r>
        <w:rPr>
          <w:rFonts w:hint="eastAsia" w:ascii="仿宋" w:hAnsi="仿宋" w:eastAsia="仿宋" w:cs="仿宋"/>
          <w:bCs w:val="0"/>
          <w:i w:val="0"/>
          <w:sz w:val="24"/>
          <w:szCs w:val="24"/>
          <w:lang w:val="en-US" w:eastAsia="zh-CN" w:bidi="ar-SA"/>
        </w:rPr>
      </w:r>
      <w:r/>
    </w:p>
    <w:p>
      <w:pPr>
        <w:ind w:firstLine="560"/>
        <w:jc w:val="center"/>
        <w:keepLines w:val="0"/>
        <w:keepNext w:val="0"/>
        <w:pageBreakBefore w:val="0"/>
        <w:spacing w:before="0" w:beforeAutospacing="0" w:after="0" w:afterAutospacing="0" w:line="480" w:lineRule="exact"/>
        <w:widowControl w:val="off"/>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pStyle w:val="911"/>
        <w:rPr>
          <w:rFonts w:ascii="仿宋" w:hAnsi="仿宋" w:eastAsia="仿宋"/>
          <w:sz w:val="24"/>
        </w:rPr>
      </w:pPr>
      <w:r>
        <w:rPr>
          <w:rFonts w:ascii="仿宋" w:hAnsi="仿宋" w:eastAsia="仿宋"/>
          <w:sz w:val="24"/>
        </w:rPr>
      </w:r>
      <w:r/>
    </w:p>
    <w:p>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hint="default" w:ascii="仿宋" w:hAnsi="仿宋" w:eastAsia="仿宋"/>
          <w:sz w:val="24"/>
          <w:lang w:val="en-US" w:eastAsia="zh-CN"/>
        </w:rPr>
      </w:pPr>
      <w:r>
        <w:rPr>
          <w:rFonts w:hint="eastAsia" w:ascii="仿宋" w:hAnsi="仿宋" w:eastAsia="仿宋"/>
          <w:sz w:val="24"/>
        </w:rPr>
        <w:t xml:space="preserve">4．</w:t>
      </w:r>
      <w:r>
        <w:rPr>
          <w:rFonts w:hint="eastAsia" w:ascii="仿宋" w:hAnsi="仿宋" w:eastAsia="仿宋"/>
          <w:sz w:val="24"/>
          <w:lang w:val="en-US" w:eastAsia="zh-CN"/>
        </w:rPr>
        <w:t xml:space="preserve">授权委托书</w:t>
      </w:r>
      <w:r/>
    </w:p>
    <w:p>
      <w:pPr>
        <w:pStyle w:val="729"/>
        <w:rPr>
          <w:rFonts w:hint="eastAsia" w:ascii="仿宋" w:hAnsi="仿宋" w:eastAsia="仿宋"/>
          <w:sz w:val="24"/>
          <w:lang w:eastAsia="zh-CN"/>
        </w:rPr>
      </w:pPr>
      <w:r>
        <w:rPr>
          <w:rFonts w:hint="eastAsia" w:ascii="仿宋" w:hAnsi="仿宋" w:eastAsia="仿宋"/>
          <w:sz w:val="24"/>
        </w:rPr>
        <w:t xml:space="preserve">5.中小企业声明函</w:t>
      </w:r>
      <w:r>
        <w:rPr>
          <w:rFonts w:hint="eastAsia" w:ascii="仿宋" w:hAnsi="仿宋" w:eastAsia="仿宋"/>
          <w:sz w:val="24"/>
          <w:lang w:eastAsia="zh-CN"/>
        </w:rPr>
        <w:t xml:space="preserve">（</w:t>
      </w:r>
      <w:r>
        <w:rPr>
          <w:rFonts w:hint="eastAsia" w:ascii="仿宋" w:hAnsi="仿宋" w:eastAsia="仿宋" w:cs="宋体"/>
          <w:sz w:val="24"/>
        </w:rPr>
        <w:t xml:space="preserve">残疾人福利性单位声明函</w:t>
      </w:r>
      <w:r>
        <w:rPr>
          <w:rFonts w:hint="eastAsia" w:ascii="仿宋" w:hAnsi="仿宋" w:eastAsia="仿宋" w:cs="宋体"/>
          <w:sz w:val="24"/>
          <w:lang w:eastAsia="zh-CN"/>
        </w:rPr>
        <w:t xml:space="preserve">、</w:t>
      </w:r>
      <w:r>
        <w:rPr>
          <w:rFonts w:hint="eastAsia" w:ascii="仿宋" w:hAnsi="仿宋" w:eastAsia="仿宋" w:cs="宋体"/>
          <w:sz w:val="24"/>
          <w:szCs w:val="24"/>
          <w:lang w:val="en-US" w:eastAsia="zh-CN" w:bidi="ar-SA"/>
        </w:rPr>
        <w:t xml:space="preserve">监狱企业证明函）</w:t>
      </w:r>
      <w:r/>
    </w:p>
    <w:p>
      <w:pPr>
        <w:rPr>
          <w:rFonts w:ascii="仿宋" w:hAnsi="仿宋" w:eastAsia="仿宋"/>
          <w:sz w:val="24"/>
        </w:rPr>
      </w:pPr>
      <w:r>
        <w:rPr>
          <w:rFonts w:hint="eastAsia" w:ascii="仿宋" w:hAnsi="仿宋" w:eastAsia="仿宋"/>
          <w:sz w:val="24"/>
        </w:rPr>
        <w:t xml:space="preserve">6.投标人参加政府采购活动前3年内在经营活动中没有重大违法记录的书面声明</w:t>
      </w:r>
      <w:r/>
    </w:p>
    <w:p>
      <w:pPr>
        <w:rPr>
          <w:rFonts w:ascii="仿宋" w:hAnsi="仿宋" w:eastAsia="仿宋" w:cs="宋体"/>
          <w:sz w:val="24"/>
        </w:rPr>
      </w:pPr>
      <w:r>
        <w:rPr>
          <w:rFonts w:hint="eastAsia" w:ascii="仿宋" w:hAnsi="仿宋" w:eastAsia="仿宋"/>
          <w:sz w:val="24"/>
          <w:lang w:val="en-US" w:eastAsia="zh-CN"/>
        </w:rPr>
        <w:t xml:space="preserve">7</w:t>
      </w:r>
      <w:r>
        <w:rPr>
          <w:rFonts w:hint="eastAsia" w:ascii="仿宋" w:hAnsi="仿宋" w:eastAsia="仿宋"/>
          <w:sz w:val="24"/>
        </w:rPr>
        <w:t xml:space="preserve">.</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bCs/>
          <w:sz w:val="24"/>
        </w:rPr>
      </w:pPr>
      <w:r>
        <w:rPr>
          <w:rFonts w:hint="eastAsia" w:ascii="仿宋" w:hAnsi="仿宋" w:eastAsia="仿宋" w:cs="宋体"/>
          <w:sz w:val="24"/>
          <w:lang w:val="en-US" w:eastAsia="zh-CN"/>
        </w:rPr>
        <w:t xml:space="preserve">8</w:t>
      </w:r>
      <w:r>
        <w:rPr>
          <w:rFonts w:hint="eastAsia" w:ascii="仿宋" w:hAnsi="仿宋" w:eastAsia="仿宋" w:cs="宋体"/>
          <w:sz w:val="24"/>
        </w:rPr>
        <w:t xml:space="preserve">.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lang w:val="en-US" w:eastAsia="zh-CN"/>
        </w:rPr>
        <w:t xml:space="preserve">9</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投标人书面声明</w:t>
      </w:r>
      <w:r/>
    </w:p>
    <w:p>
      <w:pPr>
        <w:rPr>
          <w:rFonts w:hint="eastAsia" w:ascii="仿宋" w:hAnsi="仿宋" w:eastAsia="仿宋"/>
          <w:sz w:val="24"/>
        </w:rPr>
      </w:pPr>
      <w:r>
        <w:rPr>
          <w:rFonts w:hint="eastAsia" w:ascii="仿宋" w:hAnsi="仿宋" w:eastAsia="仿宋"/>
          <w:sz w:val="24"/>
          <w:lang w:val="en-US" w:eastAsia="zh-CN"/>
        </w:rPr>
        <w:t xml:space="preserve">10</w:t>
      </w:r>
      <w:r>
        <w:rPr>
          <w:rFonts w:hint="eastAsia" w:ascii="仿宋" w:hAnsi="仿宋" w:eastAsia="仿宋"/>
          <w:sz w:val="24"/>
        </w:rPr>
        <w:t xml:space="preserve">.采购需求符合性条件响应表</w:t>
      </w:r>
      <w:r/>
    </w:p>
    <w:p>
      <w:pPr>
        <w:pStyle w:val="911"/>
        <w:ind w:left="0" w:firstLine="0"/>
        <w:rPr>
          <w:rFonts w:hint="eastAsia" w:ascii="仿宋" w:hAnsi="仿宋" w:eastAsia="仿宋"/>
          <w:sz w:val="24"/>
          <w:lang w:val="en-US" w:eastAsia="zh-CN"/>
        </w:rPr>
      </w:pPr>
      <w:r>
        <w:rPr>
          <w:rFonts w:hint="eastAsia" w:ascii="仿宋" w:hAnsi="仿宋" w:eastAsia="仿宋"/>
          <w:sz w:val="24"/>
          <w:lang w:val="en-US" w:eastAsia="zh-CN"/>
        </w:rPr>
        <w:t xml:space="preserve">11.关于符合本国产品标准的声明函</w:t>
      </w:r>
      <w:r/>
    </w:p>
    <w:p>
      <w:pPr>
        <w:rPr>
          <w:rFonts w:hint="default"/>
          <w:lang w:val="en-US" w:eastAsia="zh-CN"/>
        </w:rPr>
      </w:pPr>
      <w:r>
        <w:rPr>
          <w:rFonts w:hint="eastAsia" w:ascii="仿宋" w:hAnsi="仿宋" w:eastAsia="仿宋"/>
          <w:sz w:val="24"/>
          <w:lang w:val="en-US" w:eastAsia="zh-CN"/>
        </w:rPr>
        <w:t xml:space="preserve">12.</w:t>
      </w:r>
      <w:r>
        <w:rPr>
          <w:rFonts w:hint="eastAsia" w:ascii="仿宋" w:hAnsi="仿宋" w:eastAsia="仿宋" w:cs="仿宋"/>
          <w:sz w:val="28"/>
          <w:szCs w:val="28"/>
        </w:rPr>
        <w:t xml:space="preserve">投标人基本情况表</w:t>
      </w:r>
      <w:r/>
    </w:p>
    <w:p>
      <w:pPr>
        <w:pStyle w:val="729"/>
        <w:rPr>
          <w:rFonts w:ascii="仿宋" w:hAnsi="仿宋" w:eastAsia="仿宋"/>
          <w:color w:val="ff0000"/>
          <w:sz w:val="24"/>
          <w:szCs w:val="24"/>
          <w:highlight w:val="cyan"/>
        </w:rPr>
      </w:pPr>
      <w:r>
        <w:rPr>
          <w:rFonts w:ascii="仿宋" w:hAnsi="仿宋" w:eastAsia="仿宋"/>
          <w:color w:val="ff0000"/>
          <w:sz w:val="24"/>
          <w:szCs w:val="24"/>
          <w:highlight w:val="cyan"/>
        </w:rPr>
      </w:r>
      <w:r/>
    </w:p>
    <w:p>
      <w:pPr>
        <w:rPr>
          <w:rFonts w:ascii="仿宋" w:hAnsi="仿宋" w:eastAsia="仿宋"/>
          <w:color w:val="ff0000"/>
          <w:sz w:val="24"/>
          <w:szCs w:val="24"/>
          <w:highlight w:val="cyan"/>
        </w:rPr>
      </w:pPr>
      <w:r>
        <w:rPr>
          <w:rFonts w:ascii="仿宋" w:hAnsi="仿宋" w:eastAsia="仿宋"/>
          <w:color w:val="ff0000"/>
          <w:sz w:val="24"/>
          <w:szCs w:val="24"/>
          <w:highlight w:val="cyan"/>
        </w:rPr>
      </w:r>
      <w:r/>
    </w:p>
    <w:p>
      <w:pPr>
        <w:pStyle w:val="729"/>
      </w:pPr>
      <w:r/>
      <w:r/>
    </w:p>
    <w:p>
      <w:pPr>
        <w:pStyle w:val="729"/>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pStyle w:val="911"/>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29"/>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29"/>
      </w:pPr>
      <w:r/>
      <w:r/>
    </w:p>
    <w:p>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hint="eastAsia" w:ascii="仿宋" w:hAnsi="仿宋" w:eastAsia="仿宋"/>
          <w:sz w:val="24"/>
          <w:lang w:eastAsia="zh-CN"/>
        </w:rPr>
      </w:pPr>
      <w:r>
        <w:rPr>
          <w:rFonts w:hint="eastAsia" w:ascii="仿宋" w:hAnsi="仿宋" w:eastAsia="仿宋"/>
          <w:sz w:val="24"/>
        </w:rPr>
        <w:t xml:space="preserve">致：</w:t>
      </w:r>
      <w:r>
        <w:rPr>
          <w:rFonts w:hint="eastAsia" w:ascii="仿宋" w:hAnsi="仿宋" w:eastAsia="仿宋"/>
          <w:sz w:val="24"/>
          <w:u w:val="single"/>
        </w:rPr>
        <w:t xml:space="preserve"> </w:t>
      </w:r>
      <w:r>
        <w:rPr>
          <w:rFonts w:hint="eastAsia" w:ascii="仿宋" w:hAnsi="仿宋" w:eastAsia="仿宋"/>
          <w:sz w:val="24"/>
          <w:u w:val="single"/>
          <w:lang w:eastAsia="zh-CN"/>
        </w:rPr>
        <w:t xml:space="preserve">睢宁县公共资源交易中心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lang w:eastAsia="zh-CN"/>
        </w:rPr>
        <w:t xml:space="preserve">睢宁县公安局交管大队信息化建设</w:t>
      </w:r>
      <w:r>
        <w:rPr>
          <w:rFonts w:hint="eastAsia" w:ascii="仿宋" w:hAnsi="仿宋" w:eastAsia="仿宋"/>
          <w:sz w:val="24"/>
        </w:rPr>
        <w:t xml:space="preserve">项目[项目编号：</w:t>
      </w:r>
      <w:r>
        <w:rPr>
          <w:rFonts w:hint="eastAsia" w:ascii="仿宋" w:hAnsi="仿宋" w:eastAsia="仿宋"/>
          <w:sz w:val="24"/>
          <w:szCs w:val="21"/>
          <w:lang w:eastAsia="zh-CN"/>
        </w:rPr>
        <w:t xml:space="preserve">JSZC-320324-SNJC-G2026-0003</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w:t>
      </w:r>
      <w:r>
        <w:rPr>
          <w:rFonts w:hint="eastAsia" w:ascii="仿宋" w:hAnsi="仿宋" w:eastAsia="仿宋"/>
          <w:sz w:val="24"/>
          <w:lang w:eastAsia="zh-CN"/>
        </w:rPr>
        <w:t xml:space="preserve">睢宁县公共资源交易中心</w:t>
      </w:r>
      <w:r>
        <w:rPr>
          <w:rFonts w:hint="eastAsia" w:ascii="仿宋" w:hAnsi="仿宋" w:eastAsia="仿宋"/>
          <w:sz w:val="24"/>
        </w:rPr>
        <w:t xml:space="preserve">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w:t>
      </w:r>
      <w:r>
        <w:rPr>
          <w:rFonts w:hint="eastAsia" w:ascii="仿宋" w:hAnsi="仿宋" w:eastAsia="仿宋"/>
          <w:sz w:val="24"/>
          <w:lang w:eastAsia="zh-CN"/>
        </w:rPr>
        <w:t xml:space="preserve">睢宁县公共资源交易中心</w:t>
      </w:r>
      <w:r>
        <w:rPr>
          <w:rFonts w:hint="eastAsia" w:ascii="仿宋" w:hAnsi="仿宋" w:eastAsia="仿宋"/>
          <w:sz w:val="24"/>
        </w:rPr>
        <w:t xml:space="preserve">有权将我单位本项目投标文件中的《开标一览表》和《分项价格表》予以公示，公示的方式由</w:t>
      </w:r>
      <w:r>
        <w:rPr>
          <w:rFonts w:hint="eastAsia" w:ascii="仿宋" w:hAnsi="仿宋" w:eastAsia="仿宋"/>
          <w:sz w:val="24"/>
          <w:lang w:eastAsia="zh-CN"/>
        </w:rPr>
        <w:t xml:space="preserve">睢宁县公共资源交易中心</w:t>
      </w:r>
      <w:r>
        <w:rPr>
          <w:rFonts w:hint="eastAsia" w:ascii="仿宋" w:hAnsi="仿宋" w:eastAsia="仿宋"/>
          <w:sz w:val="24"/>
        </w:rPr>
        <w:t xml:space="preserve">确定。如我单位被确定为中标、成交供应商，</w:t>
      </w:r>
      <w:r>
        <w:rPr>
          <w:rFonts w:hint="eastAsia" w:ascii="仿宋" w:hAnsi="仿宋" w:eastAsia="仿宋"/>
          <w:sz w:val="24"/>
          <w:lang w:eastAsia="zh-CN"/>
        </w:rPr>
        <w:t xml:space="preserve">睢宁县公共资源交易中心</w:t>
      </w:r>
      <w:r>
        <w:rPr>
          <w:rFonts w:hint="eastAsia" w:ascii="仿宋" w:hAnsi="仿宋" w:eastAsia="仿宋"/>
          <w:sz w:val="24"/>
        </w:rPr>
        <w:t xml:space="preserve">有权将我单位本项目投标文件中的《中小企业声明函》（如有）、《残疾人福利性单位声明函》（如有）和《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ascii="仿宋" w:hAnsi="仿宋" w:eastAsia="仿宋"/>
          <w:sz w:val="28"/>
          <w:szCs w:val="28"/>
        </w:rPr>
      </w:r>
      <w:r/>
    </w:p>
    <w:p>
      <w:pPr>
        <w:jc w:val="center"/>
        <w:rPr>
          <w:rFonts w:ascii="仿宋" w:hAnsi="仿宋" w:eastAsia="仿宋"/>
          <w:color w:val="auto"/>
          <w:sz w:val="28"/>
          <w:szCs w:val="28"/>
        </w:rPr>
      </w:pPr>
      <w:r>
        <w:rPr>
          <w:rFonts w:hint="eastAsia" w:ascii="仿宋" w:hAnsi="仿宋" w:eastAsia="仿宋"/>
          <w:color w:val="auto"/>
          <w:sz w:val="28"/>
          <w:szCs w:val="28"/>
        </w:rPr>
        <w:t xml:space="preserve">2．分项价格表</w:t>
      </w:r>
      <w:r/>
    </w:p>
    <w:p>
      <w:pPr>
        <w:rPr>
          <w:rFonts w:hint="eastAsia" w:ascii="仿宋" w:hAnsi="仿宋" w:eastAsia="仿宋"/>
          <w:color w:val="auto"/>
          <w:sz w:val="24"/>
          <w:u w:val="none"/>
          <w:lang w:val="en-US" w:eastAsia="zh-CN"/>
        </w:rPr>
      </w:pPr>
      <w:r>
        <w:rPr>
          <w:rFonts w:hint="eastAsia" w:ascii="仿宋" w:hAnsi="仿宋" w:eastAsia="仿宋"/>
          <w:color w:val="auto"/>
          <w:sz w:val="24"/>
        </w:rPr>
        <w:t xml:space="preserve">项目名称：</w:t>
      </w:r>
      <w:r>
        <w:rPr>
          <w:rFonts w:hint="eastAsia" w:ascii="仿宋" w:hAnsi="仿宋" w:eastAsia="仿宋"/>
          <w:color w:val="auto"/>
          <w:sz w:val="24"/>
          <w:u w:val="single"/>
          <w:lang w:eastAsia="zh-CN"/>
        </w:rPr>
        <w:t xml:space="preserve">睢宁县公安局交管大队信息化建设</w:t>
      </w:r>
      <w:r>
        <w:rPr>
          <w:rFonts w:hint="eastAsia" w:ascii="仿宋" w:hAnsi="仿宋" w:eastAsia="仿宋"/>
          <w:color w:val="auto"/>
          <w:sz w:val="24"/>
          <w:u w:val="single"/>
          <w:lang w:val="en-US" w:eastAsia="zh-CN"/>
        </w:rPr>
        <w:t xml:space="preserve"> </w:t>
      </w:r>
      <w:r>
        <w:rPr>
          <w:rFonts w:hint="eastAsia" w:ascii="仿宋" w:hAnsi="仿宋" w:eastAsia="仿宋"/>
          <w:color w:val="auto"/>
          <w:sz w:val="24"/>
          <w:u w:val="none"/>
          <w:lang w:val="en-US" w:eastAsia="zh-CN"/>
        </w:rPr>
        <w:t xml:space="preserve">       </w:t>
      </w:r>
      <w:r/>
    </w:p>
    <w:p>
      <w:pPr>
        <w:rPr>
          <w:rFonts w:ascii="仿宋" w:hAnsi="仿宋" w:eastAsia="仿宋"/>
          <w:color w:val="auto"/>
          <w:sz w:val="24"/>
          <w:u w:val="single"/>
        </w:rPr>
      </w:pPr>
      <w:r>
        <w:rPr>
          <w:rFonts w:hint="eastAsia" w:ascii="仿宋" w:hAnsi="仿宋" w:eastAsia="仿宋"/>
          <w:color w:val="auto"/>
          <w:sz w:val="24"/>
        </w:rPr>
        <w:t xml:space="preserve">项目编号：</w:t>
      </w:r>
      <w:r>
        <w:rPr>
          <w:rFonts w:hint="eastAsia" w:ascii="仿宋" w:hAnsi="仿宋" w:eastAsia="仿宋"/>
          <w:color w:val="auto"/>
          <w:sz w:val="24"/>
          <w:szCs w:val="21"/>
          <w:u w:val="single"/>
          <w:lang w:eastAsia="zh-CN"/>
        </w:rPr>
        <w:t xml:space="preserve">JSZC-320324-SNJC-G2026-0003</w:t>
      </w:r>
      <w:r>
        <w:rPr>
          <w:rFonts w:hint="eastAsia" w:ascii="仿宋" w:hAnsi="仿宋" w:eastAsia="仿宋"/>
          <w:color w:val="auto"/>
          <w:sz w:val="24"/>
          <w:u w:val="single"/>
        </w:rPr>
        <w:t xml:space="preserve"> </w:t>
      </w:r>
      <w:r>
        <w:rPr>
          <w:rFonts w:hint="eastAsia" w:ascii="仿宋" w:hAnsi="仿宋" w:eastAsia="仿宋"/>
          <w:color w:val="auto"/>
          <w:sz w:val="24"/>
        </w:rPr>
        <w:t xml:space="preserve"> </w:t>
      </w:r>
      <w:r>
        <w:rPr>
          <w:rFonts w:hint="eastAsia" w:ascii="仿宋" w:hAnsi="仿宋" w:eastAsia="仿宋"/>
          <w:color w:val="auto"/>
          <w:sz w:val="24"/>
          <w:lang w:val="en-US" w:eastAsia="zh-CN"/>
        </w:rPr>
        <w:t xml:space="preserve"> </w:t>
      </w:r>
      <w:r>
        <w:rPr>
          <w:rFonts w:hint="eastAsia" w:ascii="仿宋" w:hAnsi="仿宋" w:eastAsia="仿宋"/>
          <w:color w:val="auto"/>
          <w:sz w:val="24"/>
        </w:rPr>
        <w:t xml:space="preserve"> </w:t>
      </w:r>
      <w:r>
        <w:rPr>
          <w:rFonts w:hint="eastAsia" w:ascii="仿宋" w:hAnsi="仿宋" w:eastAsia="仿宋"/>
          <w:color w:val="auto"/>
          <w:sz w:val="24"/>
          <w:lang w:val="en-US" w:eastAsia="zh-CN"/>
        </w:rPr>
        <w:t xml:space="preserve">          </w:t>
      </w:r>
      <w:r>
        <w:rPr>
          <w:rFonts w:hint="eastAsia" w:ascii="仿宋" w:hAnsi="仿宋" w:eastAsia="仿宋"/>
          <w:color w:val="auto"/>
          <w:sz w:val="24"/>
        </w:rPr>
        <w:t xml:space="preserve">货币单位：人民币元</w:t>
      </w:r>
      <w:r/>
    </w:p>
    <w:tbl>
      <w:tblPr>
        <w:tblStyle w:val="728"/>
        <w:tblpPr w:horzAnchor="page" w:tblpX="674" w:vertAnchor="text" w:tblpY="497" w:leftFromText="180" w:topFromText="0" w:rightFromText="180" w:bottomFromText="0"/>
        <w:tblW w:w="97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473"/>
        <w:gridCol w:w="1227"/>
        <w:gridCol w:w="1016"/>
        <w:gridCol w:w="1616"/>
        <w:gridCol w:w="2250"/>
        <w:gridCol w:w="819"/>
        <w:gridCol w:w="750"/>
        <w:gridCol w:w="784"/>
        <w:gridCol w:w="808"/>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 w:type="dxa"/>
            <w:vAlign w:val="center"/>
            <w:textDirection w:val="lrTb"/>
            <w:noWrap/>
          </w:tcPr>
          <w:p>
            <w:pPr>
              <w:jc w:val="center"/>
              <w:keepLines w:val="0"/>
              <w:keepNext w:val="0"/>
              <w:widowControl/>
              <w:rPr>
                <w:rFonts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lang w:val="en-US" w:eastAsia="zh-CN" w:bidi="ar"/>
              </w:rPr>
              <w:suppressLineNumbers w:val="0"/>
            </w:pPr>
            <w:r>
              <w:rPr>
                <w:rFonts w:hint="eastAsia" w:ascii="等线" w:hAnsi="等线" w:eastAsia="等线" w:cs="等线"/>
                <w:i w:val="0"/>
                <w:color w:val="000000"/>
                <w:sz w:val="15"/>
                <w:szCs w:val="15"/>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品牌、规格、型号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产品制造企业名称（全称）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产品制造企业的划分（大型、中型、小型、微型、监狱企业、残疾人福利性单位）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auto"/>
                <w:sz w:val="15"/>
                <w:szCs w:val="15"/>
                <w:u w:val="none"/>
                <w:lang w:val="en-US" w:eastAsia="zh-CN" w:bidi="ar"/>
              </w:rPr>
              <w:t xml:space="preserve">总价</w:t>
            </w:r>
            <w:r/>
          </w:p>
        </w:tc>
      </w:tr>
      <w:tr>
        <w:trPr>
          <w:trHeight w:val="3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lang w:val="en-US" w:eastAsia="zh-CN" w:bidi="ar"/>
              </w:rPr>
              <w:suppressLineNumbers w:val="0"/>
            </w:pPr>
            <w:r>
              <w:rPr>
                <w:rFonts w:hint="eastAsia" w:ascii="等线" w:hAnsi="等线" w:eastAsia="等线" w:cs="等线"/>
                <w:i w:val="0"/>
                <w:color w:val="000000"/>
                <w:sz w:val="15"/>
                <w:szCs w:val="15"/>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tcPr>
          <w:p>
            <w:pPr>
              <w:jc w:val="left"/>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lang w:val="en-US" w:eastAsia="zh-CN" w:bidi="ar"/>
              </w:rPr>
              <w:suppressLineNumbers w:val="0"/>
            </w:pPr>
            <w:r>
              <w:rPr>
                <w:rFonts w:hint="eastAsia" w:ascii="等线" w:hAnsi="等线" w:eastAsia="等线" w:cs="等线"/>
                <w:i w:val="0"/>
                <w:color w:val="000000"/>
                <w:sz w:val="15"/>
                <w:szCs w:val="15"/>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tcPr>
          <w:p>
            <w:pPr>
              <w:jc w:val="left"/>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lang w:val="en-US" w:eastAsia="zh-CN" w:bidi="ar"/>
              </w:rPr>
              <w:suppressLineNumbers w:val="0"/>
            </w:pPr>
            <w:r>
              <w:rPr>
                <w:rFonts w:hint="eastAsia" w:ascii="等线" w:hAnsi="等线" w:eastAsia="等线" w:cs="等线"/>
                <w:i w:val="0"/>
                <w:color w:val="000000"/>
                <w:sz w:val="15"/>
                <w:szCs w:val="15"/>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tcPr>
          <w:p>
            <w:pPr>
              <w:jc w:val="left"/>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r>
      <w:tr>
        <w:trPr>
          <w:trHeight w:val="41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 w:type="dxa"/>
            <w:vAlign w:val="center"/>
            <w:textDirection w:val="lrTb"/>
            <w:noWrap/>
          </w:tcPr>
          <w:p>
            <w:pPr>
              <w:jc w:val="center"/>
              <w:keepLines w:val="0"/>
              <w:keepNext w:val="0"/>
              <w:widowControl/>
              <w:rPr>
                <w:rFonts w:hint="default" w:ascii="等线" w:hAnsi="等线" w:eastAsia="等线" w:cs="等线"/>
                <w:i w:val="0"/>
                <w:color w:val="000000"/>
                <w:sz w:val="15"/>
                <w:szCs w:val="15"/>
                <w:u w:val="none"/>
                <w:lang w:val="en-US"/>
              </w:rPr>
              <w:suppressLineNumbers w:val="0"/>
            </w:pPr>
            <w:r>
              <w:rPr>
                <w:rFonts w:hint="eastAsia" w:ascii="等线" w:hAnsi="等线" w:eastAsia="等线" w:cs="等线"/>
                <w:i w:val="0"/>
                <w:color w:val="000000"/>
                <w:sz w:val="15"/>
                <w:szCs w:val="15"/>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keepLines w:val="0"/>
              <w:keepNext w:val="0"/>
              <w:widowControl/>
              <w:rPr>
                <w:rFonts w:hint="default" w:ascii="等线" w:hAnsi="等线" w:eastAsia="等线" w:cs="等线"/>
                <w:i w:val="0"/>
                <w:color w:val="000000"/>
                <w:sz w:val="15"/>
                <w:szCs w:val="15"/>
                <w:u w:val="none"/>
                <w:lang w:val="en-US" w:eastAsia="zh-CN" w:bidi="ar"/>
              </w:rPr>
              <w:suppressLineNumbers w:val="0"/>
            </w:pPr>
            <w:r>
              <w:rPr>
                <w:rFonts w:hint="default" w:ascii="等线" w:hAnsi="等线" w:eastAsia="等线" w:cs="等线"/>
                <w:i w:val="0"/>
                <w:color w:val="000000"/>
                <w:sz w:val="15"/>
                <w:szCs w:val="15"/>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tcPr>
          <w:p>
            <w:pPr>
              <w:jc w:val="left"/>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r>
      <w:tr>
        <w:trPr>
          <w:trHeight w:val="450"/>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2" w:type="dxa"/>
            <w:vAlign w:val="center"/>
            <w:textDirection w:val="lrTb"/>
            <w:noWrap/>
          </w:tcPr>
          <w:p>
            <w:pPr>
              <w:jc w:val="left"/>
              <w:keepLines w:val="0"/>
              <w:keepNext w:val="0"/>
              <w:widowControl/>
              <w:tabs>
                <w:tab w:val="left" w:pos="705" w:leader="none"/>
              </w:tabs>
              <w:rPr>
                <w:rFonts w:hint="eastAsia" w:ascii="等线" w:hAnsi="等线" w:eastAsia="等线" w:cs="等线"/>
                <w:i w:val="0"/>
                <w:color w:val="000000"/>
                <w:sz w:val="15"/>
                <w:szCs w:val="15"/>
                <w:u w:val="none"/>
                <w:lang w:eastAsia="zh-CN"/>
              </w:rPr>
              <w:suppressLineNumbers w:val="0"/>
            </w:pPr>
            <w:r>
              <w:rPr>
                <w:rFonts w:hint="eastAsia" w:ascii="等线" w:hAnsi="等线" w:eastAsia="等线" w:cs="等线"/>
                <w:i w:val="0"/>
                <w:color w:val="000000"/>
                <w:sz w:val="15"/>
                <w:szCs w:val="15"/>
                <w:u w:val="none"/>
                <w:lang w:eastAsia="zh-CN"/>
              </w:rPr>
              <w:tab/>
            </w:r>
            <w:r>
              <w:rPr>
                <w:rFonts w:hint="eastAsia" w:ascii="等线" w:hAnsi="等线" w:eastAsia="等线" w:cs="等线"/>
                <w:i w:val="0"/>
                <w:color w:val="000000"/>
                <w:sz w:val="15"/>
                <w:szCs w:val="15"/>
                <w:u w:val="none"/>
                <w:lang w:eastAsia="zh-CN"/>
              </w:rPr>
              <w:t xml:space="preserve">总价合计（即《开标一览表》中的“总价”）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r>
      <w:tr>
        <w:trPr>
          <w:trHeight w:val="659"/>
        </w:trPr>
        <w:tc>
          <w:tcPr>
            <w:gridSpan w:val="9"/>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743"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2"/>
              </w:rPr>
              <w:t xml:space="preserve">本采购包中提供的符合本国产品标准的产品成本之和占该采购包提供的全部产品成本之和的比例为</w:t>
            </w:r>
            <w:r>
              <w:rPr>
                <w:rFonts w:ascii="DengXian" w:hAnsi="DengXian" w:eastAsia="DengXian" w:cs="DengXian"/>
                <w:b/>
                <w:color w:val="000000"/>
                <w:sz w:val="21"/>
                <w:u w:val="single"/>
              </w:rPr>
              <w:t xml:space="preserve">      %</w:t>
            </w:r>
            <w:r>
              <w:rPr>
                <w:sz w:val="22"/>
              </w:rPr>
            </w:r>
            <w:r/>
          </w:p>
        </w:tc>
      </w:tr>
    </w:tbl>
    <w:p>
      <w:pPr>
        <w:ind w:firstLine="1560"/>
        <w:rPr>
          <w:rFonts w:ascii="仿宋" w:hAnsi="仿宋" w:eastAsia="仿宋"/>
          <w:color w:val="ff0000"/>
          <w:sz w:val="24"/>
        </w:rPr>
      </w:pPr>
      <w:r>
        <w:rPr>
          <w:rFonts w:hint="eastAsia" w:ascii="仿宋" w:hAnsi="仿宋" w:eastAsia="仿宋"/>
          <w:color w:val="ff0000"/>
          <w:sz w:val="24"/>
        </w:rPr>
        <w:t xml:space="preserve">                </w:t>
      </w:r>
      <w:r/>
    </w:p>
    <w:p>
      <w:pPr>
        <w:rPr>
          <w:color w:val="ff0000"/>
        </w:rPr>
      </w:pPr>
      <w:r>
        <w:rPr>
          <w:color w:val="ff0000"/>
        </w:rPr>
      </w:r>
      <w:r/>
    </w:p>
    <w:p>
      <w:pPr>
        <w:ind w:firstLine="3120"/>
        <w:spacing w:line="300" w:lineRule="auto"/>
        <w:rPr>
          <w:rFonts w:hint="eastAsia" w:ascii="仿宋" w:hAnsi="仿宋" w:eastAsia="仿宋"/>
          <w:sz w:val="24"/>
        </w:rPr>
      </w:pPr>
      <w:r>
        <w:rPr>
          <w:rFonts w:hint="eastAsia"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29"/>
      </w:pPr>
      <w:r/>
      <w:r/>
    </w:p>
    <w:p>
      <w:r/>
      <w:r/>
    </w:p>
    <w:p>
      <w:pPr>
        <w:pStyle w:val="729"/>
      </w:pPr>
      <w:r/>
      <w:r/>
    </w:p>
    <w:p>
      <w:r/>
      <w:r/>
    </w:p>
    <w:p>
      <w:pPr>
        <w:pStyle w:val="729"/>
      </w:pPr>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b/>
          <w:sz w:val="24"/>
        </w:rPr>
        <w:t xml:space="preserve">如果不提供详细分项报价将视为没有实质性响应招标文件。</w:t>
      </w:r>
      <w:r/>
    </w:p>
    <w:p>
      <w:pPr>
        <w:numPr>
          <w:ilvl w:val="0"/>
          <w:numId w:val="0"/>
        </w:numPr>
        <w:ind w:firstLine="480"/>
        <w:rPr>
          <w:rFonts w:hint="eastAsia" w:ascii="仿宋" w:hAnsi="仿宋" w:eastAsia="仿宋"/>
          <w:sz w:val="24"/>
        </w:rPr>
      </w:pPr>
      <w:r>
        <w:rPr>
          <w:rFonts w:hint="eastAsia" w:ascii="仿宋" w:hAnsi="仿宋" w:eastAsia="仿宋"/>
          <w:sz w:val="24"/>
          <w:lang w:val="en-US" w:eastAsia="zh-CN"/>
        </w:rPr>
        <w:t xml:space="preserve">2.</w:t>
      </w:r>
      <w:r>
        <w:rPr>
          <w:rFonts w:hint="eastAsia" w:ascii="仿宋" w:hAnsi="仿宋" w:eastAsia="仿宋"/>
          <w:sz w:val="24"/>
        </w:rPr>
        <w:t xml:space="preserve">本表的总价合计与《开标一览表》中的“总价”以及按单价汇总金额应保持一致。</w:t>
      </w:r>
      <w:r/>
    </w:p>
    <w:p>
      <w:pPr>
        <w:pStyle w:val="911"/>
        <w:numPr>
          <w:ilvl w:val="0"/>
          <w:numId w:val="0"/>
        </w:numPr>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    3.本采购包中含有多种产品时，供应商未填写本采购包中提供的符合本国产品标准的产品成本之和占该采购包提供的全部产品成本之和的比例数值的，或比例数值低于80%的，将不享受本国产品价格评审优惠。</w:t>
      </w:r>
      <w:r/>
    </w:p>
    <w:p>
      <w:pPr>
        <w:pStyle w:val="729"/>
        <w:ind w:firstLine="480"/>
      </w:pPr>
      <w:r>
        <w:rPr>
          <w:rFonts w:hint="eastAsia" w:ascii="仿宋" w:hAnsi="仿宋" w:eastAsia="仿宋"/>
          <w:sz w:val="24"/>
          <w:lang w:val="en-US" w:eastAsia="zh-CN"/>
        </w:rPr>
        <w:t xml:space="preserve">4.</w:t>
      </w:r>
      <w:r>
        <w:rPr>
          <w:rFonts w:hint="eastAsia" w:ascii="仿宋" w:hAnsi="仿宋" w:eastAsia="仿宋"/>
          <w:sz w:val="24"/>
        </w:rPr>
        <w:t xml:space="preserve">投标人对以上数据的真实性负责。</w:t>
      </w:r>
      <w:r/>
    </w:p>
    <w:p>
      <w:pPr>
        <w:ind w:firstLine="480"/>
        <w:rPr>
          <w:rFonts w:ascii="仿宋" w:hAnsi="仿宋" w:eastAsia="仿宋"/>
          <w:i/>
          <w:sz w:val="24"/>
          <w:u w:val="single"/>
        </w:rPr>
      </w:pPr>
      <w:r>
        <w:rPr>
          <w:rFonts w:hint="eastAsia" w:ascii="仿宋" w:hAnsi="仿宋" w:eastAsia="仿宋"/>
          <w:i/>
          <w:sz w:val="24"/>
          <w:u w:val="single"/>
          <w:lang w:eastAsia="zh-CN"/>
        </w:rPr>
        <w:t xml:space="preserve">睢宁县公共资源交易中心</w:t>
      </w:r>
      <w:r>
        <w:rPr>
          <w:rFonts w:hint="eastAsia" w:ascii="仿宋" w:hAnsi="仿宋" w:eastAsia="仿宋"/>
          <w:i/>
          <w:sz w:val="24"/>
          <w:u w:val="single"/>
        </w:rPr>
        <w:t xml:space="preserve">有权将以上内容进行公示。</w:t>
      </w:r>
      <w:r/>
    </w:p>
    <w:p>
      <w:r/>
      <w:r/>
    </w:p>
    <w:p>
      <w:pPr>
        <w:pStyle w:val="729"/>
      </w:p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3．偏离表</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睢宁县公安局交管大队信息化建设</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JSZC-320324-SNJC-G2026-0003</w:t>
      </w:r>
      <w:r>
        <w:rPr>
          <w:rFonts w:hint="eastAsia" w:ascii="仿宋" w:hAnsi="仿宋" w:eastAsia="仿宋"/>
          <w:sz w:val="24"/>
          <w:u w:val="single"/>
        </w:rPr>
        <w:t xml:space="preserve"> </w:t>
      </w:r>
      <w:r/>
    </w:p>
    <w:p>
      <w:pPr>
        <w:rPr>
          <w:rFonts w:ascii="仿宋" w:hAnsi="仿宋" w:eastAsia="仿宋"/>
          <w:sz w:val="24"/>
          <w:u w:val="single"/>
        </w:rPr>
      </w:pPr>
      <w:r>
        <w:rPr>
          <w:rFonts w:ascii="仿宋" w:hAnsi="仿宋" w:eastAsia="仿宋"/>
          <w:sz w:val="24"/>
          <w:u w:val="single"/>
        </w:rPr>
      </w:r>
      <w:r/>
    </w:p>
    <w:tbl>
      <w:tblPr>
        <w:tblStyle w:val="728"/>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szCs w:val="24"/>
        </w:rPr>
      </w:pPr>
      <w:r>
        <w:rPr>
          <w:rFonts w:ascii="仿宋" w:hAnsi="仿宋" w:eastAsia="仿宋"/>
          <w:sz w:val="24"/>
          <w:szCs w:val="24"/>
        </w:rPr>
      </w:r>
      <w:r/>
    </w:p>
    <w:p>
      <w:pPr>
        <w:jc w:val="center"/>
        <w:rPr>
          <w:rFonts w:ascii="仿宋" w:hAnsi="仿宋" w:eastAsia="仿宋"/>
          <w:sz w:val="28"/>
          <w:szCs w:val="28"/>
        </w:rPr>
      </w:pPr>
      <w:r>
        <w:rPr>
          <w:rFonts w:hint="eastAsia" w:ascii="仿宋" w:hAnsi="仿宋" w:eastAsia="仿宋"/>
          <w:bCs/>
          <w:sz w:val="28"/>
          <w:szCs w:val="28"/>
        </w:rPr>
        <w:t xml:space="preserve">4. 授权委托书</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委托人：</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地  址：</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法定代表人（负责人）：               身份证号：</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职务：</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统一社会信用代码：</w:t>
      </w:r>
      <w:r/>
    </w:p>
    <w:p>
      <w:pPr>
        <w:keepLines w:val="0"/>
        <w:keepNext w:val="0"/>
        <w:pageBreakBefore w:val="0"/>
        <w:spacing w:line="560" w:lineRule="exact"/>
        <w:widowControl w:val="off"/>
        <w:rPr>
          <w:rFonts w:ascii="仿宋" w:hAnsi="仿宋" w:eastAsia="仿宋"/>
          <w:sz w:val="28"/>
          <w:szCs w:val="28"/>
        </w:rPr>
      </w:pPr>
      <w:r>
        <w:rPr>
          <w:rFonts w:ascii="仿宋" w:hAnsi="仿宋" w:eastAsia="仿宋"/>
          <w:sz w:val="28"/>
          <w:szCs w:val="28"/>
        </w:rPr>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受托人：                   性别：男（女）  </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年龄：  岁                 民族：   族</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职务：</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身份证号：</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u w:val="single"/>
          <w:lang w:eastAsia="zh-CN"/>
        </w:rPr>
        <w:t xml:space="preserve">睢宁县公安局交管大队信息化建设</w:t>
      </w:r>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JSZC-320324-SNJC-G2026-0003</w:t>
      </w:r>
      <w:r>
        <w:rPr>
          <w:rFonts w:hint="eastAsia" w:ascii="仿宋" w:hAnsi="仿宋" w:eastAsia="仿宋"/>
          <w:sz w:val="28"/>
          <w:szCs w:val="28"/>
        </w:rPr>
        <w:t xml:space="preserve"> ）的招、投标活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特此授权委托。</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8"/>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rPr>
        <w:t xml:space="preserve">5.中小企业声明函</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睢宁县公安局交管大队信息化建设</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JSZC-320324-SNJC-G2026-0003</w:t>
      </w:r>
      <w:r>
        <w:rPr>
          <w:rFonts w:hint="eastAsia" w:ascii="仿宋" w:hAnsi="仿宋" w:eastAsia="仿宋"/>
          <w:sz w:val="24"/>
          <w:u w:val="single"/>
        </w:rPr>
        <w:t xml:space="preserve"> </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u w:val="single"/>
          <w:lang w:val="en-US" w:eastAsia="zh-CN"/>
        </w:rPr>
        <w:t xml:space="preserve"> </w:t>
      </w:r>
      <w:r>
        <w:rPr>
          <w:rFonts w:hint="eastAsia" w:ascii="仿宋" w:hAnsi="仿宋" w:eastAsia="仿宋" w:cs="宋体"/>
          <w:sz w:val="24"/>
          <w:u w:val="single"/>
          <w:lang w:eastAsia="zh-CN"/>
        </w:rPr>
        <w:t xml:space="preserve">睢宁县公安局</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的</w:t>
      </w:r>
      <w:r>
        <w:rPr>
          <w:rFonts w:hint="eastAsia" w:ascii="仿宋" w:hAnsi="仿宋" w:eastAsia="仿宋" w:cs="宋体"/>
          <w:sz w:val="24"/>
          <w:u w:val="single"/>
          <w:lang w:val="en-US" w:eastAsia="zh-CN"/>
        </w:rPr>
        <w:t xml:space="preserve"> </w:t>
      </w:r>
      <w:r>
        <w:rPr>
          <w:rFonts w:hint="eastAsia" w:ascii="仿宋" w:hAnsi="仿宋" w:eastAsia="仿宋" w:cs="宋体"/>
          <w:sz w:val="24"/>
          <w:u w:val="single"/>
          <w:lang w:eastAsia="zh-CN"/>
        </w:rPr>
        <w:t xml:space="preserve">睢宁县公安局交管大队信息化建设</w:t>
      </w:r>
      <w:r>
        <w:rPr>
          <w:rFonts w:hint="eastAsia" w:ascii="仿宋" w:hAnsi="仿宋" w:eastAsia="仿宋" w:cs="宋体"/>
          <w:sz w:val="24"/>
          <w:u w:val="single"/>
          <w:lang w:val="en-US" w:eastAsia="zh-CN"/>
        </w:rPr>
        <w:t xml:space="preserve"> </w:t>
      </w:r>
      <w:r>
        <w:rPr>
          <w:rFonts w:hint="eastAsia" w:ascii="仿宋" w:hAnsi="仿宋" w:eastAsia="仿宋" w:cs="宋体"/>
          <w:sz w:val="24"/>
          <w:u w:val="none"/>
          <w:lang w:val="en-US" w:eastAsia="zh-CN"/>
        </w:rPr>
        <w:t xml:space="preserve">项目</w:t>
      </w:r>
      <w:r>
        <w:rPr>
          <w:rFonts w:hint="eastAsia" w:ascii="仿宋" w:hAnsi="仿宋" w:eastAsia="仿宋" w:cs="宋体"/>
          <w:sz w:val="24"/>
        </w:rPr>
        <w:t xml:space="preserve">采购活动，提供的货物全部由符合政策要求的中小企业制造。相关企业的具体情况如下：</w:t>
      </w:r>
      <w:r/>
    </w:p>
    <w:p>
      <w:pPr>
        <w:pStyle w:val="735"/>
        <w:numPr>
          <w:ilvl w:val="0"/>
          <w:numId w:val="0"/>
        </w:numPr>
        <w:ind w:firstLine="480"/>
        <w:rPr>
          <w:rFonts w:hint="eastAsia" w:ascii="仿宋" w:hAnsi="仿宋" w:eastAsia="仿宋" w:cs="宋体"/>
          <w:sz w:val="24"/>
        </w:rPr>
      </w:pPr>
      <w:r>
        <w:rPr>
          <w:rFonts w:hint="eastAsia" w:ascii="仿宋" w:hAnsi="仿宋" w:eastAsia="仿宋" w:cs="宋体"/>
          <w:sz w:val="24"/>
          <w:u w:val="none"/>
          <w:lang w:val="en-US" w:eastAsia="zh-CN"/>
        </w:rPr>
        <w:t xml:space="preserve">1.</w:t>
      </w:r>
      <w:r>
        <w:rPr>
          <w:rFonts w:hint="eastAsia" w:ascii="仿宋" w:hAnsi="仿宋" w:eastAsia="仿宋" w:cs="宋体"/>
          <w:sz w:val="24"/>
          <w:u w:val="single"/>
          <w:lang w:val="en-US" w:eastAsia="zh-CN"/>
        </w:rPr>
        <w:t xml:space="preserve">       </w:t>
      </w:r>
      <w:r>
        <w:rPr>
          <w:rFonts w:hint="eastAsia" w:ascii="仿宋" w:hAnsi="仿宋" w:eastAsia="仿宋" w:cs="宋体"/>
          <w:i/>
          <w:iCs/>
          <w:sz w:val="24"/>
          <w:u w:val="single"/>
          <w:lang w:val="en-US" w:eastAsia="zh-CN"/>
        </w:rPr>
        <w:t xml:space="preserve">（标的名称）</w:t>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工业</w:t>
      </w:r>
      <w:r>
        <w:rPr>
          <w:rFonts w:hint="eastAsia" w:ascii="仿宋" w:hAnsi="仿宋" w:eastAsia="仿宋" w:cs="宋体"/>
          <w:sz w:val="24"/>
          <w:u w:val="none"/>
          <w:lang w:val="en-US" w:eastAsia="zh-CN"/>
        </w:rPr>
        <w:t xml:space="preserve">行业</w:t>
      </w:r>
      <w:r>
        <w:rPr>
          <w:rFonts w:hint="eastAsia" w:ascii="仿宋" w:hAnsi="仿宋" w:eastAsia="仿宋" w:cs="宋体"/>
          <w:sz w:val="24"/>
        </w:rPr>
        <w:t xml:space="preserve">；</w:t>
      </w:r>
      <w:r>
        <w:rPr>
          <w:rFonts w:hint="eastAsia" w:ascii="仿宋" w:hAnsi="仿宋" w:eastAsia="仿宋" w:cs="宋体"/>
          <w:sz w:val="24"/>
          <w:lang w:val="en-US" w:eastAsia="zh-CN"/>
        </w:rPr>
        <w:t xml:space="preserve">制造商</w:t>
      </w:r>
      <w:r>
        <w:rPr>
          <w:rFonts w:hint="eastAsia" w:ascii="仿宋" w:hAnsi="仿宋" w:eastAsia="仿宋" w:cs="宋体"/>
          <w:sz w:val="24"/>
        </w:rPr>
        <w:t xml:space="preserve">为</w:t>
      </w:r>
      <w:r>
        <w:rPr>
          <w:rFonts w:hint="eastAsia" w:ascii="仿宋" w:hAnsi="仿宋" w:eastAsia="仿宋" w:cs="宋体"/>
          <w:sz w:val="24"/>
          <w:u w:val="single"/>
          <w:lang w:val="en-US" w:eastAsia="zh-CN"/>
        </w:rPr>
        <w:t xml:space="preserve">      </w:t>
      </w:r>
      <w:r>
        <w:rPr>
          <w:rFonts w:hint="eastAsia" w:ascii="仿宋" w:hAnsi="仿宋" w:eastAsia="仿宋" w:cs="宋体"/>
          <w:i/>
          <w:iCs/>
          <w:sz w:val="24"/>
          <w:u w:val="single"/>
          <w:lang w:val="en-US" w:eastAsia="zh-CN"/>
        </w:rPr>
        <w:t xml:space="preserve">（企业名称）</w:t>
      </w:r>
      <w:r>
        <w:rPr>
          <w:rFonts w:hint="eastAsia" w:ascii="仿宋" w:hAnsi="仿宋" w:eastAsia="仿宋" w:cs="宋体"/>
          <w:sz w:val="24"/>
          <w:u w:val="single"/>
          <w:lang w:val="en-US" w:eastAsia="zh-CN"/>
        </w:rPr>
        <w:t xml:space="preserve"> </w:t>
      </w:r>
      <w:r>
        <w:rPr>
          <w:rFonts w:hint="eastAsia" w:ascii="仿宋" w:hAnsi="仿宋" w:eastAsia="仿宋" w:cs="宋体"/>
          <w:sz w:val="24"/>
          <w:lang w:val="en-US" w:eastAsia="zh-CN"/>
        </w:rPr>
        <w:t xml:space="preserve"> </w:t>
      </w:r>
      <w:r>
        <w:rPr>
          <w:rFonts w:hint="eastAsia" w:ascii="仿宋" w:hAnsi="仿宋" w:eastAsia="仿宋" w:cs="宋体"/>
          <w:sz w:val="24"/>
        </w:rPr>
        <w:t xml:space="preserve">，从业人员</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人，营业收入为</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万元，资产总额为</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万元</w:t>
      </w:r>
      <w:r>
        <w:rPr>
          <w:rFonts w:ascii="仿宋" w:hAnsi="仿宋" w:eastAsia="仿宋" w:cs="宋体"/>
          <w:sz w:val="24"/>
          <w:vertAlign w:val="superscript"/>
        </w:rPr>
        <w:t xml:space="preserve">①</w:t>
      </w:r>
      <w:r>
        <w:rPr>
          <w:rFonts w:hint="eastAsia" w:ascii="仿宋" w:hAnsi="仿宋" w:eastAsia="仿宋" w:cs="宋体"/>
          <w:sz w:val="24"/>
        </w:rPr>
        <w:t xml:space="preserve">，属于（□中型企业 □小型企业 □微型企业）；</w:t>
      </w:r>
      <w:r/>
    </w:p>
    <w:p>
      <w:pPr>
        <w:pStyle w:val="735"/>
        <w:numPr>
          <w:ilvl w:val="0"/>
          <w:numId w:val="0"/>
        </w:numPr>
        <w:ind w:firstLine="480"/>
        <w:rPr>
          <w:rFonts w:hint="eastAsia" w:ascii="仿宋" w:hAnsi="仿宋" w:eastAsia="仿宋" w:cs="宋体"/>
          <w:sz w:val="24"/>
        </w:rPr>
      </w:pPr>
      <w:r>
        <w:rPr>
          <w:rFonts w:hint="eastAsia" w:ascii="仿宋" w:hAnsi="仿宋" w:eastAsia="仿宋" w:cs="宋体"/>
          <w:sz w:val="24"/>
          <w:u w:val="none"/>
          <w:lang w:val="en-US" w:eastAsia="zh-CN"/>
        </w:rPr>
        <w:t xml:space="preserve">2.</w:t>
      </w:r>
      <w:r>
        <w:rPr>
          <w:rFonts w:hint="eastAsia" w:ascii="仿宋" w:hAnsi="仿宋" w:eastAsia="仿宋" w:cs="宋体"/>
          <w:sz w:val="24"/>
          <w:u w:val="single"/>
          <w:lang w:val="en-US" w:eastAsia="zh-CN"/>
        </w:rPr>
        <w:t xml:space="preserve">       </w:t>
      </w:r>
      <w:r>
        <w:rPr>
          <w:rFonts w:hint="eastAsia" w:ascii="仿宋" w:hAnsi="仿宋" w:eastAsia="仿宋" w:cs="宋体"/>
          <w:i/>
          <w:iCs/>
          <w:sz w:val="24"/>
          <w:u w:val="single"/>
          <w:lang w:val="en-US" w:eastAsia="zh-CN"/>
        </w:rPr>
        <w:t xml:space="preserve">（标的名称）</w:t>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工业</w:t>
      </w:r>
      <w:r>
        <w:rPr>
          <w:rFonts w:hint="eastAsia" w:ascii="仿宋" w:hAnsi="仿宋" w:eastAsia="仿宋" w:cs="宋体"/>
          <w:sz w:val="24"/>
          <w:u w:val="none"/>
          <w:lang w:val="en-US" w:eastAsia="zh-CN"/>
        </w:rPr>
        <w:t xml:space="preserve">行业</w:t>
      </w:r>
      <w:r>
        <w:rPr>
          <w:rFonts w:hint="eastAsia" w:ascii="仿宋" w:hAnsi="仿宋" w:eastAsia="仿宋" w:cs="宋体"/>
          <w:sz w:val="24"/>
        </w:rPr>
        <w:t xml:space="preserve">；</w:t>
      </w:r>
      <w:r>
        <w:rPr>
          <w:rFonts w:hint="eastAsia" w:ascii="仿宋" w:hAnsi="仿宋" w:eastAsia="仿宋" w:cs="宋体"/>
          <w:sz w:val="24"/>
          <w:lang w:val="en-US" w:eastAsia="zh-CN"/>
        </w:rPr>
        <w:t xml:space="preserve">制造商</w:t>
      </w:r>
      <w:r>
        <w:rPr>
          <w:rFonts w:hint="eastAsia" w:ascii="仿宋" w:hAnsi="仿宋" w:eastAsia="仿宋" w:cs="宋体"/>
          <w:sz w:val="24"/>
        </w:rPr>
        <w:t xml:space="preserve">为</w:t>
      </w:r>
      <w:r>
        <w:rPr>
          <w:rFonts w:hint="eastAsia" w:ascii="仿宋" w:hAnsi="仿宋" w:eastAsia="仿宋" w:cs="宋体"/>
          <w:sz w:val="24"/>
          <w:u w:val="single"/>
          <w:lang w:val="en-US" w:eastAsia="zh-CN"/>
        </w:rPr>
        <w:t xml:space="preserve">      </w:t>
      </w:r>
      <w:r>
        <w:rPr>
          <w:rFonts w:hint="eastAsia" w:ascii="仿宋" w:hAnsi="仿宋" w:eastAsia="仿宋" w:cs="宋体"/>
          <w:i/>
          <w:iCs/>
          <w:sz w:val="24"/>
          <w:u w:val="single"/>
          <w:lang w:val="en-US" w:eastAsia="zh-CN"/>
        </w:rPr>
        <w:t xml:space="preserve">（企业名称）</w:t>
      </w:r>
      <w:r>
        <w:rPr>
          <w:rFonts w:hint="eastAsia" w:ascii="仿宋" w:hAnsi="仿宋" w:eastAsia="仿宋" w:cs="宋体"/>
          <w:sz w:val="24"/>
          <w:u w:val="single"/>
          <w:lang w:val="en-US" w:eastAsia="zh-CN"/>
        </w:rPr>
        <w:t xml:space="preserve"> </w:t>
      </w:r>
      <w:r>
        <w:rPr>
          <w:rFonts w:hint="eastAsia" w:ascii="仿宋" w:hAnsi="仿宋" w:eastAsia="仿宋" w:cs="宋体"/>
          <w:sz w:val="24"/>
          <w:lang w:val="en-US" w:eastAsia="zh-CN"/>
        </w:rPr>
        <w:t xml:space="preserve"> </w:t>
      </w:r>
      <w:r>
        <w:rPr>
          <w:rFonts w:hint="eastAsia" w:ascii="仿宋" w:hAnsi="仿宋" w:eastAsia="仿宋" w:cs="宋体"/>
          <w:sz w:val="24"/>
        </w:rPr>
        <w:t xml:space="preserve">，从业人员</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人，营业收入为</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万元，资产总额为</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万元</w:t>
      </w:r>
      <w:r>
        <w:rPr>
          <w:rFonts w:ascii="仿宋" w:hAnsi="仿宋" w:eastAsia="仿宋" w:cs="宋体"/>
          <w:sz w:val="24"/>
          <w:vertAlign w:val="superscript"/>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（□中型企业 □小型企业 □微型企业）</w:t>
      </w:r>
      <w:r>
        <w:rPr>
          <w:rFonts w:hint="eastAsia" w:ascii="仿宋" w:hAnsi="仿宋" w:eastAsia="仿宋" w:cs="宋体"/>
          <w:sz w:val="24"/>
        </w:rPr>
        <w:t xml:space="preserve">；</w:t>
      </w:r>
      <w:r/>
    </w:p>
    <w:p>
      <w:pPr>
        <w:pStyle w:val="735"/>
        <w:numPr>
          <w:ilvl w:val="0"/>
          <w:numId w:val="0"/>
        </w:numPr>
        <w:rPr>
          <w:rFonts w:hint="eastAsia" w:ascii="仿宋" w:hAnsi="仿宋" w:eastAsia="仿宋" w:cs="宋体"/>
          <w:sz w:val="24"/>
          <w:lang w:eastAsia="zh-CN"/>
        </w:rPr>
      </w:pPr>
      <w:r>
        <w:rPr>
          <w:rFonts w:hint="eastAsia" w:ascii="仿宋" w:hAnsi="仿宋" w:eastAsia="仿宋" w:cs="宋体"/>
          <w:sz w:val="24"/>
          <w:lang w:eastAsia="zh-CN"/>
        </w:rPr>
        <w:t xml:space="preserve">……</w:t>
      </w:r>
      <w:r/>
    </w:p>
    <w:p>
      <w:pPr>
        <w:pStyle w:val="735"/>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735"/>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735"/>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35"/>
        <w:ind w:right="480" w:firstLine="360"/>
        <w:rPr>
          <w:rFonts w:ascii="仿宋" w:hAnsi="仿宋" w:eastAsia="仿宋" w:cs="宋体"/>
          <w:sz w:val="24"/>
        </w:rPr>
      </w:pPr>
      <w:r>
        <w:rPr>
          <w:rFonts w:ascii="仿宋" w:hAnsi="仿宋" w:eastAsia="仿宋" w:cs="宋体"/>
          <w:sz w:val="24"/>
        </w:rPr>
      </w:r>
      <w:r/>
    </w:p>
    <w:p>
      <w:pPr>
        <w:pStyle w:val="735"/>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35"/>
        <w:rPr>
          <w:rFonts w:hint="eastAsia" w:ascii="仿宋" w:hAnsi="仿宋" w:eastAsia="仿宋" w:cs="宋体"/>
          <w:sz w:val="24"/>
          <w:lang w:val="en-US" w:eastAsia="zh-CN"/>
        </w:rPr>
      </w:pPr>
      <w:r>
        <w:rPr>
          <w:rFonts w:hint="eastAsia" w:ascii="仿宋" w:hAnsi="仿宋" w:eastAsia="仿宋" w:cs="宋体"/>
          <w:sz w:val="24"/>
          <w:lang w:val="en-US" w:eastAsia="zh-CN"/>
        </w:rPr>
        <w:t xml:space="preserve">注：</w:t>
      </w:r>
      <w:r/>
    </w:p>
    <w:p>
      <w:pPr>
        <w:pStyle w:val="735"/>
        <w:ind w:left="0" w:firstLine="420"/>
        <w:rPr>
          <w:rFonts w:hint="eastAsia" w:ascii="仿宋" w:hAnsi="仿宋" w:eastAsia="仿宋" w:cs="宋体"/>
          <w:sz w:val="22"/>
          <w:szCs w:val="22"/>
        </w:rPr>
      </w:pPr>
      <w:r>
        <w:rPr>
          <w:rFonts w:hint="eastAsia" w:ascii="仿宋" w:hAnsi="仿宋" w:eastAsia="仿宋" w:cs="宋体"/>
          <w:sz w:val="22"/>
          <w:szCs w:val="22"/>
          <w:lang w:val="en-US" w:eastAsia="zh-CN"/>
        </w:rPr>
        <w:t xml:space="preserve">1.</w:t>
      </w:r>
      <w:r>
        <w:rPr>
          <w:rFonts w:hint="eastAsia" w:ascii="仿宋" w:hAnsi="仿宋" w:eastAsia="仿宋" w:cs="宋体"/>
          <w:sz w:val="22"/>
          <w:szCs w:val="22"/>
        </w:rPr>
        <w:t xml:space="preserve">①：从业人员、营业收入、资产总额填报上一年度数据，无上一年度数据的新成立企业可不填报。</w:t>
      </w:r>
      <w:r/>
    </w:p>
    <w:p>
      <w:pPr>
        <w:pStyle w:val="735"/>
        <w:ind w:left="0" w:firstLine="420"/>
        <w:rPr>
          <w:rFonts w:hint="eastAsia" w:ascii="仿宋" w:hAnsi="仿宋" w:eastAsia="仿宋" w:cs="宋体"/>
          <w:sz w:val="22"/>
          <w:szCs w:val="22"/>
        </w:rPr>
      </w:pPr>
      <w:r>
        <w:rPr>
          <w:rFonts w:hint="eastAsia" w:ascii="仿宋" w:hAnsi="仿宋" w:eastAsia="仿宋" w:cs="宋体"/>
          <w:sz w:val="22"/>
          <w:szCs w:val="22"/>
          <w:lang w:val="en-US" w:eastAsia="zh-CN"/>
        </w:rPr>
        <w:t xml:space="preserve">2.本项目采购标的对应的中小企业划分标准所属行业为 ：工业 ，根据《中小企业划型标准规定》（工信部联企业〔2011〕300号），（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35"/>
        <w:ind w:left="0" w:firstLine="420"/>
        <w:rPr>
          <w:rFonts w:hint="eastAsia" w:ascii="仿宋" w:hAnsi="仿宋" w:eastAsia="仿宋" w:cs="宋体"/>
          <w:sz w:val="22"/>
          <w:szCs w:val="22"/>
        </w:rPr>
      </w:pPr>
      <w:r>
        <w:rPr>
          <w:rFonts w:hint="eastAsia" w:ascii="仿宋" w:hAnsi="仿宋" w:eastAsia="仿宋" w:cs="宋体"/>
          <w:sz w:val="22"/>
          <w:szCs w:val="22"/>
          <w:lang w:val="en-US" w:eastAsia="zh-CN"/>
        </w:rPr>
        <w:t xml:space="preserve">3.请自行勾选制造商的企业规模类型。</w:t>
      </w:r>
      <w:r/>
    </w:p>
    <w:p>
      <w:pPr>
        <w:pStyle w:val="735"/>
        <w:ind w:left="0" w:firstLine="420"/>
        <w:rPr>
          <w:rFonts w:hint="default" w:ascii="仿宋" w:hAnsi="仿宋" w:eastAsia="仿宋" w:cs="宋体"/>
          <w:sz w:val="22"/>
          <w:szCs w:val="22"/>
        </w:rPr>
      </w:pPr>
      <w:r>
        <w:rPr>
          <w:rFonts w:hint="eastAsia" w:ascii="仿宋" w:hAnsi="仿宋" w:eastAsia="仿宋" w:cs="宋体"/>
          <w:sz w:val="22"/>
          <w:szCs w:val="22"/>
          <w:lang w:val="en-US" w:eastAsia="zh-CN"/>
        </w:rPr>
        <w:t xml:space="preserve">4.专门面向中小微型企业采购的项目，供应商如不提供此声明函，则不能通过资格审查；非专门面向中小微型企业采购的项目，供应商如不提供此声明函，价格将不做相应扣除。</w:t>
      </w:r>
      <w:r/>
    </w:p>
    <w:p>
      <w:pPr>
        <w:jc w:val="center"/>
        <w:spacing w:line="380" w:lineRule="exact"/>
        <w:widowControl/>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r>
      <w:r/>
    </w:p>
    <w:p>
      <w:pPr>
        <w:jc w:val="center"/>
        <w:spacing w:line="380" w:lineRule="exact"/>
        <w:widowControl/>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r>
      <w:r/>
    </w:p>
    <w:p>
      <w:pPr>
        <w:jc w:val="center"/>
        <w:spacing w:line="380" w:lineRule="exact"/>
        <w:widowControl/>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 xml:space="preserve">监狱企业证明函</w:t>
      </w:r>
      <w:r>
        <w:rPr>
          <w:rFonts w:hint="eastAsia" w:ascii="仿宋" w:hAnsi="仿宋" w:eastAsia="仿宋" w:cs="宋体"/>
          <w:sz w:val="28"/>
          <w:szCs w:val="28"/>
        </w:rPr>
        <w:t xml:space="preserve">（如有）</w:t>
      </w:r>
      <w:r/>
    </w:p>
    <w:p>
      <w:pPr>
        <w:ind w:firstLine="504"/>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根据《财政部司法部关于政府采购支持监狱企业发展有关问题的通知》（财库[2014]68号）的规定，</w:t>
      </w:r>
      <w:r>
        <w:rPr>
          <w:rFonts w:hint="eastAsia" w:ascii="仿宋" w:hAnsi="仿宋" w:eastAsia="仿宋" w:cs="宋体"/>
          <w:sz w:val="24"/>
          <w:szCs w:val="24"/>
          <w:u w:val="single"/>
          <w:lang w:val="en-US" w:eastAsia="zh-CN" w:bidi="ar-SA"/>
        </w:rPr>
        <w:t xml:space="preserve"> （填写供应商法定全称） </w:t>
      </w:r>
      <w:r>
        <w:rPr>
          <w:rFonts w:hint="eastAsia" w:ascii="仿宋" w:hAnsi="仿宋" w:eastAsia="仿宋" w:cs="宋体"/>
          <w:sz w:val="24"/>
          <w:szCs w:val="24"/>
          <w:lang w:val="en-US" w:eastAsia="zh-CN" w:bidi="ar-SA"/>
        </w:rPr>
        <w:t xml:space="preserve">为监狱企业。</w:t>
      </w:r>
      <w:r/>
    </w:p>
    <w:p>
      <w:pPr>
        <w:ind w:firstLine="504"/>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特此证明。</w:t>
      </w:r>
      <w:r/>
    </w:p>
    <w:p>
      <w:pPr>
        <w:ind w:firstLine="504"/>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r>
      <w:r/>
    </w:p>
    <w:p>
      <w:pPr>
        <w:ind w:firstLine="504"/>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r>
      <w:r/>
    </w:p>
    <w:p>
      <w:pPr>
        <w:ind w:left="0" w:firstLine="0"/>
        <w:jc w:val="right"/>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省级以上监狱管理局、戒毒管理局（含新疆生产建设兵团）（盖章）：</w:t>
      </w:r>
      <w:r/>
    </w:p>
    <w:p>
      <w:pPr>
        <w:jc w:val="center"/>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日 期：   </w:t>
      </w:r>
      <w:r/>
    </w:p>
    <w:p>
      <w:pPr>
        <w:pStyle w:val="729"/>
      </w:pPr>
      <w:r/>
      <w:r/>
    </w:p>
    <w:p>
      <w:r/>
      <w:r/>
    </w:p>
    <w:p>
      <w:pPr>
        <w:pStyle w:val="911"/>
      </w:pPr>
      <w:r/>
      <w:r/>
    </w:p>
    <w:p>
      <w:r/>
      <w:r/>
    </w:p>
    <w:p>
      <w:pPr>
        <w:pStyle w:val="911"/>
      </w:pPr>
      <w:r/>
      <w:r/>
    </w:p>
    <w:p>
      <w:r/>
      <w:r/>
    </w:p>
    <w:p>
      <w:pPr>
        <w:pStyle w:val="911"/>
      </w:pPr>
      <w:r/>
      <w:r/>
    </w:p>
    <w:p>
      <w:r/>
      <w:r/>
    </w:p>
    <w:p>
      <w:pPr>
        <w:pStyle w:val="911"/>
      </w:pPr>
      <w:r/>
      <w:r/>
    </w:p>
    <w:p>
      <w:r/>
      <w:r/>
    </w:p>
    <w:p>
      <w:pPr>
        <w:pStyle w:val="911"/>
      </w:pPr>
      <w:r/>
      <w:r/>
    </w:p>
    <w:p>
      <w:r/>
      <w:r/>
    </w:p>
    <w:p>
      <w:pPr>
        <w:pStyle w:val="911"/>
      </w:pPr>
      <w:r/>
      <w:r/>
    </w:p>
    <w:p>
      <w:r/>
      <w:r/>
    </w:p>
    <w:p>
      <w:pPr>
        <w:pStyle w:val="911"/>
      </w:pPr>
      <w:r/>
      <w:r/>
    </w:p>
    <w:p>
      <w:r/>
      <w:r/>
    </w:p>
    <w:p>
      <w:pPr>
        <w:pStyle w:val="911"/>
      </w:pPr>
      <w:r/>
      <w:r/>
    </w:p>
    <w:p>
      <w:r/>
      <w:r/>
    </w:p>
    <w:p>
      <w:pPr>
        <w:pStyle w:val="911"/>
      </w:pPr>
      <w:r/>
      <w:r/>
    </w:p>
    <w:p>
      <w:r/>
      <w:r/>
    </w:p>
    <w:p>
      <w:pPr>
        <w:pStyle w:val="911"/>
      </w:pPr>
      <w:r/>
      <w:r/>
    </w:p>
    <w:p>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r/>
      <w:r/>
    </w:p>
    <w:p>
      <w:pPr>
        <w:pStyle w:val="911"/>
      </w:pPr>
      <w:r/>
      <w:r/>
    </w:p>
    <w:p>
      <w:r/>
      <w:r/>
    </w:p>
    <w:p>
      <w:pPr>
        <w:jc w:val="center"/>
        <w:spacing w:line="380" w:lineRule="exact"/>
        <w:widowControl/>
        <w:rPr>
          <w:rFonts w:hint="eastAsia" w:ascii="仿宋" w:hAnsi="仿宋" w:eastAsia="仿宋" w:cs="宋体"/>
          <w:sz w:val="28"/>
          <w:szCs w:val="28"/>
          <w:lang w:val="en-US" w:eastAsia="zh-CN"/>
        </w:rPr>
      </w:pPr>
      <w:r/>
      <w:bookmarkStart w:id="8" w:name="OLE_LINK14"/>
      <w:r/>
      <w:bookmarkStart w:id="9" w:name="OLE_LINK13"/>
      <w:r>
        <w:rPr>
          <w:rFonts w:hint="eastAsia" w:ascii="仿宋" w:hAnsi="仿宋" w:eastAsia="仿宋" w:cs="宋体"/>
          <w:sz w:val="28"/>
          <w:szCs w:val="28"/>
          <w:lang w:val="en-US" w:eastAsia="zh-CN"/>
        </w:rPr>
        <w:t xml:space="preserve">残疾人福利性单位声明函（如有）</w:t>
      </w:r>
      <w:bookmarkEnd w:id="8"/>
      <w:r/>
      <w:bookmarkEnd w:id="9"/>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u w:val="single"/>
          <w:lang w:eastAsia="zh-CN"/>
        </w:rPr>
      </w:pPr>
      <w:r>
        <w:rPr>
          <w:rFonts w:hint="eastAsia" w:ascii="仿宋" w:hAnsi="仿宋" w:eastAsia="仿宋"/>
          <w:sz w:val="28"/>
          <w:szCs w:val="28"/>
        </w:rPr>
        <w:t xml:space="preserve">项目名称：</w:t>
      </w:r>
      <w:r>
        <w:rPr>
          <w:rFonts w:hint="eastAsia" w:ascii="仿宋" w:hAnsi="仿宋" w:eastAsia="仿宋"/>
          <w:sz w:val="28"/>
          <w:szCs w:val="28"/>
          <w:u w:val="single"/>
          <w:lang w:eastAsia="zh-CN"/>
        </w:rPr>
        <w:t xml:space="preserve">睢宁县公安局交管大队信息化建设</w:t>
      </w:r>
      <w:r/>
    </w:p>
    <w:p>
      <w:pPr>
        <w:rPr>
          <w:rFonts w:ascii="仿宋" w:hAnsi="仿宋" w:eastAsia="仿宋"/>
          <w:sz w:val="28"/>
          <w:szCs w:val="28"/>
          <w:u w:val="single"/>
        </w:rPr>
      </w:pPr>
      <w:r>
        <w:rPr>
          <w:rFonts w:hint="eastAsia" w:ascii="仿宋" w:hAnsi="仿宋" w:eastAsia="仿宋"/>
          <w:sz w:val="28"/>
          <w:szCs w:val="28"/>
        </w:rPr>
        <w:t xml:space="preserve">项目编号：</w:t>
      </w:r>
      <w:r>
        <w:rPr>
          <w:rFonts w:hint="eastAsia" w:ascii="仿宋" w:hAnsi="仿宋" w:eastAsia="仿宋"/>
          <w:sz w:val="28"/>
          <w:szCs w:val="28"/>
          <w:u w:val="single"/>
          <w:lang w:eastAsia="zh-CN"/>
        </w:rPr>
        <w:t xml:space="preserve">JSZC-320324-SNJC-G2026-0003</w:t>
      </w:r>
      <w:r>
        <w:rPr>
          <w:rFonts w:hint="eastAsia" w:ascii="仿宋" w:hAnsi="仿宋" w:eastAsia="仿宋"/>
          <w:sz w:val="28"/>
          <w:szCs w:val="28"/>
          <w:u w:val="single"/>
        </w:rPr>
        <w:t xml:space="preserve">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lang w:eastAsia="zh-CN"/>
        </w:rPr>
        <w:t xml:space="preserve">睢宁县公安局</w:t>
      </w:r>
      <w:r>
        <w:rPr>
          <w:rFonts w:hint="eastAsia" w:ascii="仿宋" w:hAnsi="仿宋" w:eastAsia="仿宋"/>
          <w:spacing w:val="6"/>
          <w:sz w:val="28"/>
          <w:szCs w:val="28"/>
        </w:rPr>
        <w:t xml:space="preserve">单位的</w:t>
      </w:r>
      <w:r>
        <w:rPr>
          <w:rFonts w:hint="eastAsia" w:ascii="仿宋" w:hAnsi="仿宋" w:eastAsia="仿宋"/>
          <w:spacing w:val="6"/>
          <w:sz w:val="28"/>
          <w:szCs w:val="28"/>
          <w:u w:val="single"/>
          <w:lang w:eastAsia="zh-CN"/>
        </w:rPr>
        <w:t xml:space="preserve">睢宁县公安局交管大队信息化建设</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pStyle w:val="736"/>
        <w:rPr>
          <w:rFonts w:ascii="仿宋" w:hAnsi="仿宋"/>
          <w:sz w:val="30"/>
          <w:szCs w:val="30"/>
        </w:rPr>
      </w:pPr>
      <w:r>
        <w:rPr>
          <w:rFonts w:ascii="仿宋" w:hAnsi="仿宋"/>
          <w:sz w:val="30"/>
          <w:szCs w:val="30"/>
        </w:rPr>
      </w:r>
      <w:r/>
    </w:p>
    <w:p>
      <w:pPr>
        <w:pStyle w:val="736"/>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pStyle w:val="729"/>
      </w:pPr>
      <w:r/>
      <w:r/>
    </w:p>
    <w:p>
      <w:pPr>
        <w:jc w:val="center"/>
        <w:rPr>
          <w:rFonts w:ascii="仿宋" w:hAnsi="仿宋" w:eastAsia="仿宋"/>
          <w:sz w:val="28"/>
          <w:szCs w:val="28"/>
        </w:rPr>
      </w:pPr>
      <w:r>
        <w:rPr>
          <w:rFonts w:hint="eastAsia" w:ascii="仿宋" w:hAnsi="仿宋" w:eastAsia="仿宋"/>
          <w:sz w:val="28"/>
          <w:szCs w:val="28"/>
        </w:rPr>
        <w:t xml:space="preserve">6.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u w:val="single"/>
          <w:lang w:eastAsia="zh-CN"/>
        </w:rPr>
        <w:t xml:space="preserve">睢宁县公安局交管大队信息化建设</w:t>
      </w:r>
      <w:r>
        <w:rPr>
          <w:rFonts w:hint="eastAsia" w:ascii="仿宋" w:hAnsi="仿宋" w:eastAsia="仿宋"/>
          <w:sz w:val="28"/>
          <w:szCs w:val="28"/>
          <w:u w:val="single"/>
        </w:rPr>
        <w:t xml:space="preserve"> </w:t>
      </w:r>
      <w:r>
        <w:rPr>
          <w:rFonts w:hint="eastAsia" w:ascii="仿宋" w:hAnsi="仿宋" w:eastAsia="仿宋"/>
          <w:sz w:val="28"/>
          <w:szCs w:val="28"/>
        </w:rPr>
        <w:t xml:space="preserve">）项目（项目编号：</w:t>
      </w:r>
      <w:r>
        <w:rPr>
          <w:rFonts w:hint="eastAsia" w:ascii="仿宋" w:hAnsi="仿宋" w:eastAsia="仿宋"/>
          <w:sz w:val="28"/>
          <w:szCs w:val="28"/>
          <w:u w:val="single"/>
          <w:lang w:eastAsia="zh-CN"/>
        </w:rPr>
        <w:t xml:space="preserve">JSZC-320324-SNJC-G2026-0003</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54"/>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 xml:space="preserve"> </w:t>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rPr>
          <w:rFonts w:ascii="仿宋" w:hAnsi="仿宋" w:eastAsia="仿宋"/>
          <w:bCs/>
          <w:sz w:val="28"/>
          <w:szCs w:val="28"/>
        </w:rPr>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睢宁县公安局交管大队信息化建设</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JSZC-320324-SNJC-G2026-0003</w:t>
      </w:r>
      <w:r>
        <w:rPr>
          <w:rFonts w:hint="eastAsia" w:ascii="仿宋" w:hAnsi="仿宋" w:eastAsia="仿宋"/>
          <w:sz w:val="24"/>
          <w:u w:val="single"/>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 </w:t>
      </w:r>
      <w:r>
        <w:rPr>
          <w:rFonts w:hint="eastAsia" w:ascii="仿宋" w:hAnsi="仿宋" w:eastAsia="仿宋"/>
          <w:sz w:val="24"/>
          <w:u w:val="single"/>
          <w:lang w:eastAsia="zh-CN"/>
        </w:rPr>
        <w:t xml:space="preserve">睢宁县公安局交管大队信息化建设</w:t>
      </w:r>
      <w:r>
        <w:rPr>
          <w:rFonts w:hint="eastAsia" w:ascii="仿宋" w:hAnsi="仿宋" w:eastAsia="仿宋"/>
          <w:sz w:val="24"/>
          <w:u w:val="single"/>
        </w:rPr>
        <w:t xml:space="preserve"> </w:t>
      </w: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JSZC-320324-SNJC-G2026-0003</w:t>
      </w:r>
      <w:r>
        <w:rPr>
          <w:rFonts w:hint="eastAsia" w:ascii="仿宋" w:hAnsi="仿宋" w:eastAsia="仿宋"/>
          <w:sz w:val="24"/>
          <w:u w:val="single"/>
        </w:rPr>
        <w:t xml:space="preserve"> </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736"/>
        <w:rPr>
          <w:rFonts w:ascii="仿宋" w:hAnsi="仿宋" w:cs="宋体"/>
          <w:sz w:val="30"/>
          <w:szCs w:val="30"/>
        </w:rPr>
      </w:pPr>
      <w:r>
        <w:rPr>
          <w:rFonts w:ascii="仿宋" w:hAnsi="仿宋" w:cs="宋体"/>
          <w:sz w:val="30"/>
          <w:szCs w:val="30"/>
        </w:rPr>
      </w:r>
      <w:r/>
    </w:p>
    <w:p>
      <w:pPr>
        <w:pStyle w:val="736"/>
        <w:rPr>
          <w:rFonts w:ascii="仿宋" w:hAnsi="仿宋" w:cs="宋体"/>
          <w:sz w:val="30"/>
          <w:szCs w:val="30"/>
        </w:rPr>
      </w:pPr>
      <w:r>
        <w:rPr>
          <w:rFonts w:ascii="仿宋" w:hAnsi="仿宋" w:cs="宋体"/>
          <w:sz w:val="30"/>
          <w:szCs w:val="30"/>
        </w:rPr>
      </w:r>
      <w:r/>
    </w:p>
    <w:p>
      <w:pPr>
        <w:pStyle w:val="736"/>
        <w:rPr>
          <w:rFonts w:ascii="仿宋" w:hAnsi="仿宋" w:cs="宋体"/>
          <w:sz w:val="30"/>
          <w:szCs w:val="30"/>
        </w:rPr>
      </w:pPr>
      <w:r>
        <w:rPr>
          <w:rFonts w:ascii="仿宋" w:hAnsi="仿宋" w:cs="宋体"/>
          <w:sz w:val="30"/>
          <w:szCs w:val="30"/>
        </w:rPr>
      </w:r>
      <w:r/>
    </w:p>
    <w:p>
      <w:pPr>
        <w:pStyle w:val="736"/>
        <w:rPr>
          <w:rFonts w:ascii="仿宋" w:hAnsi="仿宋" w:cs="宋体"/>
          <w:sz w:val="30"/>
          <w:szCs w:val="30"/>
        </w:rPr>
      </w:pPr>
      <w:r>
        <w:rPr>
          <w:rFonts w:ascii="仿宋" w:hAnsi="仿宋" w:cs="宋体"/>
          <w:sz w:val="30"/>
          <w:szCs w:val="30"/>
        </w:rPr>
      </w:r>
      <w:r/>
    </w:p>
    <w:p>
      <w:pPr>
        <w:pStyle w:val="736"/>
        <w:rPr>
          <w:rFonts w:ascii="仿宋" w:hAnsi="仿宋" w:cs="宋体"/>
          <w:sz w:val="30"/>
          <w:szCs w:val="30"/>
        </w:rPr>
      </w:pPr>
      <w:r>
        <w:rPr>
          <w:rFonts w:ascii="仿宋" w:hAnsi="仿宋" w:cs="宋体"/>
          <w:sz w:val="30"/>
          <w:szCs w:val="30"/>
        </w:rPr>
      </w:r>
      <w:r/>
    </w:p>
    <w:p>
      <w:pPr>
        <w:pStyle w:val="736"/>
        <w:rPr>
          <w:rFonts w:ascii="仿宋" w:hAnsi="仿宋" w:cs="宋体"/>
          <w:sz w:val="30"/>
          <w:szCs w:val="30"/>
        </w:rPr>
      </w:pPr>
      <w:r>
        <w:rPr>
          <w:rFonts w:ascii="仿宋" w:hAnsi="仿宋" w:cs="宋体"/>
          <w:sz w:val="30"/>
          <w:szCs w:val="30"/>
        </w:rPr>
      </w:r>
      <w:r/>
    </w:p>
    <w:p>
      <w:pPr>
        <w:pStyle w:val="736"/>
        <w:rPr>
          <w:rFonts w:ascii="仿宋" w:hAnsi="仿宋" w:cs="宋体"/>
          <w:sz w:val="30"/>
          <w:szCs w:val="30"/>
        </w:rPr>
      </w:pPr>
      <w:r>
        <w:rPr>
          <w:rFonts w:ascii="仿宋" w:hAnsi="仿宋" w:cs="宋体"/>
          <w:sz w:val="30"/>
          <w:szCs w:val="30"/>
        </w:rPr>
      </w:r>
      <w:r/>
    </w:p>
    <w:p>
      <w:pPr>
        <w:pStyle w:val="736"/>
        <w:rPr>
          <w:rFonts w:ascii="仿宋" w:hAnsi="仿宋" w:cs="宋体"/>
          <w:sz w:val="30"/>
          <w:szCs w:val="30"/>
        </w:rPr>
      </w:pPr>
      <w:r>
        <w:rPr>
          <w:rFonts w:ascii="仿宋" w:hAnsi="仿宋" w:cs="宋体"/>
          <w:sz w:val="30"/>
          <w:szCs w:val="30"/>
        </w:rPr>
      </w:r>
      <w:r/>
    </w:p>
    <w:p>
      <w:pPr>
        <w:pStyle w:val="736"/>
        <w:rPr>
          <w:rFonts w:ascii="仿宋" w:hAnsi="仿宋" w:cs="宋体"/>
          <w:sz w:val="30"/>
          <w:szCs w:val="30"/>
        </w:rPr>
      </w:pPr>
      <w:r>
        <w:rPr>
          <w:rFonts w:ascii="仿宋" w:hAnsi="仿宋" w:cs="宋体"/>
          <w:sz w:val="30"/>
          <w:szCs w:val="30"/>
        </w:rPr>
      </w:r>
      <w:r/>
    </w:p>
    <w:p>
      <w:pPr>
        <w:pStyle w:val="736"/>
        <w:rPr>
          <w:rFonts w:ascii="仿宋" w:hAnsi="仿宋" w:cs="宋体"/>
          <w:sz w:val="30"/>
          <w:szCs w:val="30"/>
        </w:rPr>
      </w:pPr>
      <w:r>
        <w:rPr>
          <w:rFonts w:ascii="仿宋" w:hAnsi="仿宋" w:cs="宋体"/>
          <w:sz w:val="30"/>
          <w:szCs w:val="30"/>
        </w:rPr>
      </w:r>
      <w:r/>
    </w:p>
    <w:p>
      <w:pPr>
        <w:pStyle w:val="736"/>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.投标人相关承诺</w:t>
      </w:r>
      <w:r/>
    </w:p>
    <w:p>
      <w:pPr>
        <w:rPr>
          <w:rFonts w:ascii="仿宋" w:hAnsi="仿宋" w:eastAsia="仿宋"/>
          <w:sz w:val="24"/>
        </w:rPr>
      </w:pPr>
      <w:r>
        <w:rPr>
          <w:rFonts w:ascii="仿宋" w:hAnsi="仿宋" w:eastAsia="仿宋"/>
          <w:sz w:val="24"/>
        </w:rPr>
      </w:r>
      <w:r/>
    </w:p>
    <w:p>
      <w:pPr>
        <w:rPr>
          <w:rFonts w:hint="eastAsia" w:ascii="仿宋" w:hAnsi="仿宋" w:eastAsia="仿宋"/>
          <w:sz w:val="28"/>
          <w:szCs w:val="28"/>
          <w:u w:val="single"/>
          <w:lang w:eastAsia="zh-CN"/>
        </w:rPr>
      </w:pPr>
      <w:r>
        <w:rPr>
          <w:rFonts w:hint="eastAsia" w:ascii="仿宋" w:hAnsi="仿宋" w:eastAsia="仿宋"/>
          <w:sz w:val="28"/>
          <w:szCs w:val="28"/>
        </w:rPr>
        <w:t xml:space="preserve">项目名称：</w:t>
      </w:r>
      <w:r>
        <w:rPr>
          <w:rFonts w:hint="eastAsia" w:ascii="仿宋" w:hAnsi="仿宋" w:eastAsia="仿宋"/>
          <w:sz w:val="28"/>
          <w:szCs w:val="28"/>
          <w:u w:val="single"/>
          <w:lang w:eastAsia="zh-CN"/>
        </w:rPr>
        <w:t xml:space="preserve">睢宁县公安局交管大队信息化建设</w:t>
      </w:r>
      <w:r/>
    </w:p>
    <w:p>
      <w:pPr>
        <w:rPr>
          <w:rFonts w:hint="eastAsia" w:ascii="仿宋" w:hAnsi="仿宋" w:eastAsia="仿宋" w:cs="Segoe UI"/>
          <w:sz w:val="28"/>
          <w:szCs w:val="28"/>
          <w:lang w:eastAsia="zh-CN"/>
        </w:rPr>
      </w:pPr>
      <w:r>
        <w:rPr>
          <w:rFonts w:hint="eastAsia" w:ascii="仿宋" w:hAnsi="仿宋" w:eastAsia="仿宋"/>
          <w:sz w:val="28"/>
          <w:szCs w:val="28"/>
        </w:rPr>
        <w:t xml:space="preserve">项目编号：</w:t>
      </w:r>
      <w:r>
        <w:rPr>
          <w:rFonts w:hint="eastAsia" w:ascii="仿宋" w:hAnsi="仿宋" w:eastAsia="仿宋"/>
          <w:sz w:val="28"/>
          <w:szCs w:val="28"/>
          <w:u w:val="single"/>
          <w:lang w:eastAsia="zh-CN"/>
        </w:rPr>
        <w:t xml:space="preserve">JSZC-320324-SNJC-G2026-0003</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756"/>
      </w:pPr>
      <w:r/>
      <w:r/>
    </w:p>
    <w:p>
      <w:pPr>
        <w:pStyle w:val="756"/>
      </w:pPr>
      <w:r/>
      <w:r/>
    </w:p>
    <w:p>
      <w:pPr>
        <w:pStyle w:val="756"/>
      </w:pPr>
      <w:r/>
      <w:r/>
    </w:p>
    <w:p>
      <w:pPr>
        <w:pStyle w:val="756"/>
      </w:pPr>
      <w:r/>
      <w:r/>
    </w:p>
    <w:p>
      <w:pPr>
        <w:pStyle w:val="756"/>
      </w:pPr>
      <w:r/>
      <w:r/>
    </w:p>
    <w:p>
      <w:pPr>
        <w:pStyle w:val="756"/>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756"/>
        <w:ind w:left="0" w:firstLine="0"/>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.投标人书面声明</w:t>
      </w:r>
      <w:r/>
    </w:p>
    <w:p>
      <w:pPr>
        <w:rPr>
          <w:rFonts w:ascii="仿宋" w:hAnsi="仿宋" w:eastAsia="仿宋"/>
          <w:sz w:val="24"/>
        </w:rPr>
      </w:pPr>
      <w:r>
        <w:rPr>
          <w:rFonts w:ascii="仿宋" w:hAnsi="仿宋" w:eastAsia="仿宋"/>
          <w:sz w:val="24"/>
        </w:rPr>
      </w:r>
      <w:r/>
    </w:p>
    <w:p>
      <w:pPr>
        <w:rPr>
          <w:rFonts w:hint="eastAsia" w:ascii="仿宋" w:hAnsi="仿宋" w:eastAsia="仿宋"/>
          <w:sz w:val="28"/>
          <w:szCs w:val="28"/>
          <w:u w:val="single"/>
          <w:lang w:eastAsia="zh-CN"/>
        </w:rPr>
      </w:pPr>
      <w:r>
        <w:rPr>
          <w:rFonts w:hint="eastAsia" w:ascii="仿宋" w:hAnsi="仿宋" w:eastAsia="仿宋"/>
          <w:sz w:val="28"/>
          <w:szCs w:val="28"/>
        </w:rPr>
        <w:t xml:space="preserve">项目名称：</w:t>
      </w:r>
      <w:r>
        <w:rPr>
          <w:rFonts w:hint="eastAsia" w:ascii="仿宋" w:hAnsi="仿宋" w:eastAsia="仿宋"/>
          <w:sz w:val="28"/>
          <w:szCs w:val="28"/>
          <w:u w:val="single"/>
          <w:lang w:eastAsia="zh-CN"/>
        </w:rPr>
        <w:t xml:space="preserve">睢宁县公安局交管大队信息化建设</w:t>
      </w:r>
      <w:r/>
    </w:p>
    <w:p>
      <w:pPr>
        <w:rPr>
          <w:rFonts w:hint="eastAsia" w:ascii="仿宋" w:hAnsi="仿宋" w:eastAsia="仿宋" w:cs="Segoe UI"/>
          <w:sz w:val="28"/>
          <w:szCs w:val="28"/>
          <w:lang w:eastAsia="zh-CN"/>
        </w:rPr>
      </w:pPr>
      <w:r>
        <w:rPr>
          <w:rFonts w:hint="eastAsia" w:ascii="仿宋" w:hAnsi="仿宋" w:eastAsia="仿宋"/>
          <w:sz w:val="28"/>
          <w:szCs w:val="28"/>
        </w:rPr>
        <w:t xml:space="preserve">项目编号：</w:t>
      </w:r>
      <w:r>
        <w:rPr>
          <w:rFonts w:hint="eastAsia" w:ascii="仿宋" w:hAnsi="仿宋" w:eastAsia="仿宋"/>
          <w:sz w:val="28"/>
          <w:szCs w:val="28"/>
          <w:u w:val="single"/>
          <w:lang w:eastAsia="zh-CN"/>
        </w:rPr>
        <w:t xml:space="preserve">JSZC-320324-SNJC-G2026-0003</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56"/>
      </w:pPr>
      <w:r/>
      <w:r/>
    </w:p>
    <w:p>
      <w:pPr>
        <w:pStyle w:val="756"/>
      </w:pPr>
      <w:r/>
      <w:r/>
    </w:p>
    <w:p>
      <w:pPr>
        <w:pStyle w:val="756"/>
      </w:pPr>
      <w:r/>
      <w:r/>
    </w:p>
    <w:p>
      <w:pPr>
        <w:pStyle w:val="756"/>
      </w:pPr>
      <w:r/>
      <w:r/>
    </w:p>
    <w:p>
      <w:pPr>
        <w:pStyle w:val="756"/>
      </w:pPr>
      <w:r/>
      <w:r/>
    </w:p>
    <w:p>
      <w:pPr>
        <w:pStyle w:val="756"/>
      </w:pPr>
      <w:r/>
      <w:r/>
    </w:p>
    <w:p>
      <w:pPr>
        <w:pStyle w:val="756"/>
      </w:pPr>
      <w:r/>
      <w:r/>
    </w:p>
    <w:p>
      <w:pPr>
        <w:pStyle w:val="756"/>
      </w:pPr>
      <w:r/>
      <w:r/>
    </w:p>
    <w:p>
      <w:pPr>
        <w:pStyle w:val="756"/>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36"/>
        <w:ind w:firstLine="2880"/>
        <w:rPr>
          <w:rFonts w:ascii="仿宋" w:hAnsi="仿宋" w:cs="宋体"/>
          <w:sz w:val="30"/>
          <w:szCs w:val="30"/>
        </w:rPr>
      </w:pPr>
      <w:r>
        <w:rPr>
          <w:rFonts w:hint="eastAsia" w:ascii="仿宋" w:hAnsi="仿宋"/>
          <w:sz w:val="24"/>
        </w:rPr>
        <w:t xml:space="preserve">日期：   年  月  日</w:t>
      </w:r>
      <w:r/>
    </w:p>
    <w:p>
      <w:pPr>
        <w:pStyle w:val="736"/>
        <w:rPr>
          <w:rFonts w:ascii="仿宋" w:hAnsi="仿宋" w:cs="宋体"/>
          <w:sz w:val="30"/>
          <w:szCs w:val="30"/>
        </w:rPr>
      </w:pPr>
      <w:r>
        <w:rPr>
          <w:rFonts w:ascii="仿宋" w:hAnsi="仿宋" w:cs="宋体"/>
          <w:sz w:val="30"/>
          <w:szCs w:val="30"/>
        </w:rPr>
      </w:r>
      <w:r/>
    </w:p>
    <w:p>
      <w:pPr>
        <w:pStyle w:val="736"/>
        <w:rPr>
          <w:rFonts w:ascii="仿宋" w:hAnsi="仿宋" w:cs="宋体"/>
          <w:sz w:val="30"/>
          <w:szCs w:val="30"/>
        </w:rPr>
      </w:pPr>
      <w:r>
        <w:rPr>
          <w:rFonts w:ascii="仿宋" w:hAnsi="仿宋" w:cs="宋体"/>
          <w:sz w:val="30"/>
          <w:szCs w:val="30"/>
        </w:rPr>
      </w:r>
      <w:r/>
    </w:p>
    <w:p>
      <w:pPr>
        <w:pStyle w:val="736"/>
        <w:rPr>
          <w:rFonts w:ascii="仿宋" w:hAnsi="仿宋" w:cs="宋体"/>
          <w:sz w:val="30"/>
          <w:szCs w:val="30"/>
        </w:rPr>
      </w:pPr>
      <w:r>
        <w:rPr>
          <w:rFonts w:ascii="仿宋" w:hAnsi="仿宋" w:cs="宋体"/>
          <w:sz w:val="30"/>
          <w:szCs w:val="30"/>
        </w:rPr>
      </w:r>
      <w:r/>
    </w:p>
    <w:p>
      <w:pPr>
        <w:pStyle w:val="736"/>
        <w:rPr>
          <w:rFonts w:ascii="仿宋" w:hAnsi="仿宋" w:cs="宋体"/>
          <w:sz w:val="30"/>
          <w:szCs w:val="30"/>
        </w:rPr>
      </w:pPr>
      <w:r>
        <w:rPr>
          <w:rFonts w:ascii="仿宋" w:hAnsi="仿宋" w:cs="宋体"/>
          <w:sz w:val="30"/>
          <w:szCs w:val="30"/>
        </w:rPr>
      </w:r>
      <w:r/>
    </w:p>
    <w:p>
      <w:pPr>
        <w:pStyle w:val="736"/>
        <w:rPr>
          <w:rFonts w:ascii="仿宋" w:hAnsi="仿宋" w:cs="宋体"/>
          <w:sz w:val="30"/>
          <w:szCs w:val="30"/>
        </w:rPr>
      </w:pPr>
      <w:r>
        <w:rPr>
          <w:rFonts w:ascii="仿宋" w:hAnsi="仿宋" w:cs="宋体"/>
          <w:sz w:val="30"/>
          <w:szCs w:val="30"/>
        </w:rPr>
      </w:r>
      <w:r/>
    </w:p>
    <w:p>
      <w:pPr>
        <w:pStyle w:val="736"/>
        <w:rPr>
          <w:rFonts w:ascii="仿宋" w:hAnsi="仿宋" w:cs="宋体"/>
          <w:sz w:val="30"/>
          <w:szCs w:val="30"/>
        </w:rPr>
      </w:pPr>
      <w:r>
        <w:rPr>
          <w:rFonts w:ascii="仿宋" w:hAnsi="仿宋" w:cs="宋体"/>
          <w:sz w:val="30"/>
          <w:szCs w:val="30"/>
        </w:rPr>
      </w:r>
      <w:r/>
    </w:p>
    <w:p>
      <w:pPr>
        <w:pStyle w:val="736"/>
        <w:rPr>
          <w:rFonts w:ascii="仿宋" w:hAnsi="仿宋" w:cs="宋体"/>
          <w:sz w:val="30"/>
          <w:szCs w:val="30"/>
        </w:rPr>
      </w:pPr>
      <w:r>
        <w:rPr>
          <w:rFonts w:ascii="仿宋" w:hAnsi="仿宋" w:cs="宋体"/>
          <w:sz w:val="30"/>
          <w:szCs w:val="30"/>
        </w:rPr>
      </w:r>
      <w:r/>
    </w:p>
    <w:p>
      <w:pPr>
        <w:pStyle w:val="736"/>
        <w:rPr>
          <w:rFonts w:ascii="仿宋" w:hAnsi="仿宋" w:cs="宋体"/>
          <w:sz w:val="30"/>
          <w:szCs w:val="30"/>
        </w:rPr>
      </w:pPr>
      <w:r>
        <w:rPr>
          <w:rFonts w:ascii="仿宋" w:hAnsi="仿宋" w:cs="宋体"/>
          <w:sz w:val="30"/>
          <w:szCs w:val="30"/>
        </w:rPr>
      </w:r>
      <w:r/>
    </w:p>
    <w:p>
      <w:pPr>
        <w:pStyle w:val="736"/>
        <w:rPr>
          <w:rFonts w:ascii="仿宋" w:hAnsi="仿宋" w:cs="宋体"/>
          <w:sz w:val="30"/>
          <w:szCs w:val="30"/>
        </w:rPr>
      </w:pPr>
      <w:r>
        <w:rPr>
          <w:rFonts w:ascii="仿宋" w:hAnsi="仿宋" w:cs="宋体"/>
          <w:sz w:val="30"/>
          <w:szCs w:val="30"/>
        </w:rPr>
      </w:r>
      <w:r/>
    </w:p>
    <w:p>
      <w:pPr>
        <w:pStyle w:val="736"/>
        <w:rPr>
          <w:rFonts w:ascii="仿宋" w:hAnsi="仿宋" w:cs="宋体"/>
          <w:sz w:val="30"/>
          <w:szCs w:val="30"/>
        </w:rPr>
      </w:pPr>
      <w:r>
        <w:rPr>
          <w:rFonts w:ascii="仿宋" w:hAnsi="仿宋" w:cs="宋体"/>
          <w:sz w:val="30"/>
          <w:szCs w:val="30"/>
        </w:rPr>
      </w:r>
      <w:r/>
    </w:p>
    <w:p>
      <w:pPr>
        <w:pStyle w:val="736"/>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睢宁县公安局交管大队信息化建设</w:t>
      </w:r>
      <w:r/>
    </w:p>
    <w:p>
      <w:pPr>
        <w:rPr>
          <w:rFonts w:hint="eastAsia" w:ascii="仿宋" w:hAnsi="仿宋" w:eastAsia="仿宋" w:cs="Segoe UI"/>
          <w:sz w:val="24"/>
          <w:lang w:eastAsia="zh-CN"/>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JSZC-320324-SNJC-G2026-0003</w:t>
      </w:r>
      <w:r/>
    </w:p>
    <w:p>
      <w:pPr>
        <w:rPr>
          <w:rFonts w:ascii="仿宋" w:hAnsi="仿宋" w:eastAsia="仿宋"/>
          <w:sz w:val="24"/>
          <w:u w:val="single"/>
        </w:rPr>
      </w:pPr>
      <w:r>
        <w:rPr>
          <w:rFonts w:ascii="仿宋" w:hAnsi="仿宋" w:eastAsia="仿宋"/>
          <w:sz w:val="24"/>
          <w:u w:val="single"/>
        </w:rPr>
      </w:r>
      <w:r/>
    </w:p>
    <w:tbl>
      <w:tblPr>
        <w:tblStyle w:val="728"/>
        <w:tblW w:w="10065" w:type="dxa"/>
        <w:tblInd w:w="-60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2977"/>
        <w:gridCol w:w="2268"/>
        <w:gridCol w:w="2977"/>
        <w:gridCol w:w="1134"/>
      </w:tblGrid>
      <w:tr>
        <w:trPr>
          <w:trHeight w:val="794"/>
        </w:trPr>
        <w:tc>
          <w:tcPr>
            <w:tcW w:w="709"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97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113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1134"/>
        </w:trPr>
        <w:tc>
          <w:tcPr>
            <w:tcBorders>
              <w:top w:val="single" w:color="auto" w:sz="4" w:space="0"/>
            </w:tcBorders>
            <w:tcW w:w="709"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w:t>
            </w:r>
            <w:r/>
          </w:p>
        </w:tc>
        <w:tc>
          <w:tcPr>
            <w:tcBorders>
              <w:top w:val="single" w:color="auto" w:sz="4" w:space="0"/>
            </w:tcBorders>
            <w:tcW w:w="2977"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w:t>
            </w:r>
            <w:r>
              <w:rPr>
                <w:rFonts w:hint="eastAsia" w:ascii="仿宋" w:hAnsi="仿宋" w:eastAsia="仿宋" w:cs="宋体"/>
                <w:color w:val="auto"/>
                <w:sz w:val="24"/>
                <w:lang w:val="en-US" w:eastAsia="zh-CN"/>
              </w:rPr>
              <w:t xml:space="preserve">显示屏尺寸</w:t>
            </w:r>
            <w:r>
              <w:rPr>
                <w:rFonts w:hint="eastAsia" w:ascii="仿宋" w:hAnsi="仿宋" w:eastAsia="仿宋"/>
                <w:caps/>
                <w:color w:val="auto"/>
                <w:sz w:val="24"/>
              </w:rPr>
              <w:t xml:space="preserve">”的响应情况</w:t>
            </w:r>
            <w:r/>
          </w:p>
        </w:tc>
        <w:tc>
          <w:tcPr>
            <w:tcBorders>
              <w:top w:val="single" w:color="auto" w:sz="4"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t xml:space="preserve">承诺函附后</w:t>
            </w:r>
            <w:r/>
          </w:p>
        </w:tc>
      </w:tr>
      <w:tr>
        <w:trPr>
          <w:trHeight w:val="456"/>
        </w:trPr>
        <w:tc>
          <w:tcPr>
            <w:tcBorders>
              <w:top w:val="single" w:color="auto" w:sz="4" w:space="0"/>
              <w:bottom w:val="single" w:color="auto" w:sz="4" w:space="0"/>
            </w:tcBorders>
            <w:tcW w:w="709" w:type="dxa"/>
            <w:vAlign w:val="center"/>
            <w:textDirection w:val="lrTb"/>
            <w:noWrap w:val="false"/>
          </w:tcPr>
          <w:p>
            <w:pPr>
              <w:jc w:val="center"/>
              <w:rPr>
                <w:rFonts w:hint="eastAsia" w:ascii="仿宋" w:hAnsi="仿宋" w:eastAsia="仿宋"/>
                <w:color w:val="auto"/>
                <w:sz w:val="24"/>
                <w:lang w:eastAsia="zh-CN"/>
              </w:rPr>
            </w:pPr>
            <w:r>
              <w:rPr>
                <w:rFonts w:hint="eastAsia" w:ascii="仿宋" w:hAnsi="仿宋" w:eastAsia="仿宋"/>
                <w:color w:val="auto"/>
                <w:sz w:val="24"/>
                <w:lang w:val="en-US" w:eastAsia="zh-CN"/>
              </w:rPr>
              <w:t xml:space="preserve">2</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caps/>
                <w:color w:val="auto"/>
                <w:sz w:val="24"/>
              </w:rPr>
            </w:pPr>
            <w:r>
              <w:rPr>
                <w:rFonts w:hint="eastAsia" w:ascii="仿宋" w:hAnsi="仿宋" w:eastAsia="仿宋" w:cs="宋体"/>
                <w:color w:val="auto"/>
                <w:sz w:val="24"/>
                <w:lang w:val="en-US" w:eastAsia="zh-CN"/>
              </w:rPr>
              <w:t xml:space="preserve">“</w:t>
            </w:r>
            <w:r>
              <w:rPr>
                <w:rFonts w:hint="default" w:ascii="仿宋" w:hAnsi="仿宋" w:eastAsia="仿宋" w:cs="宋体"/>
                <w:color w:val="auto"/>
                <w:sz w:val="24"/>
                <w:lang w:val="en-US" w:eastAsia="zh-CN"/>
              </w:rPr>
              <w:t xml:space="preserve">不少于1名驻场工程师承诺函</w:t>
            </w:r>
            <w:r>
              <w:rPr>
                <w:rFonts w:hint="eastAsia" w:ascii="仿宋" w:hAnsi="仿宋" w:eastAsia="仿宋" w:cs="Times New Roman"/>
                <w:caps/>
                <w:color w:val="auto"/>
                <w:sz w:val="24"/>
              </w:rPr>
              <w:t xml:space="preserve">”</w:t>
            </w:r>
            <w:r>
              <w:rPr>
                <w:rFonts w:hint="eastAsia" w:ascii="仿宋" w:hAnsi="仿宋" w:eastAsia="仿宋"/>
                <w:caps/>
                <w:color w:val="auto"/>
                <w:sz w:val="24"/>
              </w:rPr>
              <w:t xml:space="preserve">的响应情况</w:t>
            </w:r>
            <w:r/>
          </w:p>
        </w:tc>
        <w:tc>
          <w:tcPr>
            <w:tcBorders>
              <w:top w:val="single" w:color="auto" w:sz="4" w:space="0"/>
              <w:bottom w:val="single" w:color="auto" w:sz="4"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t xml:space="preserve">承诺函附后</w:t>
            </w:r>
            <w:r/>
          </w:p>
        </w:tc>
      </w:tr>
      <w:tr>
        <w:trPr>
          <w:trHeight w:val="456"/>
        </w:trPr>
        <w:tc>
          <w:tcPr>
            <w:tcBorders>
              <w:top w:val="single" w:color="auto" w:sz="4" w:space="0"/>
            </w:tcBorders>
            <w:tcW w:w="709" w:type="dxa"/>
            <w:vAlign w:val="center"/>
            <w:textDirection w:val="lrTb"/>
            <w:noWrap w:val="false"/>
          </w:tcPr>
          <w:p>
            <w:pPr>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 xml:space="preserve">3</w:t>
            </w:r>
            <w:r/>
          </w:p>
        </w:tc>
        <w:tc>
          <w:tcPr>
            <w:tcBorders>
              <w:top w:val="single" w:color="auto" w:sz="4" w:space="0"/>
            </w:tcBorders>
            <w:tcW w:w="2977" w:type="dxa"/>
            <w:vAlign w:val="center"/>
            <w:textDirection w:val="lrTb"/>
            <w:noWrap w:val="false"/>
          </w:tcPr>
          <w:p>
            <w:pPr>
              <w:jc w:val="center"/>
              <w:rPr>
                <w:rFonts w:hint="eastAsia" w:ascii="仿宋" w:hAnsi="仿宋" w:eastAsia="仿宋" w:cs="宋体"/>
                <w:color w:val="auto"/>
                <w:sz w:val="24"/>
                <w:lang w:val="en-US" w:eastAsia="zh-CN"/>
              </w:rPr>
            </w:pPr>
            <w:r>
              <w:rPr>
                <w:rFonts w:hint="eastAsia" w:ascii="仿宋" w:hAnsi="仿宋" w:eastAsia="仿宋" w:cs="宋体"/>
                <w:color w:val="auto"/>
                <w:sz w:val="24"/>
                <w:lang w:val="en-US" w:eastAsia="zh-CN"/>
              </w:rPr>
              <w:t xml:space="preserve">"视频会议系统兼容性承诺函"</w:t>
            </w:r>
            <w:r>
              <w:rPr>
                <w:rFonts w:hint="eastAsia" w:ascii="仿宋" w:hAnsi="仿宋" w:eastAsia="仿宋"/>
                <w:caps/>
                <w:color w:val="auto"/>
                <w:sz w:val="24"/>
              </w:rPr>
              <w:t xml:space="preserve">的响应情况</w:t>
            </w:r>
            <w:r/>
          </w:p>
        </w:tc>
        <w:tc>
          <w:tcPr>
            <w:tcBorders>
              <w:top w:val="single" w:color="auto" w:sz="4" w:space="0"/>
            </w:tcBorders>
            <w:tcW w:w="2268" w:type="dxa"/>
            <w:vAlign w:val="center"/>
            <w:textDirection w:val="lrTb"/>
            <w:noWrap w:val="false"/>
          </w:tcPr>
          <w:p>
            <w:pPr>
              <w:jc w:val="center"/>
              <w:rPr>
                <w:rFonts w:hint="eastAsia"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t xml:space="preserve">承诺函附后</w:t>
            </w:r>
            <w:r/>
          </w:p>
        </w:tc>
      </w:tr>
    </w:tbl>
    <w:p>
      <w:pPr>
        <w:rPr>
          <w:rFonts w:ascii="仿宋" w:hAnsi="仿宋" w:eastAsia="仿宋"/>
          <w:sz w:val="24"/>
          <w:u w:val="single"/>
        </w:rPr>
      </w:pPr>
      <w:r>
        <w:rPr>
          <w:rFonts w:ascii="仿宋" w:hAnsi="仿宋" w:eastAsia="仿宋"/>
          <w:sz w:val="24"/>
          <w:u w:val="single"/>
        </w:rPr>
      </w:r>
      <w:r/>
    </w:p>
    <w:p>
      <w:pPr>
        <w:pStyle w:val="729"/>
      </w:pPr>
      <w:r/>
      <w:r/>
    </w:p>
    <w:p>
      <w:r/>
      <w:r/>
    </w:p>
    <w:p>
      <w:pPr>
        <w:pStyle w:val="729"/>
      </w:pPr>
      <w:r/>
      <w:r/>
    </w:p>
    <w:p>
      <w:r/>
      <w:r/>
    </w:p>
    <w:p>
      <w:pPr>
        <w:rPr>
          <w:rFonts w:ascii="仿宋" w:hAnsi="仿宋" w:eastAsia="仿宋"/>
          <w:b/>
          <w:bCs/>
          <w:sz w:val="24"/>
        </w:rPr>
      </w:pPr>
      <w:r>
        <w:rPr>
          <w:rFonts w:hint="eastAsia" w:ascii="仿宋" w:hAnsi="仿宋" w:eastAsia="仿宋"/>
          <w:b/>
          <w:bCs/>
          <w:sz w:val="24"/>
        </w:rPr>
        <w:t xml:space="preserve">注：</w:t>
      </w:r>
      <w:r/>
    </w:p>
    <w:p>
      <w:pPr>
        <w:rPr>
          <w:rFonts w:ascii="仿宋" w:hAnsi="仿宋" w:eastAsia="仿宋"/>
          <w:sz w:val="24"/>
          <w:u w:val="single"/>
        </w:rPr>
      </w:pPr>
      <w:r>
        <w:rPr>
          <w:rFonts w:hint="eastAsia" w:ascii="仿宋" w:hAnsi="仿宋" w:eastAsia="仿宋"/>
          <w:b/>
          <w:bCs/>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pStyle w:val="729"/>
      </w:pPr>
      <w:r/>
      <w:r/>
    </w:p>
    <w:p>
      <w:r/>
      <w:r/>
    </w:p>
    <w:p>
      <w:pPr>
        <w:pStyle w:val="911"/>
      </w:pPr>
      <w:r/>
      <w:r/>
    </w:p>
    <w:p>
      <w:pPr>
        <w:pStyle w:val="911"/>
      </w:pPr>
      <w:r/>
      <w:r/>
    </w:p>
    <w:p>
      <w:pPr>
        <w:pStyle w:val="911"/>
      </w:pPr>
      <w:r/>
      <w:r/>
    </w:p>
    <w:p>
      <w:pPr>
        <w:pStyle w:val="911"/>
      </w:pPr>
      <w:r/>
      <w:r/>
    </w:p>
    <w:p>
      <w:pPr>
        <w:pStyle w:val="911"/>
      </w:pPr>
      <w:r/>
      <w:r/>
    </w:p>
    <w:p>
      <w:pPr>
        <w:pStyle w:val="911"/>
      </w:pPr>
      <w:r/>
      <w:r/>
    </w:p>
    <w:p>
      <w:r/>
      <w:r/>
    </w:p>
    <w:p>
      <w:pPr>
        <w:pStyle w:val="911"/>
      </w:pPr>
      <w:r/>
      <w:r/>
    </w:p>
    <w:p>
      <w:r/>
      <w:r/>
    </w:p>
    <w:p>
      <w:pPr>
        <w:jc w:val="center"/>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r>
      <w:r/>
    </w:p>
    <w:p>
      <w:pPr>
        <w:jc w:val="center"/>
        <w:rPr>
          <w:rFonts w:hint="eastAsia" w:ascii="仿宋" w:hAnsi="仿宋" w:eastAsia="仿宋" w:cs="Times New Roman"/>
          <w:sz w:val="28"/>
          <w:szCs w:val="28"/>
        </w:rPr>
      </w:pPr>
      <w:r>
        <w:rPr>
          <w:rFonts w:hint="eastAsia" w:ascii="仿宋" w:hAnsi="仿宋" w:eastAsia="仿宋" w:cs="Times New Roman"/>
          <w:sz w:val="28"/>
          <w:szCs w:val="28"/>
          <w:highlight w:val="none"/>
        </w:rPr>
      </w:r>
      <w:r>
        <w:rPr>
          <w:rFonts w:hint="eastAsia" w:ascii="仿宋" w:hAnsi="仿宋" w:eastAsia="仿宋" w:cs="Times New Roman"/>
          <w:sz w:val="28"/>
          <w:szCs w:val="28"/>
          <w:highlight w:val="none"/>
        </w:rPr>
      </w:r>
      <w:r/>
    </w:p>
    <w:p>
      <w:pPr>
        <w:jc w:val="center"/>
        <w:rPr>
          <w:rFonts w:hint="eastAsia" w:ascii="仿宋" w:hAnsi="仿宋" w:eastAsia="仿宋" w:cs="Times New Roman"/>
          <w:sz w:val="28"/>
          <w:szCs w:val="28"/>
          <w:highlight w:val="none"/>
        </w:rPr>
      </w:pPr>
      <w:r>
        <w:rPr>
          <w:rFonts w:hint="eastAsia" w:ascii="仿宋" w:hAnsi="仿宋" w:eastAsia="仿宋" w:cs="Times New Roman"/>
          <w:sz w:val="28"/>
          <w:szCs w:val="28"/>
          <w:lang w:val="en-US" w:eastAsia="zh-CN"/>
        </w:rPr>
        <w:t xml:space="preserve">11.</w:t>
      </w:r>
      <w:r>
        <w:rPr>
          <w:rFonts w:hint="eastAsia" w:ascii="仿宋" w:hAnsi="仿宋" w:eastAsia="仿宋" w:cs="Times New Roman"/>
          <w:sz w:val="28"/>
          <w:szCs w:val="28"/>
        </w:rPr>
        <w:t xml:space="preserve">关于符合本国产品标准的声明函</w:t>
      </w:r>
      <w:r/>
    </w:p>
    <w:p>
      <w:pPr>
        <w:pStyle w:val="736"/>
        <w:rPr>
          <w:rFonts w:hint="eastAsia"/>
        </w:rPr>
      </w:pPr>
      <w:r>
        <w:rPr>
          <w:rFonts w:hint="eastAsia"/>
        </w:rPr>
      </w:r>
      <w:r/>
    </w:p>
    <w:p>
      <w:pPr>
        <w:pStyle w:val="736"/>
        <w:rPr>
          <w:rFonts w:hint="eastAsia"/>
          <w:sz w:val="24"/>
          <w:szCs w:val="24"/>
        </w:rPr>
      </w:pPr>
      <w:r>
        <w:rPr>
          <w:rFonts w:hint="eastAsia"/>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6"/>
        <w:rPr>
          <w:rFonts w:hint="eastAsia"/>
          <w:sz w:val="24"/>
          <w:szCs w:val="24"/>
        </w:rPr>
      </w:pPr>
      <w:r>
        <w:rPr>
          <w:rFonts w:hint="eastAsia"/>
          <w:color w:val="auto"/>
          <w:sz w:val="24"/>
          <w:szCs w:val="24"/>
        </w:rPr>
        <w:t xml:space="preserve">1.</w:t>
      </w:r>
      <w:r>
        <w:rPr>
          <w:rFonts w:hint="eastAsia"/>
          <w:color w:val="auto"/>
          <w:sz w:val="24"/>
          <w:szCs w:val="24"/>
          <w:u w:val="single"/>
        </w:rPr>
        <w:t xml:space="preserve">（</w:t>
      </w:r>
      <w:r>
        <w:rPr>
          <w:rFonts w:hint="eastAsia"/>
          <w:b/>
          <w:bCs/>
          <w:color w:val="auto"/>
          <w:sz w:val="24"/>
          <w:szCs w:val="24"/>
          <w:u w:val="single"/>
        </w:rPr>
        <w:t xml:space="preserve">产品名称1</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vertAlign w:val="superscript"/>
        </w:rPr>
        <w:t xml:space="preserve">1</w:t>
      </w:r>
      <w:r>
        <w:rPr>
          <w:rFonts w:hint="eastAsia"/>
          <w:color w:val="auto"/>
          <w:sz w:val="24"/>
          <w:szCs w:val="24"/>
        </w:rPr>
        <w:t xml:space="preserve">，生产厂为</w:t>
      </w:r>
      <w:r>
        <w:rPr>
          <w:rFonts w:hint="eastAsia"/>
          <w:color w:val="auto"/>
          <w:sz w:val="24"/>
          <w:szCs w:val="24"/>
          <w:u w:val="single"/>
        </w:rPr>
        <w:t xml:space="preserve">（</w:t>
      </w:r>
      <w:r>
        <w:rPr>
          <w:rFonts w:hint="eastAsia"/>
          <w:color w:val="auto"/>
          <w:sz w:val="24"/>
          <w:szCs w:val="24"/>
          <w:u w:val="single"/>
          <w:lang w:val="en-US" w:eastAsia="zh-CN"/>
        </w:rPr>
        <w:t xml:space="preserve">   </w:t>
      </w:r>
      <w:r>
        <w:rPr>
          <w:rFonts w:hint="eastAsia"/>
          <w:b/>
          <w:bCs/>
          <w:color w:val="auto"/>
          <w:sz w:val="24"/>
          <w:szCs w:val="24"/>
          <w:u w:val="single"/>
        </w:rPr>
        <w:t xml:space="preserve">厂名</w:t>
      </w:r>
      <w:r>
        <w:rPr>
          <w:rFonts w:hint="eastAsia"/>
          <w:b/>
          <w:bCs/>
          <w:color w:val="auto"/>
          <w:sz w:val="24"/>
          <w:szCs w:val="24"/>
          <w:u w:val="single"/>
          <w:lang w:val="en-US" w:eastAsia="zh-CN"/>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vertAlign w:val="superscript"/>
        </w:rPr>
        <w:t xml:space="preserve">2</w:t>
      </w:r>
      <w:r>
        <w:rPr>
          <w:rFonts w:hint="eastAsia"/>
          <w:color w:val="auto"/>
          <w:sz w:val="24"/>
          <w:szCs w:val="24"/>
        </w:rPr>
        <w:t xml:space="preserve">，厂址为</w:t>
      </w:r>
      <w:r>
        <w:rPr>
          <w:rFonts w:hint="eastAsia"/>
          <w:color w:val="auto"/>
          <w:sz w:val="24"/>
          <w:szCs w:val="24"/>
          <w:u w:val="single"/>
        </w:rPr>
        <w:t xml:space="preserve">（</w:t>
      </w:r>
      <w:r>
        <w:rPr>
          <w:rFonts w:hint="eastAsia"/>
          <w:b/>
          <w:bCs/>
          <w:color w:val="auto"/>
          <w:sz w:val="24"/>
          <w:szCs w:val="24"/>
          <w:u w:val="single"/>
        </w:rPr>
        <w:t xml:space="preserve">生产厂址</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rPr>
        <w:t xml:space="preserve">。</w:t>
      </w:r>
      <w:r>
        <w:rPr>
          <w:rFonts w:hint="eastAsia"/>
          <w:color w:val="auto"/>
          <w:sz w:val="24"/>
          <w:szCs w:val="24"/>
          <w:u w:val="single"/>
        </w:rPr>
        <w:t xml:space="preserve"> </w:t>
      </w:r>
      <w:r>
        <w:rPr>
          <w:rFonts w:hint="eastAsia"/>
          <w:sz w:val="24"/>
          <w:szCs w:val="24"/>
          <w:u w:val="single"/>
        </w:rPr>
        <w:t xml:space="preserve">/</w:t>
      </w:r>
      <w:r>
        <w:rPr>
          <w:rFonts w:hint="eastAsia"/>
          <w:sz w:val="24"/>
          <w:szCs w:val="24"/>
          <w:u w:val="single"/>
          <w:lang w:val="en-US" w:eastAsia="zh-CN"/>
        </w:rPr>
        <w:t xml:space="preserve"> </w:t>
      </w:r>
      <w:r>
        <w:rPr>
          <w:rFonts w:hint="eastAsia"/>
          <w:sz w:val="24"/>
          <w:szCs w:val="24"/>
        </w:rPr>
        <w:t xml:space="preserve"> 的中国境内生产的组件成本占比≥</w:t>
      </w:r>
      <w:r>
        <w:rPr>
          <w:rFonts w:hint="eastAsia"/>
          <w:sz w:val="24"/>
          <w:szCs w:val="24"/>
          <w:u w:val="single"/>
          <w:lang w:val="en-US" w:eastAsia="zh-CN"/>
        </w:rPr>
        <w:t xml:space="preserve">   /  </w:t>
      </w:r>
      <w:r>
        <w:rPr>
          <w:rFonts w:hint="eastAsia"/>
          <w:sz w:val="24"/>
          <w:szCs w:val="24"/>
        </w:rPr>
        <w:t xml:space="preserve"> </w:t>
      </w:r>
      <w:r>
        <w:rPr>
          <w:rFonts w:hint="eastAsia"/>
          <w:sz w:val="24"/>
          <w:szCs w:val="24"/>
          <w:vertAlign w:val="superscript"/>
        </w:rPr>
        <w:t xml:space="preserve">3</w:t>
      </w:r>
      <w:r>
        <w:rPr>
          <w:rFonts w:hint="eastAsia"/>
          <w:sz w:val="24"/>
          <w:szCs w:val="24"/>
        </w:rPr>
        <w:t xml:space="preserve">。</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 xml:space="preserve">的</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w:t>
      </w:r>
      <w:r>
        <w:rPr>
          <w:rFonts w:hint="eastAsia"/>
          <w:sz w:val="24"/>
          <w:szCs w:val="24"/>
          <w:u w:val="single"/>
          <w:vertAlign w:val="superscript"/>
        </w:rPr>
        <w:t xml:space="preserve"> </w:t>
      </w:r>
      <w:r>
        <w:rPr>
          <w:rFonts w:hint="eastAsia"/>
          <w:sz w:val="24"/>
          <w:szCs w:val="24"/>
          <w:u w:val="single"/>
          <w:vertAlign w:val="superscript"/>
          <w:lang w:val="en-US" w:eastAsia="zh-CN"/>
        </w:rPr>
        <w:t xml:space="preserve"> </w:t>
      </w:r>
      <w:r>
        <w:rPr>
          <w:rFonts w:hint="eastAsia"/>
          <w:sz w:val="24"/>
          <w:szCs w:val="24"/>
          <w:vertAlign w:val="superscript"/>
        </w:rPr>
        <w:t xml:space="preserve">4</w:t>
      </w:r>
      <w:r>
        <w:rPr>
          <w:rFonts w:hint="eastAsia"/>
          <w:sz w:val="24"/>
          <w:szCs w:val="24"/>
        </w:rPr>
        <w:t xml:space="preserve">在中国境内生产。</w:t>
      </w:r>
      <w:r>
        <w:rPr>
          <w:rFonts w:hint="eastAsia"/>
          <w:sz w:val="24"/>
          <w:szCs w:val="24"/>
          <w:u w:val="single"/>
        </w:rPr>
        <w:t xml:space="preserve">  </w:t>
      </w:r>
      <w:r>
        <w:rPr>
          <w:rFonts w:hint="eastAsia"/>
          <w:sz w:val="24"/>
          <w:szCs w:val="24"/>
          <w:u w:val="single"/>
          <w:lang w:val="en-US" w:eastAsia="zh-CN"/>
        </w:rPr>
        <w:t xml:space="preserve"> /  </w:t>
      </w:r>
      <w:r>
        <w:rPr>
          <w:rFonts w:hint="eastAsia"/>
          <w:sz w:val="24"/>
          <w:szCs w:val="24"/>
        </w:rPr>
        <w:t xml:space="preserve">的</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vertAlign w:val="superscript"/>
        </w:rPr>
        <w:t xml:space="preserve">5</w:t>
      </w:r>
      <w:r>
        <w:rPr>
          <w:rFonts w:hint="eastAsia"/>
          <w:sz w:val="24"/>
          <w:szCs w:val="24"/>
        </w:rPr>
        <w:t xml:space="preserve">在中国境内完成。</w:t>
      </w:r>
      <w:r/>
    </w:p>
    <w:p>
      <w:pPr>
        <w:pStyle w:val="736"/>
        <w:rPr>
          <w:rFonts w:hint="eastAsia"/>
          <w:sz w:val="24"/>
          <w:szCs w:val="24"/>
        </w:rPr>
      </w:pPr>
      <w:r>
        <w:rPr>
          <w:rFonts w:hint="eastAsia"/>
          <w:sz w:val="24"/>
          <w:szCs w:val="24"/>
        </w:rPr>
        <w:t xml:space="preserve">2.</w:t>
      </w:r>
      <w:r/>
    </w:p>
    <w:p>
      <w:pPr>
        <w:pStyle w:val="736"/>
        <w:rPr>
          <w:rFonts w:hint="eastAsia"/>
          <w:sz w:val="24"/>
          <w:szCs w:val="24"/>
        </w:rPr>
      </w:pPr>
      <w:r>
        <w:rPr>
          <w:rFonts w:hint="eastAsia"/>
          <w:sz w:val="24"/>
          <w:szCs w:val="24"/>
        </w:rPr>
      </w:r>
      <w:r/>
    </w:p>
    <w:p>
      <w:pPr>
        <w:pStyle w:val="736"/>
        <w:rPr>
          <w:rFonts w:hint="eastAsia"/>
          <w:sz w:val="24"/>
          <w:szCs w:val="24"/>
        </w:rPr>
      </w:pPr>
      <w:r>
        <w:rPr>
          <w:rFonts w:hint="eastAsia"/>
          <w:sz w:val="24"/>
          <w:szCs w:val="24"/>
        </w:rPr>
      </w:r>
      <w:r/>
    </w:p>
    <w:p>
      <w:pPr>
        <w:pStyle w:val="736"/>
        <w:rPr>
          <w:rFonts w:hint="eastAsia"/>
          <w:sz w:val="24"/>
          <w:szCs w:val="24"/>
        </w:rPr>
      </w:pPr>
      <w:r>
        <w:rPr>
          <w:rFonts w:hint="eastAsia"/>
          <w:sz w:val="24"/>
          <w:szCs w:val="24"/>
        </w:rPr>
      </w:r>
      <w:r/>
    </w:p>
    <w:p>
      <w:pPr>
        <w:pStyle w:val="736"/>
        <w:rPr>
          <w:rFonts w:hint="eastAsia"/>
          <w:sz w:val="24"/>
          <w:szCs w:val="24"/>
        </w:rPr>
      </w:pPr>
      <w:r>
        <w:rPr>
          <w:rFonts w:hint="eastAsia"/>
          <w:sz w:val="24"/>
          <w:szCs w:val="24"/>
        </w:rPr>
      </w:r>
      <w:r/>
    </w:p>
    <w:p>
      <w:pPr>
        <w:pStyle w:val="736"/>
        <w:rPr>
          <w:rFonts w:hint="eastAsia"/>
          <w:sz w:val="24"/>
          <w:szCs w:val="24"/>
        </w:rPr>
      </w:pPr>
      <w:r>
        <w:rPr>
          <w:rFonts w:hint="eastAsia"/>
          <w:sz w:val="24"/>
          <w:szCs w:val="24"/>
        </w:rPr>
      </w:r>
      <w:r/>
    </w:p>
    <w:p>
      <w:pPr>
        <w:pStyle w:val="736"/>
        <w:rPr>
          <w:rFonts w:hint="eastAsia"/>
          <w:sz w:val="24"/>
          <w:szCs w:val="24"/>
        </w:rPr>
      </w:pPr>
      <w:r>
        <w:rPr>
          <w:rFonts w:hint="eastAsia"/>
          <w:sz w:val="24"/>
          <w:szCs w:val="24"/>
        </w:rPr>
        <w:t xml:space="preserve">……</w:t>
      </w:r>
      <w:r/>
    </w:p>
    <w:p>
      <w:pPr>
        <w:pStyle w:val="736"/>
        <w:rPr>
          <w:rFonts w:hint="eastAsia"/>
          <w:sz w:val="24"/>
          <w:szCs w:val="24"/>
        </w:rPr>
      </w:pPr>
      <w:r>
        <w:rPr>
          <w:rFonts w:hint="eastAsia"/>
          <w:sz w:val="24"/>
          <w:szCs w:val="24"/>
        </w:rPr>
        <w:t xml:space="preserve">本公司（单位）对上述声明内容的真实性负责。如有虚假，愿承担相应法律责任。</w:t>
      </w:r>
      <w:r/>
    </w:p>
    <w:p>
      <w:pPr>
        <w:pStyle w:val="736"/>
        <w:jc w:val="right"/>
        <w:rPr>
          <w:rFonts w:hint="eastAsia"/>
          <w:sz w:val="24"/>
          <w:szCs w:val="24"/>
        </w:rPr>
      </w:pPr>
      <w:r>
        <w:rPr>
          <w:rFonts w:hint="eastAsia"/>
          <w:sz w:val="24"/>
          <w:szCs w:val="24"/>
          <w:lang w:val="en-US" w:eastAsia="zh-CN"/>
        </w:rPr>
        <w:t xml:space="preserve">投标人：</w:t>
      </w:r>
      <w:r>
        <w:rPr>
          <w:rFonts w:hint="eastAsia"/>
          <w:sz w:val="24"/>
          <w:szCs w:val="24"/>
          <w:u w:val="single"/>
          <w:lang w:val="en-US" w:eastAsia="zh-CN"/>
        </w:rPr>
        <w:t xml:space="preserve">          </w:t>
      </w:r>
      <w:r>
        <w:rPr>
          <w:rFonts w:hint="eastAsia"/>
          <w:sz w:val="24"/>
          <w:szCs w:val="24"/>
        </w:rPr>
        <w:t xml:space="preserve">（</w:t>
      </w:r>
      <w:r>
        <w:rPr>
          <w:rFonts w:hint="eastAsia"/>
          <w:sz w:val="24"/>
          <w:szCs w:val="24"/>
          <w:lang w:val="en-US" w:eastAsia="zh-CN"/>
        </w:rPr>
        <w:t xml:space="preserve">电子签章</w:t>
      </w:r>
      <w:r>
        <w:rPr>
          <w:rFonts w:hint="eastAsia"/>
          <w:sz w:val="24"/>
          <w:szCs w:val="24"/>
        </w:rPr>
        <w:t xml:space="preserve">）</w:t>
      </w:r>
      <w:r/>
    </w:p>
    <w:p>
      <w:pPr>
        <w:pStyle w:val="736"/>
        <w:jc w:val="right"/>
        <w:rPr>
          <w:rFonts w:hint="eastAsia"/>
          <w:sz w:val="24"/>
          <w:szCs w:val="24"/>
        </w:rPr>
      </w:pPr>
      <w:r>
        <w:rPr>
          <w:rFonts w:hint="eastAsia"/>
          <w:sz w:val="24"/>
          <w:szCs w:val="24"/>
        </w:rPr>
        <w:t xml:space="preserve">日期：___年____月____日</w:t>
      </w:r>
      <w:r/>
    </w:p>
    <w:p>
      <w:pPr>
        <w:pStyle w:val="736"/>
        <w:jc w:val="right"/>
        <w:rPr>
          <w:rFonts w:hint="eastAsia"/>
          <w:sz w:val="24"/>
          <w:szCs w:val="24"/>
        </w:rPr>
      </w:pPr>
      <w:r>
        <w:rPr>
          <w:rFonts w:hint="eastAsia"/>
          <w:sz w:val="24"/>
          <w:szCs w:val="24"/>
        </w:rPr>
      </w:r>
      <w:r/>
    </w:p>
    <w:p>
      <w:pPr>
        <w:pStyle w:val="736"/>
        <w:rPr>
          <w:rFonts w:hint="eastAsia"/>
          <w:sz w:val="24"/>
          <w:szCs w:val="24"/>
        </w:rPr>
      </w:pPr>
      <w:r>
        <w:rPr>
          <w:rFonts w:hint="eastAsia"/>
          <w:sz w:val="24"/>
          <w:szCs w:val="24"/>
        </w:rPr>
      </w:r>
      <w:r/>
    </w:p>
    <w:p>
      <w:pPr>
        <w:pStyle w:val="736"/>
        <w:rPr>
          <w:rFonts w:hint="eastAsia"/>
          <w:sz w:val="24"/>
          <w:szCs w:val="24"/>
        </w:rPr>
      </w:pPr>
      <w:r>
        <w:rPr>
          <w:rFonts w:hint="eastAsia"/>
          <w:sz w:val="24"/>
          <w:szCs w:val="24"/>
        </w:rPr>
      </w:r>
      <w:r/>
    </w:p>
    <w:p>
      <w:pPr>
        <w:pStyle w:val="736"/>
        <w:rPr>
          <w:rFonts w:hint="eastAsia"/>
          <w:sz w:val="24"/>
          <w:szCs w:val="24"/>
        </w:rPr>
      </w:pPr>
      <w:r>
        <w:rPr>
          <w:rFonts w:hint="eastAsia"/>
          <w:sz w:val="24"/>
          <w:szCs w:val="24"/>
        </w:rPr>
      </w:r>
      <w:r/>
    </w:p>
    <w:p>
      <w:pPr>
        <w:pStyle w:val="736"/>
        <w:rPr>
          <w:rFonts w:hint="eastAsia"/>
          <w:sz w:val="24"/>
          <w:szCs w:val="24"/>
        </w:rPr>
      </w:pPr>
      <w:r>
        <w:rPr>
          <w:rFonts w:hint="eastAsia"/>
          <w:sz w:val="24"/>
          <w:szCs w:val="24"/>
        </w:rPr>
        <w:t xml:space="preserve">1.产品如有型号，请在“产品名称”栏一并填写。</w:t>
      </w:r>
      <w:r/>
    </w:p>
    <w:p>
      <w:pPr>
        <w:pStyle w:val="736"/>
        <w:rPr>
          <w:rFonts w:hint="eastAsia"/>
          <w:sz w:val="24"/>
          <w:szCs w:val="24"/>
        </w:rPr>
      </w:pPr>
      <w:r>
        <w:rPr>
          <w:rFonts w:hint="eastAsia"/>
          <w:sz w:val="24"/>
          <w:szCs w:val="24"/>
        </w:rPr>
        <w:t xml:space="preserve">2.生产厂名与厂址应与生产厂营业执照载明的相关信息保持一致。</w:t>
      </w:r>
      <w:r/>
    </w:p>
    <w:p>
      <w:pPr>
        <w:pStyle w:val="736"/>
        <w:rPr>
          <w:rFonts w:hint="eastAsia"/>
          <w:sz w:val="24"/>
          <w:szCs w:val="24"/>
        </w:rPr>
      </w:pPr>
      <w:r>
        <w:rPr>
          <w:rFonts w:hint="eastAsia"/>
          <w:sz w:val="24"/>
          <w:szCs w:val="24"/>
        </w:rPr>
        <w:t xml:space="preserve">3.该产品的中国境内生产的组件成本占比相关要求实施前，“规定比例”栏可不填，下同。</w:t>
      </w:r>
      <w:r/>
    </w:p>
    <w:p>
      <w:pPr>
        <w:pStyle w:val="736"/>
        <w:rPr>
          <w:rFonts w:hint="eastAsia"/>
          <w:sz w:val="24"/>
          <w:szCs w:val="24"/>
        </w:rPr>
      </w:pPr>
      <w:r>
        <w:rPr>
          <w:rFonts w:hint="eastAsia"/>
          <w:sz w:val="24"/>
          <w:szCs w:val="24"/>
        </w:rPr>
        <w:t xml:space="preserve">4.该产品的关键组件要求实施前，“关键组件”栏可不填，下同。</w:t>
      </w:r>
      <w:r/>
    </w:p>
    <w:p>
      <w:pPr>
        <w:pStyle w:val="736"/>
        <w:rPr>
          <w:rFonts w:hint="eastAsia"/>
          <w:sz w:val="24"/>
          <w:szCs w:val="24"/>
        </w:rPr>
      </w:pPr>
      <w:r>
        <w:rPr>
          <w:rFonts w:hint="eastAsia"/>
          <w:sz w:val="24"/>
          <w:szCs w:val="24"/>
        </w:rPr>
        <w:t xml:space="preserve">5.该产品的关键工序要求实施前，“关键工序”栏可不填，下同。</w:t>
      </w:r>
      <w:r/>
    </w:p>
    <w:p>
      <w:pPr>
        <w:pStyle w:val="736"/>
        <w:rPr>
          <w:rFonts w:hint="eastAsia"/>
          <w:sz w:val="24"/>
          <w:szCs w:val="24"/>
        </w:rPr>
      </w:pPr>
      <w:r>
        <w:rPr>
          <w:rFonts w:hint="eastAsia"/>
          <w:sz w:val="24"/>
          <w:szCs w:val="24"/>
        </w:rPr>
        <w:t xml:space="preserve">6.</w:t>
      </w:r>
      <w:r>
        <w:rPr>
          <w:rFonts w:hint="eastAsia"/>
          <w:b/>
          <w:bCs/>
          <w:sz w:val="24"/>
          <w:szCs w:val="24"/>
        </w:rPr>
        <w:t xml:space="preserve">《声明函》中标注“ / ”的地方无需填写</w:t>
      </w:r>
      <w:r>
        <w:rPr>
          <w:rFonts w:hint="eastAsia"/>
          <w:sz w:val="24"/>
          <w:szCs w:val="24"/>
        </w:rPr>
        <w:t xml:space="preserve">。</w:t>
      </w:r>
      <w:r/>
    </w:p>
    <w:p>
      <w:pPr>
        <w:pStyle w:val="736"/>
        <w:rPr>
          <w:rFonts w:hint="eastAsia"/>
          <w:sz w:val="24"/>
          <w:szCs w:val="24"/>
        </w:rPr>
      </w:pPr>
      <w:r>
        <w:rPr>
          <w:rFonts w:hint="eastAsia"/>
          <w:sz w:val="24"/>
          <w:szCs w:val="24"/>
        </w:rPr>
      </w:r>
      <w:r/>
    </w:p>
    <w:p>
      <w:pPr>
        <w:pStyle w:val="736"/>
        <w:rPr>
          <w:rFonts w:hint="eastAsia"/>
          <w:sz w:val="24"/>
          <w:szCs w:val="24"/>
        </w:rPr>
      </w:pPr>
      <w:r>
        <w:rPr>
          <w:rFonts w:hint="eastAsia"/>
          <w:sz w:val="24"/>
          <w:szCs w:val="24"/>
        </w:rPr>
      </w:r>
      <w:r/>
    </w:p>
    <w:p>
      <w:pPr>
        <w:pStyle w:val="736"/>
        <w:rPr>
          <w:rFonts w:hint="eastAsia"/>
          <w:sz w:val="24"/>
          <w:szCs w:val="24"/>
        </w:rPr>
      </w:pPr>
      <w:r>
        <w:rPr>
          <w:rFonts w:hint="eastAsia"/>
          <w:sz w:val="24"/>
          <w:szCs w:val="24"/>
        </w:rPr>
      </w:r>
      <w:r/>
    </w:p>
    <w:p>
      <w:pPr>
        <w:pStyle w:val="736"/>
        <w:rPr>
          <w:rFonts w:hint="eastAsia"/>
          <w:sz w:val="24"/>
          <w:szCs w:val="24"/>
        </w:rPr>
      </w:pPr>
      <w:r>
        <w:rPr>
          <w:rFonts w:hint="eastAsia"/>
          <w:sz w:val="24"/>
          <w:szCs w:val="24"/>
        </w:rPr>
      </w:r>
      <w:r/>
    </w:p>
    <w:p>
      <w:pPr>
        <w:pStyle w:val="736"/>
        <w:rPr>
          <w:rFonts w:hint="eastAsia"/>
          <w:sz w:val="24"/>
          <w:szCs w:val="24"/>
        </w:rPr>
      </w:pPr>
      <w:r>
        <w:rPr>
          <w:rFonts w:hint="eastAsia"/>
          <w:sz w:val="24"/>
          <w:szCs w:val="24"/>
        </w:rPr>
      </w:r>
      <w:r/>
    </w:p>
    <w:p>
      <w:pPr>
        <w:pStyle w:val="736"/>
        <w:rPr>
          <w:rFonts w:hint="eastAsia"/>
          <w:sz w:val="24"/>
          <w:szCs w:val="24"/>
        </w:rPr>
      </w:pPr>
      <w:r>
        <w:rPr>
          <w:rFonts w:hint="eastAsia"/>
          <w:sz w:val="24"/>
          <w:szCs w:val="24"/>
        </w:rPr>
      </w:r>
      <w:r/>
    </w:p>
    <w:p>
      <w:pPr>
        <w:pStyle w:val="736"/>
        <w:rPr>
          <w:rFonts w:hint="eastAsia"/>
          <w:sz w:val="24"/>
          <w:szCs w:val="24"/>
        </w:rPr>
      </w:pPr>
      <w:r>
        <w:rPr>
          <w:rFonts w:hint="eastAsia"/>
          <w:sz w:val="24"/>
          <w:szCs w:val="24"/>
        </w:rPr>
      </w:r>
      <w:r/>
    </w:p>
    <w:p>
      <w:pPr>
        <w:pStyle w:val="736"/>
        <w:rPr>
          <w:rFonts w:hint="eastAsia"/>
          <w:sz w:val="24"/>
          <w:szCs w:val="24"/>
        </w:rPr>
      </w:pPr>
      <w:r>
        <w:rPr>
          <w:rFonts w:hint="eastAsia"/>
          <w:sz w:val="24"/>
          <w:szCs w:val="24"/>
        </w:rPr>
      </w:r>
      <w:r/>
    </w:p>
    <w:p>
      <w:pPr>
        <w:pStyle w:val="736"/>
        <w:rPr>
          <w:rFonts w:hint="eastAsia"/>
          <w:sz w:val="24"/>
          <w:szCs w:val="24"/>
        </w:rPr>
      </w:pPr>
      <w:r>
        <w:rPr>
          <w:rFonts w:hint="eastAsia"/>
          <w:sz w:val="24"/>
          <w:szCs w:val="24"/>
        </w:rPr>
      </w:r>
      <w:r/>
    </w:p>
    <w:p>
      <w:pPr>
        <w:pStyle w:val="736"/>
        <w:rPr>
          <w:rFonts w:hint="eastAsia"/>
          <w:sz w:val="24"/>
          <w:szCs w:val="24"/>
        </w:rPr>
      </w:pPr>
      <w:r>
        <w:rPr>
          <w:rFonts w:hint="eastAsia"/>
          <w:sz w:val="24"/>
          <w:szCs w:val="24"/>
        </w:rPr>
      </w:r>
      <w:r/>
    </w:p>
    <w:p>
      <w:pPr>
        <w:pStyle w:val="736"/>
        <w:rPr>
          <w:rFonts w:hint="eastAsia"/>
          <w:sz w:val="24"/>
          <w:szCs w:val="24"/>
        </w:rPr>
      </w:pPr>
      <w:r>
        <w:rPr>
          <w:rFonts w:hint="eastAsia"/>
          <w:sz w:val="24"/>
          <w:szCs w:val="24"/>
        </w:rPr>
      </w:r>
      <w:r/>
    </w:p>
    <w:p>
      <w:pPr>
        <w:pStyle w:val="736"/>
        <w:rPr>
          <w:rFonts w:hint="eastAsia"/>
          <w:sz w:val="24"/>
          <w:szCs w:val="24"/>
        </w:rPr>
      </w:pPr>
      <w:r>
        <w:rPr>
          <w:rFonts w:hint="eastAsia"/>
          <w:sz w:val="24"/>
          <w:szCs w:val="24"/>
        </w:rPr>
      </w:r>
      <w:r/>
    </w:p>
    <w:p>
      <w:pPr>
        <w:pStyle w:val="736"/>
        <w:rPr>
          <w:rFonts w:hint="eastAsia"/>
          <w:sz w:val="24"/>
          <w:szCs w:val="24"/>
        </w:rPr>
      </w:pPr>
      <w:r>
        <w:rPr>
          <w:rFonts w:hint="eastAsia"/>
          <w:sz w:val="24"/>
          <w:szCs w:val="24"/>
        </w:rPr>
      </w:r>
      <w:r/>
    </w:p>
    <w:p>
      <w:pPr>
        <w:pStyle w:val="736"/>
        <w:rPr>
          <w:rFonts w:hint="eastAsia"/>
          <w:sz w:val="24"/>
          <w:szCs w:val="24"/>
        </w:rPr>
      </w:pPr>
      <w:r>
        <w:rPr>
          <w:rFonts w:hint="eastAsia"/>
          <w:sz w:val="24"/>
          <w:szCs w:val="24"/>
        </w:rPr>
      </w:r>
      <w:r/>
    </w:p>
    <w:p>
      <w:pPr>
        <w:pStyle w:val="736"/>
        <w:rPr>
          <w:rFonts w:hint="eastAsia"/>
          <w:sz w:val="24"/>
          <w:szCs w:val="24"/>
        </w:rPr>
      </w:pPr>
      <w:r>
        <w:rPr>
          <w:rFonts w:hint="eastAsia"/>
          <w:sz w:val="24"/>
          <w:szCs w:val="24"/>
        </w:rPr>
      </w:r>
      <w:r/>
    </w:p>
    <w:p>
      <w:pPr>
        <w:pStyle w:val="736"/>
        <w:rPr>
          <w:rFonts w:hint="eastAsia"/>
          <w:sz w:val="24"/>
          <w:szCs w:val="24"/>
        </w:rPr>
      </w:pPr>
      <w:r>
        <w:rPr>
          <w:rFonts w:hint="eastAsia"/>
          <w:sz w:val="24"/>
          <w:szCs w:val="24"/>
        </w:rPr>
      </w:r>
      <w:r/>
    </w:p>
    <w:p>
      <w:pPr>
        <w:pStyle w:val="719"/>
        <w:numPr>
          <w:ilvl w:val="0"/>
          <w:numId w:val="0"/>
        </w:numPr>
        <w:jc w:val="center"/>
        <w:spacing w:line="46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12.</w:t>
      </w:r>
      <w:r>
        <w:rPr>
          <w:rFonts w:hint="eastAsia" w:ascii="仿宋" w:hAnsi="仿宋" w:eastAsia="仿宋" w:cs="仿宋"/>
          <w:sz w:val="28"/>
          <w:szCs w:val="28"/>
        </w:rPr>
        <w:t xml:space="preserve">投标人基本情况表</w:t>
      </w:r>
      <w:r/>
    </w:p>
    <w:p>
      <w:pPr>
        <w:rPr>
          <w:rFonts w:hint="eastAsia" w:ascii="仿宋" w:hAnsi="仿宋" w:eastAsia="仿宋"/>
          <w:sz w:val="24"/>
          <w:szCs w:val="24"/>
          <w:u w:val="single"/>
          <w:lang w:eastAsia="zh-CN"/>
        </w:rPr>
      </w:pPr>
      <w:r>
        <w:rPr>
          <w:rFonts w:hint="eastAsia" w:ascii="仿宋" w:hAnsi="仿宋" w:eastAsia="仿宋"/>
          <w:sz w:val="24"/>
          <w:szCs w:val="24"/>
        </w:rPr>
        <w:t xml:space="preserve">项目名称：</w:t>
      </w:r>
      <w:r>
        <w:rPr>
          <w:rFonts w:hint="eastAsia" w:ascii="仿宋" w:hAnsi="仿宋" w:eastAsia="仿宋"/>
          <w:sz w:val="24"/>
          <w:u w:val="single"/>
          <w:lang w:eastAsia="zh-CN"/>
        </w:rPr>
        <w:t xml:space="preserve">睢宁县公安局交管大队信息化建设</w:t>
      </w:r>
      <w:r/>
    </w:p>
    <w:p>
      <w:pPr>
        <w:rPr>
          <w:rFonts w:hint="default" w:ascii="仿宋" w:hAnsi="仿宋" w:eastAsia="仿宋"/>
          <w:sz w:val="24"/>
          <w:szCs w:val="24"/>
          <w:u w:val="single"/>
          <w:lang w:val="en-US" w:eastAsia="zh-CN"/>
        </w:rPr>
      </w:pPr>
      <w:r>
        <w:rPr>
          <w:rFonts w:hint="eastAsia" w:ascii="仿宋" w:hAnsi="仿宋" w:eastAsia="仿宋"/>
          <w:sz w:val="24"/>
          <w:szCs w:val="24"/>
        </w:rPr>
        <w:t xml:space="preserve">项目编号：</w:t>
      </w:r>
      <w:r>
        <w:rPr>
          <w:rFonts w:hint="eastAsia" w:ascii="仿宋" w:hAnsi="仿宋" w:eastAsia="仿宋"/>
          <w:sz w:val="24"/>
          <w:szCs w:val="24"/>
          <w:u w:val="single"/>
          <w:lang w:eastAsia="zh-CN"/>
        </w:rPr>
        <w:t xml:space="preserve">JSZC-320324-SNJC-G202</w:t>
      </w:r>
      <w:r>
        <w:rPr>
          <w:rFonts w:hint="eastAsia" w:ascii="仿宋" w:hAnsi="仿宋" w:eastAsia="仿宋"/>
          <w:sz w:val="24"/>
          <w:szCs w:val="24"/>
          <w:u w:val="single"/>
          <w:lang w:val="en-US" w:eastAsia="zh-CN"/>
        </w:rPr>
        <w:t xml:space="preserve">6</w:t>
      </w:r>
      <w:r>
        <w:rPr>
          <w:rFonts w:hint="eastAsia" w:ascii="仿宋" w:hAnsi="仿宋" w:eastAsia="仿宋"/>
          <w:sz w:val="24"/>
          <w:szCs w:val="24"/>
          <w:u w:val="single"/>
          <w:lang w:eastAsia="zh-CN"/>
        </w:rPr>
        <w:t xml:space="preserve">-000</w:t>
      </w:r>
      <w:r>
        <w:rPr>
          <w:rFonts w:hint="eastAsia" w:ascii="仿宋" w:hAnsi="仿宋" w:eastAsia="仿宋"/>
          <w:sz w:val="24"/>
          <w:szCs w:val="24"/>
          <w:u w:val="single"/>
          <w:lang w:val="en-US" w:eastAsia="zh-CN"/>
        </w:rPr>
        <w:t xml:space="preserve">3</w:t>
      </w:r>
      <w:r/>
    </w:p>
    <w:p>
      <w:pPr>
        <w:pStyle w:val="734"/>
      </w:pPr>
      <w:r/>
      <w:r/>
    </w:p>
    <w:tbl>
      <w:tblPr>
        <w:tblStyle w:val="728"/>
        <w:tblW w:w="8150" w:type="dxa"/>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5"/>
        <w:gridCol w:w="2738"/>
        <w:gridCol w:w="2139"/>
        <w:gridCol w:w="998"/>
      </w:tblGrid>
      <w:tr>
        <w:trPr>
          <w:trHeight w:val="72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企业名称</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9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统一社会信用代码</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注册资金（万元）</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4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单位地址</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9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法定代表人</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企业办公电话</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764"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邮政编码</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电子信箱</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86"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开户行账户名称</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spacing w:line="400" w:lineRule="exact"/>
              <w:rPr>
                <w:rFonts w:ascii="仿宋" w:hAnsi="仿宋" w:eastAsia="仿宋" w:cs="仿宋"/>
                <w:sz w:val="21"/>
                <w:szCs w:val="21"/>
              </w:rPr>
            </w:pPr>
            <w:r>
              <w:rPr>
                <w:rFonts w:ascii="仿宋" w:hAnsi="仿宋" w:eastAsia="仿宋" w:cs="仿宋"/>
                <w:sz w:val="21"/>
                <w:szCs w:val="21"/>
              </w:rPr>
            </w:r>
            <w:r/>
          </w:p>
        </w:tc>
      </w:tr>
      <w:tr>
        <w:trPr>
          <w:trHeight w:val="693"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开户行账号</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开户行</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735"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所属行业</w:t>
            </w:r>
            <w:r/>
          </w:p>
        </w:tc>
        <w:tc>
          <w:tcPr>
            <w:gridSpan w:val="3"/>
            <w:tcBorders>
              <w:top w:val="single" w:color="auto" w:sz="4" w:space="0"/>
              <w:left w:val="single" w:color="auto" w:sz="4" w:space="0"/>
              <w:bottom w:val="single" w:color="auto" w:sz="4" w:space="0"/>
              <w:right w:val="single" w:color="auto" w:sz="4" w:space="0"/>
            </w:tcBorders>
            <w:tcW w:w="5875" w:type="dxa"/>
            <w:vAlign w:val="top"/>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p>
            <w:pPr>
              <w:jc w:val="center"/>
              <w:spacing w:line="400" w:lineRule="exact"/>
              <w:rPr>
                <w:rFonts w:ascii="仿宋" w:hAnsi="仿宋" w:eastAsia="仿宋" w:cs="仿宋"/>
                <w:sz w:val="21"/>
                <w:szCs w:val="21"/>
              </w:rPr>
            </w:pPr>
            <w:r>
              <w:rPr>
                <w:rFonts w:hint="eastAsia" w:ascii="仿宋" w:hAnsi="仿宋" w:eastAsia="仿宋" w:cs="仿宋"/>
                <w:sz w:val="21"/>
                <w:szCs w:val="21"/>
              </w:rPr>
              <w:tab/>
            </w:r>
            <w:r/>
          </w:p>
        </w:tc>
      </w:tr>
      <w:tr>
        <w:trPr>
          <w:trHeight w:val="822"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企业规模</w:t>
            </w:r>
            <w:r>
              <w:rPr>
                <w:rFonts w:hint="eastAsia" w:ascii="仿宋" w:hAnsi="仿宋" w:eastAsia="仿宋" w:cs="仿宋"/>
                <w:b/>
                <w:bCs/>
                <w:sz w:val="21"/>
                <w:szCs w:val="21"/>
              </w:rPr>
              <w:t xml:space="preserve">（必须填写）</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1.大型企业□2.中型企业□3.小型企业□4.微型企业□</w:t>
            </w:r>
            <w:r/>
          </w:p>
        </w:tc>
      </w:tr>
    </w:tbl>
    <w:p>
      <w:pPr>
        <w:rPr>
          <w:rFonts w:hint="eastAsia" w:ascii="仿宋" w:hAnsi="仿宋" w:eastAsia="仿宋" w:cs="仿宋"/>
          <w:b/>
          <w:bCs/>
          <w:sz w:val="28"/>
          <w:szCs w:val="28"/>
        </w:rPr>
      </w:pPr>
      <w:r>
        <w:rPr>
          <w:rFonts w:hint="eastAsia" w:ascii="仿宋" w:hAnsi="仿宋" w:eastAsia="仿宋" w:cs="仿宋"/>
          <w:b/>
          <w:bCs/>
          <w:sz w:val="28"/>
          <w:szCs w:val="28"/>
        </w:rPr>
      </w:r>
      <w:r/>
    </w:p>
    <w:p>
      <w:pPr>
        <w:rPr>
          <w:rFonts w:hint="eastAsia" w:ascii="仿宋" w:hAnsi="仿宋" w:eastAsia="仿宋" w:cs="仿宋"/>
          <w:color w:val="000000"/>
          <w:sz w:val="28"/>
          <w:szCs w:val="28"/>
          <w:lang w:val="zh-CN"/>
        </w:rPr>
      </w:pPr>
      <w:r>
        <w:rPr>
          <w:rFonts w:hint="eastAsia" w:ascii="仿宋" w:hAnsi="仿宋" w:eastAsia="仿宋" w:cs="仿宋"/>
          <w:b/>
          <w:bCs/>
          <w:sz w:val="28"/>
          <w:szCs w:val="28"/>
        </w:rPr>
        <w:t xml:space="preserve">投标人对上述数据的真实性负责；如有虚假，将依法承担相应责任。</w:t>
      </w:r>
      <w:r/>
    </w:p>
    <w:p>
      <w:pPr>
        <w:ind w:firstLine="560"/>
        <w:spacing w:line="480" w:lineRule="atLeast"/>
        <w:widowControl/>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注：根据《工业和信息化部、国家统计局、国家发展和改革委员会、财政部关于印发中小企业划型标准规定的通知》（工信部联企业[2011]300号）规定的划分标准，填写“所属行业”及“企业类型”。</w:t>
      </w:r>
      <w:r/>
    </w:p>
    <w:p>
      <w:pPr>
        <w:pStyle w:val="734"/>
        <w:rPr>
          <w:rFonts w:hint="eastAsia"/>
        </w:rPr>
      </w:pPr>
      <w:r>
        <w:rPr>
          <w:rFonts w:hint="eastAsia"/>
        </w:rPr>
      </w:r>
      <w:r/>
    </w:p>
    <w:p>
      <w:pPr>
        <w:rPr>
          <w:rFonts w:hint="eastAsia"/>
        </w:rPr>
      </w:pPr>
      <w:r>
        <w:rPr>
          <w:rFonts w:hint="eastAsia"/>
        </w:rPr>
      </w:r>
      <w:r/>
    </w:p>
    <w:p>
      <w:pPr>
        <w:pStyle w:val="734"/>
        <w:rPr>
          <w:rFonts w:hint="eastAsia"/>
        </w:rPr>
      </w:pPr>
      <w:r>
        <w:rPr>
          <w:rFonts w:hint="eastAsia"/>
        </w:rPr>
      </w:r>
      <w:r/>
    </w:p>
    <w:p>
      <w:pPr>
        <w:rPr>
          <w:rFonts w:hint="eastAsia"/>
        </w:rPr>
      </w:pPr>
      <w:r>
        <w:rPr>
          <w:rFonts w:hint="eastAsia"/>
        </w:rPr>
      </w:r>
      <w:r/>
    </w:p>
    <w:p>
      <w:pPr>
        <w:ind w:firstLine="3120"/>
        <w:spacing w:line="300" w:lineRule="auto"/>
        <w:rPr>
          <w:rFonts w:hint="eastAsia" w:ascii="仿宋" w:hAnsi="仿宋" w:eastAsia="仿宋" w:cs="Times New Roman"/>
          <w:sz w:val="24"/>
        </w:rPr>
      </w:pPr>
      <w:r>
        <w:rPr>
          <w:rFonts w:hint="eastAsia" w:ascii="仿宋" w:hAnsi="仿宋" w:eastAsia="仿宋" w:cs="Times New Roman"/>
          <w:sz w:val="24"/>
        </w:rPr>
        <w:t xml:space="preserve">投标人：               （电子签章） </w:t>
      </w:r>
      <w:r/>
    </w:p>
    <w:p>
      <w:pPr>
        <w:ind w:firstLine="3120"/>
        <w:spacing w:line="300" w:lineRule="auto"/>
        <w:rPr>
          <w:rFonts w:hint="eastAsia" w:ascii="仿宋" w:hAnsi="仿宋" w:eastAsia="仿宋" w:cs="Times New Roman"/>
          <w:sz w:val="24"/>
        </w:rPr>
      </w:pPr>
      <w:r>
        <w:rPr>
          <w:rFonts w:hint="eastAsia" w:ascii="仿宋" w:hAnsi="仿宋" w:eastAsia="仿宋" w:cs="Times New Roman"/>
          <w:sz w:val="24"/>
        </w:rPr>
        <w:t xml:space="preserve">日期：   年  月  日</w:t>
      </w:r>
      <w:r/>
    </w:p>
    <w:p>
      <w:pPr>
        <w:pStyle w:val="734"/>
        <w:rPr>
          <w:rFonts w:hint="eastAsia"/>
        </w:rPr>
      </w:pPr>
      <w:r>
        <w:rPr>
          <w:rFonts w:hint="eastAsia"/>
        </w:rPr>
      </w:r>
      <w:r/>
    </w:p>
    <w:p>
      <w:pPr>
        <w:pStyle w:val="754"/>
        <w:ind w:firstLine="480"/>
        <w:spacing w:before="0" w:beforeAutospacing="0" w:after="0" w:afterAutospacing="0"/>
        <w:shd w:val="clear" w:color="auto" w:fill="ffffff"/>
        <w:rPr>
          <w:sz w:val="24"/>
          <w:szCs w:val="24"/>
        </w:rPr>
      </w:pPr>
      <w:r>
        <w:rPr>
          <w:sz w:val="24"/>
          <w:szCs w:val="24"/>
        </w:rPr>
      </w:r>
      <w:r/>
    </w:p>
    <w:sectPr>
      <w:headerReference w:type="default" r:id="rId11"/>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K">
    <w:panose1 w:val="020B0503020202020204"/>
  </w:font>
  <w:font w:name="隶书">
    <w:panose1 w:val="02010509060101010101"/>
  </w:font>
  <w:font w:name="Symbol">
    <w:panose1 w:val="05050102010706020507"/>
  </w:font>
  <w:font w:name="方正仿宋_GB2312">
    <w:panose1 w:val="020B0503020202020204"/>
  </w:font>
  <w:font w:name="华文楷体">
    <w:panose1 w:val="02010600040101010101"/>
  </w:font>
  <w:font w:name="Wingdings">
    <w:panose1 w:val="05000000000000000000"/>
  </w:font>
  <w:font w:name="Tahoma">
    <w:panose1 w:val="020B0604030504040204"/>
  </w:font>
  <w:font w:name="Courier New">
    <w:panose1 w:val="02070309020205020404"/>
  </w:font>
  <w:font w:name="等线">
    <w:panose1 w:val="02010600030101010101"/>
  </w:font>
  <w:font w:name="仿宋">
    <w:panose1 w:val="02010609060101010101"/>
  </w:font>
  <w:font w:name="楷体_GB2312">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DengXian">
    <w:panose1 w:val="0201060003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right"/>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margin">
                <wp:posOffset>2209800</wp:posOffset>
              </wp:positionH>
              <wp:positionV relativeFrom="paragraph">
                <wp:posOffset>-8255</wp:posOffset>
              </wp:positionV>
              <wp:extent cx="998855" cy="147955"/>
              <wp:effectExtent l="6350" t="6350" r="6350" b="635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999137" cy="148232"/>
                      </a:xfrm>
                      <a:prstGeom prst="rect">
                        <a:avLst/>
                      </a:prstGeom>
                      <a:noFill/>
                      <a:ln>
                        <a:noFill/>
                      </a:ln>
                    </wps:spPr>
                    <wps:txbx>
                      <w:txbxContent>
                        <w:p>
                          <w:pPr>
                            <w:pStyle w:val="745"/>
                            <w:rPr>
                              <w:rFonts w:hint="eastAsia" w:eastAsia="宋体"/>
                              <w:lang w:eastAsia="zh-CN"/>
                            </w:rPr>
                          </w:pPr>
                          <w:r>
                            <w:rPr>
                              <w:rFonts w:hint="eastAsia" w:ascii="仿宋" w:hAnsi="仿宋" w:eastAsia="仿宋" w:cs="仿宋"/>
                              <w:lang w:eastAsia="zh-CN"/>
                            </w:rPr>
                            <w:t xml:space="preserve">第 </w:t>
                          </w:r>
                          <w:r>
                            <w:rPr>
                              <w:rFonts w:hint="eastAsia" w:ascii="仿宋" w:hAnsi="仿宋" w:eastAsia="仿宋" w:cs="仿宋"/>
                              <w:lang w:eastAsia="zh-CN"/>
                            </w:rPr>
                            <w:fldChar w:fldCharType="begin"/>
                          </w:r>
                          <w:r>
                            <w:rPr>
                              <w:rFonts w:hint="eastAsia" w:ascii="仿宋" w:hAnsi="仿宋" w:eastAsia="仿宋" w:cs="仿宋"/>
                              <w:lang w:eastAsia="zh-CN"/>
                            </w:rPr>
                            <w:instrText xml:space="preserve"> PAGE  \* MERGEFORMAT </w:instrText>
                          </w:r>
                          <w:r>
                            <w:rPr>
                              <w:rFonts w:hint="eastAsia" w:ascii="仿宋" w:hAnsi="仿宋" w:eastAsia="仿宋" w:cs="仿宋"/>
                              <w:lang w:eastAsia="zh-CN"/>
                            </w:rPr>
                            <w:fldChar w:fldCharType="separate"/>
                          </w:r>
                          <w:r>
                            <w:rPr>
                              <w:rFonts w:hint="eastAsia" w:ascii="仿宋" w:hAnsi="仿宋" w:eastAsia="仿宋" w:cs="仿宋"/>
                              <w:lang w:eastAsia="zh-CN"/>
                            </w:rPr>
                            <w:t xml:space="preserve">1</w:t>
                          </w:r>
                          <w:r>
                            <w:rPr>
                              <w:rFonts w:hint="eastAsia" w:ascii="仿宋" w:hAnsi="仿宋" w:eastAsia="仿宋" w:cs="仿宋"/>
                              <w:lang w:eastAsia="zh-CN"/>
                            </w:rPr>
                            <w:fldChar w:fldCharType="end"/>
                          </w:r>
                          <w:r>
                            <w:rPr>
                              <w:rFonts w:hint="eastAsia" w:ascii="仿宋" w:hAnsi="仿宋" w:eastAsia="仿宋" w:cs="仿宋"/>
                              <w:lang w:eastAsia="zh-CN"/>
                            </w:rPr>
                            <w:t xml:space="preserve"> 页 共 57</w:t>
                          </w:r>
                          <w:r>
                            <w:rPr>
                              <w:rFonts w:hint="eastAsia" w:ascii="仿宋" w:hAnsi="仿宋" w:eastAsia="仿宋" w:cs="仿宋"/>
                              <w:lang w:eastAsia="zh-CN"/>
                            </w:rPr>
                            <w:t xml:space="preserve"> 页</w:t>
                          </w:r>
                          <w:r/>
                        </w:p>
                      </w:txbxContent>
                    </wps:txbx>
                    <wps:bodyPr wrap="square" lIns="0" tIns="0" rIns="0" bIns="0" upright="1">
                      <a:noAutofit/>
                    </wps:bodyPr>
                  </wps:wsp>
                </a:graphicData>
              </a:graphic>
            </wp:anchor>
          </w:drawing>
        </mc:Choice>
        <mc:Fallback>
          <w:pict>
            <v:shape id="shape 0" o:spid="_x0000_s0" o:spt="202" type="#_x0000_t202" style="position:absolute;z-index:251710464;o:allowoverlap:true;o:allowincell:true;mso-position-horizontal-relative:margin;margin-left:174.0pt;mso-position-horizontal:absolute;mso-position-vertical-relative:text;margin-top:-0.7pt;mso-position-vertical:absolute;width:78.6pt;height:11.6pt;mso-wrap-distance-left:9.0pt;mso-wrap-distance-top:0.0pt;mso-wrap-distance-right:9.0pt;mso-wrap-distance-bottom:0.0pt;visibility:visible;" filled="f" stroked="f">
              <v:textbox inset="0,0,0,0">
                <w:txbxContent>
                  <w:p>
                    <w:pPr>
                      <w:pStyle w:val="745"/>
                      <w:rPr>
                        <w:rFonts w:hint="eastAsia" w:eastAsia="宋体"/>
                        <w:lang w:eastAsia="zh-CN"/>
                      </w:rPr>
                    </w:pPr>
                    <w:r>
                      <w:rPr>
                        <w:rFonts w:hint="eastAsia" w:ascii="仿宋" w:hAnsi="仿宋" w:eastAsia="仿宋" w:cs="仿宋"/>
                        <w:lang w:eastAsia="zh-CN"/>
                      </w:rPr>
                      <w:t xml:space="preserve">第 </w:t>
                    </w:r>
                    <w:r>
                      <w:rPr>
                        <w:rFonts w:hint="eastAsia" w:ascii="仿宋" w:hAnsi="仿宋" w:eastAsia="仿宋" w:cs="仿宋"/>
                        <w:lang w:eastAsia="zh-CN"/>
                      </w:rPr>
                      <w:fldChar w:fldCharType="begin"/>
                    </w:r>
                    <w:r>
                      <w:rPr>
                        <w:rFonts w:hint="eastAsia" w:ascii="仿宋" w:hAnsi="仿宋" w:eastAsia="仿宋" w:cs="仿宋"/>
                        <w:lang w:eastAsia="zh-CN"/>
                      </w:rPr>
                      <w:instrText xml:space="preserve"> PAGE  \* MERGEFORMAT </w:instrText>
                    </w:r>
                    <w:r>
                      <w:rPr>
                        <w:rFonts w:hint="eastAsia" w:ascii="仿宋" w:hAnsi="仿宋" w:eastAsia="仿宋" w:cs="仿宋"/>
                        <w:lang w:eastAsia="zh-CN"/>
                      </w:rPr>
                      <w:fldChar w:fldCharType="separate"/>
                    </w:r>
                    <w:r>
                      <w:rPr>
                        <w:rFonts w:hint="eastAsia" w:ascii="仿宋" w:hAnsi="仿宋" w:eastAsia="仿宋" w:cs="仿宋"/>
                        <w:lang w:eastAsia="zh-CN"/>
                      </w:rPr>
                      <w:t xml:space="preserve">1</w:t>
                    </w:r>
                    <w:r>
                      <w:rPr>
                        <w:rFonts w:hint="eastAsia" w:ascii="仿宋" w:hAnsi="仿宋" w:eastAsia="仿宋" w:cs="仿宋"/>
                        <w:lang w:eastAsia="zh-CN"/>
                      </w:rPr>
                      <w:fldChar w:fldCharType="end"/>
                    </w:r>
                    <w:r>
                      <w:rPr>
                        <w:rFonts w:hint="eastAsia" w:ascii="仿宋" w:hAnsi="仿宋" w:eastAsia="仿宋" w:cs="仿宋"/>
                        <w:lang w:eastAsia="zh-CN"/>
                      </w:rPr>
                      <w:t xml:space="preserve"> 页 共 57</w:t>
                    </w:r>
                    <w:r>
                      <w:rPr>
                        <w:rFonts w:hint="eastAsia" w:ascii="仿宋" w:hAnsi="仿宋" w:eastAsia="仿宋" w:cs="仿宋"/>
                        <w:lang w:eastAsia="zh-CN"/>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left"/>
      <w:rPr>
        <w:rFonts w:hint="eastAsia" w:ascii="隶书" w:eastAsia="隶书"/>
        <w:sz w:val="21"/>
        <w:u w:val="single"/>
        <w:lang w:val="en-US" w:eastAsia="zh-CN"/>
      </w:rPr>
    </w:pPr>
    <w:r>
      <w:rPr>
        <w:rFonts w:hint="eastAsia" w:ascii="隶书" w:eastAsia="隶书"/>
        <w:sz w:val="21"/>
        <w:u w:val="single"/>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left"/>
      <w:rPr>
        <w:rFonts w:hint="eastAsia" w:ascii="隶书" w:eastAsia="隶书"/>
        <w:sz w:val="21"/>
        <w:u w:val="single"/>
        <w:lang w:val="en-US" w:eastAsia="zh-CN"/>
      </w:rPr>
    </w:pPr>
    <w:r>
      <w:rPr>
        <w:rFonts w:hint="eastAsia" w:ascii="隶书" w:eastAsia="隶书"/>
        <w:sz w:val="21"/>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21"/>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next w:val="7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8">
    <w:name w:val="Heading 1"/>
    <w:basedOn w:val="717"/>
    <w:next w:val="717"/>
    <w:uiPriority w:val="0"/>
    <w:qFormat/>
    <w:pPr>
      <w:keepLines/>
      <w:keepNext/>
      <w:spacing w:before="340" w:after="330" w:line="578" w:lineRule="auto"/>
      <w:outlineLvl w:val="0"/>
    </w:pPr>
    <w:rPr>
      <w:b/>
      <w:bCs/>
      <w:sz w:val="44"/>
      <w:szCs w:val="44"/>
    </w:rPr>
  </w:style>
  <w:style w:type="paragraph" w:styleId="719">
    <w:name w:val="Heading 2"/>
    <w:basedOn w:val="717"/>
    <w:next w:val="717"/>
    <w:link w:val="765"/>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link w:val="925"/>
    <w:uiPriority w:val="0"/>
    <w:unhideWhenUsed/>
    <w:qFormat/>
    <w:pPr>
      <w:keepLines/>
      <w:keepNext/>
      <w:spacing w:before="260" w:after="260" w:line="416" w:lineRule="auto"/>
      <w:outlineLvl w:val="2"/>
    </w:pPr>
    <w:rPr>
      <w:b/>
      <w:bCs/>
      <w:sz w:val="32"/>
      <w:szCs w:val="32"/>
    </w:rPr>
  </w:style>
  <w:style w:type="paragraph" w:styleId="721">
    <w:name w:val="Heading 4"/>
    <w:basedOn w:val="717"/>
    <w:next w:val="730"/>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22">
    <w:name w:val="Heading 5"/>
    <w:basedOn w:val="717"/>
    <w:next w:val="717"/>
    <w:link w:val="768"/>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769"/>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71"/>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72"/>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Layout w:type="fixed"/>
      <w:tblCellMar>
        <w:left w:w="108" w:type="dxa"/>
        <w:top w:w="0" w:type="dxa"/>
        <w:right w:w="108" w:type="dxa"/>
        <w:bottom w:w="0" w:type="dxa"/>
      </w:tblCellMar>
    </w:tblPr>
  </w:style>
  <w:style w:type="paragraph" w:styleId="729">
    <w:name w:val="toc 1"/>
    <w:basedOn w:val="717"/>
    <w:next w:val="717"/>
    <w:uiPriority w:val="39"/>
    <w:unhideWhenUsed/>
    <w:qFormat/>
    <w:pPr>
      <w:jc w:val="left"/>
      <w:spacing w:after="100" w:line="259" w:lineRule="auto"/>
      <w:widowControl/>
    </w:pPr>
    <w:rPr>
      <w:rFonts w:ascii="Calibri" w:hAnsi="Calibri"/>
      <w:sz w:val="22"/>
      <w:szCs w:val="22"/>
    </w:rPr>
  </w:style>
  <w:style w:type="paragraph" w:styleId="730">
    <w:name w:val="Normal Indent"/>
    <w:basedOn w:val="717"/>
    <w:uiPriority w:val="0"/>
    <w:qFormat/>
    <w:pPr>
      <w:ind w:firstLine="420"/>
    </w:pPr>
  </w:style>
  <w:style w:type="paragraph" w:styleId="731">
    <w:name w:val="toc 7"/>
    <w:basedOn w:val="717"/>
    <w:next w:val="717"/>
    <w:uiPriority w:val="39"/>
    <w:unhideWhenUsed/>
    <w:qFormat/>
    <w:pPr>
      <w:ind w:left="1701" w:right="0" w:firstLine="0"/>
      <w:spacing w:after="57"/>
    </w:pPr>
  </w:style>
  <w:style w:type="paragraph" w:styleId="732">
    <w:name w:val="Caption"/>
    <w:basedOn w:val="717"/>
    <w:next w:val="7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annotation text"/>
    <w:basedOn w:val="717"/>
    <w:uiPriority w:val="0"/>
    <w:unhideWhenUsed/>
    <w:qFormat/>
    <w:pPr>
      <w:jc w:val="left"/>
    </w:pPr>
  </w:style>
  <w:style w:type="paragraph" w:styleId="734">
    <w:name w:val="Body Text"/>
    <w:basedOn w:val="717"/>
    <w:next w:val="717"/>
    <w:uiPriority w:val="0"/>
    <w:qFormat/>
    <w:rPr>
      <w:rFonts w:ascii="楷体_GB2312" w:hAnsi="Arial" w:eastAsia="楷体_GB2312"/>
      <w:sz w:val="28"/>
      <w:szCs w:val="28"/>
    </w:rPr>
  </w:style>
  <w:style w:type="paragraph" w:styleId="735">
    <w:name w:val="Body Text Indent"/>
    <w:basedOn w:val="717"/>
    <w:link w:val="912"/>
    <w:uiPriority w:val="0"/>
    <w:qFormat/>
    <w:pPr>
      <w:ind w:left="420"/>
      <w:spacing w:after="120"/>
    </w:pPr>
  </w:style>
  <w:style w:type="paragraph" w:styleId="736">
    <w:name w:val="Block Text"/>
    <w:basedOn w:val="717"/>
    <w:uiPriority w:val="6"/>
    <w:qFormat/>
    <w:pPr>
      <w:ind w:left="256" w:right="6" w:firstLine="624"/>
    </w:pPr>
    <w:rPr>
      <w:rFonts w:eastAsia="仿宋"/>
      <w:sz w:val="28"/>
      <w:szCs w:val="20"/>
    </w:rPr>
  </w:style>
  <w:style w:type="paragraph" w:styleId="737">
    <w:name w:val="index 4"/>
    <w:basedOn w:val="717"/>
    <w:next w:val="717"/>
    <w:uiPriority w:val="99"/>
    <w:unhideWhenUsed/>
    <w:qFormat/>
    <w:pPr>
      <w:ind w:left="600"/>
    </w:pPr>
    <w:rPr>
      <w:rFonts w:ascii="Verdana" w:hAnsi="Verdana" w:eastAsia="微软雅黑"/>
      <w:szCs w:val="20"/>
    </w:rPr>
  </w:style>
  <w:style w:type="paragraph" w:styleId="738">
    <w:name w:val="toc 5"/>
    <w:basedOn w:val="717"/>
    <w:next w:val="717"/>
    <w:uiPriority w:val="39"/>
    <w:unhideWhenUsed/>
    <w:qFormat/>
    <w:pPr>
      <w:ind w:left="1134" w:right="0" w:firstLine="0"/>
      <w:spacing w:after="57"/>
    </w:pPr>
  </w:style>
  <w:style w:type="paragraph" w:styleId="739">
    <w:name w:val="toc 3"/>
    <w:basedOn w:val="717"/>
    <w:next w:val="717"/>
    <w:uiPriority w:val="39"/>
    <w:unhideWhenUsed/>
    <w:qFormat/>
    <w:pPr>
      <w:ind w:left="567" w:right="0" w:firstLine="0"/>
      <w:spacing w:after="57"/>
    </w:pPr>
  </w:style>
  <w:style w:type="paragraph" w:styleId="740">
    <w:name w:val="Plain Text"/>
    <w:basedOn w:val="717"/>
    <w:uiPriority w:val="0"/>
    <w:qFormat/>
    <w:rPr>
      <w:rFonts w:ascii="宋体" w:hAnsi="Courier New"/>
      <w:szCs w:val="21"/>
    </w:rPr>
  </w:style>
  <w:style w:type="paragraph" w:styleId="741">
    <w:name w:val="toc 8"/>
    <w:basedOn w:val="717"/>
    <w:next w:val="717"/>
    <w:uiPriority w:val="39"/>
    <w:unhideWhenUsed/>
    <w:qFormat/>
    <w:pPr>
      <w:ind w:left="1984" w:right="0" w:firstLine="0"/>
      <w:spacing w:after="57"/>
    </w:pPr>
  </w:style>
  <w:style w:type="paragraph" w:styleId="742">
    <w:name w:val="Date"/>
    <w:basedOn w:val="717"/>
    <w:next w:val="717"/>
    <w:uiPriority w:val="0"/>
    <w:qFormat/>
    <w:rPr>
      <w:rFonts w:eastAsia="仿宋_GB2312"/>
      <w:sz w:val="28"/>
      <w:szCs w:val="20"/>
    </w:rPr>
  </w:style>
  <w:style w:type="paragraph" w:styleId="743">
    <w:name w:val="Body Text Indent 2"/>
    <w:basedOn w:val="717"/>
    <w:uiPriority w:val="0"/>
    <w:qFormat/>
    <w:pPr>
      <w:ind w:firstLine="475"/>
      <w:spacing w:line="10" w:lineRule="atLeast"/>
    </w:pPr>
    <w:rPr>
      <w:rFonts w:ascii="仿宋_GB2312" w:eastAsia="仿宋_GB2312"/>
      <w:sz w:val="24"/>
    </w:rPr>
  </w:style>
  <w:style w:type="paragraph" w:styleId="744">
    <w:name w:val="endnote text"/>
    <w:basedOn w:val="717"/>
    <w:link w:val="909"/>
    <w:uiPriority w:val="99"/>
    <w:semiHidden/>
    <w:unhideWhenUsed/>
    <w:qFormat/>
    <w:pPr>
      <w:spacing w:after="0" w:line="240" w:lineRule="auto"/>
    </w:pPr>
    <w:rPr>
      <w:sz w:val="20"/>
    </w:rPr>
  </w:style>
  <w:style w:type="paragraph" w:styleId="745">
    <w:name w:val="Footer"/>
    <w:basedOn w:val="717"/>
    <w:uiPriority w:val="0"/>
    <w:qFormat/>
    <w:pPr>
      <w:jc w:val="left"/>
      <w:tabs>
        <w:tab w:val="center" w:pos="4153" w:leader="none"/>
        <w:tab w:val="right" w:pos="8306" w:leader="none"/>
      </w:tabs>
    </w:pPr>
    <w:rPr>
      <w:sz w:val="18"/>
      <w:szCs w:val="18"/>
    </w:rPr>
  </w:style>
  <w:style w:type="paragraph" w:styleId="746">
    <w:name w:val="Header"/>
    <w:basedOn w:val="717"/>
    <w:uiPriority w:val="0"/>
    <w:qFormat/>
    <w:pPr>
      <w:jc w:val="center"/>
      <w:tabs>
        <w:tab w:val="center" w:pos="4153" w:leader="none"/>
        <w:tab w:val="right" w:pos="8306" w:leader="none"/>
      </w:tabs>
      <w:pBdr>
        <w:bottom w:val="single" w:color="auto" w:sz="6" w:space="1"/>
      </w:pBdr>
    </w:pPr>
    <w:rPr>
      <w:sz w:val="18"/>
      <w:szCs w:val="18"/>
    </w:rPr>
  </w:style>
  <w:style w:type="paragraph" w:styleId="747">
    <w:name w:val="toc 4"/>
    <w:basedOn w:val="717"/>
    <w:next w:val="717"/>
    <w:uiPriority w:val="39"/>
    <w:unhideWhenUsed/>
    <w:qFormat/>
    <w:pPr>
      <w:ind w:left="850" w:right="0" w:firstLine="0"/>
      <w:spacing w:after="57"/>
    </w:pPr>
  </w:style>
  <w:style w:type="paragraph" w:styleId="748">
    <w:name w:val="Subtitle"/>
    <w:basedOn w:val="717"/>
    <w:next w:val="717"/>
    <w:link w:val="775"/>
    <w:uiPriority w:val="11"/>
    <w:qFormat/>
    <w:pPr>
      <w:spacing w:before="200" w:after="200"/>
    </w:pPr>
    <w:rPr>
      <w:sz w:val="24"/>
      <w:szCs w:val="24"/>
    </w:rPr>
  </w:style>
  <w:style w:type="paragraph" w:styleId="749">
    <w:name w:val="footnote text"/>
    <w:basedOn w:val="717"/>
    <w:link w:val="908"/>
    <w:uiPriority w:val="99"/>
    <w:semiHidden/>
    <w:unhideWhenUsed/>
    <w:qFormat/>
    <w:pPr>
      <w:spacing w:after="40" w:line="240" w:lineRule="auto"/>
    </w:pPr>
    <w:rPr>
      <w:sz w:val="18"/>
    </w:rPr>
  </w:style>
  <w:style w:type="paragraph" w:styleId="750">
    <w:name w:val="toc 6"/>
    <w:basedOn w:val="717"/>
    <w:next w:val="717"/>
    <w:uiPriority w:val="39"/>
    <w:unhideWhenUsed/>
    <w:pPr>
      <w:ind w:left="1417" w:right="0" w:firstLine="0"/>
      <w:spacing w:after="57"/>
    </w:pPr>
  </w:style>
  <w:style w:type="paragraph" w:styleId="751">
    <w:name w:val="table of figures"/>
    <w:basedOn w:val="717"/>
    <w:next w:val="717"/>
    <w:uiPriority w:val="99"/>
    <w:unhideWhenUsed/>
    <w:qFormat/>
    <w:pPr>
      <w:spacing w:after="0" w:afterAutospacing="0"/>
    </w:pPr>
  </w:style>
  <w:style w:type="paragraph" w:styleId="752">
    <w:name w:val="toc 2"/>
    <w:basedOn w:val="717"/>
    <w:next w:val="717"/>
    <w:uiPriority w:val="39"/>
    <w:unhideWhenUsed/>
    <w:qFormat/>
    <w:pPr>
      <w:ind w:left="283" w:right="0" w:firstLine="0"/>
      <w:spacing w:after="57"/>
    </w:pPr>
  </w:style>
  <w:style w:type="paragraph" w:styleId="753">
    <w:name w:val="toc 9"/>
    <w:basedOn w:val="717"/>
    <w:next w:val="717"/>
    <w:uiPriority w:val="39"/>
    <w:unhideWhenUsed/>
    <w:qFormat/>
    <w:pPr>
      <w:ind w:left="2268" w:right="0" w:firstLine="0"/>
      <w:spacing w:after="57"/>
    </w:pPr>
  </w:style>
  <w:style w:type="paragraph" w:styleId="754">
    <w:name w:val="Normal (Web)"/>
    <w:basedOn w:val="717"/>
    <w:uiPriority w:val="99"/>
    <w:qFormat/>
    <w:pPr>
      <w:jc w:val="left"/>
      <w:spacing w:before="100" w:beforeAutospacing="1" w:after="100" w:afterAutospacing="1"/>
      <w:widowControl/>
    </w:pPr>
    <w:rPr>
      <w:rFonts w:ascii="宋体" w:hAnsi="宋体" w:cs="宋体"/>
      <w:sz w:val="24"/>
    </w:rPr>
  </w:style>
  <w:style w:type="paragraph" w:styleId="755">
    <w:name w:val="Title"/>
    <w:basedOn w:val="717"/>
    <w:next w:val="717"/>
    <w:link w:val="774"/>
    <w:uiPriority w:val="10"/>
    <w:qFormat/>
    <w:pPr>
      <w:contextualSpacing/>
      <w:spacing w:before="300" w:after="200"/>
    </w:pPr>
    <w:rPr>
      <w:sz w:val="48"/>
      <w:szCs w:val="48"/>
    </w:rPr>
  </w:style>
  <w:style w:type="paragraph" w:styleId="756">
    <w:name w:val="Body Text First Indent 2"/>
    <w:basedOn w:val="735"/>
    <w:link w:val="926"/>
    <w:uiPriority w:val="0"/>
    <w:qFormat/>
    <w:pPr>
      <w:ind w:firstLine="420"/>
    </w:pPr>
  </w:style>
  <w:style w:type="table" w:styleId="757">
    <w:name w:val="Table Grid"/>
    <w:basedOn w:val="72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58">
    <w:name w:val="endnote reference"/>
    <w:basedOn w:val="727"/>
    <w:uiPriority w:val="99"/>
    <w:semiHidden/>
    <w:unhideWhenUsed/>
    <w:qFormat/>
    <w:rPr>
      <w:vertAlign w:val="superscript"/>
    </w:rPr>
  </w:style>
  <w:style w:type="character" w:styleId="759">
    <w:name w:val="page number"/>
    <w:basedOn w:val="727"/>
    <w:uiPriority w:val="0"/>
    <w:qFormat/>
  </w:style>
  <w:style w:type="character" w:styleId="760">
    <w:name w:val="FollowedHyperlink"/>
    <w:basedOn w:val="727"/>
    <w:uiPriority w:val="0"/>
    <w:qFormat/>
    <w:rPr>
      <w:color w:val="800080"/>
      <w:u w:val="single"/>
    </w:rPr>
  </w:style>
  <w:style w:type="character" w:styleId="761">
    <w:name w:val="Emphasis"/>
    <w:basedOn w:val="727"/>
    <w:uiPriority w:val="20"/>
    <w:qFormat/>
    <w:rPr>
      <w:i/>
      <w:iCs/>
    </w:rPr>
  </w:style>
  <w:style w:type="character" w:styleId="762">
    <w:name w:val="Hyperlink"/>
    <w:uiPriority w:val="0"/>
    <w:qFormat/>
    <w:rPr>
      <w:color w:val="0000ff"/>
      <w:u w:val="single"/>
    </w:rPr>
  </w:style>
  <w:style w:type="character" w:styleId="763">
    <w:name w:val="footnote reference"/>
    <w:basedOn w:val="727"/>
    <w:uiPriority w:val="99"/>
    <w:unhideWhenUsed/>
    <w:qFormat/>
    <w:rPr>
      <w:vertAlign w:val="superscript"/>
    </w:rPr>
  </w:style>
  <w:style w:type="character" w:styleId="764" w:customStyle="1">
    <w:name w:val="Heading 1 Char"/>
    <w:basedOn w:val="727"/>
    <w:uiPriority w:val="9"/>
    <w:qFormat/>
    <w:rPr>
      <w:rFonts w:ascii="Arial" w:hAnsi="Arial" w:eastAsia="Arial" w:cs="Arial"/>
      <w:sz w:val="40"/>
      <w:szCs w:val="40"/>
    </w:rPr>
  </w:style>
  <w:style w:type="character" w:styleId="765" w:customStyle="1">
    <w:name w:val="Heading 2 Char"/>
    <w:basedOn w:val="727"/>
    <w:link w:val="719"/>
    <w:uiPriority w:val="9"/>
    <w:rPr>
      <w:rFonts w:ascii="Arial" w:hAnsi="Arial" w:eastAsia="Arial" w:cs="Arial"/>
      <w:sz w:val="34"/>
    </w:rPr>
  </w:style>
  <w:style w:type="character" w:styleId="766" w:customStyle="1">
    <w:name w:val="Heading 3 Char"/>
    <w:basedOn w:val="727"/>
    <w:uiPriority w:val="9"/>
    <w:rPr>
      <w:rFonts w:ascii="Arial" w:hAnsi="Arial" w:eastAsia="Arial" w:cs="Arial"/>
      <w:sz w:val="30"/>
      <w:szCs w:val="30"/>
    </w:rPr>
  </w:style>
  <w:style w:type="character" w:styleId="767" w:customStyle="1">
    <w:name w:val="Heading 4 Char"/>
    <w:basedOn w:val="727"/>
    <w:uiPriority w:val="9"/>
    <w:rPr>
      <w:rFonts w:ascii="Arial" w:hAnsi="Arial" w:eastAsia="Arial" w:cs="Arial"/>
      <w:b/>
      <w:bCs/>
      <w:sz w:val="26"/>
      <w:szCs w:val="26"/>
    </w:rPr>
  </w:style>
  <w:style w:type="character" w:styleId="768" w:customStyle="1">
    <w:name w:val="Heading 5 Char"/>
    <w:basedOn w:val="727"/>
    <w:link w:val="722"/>
    <w:uiPriority w:val="9"/>
    <w:rPr>
      <w:rFonts w:ascii="Arial" w:hAnsi="Arial" w:eastAsia="Arial" w:cs="Arial"/>
      <w:b/>
      <w:bCs/>
      <w:sz w:val="24"/>
      <w:szCs w:val="24"/>
    </w:rPr>
  </w:style>
  <w:style w:type="character" w:styleId="769" w:customStyle="1">
    <w:name w:val="Heading 6 Char"/>
    <w:basedOn w:val="727"/>
    <w:link w:val="723"/>
    <w:uiPriority w:val="9"/>
    <w:rPr>
      <w:rFonts w:ascii="Arial" w:hAnsi="Arial" w:eastAsia="Arial" w:cs="Arial"/>
      <w:b/>
      <w:bCs/>
      <w:sz w:val="22"/>
      <w:szCs w:val="22"/>
    </w:rPr>
  </w:style>
  <w:style w:type="character" w:styleId="770" w:customStyle="1">
    <w:name w:val="Heading 7 Char"/>
    <w:basedOn w:val="727"/>
    <w:link w:val="724"/>
    <w:uiPriority w:val="9"/>
    <w:rPr>
      <w:rFonts w:ascii="Arial" w:hAnsi="Arial" w:eastAsia="Arial" w:cs="Arial"/>
      <w:b/>
      <w:bCs/>
      <w:i/>
      <w:iCs/>
      <w:sz w:val="22"/>
      <w:szCs w:val="22"/>
    </w:rPr>
  </w:style>
  <w:style w:type="character" w:styleId="771" w:customStyle="1">
    <w:name w:val="Heading 8 Char"/>
    <w:basedOn w:val="727"/>
    <w:link w:val="725"/>
    <w:uiPriority w:val="9"/>
    <w:qFormat/>
    <w:rPr>
      <w:rFonts w:ascii="Arial" w:hAnsi="Arial" w:eastAsia="Arial" w:cs="Arial"/>
      <w:i/>
      <w:iCs/>
      <w:sz w:val="22"/>
      <w:szCs w:val="22"/>
    </w:rPr>
  </w:style>
  <w:style w:type="character" w:styleId="772" w:customStyle="1">
    <w:name w:val="Heading 9 Char"/>
    <w:basedOn w:val="727"/>
    <w:link w:val="726"/>
    <w:uiPriority w:val="9"/>
    <w:qFormat/>
    <w:rPr>
      <w:rFonts w:ascii="Arial" w:hAnsi="Arial" w:eastAsia="Arial" w:cs="Arial"/>
      <w:i/>
      <w:iCs/>
      <w:sz w:val="21"/>
      <w:szCs w:val="21"/>
    </w:rPr>
  </w:style>
  <w:style w:type="paragraph" w:styleId="773">
    <w:name w:val="No Spacing"/>
    <w:uiPriority w:val="1"/>
    <w:qFormat/>
    <w:pPr>
      <w:spacing w:before="0" w:after="0" w:line="240" w:lineRule="auto"/>
    </w:pPr>
    <w:rPr>
      <w:rFonts w:hint="default" w:ascii="Times New Roman" w:hAnsi="Times New Roman" w:eastAsia="宋体" w:cs="Times New Roman"/>
    </w:rPr>
  </w:style>
  <w:style w:type="character" w:styleId="774" w:customStyle="1">
    <w:name w:val="Title Char"/>
    <w:basedOn w:val="727"/>
    <w:link w:val="755"/>
    <w:uiPriority w:val="10"/>
    <w:rPr>
      <w:sz w:val="48"/>
      <w:szCs w:val="48"/>
    </w:rPr>
  </w:style>
  <w:style w:type="character" w:styleId="775" w:customStyle="1">
    <w:name w:val="Subtitle Char"/>
    <w:basedOn w:val="727"/>
    <w:link w:val="748"/>
    <w:uiPriority w:val="11"/>
    <w:rPr>
      <w:sz w:val="24"/>
      <w:szCs w:val="24"/>
    </w:rPr>
  </w:style>
  <w:style w:type="paragraph" w:styleId="776">
    <w:name w:val="Quote"/>
    <w:basedOn w:val="717"/>
    <w:next w:val="717"/>
    <w:link w:val="777"/>
    <w:uiPriority w:val="29"/>
    <w:qFormat/>
    <w:pPr>
      <w:ind w:left="720" w:right="720"/>
    </w:pPr>
    <w:rPr>
      <w:i/>
    </w:rPr>
  </w:style>
  <w:style w:type="character" w:styleId="777" w:customStyle="1">
    <w:name w:val="Quote Char"/>
    <w:link w:val="776"/>
    <w:uiPriority w:val="29"/>
    <w:qFormat/>
    <w:rPr>
      <w:i/>
    </w:rPr>
  </w:style>
  <w:style w:type="paragraph" w:styleId="778">
    <w:name w:val="Intense Quote"/>
    <w:basedOn w:val="717"/>
    <w:next w:val="717"/>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Intense Quote Char"/>
    <w:link w:val="778"/>
    <w:uiPriority w:val="30"/>
    <w:qFormat/>
    <w:rPr>
      <w:i/>
    </w:rPr>
  </w:style>
  <w:style w:type="character" w:styleId="780" w:customStyle="1">
    <w:name w:val="Header Char"/>
    <w:basedOn w:val="727"/>
    <w:uiPriority w:val="99"/>
    <w:qFormat/>
  </w:style>
  <w:style w:type="character" w:styleId="781" w:customStyle="1">
    <w:name w:val="Footer Char"/>
    <w:basedOn w:val="727"/>
    <w:uiPriority w:val="99"/>
    <w:qFormat/>
  </w:style>
  <w:style w:type="character" w:styleId="782" w:customStyle="1">
    <w:name w:val="Caption Char"/>
    <w:uiPriority w:val="99"/>
    <w:qFormat/>
  </w:style>
  <w:style w:type="table" w:styleId="783" w:customStyle="1">
    <w:name w:val="Table Grid Light"/>
    <w:basedOn w:val="7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84" w:customStyle="1">
    <w:name w:val="Plain Table 1"/>
    <w:basedOn w:val="7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2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28"/>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28"/>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28"/>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28"/>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2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2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2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28"/>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2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2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72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28"/>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2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2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28"/>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28"/>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Grid Table 3"/>
    <w:basedOn w:val="7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2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2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2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2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2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2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basedOn w:val="72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72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basedOn w:val="72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basedOn w:val="72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basedOn w:val="72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basedOn w:val="72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basedOn w:val="72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Grid Table 5 Dark"/>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Grid Table 6 Colorful"/>
    <w:basedOn w:val="72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basedOn w:val="72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6" w:customStyle="1">
    <w:name w:val="Grid Table 6 Colorful - Accent 2"/>
    <w:basedOn w:val="72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7" w:customStyle="1">
    <w:name w:val="Grid Table 6 Colorful - Accent 3"/>
    <w:basedOn w:val="72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8" w:customStyle="1">
    <w:name w:val="Grid Table 6 Colorful - Accent 4"/>
    <w:basedOn w:val="72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9" w:customStyle="1">
    <w:name w:val="Grid Table 6 Colorful - Accent 5"/>
    <w:basedOn w:val="72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6 Colorful - Accent 6"/>
    <w:basedOn w:val="72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7 Colorful"/>
    <w:basedOn w:val="72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72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2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2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2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2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2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basedOn w:val="728"/>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728"/>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728"/>
    <w:uiPriority w:val="99"/>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728"/>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728"/>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728"/>
    <w:uiPriority w:val="99"/>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728"/>
    <w:uiPriority w:val="99"/>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List Table 2"/>
    <w:basedOn w:val="72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basedOn w:val="72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basedOn w:val="72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basedOn w:val="72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basedOn w:val="72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basedOn w:val="728"/>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basedOn w:val="72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List Table 3"/>
    <w:basedOn w:val="7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72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basedOn w:val="72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72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72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72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72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List Table 4"/>
    <w:basedOn w:val="7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72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basedOn w:val="72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basedOn w:val="72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basedOn w:val="72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basedOn w:val="72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basedOn w:val="72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List Table 5 Dark"/>
    <w:basedOn w:val="72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basedOn w:val="72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basedOn w:val="72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basedOn w:val="72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basedOn w:val="72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basedOn w:val="72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basedOn w:val="72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728"/>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basedOn w:val="728"/>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basedOn w:val="728"/>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basedOn w:val="728"/>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basedOn w:val="728"/>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basedOn w:val="728"/>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basedOn w:val="728"/>
    <w:uiPriority w:val="99"/>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List Table 7 Colorful"/>
    <w:basedOn w:val="728"/>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728"/>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28"/>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28"/>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28"/>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28"/>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28"/>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28"/>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basedOn w:val="728"/>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basedOn w:val="728"/>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basedOn w:val="728"/>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basedOn w:val="728"/>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basedOn w:val="728"/>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basedOn w:val="728"/>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basedOn w:val="72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basedOn w:val="72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basedOn w:val="72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basedOn w:val="72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basedOn w:val="72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basedOn w:val="72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basedOn w:val="728"/>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basedOn w:val="72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basedOn w:val="72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basedOn w:val="72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basedOn w:val="72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basedOn w:val="72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basedOn w:val="72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basedOn w:val="728"/>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Footnote Text Char"/>
    <w:link w:val="749"/>
    <w:uiPriority w:val="99"/>
    <w:rPr>
      <w:sz w:val="18"/>
    </w:rPr>
  </w:style>
  <w:style w:type="character" w:styleId="909" w:customStyle="1">
    <w:name w:val="Endnote Text Char"/>
    <w:link w:val="744"/>
    <w:uiPriority w:val="99"/>
    <w:qFormat/>
    <w:rPr>
      <w:sz w:val="20"/>
    </w:rPr>
  </w:style>
  <w:style w:type="paragraph" w:styleId="910" w:customStyle="1">
    <w:name w:val="TOC Heading"/>
    <w:uiPriority w:val="39"/>
    <w:unhideWhenUsed/>
    <w:qFormat/>
    <w:rPr>
      <w:rFonts w:hint="default" w:ascii="Times New Roman" w:hAnsi="Times New Roman" w:eastAsia="宋体" w:cs="Times New Roman"/>
    </w:rPr>
  </w:style>
  <w:style w:type="paragraph" w:styleId="911" w:customStyle="1">
    <w:name w:val="正文缩进1"/>
    <w:basedOn w:val="717"/>
    <w:next w:val="717"/>
    <w:uiPriority w:val="0"/>
    <w:qFormat/>
    <w:pPr>
      <w:ind w:firstLine="420"/>
    </w:pPr>
    <w:rPr>
      <w:sz w:val="20"/>
      <w:szCs w:val="20"/>
    </w:rPr>
  </w:style>
  <w:style w:type="character" w:styleId="912" w:customStyle="1">
    <w:name w:val="正文文本缩进 Char"/>
    <w:basedOn w:val="727"/>
    <w:link w:val="735"/>
    <w:uiPriority w:val="0"/>
    <w:qFormat/>
    <w:rPr>
      <w:sz w:val="21"/>
      <w:szCs w:val="24"/>
    </w:rPr>
  </w:style>
  <w:style w:type="paragraph" w:styleId="913" w:customStyle="1">
    <w:name w:val="默认段落字体 Para Char Char Char Char Char Char Char"/>
    <w:basedOn w:val="717"/>
    <w:uiPriority w:val="0"/>
    <w:qFormat/>
    <w:rPr>
      <w:rFonts w:ascii="Tahoma" w:hAnsi="Tahoma"/>
      <w:sz w:val="24"/>
      <w:szCs w:val="20"/>
    </w:rPr>
  </w:style>
  <w:style w:type="paragraph" w:styleId="914" w:customStyle="1">
    <w:name w:val="Char"/>
    <w:basedOn w:val="717"/>
    <w:uiPriority w:val="0"/>
    <w:qFormat/>
    <w:pPr>
      <w:tabs>
        <w:tab w:val="left" w:pos="360" w:leader="none"/>
      </w:tabs>
    </w:pPr>
    <w:rPr>
      <w:sz w:val="24"/>
    </w:rPr>
  </w:style>
  <w:style w:type="paragraph" w:styleId="915" w:customStyle="1">
    <w:name w:val="普通正文"/>
    <w:basedOn w:val="717"/>
    <w:uiPriority w:val="0"/>
    <w:qFormat/>
    <w:pPr>
      <w:ind w:firstLine="480"/>
      <w:jc w:val="left"/>
      <w:spacing w:before="120" w:after="120" w:line="360" w:lineRule="auto"/>
    </w:pPr>
    <w:rPr>
      <w:rFonts w:ascii="Arial" w:hAnsi="Arial"/>
      <w:sz w:val="24"/>
    </w:rPr>
  </w:style>
  <w:style w:type="paragraph" w:styleId="916" w:customStyle="1">
    <w:name w:val="p0"/>
    <w:basedOn w:val="917"/>
    <w:uiPriority w:val="0"/>
    <w:qFormat/>
    <w:pPr>
      <w:widowControl/>
    </w:pPr>
    <w:rPr>
      <w:szCs w:val="21"/>
    </w:rPr>
  </w:style>
  <w:style w:type="paragraph" w:styleId="917" w:customStyle="1">
    <w:name w:val="正文11"/>
    <w:next w:val="918"/>
    <w:uiPriority w:val="0"/>
    <w:qFormat/>
    <w:pPr>
      <w:jc w:val="both"/>
    </w:pPr>
    <w:rPr>
      <w:rFonts w:hint="default" w:ascii="Times New Roman" w:hAnsi="Times New Roman" w:eastAsia="宋体" w:cs="Times New Roman"/>
      <w:lang w:val="en-US" w:eastAsia="zh-CN" w:bidi="ar-SA"/>
    </w:rPr>
  </w:style>
  <w:style w:type="paragraph" w:styleId="918" w:customStyle="1">
    <w:name w:val="目录 11"/>
    <w:basedOn w:val="917"/>
    <w:next w:val="919"/>
    <w:uiPriority w:val="0"/>
    <w:qFormat/>
    <w:pPr>
      <w:jc w:val="left"/>
      <w:spacing w:after="100" w:line="259" w:lineRule="auto"/>
      <w:widowControl/>
    </w:pPr>
    <w:rPr>
      <w:rFonts w:ascii="Calibri" w:hAnsi="Calibri" w:eastAsia="宋体"/>
      <w:sz w:val="22"/>
      <w:szCs w:val="22"/>
    </w:rPr>
  </w:style>
  <w:style w:type="paragraph" w:styleId="919" w:customStyle="1">
    <w:name w:val="正文1"/>
    <w:next w:val="920"/>
    <w:uiPriority w:val="0"/>
    <w:qFormat/>
    <w:pPr>
      <w:jc w:val="both"/>
      <w:widowControl w:val="off"/>
    </w:pPr>
    <w:rPr>
      <w:rFonts w:hint="default" w:ascii="Calibri" w:hAnsi="Calibri" w:eastAsia="宋体" w:cs="Times New Roman"/>
      <w:sz w:val="21"/>
      <w:szCs w:val="24"/>
      <w:lang w:val="en-US" w:eastAsia="zh-CN" w:bidi="ar-SA"/>
    </w:rPr>
  </w:style>
  <w:style w:type="paragraph" w:styleId="920" w:customStyle="1">
    <w:name w:val="首行缩进"/>
    <w:basedOn w:val="919"/>
    <w:next w:val="919"/>
    <w:uiPriority w:val="0"/>
    <w:qFormat/>
    <w:pPr>
      <w:ind w:left="0" w:firstLine="200"/>
      <w:jc w:val="both"/>
      <w:widowControl w:val="off"/>
    </w:pPr>
    <w:rPr>
      <w:rFonts w:ascii="Times New Roman" w:cs="Times New Roman"/>
      <w:sz w:val="20"/>
    </w:rPr>
  </w:style>
  <w:style w:type="paragraph" w:styleId="921" w:customStyle="1">
    <w:name w:val="Default"/>
    <w:basedOn w:val="717"/>
    <w:uiPriority w:val="0"/>
    <w:qFormat/>
    <w:rPr>
      <w:rFonts w:ascii="宋体" w:hAnsi="宋体" w:cs="宋体"/>
      <w:color w:val="000000"/>
      <w:sz w:val="24"/>
    </w:rPr>
  </w:style>
  <w:style w:type="character" w:styleId="922" w:customStyle="1">
    <w:name w:val="16"/>
    <w:basedOn w:val="727"/>
    <w:uiPriority w:val="0"/>
    <w:qFormat/>
    <w:rPr>
      <w:rFonts w:hint="eastAsia" w:ascii="黑体" w:hAnsi="宋体" w:eastAsia="黑体" w:cs="黑体"/>
      <w:color w:val="000000"/>
      <w:sz w:val="44"/>
      <w:szCs w:val="44"/>
    </w:rPr>
  </w:style>
  <w:style w:type="character" w:styleId="923" w:customStyle="1">
    <w:name w:val="15"/>
    <w:basedOn w:val="727"/>
    <w:uiPriority w:val="0"/>
    <w:qFormat/>
    <w:rPr>
      <w:rFonts w:hint="eastAsia" w:ascii="仿宋" w:hAnsi="仿宋" w:eastAsia="仿宋" w:cs="仿宋"/>
      <w:color w:val="000000"/>
      <w:sz w:val="18"/>
      <w:szCs w:val="18"/>
    </w:rPr>
  </w:style>
  <w:style w:type="paragraph" w:styleId="924" w:customStyle="1">
    <w:name w:val="Table Paragraph"/>
    <w:basedOn w:val="717"/>
    <w:uiPriority w:val="1"/>
    <w:qFormat/>
    <w:rPr>
      <w:rFonts w:ascii="宋体" w:hAnsi="宋体" w:cs="宋体"/>
      <w:lang w:val="zh-CN" w:bidi="zh-CN"/>
    </w:rPr>
  </w:style>
  <w:style w:type="character" w:styleId="925" w:customStyle="1">
    <w:name w:val="标题 3 Char"/>
    <w:basedOn w:val="727"/>
    <w:link w:val="720"/>
    <w:uiPriority w:val="0"/>
    <w:qFormat/>
    <w:rPr>
      <w:b/>
      <w:bCs/>
      <w:sz w:val="32"/>
      <w:szCs w:val="32"/>
    </w:rPr>
  </w:style>
  <w:style w:type="character" w:styleId="926" w:customStyle="1">
    <w:name w:val="正文首行缩进 2 Char"/>
    <w:basedOn w:val="912"/>
    <w:link w:val="756"/>
    <w:uiPriority w:val="0"/>
    <w:qFormat/>
  </w:style>
  <w:style w:type="paragraph" w:styleId="927">
    <w:name w:val="List Paragraph"/>
    <w:basedOn w:val="717"/>
    <w:uiPriority w:val="1"/>
    <w:qFormat/>
    <w:pPr>
      <w:ind w:right="-107"/>
    </w:pPr>
  </w:style>
  <w:style w:type="paragraph" w:styleId="92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29" w:customStyle="1">
    <w:name w:val="正文12"/>
    <w:next w:val="93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30" w:customStyle="1">
    <w:name w:val="正文首行缩进 21"/>
    <w:basedOn w:val="931"/>
    <w:uiPriority w:val="0"/>
    <w:qFormat/>
    <w:pPr>
      <w:ind w:left="420" w:firstLine="420"/>
    </w:pPr>
  </w:style>
  <w:style w:type="paragraph" w:styleId="931" w:customStyle="1">
    <w:name w:val="正文文本缩进1"/>
    <w:next w:val="932"/>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932" w:customStyle="1">
    <w:name w:val="寄信人地址1"/>
    <w:basedOn w:val="933"/>
    <w:uiPriority w:val="0"/>
    <w:qFormat/>
    <w:rPr>
      <w:rFonts w:ascii="Arial" w:hAnsi="Arial"/>
      <w:sz w:val="20"/>
      <w:szCs w:val="20"/>
    </w:rPr>
  </w:style>
  <w:style w:type="paragraph" w:styleId="933" w:customStyle="1">
    <w:name w:val="正文111"/>
    <w:next w:val="9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4" w:customStyle="1">
    <w:name w:val="文本块1"/>
    <w:basedOn w:val="917"/>
    <w:next w:val="935"/>
    <w:uiPriority w:val="0"/>
    <w:qFormat/>
    <w:pPr>
      <w:ind w:left="256" w:right="6" w:firstLine="624"/>
    </w:pPr>
    <w:rPr>
      <w:rFonts w:eastAsia="方正仿宋_GB2312"/>
      <w:sz w:val="28"/>
      <w:szCs w:val="20"/>
    </w:rPr>
  </w:style>
  <w:style w:type="paragraph" w:styleId="935" w:customStyle="1">
    <w:name w:val="标题 41"/>
    <w:basedOn w:val="933"/>
    <w:next w:val="717"/>
    <w:uiPriority w:val="0"/>
    <w:qFormat/>
    <w:pPr>
      <w:keepLines/>
      <w:keepNext/>
      <w:spacing w:before="280" w:after="290" w:line="376" w:lineRule="auto"/>
      <w:outlineLvl w:val="3"/>
    </w:pPr>
    <w:rPr>
      <w:rFonts w:ascii="Arial" w:hAnsi="Arial" w:eastAsia="黑体" w:cs="Arial"/>
      <w:b/>
      <w:bCs/>
      <w:sz w:val="28"/>
      <w:szCs w:val="28"/>
    </w:rPr>
  </w:style>
  <w:style w:type="character" w:styleId="936" w:customStyle="1">
    <w:name w:val="font21"/>
    <w:basedOn w:val="727"/>
    <w:uiPriority w:val="0"/>
    <w:qFormat/>
    <w:rPr>
      <w:rFonts w:hint="eastAsia" w:ascii="宋体" w:hAnsi="宋体" w:eastAsia="宋体" w:cs="宋体"/>
      <w:color w:val="000000"/>
      <w:sz w:val="20"/>
      <w:szCs w:val="20"/>
      <w:u w:val="none"/>
    </w:rPr>
  </w:style>
  <w:style w:type="paragraph" w:styleId="937" w:customStyle="1">
    <w:name w:val="段"/>
    <w:basedOn w:val="919"/>
    <w:next w:val="938"/>
    <w:uiPriority w:val="99"/>
    <w:qFormat/>
    <w:pPr>
      <w:ind w:firstLine="200"/>
      <w:jc w:val="both"/>
    </w:pPr>
    <w:rPr>
      <w:rFonts w:hint="default" w:ascii="宋体" w:hAnsi="Times New Roman" w:eastAsia="Times New Roman" w:cs="Times New Roman"/>
      <w:sz w:val="21"/>
      <w:lang w:val="en-US" w:eastAsia="zh-CN" w:bidi="ar-SA"/>
    </w:rPr>
  </w:style>
  <w:style w:type="paragraph" w:styleId="938" w:customStyle="1">
    <w:name w:val="正文112"/>
    <w:next w:val="939"/>
    <w:uiPriority w:val="0"/>
    <w:qFormat/>
    <w:pPr>
      <w:jc w:val="left"/>
      <w:spacing w:beforeAutospacing="0" w:afterAutospacing="0" w:line="360" w:lineRule="atLeast"/>
      <w:widowControl w:val="off"/>
    </w:pPr>
    <w:rPr>
      <w:rFonts w:hint="default" w:ascii="宋体" w:hAnsi="Calibri" w:eastAsia="宋体" w:cs="Times New Roman"/>
      <w:sz w:val="24"/>
      <w:szCs w:val="20"/>
      <w:lang w:val="en-US" w:eastAsia="zh-CN" w:bidi="ar-SA"/>
    </w:rPr>
  </w:style>
  <w:style w:type="paragraph" w:styleId="939" w:customStyle="1">
    <w:name w:val="正文文本11"/>
    <w:next w:val="94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40" w:customStyle="1">
    <w:name w:val="一级条标题"/>
    <w:basedOn w:val="941"/>
    <w:next w:val="93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1" w:customStyle="1">
    <w:name w:val="章标题"/>
    <w:next w:val="93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42" w:customStyle="1">
    <w:name w:val="脚注文本1"/>
    <w:basedOn w:val="919"/>
    <w:next w:val="943"/>
    <w:uiPriority w:val="0"/>
    <w:qFormat/>
    <w:pPr>
      <w:jc w:val="left"/>
    </w:pPr>
    <w:rPr>
      <w:rFonts w:ascii="宋体" w:eastAsia="Times New Roman"/>
      <w:sz w:val="18"/>
      <w:szCs w:val="18"/>
    </w:rPr>
  </w:style>
  <w:style w:type="paragraph" w:styleId="943" w:customStyle="1">
    <w:name w:val="索引 51"/>
    <w:basedOn w:val="919"/>
    <w:next w:val="919"/>
    <w:uiPriority w:val="0"/>
    <w:qFormat/>
    <w:pPr>
      <w:ind w:left="798"/>
      <w:jc w:val="left"/>
    </w:pPr>
    <w:rPr>
      <w:rFonts w:ascii="Calibri" w:hAnsi="Calibri"/>
    </w:rPr>
  </w:style>
  <w:style w:type="character" w:styleId="944" w:customStyle="1">
    <w:name w:val="font31"/>
    <w:basedOn w:val="727"/>
    <w:uiPriority w:val="0"/>
    <w:qFormat/>
    <w:rPr>
      <w:rFonts w:hint="eastAsia" w:ascii="宋体" w:hAnsi="宋体" w:eastAsia="宋体" w:cs="宋体"/>
      <w:color w:val="000000"/>
      <w:sz w:val="20"/>
      <w:szCs w:val="20"/>
      <w:u w:val="none"/>
    </w:rPr>
  </w:style>
  <w:style w:type="paragraph" w:styleId="945" w:customStyle="1">
    <w:name w:val="索引 41"/>
    <w:basedOn w:val="717"/>
    <w:next w:val="717"/>
    <w:uiPriority w:val="0"/>
    <w:semiHidden/>
    <w:qFormat/>
    <w:pPr>
      <w:ind w:left="1260"/>
    </w:pPr>
    <w:rPr>
      <w:rFonts w:ascii="Calibri" w:hAnsi="Calibri" w:eastAsia="Calibri" w:cs="宋体"/>
      <w:sz w:val="20"/>
      <w:lang w:val="zh-CN"/>
    </w:rPr>
  </w:style>
  <w:style w:type="paragraph" w:styleId="946" w:customStyle="1">
    <w:name w:val="标题 31"/>
    <w:basedOn w:val="717"/>
    <w:next w:val="935"/>
    <w:uiPriority w:val="9"/>
    <w:qFormat/>
    <w:pPr>
      <w:ind w:left="720" w:hanging="720"/>
      <w:keepLines/>
      <w:keepNext/>
      <w:spacing w:before="260" w:after="260" w:line="416" w:lineRule="auto"/>
      <w:outlineLvl w:val="2"/>
    </w:pPr>
    <w:rPr>
      <w:rFonts w:ascii="Calibri" w:eastAsia="宋体"/>
      <w:b/>
      <w:bCs/>
      <w:sz w:val="32"/>
      <w:szCs w:val="32"/>
    </w:rPr>
  </w:style>
  <w:style w:type="paragraph" w:styleId="947" w:customStyle="1">
    <w:name w:val="页眉1"/>
    <w:basedOn w:val="717"/>
    <w:uiPriority w:val="99"/>
    <w:qFormat/>
    <w:pPr>
      <w:jc w:val="center"/>
      <w:tabs>
        <w:tab w:val="center" w:pos="4153" w:leader="none"/>
        <w:tab w:val="right" w:pos="8306" w:leader="none"/>
      </w:tabs>
      <w:pBdr>
        <w:bottom w:val="single" w:color="000000" w:sz="6" w:space="1"/>
      </w:pBdr>
    </w:pPr>
    <w:rPr>
      <w:rFonts w:ascii="Calibri" w:eastAsia="宋体"/>
      <w:sz w:val="18"/>
      <w:szCs w:val="18"/>
    </w:rPr>
  </w:style>
  <w:style w:type="paragraph" w:styleId="948" w:customStyle="1">
    <w:name w:val="页脚1"/>
    <w:basedOn w:val="717"/>
    <w:uiPriority w:val="99"/>
    <w:qFormat/>
    <w:pPr>
      <w:jc w:val="left"/>
      <w:tabs>
        <w:tab w:val="center" w:pos="4153" w:leader="none"/>
        <w:tab w:val="right" w:pos="8306" w:leader="none"/>
      </w:tabs>
    </w:pPr>
    <w:rPr>
      <w:rFonts w:ascii="Calibri" w:eastAsia="宋体"/>
      <w:sz w:val="18"/>
      <w:szCs w:val="18"/>
    </w:rPr>
  </w:style>
  <w:style w:type="numbering" w:styleId="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708D01-A560-4292-8B9B-D88412E460E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陈泓霖</cp:lastModifiedBy>
  <cp:revision>101</cp:revision>
  <dcterms:created xsi:type="dcterms:W3CDTF">2025-12-23T08:39:00Z</dcterms:created>
  <dcterms:modified xsi:type="dcterms:W3CDTF">2026-06-30T01:35:42Z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8292306244284873B3EDE8CB6AE2F901</vt:lpwstr>
  </property>
</Properties>
</file>