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14:textFill>
            <w14:solidFill>
              <w14:schemeClr w14:val="tx1"/>
            </w14:solidFill>
          </w14:textFill>
        </w:rPr>
      </w:pPr>
      <w:r>
        <w:rPr>
          <w:color w:val="000000" w:themeColor="text1"/>
          <w:sz w:val="60"/>
          <w:szCs w:val="60"/>
          <w14:textFill>
            <w14:solidFill>
              <w14:schemeClr w14:val="tx1"/>
            </w14:solidFill>
          </w14:textFill>
        </w:rPr>
      </w:r>
      <w:r/>
    </w:p>
    <w:p>
      <w:pPr>
        <w:pStyle w:val="909"/>
      </w:pPr>
      <w:r/>
      <w:r/>
    </w:p>
    <w:p>
      <w:pPr>
        <w:jc w:val="center"/>
        <w:rPr>
          <w:b/>
          <w:bCs/>
          <w:color w:val="000000" w:themeColor="text1"/>
          <w:sz w:val="60"/>
          <w:szCs w:val="60"/>
          <w14:textFill>
            <w14:solidFill>
              <w14:schemeClr w14:val="tx1"/>
            </w14:solidFill>
          </w14:textFill>
        </w:rPr>
      </w:pPr>
      <w:r>
        <w:rPr>
          <w:rFonts w:hint="eastAsia"/>
          <w:b/>
          <w:bCs/>
          <w:color w:val="000000" w:themeColor="text1"/>
          <w:sz w:val="60"/>
          <w:szCs w:val="60"/>
          <w14:textFill>
            <w14:solidFill>
              <w14:schemeClr w14:val="tx1"/>
            </w14:solidFill>
          </w14:textFill>
        </w:rPr>
        <w:t xml:space="preserve">常 州 市 </w:t>
      </w:r>
      <w:r>
        <w:rPr>
          <w:b/>
          <w:bCs/>
          <w:color w:val="000000" w:themeColor="text1"/>
          <w:sz w:val="60"/>
          <w:szCs w:val="60"/>
          <w14:textFill>
            <w14:solidFill>
              <w14:schemeClr w14:val="tx1"/>
            </w14:solidFill>
          </w14:textFill>
        </w:rPr>
        <w:t xml:space="preserve">政</w:t>
      </w:r>
      <w:r>
        <w:rPr>
          <w:rFonts w:hint="eastAsia"/>
          <w:b/>
          <w:bCs/>
          <w:color w:val="000000" w:themeColor="text1"/>
          <w:sz w:val="60"/>
          <w:szCs w:val="60"/>
          <w14:textFill>
            <w14:solidFill>
              <w14:schemeClr w14:val="tx1"/>
            </w14:solidFill>
          </w14:textFill>
        </w:rPr>
        <w:t xml:space="preserve"> </w:t>
      </w:r>
      <w:r>
        <w:rPr>
          <w:b/>
          <w:bCs/>
          <w:color w:val="000000" w:themeColor="text1"/>
          <w:sz w:val="60"/>
          <w:szCs w:val="60"/>
          <w14:textFill>
            <w14:solidFill>
              <w14:schemeClr w14:val="tx1"/>
            </w14:solidFill>
          </w14:textFill>
        </w:rPr>
        <w:t xml:space="preserve">府</w:t>
      </w:r>
      <w:r>
        <w:rPr>
          <w:rFonts w:hint="eastAsia"/>
          <w:b/>
          <w:bCs/>
          <w:color w:val="000000" w:themeColor="text1"/>
          <w:sz w:val="60"/>
          <w:szCs w:val="60"/>
          <w14:textFill>
            <w14:solidFill>
              <w14:schemeClr w14:val="tx1"/>
            </w14:solidFill>
          </w14:textFill>
        </w:rPr>
        <w:t xml:space="preserve"> </w:t>
      </w:r>
      <w:r>
        <w:rPr>
          <w:b/>
          <w:bCs/>
          <w:color w:val="000000" w:themeColor="text1"/>
          <w:sz w:val="60"/>
          <w:szCs w:val="60"/>
          <w14:textFill>
            <w14:solidFill>
              <w14:schemeClr w14:val="tx1"/>
            </w14:solidFill>
          </w14:textFill>
        </w:rPr>
        <w:t xml:space="preserve">采</w:t>
      </w:r>
      <w:r>
        <w:rPr>
          <w:rFonts w:hint="eastAsia"/>
          <w:b/>
          <w:bCs/>
          <w:color w:val="000000" w:themeColor="text1"/>
          <w:sz w:val="60"/>
          <w:szCs w:val="60"/>
          <w14:textFill>
            <w14:solidFill>
              <w14:schemeClr w14:val="tx1"/>
            </w14:solidFill>
          </w14:textFill>
        </w:rPr>
        <w:t xml:space="preserve"> </w:t>
      </w:r>
      <w:r>
        <w:rPr>
          <w:b/>
          <w:bCs/>
          <w:color w:val="000000" w:themeColor="text1"/>
          <w:sz w:val="60"/>
          <w:szCs w:val="60"/>
          <w14:textFill>
            <w14:solidFill>
              <w14:schemeClr w14:val="tx1"/>
            </w14:solidFill>
          </w14:textFill>
        </w:rPr>
        <w:t xml:space="preserve">购</w:t>
      </w:r>
      <w:r>
        <w:rPr>
          <w:rFonts w:hint="eastAsia"/>
          <w:b/>
          <w:bCs/>
          <w:color w:val="000000" w:themeColor="text1"/>
          <w:sz w:val="60"/>
          <w:szCs w:val="60"/>
          <w14:textFill>
            <w14:solidFill>
              <w14:schemeClr w14:val="tx1"/>
            </w14:solidFill>
          </w14:textFill>
        </w:rPr>
        <w:t xml:space="preserve"> </w:t>
      </w:r>
      <w:r>
        <w:rPr>
          <w:b/>
          <w:bCs/>
          <w:color w:val="000000" w:themeColor="text1"/>
          <w:sz w:val="60"/>
          <w:szCs w:val="60"/>
          <w14:textFill>
            <w14:solidFill>
              <w14:schemeClr w14:val="tx1"/>
            </w14:solidFill>
          </w14:textFill>
        </w:rPr>
        <w:t xml:space="preserve">项</w:t>
      </w:r>
      <w:r>
        <w:rPr>
          <w:rFonts w:hint="eastAsia"/>
          <w:b/>
          <w:bCs/>
          <w:color w:val="000000" w:themeColor="text1"/>
          <w:sz w:val="60"/>
          <w:szCs w:val="60"/>
          <w14:textFill>
            <w14:solidFill>
              <w14:schemeClr w14:val="tx1"/>
            </w14:solidFill>
          </w14:textFill>
        </w:rPr>
        <w:t xml:space="preserve"> </w:t>
      </w:r>
      <w:r>
        <w:rPr>
          <w:b/>
          <w:bCs/>
          <w:color w:val="000000" w:themeColor="text1"/>
          <w:sz w:val="60"/>
          <w:szCs w:val="60"/>
          <w14:textFill>
            <w14:solidFill>
              <w14:schemeClr w14:val="tx1"/>
            </w14:solidFill>
          </w14:textFill>
        </w:rPr>
        <w:t xml:space="preserve">目</w:t>
      </w:r>
      <w:r/>
    </w:p>
    <w:p>
      <w:pPr>
        <w:jc w:val="center"/>
        <w:rPr>
          <w:b/>
          <w:bCs/>
          <w:color w:val="000000" w:themeColor="text1"/>
          <w:sz w:val="60"/>
          <w:szCs w:val="60"/>
          <w14:textFill>
            <w14:solidFill>
              <w14:schemeClr w14:val="tx1"/>
            </w14:solidFill>
          </w14:textFill>
        </w:rPr>
      </w:pPr>
      <w:r>
        <w:rPr>
          <w:b/>
          <w:bCs/>
          <w:color w:val="000000" w:themeColor="text1"/>
          <w:sz w:val="60"/>
          <w:szCs w:val="60"/>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b/>
          <w:bCs/>
          <w:color w:val="000000" w:themeColor="text1"/>
          <w:sz w:val="60"/>
          <w:szCs w:val="60"/>
          <w14:textFill>
            <w14:solidFill>
              <w14:schemeClr w14:val="tx1"/>
            </w14:solidFill>
          </w14:textFill>
        </w:rPr>
      </w:pPr>
      <w:r>
        <w:rPr>
          <w:rFonts w:hint="eastAsia"/>
          <w:b/>
          <w:bCs/>
          <w:color w:val="000000" w:themeColor="text1"/>
          <w:sz w:val="60"/>
          <w:szCs w:val="60"/>
          <w14:textFill>
            <w14:solidFill>
              <w14:schemeClr w14:val="tx1"/>
            </w14:solidFill>
          </w14:textFill>
        </w:rPr>
        <w:t xml:space="preserve">公 开 </w:t>
      </w:r>
      <w:r>
        <w:rPr>
          <w:b/>
          <w:bCs/>
          <w:color w:val="000000" w:themeColor="text1"/>
          <w:sz w:val="60"/>
          <w:szCs w:val="60"/>
          <w14:textFill>
            <w14:solidFill>
              <w14:schemeClr w14:val="tx1"/>
            </w14:solidFill>
          </w14:textFill>
        </w:rPr>
        <w:t xml:space="preserve">招</w:t>
      </w:r>
      <w:r>
        <w:rPr>
          <w:rFonts w:hint="eastAsia"/>
          <w:b/>
          <w:bCs/>
          <w:color w:val="000000" w:themeColor="text1"/>
          <w:sz w:val="60"/>
          <w:szCs w:val="60"/>
          <w14:textFill>
            <w14:solidFill>
              <w14:schemeClr w14:val="tx1"/>
            </w14:solidFill>
          </w14:textFill>
        </w:rPr>
        <w:t xml:space="preserve"> </w:t>
      </w:r>
      <w:r>
        <w:rPr>
          <w:b/>
          <w:bCs/>
          <w:color w:val="000000" w:themeColor="text1"/>
          <w:sz w:val="60"/>
          <w:szCs w:val="60"/>
          <w14:textFill>
            <w14:solidFill>
              <w14:schemeClr w14:val="tx1"/>
            </w14:solidFill>
          </w14:textFill>
        </w:rPr>
        <w:t xml:space="preserve">标</w:t>
      </w:r>
      <w:r>
        <w:rPr>
          <w:rFonts w:hint="eastAsia"/>
          <w:b/>
          <w:bCs/>
          <w:color w:val="000000" w:themeColor="text1"/>
          <w:sz w:val="60"/>
          <w:szCs w:val="60"/>
          <w14:textFill>
            <w14:solidFill>
              <w14:schemeClr w14:val="tx1"/>
            </w14:solidFill>
          </w14:textFill>
        </w:rPr>
        <w:t xml:space="preserve"> </w:t>
      </w:r>
      <w:r>
        <w:rPr>
          <w:b/>
          <w:bCs/>
          <w:color w:val="000000" w:themeColor="text1"/>
          <w:sz w:val="60"/>
          <w:szCs w:val="60"/>
          <w14:textFill>
            <w14:solidFill>
              <w14:schemeClr w14:val="tx1"/>
            </w14:solidFill>
          </w14:textFill>
        </w:rPr>
        <w:t xml:space="preserve">文</w:t>
      </w:r>
      <w:r>
        <w:rPr>
          <w:rFonts w:hint="eastAsia"/>
          <w:b/>
          <w:bCs/>
          <w:color w:val="000000" w:themeColor="text1"/>
          <w:sz w:val="60"/>
          <w:szCs w:val="60"/>
          <w14:textFill>
            <w14:solidFill>
              <w14:schemeClr w14:val="tx1"/>
            </w14:solidFill>
          </w14:textFill>
        </w:rPr>
        <w:t xml:space="preserve"> </w:t>
      </w:r>
      <w:r>
        <w:rPr>
          <w:b/>
          <w:bCs/>
          <w:color w:val="000000" w:themeColor="text1"/>
          <w:sz w:val="60"/>
          <w:szCs w:val="60"/>
          <w14:textFill>
            <w14:solidFill>
              <w14:schemeClr w14:val="tx1"/>
            </w14:solidFill>
          </w14:textFill>
        </w:rPr>
        <w:t xml:space="preserve">件</w:t>
      </w:r>
      <w:r/>
    </w:p>
    <w:p>
      <w:pPr>
        <w:jc w:val="center"/>
        <w:rPr>
          <w:b/>
          <w:bCs/>
          <w:color w:val="000000" w:themeColor="text1"/>
          <w:sz w:val="60"/>
          <w:szCs w:val="60"/>
          <w14:textFill>
            <w14:solidFill>
              <w14:schemeClr w14:val="tx1"/>
            </w14:solidFill>
          </w14:textFill>
        </w:rPr>
      </w:pPr>
      <w:r>
        <w:rPr>
          <w:b/>
          <w:bCs/>
          <w:color w:val="000000" w:themeColor="text1"/>
          <w:sz w:val="60"/>
          <w:szCs w:val="60"/>
          <w14:textFill>
            <w14:solidFill>
              <w14:schemeClr w14:val="tx1"/>
            </w14:solidFill>
          </w14:textFill>
        </w:rPr>
      </w:r>
      <w:r/>
    </w:p>
    <w:p>
      <w:pPr>
        <w:jc w:val="center"/>
        <w:rPr>
          <w:b/>
          <w:bCs/>
          <w:color w:val="000000" w:themeColor="text1"/>
          <w:sz w:val="60"/>
          <w:szCs w:val="60"/>
          <w14:textFill>
            <w14:solidFill>
              <w14:schemeClr w14:val="tx1"/>
            </w14:solidFill>
          </w14:textFill>
        </w:rPr>
      </w:pPr>
      <w:r>
        <w:rPr>
          <w:b/>
          <w:bCs/>
          <w:color w:val="000000" w:themeColor="text1"/>
          <w:sz w:val="60"/>
          <w:szCs w:val="60"/>
          <w14:textFill>
            <w14:solidFill>
              <w14:schemeClr w14:val="tx1"/>
            </w14:solidFill>
          </w14:textFill>
        </w:rPr>
      </w:r>
      <w:r/>
    </w:p>
    <w:p>
      <w:pPr>
        <w:jc w:val="center"/>
        <w:rPr>
          <w:b/>
          <w:bCs/>
          <w:color w:val="000000" w:themeColor="text1"/>
          <w:sz w:val="60"/>
          <w:szCs w:val="60"/>
          <w14:textFill>
            <w14:solidFill>
              <w14:schemeClr w14:val="tx1"/>
            </w14:solidFill>
          </w14:textFill>
        </w:rPr>
      </w:pPr>
      <w:r>
        <w:rPr>
          <w:b/>
          <w:bCs/>
          <w:color w:val="000000" w:themeColor="text1"/>
          <w:sz w:val="60"/>
          <w:szCs w:val="60"/>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color w:val="000000" w:themeColor="text1"/>
          <w:sz w:val="60"/>
          <w:szCs w:val="60"/>
          <w14:textFill>
            <w14:solidFill>
              <w14:schemeClr w14:val="tx1"/>
            </w14:solidFill>
          </w14:textFill>
        </w:rPr>
      </w:pPr>
      <w:r>
        <w:rPr>
          <w:color w:val="000000" w:themeColor="text1"/>
          <w:sz w:val="60"/>
          <w:szCs w:val="60"/>
          <w14:textFill>
            <w14:solidFill>
              <w14:schemeClr w14:val="tx1"/>
            </w14:solidFill>
          </w14:textFill>
        </w:rPr>
      </w:r>
      <w:r/>
    </w:p>
    <w:p>
      <w:pPr>
        <w:ind w:left="2833" w:hanging="1901"/>
        <w:jc w:val="left"/>
        <w:spacing w:line="360" w:lineRule="auto"/>
        <w:tabs>
          <w:tab w:val="left" w:pos="3240" w:leader="none"/>
          <w:tab w:val="left" w:pos="3420" w:leader="none"/>
        </w:tabs>
        <w:rPr>
          <w:bCs/>
          <w:color w:val="000000" w:themeColor="text1"/>
          <w:sz w:val="36"/>
          <w:szCs w:val="36"/>
          <w14:textFill>
            <w14:solidFill>
              <w14:schemeClr w14:val="tx1"/>
            </w14:solidFill>
          </w14:textFill>
        </w:rPr>
      </w:pPr>
      <w:r>
        <w:rPr>
          <w:bCs/>
          <w:color w:val="000000" w:themeColor="text1"/>
          <w:sz w:val="36"/>
          <w:szCs w:val="36"/>
          <w14:textFill>
            <w14:solidFill>
              <w14:schemeClr w14:val="tx1"/>
            </w14:solidFill>
          </w14:textFill>
        </w:rPr>
        <w:t xml:space="preserve">项目名称：</w:t>
      </w:r>
      <w:r>
        <w:rPr>
          <w:rFonts w:hint="eastAsia"/>
          <w:bCs/>
          <w:color w:val="000000" w:themeColor="text1"/>
          <w:sz w:val="36"/>
          <w:szCs w:val="36"/>
          <w14:textFill>
            <w14:solidFill>
              <w14:schemeClr w14:val="tx1"/>
            </w14:solidFill>
          </w14:textFill>
        </w:rPr>
        <w:t xml:space="preserve">2026-2029年度武进城区市政桥梁巡检</w:t>
      </w:r>
      <w:r/>
    </w:p>
    <w:p>
      <w:pPr>
        <w:ind w:left="2833" w:hanging="1901"/>
        <w:jc w:val="left"/>
        <w:spacing w:line="360" w:lineRule="auto"/>
        <w:tabs>
          <w:tab w:val="left" w:pos="3240" w:leader="none"/>
          <w:tab w:val="left" w:pos="3420" w:leader="none"/>
        </w:tabs>
        <w:rPr>
          <w:rFonts w:asciiTheme="minorEastAsia" w:hAnsiTheme="minorEastAsia"/>
          <w:bCs/>
          <w:color w:val="000000" w:themeColor="text1"/>
          <w:sz w:val="36"/>
          <w:szCs w:val="36"/>
          <w14:textFill>
            <w14:solidFill>
              <w14:schemeClr w14:val="tx1"/>
            </w14:solidFill>
          </w14:textFill>
        </w:rPr>
      </w:pPr>
      <w:r>
        <w:rPr>
          <w:bCs/>
          <w:color w:val="000000" w:themeColor="text1"/>
          <w:sz w:val="36"/>
          <w:szCs w:val="36"/>
          <w14:textFill>
            <w14:solidFill>
              <w14:schemeClr w14:val="tx1"/>
            </w14:solidFill>
          </w14:textFill>
        </w:rPr>
        <w:t xml:space="preserve">项目编号：</w:t>
      </w:r>
      <w:r>
        <w:rPr>
          <w:rFonts w:hint="eastAsia" w:asciiTheme="minorEastAsia" w:hAnsiTheme="minorEastAsia"/>
          <w:bCs/>
          <w:color w:val="000000" w:themeColor="text1"/>
          <w:sz w:val="36"/>
          <w:szCs w:val="36"/>
          <w:highlight w:val="none"/>
          <w14:textFill>
            <w14:solidFill>
              <w14:schemeClr w14:val="tx1"/>
            </w14:solidFill>
          </w14:textFill>
        </w:rPr>
        <w:t xml:space="preserve">JSZC-320412-XHJS-G2026-0011</w:t>
      </w:r>
      <w:r>
        <w:rPr>
          <w:rFonts w:hint="eastAsia" w:asciiTheme="minorEastAsia" w:hAnsiTheme="minorEastAsia"/>
          <w:bCs/>
          <w:color w:val="000000" w:themeColor="text1"/>
          <w:sz w:val="36"/>
          <w:szCs w:val="36"/>
          <w14:textFill>
            <w14:solidFill>
              <w14:schemeClr w14:val="tx1"/>
            </w14:solidFill>
          </w14:textFill>
        </w:rPr>
        <w:t xml:space="preserve">  </w:t>
      </w:r>
      <w:r/>
    </w:p>
    <w:p>
      <w:pPr>
        <w:ind w:left="2833" w:hanging="1901"/>
        <w:jc w:val="left"/>
        <w:spacing w:line="360" w:lineRule="auto"/>
        <w:tabs>
          <w:tab w:val="left" w:pos="3240" w:leader="none"/>
          <w:tab w:val="left" w:pos="3420" w:leader="none"/>
        </w:tabs>
        <w:rPr>
          <w:bCs/>
          <w:color w:val="000000" w:themeColor="text1"/>
          <w:sz w:val="36"/>
          <w:szCs w:val="36"/>
          <w14:textFill>
            <w14:solidFill>
              <w14:schemeClr w14:val="tx1"/>
            </w14:solidFill>
          </w14:textFill>
        </w:rPr>
      </w:pPr>
      <w:r>
        <w:rPr>
          <w:bCs/>
          <w:color w:val="000000" w:themeColor="text1"/>
          <w:sz w:val="36"/>
          <w:szCs w:val="36"/>
          <w14:textFill>
            <w14:solidFill>
              <w14:schemeClr w14:val="tx1"/>
            </w14:solidFill>
          </w14:textFill>
        </w:rPr>
        <w:t xml:space="preserve">采 购 人：</w:t>
      </w:r>
      <w:r>
        <w:rPr>
          <w:rFonts w:hint="eastAsia"/>
          <w:bCs/>
          <w:color w:val="000000" w:themeColor="text1"/>
          <w:sz w:val="36"/>
          <w:szCs w:val="36"/>
          <w14:textFill>
            <w14:solidFill>
              <w14:schemeClr w14:val="tx1"/>
            </w14:solidFill>
          </w14:textFill>
        </w:rPr>
        <w:t xml:space="preserve">常州市武进区市政公用事业管理处</w:t>
      </w:r>
      <w:r/>
    </w:p>
    <w:p>
      <w:pPr>
        <w:ind w:left="2833" w:hanging="1901"/>
        <w:jc w:val="left"/>
        <w:spacing w:line="360" w:lineRule="auto"/>
        <w:tabs>
          <w:tab w:val="left" w:pos="3240" w:leader="none"/>
          <w:tab w:val="left" w:pos="3420" w:leader="none"/>
        </w:tabs>
        <w:rPr>
          <w:bCs/>
          <w:color w:val="000000" w:themeColor="text1"/>
          <w:sz w:val="36"/>
          <w:szCs w:val="36"/>
          <w14:textFill>
            <w14:solidFill>
              <w14:schemeClr w14:val="tx1"/>
            </w14:solidFill>
          </w14:textFill>
        </w:rPr>
      </w:pPr>
      <w:r>
        <w:rPr>
          <w:rFonts w:hint="eastAsia"/>
          <w:bCs/>
          <w:color w:val="000000" w:themeColor="text1"/>
          <w:sz w:val="36"/>
          <w:szCs w:val="36"/>
          <w14:textFill>
            <w14:solidFill>
              <w14:schemeClr w14:val="tx1"/>
            </w14:solidFill>
          </w14:textFill>
        </w:rPr>
        <w:t xml:space="preserve">采购</w:t>
      </w:r>
      <w:r>
        <w:rPr>
          <w:bCs/>
          <w:color w:val="000000" w:themeColor="text1"/>
          <w:sz w:val="36"/>
          <w:szCs w:val="36"/>
          <w14:textFill>
            <w14:solidFill>
              <w14:schemeClr w14:val="tx1"/>
            </w14:solidFill>
          </w14:textFill>
        </w:rPr>
        <w:t xml:space="preserve">代理机构</w:t>
      </w:r>
      <w:r>
        <w:rPr>
          <w:rFonts w:hint="eastAsia"/>
          <w:bCs/>
          <w:color w:val="000000" w:themeColor="text1"/>
          <w:sz w:val="36"/>
          <w:szCs w:val="36"/>
          <w14:textFill>
            <w14:solidFill>
              <w14:schemeClr w14:val="tx1"/>
            </w14:solidFill>
          </w14:textFill>
        </w:rPr>
        <w:t xml:space="preserve">：江苏信和工程建设管理房地产评估有限公司</w:t>
      </w:r>
      <w:r/>
    </w:p>
    <w:p>
      <w:pPr>
        <w:ind w:left="2628" w:hanging="1696"/>
        <w:jc w:val="left"/>
        <w:spacing w:line="360" w:lineRule="auto"/>
        <w:tabs>
          <w:tab w:val="left" w:pos="3240" w:leader="none"/>
          <w:tab w:val="left" w:pos="3420" w:leader="none"/>
        </w:tabs>
        <w:rPr>
          <w:bCs/>
          <w:color w:val="000000" w:themeColor="text1"/>
          <w:sz w:val="36"/>
          <w:szCs w:val="36"/>
          <w14:textFill>
            <w14:solidFill>
              <w14:schemeClr w14:val="tx1"/>
            </w14:solidFill>
          </w14:textFill>
        </w:rPr>
      </w:pPr>
      <w:r>
        <w:rPr>
          <w:rFonts w:ascii="Arial" w:hAnsi="Arial"/>
          <w:b/>
          <w:bCs/>
          <w:color w:val="000000" w:themeColor="text1"/>
          <w:sz w:val="32"/>
          <w14:textFill>
            <w14:solidFill>
              <w14:schemeClr w14:val="tx1"/>
            </w14:solidFill>
          </w14:textFill>
        </w:rPr>
        <w:t xml:space="preserve"> </w:t>
      </w:r>
      <w:r/>
    </w:p>
    <w:p>
      <w:pPr>
        <w:jc w:val="center"/>
        <w:spacing w:line="360" w:lineRule="auto"/>
        <w:rPr>
          <w:b/>
          <w:color w:val="000000" w:themeColor="text1"/>
          <w:sz w:val="36"/>
          <w:szCs w:val="36"/>
          <w14:textFill>
            <w14:solidFill>
              <w14:schemeClr w14:val="tx1"/>
            </w14:solidFill>
          </w14:textFill>
        </w:rPr>
        <w:outlineLvl w:val="0"/>
      </w:pPr>
      <w:r>
        <w:rPr>
          <w:b/>
          <w:bCs/>
          <w:color w:val="000000" w:themeColor="text1"/>
          <w:sz w:val="44"/>
          <w14:textFill>
            <w14:solidFill>
              <w14:schemeClr w14:val="tx1"/>
            </w14:solidFill>
          </w14:textFill>
        </w:rPr>
        <w:br w:type="page" w:clear="all"/>
      </w:r>
      <w:bookmarkStart w:id="0" w:name="_Toc99301418"/>
      <w:r>
        <w:rPr>
          <w:b/>
          <w:color w:val="000000" w:themeColor="text1"/>
          <w:sz w:val="36"/>
          <w:szCs w:val="36"/>
          <w14:textFill>
            <w14:solidFill>
              <w14:schemeClr w14:val="tx1"/>
            </w14:solidFill>
          </w14:textFill>
        </w:rPr>
        <w:t xml:space="preserve">目      录</w:t>
      </w:r>
      <w:bookmarkEnd w:id="0"/>
      <w:r/>
      <w:r/>
    </w:p>
    <w:p>
      <w:pPr>
        <w:spacing w:line="360" w:lineRule="auto"/>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rPr>
          <w:rFonts w:ascii="Times New Roman" w:hAnsi="Times New Roman" w:cs="Times New Roman"/>
          <w:b/>
          <w:bCs/>
          <w:color w:val="000000" w:themeColor="text1"/>
          <w:sz w:val="30"/>
          <w:szCs w:val="30"/>
          <w14:textFill>
            <w14:solidFill>
              <w14:schemeClr w14:val="tx1"/>
            </w14:solidFill>
          </w14:textFill>
        </w:rPr>
      </w:pPr>
      <w:r>
        <w:rPr>
          <w:rFonts w:hint="eastAsia" w:ascii="Times New Roman" w:hAnsi="Times New Roman" w:cs="Times New Roman"/>
          <w:b/>
          <w:bCs/>
          <w:color w:val="000000" w:themeColor="text1"/>
          <w:sz w:val="30"/>
          <w:szCs w:val="30"/>
          <w14:textFill>
            <w14:solidFill>
              <w14:schemeClr w14:val="tx1"/>
            </w14:solidFill>
          </w14:textFill>
        </w:rPr>
        <w:t xml:space="preserve">第一章 投标邀请</w:t>
      </w:r>
      <w:r/>
    </w:p>
    <w:p>
      <w:pPr>
        <w:rPr>
          <w:rFonts w:ascii="Times New Roman" w:hAnsi="Times New Roman" w:cs="Times New Roman"/>
          <w:b/>
          <w:bCs/>
          <w:color w:val="000000" w:themeColor="text1"/>
          <w:sz w:val="30"/>
          <w:szCs w:val="30"/>
          <w14:textFill>
            <w14:solidFill>
              <w14:schemeClr w14:val="tx1"/>
            </w14:solidFill>
          </w14:textFill>
        </w:rPr>
      </w:pPr>
      <w:r>
        <w:rPr>
          <w:rFonts w:ascii="Times New Roman" w:hAnsi="Times New Roman" w:cs="Times New Roman"/>
          <w:b/>
          <w:bCs/>
          <w:color w:val="000000" w:themeColor="text1"/>
          <w:sz w:val="30"/>
          <w:szCs w:val="30"/>
          <w14:textFill>
            <w14:solidFill>
              <w14:schemeClr w14:val="tx1"/>
            </w14:solidFill>
          </w14:textFill>
        </w:rPr>
      </w:r>
      <w:r/>
    </w:p>
    <w:p>
      <w:pPr>
        <w:rPr>
          <w:rFonts w:ascii="Times New Roman" w:hAnsi="Times New Roman" w:cs="Times New Roman"/>
          <w:b/>
          <w:bCs/>
          <w:color w:val="000000" w:themeColor="text1"/>
          <w:sz w:val="30"/>
          <w:szCs w:val="30"/>
          <w14:textFill>
            <w14:solidFill>
              <w14:schemeClr w14:val="tx1"/>
            </w14:solidFill>
          </w14:textFill>
        </w:rPr>
      </w:pPr>
      <w:r>
        <w:rPr>
          <w:rFonts w:hint="eastAsia" w:ascii="Times New Roman" w:hAnsi="Times New Roman" w:cs="Times New Roman"/>
          <w:b/>
          <w:bCs/>
          <w:color w:val="000000" w:themeColor="text1"/>
          <w:sz w:val="30"/>
          <w:szCs w:val="30"/>
          <w14:textFill>
            <w14:solidFill>
              <w14:schemeClr w14:val="tx1"/>
            </w14:solidFill>
          </w14:textFill>
        </w:rPr>
        <w:t xml:space="preserve"> 第二章投标人须知</w:t>
      </w:r>
      <w:r/>
    </w:p>
    <w:p>
      <w:pPr>
        <w:rPr>
          <w:rFonts w:ascii="Times New Roman" w:hAnsi="Times New Roman" w:cs="Times New Roman"/>
          <w:b/>
          <w:bCs/>
          <w:color w:val="000000" w:themeColor="text1"/>
          <w:sz w:val="30"/>
          <w:szCs w:val="30"/>
          <w14:textFill>
            <w14:solidFill>
              <w14:schemeClr w14:val="tx1"/>
            </w14:solidFill>
          </w14:textFill>
        </w:rPr>
      </w:pPr>
      <w:r>
        <w:rPr>
          <w:rFonts w:ascii="Times New Roman" w:hAnsi="Times New Roman" w:cs="Times New Roman"/>
          <w:b/>
          <w:bCs/>
          <w:color w:val="000000" w:themeColor="text1"/>
          <w:sz w:val="30"/>
          <w:szCs w:val="30"/>
          <w14:textFill>
            <w14:solidFill>
              <w14:schemeClr w14:val="tx1"/>
            </w14:solidFill>
          </w14:textFill>
        </w:rPr>
      </w:r>
      <w:r/>
    </w:p>
    <w:p>
      <w:pPr>
        <w:rPr>
          <w:rFonts w:ascii="Times New Roman" w:hAnsi="Times New Roman" w:cs="Times New Roman"/>
          <w:b/>
          <w:bCs/>
          <w:color w:val="000000" w:themeColor="text1"/>
          <w:sz w:val="30"/>
          <w:szCs w:val="30"/>
          <w14:textFill>
            <w14:solidFill>
              <w14:schemeClr w14:val="tx1"/>
            </w14:solidFill>
          </w14:textFill>
        </w:rPr>
      </w:pPr>
      <w:r>
        <w:rPr>
          <w:rFonts w:hint="eastAsia" w:ascii="Times New Roman" w:hAnsi="Times New Roman" w:cs="Times New Roman"/>
          <w:b/>
          <w:bCs/>
          <w:color w:val="000000" w:themeColor="text1"/>
          <w:sz w:val="30"/>
          <w:szCs w:val="30"/>
          <w14:textFill>
            <w14:solidFill>
              <w14:schemeClr w14:val="tx1"/>
            </w14:solidFill>
          </w14:textFill>
        </w:rPr>
        <w:t xml:space="preserve">第三章  资格审查</w:t>
      </w:r>
      <w:r/>
    </w:p>
    <w:p>
      <w:pPr>
        <w:rPr>
          <w:rFonts w:ascii="Times New Roman" w:hAnsi="Times New Roman" w:cs="Times New Roman"/>
          <w:b/>
          <w:bCs/>
          <w:color w:val="000000" w:themeColor="text1"/>
          <w:sz w:val="30"/>
          <w:szCs w:val="30"/>
          <w14:textFill>
            <w14:solidFill>
              <w14:schemeClr w14:val="tx1"/>
            </w14:solidFill>
          </w14:textFill>
        </w:rPr>
      </w:pPr>
      <w:r>
        <w:rPr>
          <w:rFonts w:ascii="Times New Roman" w:hAnsi="Times New Roman" w:cs="Times New Roman"/>
          <w:b/>
          <w:bCs/>
          <w:color w:val="000000" w:themeColor="text1"/>
          <w:sz w:val="30"/>
          <w:szCs w:val="30"/>
          <w14:textFill>
            <w14:solidFill>
              <w14:schemeClr w14:val="tx1"/>
            </w14:solidFill>
          </w14:textFill>
        </w:rPr>
      </w:r>
      <w:r/>
    </w:p>
    <w:p>
      <w:pPr>
        <w:rPr>
          <w:rFonts w:ascii="Times New Roman" w:hAnsi="Times New Roman" w:cs="Times New Roman"/>
          <w:b/>
          <w:bCs/>
          <w:color w:val="000000" w:themeColor="text1"/>
          <w:sz w:val="30"/>
          <w:szCs w:val="30"/>
          <w14:textFill>
            <w14:solidFill>
              <w14:schemeClr w14:val="tx1"/>
            </w14:solidFill>
          </w14:textFill>
        </w:rPr>
      </w:pPr>
      <w:r>
        <w:rPr>
          <w:rFonts w:hint="eastAsia" w:ascii="Times New Roman" w:hAnsi="Times New Roman" w:cs="Times New Roman"/>
          <w:b/>
          <w:bCs/>
          <w:color w:val="000000" w:themeColor="text1"/>
          <w:sz w:val="30"/>
          <w:szCs w:val="30"/>
          <w14:textFill>
            <w14:solidFill>
              <w14:schemeClr w14:val="tx1"/>
            </w14:solidFill>
          </w14:textFill>
        </w:rPr>
        <w:t xml:space="preserve">第四章  评标程序、评标方法和评标标准</w:t>
      </w:r>
      <w:r/>
    </w:p>
    <w:p>
      <w:pPr>
        <w:rPr>
          <w:rFonts w:ascii="Times New Roman" w:hAnsi="Times New Roman" w:cs="Times New Roman"/>
          <w:b/>
          <w:bCs/>
          <w:color w:val="000000" w:themeColor="text1"/>
          <w:sz w:val="30"/>
          <w:szCs w:val="30"/>
          <w14:textFill>
            <w14:solidFill>
              <w14:schemeClr w14:val="tx1"/>
            </w14:solidFill>
          </w14:textFill>
        </w:rPr>
      </w:pPr>
      <w:r>
        <w:rPr>
          <w:rFonts w:ascii="Times New Roman" w:hAnsi="Times New Roman" w:cs="Times New Roman"/>
          <w:b/>
          <w:bCs/>
          <w:color w:val="000000" w:themeColor="text1"/>
          <w:sz w:val="30"/>
          <w:szCs w:val="30"/>
          <w14:textFill>
            <w14:solidFill>
              <w14:schemeClr w14:val="tx1"/>
            </w14:solidFill>
          </w14:textFill>
        </w:rPr>
      </w:r>
      <w:r/>
    </w:p>
    <w:p>
      <w:pPr>
        <w:rPr>
          <w:rFonts w:ascii="Times New Roman" w:hAnsi="Times New Roman" w:cs="Times New Roman"/>
          <w:b/>
          <w:bCs/>
          <w:color w:val="000000" w:themeColor="text1"/>
          <w:sz w:val="30"/>
          <w:szCs w:val="30"/>
          <w14:textFill>
            <w14:solidFill>
              <w14:schemeClr w14:val="tx1"/>
            </w14:solidFill>
          </w14:textFill>
        </w:rPr>
      </w:pPr>
      <w:r>
        <w:rPr>
          <w:rFonts w:hint="eastAsia" w:ascii="Times New Roman" w:hAnsi="Times New Roman" w:cs="Times New Roman"/>
          <w:b/>
          <w:bCs/>
          <w:color w:val="000000" w:themeColor="text1"/>
          <w:sz w:val="30"/>
          <w:szCs w:val="30"/>
          <w14:textFill>
            <w14:solidFill>
              <w14:schemeClr w14:val="tx1"/>
            </w14:solidFill>
          </w14:textFill>
        </w:rPr>
        <w:t xml:space="preserve">第五章  采购需求</w:t>
      </w:r>
      <w:r/>
    </w:p>
    <w:p>
      <w:pPr>
        <w:rPr>
          <w:rFonts w:ascii="Times New Roman" w:hAnsi="Times New Roman" w:cs="Times New Roman"/>
          <w:b/>
          <w:bCs/>
          <w:color w:val="000000" w:themeColor="text1"/>
          <w:sz w:val="30"/>
          <w:szCs w:val="30"/>
          <w14:textFill>
            <w14:solidFill>
              <w14:schemeClr w14:val="tx1"/>
            </w14:solidFill>
          </w14:textFill>
        </w:rPr>
      </w:pPr>
      <w:r>
        <w:rPr>
          <w:rFonts w:ascii="Times New Roman" w:hAnsi="Times New Roman" w:cs="Times New Roman"/>
          <w:b/>
          <w:bCs/>
          <w:color w:val="000000" w:themeColor="text1"/>
          <w:sz w:val="30"/>
          <w:szCs w:val="30"/>
          <w14:textFill>
            <w14:solidFill>
              <w14:schemeClr w14:val="tx1"/>
            </w14:solidFill>
          </w14:textFill>
        </w:rPr>
      </w:r>
      <w:r/>
    </w:p>
    <w:p>
      <w:pPr>
        <w:rPr>
          <w:rFonts w:ascii="Times New Roman" w:hAnsi="Times New Roman" w:cs="Times New Roman"/>
          <w:b/>
          <w:bCs/>
          <w:color w:val="000000" w:themeColor="text1"/>
          <w:sz w:val="30"/>
          <w:szCs w:val="30"/>
          <w14:textFill>
            <w14:solidFill>
              <w14:schemeClr w14:val="tx1"/>
            </w14:solidFill>
          </w14:textFill>
        </w:rPr>
      </w:pPr>
      <w:r>
        <w:rPr>
          <w:rFonts w:hint="eastAsia" w:ascii="Times New Roman" w:hAnsi="Times New Roman" w:cs="Times New Roman"/>
          <w:b/>
          <w:bCs/>
          <w:color w:val="000000" w:themeColor="text1"/>
          <w:sz w:val="30"/>
          <w:szCs w:val="30"/>
          <w14:textFill>
            <w14:solidFill>
              <w14:schemeClr w14:val="tx1"/>
            </w14:solidFill>
          </w14:textFill>
        </w:rPr>
        <w:t xml:space="preserve">第六章  拟签订的合同文本</w:t>
      </w:r>
      <w:r/>
    </w:p>
    <w:p>
      <w:pPr>
        <w:rPr>
          <w:rFonts w:ascii="Times New Roman" w:hAnsi="Times New Roman" w:cs="Times New Roman"/>
          <w:b/>
          <w:bCs/>
          <w:color w:val="000000" w:themeColor="text1"/>
          <w:sz w:val="30"/>
          <w:szCs w:val="30"/>
          <w14:textFill>
            <w14:solidFill>
              <w14:schemeClr w14:val="tx1"/>
            </w14:solidFill>
          </w14:textFill>
        </w:rPr>
      </w:pPr>
      <w:r>
        <w:rPr>
          <w:rFonts w:ascii="Times New Roman" w:hAnsi="Times New Roman" w:cs="Times New Roman"/>
          <w:b/>
          <w:bCs/>
          <w:color w:val="000000" w:themeColor="text1"/>
          <w:sz w:val="30"/>
          <w:szCs w:val="30"/>
          <w14:textFill>
            <w14:solidFill>
              <w14:schemeClr w14:val="tx1"/>
            </w14:solidFill>
          </w14:textFill>
        </w:rPr>
      </w:r>
      <w:r/>
    </w:p>
    <w:p>
      <w:pPr>
        <w:rPr>
          <w:rFonts w:ascii="Times New Roman" w:hAnsi="Times New Roman" w:cs="Times New Roman"/>
          <w:b/>
          <w:bCs/>
          <w:color w:val="000000" w:themeColor="text1"/>
          <w:sz w:val="30"/>
          <w:szCs w:val="30"/>
          <w14:textFill>
            <w14:solidFill>
              <w14:schemeClr w14:val="tx1"/>
            </w14:solidFill>
          </w14:textFill>
        </w:rPr>
      </w:pPr>
      <w:r>
        <w:rPr>
          <w:rFonts w:hint="eastAsia" w:ascii="Times New Roman" w:hAnsi="Times New Roman" w:cs="Times New Roman"/>
          <w:b/>
          <w:bCs/>
          <w:color w:val="000000" w:themeColor="text1"/>
          <w:sz w:val="30"/>
          <w:szCs w:val="30"/>
          <w14:textFill>
            <w14:solidFill>
              <w14:schemeClr w14:val="tx1"/>
            </w14:solidFill>
          </w14:textFill>
        </w:rPr>
        <w:t xml:space="preserve">第七章  投标文件格式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b/>
          <w:color w:val="000000" w:themeColor="text1"/>
          <w:sz w:val="36"/>
          <w:szCs w:val="36"/>
          <w14:textFill>
            <w14:solidFill>
              <w14:schemeClr w14:val="tx1"/>
            </w14:solidFill>
          </w14:textFill>
        </w:rPr>
        <w:outlineLvl w:val="0"/>
      </w:pPr>
      <w:r>
        <w:rPr>
          <w:color w:val="000000" w:themeColor="text1"/>
          <w:sz w:val="24"/>
          <w14:textFill>
            <w14:solidFill>
              <w14:schemeClr w14:val="tx1"/>
            </w14:solidFill>
          </w14:textFill>
        </w:rPr>
        <w:br w:type="page" w:clear="all"/>
      </w:r>
      <w:bookmarkStart w:id="1" w:name="_Toc99301419"/>
      <w:r>
        <w:rPr>
          <w:b/>
          <w:color w:val="000000" w:themeColor="text1"/>
          <w:sz w:val="36"/>
          <w:szCs w:val="36"/>
          <w14:textFill>
            <w14:solidFill>
              <w14:schemeClr w14:val="tx1"/>
            </w14:solidFill>
          </w14:textFill>
        </w:rPr>
        <w:t xml:space="preserve">第一章  投标邀请</w:t>
      </w:r>
      <w:bookmarkEnd w:id="1"/>
      <w:r/>
      <w:r/>
    </w:p>
    <w:p>
      <w:pPr>
        <w:ind w:firstLine="480"/>
        <w:spacing w:line="360" w:lineRule="auto"/>
        <w:rPr>
          <w:rFonts w:ascii="宋体" w:hAnsi="宋体"/>
          <w:color w:val="000000" w:themeColor="text1"/>
          <w:sz w:val="24"/>
          <w14:textFill>
            <w14:solidFill>
              <w14:schemeClr w14:val="tx1"/>
            </w14:solidFill>
          </w14:textFill>
        </w:rPr>
      </w:pPr>
      <w:r/>
      <w:bookmarkStart w:id="2" w:name="_Toc35393790"/>
      <w:r/>
      <w:bookmarkStart w:id="3" w:name="_Toc28359002"/>
      <w:r/>
      <w:bookmarkStart w:id="4" w:name="_Toc35393621"/>
      <w:r/>
      <w:bookmarkStart w:id="5" w:name="_Toc28359079"/>
      <w:r/>
      <w:bookmarkStart w:id="6" w:name="_Hlk24379207"/>
      <w:r/>
      <w:r>
        <w:rPr>
          <w:rFonts w:hint="eastAsia" w:ascii="宋体" w:hAnsi="宋体"/>
          <w:color w:val="000000" w:themeColor="text1"/>
          <w:sz w:val="24"/>
          <w14:textFill>
            <w14:solidFill>
              <w14:schemeClr w14:val="tx1"/>
            </w14:solidFill>
          </w14:textFill>
        </w:rPr>
        <w:t xml:space="preserve">受</w:t>
      </w:r>
      <w:r>
        <w:rPr>
          <w:rFonts w:hint="eastAsia"/>
          <w:color w:val="000000" w:themeColor="text1"/>
          <w:sz w:val="24"/>
          <w:u w:val="single"/>
          <w14:textFill>
            <w14:solidFill>
              <w14:schemeClr w14:val="tx1"/>
            </w14:solidFill>
          </w14:textFill>
        </w:rPr>
        <w:t xml:space="preserve">常州市武进区市政公用事业管理处</w:t>
      </w:r>
      <w:r>
        <w:rPr>
          <w:rFonts w:hint="eastAsia" w:ascii="宋体" w:hAnsi="宋体"/>
          <w:color w:val="000000" w:themeColor="text1"/>
          <w:sz w:val="24"/>
          <w14:textFill>
            <w14:solidFill>
              <w14:schemeClr w14:val="tx1"/>
            </w14:solidFill>
          </w14:textFill>
        </w:rPr>
        <w:t xml:space="preserve">的委托，就</w:t>
      </w:r>
      <w:r>
        <w:rPr>
          <w:rFonts w:hint="eastAsia" w:ascii="宋体" w:hAnsi="宋体"/>
          <w:bCs/>
          <w:color w:val="000000" w:themeColor="text1"/>
          <w:sz w:val="24"/>
          <w:u w:val="single"/>
          <w14:textFill>
            <w14:solidFill>
              <w14:schemeClr w14:val="tx1"/>
            </w14:solidFill>
          </w14:textFill>
        </w:rPr>
        <w:t xml:space="preserve">2026-2029年度武进城区市政桥梁巡检</w:t>
      </w:r>
      <w:r>
        <w:rPr>
          <w:rFonts w:hint="eastAsia" w:ascii="宋体" w:hAnsi="宋体"/>
          <w:color w:val="000000" w:themeColor="text1"/>
          <w:sz w:val="24"/>
          <w14:textFill>
            <w14:solidFill>
              <w14:schemeClr w14:val="tx1"/>
            </w14:solidFill>
          </w14:textFill>
        </w:rPr>
        <w:t xml:space="preserve">进行公开招标采购，各潜在投标人可在“苏采云”政府采购一体化平台自行免费下载招标文件，并于</w:t>
      </w:r>
      <w:r>
        <w:rPr>
          <w:rFonts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年</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月</w:t>
      </w:r>
      <w:r>
        <w:rPr>
          <w:rFonts w:hint="eastAsia" w:ascii="宋体" w:hAnsi="宋体"/>
          <w:bCs/>
          <w:color w:val="000000" w:themeColor="text1"/>
          <w:sz w:val="24"/>
          <w:highlight w:val="none"/>
          <w:lang w:val="en-US" w:eastAsia="zh-CN"/>
          <w14:textFill>
            <w14:solidFill>
              <w14:schemeClr w14:val="tx1"/>
            </w14:solidFill>
          </w14:textFill>
        </w:rPr>
        <w:t xml:space="preserve">17</w:t>
      </w:r>
      <w:r>
        <w:rPr>
          <w:rFonts w:hint="eastAsia" w:ascii="宋体" w:hAnsi="宋体"/>
          <w:bCs/>
          <w:color w:val="000000" w:themeColor="text1"/>
          <w:sz w:val="24"/>
          <w:highlight w:val="none"/>
          <w14:textFill>
            <w14:solidFill>
              <w14:schemeClr w14:val="tx1"/>
            </w14:solidFill>
          </w14:textFill>
        </w:rPr>
        <w:t xml:space="preserve">日</w:t>
      </w: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点</w:t>
      </w:r>
      <w:r>
        <w:rPr>
          <w:rFonts w:ascii="宋体" w:hAnsi="宋体"/>
          <w:bCs/>
          <w:color w:val="000000" w:themeColor="text1"/>
          <w:sz w:val="24"/>
          <w:highlight w:val="none"/>
          <w14:textFill>
            <w14:solidFill>
              <w14:schemeClr w14:val="tx1"/>
            </w14:solidFill>
          </w14:textFill>
        </w:rPr>
        <w:t xml:space="preserve">00</w:t>
      </w:r>
      <w:r>
        <w:rPr>
          <w:rFonts w:hint="eastAsia" w:ascii="宋体" w:hAnsi="宋体"/>
          <w:bCs/>
          <w:color w:val="000000" w:themeColor="text1"/>
          <w:sz w:val="24"/>
          <w:highlight w:val="none"/>
          <w14:textFill>
            <w14:solidFill>
              <w14:schemeClr w14:val="tx1"/>
            </w14:solidFill>
          </w14:textFill>
        </w:rPr>
        <w:t xml:space="preserve">分</w:t>
      </w:r>
      <w:r>
        <w:rPr>
          <w:rFonts w:hint="eastAsia" w:ascii="宋体" w:hAnsi="宋体"/>
          <w:bCs/>
          <w:color w:val="000000" w:themeColor="text1"/>
          <w:sz w:val="24"/>
          <w14:textFill>
            <w14:solidFill>
              <w14:schemeClr w14:val="tx1"/>
            </w14:solidFill>
          </w14:textFill>
        </w:rPr>
        <w:t xml:space="preserve">（北京时间）前递交投标</w:t>
      </w:r>
      <w:r>
        <w:rPr>
          <w:rFonts w:ascii="宋体" w:hAnsi="宋体"/>
          <w:bCs/>
          <w:color w:val="000000" w:themeColor="text1"/>
          <w:sz w:val="24"/>
          <w14:textFill>
            <w14:solidFill>
              <w14:schemeClr w14:val="tx1"/>
            </w14:solidFill>
          </w14:textFill>
        </w:rPr>
        <w:t xml:space="preserve">文件</w:t>
      </w:r>
      <w:r>
        <w:rPr>
          <w:rFonts w:hint="eastAsia" w:ascii="宋体" w:hAnsi="宋体"/>
          <w:color w:val="000000" w:themeColor="text1"/>
          <w:sz w:val="24"/>
          <w14:textFill>
            <w14:solidFill>
              <w14:schemeClr w14:val="tx1"/>
            </w14:solidFill>
          </w14:textFill>
        </w:rPr>
        <w:t xml:space="preserve">。</w:t>
      </w:r>
      <w:r/>
    </w:p>
    <w:p>
      <w:pPr>
        <w:ind w:firstLine="482"/>
        <w:jc w:val="left"/>
        <w:spacing w:line="360" w:lineRule="auto"/>
        <w:rPr>
          <w:color w:val="000000" w:themeColor="text1"/>
          <w:sz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 xml:space="preserve">一、项目基本情况</w:t>
      </w:r>
      <w:bookmarkEnd w:id="2"/>
      <w:r/>
      <w:bookmarkEnd w:id="3"/>
      <w:r/>
      <w:bookmarkEnd w:id="4"/>
      <w:r/>
      <w:bookmarkEnd w:id="5"/>
      <w:r/>
      <w:r/>
    </w:p>
    <w:p>
      <w:pPr>
        <w:ind w:firstLine="480"/>
        <w:spacing w:line="360" w:lineRule="auto"/>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1.项目编号：</w:t>
      </w:r>
      <w:r>
        <w:rPr>
          <w:rFonts w:hint="eastAsia" w:asciiTheme="minorEastAsia" w:hAnsiTheme="minorEastAsia"/>
          <w:color w:val="000000" w:themeColor="text1"/>
          <w:sz w:val="24"/>
          <w:highlight w:val="none"/>
          <w14:textFill>
            <w14:solidFill>
              <w14:schemeClr w14:val="tx1"/>
            </w14:solidFill>
          </w14:textFill>
        </w:rPr>
        <w:t xml:space="preserve">JSZC-320412-XHJS-G2026-0011</w:t>
      </w:r>
      <w:r/>
    </w:p>
    <w:p>
      <w:pPr>
        <w:ind w:firstLine="480"/>
        <w:spacing w:line="360" w:lineRule="auto"/>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2.项目名称：</w:t>
      </w:r>
      <w:bookmarkEnd w:id="6"/>
      <w:r>
        <w:rPr>
          <w:rFonts w:hint="eastAsia" w:asciiTheme="minorEastAsia" w:hAnsiTheme="minorEastAsia"/>
          <w:bCs/>
          <w:color w:val="000000" w:themeColor="text1"/>
          <w:sz w:val="24"/>
          <w14:textFill>
            <w14:solidFill>
              <w14:schemeClr w14:val="tx1"/>
            </w14:solidFill>
          </w14:textFill>
        </w:rPr>
        <w:t xml:space="preserve">2026-2029年度武进城区市政桥梁巡检</w:t>
      </w:r>
      <w:r/>
    </w:p>
    <w:p>
      <w:pPr>
        <w:ind w:firstLine="480"/>
        <w:spacing w:line="360" w:lineRule="auto"/>
        <w:rPr>
          <w:rFonts w:asciiTheme="minorEastAsia" w:hAnsiTheme="minorEastAsia"/>
          <w:color w:val="000000" w:themeColor="text1"/>
          <w:sz w:val="24"/>
          <w:highlight w:val="none"/>
          <w14:textFill>
            <w14:solidFill>
              <w14:schemeClr w14:val="tx1"/>
            </w14:solidFill>
          </w14:textFill>
        </w:rPr>
      </w:pPr>
      <w:r>
        <w:rPr>
          <w:rFonts w:asciiTheme="minorEastAsia" w:hAnsiTheme="minorEastAsia"/>
          <w:color w:val="000000" w:themeColor="text1"/>
          <w:sz w:val="24"/>
          <w:highlight w:val="none"/>
          <w14:textFill>
            <w14:solidFill>
              <w14:schemeClr w14:val="tx1"/>
            </w14:solidFill>
          </w14:textFill>
        </w:rPr>
        <w:t xml:space="preserve">3.项目预算金额：</w:t>
      </w:r>
      <w:r>
        <w:rPr>
          <w:rFonts w:hint="eastAsia" w:asciiTheme="minorEastAsia" w:hAnsiTheme="minorEastAsia"/>
          <w:color w:val="000000" w:themeColor="text1"/>
          <w:sz w:val="24"/>
          <w:highlight w:val="none"/>
          <w14:textFill>
            <w14:solidFill>
              <w14:schemeClr w14:val="tx1"/>
            </w14:solidFill>
          </w14:textFill>
        </w:rPr>
        <w:t xml:space="preserve">150</w:t>
      </w:r>
      <w:r>
        <w:rPr>
          <w:rFonts w:asciiTheme="minorEastAsia" w:hAnsiTheme="minorEastAsia"/>
          <w:color w:val="000000" w:themeColor="text1"/>
          <w:sz w:val="24"/>
          <w:highlight w:val="none"/>
          <w14:textFill>
            <w14:solidFill>
              <w14:schemeClr w14:val="tx1"/>
            </w14:solidFill>
          </w14:textFill>
        </w:rPr>
        <w:t xml:space="preserve">万元</w:t>
      </w:r>
      <w:r>
        <w:rPr>
          <w:rFonts w:hint="eastAsia" w:asciiTheme="minorEastAsia" w:hAnsiTheme="minorEastAsia"/>
          <w:color w:val="000000" w:themeColor="text1"/>
          <w:sz w:val="24"/>
          <w:highlight w:val="none"/>
          <w14:textFill>
            <w14:solidFill>
              <w14:schemeClr w14:val="tx1"/>
            </w14:solidFill>
          </w14:textFill>
        </w:rPr>
        <w:t xml:space="preserve">(50万元/年)</w:t>
      </w:r>
      <w:r>
        <w:rPr>
          <w:rFonts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 xml:space="preserve">4.</w:t>
      </w:r>
      <w:r>
        <w:rPr>
          <w:rFonts w:asciiTheme="minorEastAsia" w:hAnsiTheme="minorEastAsia"/>
          <w:color w:val="000000" w:themeColor="text1"/>
          <w:sz w:val="24"/>
          <w:highlight w:val="none"/>
          <w14:textFill>
            <w14:solidFill>
              <w14:schemeClr w14:val="tx1"/>
            </w14:solidFill>
          </w14:textFill>
        </w:rPr>
        <w:t xml:space="preserve">项目最高限价：</w:t>
      </w:r>
      <w:r>
        <w:rPr>
          <w:rFonts w:hint="eastAsia" w:asciiTheme="minorEastAsia" w:hAnsiTheme="minorEastAsia"/>
          <w:color w:val="000000" w:themeColor="text1"/>
          <w:sz w:val="24"/>
          <w:highlight w:val="none"/>
          <w14:textFill>
            <w14:solidFill>
              <w14:schemeClr w14:val="tx1"/>
            </w14:solidFill>
          </w14:textFill>
        </w:rPr>
        <w:t xml:space="preserve">150万元(50万元/年)</w:t>
      </w:r>
      <w:r/>
    </w:p>
    <w:p>
      <w:pPr>
        <w:ind w:firstLine="480"/>
        <w:spacing w:line="360" w:lineRule="auto"/>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 xml:space="preserve">5</w:t>
      </w:r>
      <w:r>
        <w:rPr>
          <w:rFonts w:asciiTheme="minorEastAsia" w:hAnsiTheme="minorEastAsia"/>
          <w:color w:val="000000" w:themeColor="text1"/>
          <w:sz w:val="24"/>
          <w:highlight w:val="none"/>
          <w14:textFill>
            <w14:solidFill>
              <w14:schemeClr w14:val="tx1"/>
            </w14:solidFill>
          </w14:textFill>
        </w:rPr>
        <w:t xml:space="preserve">.采购需求：</w:t>
      </w:r>
      <w:r>
        <w:rPr>
          <w:rFonts w:hint="eastAsia" w:asciiTheme="minorEastAsia" w:hAnsiTheme="minorEastAsia"/>
          <w:color w:val="000000" w:themeColor="text1"/>
          <w:sz w:val="24"/>
          <w:highlight w:val="none"/>
          <w14:textFill>
            <w14:solidFill>
              <w14:schemeClr w14:val="tx1"/>
            </w14:solidFill>
          </w14:textFill>
        </w:rPr>
        <w:t xml:space="preserve">按要求完成清单范围内162座桥梁、新天地公园箱涵、科教城隧道、6.06km龙江长虹互通高架、7.1km龙江高架南延段的日常巡检，以上检测均需</w:t>
      </w:r>
      <w:r>
        <w:rPr>
          <w:rFonts w:hint="eastAsia" w:asciiTheme="minorEastAsia" w:hAnsiTheme="minorEastAsia"/>
          <w:color w:val="000000" w:themeColor="text1"/>
          <w:sz w:val="24"/>
          <w:highlight w:val="none"/>
          <w:lang w:val="en-US" w:eastAsia="zh-CN"/>
          <w14:textFill>
            <w14:solidFill>
              <w14:schemeClr w14:val="tx1"/>
            </w14:solidFill>
          </w14:textFill>
        </w:rPr>
        <w:t xml:space="preserve">按甲方要求</w:t>
      </w:r>
      <w:r>
        <w:rPr>
          <w:rFonts w:hint="eastAsia" w:asciiTheme="minorEastAsia" w:hAnsiTheme="minorEastAsia"/>
          <w:color w:val="000000" w:themeColor="text1"/>
          <w:sz w:val="24"/>
          <w:highlight w:val="none"/>
          <w14:textFill>
            <w14:solidFill>
              <w14:schemeClr w14:val="tx1"/>
            </w14:solidFill>
          </w14:textFill>
        </w:rPr>
        <w:t xml:space="preserve">出具书面检测报告，检测数据按甲方要求完成系统录入工作。具体详见采购需求。</w:t>
      </w:r>
      <w:r/>
    </w:p>
    <w:p>
      <w:pPr>
        <w:ind w:firstLine="480"/>
        <w:spacing w:line="360" w:lineRule="auto"/>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 xml:space="preserve">6</w:t>
      </w:r>
      <w:r>
        <w:rPr>
          <w:rFonts w:asciiTheme="minorEastAsia" w:hAnsiTheme="minorEastAsia"/>
          <w:color w:val="000000" w:themeColor="text1"/>
          <w:sz w:val="24"/>
          <w:highlight w:val="none"/>
          <w14:textFill>
            <w14:solidFill>
              <w14:schemeClr w14:val="tx1"/>
            </w14:solidFill>
          </w14:textFill>
        </w:rPr>
        <w:t xml:space="preserve">.合同履行期限：</w:t>
      </w:r>
      <w:r>
        <w:rPr>
          <w:rFonts w:hint="eastAsia" w:ascii="宋体" w:hAnsi="宋体" w:cs="宋体"/>
          <w:b/>
          <w:color w:val="000000" w:themeColor="text1"/>
          <w:sz w:val="24"/>
          <w:highlight w:val="none"/>
          <w14:textFill>
            <w14:solidFill>
              <w14:schemeClr w14:val="tx1"/>
            </w14:solidFill>
          </w14:textFill>
        </w:rPr>
        <w:t xml:space="preserve">三年，合同一年一签，采购人综合考核合格后，续签下一年合同，最多续签两年。</w:t>
      </w:r>
      <w:r/>
    </w:p>
    <w:p>
      <w:pPr>
        <w:ind w:firstLine="480"/>
        <w:spacing w:line="360" w:lineRule="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 xml:space="preserve">7</w:t>
      </w:r>
      <w:r>
        <w:rPr>
          <w:rFonts w:asciiTheme="minorEastAsia" w:hAnsiTheme="minorEastAsia"/>
          <w:color w:val="000000" w:themeColor="text1"/>
          <w:sz w:val="24"/>
          <w14:textFill>
            <w14:solidFill>
              <w14:schemeClr w14:val="tx1"/>
            </w14:solidFill>
          </w14:textFill>
        </w:rPr>
        <w:t xml:space="preserve">.本项目是否接受联合体投标：否</w:t>
      </w:r>
      <w:r>
        <w:rPr>
          <w:rFonts w:hint="eastAsia" w:asciiTheme="minorEastAsia" w:hAnsiTheme="minorEastAsia"/>
          <w:color w:val="000000" w:themeColor="text1"/>
          <w:sz w:val="24"/>
          <w14:textFill>
            <w14:solidFill>
              <w14:schemeClr w14:val="tx1"/>
            </w14:solidFill>
          </w14:textFill>
        </w:rPr>
        <w:t xml:space="preserve">。</w:t>
      </w:r>
      <w:r/>
    </w:p>
    <w:p>
      <w:pPr>
        <w:ind w:firstLine="480"/>
        <w:spacing w:line="360" w:lineRule="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 xml:space="preserve">8.</w:t>
      </w:r>
      <w:r>
        <w:rPr>
          <w:rFonts w:asciiTheme="minorEastAsia" w:hAnsiTheme="minorEastAsia"/>
          <w:color w:val="000000" w:themeColor="text1"/>
          <w:sz w:val="24"/>
          <w14:textFill>
            <w14:solidFill>
              <w14:schemeClr w14:val="tx1"/>
            </w14:solidFill>
          </w14:textFill>
        </w:rPr>
        <w:t xml:space="preserve">本项目是否接受</w:t>
      </w:r>
      <w:r>
        <w:rPr>
          <w:rFonts w:hint="eastAsia" w:asciiTheme="minorEastAsia" w:hAnsiTheme="minorEastAsia"/>
          <w:color w:val="000000" w:themeColor="text1"/>
          <w:sz w:val="24"/>
          <w14:textFill>
            <w14:solidFill>
              <w14:schemeClr w14:val="tx1"/>
            </w14:solidFill>
          </w14:textFill>
        </w:rPr>
        <w:t xml:space="preserve">进口产品</w:t>
      </w:r>
      <w:r>
        <w:rPr>
          <w:rFonts w:asciiTheme="minorEastAsia" w:hAnsiTheme="minorEastAsia"/>
          <w:color w:val="000000" w:themeColor="text1"/>
          <w:sz w:val="24"/>
          <w14:textFill>
            <w14:solidFill>
              <w14:schemeClr w14:val="tx1"/>
            </w14:solidFill>
          </w14:textFill>
        </w:rPr>
        <w:t xml:space="preserve">投标：否</w:t>
      </w:r>
      <w:r>
        <w:rPr>
          <w:rFonts w:hint="eastAsia" w:asciiTheme="minorEastAsia" w:hAnsiTheme="minorEastAsia"/>
          <w:color w:val="000000" w:themeColor="text1"/>
          <w:sz w:val="24"/>
          <w14:textFill>
            <w14:solidFill>
              <w14:schemeClr w14:val="tx1"/>
            </w14:solidFill>
          </w14:textFill>
        </w:rPr>
        <w:t xml:space="preserve">。</w:t>
      </w:r>
      <w:r/>
    </w:p>
    <w:p>
      <w:pPr>
        <w:ind w:firstLine="482"/>
        <w:jc w:val="left"/>
        <w:spacing w:line="360" w:lineRule="auto"/>
        <w:rPr>
          <w:rFonts w:asciiTheme="minorEastAsia" w:hAnsiTheme="minorEastAsia"/>
          <w:color w:val="000000" w:themeColor="text1"/>
          <w:sz w:val="24"/>
          <w:szCs w:val="24"/>
          <w14:textFill>
            <w14:solidFill>
              <w14:schemeClr w14:val="tx1"/>
            </w14:solidFill>
          </w14:textFill>
        </w:rPr>
      </w:pPr>
      <w:r/>
      <w:bookmarkStart w:id="8" w:name="_Toc35393622"/>
      <w:r/>
      <w:bookmarkStart w:id="9" w:name="_Toc28359080"/>
      <w:r/>
      <w:bookmarkStart w:id="10" w:name="_Toc35393791"/>
      <w:r/>
      <w:bookmarkStart w:id="11" w:name="_Toc28359003"/>
      <w:r>
        <w:rPr>
          <w:rFonts w:asciiTheme="minorEastAsia" w:hAnsiTheme="minorEastAsia"/>
          <w:color w:val="000000" w:themeColor="text1"/>
          <w:sz w:val="24"/>
          <w:szCs w:val="24"/>
          <w14:textFill>
            <w14:solidFill>
              <w14:schemeClr w14:val="tx1"/>
            </w14:solidFill>
          </w14:textFill>
        </w:rPr>
        <w:t xml:space="preserve">二、申请人的资格要求</w:t>
      </w:r>
      <w:bookmarkEnd w:id="8"/>
      <w:r/>
      <w:bookmarkEnd w:id="9"/>
      <w:r/>
      <w:bookmarkEnd w:id="10"/>
      <w:r/>
      <w:bookmarkEnd w:id="11"/>
      <w:r>
        <w:rPr>
          <w:rFonts w:asciiTheme="minorEastAsia" w:hAnsiTheme="minorEastAsia"/>
          <w:color w:val="000000" w:themeColor="text1"/>
          <w:sz w:val="24"/>
          <w:szCs w:val="24"/>
          <w14:textFill>
            <w14:solidFill>
              <w14:schemeClr w14:val="tx1"/>
            </w14:solidFill>
          </w14:textFill>
        </w:rPr>
        <w:t xml:space="preserve">（须同时满足）</w:t>
      </w:r>
      <w:r/>
    </w:p>
    <w:p>
      <w:pPr>
        <w:ind w:firstLine="480"/>
        <w:spacing w:line="360" w:lineRule="auto"/>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1.满足《中华人民共和国政府采购法》第二十二条规定</w:t>
      </w:r>
      <w:r>
        <w:rPr>
          <w:rFonts w:hint="eastAsia" w:asciiTheme="minorEastAsia" w:hAnsiTheme="minorEastAsia"/>
          <w:color w:val="000000" w:themeColor="text1"/>
          <w:sz w:val="24"/>
          <w14:textFill>
            <w14:solidFill>
              <w14:schemeClr w14:val="tx1"/>
            </w14:solidFill>
          </w14:textFill>
        </w:rPr>
        <w:t xml:space="preserve">以及下列情形：</w:t>
      </w:r>
      <w:r/>
    </w:p>
    <w:p>
      <w:pPr>
        <w:ind w:firstLine="480"/>
        <w:spacing w:line="360" w:lineRule="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 xml:space="preserve">1.1未被“信用中国”网站或“中国政府采购网”网站列入失信被执行人、重大税收违法案件当事人名单、政府采购严重失信行为记录名单；</w:t>
      </w:r>
      <w:r/>
    </w:p>
    <w:p>
      <w:pPr>
        <w:ind w:firstLine="480"/>
        <w:spacing w:line="360" w:lineRule="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Theme="minorEastAsia" w:hAnsiTheme="minorEastAsia"/>
          <w:color w:val="000000" w:themeColor="text1"/>
          <w:sz w:val="24"/>
          <w14:textFill>
            <w14:solidFill>
              <w14:schemeClr w14:val="tx1"/>
            </w14:solidFill>
          </w14:textFill>
        </w:rPr>
      </w:pPr>
      <w:r/>
      <w:bookmarkStart w:id="12" w:name="_Toc28359004"/>
      <w:r/>
      <w:bookmarkStart w:id="13" w:name="_Toc28359081"/>
      <w:r>
        <w:rPr>
          <w:rFonts w:asciiTheme="minorEastAsia" w:hAnsiTheme="minorEastAsia"/>
          <w:color w:val="000000" w:themeColor="text1"/>
          <w:sz w:val="24"/>
          <w14:textFill>
            <w14:solidFill>
              <w14:schemeClr w14:val="tx1"/>
            </w14:solidFill>
          </w14:textFill>
        </w:rPr>
        <w:t xml:space="preserve">2.落实政府采购政策需满足的资格要求：</w:t>
      </w:r>
      <w:r/>
    </w:p>
    <w:p>
      <w:pPr>
        <w:ind w:firstLine="480"/>
        <w:spacing w:line="360" w:lineRule="auto"/>
        <w:rPr>
          <w:rFonts w:asciiTheme="minorEastAsia" w:hAnsiTheme="minorEastAsia"/>
          <w:b/>
          <w:color w:val="000000" w:themeColor="text1"/>
          <w:sz w:val="24"/>
          <w:u w:val="single"/>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2.1 中小企业政策</w:t>
      </w:r>
      <w:r>
        <w:rPr>
          <w:rFonts w:hint="eastAsia" w:asciiTheme="minorEastAsia" w:hAnsiTheme="minorEastAsia"/>
          <w:color w:val="000000" w:themeColor="text1"/>
          <w:sz w:val="24"/>
          <w14:textFill>
            <w14:solidFill>
              <w14:schemeClr w14:val="tx1"/>
            </w14:solidFill>
          </w14:textFill>
        </w:rPr>
        <w:t xml:space="preserve">：</w:t>
      </w:r>
      <w:r/>
    </w:p>
    <w:p>
      <w:pPr>
        <w:ind w:firstLine="482"/>
        <w:spacing w:line="360" w:lineRule="auto"/>
        <w:rPr>
          <w:rFonts w:asciiTheme="minorEastAsia" w:hAnsiTheme="minorEastAsia"/>
          <w:b/>
          <w:color w:val="000000" w:themeColor="text1"/>
          <w:sz w:val="24"/>
          <w:u w:val="single"/>
          <w14:textFill>
            <w14:solidFill>
              <w14:schemeClr w14:val="tx1"/>
            </w14:solidFill>
          </w14:textFill>
        </w:rPr>
      </w:pPr>
      <w:r>
        <w:rPr>
          <w:rFonts w:hint="eastAsia" w:asciiTheme="minorEastAsia" w:hAnsiTheme="minorEastAsia"/>
          <w:b/>
          <w:color w:val="000000" w:themeColor="text1"/>
          <w:sz w:val="24"/>
          <w14:textFill>
            <w14:solidFill>
              <w14:schemeClr w14:val="tx1"/>
            </w14:solidFill>
          </w14:textFill>
        </w:rPr>
        <w:t xml:space="preserve">■</w:t>
      </w:r>
      <w:r>
        <w:rPr>
          <w:rFonts w:asciiTheme="minorEastAsia" w:hAnsiTheme="minorEastAsia"/>
          <w:color w:val="000000" w:themeColor="text1"/>
          <w:sz w:val="24"/>
          <w14:textFill>
            <w14:solidFill>
              <w14:schemeClr w14:val="tx1"/>
            </w14:solidFill>
          </w14:textFill>
        </w:rPr>
        <w:t xml:space="preserve">本项目不专门面向中小企业预留采购份额。</w:t>
      </w:r>
      <w:r/>
    </w:p>
    <w:p>
      <w:pPr>
        <w:ind w:firstLine="420"/>
        <w:spacing w:line="360" w:lineRule="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14:textFill>
            <w14:solidFill>
              <w14:schemeClr w14:val="tx1"/>
            </w14:solidFill>
          </w14:textFill>
        </w:rPr>
        <w:t xml:space="preserve">□</w:t>
      </w:r>
      <w:r>
        <w:rPr>
          <w:rFonts w:asciiTheme="minorEastAsia" w:hAnsiTheme="minorEastAsia"/>
          <w:color w:val="000000" w:themeColor="text1"/>
          <w:sz w:val="24"/>
          <w14:textFill>
            <w14:solidFill>
              <w14:schemeClr w14:val="tx1"/>
            </w14:solidFill>
          </w14:textFill>
        </w:rPr>
        <w:t xml:space="preserve">本项目专门面向中小企业采购。即：提供的货物全部由符合政策要求的中小企业制造、服务全部由符合政策要求的中小企业承接。</w:t>
      </w:r>
      <w:r/>
    </w:p>
    <w:p>
      <w:pPr>
        <w:ind w:firstLine="420"/>
        <w:spacing w:line="360" w:lineRule="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14:textFill>
            <w14:solidFill>
              <w14:schemeClr w14:val="tx1"/>
            </w14:solidFill>
          </w14:textFill>
        </w:rPr>
        <w:t xml:space="preserve">□</w:t>
      </w:r>
      <w:r>
        <w:rPr>
          <w:rFonts w:asciiTheme="minorEastAsia" w:hAnsiTheme="minorEastAsia"/>
          <w:color w:val="000000" w:themeColor="text1"/>
          <w:sz w:val="24"/>
          <w14:textFill>
            <w14:solidFill>
              <w14:schemeClr w14:val="tx1"/>
            </w14:solidFill>
          </w14:textFill>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Theme="minorEastAsia" w:hAnsiTheme="minorEastAsia"/>
          <w:color w:val="000000" w:themeColor="text1"/>
          <w:sz w:val="24"/>
          <w14:textFill>
            <w14:solidFill>
              <w14:schemeClr w14:val="tx1"/>
            </w14:solidFill>
          </w14:textFill>
        </w:rPr>
        <w:t xml:space="preserve">。</w:t>
      </w:r>
      <w:r>
        <w:rPr>
          <w:rFonts w:asciiTheme="minorEastAsia" w:hAnsiTheme="minorEastAsia"/>
          <w:color w:val="000000" w:themeColor="text1"/>
          <w:sz w:val="24"/>
          <w14:textFill>
            <w14:solidFill>
              <w14:schemeClr w14:val="tx1"/>
            </w14:solidFill>
          </w14:textFill>
        </w:rPr>
        <w:t xml:space="preserve"> </w:t>
      </w:r>
      <w:r/>
    </w:p>
    <w:p>
      <w:pPr>
        <w:ind w:firstLine="480"/>
        <w:spacing w:line="360" w:lineRule="auto"/>
        <w:rPr>
          <w:rFonts w:asciiTheme="minorEastAsia" w:hAnsiTheme="minorEastAsia"/>
          <w:i/>
          <w:iCs/>
          <w:color w:val="000000" w:themeColor="text1"/>
          <w:sz w:val="24"/>
          <w:u w:val="single"/>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Theme="minorEastAsia" w:hAnsiTheme="minorEastAsia"/>
          <w:i/>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3.1本项目是否接受分支机构参与投标：</w:t>
      </w:r>
      <w:r>
        <w:rPr>
          <w:rFonts w:hint="eastAsia" w:asciiTheme="minorEastAsia" w:hAnsiTheme="minorEastAsia"/>
          <w:color w:val="000000" w:themeColor="text1"/>
          <w14:textFill>
            <w14:solidFill>
              <w14:schemeClr w14:val="tx1"/>
            </w14:solidFill>
          </w14:textFill>
        </w:rPr>
        <w:t xml:space="preserve">□</w:t>
      </w:r>
      <w:r>
        <w:rPr>
          <w:rFonts w:asciiTheme="minorEastAsia" w:hAnsiTheme="minorEastAsia"/>
          <w:color w:val="000000" w:themeColor="text1"/>
          <w:sz w:val="24"/>
          <w14:textFill>
            <w14:solidFill>
              <w14:schemeClr w14:val="tx1"/>
            </w14:solidFill>
          </w14:textFill>
        </w:rPr>
        <w:t xml:space="preserve">是   </w:t>
      </w:r>
      <w:r>
        <w:rPr>
          <w:rFonts w:hint="eastAsia" w:asciiTheme="minorEastAsia" w:hAnsiTheme="minorEastAsia"/>
          <w:b/>
          <w:color w:val="000000" w:themeColor="text1"/>
          <w:sz w:val="24"/>
          <w14:textFill>
            <w14:solidFill>
              <w14:schemeClr w14:val="tx1"/>
            </w14:solidFill>
          </w14:textFill>
        </w:rPr>
        <w:t xml:space="preserve">■</w:t>
      </w:r>
      <w:r>
        <w:rPr>
          <w:rFonts w:asciiTheme="minorEastAsia" w:hAnsiTheme="minorEastAsia"/>
          <w:color w:val="000000" w:themeColor="text1"/>
          <w:sz w:val="24"/>
          <w14:textFill>
            <w14:solidFill>
              <w14:schemeClr w14:val="tx1"/>
            </w14:solidFill>
          </w14:textFill>
        </w:rPr>
        <w:t xml:space="preserve">否；</w:t>
      </w:r>
      <w:r/>
    </w:p>
    <w:p>
      <w:pPr>
        <w:ind w:firstLine="480"/>
        <w:spacing w:line="360" w:lineRule="auto"/>
        <w:tabs>
          <w:tab w:val="left" w:pos="900" w:leader="none"/>
          <w:tab w:val="left" w:pos="1134" w:leader="none"/>
          <w:tab w:val="left" w:pos="1589" w:leader="none"/>
          <w:tab w:val="left" w:pos="5521" w:leader="none"/>
        </w:tabs>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3.2本项目是否属于政府购买服务：</w:t>
      </w:r>
      <w:r/>
    </w:p>
    <w:p>
      <w:pPr>
        <w:ind w:firstLine="840"/>
        <w:spacing w:line="360" w:lineRule="auto"/>
        <w:tabs>
          <w:tab w:val="left" w:pos="900" w:leader="none"/>
          <w:tab w:val="left" w:pos="1134" w:leader="none"/>
          <w:tab w:val="left" w:pos="1589" w:leader="none"/>
          <w:tab w:val="left" w:pos="5521" w:leader="none"/>
        </w:tabs>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14:textFill>
            <w14:solidFill>
              <w14:schemeClr w14:val="tx1"/>
            </w14:solidFill>
          </w14:textFill>
        </w:rPr>
        <w:t xml:space="preserve">■</w:t>
      </w:r>
      <w:r>
        <w:rPr>
          <w:rFonts w:hint="eastAsia" w:asciiTheme="minorEastAsia" w:hAnsiTheme="minorEastAsia"/>
          <w:color w:val="000000" w:themeColor="text1"/>
          <w:sz w:val="24"/>
          <w14:textFill>
            <w14:solidFill>
              <w14:schemeClr w14:val="tx1"/>
            </w14:solidFill>
          </w14:textFill>
        </w:rPr>
        <w:t xml:space="preserve">否</w:t>
      </w:r>
      <w:r/>
    </w:p>
    <w:p>
      <w:pPr>
        <w:ind w:firstLine="840"/>
        <w:spacing w:line="360" w:lineRule="auto"/>
        <w:tabs>
          <w:tab w:val="left" w:pos="900" w:leader="none"/>
          <w:tab w:val="left" w:pos="1134" w:leader="none"/>
          <w:tab w:val="left" w:pos="1589" w:leader="none"/>
          <w:tab w:val="left" w:pos="5521" w:leader="none"/>
        </w:tabs>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14:textFill>
            <w14:solidFill>
              <w14:schemeClr w14:val="tx1"/>
            </w14:solidFill>
          </w14:textFill>
        </w:rPr>
        <w:t xml:space="preserve">□</w:t>
      </w:r>
      <w:r>
        <w:rPr>
          <w:rFonts w:hint="eastAsia" w:asciiTheme="minorEastAsia" w:hAnsiTheme="minorEastAsia"/>
          <w:color w:val="000000" w:themeColor="text1"/>
          <w:sz w:val="24"/>
          <w14:textFill>
            <w14:solidFill>
              <w14:schemeClr w14:val="tx1"/>
            </w14:solidFill>
          </w14:textFill>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asciiTheme="minorEastAsia" w:hAnsiTheme="minorEastAsia"/>
          <w:b/>
          <w:bCs/>
          <w:color w:val="000000" w:themeColor="text1"/>
          <w:sz w:val="24"/>
          <w:u w:val="single"/>
          <w14:textFill>
            <w14:solidFill>
              <w14:schemeClr w14:val="tx1"/>
            </w14:solidFill>
          </w14:textFill>
        </w:rPr>
      </w:pPr>
      <w:r>
        <w:rPr>
          <w:rFonts w:hint="eastAsia" w:asciiTheme="minorEastAsia" w:hAnsiTheme="minorEastAsia"/>
          <w:b/>
          <w:bCs/>
          <w:color w:val="000000" w:themeColor="text1"/>
          <w:sz w:val="24"/>
          <w:u w:val="single"/>
          <w14:textFill>
            <w14:solidFill>
              <w14:schemeClr w14:val="tx1"/>
            </w14:solidFill>
          </w14:textFill>
        </w:rPr>
        <w:t xml:space="preserve">3.3.1 具有由省级及以上交通部门颁发的公路工程综合类试验检测机构甲级资质；</w:t>
      </w:r>
      <w:r/>
    </w:p>
    <w:p>
      <w:pPr>
        <w:ind w:firstLine="480"/>
        <w:spacing w:line="360" w:lineRule="auto"/>
        <w:tabs>
          <w:tab w:val="left" w:pos="900" w:leader="none"/>
          <w:tab w:val="left" w:pos="1134" w:leader="none"/>
          <w:tab w:val="left" w:pos="1589" w:leader="none"/>
          <w:tab w:val="left" w:pos="5521" w:leader="none"/>
        </w:tabs>
        <w:rPr>
          <w:rFonts w:asciiTheme="minorEastAsia" w:hAnsiTheme="minorEastAsia"/>
          <w:b/>
          <w:bCs/>
          <w:color w:val="000000" w:themeColor="text1"/>
          <w:sz w:val="24"/>
          <w:u w:val="single"/>
          <w14:textFill>
            <w14:solidFill>
              <w14:schemeClr w14:val="tx1"/>
            </w14:solidFill>
          </w14:textFill>
        </w:rPr>
      </w:pPr>
      <w:r>
        <w:rPr>
          <w:rFonts w:hint="eastAsia" w:asciiTheme="minorEastAsia" w:hAnsiTheme="minorEastAsia"/>
          <w:b/>
          <w:bCs/>
          <w:color w:val="000000" w:themeColor="text1"/>
          <w:sz w:val="24"/>
          <w:u w:val="single"/>
          <w14:textFill>
            <w14:solidFill>
              <w14:schemeClr w14:val="tx1"/>
            </w14:solidFill>
          </w14:textFill>
        </w:rPr>
        <w:t xml:space="preserve">3.3.2 具有由省级及以上交通部门颁发的桥梁隧道工程专项检测资质；</w:t>
      </w:r>
      <w:r/>
    </w:p>
    <w:p>
      <w:pPr>
        <w:ind w:firstLine="480"/>
        <w:spacing w:line="360" w:lineRule="auto"/>
        <w:tabs>
          <w:tab w:val="left" w:pos="900" w:leader="none"/>
          <w:tab w:val="left" w:pos="1134" w:leader="none"/>
          <w:tab w:val="left" w:pos="1589" w:leader="none"/>
          <w:tab w:val="left" w:pos="5521" w:leader="none"/>
        </w:tabs>
        <w:rPr>
          <w:rFonts w:asciiTheme="minorEastAsia" w:hAnsiTheme="minorEastAsia"/>
          <w:b/>
          <w:bCs/>
          <w:color w:val="000000" w:themeColor="text1"/>
          <w:sz w:val="24"/>
          <w:u w:val="single"/>
          <w14:textFill>
            <w14:solidFill>
              <w14:schemeClr w14:val="tx1"/>
            </w14:solidFill>
          </w14:textFill>
        </w:rPr>
      </w:pPr>
      <w:r>
        <w:rPr>
          <w:rFonts w:hint="eastAsia" w:asciiTheme="minorEastAsia" w:hAnsiTheme="minorEastAsia"/>
          <w:b/>
          <w:bCs/>
          <w:color w:val="000000" w:themeColor="text1"/>
          <w:sz w:val="24"/>
          <w:u w:val="single"/>
          <w14:textFill>
            <w14:solidFill>
              <w14:schemeClr w14:val="tx1"/>
            </w14:solidFill>
          </w14:textFill>
        </w:rPr>
        <w:t xml:space="preserve">3.3.3具有由省级及以上建设部门颁发的建设工程质量检测机构资质证书（证书中含有本次桥梁检测所有检测项目）；</w:t>
      </w:r>
      <w:r/>
    </w:p>
    <w:p>
      <w:pPr>
        <w:ind w:firstLine="480"/>
        <w:spacing w:line="360" w:lineRule="auto"/>
        <w:tabs>
          <w:tab w:val="left" w:pos="900" w:leader="none"/>
          <w:tab w:val="left" w:pos="1134" w:leader="none"/>
          <w:tab w:val="left" w:pos="1589" w:leader="none"/>
          <w:tab w:val="left" w:pos="5521" w:leader="none"/>
        </w:tabs>
        <w:rPr>
          <w:rFonts w:asciiTheme="minorEastAsia" w:hAnsiTheme="minorEastAsia"/>
          <w:b/>
          <w:bCs/>
          <w:color w:val="000000" w:themeColor="text1"/>
          <w:sz w:val="24"/>
          <w:u w:val="single"/>
          <w14:textFill>
            <w14:solidFill>
              <w14:schemeClr w14:val="tx1"/>
            </w14:solidFill>
          </w14:textFill>
        </w:rPr>
      </w:pPr>
      <w:r>
        <w:rPr>
          <w:rFonts w:hint="eastAsia" w:asciiTheme="minorEastAsia" w:hAnsiTheme="minorEastAsia"/>
          <w:b/>
          <w:bCs/>
          <w:color w:val="000000" w:themeColor="text1"/>
          <w:sz w:val="24"/>
          <w:u w:val="single"/>
          <w14:textFill>
            <w14:solidFill>
              <w14:schemeClr w14:val="tx1"/>
            </w14:solidFill>
          </w14:textFill>
        </w:rPr>
        <w:t xml:space="preserve">以上三项符合任何一项即可。</w:t>
      </w:r>
      <w:r/>
    </w:p>
    <w:p>
      <w:pPr>
        <w:ind w:firstLine="480"/>
        <w:spacing w:line="360" w:lineRule="auto"/>
        <w:tabs>
          <w:tab w:val="left" w:pos="900" w:leader="none"/>
          <w:tab w:val="left" w:pos="1134" w:leader="none"/>
          <w:tab w:val="left" w:pos="1589" w:leader="none"/>
          <w:tab w:val="left" w:pos="5521" w:leader="none"/>
        </w:tabs>
        <w:rPr>
          <w:rFonts w:asciiTheme="minorEastAsia" w:hAnsiTheme="minorEastAsia"/>
          <w:b/>
          <w:bCs/>
          <w:color w:val="000000" w:themeColor="text1"/>
          <w:sz w:val="24"/>
          <w:u w:val="single"/>
          <w14:textFill>
            <w14:solidFill>
              <w14:schemeClr w14:val="tx1"/>
            </w14:solidFill>
          </w14:textFill>
        </w:rPr>
      </w:pPr>
      <w:r>
        <w:rPr>
          <w:rFonts w:hint="eastAsia" w:asciiTheme="minorEastAsia" w:hAnsiTheme="minorEastAsia"/>
          <w:b/>
          <w:bCs/>
          <w:color w:val="000000" w:themeColor="text1"/>
          <w:sz w:val="24"/>
          <w:u w:val="single"/>
          <w14:textFill>
            <w14:solidFill>
              <w14:schemeClr w14:val="tx1"/>
            </w14:solidFill>
          </w14:textFill>
        </w:rPr>
        <w:t xml:space="preserve">3.3.4具有省级及以上质量技术监督部门颁发的《资质认定计量认证证书》，在《资质认定计量认证证书》中必须具有桥梁检测子目；</w:t>
      </w:r>
      <w:r/>
    </w:p>
    <w:p>
      <w:pPr>
        <w:ind w:firstLine="480"/>
        <w:spacing w:line="360" w:lineRule="auto"/>
        <w:tabs>
          <w:tab w:val="left" w:pos="900" w:leader="none"/>
          <w:tab w:val="left" w:pos="1134" w:leader="none"/>
          <w:tab w:val="left" w:pos="1589" w:leader="none"/>
          <w:tab w:val="left" w:pos="5521" w:leader="none"/>
        </w:tabs>
        <w:rPr>
          <w:rFonts w:asciiTheme="minorEastAsia" w:hAnsiTheme="minorEastAsia"/>
          <w:i/>
          <w:iCs/>
          <w:color w:val="000000" w:themeColor="text1"/>
          <w:sz w:val="24"/>
          <w:u w:val="single"/>
          <w14:textFill>
            <w14:solidFill>
              <w14:schemeClr w14:val="tx1"/>
            </w14:solidFill>
          </w14:textFill>
        </w:rPr>
      </w:pPr>
      <w:r>
        <w:rPr>
          <w:rFonts w:hint="eastAsia" w:asciiTheme="minorEastAsia" w:hAnsiTheme="minorEastAsia"/>
          <w:b/>
          <w:bCs/>
          <w:color w:val="000000" w:themeColor="text1"/>
          <w:sz w:val="24"/>
          <w:u w:val="single"/>
          <w14:textFill>
            <w14:solidFill>
              <w14:schemeClr w14:val="tx1"/>
            </w14:solidFill>
          </w14:textFill>
        </w:rPr>
        <w:t xml:space="preserve">3.3.5项目负责人具有省级及以上交通或者建设部门颁发的桥梁检测资格证书。</w:t>
      </w:r>
      <w:r>
        <w:rPr>
          <w:rFonts w:hint="eastAsia" w:asciiTheme="minorEastAsia" w:hAnsiTheme="minorEastAsia"/>
          <w:color w:val="000000" w:themeColor="text1"/>
          <w:sz w:val="24"/>
          <w:u w:val="single"/>
          <w14:textFill>
            <w14:solidFill>
              <w14:schemeClr w14:val="tx1"/>
            </w14:solidFill>
          </w14:textFill>
        </w:rPr>
        <w:t xml:space="preserve">  </w:t>
      </w:r>
      <w:bookmarkEnd w:id="12"/>
      <w:r/>
      <w:bookmarkEnd w:id="13"/>
      <w:r/>
      <w:r/>
    </w:p>
    <w:p>
      <w:pPr>
        <w:ind w:firstLine="482"/>
        <w:jc w:val="left"/>
        <w:spacing w:line="360" w:lineRule="auto"/>
        <w:widowControl/>
        <w:rPr>
          <w:rFonts w:asciiTheme="minorEastAsia" w:hAnsiTheme="minorEastAsia"/>
          <w:color w:val="000000" w:themeColor="text1"/>
          <w:sz w:val="24"/>
          <w:szCs w:val="24"/>
          <w14:textFill>
            <w14:solidFill>
              <w14:schemeClr w14:val="tx1"/>
            </w14:solidFill>
          </w14:textFill>
        </w:rPr>
      </w:pPr>
      <w:r/>
      <w:bookmarkStart w:id="14" w:name="_Toc35393623"/>
      <w:r/>
      <w:bookmarkStart w:id="15" w:name="_Toc35393792"/>
      <w:r>
        <w:rPr>
          <w:rFonts w:asciiTheme="minorEastAsia" w:hAnsiTheme="minorEastAsia"/>
          <w:color w:val="000000" w:themeColor="text1"/>
          <w:sz w:val="24"/>
          <w:szCs w:val="24"/>
          <w14:textFill>
            <w14:solidFill>
              <w14:schemeClr w14:val="tx1"/>
            </w14:solidFill>
          </w14:textFill>
        </w:rPr>
        <w:t xml:space="preserve">三、获取招标文件</w:t>
      </w:r>
      <w:bookmarkEnd w:id="14"/>
      <w:r/>
      <w:bookmarkEnd w:id="15"/>
      <w:r/>
      <w:r/>
    </w:p>
    <w:p>
      <w:pPr>
        <w:ind w:firstLine="540"/>
        <w:spacing w:line="360" w:lineRule="auto"/>
        <w:rPr>
          <w:rFonts w:cs="宋体" w:asciiTheme="minorEastAsia" w:hAnsiTheme="minorEastAsia"/>
          <w:color w:val="000000" w:themeColor="text1"/>
          <w:sz w:val="24"/>
          <w14:textFill>
            <w14:solidFill>
              <w14:schemeClr w14:val="tx1"/>
            </w14:solidFill>
          </w14:textFill>
        </w:rPr>
      </w:pPr>
      <w:r/>
      <w:bookmarkStart w:id="16" w:name="_Toc28359082"/>
      <w:r/>
      <w:bookmarkStart w:id="17" w:name="_Toc28359005"/>
      <w:r/>
      <w:bookmarkStart w:id="18" w:name="_Toc35393624"/>
      <w:r/>
      <w:bookmarkStart w:id="19" w:name="_Toc35393793"/>
      <w:r>
        <w:rPr>
          <w:rFonts w:hint="eastAsia" w:cs="宋体" w:asciiTheme="minorEastAsia" w:hAnsiTheme="minorEastAsia"/>
          <w:color w:val="000000" w:themeColor="text1"/>
          <w:sz w:val="24"/>
          <w14:textFill>
            <w14:solidFill>
              <w14:schemeClr w14:val="tx1"/>
            </w14:solidFill>
          </w14:textFill>
        </w:rPr>
        <w:t xml:space="preserve">1.时间：</w:t>
      </w:r>
      <w:r>
        <w:rPr>
          <w:rFonts w:hint="eastAsia" w:asciiTheme="minorEastAsia" w:hAnsiTheme="minorEastAsia"/>
          <w:color w:val="000000" w:themeColor="text1"/>
          <w:sz w:val="24"/>
          <w:lang w:bidi="ar"/>
          <w14:textFill>
            <w14:solidFill>
              <w14:schemeClr w14:val="tx1"/>
            </w14:solidFill>
          </w14:textFill>
        </w:rPr>
        <w:t xml:space="preserve">本公告发布之日起至</w:t>
      </w:r>
      <w:r>
        <w:rPr>
          <w:rFonts w:asciiTheme="minorEastAsia" w:hAnsiTheme="minorEastAsia"/>
          <w:color w:val="000000" w:themeColor="text1"/>
          <w:sz w:val="24"/>
          <w:highlight w:val="none"/>
          <w:lang w:bidi="ar"/>
          <w14:textFill>
            <w14:solidFill>
              <w14:schemeClr w14:val="tx1"/>
            </w14:solidFill>
          </w14:textFill>
        </w:rPr>
        <w:t xml:space="preserve">202</w:t>
      </w:r>
      <w:r>
        <w:rPr>
          <w:rFonts w:hint="eastAsia" w:asciiTheme="minorEastAsia" w:hAnsiTheme="minorEastAsia"/>
          <w:color w:val="000000" w:themeColor="text1"/>
          <w:sz w:val="24"/>
          <w:highlight w:val="none"/>
          <w:lang w:bidi="ar"/>
          <w14:textFill>
            <w14:solidFill>
              <w14:schemeClr w14:val="tx1"/>
            </w14:solidFill>
          </w14:textFill>
        </w:rPr>
        <w:t xml:space="preserve">6年</w:t>
      </w:r>
      <w:r>
        <w:rPr>
          <w:rFonts w:hint="eastAsia" w:asciiTheme="minorEastAsia" w:hAnsiTheme="minorEastAsia"/>
          <w:color w:val="000000" w:themeColor="text1"/>
          <w:sz w:val="24"/>
          <w:highlight w:val="none"/>
          <w:lang w:val="en-US" w:eastAsia="zh-CN" w:bidi="ar"/>
          <w14:textFill>
            <w14:solidFill>
              <w14:schemeClr w14:val="tx1"/>
            </w14:solidFill>
          </w14:textFill>
        </w:rPr>
        <w:t xml:space="preserve">6</w:t>
      </w:r>
      <w:r>
        <w:rPr>
          <w:rFonts w:hint="eastAsia" w:asciiTheme="minorEastAsia" w:hAnsiTheme="minorEastAsia"/>
          <w:color w:val="000000" w:themeColor="text1"/>
          <w:sz w:val="24"/>
          <w:highlight w:val="none"/>
          <w:lang w:bidi="ar"/>
          <w14:textFill>
            <w14:solidFill>
              <w14:schemeClr w14:val="tx1"/>
            </w14:solidFill>
          </w14:textFill>
        </w:rPr>
        <w:t xml:space="preserve">月</w:t>
      </w:r>
      <w:r>
        <w:rPr>
          <w:rFonts w:hint="eastAsia" w:asciiTheme="minorEastAsia" w:hAnsiTheme="minorEastAsia"/>
          <w:color w:val="000000" w:themeColor="text1"/>
          <w:sz w:val="24"/>
          <w:highlight w:val="none"/>
          <w:lang w:val="en-US" w:eastAsia="zh-CN" w:bidi="ar"/>
          <w14:textFill>
            <w14:solidFill>
              <w14:schemeClr w14:val="tx1"/>
            </w14:solidFill>
          </w14:textFill>
        </w:rPr>
        <w:t xml:space="preserve">3</w:t>
      </w:r>
      <w:r>
        <w:rPr>
          <w:rFonts w:hint="eastAsia" w:asciiTheme="minorEastAsia" w:hAnsiTheme="minorEastAsia"/>
          <w:color w:val="000000" w:themeColor="text1"/>
          <w:sz w:val="24"/>
          <w:highlight w:val="none"/>
          <w:lang w:bidi="ar"/>
          <w14:textFill>
            <w14:solidFill>
              <w14:schemeClr w14:val="tx1"/>
            </w14:solidFill>
          </w14:textFill>
        </w:rPr>
        <w:t xml:space="preserve">日</w:t>
      </w:r>
      <w:r>
        <w:rPr>
          <w:rFonts w:hint="eastAsia" w:asciiTheme="minorEastAsia" w:hAnsiTheme="minorEastAsia"/>
          <w:color w:val="000000" w:themeColor="text1"/>
          <w:sz w:val="24"/>
          <w:lang w:bidi="ar"/>
          <w14:textFill>
            <w14:solidFill>
              <w14:schemeClr w14:val="tx1"/>
            </w14:solidFill>
          </w14:textFill>
        </w:rPr>
        <w:t xml:space="preserve">（北京时间）</w:t>
      </w:r>
      <w:r>
        <w:rPr>
          <w:rFonts w:hint="eastAsia" w:cs="宋体" w:asciiTheme="minorEastAsia" w:hAnsiTheme="minorEastAsia"/>
          <w:color w:val="000000" w:themeColor="text1"/>
          <w:sz w:val="24"/>
          <w14:textFill>
            <w14:solidFill>
              <w14:schemeClr w14:val="tx1"/>
            </w14:solidFill>
          </w14:textFill>
        </w:rPr>
        <w:t xml:space="preserve">。</w:t>
      </w:r>
      <w:r/>
    </w:p>
    <w:p>
      <w:pPr>
        <w:ind w:firstLine="540"/>
        <w:spacing w:line="360" w:lineRule="auto"/>
        <w:rPr>
          <w:rFonts w:asciiTheme="minorEastAsia" w:hAnsiTheme="minorEastAsia"/>
          <w:color w:val="000000" w:themeColor="text1"/>
          <w:sz w:val="24"/>
          <w:lang w:bidi="ar"/>
          <w14:textFill>
            <w14:solidFill>
              <w14:schemeClr w14:val="tx1"/>
            </w14:solidFill>
          </w14:textFill>
        </w:rPr>
      </w:pPr>
      <w:r>
        <w:rPr>
          <w:rFonts w:hint="eastAsia" w:asciiTheme="minorEastAsia" w:hAnsiTheme="minorEastAsia"/>
          <w:color w:val="000000" w:themeColor="text1"/>
          <w:sz w:val="24"/>
          <w:lang w:bidi="ar"/>
          <w14:textFill>
            <w14:solidFill>
              <w14:schemeClr w14:val="tx1"/>
            </w14:solidFill>
          </w14:textFill>
        </w:rPr>
        <w:t xml:space="preserve">2.获取方式：</w:t>
      </w:r>
      <w:bookmarkStart w:id="20" w:name="_Toc38985266"/>
      <w:r>
        <w:rPr>
          <w:rFonts w:hint="eastAsia" w:asciiTheme="minorEastAsia" w:hAnsiTheme="minorEastAsia"/>
          <w:color w:val="000000" w:themeColor="text1"/>
          <w:sz w:val="24"/>
          <w:lang w:bidi="ar"/>
          <w14:textFill>
            <w14:solidFill>
              <w14:schemeClr w14:val="tx1"/>
            </w14:solidFill>
          </w14:textFill>
        </w:rPr>
        <w:t xml:space="preserve">在“苏采云”政府采购一体化平台自行免费下载采购文件。</w:t>
      </w:r>
      <w:r/>
    </w:p>
    <w:p>
      <w:pPr>
        <w:ind w:firstLine="540"/>
        <w:spacing w:line="360" w:lineRule="auto"/>
        <w:rPr>
          <w:rFonts w:asciiTheme="minorEastAsia" w:hAnsiTheme="minorEastAsia"/>
          <w:color w:val="000000" w:themeColor="text1"/>
          <w:sz w:val="24"/>
          <w:lang w:bidi="ar"/>
          <w14:textFill>
            <w14:solidFill>
              <w14:schemeClr w14:val="tx1"/>
            </w14:solidFill>
          </w14:textFill>
        </w:rPr>
      </w:pPr>
      <w:r>
        <w:rPr>
          <w:rFonts w:hint="eastAsia" w:asciiTheme="minorEastAsia" w:hAnsiTheme="minorEastAsia"/>
          <w:color w:val="000000" w:themeColor="text1"/>
          <w:sz w:val="24"/>
          <w:lang w:bidi="ar"/>
          <w14:textFill>
            <w14:solidFill>
              <w14:schemeClr w14:val="tx1"/>
            </w14:solidFill>
          </w14:textFill>
        </w:rPr>
        <w:t xml:space="preserve">注：因本项目通过“苏采云”政府采购一体化平台采用电子化不见面交易的模式，供应商通过“江苏政府采购网”、“常州市政府采购网”下载采购文件后，</w:t>
      </w:r>
      <w:r>
        <w:rPr>
          <w:rFonts w:hint="eastAsia" w:asciiTheme="minorEastAsia" w:hAnsiTheme="minorEastAsia"/>
          <w:b/>
          <w:color w:val="000000" w:themeColor="text1"/>
          <w:sz w:val="24"/>
          <w:lang w:bidi="ar"/>
          <w14:textFill>
            <w14:solidFill>
              <w14:schemeClr w14:val="tx1"/>
            </w14:solidFill>
          </w14:textFill>
        </w:rPr>
        <w:t xml:space="preserve">还必须登录“苏采云”政府采购一体化平台下载电子采购文件方可通过系统进行响应文件的编制和提交</w:t>
      </w:r>
      <w:r>
        <w:rPr>
          <w:rFonts w:hint="eastAsia" w:asciiTheme="minorEastAsia" w:hAnsiTheme="minorEastAsia"/>
          <w:color w:val="000000" w:themeColor="text1"/>
          <w:sz w:val="24"/>
          <w:lang w:bidi="ar"/>
          <w14:textFill>
            <w14:solidFill>
              <w14:schemeClr w14:val="tx1"/>
            </w14:solidFill>
          </w14:textFill>
        </w:rPr>
        <w:t xml:space="preserve">。</w:t>
      </w:r>
      <w:bookmarkEnd w:id="20"/>
      <w:r/>
      <w:r/>
    </w:p>
    <w:p>
      <w:pPr>
        <w:ind w:firstLine="540"/>
        <w:spacing w:line="360" w:lineRule="auto"/>
        <w:rPr>
          <w:rFonts w:cs="Times New Roman" w:asciiTheme="minorEastAsia" w:hAnsiTheme="minorEastAsia"/>
          <w:color w:val="000000" w:themeColor="text1"/>
          <w:lang w:bidi="ar"/>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t xml:space="preserve">3.</w:t>
      </w:r>
      <w:r>
        <w:rPr>
          <w:rFonts w:hint="eastAsia" w:cs="宋体" w:asciiTheme="minorEastAsia" w:hAnsiTheme="minorEastAsia"/>
          <w:color w:val="000000" w:themeColor="text1"/>
          <w:sz w:val="24"/>
          <w14:textFill>
            <w14:solidFill>
              <w14:schemeClr w14:val="tx1"/>
            </w14:solidFill>
          </w14:textFill>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Theme="minorEastAsia" w:hAnsiTheme="minorEastAsia"/>
          <w:color w:val="000000" w:themeColor="text1"/>
          <w:sz w:val="24"/>
          <w:lang w:bidi="ar"/>
          <w14:textFill>
            <w14:solidFill>
              <w14:schemeClr w14:val="tx1"/>
            </w14:solidFill>
          </w14:textFill>
        </w:rPr>
      </w:pPr>
      <w:r>
        <w:rPr>
          <w:rFonts w:asciiTheme="minorEastAsia" w:hAnsiTheme="minorEastAsia"/>
          <w:color w:val="000000" w:themeColor="text1"/>
          <w:sz w:val="24"/>
          <w:lang w:bidi="ar"/>
          <w14:textFill>
            <w14:solidFill>
              <w14:schemeClr w14:val="tx1"/>
            </w14:solidFill>
          </w14:textFill>
        </w:rPr>
        <w:t xml:space="preserve">4</w:t>
      </w:r>
      <w:r>
        <w:rPr>
          <w:rFonts w:hint="eastAsia" w:asciiTheme="minorEastAsia" w:hAnsiTheme="minorEastAsia"/>
          <w:color w:val="000000" w:themeColor="text1"/>
          <w:sz w:val="24"/>
          <w:lang w:bidi="ar"/>
          <w14:textFill>
            <w14:solidFill>
              <w14:schemeClr w14:val="tx1"/>
            </w14:solidFill>
          </w14:textFill>
        </w:rPr>
        <w:t xml:space="preserve">. 投标保证金：本项目不收取投标保证金。</w:t>
      </w:r>
      <w:r/>
    </w:p>
    <w:p>
      <w:pPr>
        <w:ind w:firstLine="482"/>
        <w:jc w:val="left"/>
        <w:spacing w:line="360" w:lineRule="auto"/>
        <w:widowControl/>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t xml:space="preserve">四、提交投标文件</w:t>
      </w:r>
      <w:bookmarkEnd w:id="16"/>
      <w:r/>
      <w:bookmarkEnd w:id="17"/>
      <w:r>
        <w:rPr>
          <w:rFonts w:asciiTheme="minorEastAsia" w:hAnsiTheme="minorEastAsia"/>
          <w:color w:val="000000" w:themeColor="text1"/>
          <w:sz w:val="24"/>
          <w:szCs w:val="24"/>
          <w14:textFill>
            <w14:solidFill>
              <w14:schemeClr w14:val="tx1"/>
            </w14:solidFill>
          </w14:textFill>
        </w:rPr>
        <w:t xml:space="preserve">截止时间、开标时间和地点</w:t>
      </w:r>
      <w:bookmarkEnd w:id="18"/>
      <w:r/>
      <w:bookmarkEnd w:id="19"/>
      <w:r/>
      <w:r/>
    </w:p>
    <w:p>
      <w:pPr>
        <w:ind w:firstLine="480"/>
        <w:spacing w:line="360" w:lineRule="auto"/>
        <w:rPr>
          <w:rFonts w:asciiTheme="minorEastAsia" w:hAnsiTheme="minorEastAsia"/>
          <w:bCs/>
          <w:color w:val="000000" w:themeColor="text1"/>
          <w:sz w:val="24"/>
          <w:u w:val="single"/>
          <w14:textFill>
            <w14:solidFill>
              <w14:schemeClr w14:val="tx1"/>
            </w14:solidFill>
          </w14:textFill>
        </w:rPr>
      </w:pPr>
      <w:r/>
      <w:bookmarkStart w:id="21" w:name="_Toc35393625"/>
      <w:r/>
      <w:bookmarkStart w:id="22" w:name="_Toc35393794"/>
      <w:r/>
      <w:bookmarkStart w:id="23" w:name="_Toc28359084"/>
      <w:r/>
      <w:bookmarkStart w:id="24" w:name="_Toc28359007"/>
      <w:r>
        <w:rPr>
          <w:rFonts w:hint="eastAsia" w:asciiTheme="minorEastAsia" w:hAnsiTheme="minorEastAsia"/>
          <w:color w:val="000000" w:themeColor="text1"/>
          <w:sz w:val="24"/>
          <w:lang w:bidi="ar"/>
          <w14:textFill>
            <w14:solidFill>
              <w14:schemeClr w14:val="tx1"/>
            </w14:solidFill>
          </w14:textFill>
        </w:rPr>
        <w:t xml:space="preserve">1.</w:t>
      </w:r>
      <w:r>
        <w:rPr>
          <w:rFonts w:asciiTheme="minorEastAsia" w:hAnsiTheme="minorEastAsia"/>
          <w:color w:val="000000" w:themeColor="text1"/>
          <w:sz w:val="24"/>
          <w:lang w:bidi="ar"/>
          <w14:textFill>
            <w14:solidFill>
              <w14:schemeClr w14:val="tx1"/>
            </w14:solidFill>
          </w14:textFill>
        </w:rPr>
        <w:t xml:space="preserve">投标截止时间、开标时间：</w:t>
      </w:r>
      <w:r>
        <w:rPr>
          <w:rFonts w:asciiTheme="minorEastAsia" w:hAnsiTheme="minorEastAsia"/>
          <w:color w:val="000000" w:themeColor="text1"/>
          <w:sz w:val="24"/>
          <w:highlight w:val="none"/>
          <w:lang w:bidi="ar"/>
          <w14:textFill>
            <w14:solidFill>
              <w14:schemeClr w14:val="tx1"/>
            </w14:solidFill>
          </w14:textFill>
        </w:rPr>
        <w:t xml:space="preserve">202</w:t>
      </w:r>
      <w:r>
        <w:rPr>
          <w:rFonts w:hint="eastAsia" w:asciiTheme="minorEastAsia" w:hAnsiTheme="minorEastAsia"/>
          <w:color w:val="000000" w:themeColor="text1"/>
          <w:sz w:val="24"/>
          <w:highlight w:val="none"/>
          <w:lang w:bidi="ar"/>
          <w14:textFill>
            <w14:solidFill>
              <w14:schemeClr w14:val="tx1"/>
            </w14:solidFill>
          </w14:textFill>
        </w:rPr>
        <w:t xml:space="preserve">6</w:t>
      </w:r>
      <w:r>
        <w:rPr>
          <w:rFonts w:asciiTheme="minorEastAsia" w:hAnsiTheme="minorEastAsia"/>
          <w:color w:val="000000" w:themeColor="text1"/>
          <w:sz w:val="24"/>
          <w:highlight w:val="none"/>
          <w:lang w:bidi="ar"/>
          <w14:textFill>
            <w14:solidFill>
              <w14:schemeClr w14:val="tx1"/>
            </w14:solidFill>
          </w14:textFill>
        </w:rPr>
        <w:t xml:space="preserve">年</w:t>
      </w:r>
      <w:r>
        <w:rPr>
          <w:rFonts w:hint="eastAsia" w:asciiTheme="minorEastAsia" w:hAnsiTheme="minorEastAsia"/>
          <w:color w:val="000000" w:themeColor="text1"/>
          <w:sz w:val="24"/>
          <w:highlight w:val="none"/>
          <w:lang w:val="en-US" w:eastAsia="zh-CN" w:bidi="ar"/>
          <w14:textFill>
            <w14:solidFill>
              <w14:schemeClr w14:val="tx1"/>
            </w14:solidFill>
          </w14:textFill>
        </w:rPr>
        <w:t xml:space="preserve">6</w:t>
      </w:r>
      <w:r>
        <w:rPr>
          <w:rFonts w:asciiTheme="minorEastAsia" w:hAnsiTheme="minorEastAsia"/>
          <w:color w:val="000000" w:themeColor="text1"/>
          <w:sz w:val="24"/>
          <w:highlight w:val="none"/>
          <w:lang w:bidi="ar"/>
          <w14:textFill>
            <w14:solidFill>
              <w14:schemeClr w14:val="tx1"/>
            </w14:solidFill>
          </w14:textFill>
        </w:rPr>
        <w:t xml:space="preserve">月</w:t>
      </w:r>
      <w:r>
        <w:rPr>
          <w:rFonts w:hint="eastAsia" w:asciiTheme="minorEastAsia" w:hAnsiTheme="minorEastAsia"/>
          <w:color w:val="000000" w:themeColor="text1"/>
          <w:sz w:val="24"/>
          <w:highlight w:val="none"/>
          <w:lang w:val="en-US" w:eastAsia="zh-CN" w:bidi="ar"/>
          <w14:textFill>
            <w14:solidFill>
              <w14:schemeClr w14:val="tx1"/>
            </w14:solidFill>
          </w14:textFill>
        </w:rPr>
        <w:t xml:space="preserve">17</w:t>
      </w:r>
      <w:bookmarkStart w:id="305" w:name="_GoBack"/>
      <w:r/>
      <w:bookmarkEnd w:id="305"/>
      <w:r>
        <w:rPr>
          <w:rFonts w:asciiTheme="minorEastAsia" w:hAnsiTheme="minorEastAsia"/>
          <w:color w:val="000000" w:themeColor="text1"/>
          <w:sz w:val="24"/>
          <w:highlight w:val="none"/>
          <w:lang w:bidi="ar"/>
          <w14:textFill>
            <w14:solidFill>
              <w14:schemeClr w14:val="tx1"/>
            </w14:solidFill>
          </w14:textFill>
        </w:rPr>
        <w:t xml:space="preserve">日</w:t>
      </w:r>
      <w:r>
        <w:rPr>
          <w:rFonts w:hint="eastAsia" w:asciiTheme="minorEastAsia" w:hAnsiTheme="minorEastAsia"/>
          <w:color w:val="000000" w:themeColor="text1"/>
          <w:sz w:val="24"/>
          <w:highlight w:val="none"/>
          <w:lang w:val="en-US" w:eastAsia="zh-CN" w:bidi="ar"/>
          <w14:textFill>
            <w14:solidFill>
              <w14:schemeClr w14:val="tx1"/>
            </w14:solidFill>
          </w14:textFill>
        </w:rPr>
        <w:t xml:space="preserve">9</w:t>
      </w:r>
      <w:r>
        <w:rPr>
          <w:rFonts w:hint="eastAsia" w:asciiTheme="minorEastAsia" w:hAnsiTheme="minorEastAsia"/>
          <w:color w:val="000000" w:themeColor="text1"/>
          <w:sz w:val="24"/>
          <w:highlight w:val="none"/>
          <w:lang w:bidi="ar"/>
          <w14:textFill>
            <w14:solidFill>
              <w14:schemeClr w14:val="tx1"/>
            </w14:solidFill>
          </w14:textFill>
        </w:rPr>
        <w:t xml:space="preserve">:</w:t>
      </w:r>
      <w:r>
        <w:rPr>
          <w:rFonts w:asciiTheme="minorEastAsia" w:hAnsiTheme="minorEastAsia"/>
          <w:color w:val="000000" w:themeColor="text1"/>
          <w:sz w:val="24"/>
          <w:highlight w:val="none"/>
          <w:lang w:bidi="ar"/>
          <w14:textFill>
            <w14:solidFill>
              <w14:schemeClr w14:val="tx1"/>
            </w14:solidFill>
          </w14:textFill>
        </w:rPr>
        <w:t xml:space="preserve">00</w:t>
      </w:r>
      <w:r>
        <w:rPr>
          <w:rFonts w:asciiTheme="minorEastAsia" w:hAnsiTheme="minorEastAsia"/>
          <w:bCs/>
          <w:color w:val="000000" w:themeColor="text1"/>
          <w:sz w:val="24"/>
          <w:highlight w:val="none"/>
          <w:lang w:bidi="ar"/>
          <w14:textFill>
            <w14:solidFill>
              <w14:schemeClr w14:val="tx1"/>
            </w14:solidFill>
          </w14:textFill>
        </w:rPr>
        <w:t xml:space="preserve">（北京时间）</w:t>
      </w:r>
      <w:r>
        <w:rPr>
          <w:rFonts w:hint="eastAsia" w:asciiTheme="minorEastAsia" w:hAnsiTheme="minorEastAsia"/>
          <w:bCs/>
          <w:color w:val="000000" w:themeColor="text1"/>
          <w:sz w:val="24"/>
          <w14:textFill>
            <w14:solidFill>
              <w14:schemeClr w14:val="tx1"/>
            </w14:solidFill>
          </w14:textFill>
        </w:rPr>
        <w:t xml:space="preserve">。</w:t>
      </w:r>
      <w:r/>
    </w:p>
    <w:p>
      <w:pPr>
        <w:ind w:firstLine="480"/>
        <w:spacing w:line="360" w:lineRule="auto"/>
        <w:rPr>
          <w:rFonts w:asciiTheme="minorEastAsia" w:hAnsiTheme="minorEastAsia"/>
          <w:bCs/>
          <w:color w:val="000000" w:themeColor="text1"/>
          <w:sz w:val="24"/>
          <w:u w:val="single"/>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 xml:space="preserve">2.地点：“苏采云”政府采购一体化平台。</w:t>
      </w:r>
      <w:r/>
    </w:p>
    <w:p>
      <w:pPr>
        <w:ind w:firstLine="482"/>
        <w:jc w:val="left"/>
        <w:spacing w:line="360" w:lineRule="auto"/>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t xml:space="preserve">五、公告期限</w:t>
      </w:r>
      <w:bookmarkEnd w:id="21"/>
      <w:r/>
      <w:bookmarkEnd w:id="22"/>
      <w:r/>
      <w:bookmarkEnd w:id="23"/>
      <w:r/>
      <w:bookmarkEnd w:id="24"/>
      <w:r/>
      <w:r/>
    </w:p>
    <w:p>
      <w:pPr>
        <w:ind w:firstLine="480"/>
        <w:spacing w:line="360" w:lineRule="auto"/>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自本公告发布之日起5个工作日。</w:t>
      </w:r>
      <w:r/>
    </w:p>
    <w:p>
      <w:pPr>
        <w:ind w:firstLine="482"/>
        <w:jc w:val="left"/>
        <w:spacing w:line="360" w:lineRule="auto"/>
        <w:rPr>
          <w:rFonts w:ascii="Times New Roman" w:hAnsi="Times New Roman" w:eastAsia="宋体"/>
          <w:color w:val="000000" w:themeColor="text1"/>
          <w:sz w:val="24"/>
          <w:szCs w:val="24"/>
          <w14:textFill>
            <w14:solidFill>
              <w14:schemeClr w14:val="tx1"/>
            </w14:solidFill>
          </w14:textFill>
        </w:rPr>
      </w:pPr>
      <w:r/>
      <w:bookmarkStart w:id="25" w:name="_Toc35393795"/>
      <w:r/>
      <w:bookmarkStart w:id="26" w:name="_Toc35393626"/>
      <w:r>
        <w:rPr>
          <w:rFonts w:ascii="Times New Roman" w:hAnsi="Times New Roman" w:eastAsia="宋体"/>
          <w:color w:val="000000" w:themeColor="text1"/>
          <w:sz w:val="24"/>
          <w:szCs w:val="24"/>
          <w14:textFill>
            <w14:solidFill>
              <w14:schemeClr w14:val="tx1"/>
            </w14:solidFill>
          </w14:textFill>
        </w:rPr>
        <w:t xml:space="preserve">六、其他补充事宜</w:t>
      </w:r>
      <w:bookmarkEnd w:id="25"/>
      <w:r/>
      <w:bookmarkEnd w:id="26"/>
      <w:r/>
      <w:r/>
    </w:p>
    <w:p>
      <w:pPr>
        <w:ind w:firstLine="480"/>
        <w:spacing w:line="420" w:lineRule="exact"/>
        <w:rPr>
          <w:color w:val="000000" w:themeColor="text1"/>
          <w:sz w:val="24"/>
          <w:lang w:val="zh-TW" w:bidi="ar"/>
          <w14:textFill>
            <w14:solidFill>
              <w14:schemeClr w14:val="tx1"/>
            </w14:solidFill>
          </w14:textFill>
        </w:rPr>
      </w:pPr>
      <w:r>
        <w:rPr>
          <w:color w:val="000000" w:themeColor="text1"/>
          <w:sz w:val="24"/>
          <w:lang w:bidi="ar"/>
          <w14:textFill>
            <w14:solidFill>
              <w14:schemeClr w14:val="tx1"/>
            </w14:solidFill>
          </w14:textFill>
        </w:rPr>
        <w:t xml:space="preserve">1</w:t>
      </w:r>
      <w:r>
        <w:rPr>
          <w:rFonts w:hint="eastAsia"/>
          <w:color w:val="000000" w:themeColor="text1"/>
          <w:sz w:val="24"/>
          <w:lang w:val="zh-TW" w:bidi="ar"/>
          <w14:textFill>
            <w14:solidFill>
              <w14:schemeClr w14:val="tx1"/>
            </w14:solidFill>
          </w14:textFill>
        </w:rPr>
        <w:t xml:space="preserve">、关于常州市中小企业政府采购信用融资：</w:t>
      </w:r>
      <w:r/>
    </w:p>
    <w:p>
      <w:pPr>
        <w:ind w:firstLine="480"/>
        <w:spacing w:line="420" w:lineRule="exact"/>
        <w:rPr>
          <w:color w:val="000000" w:themeColor="text1"/>
          <w:sz w:val="24"/>
          <w:lang w:val="zh-TW" w:bidi="ar"/>
          <w14:textFill>
            <w14:solidFill>
              <w14:schemeClr w14:val="tx1"/>
            </w14:solidFill>
          </w14:textFill>
        </w:rPr>
      </w:pPr>
      <w:r>
        <w:rPr>
          <w:rFonts w:hint="eastAsia"/>
          <w:color w:val="000000" w:themeColor="text1"/>
          <w:sz w:val="24"/>
          <w:lang w:val="zh-TW" w:bidi="ar"/>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0"/>
        <w:jc w:val="left"/>
        <w:spacing w:line="420" w:lineRule="exact"/>
        <w:rPr>
          <w:color w:val="000000" w:themeColor="text1"/>
          <w:sz w:val="24"/>
          <w:lang w:bidi="ar"/>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p>
    <w:p>
      <w:pPr>
        <w:ind w:firstLine="482"/>
        <w:jc w:val="left"/>
        <w:spacing w:line="420" w:lineRule="exact"/>
        <w:rPr>
          <w:rFonts w:ascii="Times New Roman" w:hAnsi="Times New Roman" w:eastAsia="宋体"/>
          <w:color w:val="000000" w:themeColor="text1"/>
          <w:sz w:val="24"/>
          <w:szCs w:val="24"/>
          <w14:textFill>
            <w14:solidFill>
              <w14:schemeClr w14:val="tx1"/>
            </w14:solidFill>
          </w14:textFill>
        </w:rPr>
      </w:pPr>
      <w:r/>
      <w:bookmarkStart w:id="27" w:name="_Toc28359008"/>
      <w:r/>
      <w:bookmarkStart w:id="28" w:name="_Toc35393627"/>
      <w:r/>
      <w:bookmarkStart w:id="29" w:name="_Toc35393796"/>
      <w:r/>
      <w:bookmarkStart w:id="30" w:name="_Toc28359085"/>
      <w:r>
        <w:rPr>
          <w:rFonts w:ascii="Times New Roman" w:hAnsi="Times New Roman" w:eastAsia="宋体"/>
          <w:color w:val="000000" w:themeColor="text1"/>
          <w:sz w:val="24"/>
          <w:szCs w:val="24"/>
          <w14:textFill>
            <w14:solidFill>
              <w14:schemeClr w14:val="tx1"/>
            </w14:solidFill>
          </w14:textFill>
        </w:rPr>
        <w:t xml:space="preserve">七、对本次招标提出询问，请按以下方式联系。</w:t>
      </w:r>
      <w:bookmarkEnd w:id="27"/>
      <w:r/>
      <w:bookmarkEnd w:id="28"/>
      <w:r/>
      <w:bookmarkEnd w:id="29"/>
      <w:r/>
      <w:bookmarkEnd w:id="30"/>
      <w:r/>
      <w:r/>
    </w:p>
    <w:p>
      <w:pPr>
        <w:ind w:firstLine="723"/>
        <w:jc w:val="left"/>
        <w:spacing w:line="420" w:lineRule="exact"/>
        <w:widowControl/>
        <w:rPr>
          <w:b/>
          <w:color w:val="000000" w:themeColor="text1"/>
          <w:sz w:val="24"/>
          <w14:textFill>
            <w14:solidFill>
              <w14:schemeClr w14:val="tx1"/>
            </w14:solidFill>
          </w14:textFill>
        </w:rPr>
      </w:pPr>
      <w:r/>
      <w:r/>
      <w:r>
        <w:rPr>
          <w:b/>
          <w:color w:val="000000" w:themeColor="text1"/>
          <w:sz w:val="24"/>
          <w14:textFill>
            <w14:solidFill>
              <w14:schemeClr w14:val="tx1"/>
            </w14:solidFill>
          </w14:textFill>
        </w:rPr>
        <w:t xml:space="preserve">1.采购人信息</w:t>
      </w:r>
      <w:r/>
    </w:p>
    <w:p>
      <w:pPr>
        <w:ind w:firstLine="480"/>
        <w:spacing w:line="420" w:lineRule="exact"/>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名    称：</w:t>
      </w:r>
      <w:r>
        <w:rPr>
          <w:rFonts w:hint="eastAsia" w:asciiTheme="minorEastAsia" w:hAnsiTheme="minorEastAsia"/>
          <w:color w:val="000000" w:themeColor="text1"/>
          <w:sz w:val="24"/>
          <w14:textFill>
            <w14:solidFill>
              <w14:schemeClr w14:val="tx1"/>
            </w14:solidFill>
          </w14:textFill>
        </w:rPr>
        <w:t xml:space="preserve">常州市武进区市政公用事业管理处                     </w:t>
      </w:r>
      <w:r/>
    </w:p>
    <w:p>
      <w:pPr>
        <w:ind w:firstLine="480"/>
        <w:spacing w:line="420" w:lineRule="exact"/>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地    址：</w:t>
      </w:r>
      <w:r>
        <w:rPr>
          <w:rFonts w:hint="eastAsia" w:asciiTheme="minorEastAsia" w:hAnsiTheme="minorEastAsia"/>
          <w:color w:val="000000" w:themeColor="text1"/>
          <w:sz w:val="24"/>
          <w14:textFill>
            <w14:solidFill>
              <w14:schemeClr w14:val="tx1"/>
            </w14:solidFill>
          </w14:textFill>
        </w:rPr>
        <w:t xml:space="preserve">常州市武进区广电西路178号</w:t>
      </w:r>
      <w:r/>
    </w:p>
    <w:p>
      <w:pPr>
        <w:ind w:firstLine="480"/>
        <w:jc w:val="left"/>
        <w:spacing w:line="420" w:lineRule="exact"/>
        <w:widowControl/>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联系方式：</w:t>
      </w:r>
      <w:r>
        <w:rPr>
          <w:rFonts w:hint="eastAsia" w:cs="宋体" w:asciiTheme="minorEastAsia" w:hAnsiTheme="minorEastAsia"/>
          <w:color w:val="000000" w:themeColor="text1"/>
          <w:sz w:val="24"/>
          <w14:textFill>
            <w14:solidFill>
              <w14:schemeClr w14:val="tx1"/>
            </w14:solidFill>
          </w14:textFill>
        </w:rPr>
        <w:t xml:space="preserve">0519-86596805</w:t>
      </w:r>
      <w:r>
        <w:rPr>
          <w:rFonts w:hint="eastAsia" w:asciiTheme="minorEastAsia" w:hAnsiTheme="minorEastAsia"/>
          <w:color w:val="000000" w:themeColor="text1"/>
          <w:sz w:val="24"/>
          <w14:textFill>
            <w14:solidFill>
              <w14:schemeClr w14:val="tx1"/>
            </w14:solidFill>
          </w14:textFill>
        </w:rPr>
        <w:t xml:space="preserve"> </w:t>
      </w:r>
      <w:r/>
    </w:p>
    <w:p>
      <w:pPr>
        <w:ind w:firstLine="480"/>
        <w:jc w:val="left"/>
        <w:spacing w:line="420" w:lineRule="exact"/>
        <w:widowControl/>
        <w:rPr>
          <w:rFonts w:asciiTheme="minorEastAsia" w:hAnsiTheme="minorEastAsia"/>
          <w:b/>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 xml:space="preserve"> </w:t>
      </w:r>
      <w:r>
        <w:rPr>
          <w:rFonts w:asciiTheme="minorEastAsia" w:hAnsiTheme="minorEastAsia"/>
          <w:b/>
          <w:color w:val="000000" w:themeColor="text1"/>
          <w:sz w:val="24"/>
          <w14:textFill>
            <w14:solidFill>
              <w14:schemeClr w14:val="tx1"/>
            </w14:solidFill>
          </w14:textFill>
        </w:rPr>
        <w:t xml:space="preserve">2.采购代理机构信息</w:t>
      </w:r>
      <w:r/>
    </w:p>
    <w:p>
      <w:pPr>
        <w:ind w:firstLine="480"/>
        <w:jc w:val="left"/>
        <w:spacing w:line="420" w:lineRule="exact"/>
        <w:widowControl/>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名    称：</w:t>
      </w:r>
      <w:r>
        <w:rPr>
          <w:rFonts w:hint="eastAsia" w:asciiTheme="minorEastAsia" w:hAnsiTheme="minorEastAsia"/>
          <w:color w:val="000000" w:themeColor="text1"/>
          <w:sz w:val="24"/>
          <w14:textFill>
            <w14:solidFill>
              <w14:schemeClr w14:val="tx1"/>
            </w14:solidFill>
          </w14:textFill>
        </w:rPr>
        <w:t xml:space="preserve">江苏信和工程建设管理房地产评估有限公司</w:t>
      </w:r>
      <w:r/>
    </w:p>
    <w:p>
      <w:pPr>
        <w:ind w:firstLine="480"/>
        <w:jc w:val="left"/>
        <w:spacing w:line="420" w:lineRule="exact"/>
        <w:widowControl/>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地    址：</w:t>
      </w:r>
      <w:r>
        <w:rPr>
          <w:rFonts w:hint="eastAsia" w:asciiTheme="minorEastAsia" w:hAnsiTheme="minorEastAsia"/>
          <w:color w:val="000000" w:themeColor="text1"/>
          <w:sz w:val="24"/>
          <w14:textFill>
            <w14:solidFill>
              <w14:schemeClr w14:val="tx1"/>
            </w14:solidFill>
          </w14:textFill>
        </w:rPr>
        <w:t xml:space="preserve">常州市武进区湖塘镇夏城中路29号华东机电城8#楼10楼</w:t>
      </w:r>
      <w:r/>
    </w:p>
    <w:p>
      <w:pPr>
        <w:ind w:firstLine="480"/>
        <w:jc w:val="left"/>
        <w:spacing w:line="420" w:lineRule="exact"/>
        <w:widowControl/>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联系方式：0519-89980195</w:t>
      </w:r>
      <w:r/>
    </w:p>
    <w:p>
      <w:pPr>
        <w:ind w:firstLine="482"/>
        <w:jc w:val="left"/>
        <w:spacing w:line="420" w:lineRule="exact"/>
        <w:widowControl/>
        <w:rPr>
          <w:rFonts w:asciiTheme="minorEastAsia" w:hAnsiTheme="minorEastAsia"/>
          <w:b/>
          <w:color w:val="000000" w:themeColor="text1"/>
          <w:sz w:val="24"/>
          <w14:textFill>
            <w14:solidFill>
              <w14:schemeClr w14:val="tx1"/>
            </w14:solidFill>
          </w14:textFill>
        </w:rPr>
      </w:pPr>
      <w:r>
        <w:rPr>
          <w:rFonts w:asciiTheme="minorEastAsia" w:hAnsiTheme="minorEastAsia"/>
          <w:b/>
          <w:color w:val="000000" w:themeColor="text1"/>
          <w:sz w:val="24"/>
          <w14:textFill>
            <w14:solidFill>
              <w14:schemeClr w14:val="tx1"/>
            </w14:solidFill>
          </w14:textFill>
        </w:rPr>
        <w:t xml:space="preserve">3.项目联系方式</w:t>
      </w:r>
      <w:r/>
    </w:p>
    <w:p>
      <w:pPr>
        <w:ind w:firstLine="480"/>
        <w:jc w:val="left"/>
        <w:spacing w:line="420" w:lineRule="exact"/>
        <w:widowControl/>
        <w:rPr>
          <w:rFonts w:asciiTheme="minorEastAsia" w:hAnsiTheme="minorEastAsia"/>
          <w:color w:val="000000" w:themeColor="text1"/>
          <w:sz w:val="24"/>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项目联系人：</w:t>
      </w:r>
      <w:r>
        <w:rPr>
          <w:rFonts w:hint="eastAsia" w:asciiTheme="minorEastAsia" w:hAnsiTheme="minorEastAsia"/>
          <w:color w:val="000000" w:themeColor="text1"/>
          <w:sz w:val="24"/>
          <w14:textFill>
            <w14:solidFill>
              <w14:schemeClr w14:val="tx1"/>
            </w14:solidFill>
          </w14:textFill>
        </w:rPr>
        <w:t xml:space="preserve">费工</w:t>
      </w:r>
      <w:r/>
    </w:p>
    <w:p>
      <w:pPr>
        <w:ind w:firstLine="480"/>
        <w:jc w:val="left"/>
        <w:spacing w:line="420" w:lineRule="exact"/>
        <w:widowControl/>
        <w:rPr>
          <w:rFonts w:asciiTheme="minorEastAsia" w:hAnsiTheme="minorEastAsia"/>
          <w:color w:val="000000" w:themeColor="text1"/>
          <w14:textFill>
            <w14:solidFill>
              <w14:schemeClr w14:val="tx1"/>
            </w14:solidFill>
          </w14:textFill>
        </w:rPr>
      </w:pPr>
      <w:r>
        <w:rPr>
          <w:rFonts w:asciiTheme="minorEastAsia" w:hAnsiTheme="minorEastAsia"/>
          <w:color w:val="000000" w:themeColor="text1"/>
          <w:sz w:val="24"/>
          <w14:textFill>
            <w14:solidFill>
              <w14:schemeClr w14:val="tx1"/>
            </w14:solidFill>
          </w14:textFill>
        </w:rPr>
        <w:t xml:space="preserve">电      话：0519-89980195</w:t>
      </w:r>
      <w:r/>
    </w:p>
    <w:p>
      <w:pPr>
        <w:ind w:firstLine="482"/>
        <w:jc w:val="left"/>
        <w:spacing w:line="420" w:lineRule="exact"/>
        <w:widowControl/>
        <w:rPr>
          <w:rFonts w:asciiTheme="minorEastAsia" w:hAnsiTheme="minorEastAsia"/>
          <w:b/>
          <w:color w:val="000000" w:themeColor="text1"/>
          <w:sz w:val="24"/>
          <w14:textFill>
            <w14:solidFill>
              <w14:schemeClr w14:val="tx1"/>
            </w14:solidFill>
          </w14:textFill>
        </w:rPr>
      </w:pPr>
      <w:r/>
      <w:r>
        <w:rPr>
          <w:rFonts w:asciiTheme="minorEastAsia" w:hAnsiTheme="minorEastAsia"/>
          <w:b/>
          <w:color w:val="000000" w:themeColor="text1"/>
          <w:sz w:val="24"/>
          <w14:textFill>
            <w14:solidFill>
              <w14:schemeClr w14:val="tx1"/>
            </w14:solidFill>
          </w14:textFill>
        </w:rPr>
        <w:t xml:space="preserve">4</w:t>
      </w:r>
      <w:r>
        <w:rPr>
          <w:rFonts w:hint="eastAsia" w:asciiTheme="minorEastAsia" w:hAnsiTheme="minorEastAsia"/>
          <w:b/>
          <w:color w:val="000000" w:themeColor="text1"/>
          <w:sz w:val="24"/>
          <w14:textFill>
            <w14:solidFill>
              <w14:schemeClr w14:val="tx1"/>
            </w14:solidFill>
          </w14:textFill>
        </w:rPr>
        <w:t xml:space="preserve">、电子化招投标技术支持电话：0519-85588210</w:t>
      </w:r>
      <w:r>
        <w:rPr>
          <w:rFonts w:asciiTheme="minorEastAsia" w:hAnsiTheme="minorEastAsia"/>
          <w:b/>
          <w:color w:val="000000" w:themeColor="text1"/>
          <w:sz w:val="24"/>
          <w14:textFill>
            <w14:solidFill>
              <w14:schemeClr w14:val="tx1"/>
            </w14:solidFill>
          </w14:textFill>
        </w:rPr>
        <w:t xml:space="preserve">/ 0519-85588163</w:t>
      </w:r>
      <w:r/>
    </w:p>
    <w:p>
      <w:pPr>
        <w:ind w:firstLine="482"/>
        <w:spacing w:line="420" w:lineRule="exact"/>
        <w:rPr>
          <w:rFonts w:cs="Times New Roman" w:asciiTheme="minorEastAsia" w:hAnsiTheme="minorEastAsia"/>
          <w:b/>
          <w:color w:val="000000" w:themeColor="text1"/>
          <w14:textFill>
            <w14:solidFill>
              <w14:schemeClr w14:val="tx1"/>
            </w14:solidFill>
          </w14:textFill>
        </w:rPr>
      </w:pPr>
      <w:r>
        <w:rPr>
          <w:rFonts w:cs="Times New Roman" w:asciiTheme="minorEastAsia" w:hAnsiTheme="minorEastAsia"/>
          <w:b/>
          <w:color w:val="000000" w:themeColor="text1"/>
          <w14:textFill>
            <w14:solidFill>
              <w14:schemeClr w14:val="tx1"/>
            </w14:solidFill>
          </w14:textFill>
        </w:rPr>
      </w:r>
      <w:r/>
    </w:p>
    <w:p>
      <w:pPr>
        <w:jc w:val="center"/>
        <w:spacing w:line="360" w:lineRule="auto"/>
        <w:rPr>
          <w:b/>
          <w:color w:val="000000" w:themeColor="text1"/>
          <w:sz w:val="36"/>
          <w:szCs w:val="36"/>
          <w14:textFill>
            <w14:solidFill>
              <w14:schemeClr w14:val="tx1"/>
            </w14:solidFill>
          </w14:textFill>
        </w:rPr>
        <w:outlineLvl w:val="0"/>
      </w:pPr>
      <w:r>
        <w:rPr>
          <w:b/>
          <w:color w:val="000000" w:themeColor="text1"/>
          <w:sz w:val="36"/>
          <w:szCs w:val="36"/>
          <w14:textFill>
            <w14:solidFill>
              <w14:schemeClr w14:val="tx1"/>
            </w14:solidFill>
          </w14:textFill>
        </w:rPr>
        <w:t xml:space="preserve">第二章   投标人须知</w:t>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14:textFill>
            <w14:solidFill>
              <w14:schemeClr w14:val="tx1"/>
            </w14:solidFill>
          </w14:textFill>
        </w:rPr>
      </w:pPr>
      <w:r/>
      <w:bookmarkStart w:id="47" w:name="_Toc142311021"/>
      <w:r/>
      <w:bookmarkStart w:id="48" w:name="_Toc195842884"/>
      <w:r/>
      <w:bookmarkStart w:id="49" w:name="_Toc150774724"/>
      <w:r/>
      <w:bookmarkStart w:id="50" w:name="_Toc164229214"/>
      <w:r/>
      <w:bookmarkStart w:id="51" w:name="_Toc226309763"/>
      <w:r/>
      <w:bookmarkStart w:id="52" w:name="_Toc164229360"/>
      <w:r/>
      <w:bookmarkStart w:id="53" w:name="_Toc150774619"/>
      <w:r/>
      <w:bookmarkStart w:id="54" w:name="_Toc226337215"/>
      <w:r/>
      <w:bookmarkStart w:id="55" w:name="_Toc150480757"/>
      <w:r/>
      <w:bookmarkStart w:id="56" w:name="_Toc151190146"/>
      <w:r/>
      <w:bookmarkStart w:id="57" w:name="_Toc150509270"/>
      <w:r/>
      <w:bookmarkStart w:id="58" w:name="_Toc226965792"/>
      <w:r/>
      <w:bookmarkStart w:id="59" w:name="_Toc520356144"/>
      <w:r/>
      <w:bookmarkStart w:id="60" w:name="_Toc127151519"/>
      <w:r/>
      <w:bookmarkStart w:id="61" w:name="_Toc164608788"/>
      <w:r/>
      <w:bookmarkStart w:id="62" w:name="_Toc164608633"/>
      <w:r/>
      <w:bookmarkStart w:id="63" w:name="_Toc127151720"/>
      <w:r/>
      <w:bookmarkStart w:id="64" w:name="_Toc151193689"/>
      <w:r/>
      <w:bookmarkStart w:id="65" w:name="_Toc151193761"/>
      <w:r/>
      <w:bookmarkStart w:id="66" w:name="_Toc164351613"/>
      <w:r/>
      <w:bookmarkStart w:id="67" w:name="_Toc151193907"/>
      <w:r/>
      <w:bookmarkStart w:id="68" w:name="_Toc151193617"/>
      <w:r/>
      <w:bookmarkStart w:id="69" w:name="_Toc149720812"/>
      <w:r/>
      <w:bookmarkStart w:id="70" w:name="_Toc127161433"/>
      <w:r/>
      <w:bookmarkStart w:id="71" w:name="_Toc151193833"/>
      <w:r/>
      <w:bookmarkStart w:id="72" w:name="_Toc226965709"/>
      <w:r>
        <w:rPr>
          <w:rFonts w:ascii="Times New Roman" w:hAnsi="Times New Roman" w:eastAsia="宋体"/>
          <w:color w:val="000000" w:themeColor="text1"/>
          <w:sz w:val="32"/>
          <w:szCs w:val="32"/>
          <w14:textFill>
            <w14:solidFill>
              <w14:schemeClr w14:val="tx1"/>
            </w14:solidFill>
          </w14:textFill>
        </w:rPr>
        <w:t xml:space="preserve">第一节</w:t>
      </w:r>
      <w:r>
        <w:rPr>
          <w:rFonts w:hint="eastAsia" w:ascii="Times New Roman" w:hAnsi="Times New Roman" w:eastAsia="宋体"/>
          <w:color w:val="000000" w:themeColor="text1"/>
          <w:sz w:val="32"/>
          <w:szCs w:val="32"/>
          <w14:textFill>
            <w14:solidFill>
              <w14:schemeClr w14:val="tx1"/>
            </w14:solidFill>
          </w14:textFill>
        </w:rPr>
        <w:t xml:space="preserve"> </w:t>
      </w:r>
      <w:r>
        <w:rPr>
          <w:rFonts w:ascii="Times New Roman" w:hAnsi="Times New Roman" w:eastAsia="宋体"/>
          <w:color w:val="000000" w:themeColor="text1"/>
          <w:sz w:val="32"/>
          <w:szCs w:val="32"/>
          <w14:textFill>
            <w14:solidFill>
              <w14:schemeClr w14:val="tx1"/>
            </w14:solidFill>
          </w14:textFill>
        </w:rPr>
        <w:t xml:space="preserve">投标人须知资料表</w:t>
      </w:r>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本表是对供应商须知的具体补充和修改，如有矛盾，均以本资料表为准。标记“</w:t>
      </w:r>
      <w:r>
        <w:rPr>
          <w:rFonts w:hint="eastAsia" w:ascii="宋体" w:hAnsi="宋体"/>
          <w:b/>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”的选项意为适用于本项目，标记“</w:t>
      </w:r>
      <w:r>
        <w:rPr>
          <w:rFonts w:hint="eastAsia" w:ascii="宋体" w:hAnsi="宋体"/>
          <w:color w:val="000000" w:themeColor="text1"/>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”的选项意为不适用于本项目。</w:t>
      </w:r>
      <w:r/>
    </w:p>
    <w:tbl>
      <w:tblPr>
        <w:tblStyle w:val="908"/>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序号</w:t>
            </w:r>
            <w:r/>
          </w:p>
        </w:tc>
        <w:tc>
          <w:tcPr>
            <w:tcW w:w="1701" w:type="dxa"/>
            <w:vAlign w:val="center"/>
            <w:textDirection w:val="lrTb"/>
            <w:noWrap w:val="false"/>
          </w:tcPr>
          <w:p>
            <w:pPr>
              <w:jc w:val="center"/>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条目</w:t>
            </w:r>
            <w:r/>
          </w:p>
        </w:tc>
        <w:tc>
          <w:tcPr>
            <w:tcW w:w="7540" w:type="dxa"/>
            <w:vAlign w:val="center"/>
            <w:textDirection w:val="lrTb"/>
            <w:noWrap w:val="false"/>
          </w:tcPr>
          <w:p>
            <w:pPr>
              <w:jc w:val="center"/>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内容</w:t>
            </w:r>
            <w:r/>
          </w:p>
        </w:tc>
      </w:tr>
      <w:tr>
        <w:trPr>
          <w:jc w:val="center"/>
          <w:trHeight w:val="479"/>
        </w:trPr>
        <w:tc>
          <w:tcPr>
            <w:tcW w:w="988" w:type="dxa"/>
            <w:vAlign w:val="center"/>
            <w:textDirection w:val="lrTb"/>
            <w:noWrap w:val="false"/>
          </w:tcPr>
          <w:p>
            <w:pPr>
              <w:jc w:val="center"/>
              <w:spacing w:line="360" w:lineRule="exact"/>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t xml:space="preserve">1</w:t>
            </w:r>
            <w:r/>
          </w:p>
        </w:tc>
        <w:tc>
          <w:tcPr>
            <w:tcW w:w="1701" w:type="dxa"/>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项目属性</w:t>
            </w:r>
            <w:r/>
          </w:p>
        </w:tc>
        <w:tc>
          <w:tcPr>
            <w:tcW w:w="7540" w:type="dxa"/>
            <w:vAlign w:val="center"/>
            <w:textDirection w:val="lrTb"/>
            <w:noWrap w:val="false"/>
          </w:tcPr>
          <w:p>
            <w:pPr>
              <w:jc w:val="left"/>
              <w:spacing w:line="360" w:lineRule="exac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项目属性：</w:t>
            </w:r>
            <w:r>
              <w:rPr>
                <w:rFonts w:hint="eastAsia" w:ascii="宋体" w:hAnsi="宋体" w:cs="Segoe UI Symbol"/>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服务</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ascii="Wingdings 2" w:hAnsi="Wingdings 2" w:eastAsia="Wingdings 2" w:cs="Wingdings 2"/>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货物</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工程</w:t>
            </w:r>
            <w:r/>
          </w:p>
        </w:tc>
      </w:tr>
      <w:tr>
        <w:trPr>
          <w:jc w:val="center"/>
          <w:trHeight w:val="401"/>
        </w:trPr>
        <w:tc>
          <w:tcPr>
            <w:tcW w:w="988" w:type="dxa"/>
            <w:vAlign w:val="center"/>
            <w:textDirection w:val="lrTb"/>
            <w:noWrap w:val="false"/>
          </w:tcPr>
          <w:p>
            <w:pPr>
              <w:jc w:val="center"/>
              <w:spacing w:line="360" w:lineRule="exact"/>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t xml:space="preserve">2</w:t>
            </w:r>
            <w:r/>
          </w:p>
        </w:tc>
        <w:tc>
          <w:tcPr>
            <w:tcW w:w="1701" w:type="dxa"/>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科研仪器设备</w:t>
            </w:r>
            <w:r/>
          </w:p>
        </w:tc>
        <w:tc>
          <w:tcPr>
            <w:tcW w:w="7540" w:type="dxa"/>
            <w:vAlign w:val="center"/>
            <w:textDirection w:val="lrTb"/>
            <w:noWrap w:val="false"/>
          </w:tcPr>
          <w:p>
            <w:pPr>
              <w:jc w:val="left"/>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是否属于科研仪器设备采购项目：</w:t>
            </w:r>
            <w:r>
              <w:rPr>
                <w:rFonts w:ascii="Wingdings 2" w:hAnsi="Wingdings 2" w:eastAsia="Wingdings 2" w:cs="Wingdings 2"/>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是</w:t>
            </w:r>
            <w:r>
              <w:rPr>
                <w:rFonts w:hint="eastAsia" w:ascii="宋体" w:hAnsi="宋体"/>
                <w:color w:val="000000" w:themeColor="text1"/>
                <w:sz w:val="24"/>
                <w14:textFill>
                  <w14:solidFill>
                    <w14:schemeClr w14:val="tx1"/>
                  </w14:solidFill>
                </w14:textFill>
              </w:rPr>
              <w:t xml:space="preserve">  </w:t>
            </w:r>
            <w:r>
              <w:rPr>
                <w:rFonts w:hint="eastAsia" w:ascii="宋体" w:hAnsi="宋体" w:cs="Segoe UI Symbol"/>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否</w:t>
            </w:r>
            <w:r/>
          </w:p>
        </w:tc>
      </w:tr>
      <w:tr>
        <w:trPr>
          <w:jc w:val="center"/>
          <w:trHeight w:val="20"/>
        </w:trPr>
        <w:tc>
          <w:tcPr>
            <w:tcW w:w="988" w:type="dxa"/>
            <w:vAlign w:val="center"/>
            <w:textDirection w:val="lrTb"/>
            <w:noWrap w:val="false"/>
          </w:tcPr>
          <w:p>
            <w:pPr>
              <w:jc w:val="center"/>
              <w:spacing w:line="360" w:lineRule="exact"/>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t xml:space="preserve">3</w:t>
            </w:r>
            <w:r/>
          </w:p>
        </w:tc>
        <w:tc>
          <w:tcPr>
            <w:tcW w:w="1701" w:type="dxa"/>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核心产品</w:t>
            </w:r>
            <w:r/>
          </w:p>
        </w:tc>
        <w:tc>
          <w:tcPr>
            <w:tcW w:w="7540" w:type="dxa"/>
            <w:vAlign w:val="center"/>
            <w:textDirection w:val="lrTb"/>
            <w:noWrap w:val="false"/>
          </w:tcPr>
          <w:p>
            <w:pPr>
              <w:spacing w:line="36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关于核心产品本项目</w:t>
            </w:r>
            <w:r>
              <w:rPr>
                <w:rFonts w:ascii="Wingdings 2" w:hAnsi="Wingdings 2" w:eastAsia="Wingdings 2" w:cs="Wingdings 2"/>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适用   </w:t>
            </w:r>
            <w:r>
              <w:rPr>
                <w:rFonts w:hAnsi="宋体" w:cs="Segoe UI Symbol"/>
                <w:color w:val="000000" w:themeColor="text1"/>
                <w:sz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不适用。</w:t>
            </w:r>
            <w:r/>
          </w:p>
          <w:p>
            <w:pPr>
              <w:spacing w:line="360" w:lineRule="exact"/>
              <w:rPr>
                <w:rFonts w:hAnsi="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本项目为单一产品采购项目。</w:t>
            </w:r>
            <w:r/>
          </w:p>
          <w:p>
            <w:pPr>
              <w:jc w:val="left"/>
              <w:spacing w:line="360" w:lineRule="exact"/>
              <w:rPr>
                <w:rFonts w:ascii="宋体" w:hAnsi="宋体"/>
                <w:color w:val="000000" w:themeColor="text1"/>
                <w:sz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本项目为非单一产品采购项目</w:t>
            </w:r>
            <w:r/>
          </w:p>
        </w:tc>
      </w:tr>
      <w:tr>
        <w:trPr>
          <w:jc w:val="center"/>
          <w:trHeight w:val="20"/>
        </w:trPr>
        <w:tc>
          <w:tcPr>
            <w:tcW w:w="988" w:type="dxa"/>
            <w:vAlign w:val="center"/>
            <w:textDirection w:val="lrTb"/>
            <w:noWrap w:val="false"/>
          </w:tcPr>
          <w:p>
            <w:pPr>
              <w:jc w:val="center"/>
              <w:spacing w:line="360" w:lineRule="exact"/>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t xml:space="preserve">4</w:t>
            </w:r>
            <w:r/>
          </w:p>
        </w:tc>
        <w:tc>
          <w:tcPr>
            <w:tcW w:w="1701" w:type="dxa"/>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现场考察</w:t>
            </w:r>
            <w:r/>
          </w:p>
        </w:tc>
        <w:tc>
          <w:tcPr>
            <w:tcW w:w="7540" w:type="dxa"/>
            <w:vAlign w:val="center"/>
            <w:textDirection w:val="lrTb"/>
            <w:noWrap w:val="false"/>
          </w:tcPr>
          <w:p>
            <w:pPr>
              <w:jc w:val="left"/>
              <w:spacing w:line="360" w:lineRule="exact"/>
              <w:rPr>
                <w:rFonts w:ascii="宋体" w:hAnsi="宋体" w:cs="Segoe UI Symbol"/>
                <w:color w:val="000000" w:themeColor="text1"/>
                <w:sz w:val="24"/>
                <w14:textFill>
                  <w14:solidFill>
                    <w14:schemeClr w14:val="tx1"/>
                  </w14:solidFill>
                </w14:textFill>
              </w:rPr>
            </w:pPr>
            <w:r>
              <w:rPr>
                <w:rFonts w:hint="eastAsia" w:ascii="宋体" w:hAnsi="宋体" w:cs="Segoe UI Symbol"/>
                <w:color w:val="000000" w:themeColor="text1"/>
                <w:sz w:val="24"/>
                <w14:textFill>
                  <w14:solidFill>
                    <w14:schemeClr w14:val="tx1"/>
                  </w14:solidFill>
                </w14:textFill>
              </w:rPr>
              <w:t xml:space="preserve">■</w:t>
            </w:r>
            <w:r>
              <w:rPr>
                <w:rFonts w:ascii="宋体" w:hAnsi="宋体" w:cs="Segoe UI Symbol"/>
                <w:color w:val="000000" w:themeColor="text1"/>
                <w:sz w:val="24"/>
                <w14:textFill>
                  <w14:solidFill>
                    <w14:schemeClr w14:val="tx1"/>
                  </w14:solidFill>
                </w14:textFill>
              </w:rPr>
              <w:t xml:space="preserve">不组织</w:t>
            </w:r>
            <w:r/>
          </w:p>
          <w:p>
            <w:pPr>
              <w:jc w:val="left"/>
              <w:spacing w:line="360" w:lineRule="exact"/>
              <w:rPr>
                <w:rFonts w:ascii="宋体" w:hAnsi="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ascii="宋体" w:hAnsi="宋体" w:cs="Segoe UI Symbol"/>
                <w:color w:val="000000" w:themeColor="text1"/>
                <w:sz w:val="24"/>
                <w14:textFill>
                  <w14:solidFill>
                    <w14:schemeClr w14:val="tx1"/>
                  </w14:solidFill>
                </w14:textFill>
              </w:rPr>
              <w:t xml:space="preserve">组织</w:t>
            </w:r>
            <w:r>
              <w:rPr>
                <w:rFonts w:hint="eastAsia" w:ascii="宋体" w:hAnsi="宋体" w:cs="Segoe UI Symbol"/>
                <w:color w:val="000000" w:themeColor="text1"/>
                <w:sz w:val="24"/>
                <w14:textFill>
                  <w14:solidFill>
                    <w14:schemeClr w14:val="tx1"/>
                  </w14:solidFill>
                </w14:textFill>
              </w:rPr>
              <w:t xml:space="preserve">（</w:t>
            </w:r>
            <w:r>
              <w:rPr>
                <w:rFonts w:ascii="宋体" w:hAnsi="宋体" w:cs="Segoe UI Symbol"/>
                <w:color w:val="000000" w:themeColor="text1"/>
                <w:sz w:val="24"/>
                <w14:textFill>
                  <w14:solidFill>
                    <w14:schemeClr w14:val="tx1"/>
                  </w14:solidFill>
                </w14:textFill>
              </w:rPr>
              <w:t xml:space="preserve">考察时间：__年_月_日_</w:t>
            </w:r>
            <w:r>
              <w:rPr>
                <w:rFonts w:hint="eastAsia" w:ascii="宋体" w:hAnsi="宋体" w:cs="Segoe UI Symbol"/>
                <w:color w:val="000000" w:themeColor="text1"/>
                <w:sz w:val="24"/>
                <w14:textFill>
                  <w14:solidFill>
                    <w14:schemeClr w14:val="tx1"/>
                  </w14:solidFill>
                </w14:textFill>
              </w:rPr>
              <w:t xml:space="preserve">时</w:t>
            </w:r>
            <w:r>
              <w:rPr>
                <w:rFonts w:ascii="宋体" w:hAnsi="宋体" w:cs="Segoe UI Symbol"/>
                <w:color w:val="000000" w:themeColor="text1"/>
                <w:sz w:val="24"/>
                <w14:textFill>
                  <w14:solidFill>
                    <w14:schemeClr w14:val="tx1"/>
                  </w14:solidFill>
                </w14:textFill>
              </w:rPr>
              <w:t xml:space="preserve">_</w:t>
            </w:r>
            <w:r>
              <w:rPr>
                <w:rFonts w:ascii="宋体" w:hAnsi="宋体" w:cs="Segoe UI Symbol"/>
                <w:bCs/>
                <w:color w:val="000000" w:themeColor="text1"/>
                <w:sz w:val="24"/>
                <w14:textFill>
                  <w14:solidFill>
                    <w14:schemeClr w14:val="tx1"/>
                  </w14:solidFill>
                </w14:textFill>
              </w:rPr>
              <w:t xml:space="preserve">分</w:t>
            </w:r>
            <w:r>
              <w:rPr>
                <w:rFonts w:hint="eastAsia" w:ascii="宋体" w:hAnsi="宋体" w:cs="Segoe UI Symbol"/>
                <w:bCs/>
                <w:color w:val="000000" w:themeColor="text1"/>
                <w:sz w:val="24"/>
                <w14:textFill>
                  <w14:solidFill>
                    <w14:schemeClr w14:val="tx1"/>
                  </w14:solidFill>
                </w14:textFill>
              </w:rPr>
              <w:t xml:space="preserve">，</w:t>
            </w:r>
            <w:r>
              <w:rPr>
                <w:rFonts w:ascii="宋体" w:hAnsi="宋体" w:cs="Segoe UI Symbol"/>
                <w:color w:val="000000" w:themeColor="text1"/>
                <w:sz w:val="24"/>
                <w14:textFill>
                  <w14:solidFill>
                    <w14:schemeClr w14:val="tx1"/>
                  </w14:solidFill>
                </w14:textFill>
              </w:rPr>
              <w:t xml:space="preserve">考察地点：____________。</w:t>
            </w:r>
            <w:r>
              <w:rPr>
                <w:rFonts w:hint="eastAsia" w:ascii="宋体" w:hAnsi="宋体" w:cs="Segoe UI Symbol"/>
                <w:color w:val="000000" w:themeColor="text1"/>
                <w:sz w:val="24"/>
                <w14:textFill>
                  <w14:solidFill>
                    <w14:schemeClr w14:val="tx1"/>
                  </w14:solidFill>
                </w14:textFill>
              </w:rPr>
              <w:t xml:space="preserve">）</w:t>
            </w:r>
            <w:r/>
          </w:p>
        </w:tc>
      </w:tr>
      <w:tr>
        <w:trPr>
          <w:jc w:val="center"/>
          <w:trHeight w:val="20"/>
        </w:trPr>
        <w:tc>
          <w:tcPr>
            <w:tcW w:w="988" w:type="dxa"/>
            <w:vAlign w:val="center"/>
            <w:textDirection w:val="lrTb"/>
            <w:noWrap w:val="false"/>
          </w:tcPr>
          <w:p>
            <w:pPr>
              <w:jc w:val="center"/>
              <w:spacing w:line="360" w:lineRule="exact"/>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t xml:space="preserve">5</w:t>
            </w:r>
            <w:r/>
          </w:p>
        </w:tc>
        <w:tc>
          <w:tcPr>
            <w:tcW w:w="1701" w:type="dxa"/>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开标前答疑会</w:t>
            </w:r>
            <w:r/>
          </w:p>
        </w:tc>
        <w:tc>
          <w:tcPr>
            <w:tcW w:w="7540" w:type="dxa"/>
            <w:vAlign w:val="center"/>
            <w:textDirection w:val="lrTb"/>
            <w:noWrap w:val="false"/>
          </w:tcPr>
          <w:p>
            <w:pPr>
              <w:jc w:val="left"/>
              <w:spacing w:line="360" w:lineRule="exact"/>
              <w:rPr>
                <w:rFonts w:ascii="宋体" w:hAnsi="宋体"/>
                <w:color w:val="000000" w:themeColor="text1"/>
                <w:sz w:val="24"/>
                <w14:textFill>
                  <w14:solidFill>
                    <w14:schemeClr w14:val="tx1"/>
                  </w14:solidFill>
                </w14:textFill>
              </w:rPr>
            </w:pPr>
            <w:r>
              <w:rPr>
                <w:rFonts w:hint="eastAsia" w:ascii="宋体" w:hAnsi="宋体" w:cs="Segoe UI Symbol"/>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不召开</w:t>
            </w:r>
            <w:r/>
          </w:p>
          <w:p>
            <w:pPr>
              <w:jc w:val="left"/>
              <w:spacing w:line="360" w:lineRule="exact"/>
              <w:rPr>
                <w:rFonts w:ascii="宋体" w:hAnsi="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召开</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召开时间：__年_月_日_</w:t>
            </w:r>
            <w:r>
              <w:rPr>
                <w:rFonts w:hint="eastAsia" w:ascii="宋体" w:hAnsi="宋体"/>
                <w:color w:val="000000" w:themeColor="text1"/>
                <w:sz w:val="24"/>
                <w14:textFill>
                  <w14:solidFill>
                    <w14:schemeClr w14:val="tx1"/>
                  </w14:solidFill>
                </w14:textFill>
              </w:rPr>
              <w:t xml:space="preserve">时</w:t>
            </w:r>
            <w:r>
              <w:rPr>
                <w:rFonts w:ascii="宋体" w:hAnsi="宋体"/>
                <w:color w:val="000000" w:themeColor="text1"/>
                <w:sz w:val="24"/>
                <w14:textFill>
                  <w14:solidFill>
                    <w14:schemeClr w14:val="tx1"/>
                  </w14:solidFill>
                </w14:textFill>
              </w:rPr>
              <w:t xml:space="preserve">_</w:t>
            </w:r>
            <w:r>
              <w:rPr>
                <w:rFonts w:ascii="宋体" w:hAnsi="宋体"/>
                <w:bCs/>
                <w:color w:val="000000" w:themeColor="text1"/>
                <w:sz w:val="24"/>
                <w14:textFill>
                  <w14:solidFill>
                    <w14:schemeClr w14:val="tx1"/>
                  </w14:solidFill>
                </w14:textFill>
              </w:rPr>
              <w:t xml:space="preserve">分</w:t>
            </w:r>
            <w:r>
              <w:rPr>
                <w:rFonts w:hint="eastAsia" w:ascii="宋体" w:hAnsi="宋体"/>
                <w:bCs/>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召开地点：____________</w:t>
            </w:r>
            <w:r>
              <w:rPr>
                <w:rFonts w:hint="eastAsia" w:ascii="宋体" w:hAnsi="宋体"/>
                <w:color w:val="000000" w:themeColor="text1"/>
                <w:sz w:val="24"/>
                <w14:textFill>
                  <w14:solidFill>
                    <w14:schemeClr w14:val="tx1"/>
                  </w14:solidFill>
                </w14:textFill>
              </w:rPr>
              <w:t xml:space="preserve">。）</w:t>
            </w:r>
            <w:r/>
          </w:p>
        </w:tc>
      </w:tr>
      <w:tr>
        <w:trPr>
          <w:jc w:val="center"/>
          <w:trHeight w:val="20"/>
        </w:trPr>
        <w:tc>
          <w:tcPr>
            <w:tcW w:w="988" w:type="dxa"/>
            <w:vAlign w:val="center"/>
            <w:textDirection w:val="lrTb"/>
            <w:noWrap w:val="false"/>
          </w:tcPr>
          <w:p>
            <w:pPr>
              <w:jc w:val="center"/>
              <w:spacing w:line="360" w:lineRule="exact"/>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t xml:space="preserve">6</w:t>
            </w:r>
            <w:r/>
          </w:p>
        </w:tc>
        <w:tc>
          <w:tcPr>
            <w:tcW w:w="1701" w:type="dxa"/>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样品</w:t>
            </w:r>
            <w:r/>
          </w:p>
        </w:tc>
        <w:tc>
          <w:tcPr>
            <w:tcW w:w="7540" w:type="dxa"/>
            <w:vAlign w:val="center"/>
            <w:textDirection w:val="lrTb"/>
            <w:noWrap w:val="false"/>
          </w:tcPr>
          <w:p>
            <w:pPr>
              <w:jc w:val="left"/>
              <w:spacing w:line="3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投标样品递交：</w:t>
            </w:r>
            <w:r/>
          </w:p>
          <w:p>
            <w:pPr>
              <w:jc w:val="left"/>
              <w:spacing w:line="300" w:lineRule="exact"/>
              <w:rPr>
                <w:rFonts w:ascii="宋体" w:hAnsi="宋体"/>
                <w:color w:val="000000" w:themeColor="text1"/>
                <w:sz w:val="24"/>
                <w14:textFill>
                  <w14:solidFill>
                    <w14:schemeClr w14:val="tx1"/>
                  </w14:solidFill>
                </w14:textFill>
              </w:rPr>
            </w:pPr>
            <w:r>
              <w:rPr>
                <w:rFonts w:hint="eastAsia" w:ascii="宋体" w:hAnsi="宋体" w:cs="Segoe UI Symbol"/>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不需要</w:t>
            </w:r>
            <w:r/>
          </w:p>
          <w:p>
            <w:pPr>
              <w:jc w:val="left"/>
              <w:spacing w:line="300" w:lineRule="exact"/>
              <w:rPr>
                <w:rFonts w:ascii="宋体" w:hAnsi="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需要</w:t>
            </w:r>
            <w:r>
              <w:rPr>
                <w:rFonts w:hint="eastAsia" w:ascii="宋体" w:hAnsi="宋体"/>
                <w:color w:val="000000" w:themeColor="text1"/>
                <w:sz w:val="24"/>
                <w14:textFill>
                  <w14:solidFill>
                    <w14:schemeClr w14:val="tx1"/>
                  </w14:solidFill>
                </w14:textFill>
              </w:rPr>
              <w:t xml:space="preserve">，具体</w:t>
            </w:r>
            <w:r>
              <w:rPr>
                <w:rFonts w:ascii="宋体" w:hAnsi="宋体"/>
                <w:color w:val="000000" w:themeColor="text1"/>
                <w:sz w:val="24"/>
                <w14:textFill>
                  <w14:solidFill>
                    <w14:schemeClr w14:val="tx1"/>
                  </w14:solidFill>
                </w14:textFill>
              </w:rPr>
              <w:t xml:space="preserve">要求如下：</w:t>
            </w:r>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（1）样品递交要求：样品必须在</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时</w:t>
            </w:r>
            <w:r>
              <w:rPr>
                <w:rFonts w:hint="eastAsia" w:ascii="宋体" w:hAnsi="宋体"/>
                <w:color w:val="000000" w:themeColor="text1"/>
                <w:sz w:val="24"/>
                <w:u w:val="single"/>
                <w14:textFill>
                  <w14:solidFill>
                    <w14:schemeClr w14:val="tx1"/>
                  </w14:solidFill>
                </w14:textFill>
              </w:rPr>
              <w:t xml:space="preserve">00</w:t>
            </w:r>
            <w:r>
              <w:rPr>
                <w:rFonts w:hint="eastAsia" w:ascii="宋体" w:hAnsi="宋体"/>
                <w:color w:val="000000" w:themeColor="text1"/>
                <w:sz w:val="24"/>
                <w14:textFill>
                  <w14:solidFill>
                    <w14:schemeClr w14:val="tx1"/>
                  </w14:solidFill>
                </w14:textFill>
              </w:rPr>
              <w:t xml:space="preserve">分前送</w:t>
            </w:r>
            <w:r>
              <w:rPr>
                <w:rFonts w:hint="eastAsia"/>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，并至</w:t>
            </w:r>
            <w:r>
              <w:rPr>
                <w:rFonts w:hint="eastAsia" w:ascii="宋体" w:hAnsi="宋体"/>
                <w:b/>
                <w:bCs/>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室做好样品送达登记工作，联系人：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，电话</w:t>
            </w:r>
            <w:r>
              <w:rPr>
                <w:rFonts w:hint="eastAsia" w:ascii="宋体" w:hAnsi="宋体"/>
                <w:color w:val="000000" w:themeColor="text1"/>
                <w:sz w:val="24"/>
                <w:u w:val="single"/>
                <w14:textFill>
                  <w14:solidFill>
                    <w14:schemeClr w14:val="tx1"/>
                  </w14:solidFill>
                </w14:textFill>
              </w:rPr>
              <w:t xml:space="preserve">：</w:t>
            </w:r>
            <w:r>
              <w:rPr>
                <w:rFonts w:hint="eastAsia"/>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，逾期将不予接收。</w:t>
            </w:r>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（2）中标（成交）单位样品留样封存，未中标（成交）单位样品自开标之日起三天内由投标人运回。</w:t>
            </w:r>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（3）样品不能出现制造厂或投标人的标志、标记。</w:t>
            </w:r>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（4）样品递交及退还必须出具投标人的授权委托书及被授权委托人身份证。</w:t>
            </w:r>
            <w:r/>
          </w:p>
          <w:p>
            <w:pPr>
              <w:spacing w:line="3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t xml:space="preserve">7</w:t>
            </w:r>
            <w:r/>
          </w:p>
        </w:tc>
        <w:tc>
          <w:tcPr>
            <w:tcW w:w="1701" w:type="dxa"/>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是否专门面向中小企业</w:t>
            </w:r>
            <w:r/>
          </w:p>
        </w:tc>
        <w:tc>
          <w:tcPr>
            <w:tcW w:w="7540" w:type="dxa"/>
            <w:vAlign w:val="center"/>
            <w:textDirection w:val="lrTb"/>
            <w:noWrap w:val="false"/>
          </w:tcPr>
          <w:p>
            <w:pPr>
              <w:jc w:val="left"/>
              <w:rPr>
                <w:rFonts w:ascii="宋体" w:hAnsi="宋体"/>
                <w:color w:val="auto"/>
                <w:sz w:val="24"/>
              </w:rPr>
            </w:pPr>
            <w:r>
              <w:rPr>
                <w:rFonts w:ascii="Wingdings 2" w:hAnsi="Wingdings 2" w:eastAsia="Wingdings 2" w:cs="Wingdings 2"/>
                <w:color w:val="auto"/>
                <w:sz w:val="24"/>
              </w:rPr>
              <w:t xml:space="preserve"></w:t>
            </w:r>
            <w:r>
              <w:rPr>
                <w:rFonts w:hint="eastAsia" w:ascii="宋体" w:hAnsi="宋体"/>
                <w:color w:val="auto"/>
                <w:sz w:val="24"/>
              </w:rPr>
              <w:t xml:space="preserve">本项目专门面向中小企业采购，在评审时不再对小微企业执行价格评审优惠政策。</w:t>
            </w:r>
            <w:r/>
          </w:p>
          <w:p>
            <w:pPr>
              <w:jc w:val="left"/>
              <w:spacing w:line="360" w:lineRule="exact"/>
              <w:rPr>
                <w:rFonts w:ascii="宋体" w:hAnsi="宋体"/>
                <w:color w:val="auto"/>
                <w:sz w:val="24"/>
              </w:rPr>
            </w:pPr>
            <w:r>
              <w:rPr>
                <w:rFonts w:hint="eastAsia" w:ascii="宋体" w:hAnsi="宋体" w:cs="Segoe UI Symbol"/>
                <w:color w:val="auto"/>
                <w:sz w:val="24"/>
                <w:highlight w:val="none"/>
              </w:rPr>
              <w:t xml:space="preserve">■</w:t>
            </w:r>
            <w:r>
              <w:rPr>
                <w:rFonts w:hint="eastAsia" w:ascii="宋体" w:hAnsi="宋体"/>
                <w:color w:val="auto"/>
                <w:sz w:val="24"/>
                <w:highlight w:val="none"/>
              </w:rPr>
              <w:t xml:space="preserve">本项目非专门面向中小企业采购，对于符合规定的小、微企业报价给予</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8</w:t>
            </w:r>
            <w:r/>
          </w:p>
        </w:tc>
        <w:tc>
          <w:tcPr>
            <w:tcW w:w="1701" w:type="dxa"/>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本国产品政策支持</w:t>
            </w:r>
            <w:r/>
          </w:p>
        </w:tc>
        <w:tc>
          <w:tcPr>
            <w:tcW w:w="7540" w:type="dxa"/>
            <w:vAlign w:val="center"/>
            <w:textDirection w:val="lrTb"/>
            <w:noWrap w:val="false"/>
          </w:tcPr>
          <w:p>
            <w:pPr>
              <w:jc w:val="left"/>
              <w:rPr>
                <w:rFonts w:ascii="宋体" w:hAnsi="宋体" w:cs="Segoe UI Symbol"/>
                <w:color w:val="auto"/>
                <w:sz w:val="24"/>
              </w:rPr>
            </w:pPr>
            <w:r>
              <w:rPr>
                <w:rFonts w:hint="eastAsia"/>
                <w:color w:val="auto"/>
                <w:sz w:val="24"/>
              </w:rPr>
              <w:t xml:space="preserve">本项目</w:t>
            </w:r>
            <w:r>
              <w:rPr>
                <w:rFonts w:hint="eastAsia"/>
                <w:color w:val="auto"/>
                <w:sz w:val="24"/>
                <w:u w:val="single"/>
              </w:rPr>
              <w:t xml:space="preserve">不适用</w:t>
            </w:r>
            <w:r>
              <w:rPr>
                <w:rFonts w:hint="eastAsia"/>
                <w:color w:val="auto"/>
                <w:sz w:val="24"/>
              </w:rPr>
              <w:t xml:space="preserve">本国产品政策功能。（如适用，具体要求详见第四章“评标方法”—“政府采购中实施本国产品标准及相关政策”。）</w:t>
            </w:r>
            <w:r/>
          </w:p>
        </w:tc>
      </w:tr>
      <w:tr>
        <w:trPr>
          <w:jc w:val="center"/>
          <w:trHeight w:val="660"/>
        </w:trPr>
        <w:tc>
          <w:tcPr>
            <w:tcW w:w="988" w:type="dxa"/>
            <w:vAlign w:val="center"/>
            <w:textDirection w:val="lrTb"/>
            <w:noWrap w:val="false"/>
          </w:tcPr>
          <w:p>
            <w:pPr>
              <w:jc w:val="center"/>
              <w:spacing w:line="360" w:lineRule="exac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9</w:t>
            </w:r>
            <w:r/>
          </w:p>
        </w:tc>
        <w:tc>
          <w:tcPr>
            <w:tcW w:w="1701" w:type="dxa"/>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标的所属行业</w:t>
            </w:r>
            <w:r/>
          </w:p>
        </w:tc>
        <w:tc>
          <w:tcPr>
            <w:tcW w:w="7540" w:type="dxa"/>
            <w:vAlign w:val="center"/>
            <w:textDirection w:val="lrTb"/>
            <w:noWrap w:val="false"/>
          </w:tcPr>
          <w:p>
            <w:pPr>
              <w:jc w:val="left"/>
              <w:spacing w:line="360" w:lineRule="exact"/>
              <w:rPr>
                <w:rFonts w:ascii="宋体"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本项目属于</w:t>
            </w:r>
            <w:r>
              <w:rPr>
                <w:rFonts w:hint="eastAsia"/>
                <w:b/>
                <w:bCs/>
                <w:color w:val="000000" w:themeColor="text1"/>
                <w:sz w:val="24"/>
                <w:u w:val="single"/>
                <w14:textFill>
                  <w14:solidFill>
                    <w14:schemeClr w14:val="tx1"/>
                  </w14:solidFill>
                </w14:textFill>
              </w:rPr>
              <w:t xml:space="preserve"> </w:t>
            </w:r>
            <w:r>
              <w:rPr>
                <w:b/>
                <w:bCs/>
                <w:color w:val="000000" w:themeColor="text1"/>
                <w:sz w:val="24"/>
                <w:u w:val="single"/>
                <w14:textFill>
                  <w14:solidFill>
                    <w14:schemeClr w14:val="tx1"/>
                  </w14:solidFill>
                </w14:textFill>
              </w:rPr>
              <w:t xml:space="preserve"> </w:t>
            </w:r>
            <w:r>
              <w:rPr>
                <w:rFonts w:hint="eastAsia"/>
                <w:b/>
                <w:bCs/>
                <w:color w:val="000000" w:themeColor="text1"/>
                <w:sz w:val="24"/>
                <w:u w:val="single"/>
                <w14:textFill>
                  <w14:solidFill>
                    <w14:schemeClr w14:val="tx1"/>
                  </w14:solidFill>
                </w14:textFill>
              </w:rPr>
              <w:t xml:space="preserve">服务类</w:t>
            </w:r>
            <w:r>
              <w:rPr>
                <w:b/>
                <w:bCs/>
                <w:color w:val="000000" w:themeColor="text1"/>
                <w:sz w:val="24"/>
                <w:u w:val="single"/>
                <w14:textFill>
                  <w14:solidFill>
                    <w14:schemeClr w14:val="tx1"/>
                  </w14:solidFill>
                </w14:textFill>
              </w:rPr>
              <w:t xml:space="preserve"> </w:t>
            </w:r>
            <w:r>
              <w:rPr>
                <w:rFonts w:hint="eastAsia" w:ascii="宋体" w:hAnsi="宋体" w:cs="楷体"/>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采购标的对应的中小企业划分标准所属行业：</w:t>
            </w:r>
            <w:r>
              <w:rPr>
                <w:rFonts w:hint="eastAsia"/>
                <w:color w:val="000000" w:themeColor="text1"/>
                <w:sz w:val="24"/>
                <w:u w:val="single"/>
                <w14:textFill>
                  <w14:solidFill>
                    <w14:schemeClr w14:val="tx1"/>
                  </w14:solidFill>
                </w14:textFill>
              </w:rPr>
              <w:t xml:space="preserve">         </w:t>
            </w:r>
            <w:r>
              <w:rPr>
                <w:rFonts w:hint="eastAsia"/>
                <w:b/>
                <w:bCs/>
                <w:color w:val="000000" w:themeColor="text1"/>
                <w:sz w:val="24"/>
                <w:u w:val="single"/>
                <w14:textFill>
                  <w14:solidFill>
                    <w14:schemeClr w14:val="tx1"/>
                  </w14:solidFill>
                </w14:textFill>
              </w:rPr>
              <w:t xml:space="preserve">其他未列明行业</w:t>
            </w:r>
            <w:r>
              <w:rPr>
                <w:rFonts w:hint="eastAsia"/>
                <w:color w:val="000000" w:themeColor="text1"/>
                <w:sz w:val="24"/>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color w:val="000000" w:themeColor="text1"/>
                <w14:textFill>
                  <w14:solidFill>
                    <w14:schemeClr w14:val="tx1"/>
                  </w14:solidFill>
                </w14:textFill>
              </w:rPr>
            </w:pPr>
            <w:r>
              <w:rPr>
                <w:color w:val="000000" w:themeColor="text1"/>
                <w14:textFill>
                  <w14:solidFill>
                    <w14:schemeClr w14:val="tx1"/>
                  </w14:solidFill>
                </w14:textFill>
              </w:rPr>
              <w:br w:type="page" w:clear="all"/>
            </w:r>
            <w:r>
              <w:rPr>
                <w:rFonts w:hint="eastAsia" w:ascii="Times New Roman" w:hAnsi="Times New Roman"/>
                <w:color w:val="000000" w:themeColor="text1"/>
                <w:sz w:val="24"/>
                <w:szCs w:val="24"/>
                <w14:textFill>
                  <w14:solidFill>
                    <w14:schemeClr w14:val="tx1"/>
                  </w14:solidFill>
                </w14:textFill>
              </w:rPr>
              <w:t xml:space="preserve">10</w:t>
            </w:r>
            <w:r/>
          </w:p>
        </w:tc>
        <w:tc>
          <w:tcPr>
            <w:tcW w:w="1701" w:type="dxa"/>
            <w:vAlign w:val="center"/>
            <w:textDirection w:val="lrTb"/>
            <w:noWrap w:val="false"/>
          </w:tcPr>
          <w:p>
            <w:pPr>
              <w:jc w:val="center"/>
              <w:spacing w:line="36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投标有效期</w:t>
            </w:r>
            <w:r/>
          </w:p>
        </w:tc>
        <w:tc>
          <w:tcPr>
            <w:tcW w:w="7540" w:type="dxa"/>
            <w:vAlign w:val="center"/>
            <w:textDirection w:val="lrTb"/>
            <w:noWrap w:val="false"/>
          </w:tcPr>
          <w:p>
            <w:pPr>
              <w:jc w:val="left"/>
              <w:spacing w:line="36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自提交投标文件的截止之日起算</w:t>
            </w:r>
            <w:r>
              <w:rPr>
                <w:color w:val="000000" w:themeColor="text1"/>
                <w:sz w:val="24"/>
                <w:u w:val="single"/>
                <w14:textFill>
                  <w14:solidFill>
                    <w14:schemeClr w14:val="tx1"/>
                  </w14:solidFill>
                </w14:textFill>
              </w:rPr>
              <w:t xml:space="preserve">60</w:t>
            </w:r>
            <w:r>
              <w:rPr>
                <w:color w:val="000000" w:themeColor="text1"/>
                <w:sz w:val="24"/>
                <w14:textFill>
                  <w14:solidFill>
                    <w14:schemeClr w14:val="tx1"/>
                  </w14:solidFill>
                </w14:textFill>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11</w:t>
            </w:r>
            <w:r/>
          </w:p>
        </w:tc>
        <w:tc>
          <w:tcPr>
            <w:tcW w:w="1701" w:type="dxa"/>
            <w:vAlign w:val="center"/>
            <w:textDirection w:val="lrTb"/>
            <w:noWrap w:val="false"/>
          </w:tcPr>
          <w:p>
            <w:pPr>
              <w:jc w:val="center"/>
              <w:spacing w:line="36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分包</w:t>
            </w:r>
            <w:r/>
          </w:p>
        </w:tc>
        <w:tc>
          <w:tcPr>
            <w:tcW w:w="7540" w:type="dxa"/>
            <w:vAlign w:val="center"/>
            <w:textDirection w:val="lrTb"/>
            <w:noWrap w:val="false"/>
          </w:tcPr>
          <w:p>
            <w:pPr>
              <w:jc w:val="left"/>
              <w:spacing w:line="36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本项目的非主体、非关键性工作是否允许分包：不允许</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12</w:t>
            </w:r>
            <w:r/>
          </w:p>
        </w:tc>
        <w:tc>
          <w:tcPr>
            <w:tcW w:w="1701" w:type="dxa"/>
            <w:vAlign w:val="center"/>
            <w:textDirection w:val="lrTb"/>
            <w:noWrap w:val="false"/>
          </w:tcPr>
          <w:p>
            <w:pPr>
              <w:jc w:val="center"/>
              <w:spacing w:line="3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履约保证金</w:t>
            </w:r>
            <w:r/>
          </w:p>
        </w:tc>
        <w:tc>
          <w:tcPr>
            <w:tcW w:w="7540" w:type="dxa"/>
            <w:vAlign w:val="center"/>
            <w:textDirection w:val="lrTb"/>
            <w:noWrap w:val="false"/>
          </w:tcPr>
          <w:p>
            <w:pPr>
              <w:jc w:val="left"/>
              <w:spacing w:line="360" w:lineRule="exact"/>
              <w:rPr>
                <w:color w:val="000000" w:themeColor="text1"/>
                <w:sz w:val="24"/>
                <w14:textFill>
                  <w14:solidFill>
                    <w14:schemeClr w14:val="tx1"/>
                  </w14:solidFill>
                </w14:textFill>
              </w:rPr>
            </w:pPr>
            <w:r>
              <w:rPr>
                <w:rFonts w:ascii="宋体" w:hAnsi="宋体" w:eastAsia="宋体" w:cs="宋体"/>
                <w:color w:val="000000"/>
                <w:sz w:val="24"/>
              </w:rPr>
              <w:t xml:space="preserve">本项目无需缴纳履约保证金</w:t>
            </w:r>
            <w:r/>
          </w:p>
        </w:tc>
      </w:tr>
      <w:tr>
        <w:trPr>
          <w:jc w:val="center"/>
          <w:trHeight w:val="20"/>
        </w:trPr>
        <w:tc>
          <w:tcPr>
            <w:tcW w:w="988" w:type="dxa"/>
            <w:vAlign w:val="center"/>
            <w:textDirection w:val="lrTb"/>
            <w:noWrap w:val="false"/>
          </w:tcPr>
          <w:p>
            <w:pPr>
              <w:jc w:val="center"/>
              <w:spacing w:line="3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13</w:t>
            </w:r>
            <w:r/>
          </w:p>
        </w:tc>
        <w:tc>
          <w:tcPr>
            <w:tcW w:w="1701" w:type="dxa"/>
            <w:vAlign w:val="center"/>
            <w:textDirection w:val="lrTb"/>
            <w:noWrap w:val="false"/>
          </w:tcPr>
          <w:p>
            <w:pPr>
              <w:jc w:val="center"/>
              <w:spacing w:line="36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询问</w:t>
            </w:r>
            <w:r/>
          </w:p>
        </w:tc>
        <w:tc>
          <w:tcPr>
            <w:tcW w:w="7540" w:type="dxa"/>
            <w:vAlign w:val="center"/>
            <w:textDirection w:val="lrTb"/>
            <w:noWrap w:val="false"/>
          </w:tcPr>
          <w:p>
            <w:pPr>
              <w:jc w:val="left"/>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已登记参加本项目的供应商对招标文件如有疑问，可于</w:t>
            </w:r>
            <w:r>
              <w:rPr>
                <w:rFonts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日17</w:t>
            </w:r>
            <w:r>
              <w:rPr>
                <w:rFonts w:hint="eastAsia" w:ascii="宋体" w:hAnsi="宋体"/>
                <w:color w:val="000000" w:themeColor="text1"/>
                <w:sz w:val="24"/>
                <w:highlight w:val="none"/>
                <w14:textFill>
                  <w14:solidFill>
                    <w14:schemeClr w14:val="tx1"/>
                  </w14:solidFill>
                </w14:textFill>
              </w:rPr>
              <w:t xml:space="preserve">时</w:t>
            </w:r>
            <w:r>
              <w:rPr>
                <w:rFonts w:ascii="宋体" w:hAnsi="宋体"/>
                <w:color w:val="000000" w:themeColor="text1"/>
                <w:sz w:val="24"/>
                <w:highlight w:val="none"/>
                <w14:textFill>
                  <w14:solidFill>
                    <w14:schemeClr w14:val="tx1"/>
                  </w14:solidFill>
                </w14:textFill>
              </w:rPr>
              <w:t xml:space="preserve">00</w:t>
            </w:r>
            <w:r>
              <w:rPr>
                <w:rFonts w:ascii="宋体" w:hAnsi="宋体"/>
                <w:bCs/>
                <w:color w:val="000000" w:themeColor="text1"/>
                <w:sz w:val="24"/>
                <w:highlight w:val="none"/>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前将相关疑问（格式详见招标文件中“关于招标文件的询问内容”）发送至邮箱（ff598737445@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14</w:t>
            </w:r>
            <w:r/>
          </w:p>
        </w:tc>
        <w:tc>
          <w:tcPr>
            <w:tcW w:w="1701" w:type="dxa"/>
            <w:vAlign w:val="center"/>
            <w:textDirection w:val="lrTb"/>
            <w:noWrap w:val="false"/>
          </w:tcPr>
          <w:p>
            <w:pPr>
              <w:jc w:val="center"/>
              <w:spacing w:line="36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联系方式</w:t>
            </w:r>
            <w:r/>
          </w:p>
        </w:tc>
        <w:tc>
          <w:tcPr>
            <w:tcW w:w="7540" w:type="dxa"/>
            <w:vAlign w:val="center"/>
            <w:textDirection w:val="lrTb"/>
            <w:noWrap w:val="false"/>
          </w:tcPr>
          <w:p>
            <w:pPr>
              <w:jc w:val="left"/>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接收质疑的联系方式</w:t>
            </w:r>
            <w:r>
              <w:rPr>
                <w:rFonts w:hint="eastAsia" w:ascii="宋体" w:hAnsi="宋体"/>
                <w:color w:val="000000" w:themeColor="text1"/>
                <w:sz w:val="24"/>
                <w14:textFill>
                  <w14:solidFill>
                    <w14:schemeClr w14:val="tx1"/>
                  </w14:solidFill>
                </w14:textFill>
              </w:rPr>
              <w:t xml:space="preserve">：</w:t>
            </w:r>
            <w:r/>
          </w:p>
          <w:p>
            <w:pP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采购人</w:t>
            </w:r>
            <w:r>
              <w:rPr>
                <w:rFonts w:hint="eastAsia" w:ascii="宋体" w:hAnsi="宋体"/>
                <w:color w:val="000000" w:themeColor="text1"/>
                <w:sz w:val="24"/>
                <w14:textFill>
                  <w14:solidFill>
                    <w14:schemeClr w14:val="tx1"/>
                  </w14:solidFill>
                </w14:textFill>
              </w:rPr>
              <w:t xml:space="preserve">：常州市武进区市政公用事业管理处</w:t>
            </w:r>
            <w:r/>
          </w:p>
          <w:p>
            <w:pPr>
              <w:ind w:firstLine="720"/>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联系电话：</w:t>
            </w:r>
            <w:r>
              <w:rPr>
                <w:rFonts w:hint="eastAsia" w:ascii="宋体" w:hAnsi="宋体"/>
                <w:color w:val="000000" w:themeColor="text1"/>
                <w:sz w:val="24"/>
                <w14:textFill>
                  <w14:solidFill>
                    <w14:schemeClr w14:val="tx1"/>
                  </w14:solidFill>
                </w14:textFill>
              </w:rPr>
              <w:t xml:space="preserve">0519-86596805</w:t>
            </w:r>
            <w:r/>
          </w:p>
          <w:p>
            <w:pPr>
              <w:ind w:firstLine="720"/>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通讯地址：常州市武进区广电西路178号</w:t>
            </w:r>
            <w:r/>
          </w:p>
          <w:p>
            <w:pPr>
              <w:jc w:val="left"/>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）代理机构：江苏</w:t>
            </w:r>
            <w:r>
              <w:rPr>
                <w:rFonts w:ascii="宋体" w:hAnsi="宋体"/>
                <w:color w:val="000000" w:themeColor="text1"/>
                <w:sz w:val="24"/>
                <w14:textFill>
                  <w14:solidFill>
                    <w14:schemeClr w14:val="tx1"/>
                  </w14:solidFill>
                </w14:textFill>
              </w:rPr>
              <w:t xml:space="preserve">信和工程建设管理房地产评估有限公司</w:t>
            </w:r>
            <w:r/>
          </w:p>
          <w:p>
            <w:pPr>
              <w:ind w:firstLine="600"/>
              <w:jc w:val="left"/>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联系电话：</w:t>
            </w:r>
            <w:r>
              <w:rPr>
                <w:rFonts w:hint="eastAsia" w:ascii="宋体" w:hAnsi="宋体"/>
                <w:color w:val="000000" w:themeColor="text1"/>
                <w:sz w:val="24"/>
                <w14:textFill>
                  <w14:solidFill>
                    <w14:schemeClr w14:val="tx1"/>
                  </w14:solidFill>
                </w14:textFill>
              </w:rPr>
              <w:t xml:space="preserve">0519-89980195</w:t>
            </w:r>
            <w:r/>
          </w:p>
          <w:p>
            <w:pPr>
              <w:ind w:firstLine="600"/>
              <w:jc w:val="left"/>
              <w:spacing w:line="360" w:lineRule="exact"/>
              <w:rPr>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通讯地址：</w:t>
            </w:r>
            <w:r>
              <w:rPr>
                <w:rFonts w:hint="eastAsia" w:ascii="宋体" w:hAnsi="宋体"/>
                <w:color w:val="000000" w:themeColor="text1"/>
                <w:sz w:val="24"/>
                <w14:textFill>
                  <w14:solidFill>
                    <w14:schemeClr w14:val="tx1"/>
                  </w14:solidFill>
                </w14:textFill>
              </w:rPr>
              <w:t xml:space="preserve">武进区</w:t>
            </w:r>
            <w:r>
              <w:rPr>
                <w:rFonts w:ascii="宋体" w:hAnsi="宋体"/>
                <w:color w:val="000000" w:themeColor="text1"/>
                <w:sz w:val="24"/>
                <w14:textFill>
                  <w14:solidFill>
                    <w14:schemeClr w14:val="tx1"/>
                  </w14:solidFill>
                </w14:textFill>
              </w:rPr>
              <w:t xml:space="preserve">华东机电城</w:t>
            </w:r>
            <w:r>
              <w:rPr>
                <w:rFonts w:hint="eastAsia" w:ascii="宋体" w:hAnsi="宋体"/>
                <w:color w:val="000000" w:themeColor="text1"/>
                <w:sz w:val="24"/>
                <w14:textFill>
                  <w14:solidFill>
                    <w14:schemeClr w14:val="tx1"/>
                  </w14:solidFill>
                </w14:textFill>
              </w:rPr>
              <w:t xml:space="preserve">8号楼10楼</w:t>
            </w:r>
            <w:r>
              <w:rPr>
                <w:rFonts w:ascii="宋体" w:hAnsi="宋体"/>
                <w:color w:val="000000" w:themeColor="text1"/>
                <w:sz w:val="24"/>
                <w14:textFill>
                  <w14:solidFill>
                    <w14:schemeClr w14:val="tx1"/>
                  </w14:solidFill>
                </w14:textFill>
              </w:rPr>
              <w:t xml:space="preserve"> </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15</w:t>
            </w:r>
            <w:r/>
          </w:p>
        </w:tc>
        <w:tc>
          <w:tcPr>
            <w:tcW w:w="1701" w:type="dxa"/>
            <w:vAlign w:val="center"/>
            <w:textDirection w:val="lrTb"/>
            <w:noWrap w:val="false"/>
          </w:tcPr>
          <w:p>
            <w:pPr>
              <w:jc w:val="center"/>
              <w:spacing w:line="36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纸质中标</w:t>
            </w:r>
            <w:r>
              <w:rPr>
                <w:rFonts w:hint="eastAsia"/>
                <w:color w:val="000000" w:themeColor="text1"/>
                <w:sz w:val="24"/>
                <w14:textFill>
                  <w14:solidFill>
                    <w14:schemeClr w14:val="tx1"/>
                  </w14:solidFill>
                </w14:textFill>
              </w:rPr>
              <w:t xml:space="preserve">（成交）</w:t>
            </w:r>
            <w:r>
              <w:rPr>
                <w:color w:val="000000" w:themeColor="text1"/>
                <w:sz w:val="24"/>
                <w14:textFill>
                  <w14:solidFill>
                    <w14:schemeClr w14:val="tx1"/>
                  </w14:solidFill>
                </w14:textFill>
              </w:rPr>
              <w:t xml:space="preserve">文件</w:t>
            </w:r>
            <w:r/>
          </w:p>
        </w:tc>
        <w:tc>
          <w:tcPr>
            <w:tcW w:w="7540" w:type="dxa"/>
            <w:vAlign w:val="center"/>
            <w:textDirection w:val="lrTb"/>
            <w:noWrap w:val="false"/>
          </w:tcPr>
          <w:p>
            <w:pPr>
              <w:jc w:val="left"/>
              <w:spacing w:line="3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各标段中标单位在签订合同前需递交与电子投标文件内容一致的纸质投标文件两份（需打印清晰，标注目录及页码），作为项目归档使用。（递交方式可采用邮寄或现场送达, 江苏</w:t>
            </w:r>
            <w:r>
              <w:rPr>
                <w:color w:val="000000" w:themeColor="text1"/>
                <w:sz w:val="24"/>
                <w14:textFill>
                  <w14:solidFill>
                    <w14:schemeClr w14:val="tx1"/>
                  </w14:solidFill>
                </w14:textFill>
              </w:rPr>
              <w:t xml:space="preserve">信和工程建设管理房地产评估有限公司</w:t>
            </w:r>
            <w:r>
              <w:rPr>
                <w:rFonts w:hint="eastAsia"/>
                <w:color w:val="000000" w:themeColor="text1"/>
                <w:sz w:val="24"/>
                <w14:textFill>
                  <w14:solidFill>
                    <w14:schemeClr w14:val="tx1"/>
                  </w14:solidFill>
                </w14:textFill>
              </w:rPr>
              <w:t xml:space="preserve">和采购人各一份，联系方式见《第一章 投标邀请》）</w:t>
            </w:r>
            <w:r/>
          </w:p>
        </w:tc>
      </w:tr>
    </w:tbl>
    <w:p>
      <w:pPr>
        <w:spacing w:line="360" w:lineRule="auto"/>
        <w:tabs>
          <w:tab w:val="left" w:pos="5580" w:leader="none"/>
        </w:tabs>
        <w:rPr>
          <w:color w:val="000000" w:themeColor="text1"/>
          <w:sz w:val="24"/>
          <w14:textFill>
            <w14:solidFill>
              <w14:schemeClr w14:val="tx1"/>
            </w14:solidFill>
          </w14:textFill>
        </w:rPr>
        <w:sectPr>
          <w:headerReference w:type="default" r:id="rId9"/>
          <w:headerReference w:type="first" r:id="rId10"/>
          <w:footerReference w:type="default"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color w:val="000000" w:themeColor="text1"/>
          <w:sz w:val="24"/>
          <w14:textFill>
            <w14:solidFill>
              <w14:schemeClr w14:val="tx1"/>
            </w14:solidFill>
          </w14:textFill>
        </w:r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14:textFill>
            <w14:solidFill>
              <w14:schemeClr w14:val="tx1"/>
            </w14:solidFill>
          </w14:textFill>
        </w:rPr>
      </w:pPr>
      <w:r/>
      <w:bookmarkStart w:id="73" w:name="_Toc151193832"/>
      <w:r/>
      <w:bookmarkStart w:id="74" w:name="_Toc265228356"/>
      <w:r/>
      <w:bookmarkStart w:id="75" w:name="_Toc150509269"/>
      <w:r/>
      <w:bookmarkStart w:id="76" w:name="_Toc151193688"/>
      <w:r/>
      <w:bookmarkStart w:id="77" w:name="_Toc195842883"/>
      <w:r/>
      <w:bookmarkStart w:id="78" w:name="_Toc151190145"/>
      <w:r/>
      <w:bookmarkStart w:id="79" w:name="_Toc150774723"/>
      <w:r/>
      <w:bookmarkStart w:id="80" w:name="_Toc150480756"/>
      <w:r/>
      <w:bookmarkStart w:id="81" w:name="_Toc520356143"/>
      <w:r/>
      <w:bookmarkStart w:id="82" w:name="_Toc142311020"/>
      <w:r/>
      <w:bookmarkStart w:id="83" w:name="_Toc226965708"/>
      <w:r/>
      <w:bookmarkStart w:id="84" w:name="_Toc151193906"/>
      <w:r/>
      <w:bookmarkStart w:id="85" w:name="_Toc127151518"/>
      <w:r/>
      <w:bookmarkStart w:id="86" w:name="_Toc151193616"/>
      <w:r/>
      <w:bookmarkStart w:id="87" w:name="_Toc226337214"/>
      <w:r/>
      <w:bookmarkStart w:id="88" w:name="_Toc226309762"/>
      <w:r/>
      <w:bookmarkStart w:id="89" w:name="_Toc226965791"/>
      <w:r/>
      <w:bookmarkStart w:id="90" w:name="_Toc305158860"/>
      <w:r/>
      <w:bookmarkStart w:id="91" w:name="_Toc151193760"/>
      <w:r/>
      <w:bookmarkStart w:id="92" w:name="_Toc305158786"/>
      <w:r/>
      <w:bookmarkStart w:id="93" w:name="_Toc264969208"/>
      <w:r/>
      <w:bookmarkStart w:id="94" w:name="_Toc150774618"/>
      <w:r>
        <w:rPr>
          <w:rFonts w:hint="eastAsia" w:ascii="Times New Roman" w:hAnsi="Times New Roman" w:eastAsia="宋体"/>
          <w:color w:val="000000" w:themeColor="text1"/>
          <w:sz w:val="32"/>
          <w:szCs w:val="32"/>
          <w14:textFill>
            <w14:solidFill>
              <w14:schemeClr w14:val="tx1"/>
            </w14:solidFill>
          </w14:textFill>
        </w:rPr>
        <w:t xml:space="preserve">第二节 说明</w:t>
      </w:r>
      <w:r/>
    </w:p>
    <w:p>
      <w:pPr>
        <w:ind w:firstLine="321"/>
        <w:spacing w:line="500" w:lineRule="exact"/>
        <w:tabs>
          <w:tab w:val="center" w:pos="4592" w:leader="none"/>
          <w:tab w:val="left" w:pos="7860" w:leader="none"/>
        </w:tabs>
        <w:rPr>
          <w:rFonts w:ascii="Times New Roman" w:hAnsi="Times New Roman" w:eastAsia="宋体"/>
          <w:color w:val="000000" w:themeColor="text1"/>
          <w:sz w:val="28"/>
          <w14:textFill>
            <w14:solidFill>
              <w14:schemeClr w14:val="tx1"/>
            </w14:solidFill>
          </w14:textFill>
        </w:rPr>
      </w:pPr>
      <w:r/>
      <w:r>
        <w:rPr>
          <w:rFonts w:hint="eastAsia" w:ascii="Times New Roman" w:hAnsi="Times New Roman" w:eastAsia="宋体"/>
          <w:color w:val="000000" w:themeColor="text1"/>
          <w:sz w:val="32"/>
          <w:szCs w:val="32"/>
          <w14:textFill>
            <w14:solidFill>
              <w14:schemeClr w14:val="tx1"/>
            </w14:solidFill>
          </w14:textFill>
        </w:rPr>
        <w:t xml:space="preserve">一、</w:t>
      </w:r>
      <w:r>
        <w:rPr>
          <w:rFonts w:ascii="Times New Roman" w:hAnsi="Times New Roman" w:eastAsia="宋体"/>
          <w:color w:val="000000" w:themeColor="text1"/>
          <w:sz w:val="32"/>
          <w:szCs w:val="32"/>
          <w14:textFill>
            <w14:solidFill>
              <w14:schemeClr w14:val="tx1"/>
            </w14:solidFill>
          </w14:textFill>
        </w:rPr>
        <w:t xml:space="preserve">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Times New Roman" w:hAnsi="Times New Roman" w:eastAsia="宋体"/>
          <w:color w:val="000000" w:themeColor="text1"/>
          <w:sz w:val="32"/>
          <w:szCs w:val="32"/>
          <w14:textFill>
            <w14:solidFill>
              <w14:schemeClr w14:val="tx1"/>
            </w14:solidFill>
          </w14:textFill>
        </w:rPr>
        <w:t xml:space="preserve">总则</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96" w:name="_Toc458694821"/>
      <w:r/>
      <w:bookmarkStart w:id="97" w:name="_Toc20823276"/>
      <w:r/>
      <w:bookmarkStart w:id="98" w:name="_Toc513029204"/>
      <w:r/>
      <w:bookmarkStart w:id="99" w:name="_Toc16938520"/>
      <w:r/>
      <w:bookmarkStart w:id="100" w:name="_Toc226337250"/>
      <w:r/>
      <w:bookmarkStart w:id="101" w:name="_Toc265228392"/>
      <w:r/>
      <w:bookmarkStart w:id="102" w:name="_Toc150480792"/>
      <w:r/>
      <w:bookmarkStart w:id="103" w:name="_Toc305158822"/>
      <w:r/>
      <w:bookmarkStart w:id="104" w:name="_Toc353873664"/>
      <w:r/>
      <w:bookmarkStart w:id="105" w:name="_Toc142311056"/>
      <w:r/>
      <w:bookmarkStart w:id="106" w:name="_Toc264969244"/>
      <w:r/>
      <w:bookmarkStart w:id="107" w:name="_Toc305158896"/>
      <w:r/>
      <w:bookmarkStart w:id="108" w:name="_Toc226965827"/>
      <w:r/>
      <w:bookmarkStart w:id="109" w:name="_Toc127151554"/>
      <w:r/>
      <w:bookmarkStart w:id="110" w:name="_Toc353873934"/>
      <w:r/>
      <w:bookmarkStart w:id="111" w:name="_Toc353825544"/>
      <w:r/>
      <w:bookmarkStart w:id="112" w:name="_Toc150774759"/>
      <w:r/>
      <w:bookmarkStart w:id="113" w:name="_Toc99301421"/>
      <w:r>
        <w:rPr>
          <w:rFonts w:hint="eastAsia" w:ascii="Arial" w:hAnsi="Arial" w:eastAsia="黑体" w:cs="Arial"/>
          <w:color w:val="000000" w:themeColor="text1"/>
          <w:sz w:val="28"/>
          <w:szCs w:val="28"/>
          <w14:textFill>
            <w14:solidFill>
              <w14:schemeClr w14:val="tx1"/>
            </w14:solidFill>
          </w14:textFill>
        </w:rPr>
        <w:t xml:space="preserve">1</w:t>
      </w:r>
      <w:bookmarkEnd w:id="96"/>
      <w:r>
        <w:rPr>
          <w:rFonts w:hint="eastAsia" w:ascii="Arial" w:hAnsi="Arial" w:eastAsia="黑体" w:cs="Arial"/>
          <w:color w:val="000000" w:themeColor="text1"/>
          <w:sz w:val="28"/>
          <w:szCs w:val="28"/>
          <w14:textFill>
            <w14:solidFill>
              <w14:schemeClr w14:val="tx1"/>
            </w14:solidFill>
          </w14:textFill>
        </w:rPr>
        <w:t xml:space="preserve">、采购方式</w:t>
      </w:r>
      <w:bookmarkEnd w:id="97"/>
      <w:r/>
      <w:bookmarkEnd w:id="98"/>
      <w:r/>
      <w:bookmarkEnd w:id="99"/>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14" w:name="_Toc16938521"/>
      <w:r/>
      <w:bookmarkStart w:id="115" w:name="_Toc513029205"/>
      <w:r/>
      <w:bookmarkStart w:id="116" w:name="_Toc20823277"/>
      <w:r>
        <w:rPr>
          <w:rFonts w:hint="eastAsia" w:ascii="Arial" w:hAnsi="Arial" w:eastAsia="黑体" w:cs="Arial"/>
          <w:color w:val="000000" w:themeColor="text1"/>
          <w:sz w:val="28"/>
          <w:szCs w:val="28"/>
          <w14:textFill>
            <w14:solidFill>
              <w14:schemeClr w14:val="tx1"/>
            </w14:solidFill>
          </w14:textFill>
        </w:rPr>
        <w:t xml:space="preserve">2、合格的投标人</w:t>
      </w:r>
      <w:bookmarkEnd w:id="114"/>
      <w:r/>
      <w:bookmarkEnd w:id="115"/>
      <w:r/>
      <w:bookmarkEnd w:id="116"/>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2.1满足招标公告中供应商的资格要求的规定。</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17" w:name="_Toc20823278"/>
      <w:r/>
      <w:bookmarkStart w:id="118" w:name="_Toc513029206"/>
      <w:r/>
      <w:bookmarkStart w:id="119" w:name="_Toc16938522"/>
      <w:r>
        <w:rPr>
          <w:rFonts w:hint="eastAsia" w:ascii="Arial" w:hAnsi="Arial" w:eastAsia="黑体" w:cs="Arial"/>
          <w:color w:val="000000" w:themeColor="text1"/>
          <w:sz w:val="28"/>
          <w:szCs w:val="28"/>
          <w14:textFill>
            <w14:solidFill>
              <w14:schemeClr w14:val="tx1"/>
            </w14:solidFill>
          </w14:textFill>
        </w:rPr>
        <w:t xml:space="preserve">3、适用法律</w:t>
      </w:r>
      <w:bookmarkEnd w:id="117"/>
      <w:r/>
      <w:bookmarkEnd w:id="118"/>
      <w:r/>
      <w:bookmarkEnd w:id="119"/>
      <w:r/>
      <w:r/>
    </w:p>
    <w:p>
      <w:pPr>
        <w:ind w:firstLine="420"/>
        <w:spacing w:line="50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szCs w:val="21"/>
          <w14:textFill>
            <w14:solidFill>
              <w14:schemeClr w14:val="tx1"/>
            </w14:solidFill>
          </w14:textFill>
        </w:rPr>
        <w:t xml:space="preserve">。</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20" w:name="_Toc16938523"/>
      <w:r/>
      <w:bookmarkStart w:id="121" w:name="_Toc20823279"/>
      <w:r/>
      <w:bookmarkStart w:id="122" w:name="_Toc513029207"/>
      <w:r/>
      <w:bookmarkStart w:id="123" w:name="_Toc462564067"/>
      <w:r>
        <w:rPr>
          <w:rFonts w:hint="eastAsia" w:ascii="Arial" w:hAnsi="Arial" w:eastAsia="黑体" w:cs="Arial"/>
          <w:color w:val="000000" w:themeColor="text1"/>
          <w:sz w:val="28"/>
          <w:szCs w:val="28"/>
          <w14:textFill>
            <w14:solidFill>
              <w14:schemeClr w14:val="tx1"/>
            </w14:solidFill>
          </w14:textFill>
        </w:rPr>
        <w:t xml:space="preserve">4、投标费用</w:t>
      </w:r>
      <w:bookmarkEnd w:id="120"/>
      <w:r/>
      <w:bookmarkEnd w:id="121"/>
      <w:r/>
      <w:bookmarkEnd w:id="122"/>
      <w:r/>
      <w:bookmarkEnd w:id="123"/>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4.1</w:t>
      </w:r>
      <w:r>
        <w:rPr>
          <w:rFonts w:hint="eastAsia" w:ascii="宋体" w:hAnsi="宋体"/>
          <w:color w:val="000000" w:themeColor="text1"/>
          <w:sz w:val="24"/>
          <w:szCs w:val="21"/>
          <w14:textFill>
            <w14:solidFill>
              <w14:schemeClr w14:val="tx1"/>
            </w14:solidFill>
          </w14:textFill>
        </w:rPr>
        <w:t xml:space="preserve"> 投标人应自行承担所有与参加投标有关的费用，无论投标过程中的做法和结果如何，</w:t>
      </w:r>
      <w:r>
        <w:rPr>
          <w:rFonts w:hint="eastAsia"/>
          <w:color w:val="000000" w:themeColor="text1"/>
          <w:sz w:val="24"/>
          <w14:textFill>
            <w14:solidFill>
              <w14:schemeClr w14:val="tx1"/>
            </w14:solidFill>
          </w14:textFill>
        </w:rPr>
        <w:t xml:space="preserve">代理机构</w:t>
      </w:r>
      <w:r>
        <w:rPr>
          <w:rFonts w:hint="eastAsia" w:ascii="宋体" w:hAnsi="宋体"/>
          <w:color w:val="000000" w:themeColor="text1"/>
          <w:sz w:val="24"/>
          <w:szCs w:val="21"/>
          <w14:textFill>
            <w14:solidFill>
              <w14:schemeClr w14:val="tx1"/>
            </w14:solidFill>
          </w14:textFill>
        </w:rPr>
        <w:t xml:space="preserve">在任何情况下均无义务和责任承担这些费用。</w:t>
      </w:r>
      <w:r/>
    </w:p>
    <w:p>
      <w:pPr>
        <w:ind w:firstLine="602"/>
        <w:keepLines/>
        <w:keepNext/>
        <w:spacing w:line="500" w:lineRule="exact"/>
        <w:rPr>
          <w:rFonts w:ascii="黑体" w:hAnsi="宋体" w:eastAsia="黑体" w:cs="Arial"/>
          <w:color w:val="000000" w:themeColor="text1"/>
          <w:sz w:val="28"/>
          <w:szCs w:val="28"/>
          <w14:textFill>
            <w14:solidFill>
              <w14:schemeClr w14:val="tx1"/>
            </w14:solidFill>
          </w14:textFill>
        </w:rPr>
        <w:outlineLvl w:val="3"/>
      </w:pPr>
      <w:r>
        <w:rPr>
          <w:rFonts w:hint="eastAsia" w:ascii="宋体" w:hAnsi="宋体" w:eastAsia="黑体" w:cs="Arial"/>
          <w:b/>
          <w:bCs/>
          <w:color w:val="000000" w:themeColor="text1"/>
          <w:sz w:val="30"/>
          <w:szCs w:val="28"/>
          <w14:textFill>
            <w14:solidFill>
              <w14:schemeClr w14:val="tx1"/>
            </w14:solidFill>
          </w14:textFill>
        </w:rPr>
        <w:t xml:space="preserve">5、</w:t>
      </w:r>
      <w:r>
        <w:rPr>
          <w:rFonts w:hint="eastAsia" w:ascii="黑体" w:hAnsi="宋体" w:eastAsia="黑体" w:cs="Arial"/>
          <w:color w:val="000000" w:themeColor="text1"/>
          <w:sz w:val="28"/>
          <w:szCs w:val="28"/>
          <w14:textFill>
            <w14:solidFill>
              <w14:schemeClr w14:val="tx1"/>
            </w14:solidFill>
          </w14:textFill>
        </w:rPr>
        <w:t xml:space="preserve">招标文件的约束力</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5.1</w:t>
      </w:r>
      <w:r>
        <w:rPr>
          <w:rFonts w:hint="eastAsia" w:ascii="宋体" w:hAnsi="宋体"/>
          <w:color w:val="000000" w:themeColor="text1"/>
          <w:sz w:val="24"/>
          <w14:textFill>
            <w14:solidFill>
              <w14:schemeClr w14:val="tx1"/>
            </w14:solidFill>
          </w14:textFill>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14:textFill>
            <w14:solidFill>
              <w14:schemeClr w14:val="tx1"/>
            </w14:solidFill>
          </w14:textFill>
        </w:rPr>
        <w:outlineLvl w:val="2"/>
      </w:pPr>
      <w:r/>
      <w:bookmarkStart w:id="124" w:name="_Toc120614215"/>
      <w:r/>
      <w:bookmarkStart w:id="125" w:name="_Toc20823281"/>
      <w:r/>
      <w:bookmarkStart w:id="126" w:name="_Toc16938525"/>
      <w:r/>
      <w:bookmarkStart w:id="127" w:name="_Toc513029209"/>
      <w:r>
        <w:rPr>
          <w:rFonts w:hint="eastAsia"/>
          <w:b/>
          <w:bCs/>
          <w:color w:val="000000" w:themeColor="text1"/>
          <w:sz w:val="32"/>
          <w:szCs w:val="32"/>
          <w14:textFill>
            <w14:solidFill>
              <w14:schemeClr w14:val="tx1"/>
            </w14:solidFill>
          </w14:textFill>
        </w:rPr>
        <w:t xml:space="preserve">二、招标文件</w:t>
      </w:r>
      <w:bookmarkEnd w:id="124"/>
      <w:r/>
      <w:bookmarkEnd w:id="125"/>
      <w:r/>
      <w:bookmarkEnd w:id="126"/>
      <w:r/>
      <w:bookmarkEnd w:id="127"/>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28" w:name="_Toc16938526"/>
      <w:r/>
      <w:bookmarkStart w:id="129" w:name="_Toc20823282"/>
      <w:r/>
      <w:bookmarkStart w:id="130" w:name="_Toc513029210"/>
      <w:r>
        <w:rPr>
          <w:rFonts w:hint="eastAsia" w:ascii="Arial" w:hAnsi="Arial" w:eastAsia="黑体" w:cs="Arial"/>
          <w:color w:val="000000" w:themeColor="text1"/>
          <w:sz w:val="28"/>
          <w:szCs w:val="28"/>
          <w14:textFill>
            <w14:solidFill>
              <w14:schemeClr w14:val="tx1"/>
            </w14:solidFill>
          </w14:textFill>
        </w:rPr>
        <w:t xml:space="preserve">6、招标文件构成</w:t>
      </w:r>
      <w:bookmarkEnd w:id="128"/>
      <w:r/>
      <w:bookmarkEnd w:id="129"/>
      <w:r/>
      <w:bookmarkEnd w:id="130"/>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6.1</w:t>
      </w:r>
      <w:r>
        <w:rPr>
          <w:rFonts w:hint="eastAsia" w:ascii="宋体" w:hAnsi="宋体"/>
          <w:color w:val="000000" w:themeColor="text1"/>
          <w:sz w:val="24"/>
          <w:szCs w:val="21"/>
          <w14:textFill>
            <w14:solidFill>
              <w14:schemeClr w14:val="tx1"/>
            </w14:solidFill>
          </w14:textFill>
        </w:rPr>
        <w:t xml:space="preserve"> 招标文件由以下部分组成：</w:t>
      </w:r>
      <w:r/>
    </w:p>
    <w:p>
      <w:pPr>
        <w:ind w:firstLine="36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w:t>
      </w:r>
      <w:r>
        <w:rPr>
          <w:rFonts w:ascii="宋体" w:hAnsi="宋体"/>
          <w:color w:val="000000" w:themeColor="text1"/>
          <w:sz w:val="24"/>
          <w14:textFill>
            <w14:solidFill>
              <w14:schemeClr w14:val="tx1"/>
            </w14:solidFill>
          </w14:textFill>
        </w:rPr>
        <w:t xml:space="preserve">邀请</w:t>
      </w:r>
      <w:r/>
    </w:p>
    <w:p>
      <w:pPr>
        <w:ind w:firstLine="36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（2）投标人须知</w:t>
      </w:r>
      <w:r/>
    </w:p>
    <w:p>
      <w:pPr>
        <w:ind w:firstLine="36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（3）资格审查</w:t>
      </w:r>
      <w:r/>
    </w:p>
    <w:p>
      <w:pPr>
        <w:ind w:firstLine="36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（4）评标程序、评标方法和评标标准</w:t>
      </w:r>
      <w:r/>
    </w:p>
    <w:p>
      <w:pPr>
        <w:ind w:firstLine="360"/>
        <w:spacing w:line="500" w:lineRule="exact"/>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hint="eastAsia" w:hAnsi="宋体"/>
          <w:color w:val="000000" w:themeColor="text1"/>
          <w:sz w:val="24"/>
          <w14:textFill>
            <w14:solidFill>
              <w14:schemeClr w14:val="tx1"/>
            </w14:solidFill>
          </w14:textFill>
        </w:rPr>
        <w:t xml:space="preserve">采购需求</w:t>
      </w:r>
      <w:r/>
    </w:p>
    <w:p>
      <w:pPr>
        <w:ind w:firstLine="36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（6）拟签订的合同文本</w:t>
      </w:r>
      <w:r/>
    </w:p>
    <w:p>
      <w:pPr>
        <w:ind w:firstLine="36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）投标文件格式</w:t>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请仔细检查招标文件是否齐全，如有缺漏请立即与代理机构联系解决。</w:t>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6.2</w:t>
      </w:r>
      <w:r>
        <w:rPr>
          <w:rFonts w:hint="eastAsia" w:ascii="宋体" w:hAnsi="宋体"/>
          <w:color w:val="000000" w:themeColor="text1"/>
          <w:sz w:val="24"/>
          <w:szCs w:val="21"/>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31" w:name="_Toc16938527"/>
      <w:r/>
      <w:bookmarkStart w:id="132" w:name="_Toc513029211"/>
      <w:r/>
      <w:bookmarkStart w:id="133" w:name="_Toc462564070"/>
      <w:r/>
      <w:bookmarkStart w:id="134" w:name="_Toc20823283"/>
      <w:r>
        <w:rPr>
          <w:rFonts w:hint="eastAsia" w:ascii="Arial" w:hAnsi="Arial" w:eastAsia="黑体" w:cs="Arial"/>
          <w:color w:val="000000" w:themeColor="text1"/>
          <w:sz w:val="28"/>
          <w:szCs w:val="28"/>
          <w14:textFill>
            <w14:solidFill>
              <w14:schemeClr w14:val="tx1"/>
            </w14:solidFill>
          </w14:textFill>
        </w:rPr>
        <w:t xml:space="preserve">7、招标文件的澄清</w:t>
      </w:r>
      <w:bookmarkEnd w:id="131"/>
      <w:r/>
      <w:bookmarkEnd w:id="132"/>
      <w:r/>
      <w:bookmarkEnd w:id="133"/>
      <w:r/>
      <w:bookmarkEnd w:id="134"/>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14:textFill>
            <w14:solidFill>
              <w14:schemeClr w14:val="tx1"/>
            </w14:solidFill>
          </w14:textFill>
        </w:rPr>
      </w:pPr>
      <w:r/>
      <w:bookmarkStart w:id="135" w:name="_Toc16938528"/>
      <w:r/>
      <w:bookmarkStart w:id="136" w:name="_Toc20823284"/>
      <w:r/>
      <w:bookmarkStart w:id="137" w:name="_Toc462564071"/>
      <w:r/>
      <w:bookmarkStart w:id="138" w:name="_Toc513029212"/>
      <w:r>
        <w:rPr>
          <w:rFonts w:hint="eastAsia"/>
          <w:color w:val="000000" w:themeColor="text1"/>
          <w:sz w:val="24"/>
          <w14:textFill>
            <w14:solidFill>
              <w14:schemeClr w14:val="tx1"/>
            </w14:solidFill>
          </w14:textFill>
        </w:rPr>
        <w:t xml:space="preserve">7</w:t>
      </w:r>
      <w:r>
        <w:rPr>
          <w:color w:val="000000" w:themeColor="text1"/>
          <w:sz w:val="24"/>
          <w14:textFill>
            <w14:solidFill>
              <w14:schemeClr w14:val="tx1"/>
            </w14:solidFill>
          </w14:textFill>
        </w:rPr>
        <w:t xml:space="preserve">.1</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采购人或采购代理机构对已发出的招标文件进行必要澄清或者修改的，将在原公告发布媒体上以</w:t>
      </w:r>
      <w:r>
        <w:rPr>
          <w:rFonts w:hint="eastAsia"/>
          <w:color w:val="000000" w:themeColor="text1"/>
          <w:sz w:val="24"/>
          <w14:textFill>
            <w14:solidFill>
              <w14:schemeClr w14:val="tx1"/>
            </w14:solidFill>
          </w14:textFill>
        </w:rPr>
        <w:t xml:space="preserve">发布</w:t>
      </w:r>
      <w:r>
        <w:rPr>
          <w:color w:val="000000" w:themeColor="text1"/>
          <w:sz w:val="24"/>
          <w14:textFill>
            <w14:solidFill>
              <w14:schemeClr w14:val="tx1"/>
            </w14:solidFill>
          </w14:textFill>
        </w:rPr>
        <w:t xml:space="preserve">更正公告</w:t>
      </w:r>
      <w:r>
        <w:rPr>
          <w:rFonts w:hint="eastAsia"/>
          <w:color w:val="000000" w:themeColor="text1"/>
          <w:sz w:val="24"/>
          <w14:textFill>
            <w14:solidFill>
              <w14:schemeClr w14:val="tx1"/>
            </w14:solidFill>
          </w14:textFill>
        </w:rPr>
        <w:t xml:space="preserve">的</w:t>
      </w:r>
      <w:r>
        <w:rPr>
          <w:color w:val="000000" w:themeColor="text1"/>
          <w:sz w:val="24"/>
          <w14:textFill>
            <w14:solidFill>
              <w14:schemeClr w14:val="tx1"/>
            </w14:solidFill>
          </w14:textFill>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rPr>
          <w:rFonts w:hint="eastAsia" w:ascii="Arial" w:hAnsi="Arial" w:eastAsia="黑体" w:cs="Arial"/>
          <w:color w:val="000000" w:themeColor="text1"/>
          <w:sz w:val="28"/>
          <w:szCs w:val="28"/>
          <w14:textFill>
            <w14:solidFill>
              <w14:schemeClr w14:val="tx1"/>
            </w14:solidFill>
          </w14:textFill>
        </w:rPr>
        <w:t xml:space="preserve">8、招标文件的修改</w:t>
      </w:r>
      <w:bookmarkEnd w:id="135"/>
      <w:r/>
      <w:bookmarkEnd w:id="136"/>
      <w:r/>
      <w:bookmarkEnd w:id="137"/>
      <w:r/>
      <w:bookmarkEnd w:id="138"/>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8.1</w:t>
      </w:r>
      <w:r>
        <w:rPr>
          <w:rFonts w:hint="eastAsia" w:ascii="宋体" w:hAnsi="宋体"/>
          <w:color w:val="000000" w:themeColor="text1"/>
          <w:sz w:val="24"/>
          <w:szCs w:val="21"/>
          <w14:textFill>
            <w14:solidFill>
              <w14:schemeClr w14:val="tx1"/>
            </w14:solidFill>
          </w14:textFill>
        </w:rPr>
        <w:t xml:space="preserve"> 在投标截止时间</w:t>
      </w:r>
      <w:r>
        <w:rPr>
          <w:rFonts w:hint="eastAsia" w:ascii="仿宋_GB2312" w:hAnsi="仿宋_GB2312"/>
          <w:color w:val="000000" w:themeColor="text1"/>
          <w:sz w:val="24"/>
          <w:szCs w:val="21"/>
          <w14:textFill>
            <w14:solidFill>
              <w14:schemeClr w14:val="tx1"/>
            </w14:solidFill>
          </w14:textFill>
        </w:rPr>
        <w:t xml:space="preserve">前</w:t>
      </w:r>
      <w:r>
        <w:rPr>
          <w:rFonts w:hint="eastAsia" w:ascii="宋体" w:hAnsi="宋体"/>
          <w:color w:val="000000" w:themeColor="text1"/>
          <w:sz w:val="24"/>
          <w:szCs w:val="21"/>
          <w14:textFill>
            <w14:solidFill>
              <w14:schemeClr w14:val="tx1"/>
            </w14:solidFill>
          </w14:textFill>
        </w:rPr>
        <w:t xml:space="preserve">，采购人可以对招标文件进行修改。</w:t>
      </w:r>
      <w:r/>
    </w:p>
    <w:p>
      <w:pPr>
        <w:ind w:firstLine="480"/>
        <w:spacing w:line="500" w:lineRule="exact"/>
        <w:rPr>
          <w:rFonts w:ascii="宋体" w:hAnsi="Arial"/>
          <w:color w:val="000000" w:themeColor="text1"/>
          <w:sz w:val="28"/>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8.2 </w:t>
      </w:r>
      <w:r>
        <w:rPr>
          <w:rFonts w:hint="eastAsia" w:ascii="宋体" w:hAnsi="宋体"/>
          <w:color w:val="000000" w:themeColor="text1"/>
          <w:sz w:val="24"/>
          <w:szCs w:val="21"/>
          <w14:textFill>
            <w14:solidFill>
              <w14:schemeClr w14:val="tx1"/>
            </w14:solidFill>
          </w14:textFill>
        </w:rPr>
        <w:t xml:space="preserve">采购人</w:t>
      </w:r>
      <w:r>
        <w:rPr>
          <w:rFonts w:hint="eastAsia" w:ascii="宋体" w:hAnsi="宋体"/>
          <w:color w:val="000000" w:themeColor="text1"/>
          <w:sz w:val="24"/>
          <w14:textFill>
            <w14:solidFill>
              <w14:schemeClr w14:val="tx1"/>
            </w14:solidFill>
          </w14:textFill>
        </w:rPr>
        <w:t xml:space="preserve">有权按照法定的要求</w:t>
      </w:r>
      <w:r>
        <w:rPr>
          <w:rFonts w:hint="eastAsia" w:ascii="宋体" w:hAnsi="宋体"/>
          <w:color w:val="000000" w:themeColor="text1"/>
          <w:sz w:val="24"/>
          <w:szCs w:val="21"/>
          <w14:textFill>
            <w14:solidFill>
              <w14:schemeClr w14:val="tx1"/>
            </w14:solidFill>
          </w14:textFill>
        </w:rPr>
        <w:t xml:space="preserve">推迟投标截止日期和开标日期。</w:t>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8.3 </w:t>
      </w:r>
      <w:r>
        <w:rPr>
          <w:rFonts w:hint="eastAsia" w:ascii="宋体" w:hAnsi="宋体"/>
          <w:color w:val="000000" w:themeColor="text1"/>
          <w:sz w:val="24"/>
          <w:szCs w:val="21"/>
          <w14:textFill>
            <w14:solidFill>
              <w14:schemeClr w14:val="tx1"/>
            </w14:solidFill>
          </w14:textFill>
        </w:rPr>
        <w:t xml:space="preserve">招标文件的修改将在</w:t>
      </w:r>
      <w:bookmarkStart w:id="139" w:name="_Hlk151728132"/>
      <w:r>
        <w:rPr>
          <w:rFonts w:hint="eastAsia" w:ascii="宋体" w:hAnsi="宋体"/>
          <w:color w:val="000000" w:themeColor="text1"/>
          <w:sz w:val="24"/>
          <w:szCs w:val="21"/>
          <w14:textFill>
            <w14:solidFill>
              <w14:schemeClr w14:val="tx1"/>
            </w14:solidFill>
          </w14:textFill>
        </w:rPr>
        <w:t xml:space="preserve">“江苏省政府采购网”、“常州市政府采购网”</w:t>
      </w:r>
      <w:bookmarkEnd w:id="139"/>
      <w:r>
        <w:rPr>
          <w:rFonts w:hint="eastAsia" w:ascii="宋体" w:hAnsi="宋体"/>
          <w:color w:val="000000" w:themeColor="text1"/>
          <w:sz w:val="24"/>
          <w:szCs w:val="21"/>
          <w14:textFill>
            <w14:solidFill>
              <w14:schemeClr w14:val="tx1"/>
            </w14:solidFill>
          </w14:textFill>
        </w:rPr>
        <w:t xml:space="preserve">公布，</w:t>
      </w:r>
      <w:r>
        <w:rPr>
          <w:rFonts w:hint="eastAsia" w:ascii="宋体" w:hAnsi="宋体"/>
          <w:color w:val="000000" w:themeColor="text1"/>
          <w:sz w:val="24"/>
          <w14:textFill>
            <w14:solidFill>
              <w14:schemeClr w14:val="tx1"/>
            </w14:solidFill>
          </w14:textFill>
        </w:rPr>
        <w:t xml:space="preserve">补充文件将作为招标文件的组成部分，</w:t>
      </w:r>
      <w:r>
        <w:rPr>
          <w:rFonts w:hint="eastAsia" w:ascii="宋体" w:hAnsi="宋体"/>
          <w:color w:val="000000" w:themeColor="text1"/>
          <w:sz w:val="24"/>
          <w:szCs w:val="21"/>
          <w14:textFill>
            <w14:solidFill>
              <w14:schemeClr w14:val="tx1"/>
            </w14:solidFill>
          </w14:textFill>
        </w:rPr>
        <w:t xml:space="preserve">并对投标人具有约束力。</w:t>
      </w:r>
      <w:r/>
    </w:p>
    <w:p>
      <w:pPr>
        <w:ind w:firstLine="482"/>
        <w:keepLines/>
        <w:keepNext/>
        <w:spacing w:line="500" w:lineRule="exact"/>
        <w:rPr>
          <w:b/>
          <w:bCs/>
          <w:color w:val="000000" w:themeColor="text1"/>
          <w:sz w:val="32"/>
          <w:szCs w:val="32"/>
          <w14:textFill>
            <w14:solidFill>
              <w14:schemeClr w14:val="tx1"/>
            </w14:solidFill>
          </w14:textFill>
        </w:rPr>
        <w:outlineLvl w:val="2"/>
      </w:pPr>
      <w:r/>
      <w:bookmarkStart w:id="140" w:name="_Toc16938529"/>
      <w:r/>
      <w:bookmarkStart w:id="141" w:name="_Toc513029213"/>
      <w:r/>
      <w:bookmarkStart w:id="142" w:name="_Toc462564072"/>
      <w:r/>
      <w:bookmarkStart w:id="143" w:name="_Toc120614216"/>
      <w:r/>
      <w:bookmarkStart w:id="144" w:name="_Toc20823285"/>
      <w:r>
        <w:rPr>
          <w:rFonts w:hint="eastAsia"/>
          <w:b/>
          <w:bCs/>
          <w:color w:val="000000" w:themeColor="text1"/>
          <w:sz w:val="32"/>
          <w:szCs w:val="32"/>
          <w14:textFill>
            <w14:solidFill>
              <w14:schemeClr w14:val="tx1"/>
            </w14:solidFill>
          </w14:textFill>
        </w:rPr>
        <w:t xml:space="preserve">三、投标文件的编制</w:t>
      </w:r>
      <w:bookmarkEnd w:id="140"/>
      <w:r/>
      <w:bookmarkEnd w:id="141"/>
      <w:r/>
      <w:bookmarkEnd w:id="142"/>
      <w:r/>
      <w:bookmarkEnd w:id="143"/>
      <w:r/>
      <w:bookmarkEnd w:id="144"/>
      <w:r/>
      <w:r/>
    </w:p>
    <w:p>
      <w:pPr>
        <w:ind w:firstLine="560"/>
        <w:keepLines/>
        <w:keepNext/>
        <w:spacing w:line="500" w:lineRule="exact"/>
        <w:rPr>
          <w:rFonts w:ascii="Arial" w:hAnsi="Arial" w:eastAsia="黑体" w:cs="Arial"/>
          <w:b/>
          <w:color w:val="000000" w:themeColor="text1"/>
          <w:sz w:val="28"/>
          <w:szCs w:val="28"/>
          <w14:textFill>
            <w14:solidFill>
              <w14:schemeClr w14:val="tx1"/>
            </w14:solidFill>
          </w14:textFill>
        </w:rPr>
        <w:outlineLvl w:val="3"/>
      </w:pPr>
      <w:r/>
      <w:bookmarkStart w:id="145" w:name="_Toc16938530"/>
      <w:r/>
      <w:bookmarkStart w:id="146" w:name="_Toc462564073"/>
      <w:r/>
      <w:bookmarkStart w:id="147" w:name="_Toc513029214"/>
      <w:r/>
      <w:bookmarkStart w:id="148" w:name="_Toc20823286"/>
      <w:r>
        <w:rPr>
          <w:rFonts w:hint="eastAsia" w:ascii="Arial" w:hAnsi="Arial" w:eastAsia="黑体" w:cs="Arial"/>
          <w:color w:val="000000" w:themeColor="text1"/>
          <w:sz w:val="28"/>
          <w:szCs w:val="28"/>
          <w14:textFill>
            <w14:solidFill>
              <w14:schemeClr w14:val="tx1"/>
            </w14:solidFill>
          </w14:textFill>
        </w:rPr>
        <w:t xml:space="preserve">9、投标文件的语言及度量衡单位</w:t>
      </w:r>
      <w:bookmarkEnd w:id="145"/>
      <w:r/>
      <w:bookmarkEnd w:id="146"/>
      <w:r/>
      <w:bookmarkEnd w:id="147"/>
      <w:r/>
      <w:bookmarkEnd w:id="148"/>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9.1</w:t>
      </w:r>
      <w:r>
        <w:rPr>
          <w:rFonts w:hint="eastAsia" w:ascii="宋体" w:hAnsi="宋体"/>
          <w:color w:val="000000" w:themeColor="text1"/>
          <w:sz w:val="24"/>
          <w:szCs w:val="21"/>
          <w14:textFill>
            <w14:solidFill>
              <w14:schemeClr w14:val="tx1"/>
            </w14:solidFill>
          </w14:textFill>
        </w:rPr>
        <w:t xml:space="preserve"> 投标人提交的投标文件以及投标人与代理机构就有关投标的所有来往通知、函件和文件均应使用</w:t>
      </w:r>
      <w:r>
        <w:rPr>
          <w:rFonts w:hint="eastAsia" w:ascii="宋体" w:hAnsi="宋体"/>
          <w:b/>
          <w:bCs/>
          <w:color w:val="000000" w:themeColor="text1"/>
          <w:sz w:val="24"/>
          <w:szCs w:val="21"/>
          <w14:textFill>
            <w14:solidFill>
              <w14:schemeClr w14:val="tx1"/>
            </w14:solidFill>
          </w14:textFill>
        </w:rPr>
        <w:t xml:space="preserve">简体中文</w:t>
      </w:r>
      <w:r>
        <w:rPr>
          <w:rFonts w:hint="eastAsia" w:ascii="宋体" w:hAnsi="宋体"/>
          <w:color w:val="000000" w:themeColor="text1"/>
          <w:sz w:val="24"/>
          <w:szCs w:val="21"/>
          <w14:textFill>
            <w14:solidFill>
              <w14:schemeClr w14:val="tx1"/>
            </w14:solidFill>
          </w14:textFill>
        </w:rPr>
        <w:t xml:space="preserve">。</w:t>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9.2</w:t>
      </w:r>
      <w:r>
        <w:rPr>
          <w:rFonts w:hint="eastAsia" w:ascii="宋体" w:hAnsi="宋体"/>
          <w:color w:val="000000" w:themeColor="text1"/>
          <w:sz w:val="24"/>
          <w:szCs w:val="21"/>
          <w14:textFill>
            <w14:solidFill>
              <w14:schemeClr w14:val="tx1"/>
            </w14:solidFill>
          </w14:textFill>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49" w:name="_Toc20823287"/>
      <w:r/>
      <w:bookmarkStart w:id="150" w:name="_Toc462564074"/>
      <w:r/>
      <w:bookmarkStart w:id="151" w:name="_Toc513029215"/>
      <w:r/>
      <w:bookmarkStart w:id="152" w:name="_Toc16938531"/>
      <w:r>
        <w:rPr>
          <w:rFonts w:hint="eastAsia" w:ascii="Arial" w:hAnsi="Arial" w:eastAsia="黑体" w:cs="Arial"/>
          <w:color w:val="000000" w:themeColor="text1"/>
          <w:sz w:val="28"/>
          <w:szCs w:val="28"/>
          <w14:textFill>
            <w14:solidFill>
              <w14:schemeClr w14:val="tx1"/>
            </w14:solidFill>
          </w14:textFill>
        </w:rPr>
        <w:t xml:space="preserve">10、投标文件构成</w:t>
      </w:r>
      <w:bookmarkEnd w:id="149"/>
      <w:r/>
      <w:bookmarkEnd w:id="150"/>
      <w:r/>
      <w:bookmarkEnd w:id="151"/>
      <w:r/>
      <w:bookmarkEnd w:id="152"/>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10.1</w:t>
      </w:r>
      <w:r>
        <w:rPr>
          <w:rFonts w:hint="eastAsia" w:ascii="宋体" w:hAnsi="宋体"/>
          <w:color w:val="000000" w:themeColor="text1"/>
          <w:sz w:val="24"/>
          <w:szCs w:val="21"/>
          <w14:textFill>
            <w14:solidFill>
              <w14:schemeClr w14:val="tx1"/>
            </w14:solidFill>
          </w14:textFill>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53" w:name="_Hlt26668975"/>
      <w:r/>
      <w:bookmarkEnd w:id="153"/>
      <w:r/>
      <w:bookmarkStart w:id="154" w:name="_Hlt26670360"/>
      <w:r/>
      <w:bookmarkEnd w:id="154"/>
      <w:r/>
      <w:bookmarkStart w:id="155" w:name="_Hlt26954838"/>
      <w:r/>
      <w:bookmarkEnd w:id="155"/>
      <w:r/>
      <w:bookmarkStart w:id="156" w:name="_Toc513029219"/>
      <w:r/>
      <w:bookmarkStart w:id="157" w:name="_Toc14577357"/>
      <w:r/>
      <w:bookmarkStart w:id="158" w:name="_Toc49090509"/>
      <w:r/>
      <w:bookmarkStart w:id="159" w:name="_Toc513029216"/>
      <w:r/>
      <w:bookmarkStart w:id="160" w:name="_Toc14577354"/>
      <w:r/>
      <w:bookmarkStart w:id="161" w:name="_Toc49090507"/>
      <w:r/>
      <w:bookmarkStart w:id="162" w:name="_Toc14577355"/>
      <w:r/>
      <w:bookmarkStart w:id="163" w:name="_Toc49090508"/>
      <w:r>
        <w:rPr>
          <w:rFonts w:hint="eastAsia" w:ascii="Arial" w:hAnsi="Arial" w:eastAsia="黑体" w:cs="Arial"/>
          <w:color w:val="000000" w:themeColor="text1"/>
          <w:sz w:val="28"/>
          <w:szCs w:val="28"/>
          <w14:textFill>
            <w14:solidFill>
              <w14:schemeClr w14:val="tx1"/>
            </w14:solidFill>
          </w14:textFill>
        </w:rPr>
        <w:t xml:space="preserve">11、证明投标人及投标标的符合招标文件规定的文件</w:t>
      </w:r>
      <w:bookmarkEnd w:id="156"/>
      <w:r/>
      <w:bookmarkEnd w:id="157"/>
      <w:r/>
      <w:bookmarkEnd w:id="158"/>
      <w:r/>
      <w:bookmarkEnd w:id="159"/>
      <w:r/>
      <w:bookmarkEnd w:id="160"/>
      <w:r/>
      <w:bookmarkEnd w:id="161"/>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11.1 投标人应按照招标文件要求提交证明文件，证明其及投标标的符合招标文件规定。</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11.2招标文件对证明文件无明确形式要求的，证明文件可以以文字资料、图纸和数据等形式提交。</w:t>
      </w:r>
      <w:bookmarkEnd w:id="162"/>
      <w:r/>
      <w:bookmarkEnd w:id="163"/>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rPr>
          <w:rFonts w:hint="eastAsia" w:ascii="Arial" w:hAnsi="Arial" w:eastAsia="黑体" w:cs="Arial"/>
          <w:color w:val="000000" w:themeColor="text1"/>
          <w:sz w:val="28"/>
          <w:szCs w:val="28"/>
          <w14:textFill>
            <w14:solidFill>
              <w14:schemeClr w14:val="tx1"/>
            </w14:solidFill>
          </w14:textFill>
        </w:rPr>
        <w:t xml:space="preserve">12、投标报价明细表</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12.1</w:t>
      </w:r>
      <w:r>
        <w:rPr>
          <w:rFonts w:hint="eastAsia" w:ascii="宋体" w:hAnsi="宋体"/>
          <w:color w:val="000000" w:themeColor="text1"/>
          <w:sz w:val="24"/>
          <w:szCs w:val="21"/>
          <w14:textFill>
            <w14:solidFill>
              <w14:schemeClr w14:val="tx1"/>
            </w14:solidFill>
          </w14:textFill>
        </w:rPr>
        <w:t xml:space="preserve"> 投标人应按照招标文件规定格式填报投标报价明细表。</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12.2</w:t>
      </w:r>
      <w:r>
        <w:rPr>
          <w:rFonts w:hint="eastAsia" w:ascii="宋体" w:hAnsi="宋体"/>
          <w:bCs/>
          <w:color w:val="000000" w:themeColor="text1"/>
          <w:sz w:val="24"/>
          <w:szCs w:val="21"/>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14:textFill>
            <w14:solidFill>
              <w14:schemeClr w14:val="tx1"/>
            </w14:solidFill>
          </w14:textFill>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64" w:name="_Hlt26670486"/>
      <w:r/>
      <w:bookmarkEnd w:id="164"/>
      <w:r/>
      <w:bookmarkStart w:id="165" w:name="_Hlt26954731"/>
      <w:r/>
      <w:bookmarkEnd w:id="165"/>
      <w:r/>
      <w:bookmarkStart w:id="166" w:name="_Hlt26954846"/>
      <w:r/>
      <w:bookmarkEnd w:id="166"/>
      <w:r/>
      <w:bookmarkStart w:id="167" w:name="_Hlt26954848"/>
      <w:r/>
      <w:bookmarkEnd w:id="167"/>
      <w:r/>
      <w:bookmarkStart w:id="168" w:name="_Hlt26670482"/>
      <w:r/>
      <w:bookmarkEnd w:id="168"/>
      <w:r>
        <w:rPr>
          <w:rFonts w:hint="eastAsia" w:ascii="Arial" w:hAnsi="Arial" w:eastAsia="黑体" w:cs="Arial"/>
          <w:color w:val="000000" w:themeColor="text1"/>
          <w:sz w:val="28"/>
          <w:szCs w:val="28"/>
          <w14:textFill>
            <w14:solidFill>
              <w14:schemeClr w14:val="tx1"/>
            </w14:solidFill>
          </w14:textFill>
        </w:rPr>
        <w:t xml:space="preserve">13、技术要求响应及偏离表、商务要求响应及偏离表</w:t>
      </w:r>
      <w:r/>
    </w:p>
    <w:p>
      <w:pPr>
        <w:ind w:firstLine="480"/>
        <w:spacing w:line="500" w:lineRule="exact"/>
        <w:rPr>
          <w:rFonts w:ascii="宋体" w:hAnsi="Arial" w:cs="宋体"/>
          <w:color w:val="000000" w:themeColor="text1"/>
          <w:sz w:val="24"/>
          <w:szCs w:val="21"/>
          <w:lang w:val="zh-CN"/>
          <w14:textFill>
            <w14:solidFill>
              <w14:schemeClr w14:val="tx1"/>
            </w14:solidFill>
          </w14:textFill>
        </w:rPr>
      </w:pPr>
      <w:r>
        <w:rPr>
          <w:rFonts w:ascii="宋体" w:hAnsi="Arial" w:cs="宋体"/>
          <w:bCs/>
          <w:color w:val="000000" w:themeColor="text1"/>
          <w:sz w:val="24"/>
          <w:szCs w:val="21"/>
          <w:lang w:val="zh-CN"/>
          <w14:textFill>
            <w14:solidFill>
              <w14:schemeClr w14:val="tx1"/>
            </w14:solidFill>
          </w14:textFill>
        </w:rPr>
        <w:t xml:space="preserve">1</w:t>
      </w:r>
      <w:r>
        <w:rPr>
          <w:rFonts w:hint="eastAsia" w:ascii="宋体" w:hAnsi="Arial" w:cs="宋体"/>
          <w:bCs/>
          <w:color w:val="000000" w:themeColor="text1"/>
          <w:sz w:val="24"/>
          <w:szCs w:val="21"/>
          <w:lang w:val="zh-CN"/>
          <w14:textFill>
            <w14:solidFill>
              <w14:schemeClr w14:val="tx1"/>
            </w14:solidFill>
          </w14:textFill>
        </w:rPr>
        <w:t xml:space="preserve">3</w:t>
      </w:r>
      <w:r>
        <w:rPr>
          <w:rFonts w:ascii="宋体" w:hAnsi="Arial" w:cs="宋体"/>
          <w:bCs/>
          <w:color w:val="000000" w:themeColor="text1"/>
          <w:sz w:val="24"/>
          <w:szCs w:val="21"/>
          <w:lang w:val="zh-CN"/>
          <w14:textFill>
            <w14:solidFill>
              <w14:schemeClr w14:val="tx1"/>
            </w14:solidFill>
          </w14:textFill>
        </w:rPr>
        <w:t xml:space="preserve">.1</w:t>
      </w:r>
      <w:r>
        <w:rPr>
          <w:rFonts w:hint="eastAsia" w:ascii="宋体" w:hAnsi="Arial" w:cs="宋体"/>
          <w:bCs/>
          <w:color w:val="000000" w:themeColor="text1"/>
          <w:sz w:val="24"/>
          <w:szCs w:val="21"/>
          <w:lang w:val="zh-CN"/>
          <w14:textFill>
            <w14:solidFill>
              <w14:schemeClr w14:val="tx1"/>
            </w14:solidFill>
          </w14:textFill>
        </w:rPr>
        <w:t xml:space="preserve"> </w:t>
      </w:r>
      <w:r>
        <w:rPr>
          <w:rFonts w:hint="eastAsia" w:ascii="宋体" w:hAnsi="Arial" w:cs="宋体"/>
          <w:color w:val="000000" w:themeColor="text1"/>
          <w:sz w:val="24"/>
          <w:szCs w:val="21"/>
          <w:lang w:val="zh-CN"/>
          <w14:textFill>
            <w14:solidFill>
              <w14:schemeClr w14:val="tx1"/>
            </w14:solidFill>
          </w14:textFill>
        </w:rPr>
        <w:t xml:space="preserve">投标人需对招标文件中的技术要求逐项作出响应或偏离，并说明原因。</w:t>
      </w:r>
      <w:r/>
    </w:p>
    <w:p>
      <w:pPr>
        <w:ind w:firstLine="480"/>
        <w:spacing w:line="500" w:lineRule="exact"/>
        <w:rPr>
          <w:rFonts w:ascii="宋体" w:hAnsi="Arial" w:cs="宋体"/>
          <w:color w:val="000000" w:themeColor="text1"/>
          <w:sz w:val="24"/>
          <w:szCs w:val="21"/>
          <w:lang w:val="zh-CN"/>
          <w14:textFill>
            <w14:solidFill>
              <w14:schemeClr w14:val="tx1"/>
            </w14:solidFill>
          </w14:textFill>
        </w:rPr>
      </w:pPr>
      <w:r>
        <w:rPr>
          <w:rFonts w:hint="eastAsia" w:ascii="宋体" w:hAnsi="Arial" w:cs="宋体"/>
          <w:color w:val="000000" w:themeColor="text1"/>
          <w:sz w:val="24"/>
          <w:szCs w:val="21"/>
          <w:lang w:val="zh-CN"/>
          <w14:textFill>
            <w14:solidFill>
              <w14:schemeClr w14:val="tx1"/>
            </w14:solidFill>
          </w14:textFill>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rPr>
          <w:rFonts w:hint="eastAsia" w:ascii="Arial" w:hAnsi="Arial" w:eastAsia="黑体" w:cs="Arial"/>
          <w:color w:val="000000" w:themeColor="text1"/>
          <w:sz w:val="28"/>
          <w:szCs w:val="28"/>
          <w14:textFill>
            <w14:solidFill>
              <w14:schemeClr w14:val="tx1"/>
            </w14:solidFill>
          </w14:textFill>
        </w:rPr>
        <w:t xml:space="preserve">14、服务承诺、培训计划、人员安排及其他</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14.1 </w:t>
      </w:r>
      <w:r>
        <w:rPr>
          <w:rFonts w:hint="eastAsia" w:ascii="宋体" w:hAnsi="宋体"/>
          <w:color w:val="000000" w:themeColor="text1"/>
          <w:sz w:val="24"/>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14.2 投标人需根据招标文件要求提供培训计划。</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14.3 投标人需根据招标文件要求提供</w:t>
      </w:r>
      <w:r>
        <w:rPr>
          <w:rFonts w:hint="eastAsia" w:ascii="宋体" w:hAnsi="Arial" w:cs="宋体"/>
          <w:color w:val="000000" w:themeColor="text1"/>
          <w:sz w:val="24"/>
          <w:szCs w:val="21"/>
          <w:lang w:val="zh-CN"/>
          <w14:textFill>
            <w14:solidFill>
              <w14:schemeClr w14:val="tx1"/>
            </w14:solidFill>
          </w14:textFill>
        </w:rPr>
        <w:t xml:space="preserve">所投标的的主要组成部分、功能设计、实现思路及关键技术等。</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69" w:name="_Toc49090510"/>
      <w:r/>
      <w:bookmarkStart w:id="170" w:name="_Toc14577359"/>
      <w:r>
        <w:rPr>
          <w:rFonts w:hint="eastAsia" w:ascii="Arial" w:hAnsi="Arial" w:eastAsia="黑体" w:cs="Arial"/>
          <w:color w:val="000000" w:themeColor="text1"/>
          <w:sz w:val="28"/>
          <w:szCs w:val="28"/>
          <w14:textFill>
            <w14:solidFill>
              <w14:schemeClr w14:val="tx1"/>
            </w14:solidFill>
          </w14:textFill>
        </w:rPr>
        <w:t xml:space="preserve">15、投标函和开标一览表</w:t>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15.1</w:t>
      </w:r>
      <w:r>
        <w:rPr>
          <w:rFonts w:hint="eastAsia" w:ascii="宋体" w:hAnsi="宋体"/>
          <w:color w:val="000000" w:themeColor="text1"/>
          <w:sz w:val="24"/>
          <w:szCs w:val="21"/>
          <w14:textFill>
            <w14:solidFill>
              <w14:schemeClr w14:val="tx1"/>
            </w14:solidFill>
          </w14:textFill>
        </w:rPr>
        <w:t xml:space="preserve"> 投标人应按照招标文件中提供的格式完整、正确填写投标函、开标一览表。</w:t>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15.2 对于采用货币报价的项目，开标一览表中的投标总报价应与报价明细表中的投标总报价一致，如不一致，不作为无效投标处理，但评标时按开标一览表中价格为准。</w:t>
      </w:r>
      <w:bookmarkEnd w:id="169"/>
      <w:r/>
      <w:bookmarkEnd w:id="170"/>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71" w:name="_Toc14577360"/>
      <w:r/>
      <w:bookmarkStart w:id="172" w:name="_Toc49090511"/>
      <w:r>
        <w:rPr>
          <w:rFonts w:hint="eastAsia" w:ascii="Arial" w:hAnsi="Arial" w:eastAsia="黑体" w:cs="Arial"/>
          <w:color w:val="000000" w:themeColor="text1"/>
          <w:sz w:val="28"/>
          <w:szCs w:val="28"/>
          <w14:textFill>
            <w14:solidFill>
              <w14:schemeClr w14:val="tx1"/>
            </w14:solidFill>
          </w14:textFill>
        </w:rPr>
        <w:t xml:space="preserve">16、投标有效期</w:t>
      </w:r>
      <w:bookmarkEnd w:id="171"/>
      <w:r/>
      <w:bookmarkEnd w:id="172"/>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16.1投标有效期为代理机构规定的开标之日后</w:t>
      </w:r>
      <w:r>
        <w:rPr>
          <w:rFonts w:hint="eastAsia" w:ascii="仿宋_GB2312" w:hAnsi="仿宋_GB2312"/>
          <w:b/>
          <w:color w:val="000000" w:themeColor="text1"/>
          <w:sz w:val="24"/>
          <w:szCs w:val="21"/>
          <w:u w:val="single"/>
          <w14:textFill>
            <w14:solidFill>
              <w14:schemeClr w14:val="tx1"/>
            </w14:solidFill>
          </w14:textFill>
        </w:rPr>
        <w:t xml:space="preserve">60天</w:t>
      </w:r>
      <w:r>
        <w:rPr>
          <w:rFonts w:hint="eastAsia" w:ascii="宋体" w:hAnsi="宋体"/>
          <w:bCs/>
          <w:color w:val="000000" w:themeColor="text1"/>
          <w:sz w:val="24"/>
          <w:szCs w:val="21"/>
          <w14:textFill>
            <w14:solidFill>
              <w14:schemeClr w14:val="tx1"/>
            </w14:solidFill>
          </w14:textFill>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rPr>
          <w:rFonts w:hint="eastAsia" w:ascii="Arial" w:hAnsi="Arial" w:eastAsia="黑体" w:cs="Arial"/>
          <w:color w:val="000000" w:themeColor="text1"/>
          <w:sz w:val="28"/>
          <w:szCs w:val="28"/>
          <w14:textFill>
            <w14:solidFill>
              <w14:schemeClr w14:val="tx1"/>
            </w14:solidFill>
          </w14:textFill>
        </w:rPr>
        <w:t xml:space="preserve">1</w:t>
      </w:r>
      <w:r>
        <w:rPr>
          <w:rFonts w:ascii="Arial" w:hAnsi="Arial" w:eastAsia="黑体" w:cs="Arial"/>
          <w:color w:val="000000" w:themeColor="text1"/>
          <w:sz w:val="28"/>
          <w:szCs w:val="28"/>
          <w14:textFill>
            <w14:solidFill>
              <w14:schemeClr w14:val="tx1"/>
            </w14:solidFill>
          </w14:textFill>
        </w:rPr>
        <w:t xml:space="preserve">7</w:t>
      </w:r>
      <w:r>
        <w:rPr>
          <w:rFonts w:hint="eastAsia" w:ascii="Arial" w:hAnsi="Arial" w:eastAsia="黑体" w:cs="Arial"/>
          <w:color w:val="000000" w:themeColor="text1"/>
          <w:sz w:val="28"/>
          <w:szCs w:val="28"/>
          <w14:textFill>
            <w14:solidFill>
              <w14:schemeClr w14:val="tx1"/>
            </w14:solidFill>
          </w14:textFill>
        </w:rPr>
        <w:t xml:space="preserve">、投标有效期的延长</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14:textFill>
            <w14:solidFill>
              <w14:schemeClr w14:val="tx1"/>
            </w14:solidFill>
          </w14:textFill>
        </w:rPr>
        <w:t xml:space="preserve">受投标有效期约束的所有权利与义务均延长至新的有效期</w:t>
      </w:r>
      <w:r>
        <w:rPr>
          <w:rFonts w:hint="eastAsia" w:ascii="宋体" w:hAnsi="宋体"/>
          <w:bCs/>
          <w:color w:val="000000" w:themeColor="text1"/>
          <w:sz w:val="24"/>
          <w:szCs w:val="21"/>
          <w14:textFill>
            <w14:solidFill>
              <w14:schemeClr w14:val="tx1"/>
            </w14:solidFill>
          </w14:textFill>
        </w:rPr>
        <w:t xml:space="preserve">。</w:t>
      </w:r>
      <w:r/>
    </w:p>
    <w:p>
      <w:pPr>
        <w:ind w:firstLine="643"/>
        <w:keepLines/>
        <w:keepNext/>
        <w:spacing w:line="500" w:lineRule="exact"/>
        <w:rPr>
          <w:b/>
          <w:bCs/>
          <w:color w:val="000000" w:themeColor="text1"/>
          <w:sz w:val="32"/>
          <w:szCs w:val="32"/>
          <w14:textFill>
            <w14:solidFill>
              <w14:schemeClr w14:val="tx1"/>
            </w14:solidFill>
          </w14:textFill>
        </w:rPr>
        <w:outlineLvl w:val="2"/>
      </w:pPr>
      <w:r/>
      <w:bookmarkStart w:id="173" w:name="_Hlt26954739"/>
      <w:r/>
      <w:bookmarkEnd w:id="173"/>
      <w:r/>
      <w:bookmarkStart w:id="174" w:name="_Hlt26954852"/>
      <w:r/>
      <w:bookmarkEnd w:id="174"/>
      <w:r/>
      <w:bookmarkStart w:id="175" w:name="_Toc120614217"/>
      <w:r/>
      <w:bookmarkStart w:id="176" w:name="_Toc513029224"/>
      <w:r/>
      <w:bookmarkStart w:id="177" w:name="_Toc20823296"/>
      <w:r/>
      <w:bookmarkStart w:id="178" w:name="_Toc16938540"/>
      <w:r>
        <w:rPr>
          <w:rFonts w:hint="eastAsia"/>
          <w:b/>
          <w:bCs/>
          <w:color w:val="000000" w:themeColor="text1"/>
          <w:sz w:val="32"/>
          <w:szCs w:val="32"/>
          <w14:textFill>
            <w14:solidFill>
              <w14:schemeClr w14:val="tx1"/>
            </w14:solidFill>
          </w14:textFill>
        </w:rPr>
        <w:t xml:space="preserve">四、投标文件的递交</w:t>
      </w:r>
      <w:bookmarkEnd w:id="175"/>
      <w:r/>
      <w:bookmarkEnd w:id="176"/>
      <w:r/>
      <w:bookmarkEnd w:id="177"/>
      <w:r/>
      <w:bookmarkEnd w:id="178"/>
      <w:r/>
      <w:r/>
    </w:p>
    <w:p>
      <w:pPr>
        <w:ind w:firstLine="420"/>
        <w:keepLines/>
        <w:keepNext/>
        <w:spacing w:line="500" w:lineRule="exact"/>
        <w:rPr>
          <w:rFonts w:ascii="黑体" w:hAnsi="Arial" w:eastAsia="黑体" w:cs="Arial"/>
          <w:color w:val="000000" w:themeColor="text1"/>
          <w:sz w:val="28"/>
          <w:szCs w:val="28"/>
          <w14:textFill>
            <w14:solidFill>
              <w14:schemeClr w14:val="tx1"/>
            </w14:solidFill>
          </w14:textFill>
        </w:rPr>
        <w:outlineLvl w:val="3"/>
      </w:pPr>
      <w:r/>
      <w:bookmarkStart w:id="179" w:name="_Toc513029225"/>
      <w:r/>
      <w:bookmarkStart w:id="180" w:name="_Toc20823297"/>
      <w:r/>
      <w:bookmarkStart w:id="181" w:name="_Toc462564084"/>
      <w:r/>
      <w:bookmarkStart w:id="182" w:name="_Toc16938541"/>
      <w:r>
        <w:rPr>
          <w:rFonts w:hint="eastAsia" w:ascii="Arial" w:hAnsi="Arial" w:eastAsia="黑体" w:cs="Arial"/>
          <w:color w:val="000000" w:themeColor="text1"/>
          <w:sz w:val="28"/>
          <w:szCs w:val="28"/>
          <w14:textFill>
            <w14:solidFill>
              <w14:schemeClr w14:val="tx1"/>
            </w14:solidFill>
          </w14:textFill>
        </w:rPr>
        <w:t xml:space="preserve">1</w:t>
      </w:r>
      <w:r>
        <w:rPr>
          <w:rFonts w:ascii="Arial" w:hAnsi="Arial" w:eastAsia="黑体" w:cs="Arial"/>
          <w:color w:val="000000" w:themeColor="text1"/>
          <w:sz w:val="28"/>
          <w:szCs w:val="28"/>
          <w14:textFill>
            <w14:solidFill>
              <w14:schemeClr w14:val="tx1"/>
            </w14:solidFill>
          </w14:textFill>
        </w:rPr>
        <w:t xml:space="preserve">8</w:t>
      </w:r>
      <w:r>
        <w:rPr>
          <w:rFonts w:hint="eastAsia" w:ascii="Arial" w:hAnsi="Arial" w:eastAsia="黑体" w:cs="Arial"/>
          <w:color w:val="000000" w:themeColor="text1"/>
          <w:sz w:val="28"/>
          <w:szCs w:val="28"/>
          <w14:textFill>
            <w14:solidFill>
              <w14:schemeClr w14:val="tx1"/>
            </w14:solidFill>
          </w14:textFill>
        </w:rPr>
        <w:t xml:space="preserve">、电子</w:t>
      </w:r>
      <w:r>
        <w:rPr>
          <w:rFonts w:hint="eastAsia" w:ascii="黑体" w:hAnsi="Arial" w:eastAsia="黑体" w:cs="Arial"/>
          <w:color w:val="000000" w:themeColor="text1"/>
          <w:sz w:val="28"/>
          <w:szCs w:val="28"/>
          <w14:textFill>
            <w14:solidFill>
              <w14:schemeClr w14:val="tx1"/>
            </w14:solidFill>
          </w14:textFill>
        </w:rPr>
        <w:t xml:space="preserve">投标文件</w:t>
      </w:r>
      <w:bookmarkEnd w:id="179"/>
      <w:r/>
      <w:bookmarkEnd w:id="180"/>
      <w:r/>
      <w:bookmarkEnd w:id="181"/>
      <w:r/>
      <w:bookmarkEnd w:id="182"/>
      <w:r>
        <w:rPr>
          <w:rFonts w:hint="eastAsia" w:ascii="黑体" w:hAnsi="Arial" w:eastAsia="黑体" w:cs="Arial"/>
          <w:color w:val="000000" w:themeColor="text1"/>
          <w:sz w:val="28"/>
          <w:szCs w:val="28"/>
          <w14:textFill>
            <w14:solidFill>
              <w14:schemeClr w14:val="tx1"/>
            </w14:solidFill>
          </w14:textFill>
        </w:rPr>
        <w:t xml:space="preserve">的递交</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18.1投标人应当按照《操作手册》规定，在投标截止时间前</w:t>
      </w:r>
      <w:r>
        <w:rPr>
          <w:rFonts w:ascii="宋体" w:hAnsi="宋体"/>
          <w:bCs/>
          <w:color w:val="000000" w:themeColor="text1"/>
          <w:sz w:val="24"/>
          <w:szCs w:val="21"/>
          <w14:textFill>
            <w14:solidFill>
              <w14:schemeClr w14:val="tx1"/>
            </w14:solidFill>
          </w14:textFill>
        </w:rPr>
        <w:t xml:space="preserve">制作</w:t>
      </w:r>
      <w:r>
        <w:rPr>
          <w:rFonts w:hint="eastAsia" w:ascii="宋体" w:hAnsi="宋体"/>
          <w:bCs/>
          <w:color w:val="000000" w:themeColor="text1"/>
          <w:sz w:val="24"/>
          <w:szCs w:val="21"/>
          <w14:textFill>
            <w14:solidFill>
              <w14:schemeClr w14:val="tx1"/>
            </w14:solidFill>
          </w14:textFill>
        </w:rPr>
        <w:t xml:space="preserve">并上传电子投标文件。</w:t>
      </w:r>
      <w:bookmarkStart w:id="183" w:name="_Toc513029226"/>
      <w:r/>
      <w:bookmarkStart w:id="184" w:name="_Toc20823298"/>
      <w:r/>
      <w:bookmarkStart w:id="185" w:name="_Toc16938542"/>
      <w:r/>
      <w:r/>
    </w:p>
    <w:p>
      <w:pPr>
        <w:ind w:firstLine="420"/>
        <w:keepLines/>
        <w:keepNext/>
        <w:spacing w:line="500" w:lineRule="exact"/>
        <w:rPr>
          <w:rFonts w:ascii="宋体" w:hAnsi="宋体" w:eastAsia="黑体" w:cs="Arial"/>
          <w:bCs/>
          <w:color w:val="000000" w:themeColor="text1"/>
          <w:sz w:val="24"/>
          <w:szCs w:val="28"/>
          <w14:textFill>
            <w14:solidFill>
              <w14:schemeClr w14:val="tx1"/>
            </w14:solidFill>
          </w14:textFill>
        </w:rPr>
        <w:outlineLvl w:val="3"/>
      </w:pPr>
      <w:r>
        <w:rPr>
          <w:rFonts w:ascii="Arial" w:hAnsi="Arial" w:eastAsia="黑体" w:cs="Arial"/>
          <w:bCs/>
          <w:color w:val="000000" w:themeColor="text1"/>
          <w:sz w:val="28"/>
          <w:szCs w:val="28"/>
          <w14:textFill>
            <w14:solidFill>
              <w14:schemeClr w14:val="tx1"/>
            </w14:solidFill>
          </w14:textFill>
        </w:rPr>
        <w:t xml:space="preserve">19</w:t>
      </w:r>
      <w:r>
        <w:rPr>
          <w:rFonts w:hint="eastAsia" w:ascii="Arial" w:hAnsi="Arial" w:eastAsia="黑体" w:cs="Arial"/>
          <w:bCs/>
          <w:color w:val="000000" w:themeColor="text1"/>
          <w:sz w:val="28"/>
          <w:szCs w:val="28"/>
          <w14:textFill>
            <w14:solidFill>
              <w14:schemeClr w14:val="tx1"/>
            </w14:solidFill>
          </w14:textFill>
        </w:rPr>
        <w:t xml:space="preserve">、投标截止日期</w:t>
      </w:r>
      <w:bookmarkEnd w:id="183"/>
      <w:r/>
      <w:bookmarkEnd w:id="184"/>
      <w:r/>
      <w:bookmarkEnd w:id="185"/>
      <w:r/>
      <w:r/>
    </w:p>
    <w:p>
      <w:pPr>
        <w:ind w:firstLine="480"/>
        <w:spacing w:line="500" w:lineRule="exact"/>
        <w:rPr>
          <w:rFonts w:ascii="宋体" w:hAnsi="宋体"/>
          <w:bCs/>
          <w:iCs/>
          <w:color w:val="000000" w:themeColor="text1"/>
          <w:sz w:val="24"/>
          <w:szCs w:val="21"/>
          <w14:textFill>
            <w14:solidFill>
              <w14:schemeClr w14:val="tx1"/>
            </w14:solidFill>
          </w14:textFill>
        </w:rPr>
      </w:pPr>
      <w:r>
        <w:rPr>
          <w:rFonts w:ascii="宋体" w:hAnsi="宋体"/>
          <w:iCs/>
          <w:color w:val="000000" w:themeColor="text1"/>
          <w:sz w:val="24"/>
          <w:szCs w:val="21"/>
          <w14:textFill>
            <w14:solidFill>
              <w14:schemeClr w14:val="tx1"/>
            </w14:solidFill>
          </w14:textFill>
        </w:rPr>
        <w:t xml:space="preserve">19</w:t>
      </w:r>
      <w:r>
        <w:rPr>
          <w:rFonts w:hint="eastAsia" w:ascii="宋体" w:hAnsi="宋体"/>
          <w:iCs/>
          <w:color w:val="000000" w:themeColor="text1"/>
          <w:sz w:val="24"/>
          <w:szCs w:val="21"/>
          <w14:textFill>
            <w14:solidFill>
              <w14:schemeClr w14:val="tx1"/>
            </w14:solidFill>
          </w14:textFill>
        </w:rPr>
        <w:t xml:space="preserve">.1</w:t>
      </w:r>
      <w:r>
        <w:rPr>
          <w:rFonts w:hint="eastAsia" w:ascii="宋体" w:hAnsi="宋体"/>
          <w:bCs/>
          <w:iCs/>
          <w:color w:val="000000" w:themeColor="text1"/>
          <w:sz w:val="24"/>
          <w:szCs w:val="21"/>
          <w14:textFill>
            <w14:solidFill>
              <w14:schemeClr w14:val="tx1"/>
            </w14:solidFill>
          </w14:textFill>
        </w:rPr>
        <w:t xml:space="preserve"> 投标人上传电子投标文件的时间不得迟于招标公告中规定的投标截止时间。</w:t>
      </w:r>
      <w:r>
        <w:rPr>
          <w:rFonts w:hint="eastAsia" w:ascii="宋体" w:hAnsi="宋体"/>
          <w:bCs/>
          <w:color w:val="000000" w:themeColor="text1"/>
          <w:sz w:val="24"/>
          <w:szCs w:val="21"/>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 xml:space="preserve">19</w:t>
      </w:r>
      <w:r>
        <w:rPr>
          <w:rFonts w:hint="eastAsia" w:ascii="宋体" w:hAnsi="宋体"/>
          <w:color w:val="000000" w:themeColor="text1"/>
          <w:sz w:val="24"/>
          <w:szCs w:val="21"/>
          <w14:textFill>
            <w14:solidFill>
              <w14:schemeClr w14:val="tx1"/>
            </w14:solidFill>
          </w14:textFill>
        </w:rPr>
        <w:t xml:space="preserve">.2</w:t>
      </w:r>
      <w:r>
        <w:rPr>
          <w:rFonts w:hint="eastAsia" w:ascii="宋体" w:hAnsi="宋体"/>
          <w:bCs/>
          <w:color w:val="000000" w:themeColor="text1"/>
          <w:sz w:val="24"/>
          <w:szCs w:val="21"/>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86" w:name="_Toc513029227"/>
      <w:r/>
      <w:bookmarkStart w:id="187" w:name="_Toc20823299"/>
      <w:r/>
      <w:bookmarkStart w:id="188" w:name="_Toc16938543"/>
      <w:r>
        <w:rPr>
          <w:rFonts w:hint="eastAsia" w:ascii="Arial" w:hAnsi="Arial" w:eastAsia="黑体" w:cs="Arial"/>
          <w:color w:val="000000" w:themeColor="text1"/>
          <w:sz w:val="28"/>
          <w:szCs w:val="28"/>
          <w14:textFill>
            <w14:solidFill>
              <w14:schemeClr w14:val="tx1"/>
            </w14:solidFill>
          </w14:textFill>
        </w:rPr>
        <w:t xml:space="preserve">2</w:t>
      </w:r>
      <w:r>
        <w:rPr>
          <w:rFonts w:ascii="Arial" w:hAnsi="Arial" w:eastAsia="黑体" w:cs="Arial"/>
          <w:color w:val="000000" w:themeColor="text1"/>
          <w:sz w:val="28"/>
          <w:szCs w:val="28"/>
          <w14:textFill>
            <w14:solidFill>
              <w14:schemeClr w14:val="tx1"/>
            </w14:solidFill>
          </w14:textFill>
        </w:rPr>
        <w:t xml:space="preserve">0</w:t>
      </w:r>
      <w:r>
        <w:rPr>
          <w:rFonts w:hint="eastAsia" w:ascii="Arial" w:hAnsi="Arial" w:eastAsia="黑体" w:cs="Arial"/>
          <w:color w:val="000000" w:themeColor="text1"/>
          <w:sz w:val="28"/>
          <w:szCs w:val="28"/>
          <w14:textFill>
            <w14:solidFill>
              <w14:schemeClr w14:val="tx1"/>
            </w14:solidFill>
          </w14:textFill>
        </w:rPr>
        <w:t xml:space="preserve">、投标文件</w:t>
      </w:r>
      <w:bookmarkEnd w:id="186"/>
      <w:r/>
      <w:bookmarkEnd w:id="187"/>
      <w:r/>
      <w:bookmarkEnd w:id="188"/>
      <w:r>
        <w:rPr>
          <w:rFonts w:hint="eastAsia" w:ascii="Arial" w:hAnsi="Arial" w:eastAsia="黑体" w:cs="Arial"/>
          <w:color w:val="000000" w:themeColor="text1"/>
          <w:sz w:val="28"/>
          <w:szCs w:val="28"/>
          <w14:textFill>
            <w14:solidFill>
              <w14:schemeClr w14:val="tx1"/>
            </w14:solidFill>
          </w14:textFill>
        </w:rPr>
        <w:t xml:space="preserve">的拒收</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89" w:name="_Toc16938544"/>
      <w:r/>
      <w:bookmarkStart w:id="190" w:name="_Toc513029228"/>
      <w:r/>
      <w:bookmarkStart w:id="191" w:name="_Toc20823300"/>
      <w:r>
        <w:rPr>
          <w:rFonts w:hint="eastAsia" w:ascii="Arial" w:hAnsi="Arial" w:eastAsia="黑体" w:cs="Arial"/>
          <w:color w:val="000000" w:themeColor="text1"/>
          <w:sz w:val="28"/>
          <w:szCs w:val="28"/>
          <w14:textFill>
            <w14:solidFill>
              <w14:schemeClr w14:val="tx1"/>
            </w14:solidFill>
          </w14:textFill>
        </w:rPr>
        <w:t xml:space="preserve">2</w:t>
      </w:r>
      <w:r>
        <w:rPr>
          <w:rFonts w:ascii="Arial" w:hAnsi="Arial" w:eastAsia="黑体" w:cs="Arial"/>
          <w:color w:val="000000" w:themeColor="text1"/>
          <w:sz w:val="28"/>
          <w:szCs w:val="28"/>
          <w14:textFill>
            <w14:solidFill>
              <w14:schemeClr w14:val="tx1"/>
            </w14:solidFill>
          </w14:textFill>
        </w:rPr>
        <w:t xml:space="preserve">1</w:t>
      </w:r>
      <w:r>
        <w:rPr>
          <w:rFonts w:hint="eastAsia" w:ascii="Arial" w:hAnsi="Arial" w:eastAsia="黑体" w:cs="Arial"/>
          <w:color w:val="000000" w:themeColor="text1"/>
          <w:sz w:val="28"/>
          <w:szCs w:val="28"/>
          <w14:textFill>
            <w14:solidFill>
              <w14:schemeClr w14:val="tx1"/>
            </w14:solidFill>
          </w14:textFill>
        </w:rPr>
        <w:t xml:space="preserve">、投标文件的撤回和修改</w:t>
      </w:r>
      <w:bookmarkEnd w:id="189"/>
      <w:r/>
      <w:bookmarkEnd w:id="190"/>
      <w:r/>
      <w:bookmarkEnd w:id="191"/>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1</w:t>
      </w:r>
      <w:r>
        <w:rPr>
          <w:rFonts w:hint="eastAsia" w:ascii="宋体" w:hAnsi="宋体"/>
          <w:color w:val="000000" w:themeColor="text1"/>
          <w:sz w:val="24"/>
          <w:szCs w:val="21"/>
          <w14:textFill>
            <w14:solidFill>
              <w14:schemeClr w14:val="tx1"/>
            </w14:solidFill>
          </w14:textFill>
        </w:rPr>
        <w:t xml:space="preserve">.1 投标文件的撤回</w:t>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1</w:t>
      </w:r>
      <w:r>
        <w:rPr>
          <w:rFonts w:hint="eastAsia" w:ascii="宋体" w:hAnsi="宋体"/>
          <w:color w:val="000000" w:themeColor="text1"/>
          <w:sz w:val="24"/>
          <w:szCs w:val="21"/>
          <w14:textFill>
            <w14:solidFill>
              <w14:schemeClr w14:val="tx1"/>
            </w14:solidFill>
          </w14:textFill>
        </w:rPr>
        <w:t xml:space="preserve">.1.1 电子投标文件的撤回</w:t>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投标人撤回电子投标文件，则认为其不再参与本项目投标活动。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.2 投标文件的修改</w:t>
      </w:r>
      <w:r/>
    </w:p>
    <w:p>
      <w:pPr>
        <w:ind w:firstLine="480"/>
        <w:spacing w:line="50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21.2.1投标人可在投标截止时间前，对其电子投标文件进行修改，具体操作方法见《操作手册》。</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1</w:t>
      </w:r>
      <w:r>
        <w:rPr>
          <w:rFonts w:hint="eastAsia" w:ascii="宋体" w:hAnsi="宋体"/>
          <w:color w:val="000000" w:themeColor="text1"/>
          <w:sz w:val="24"/>
          <w:szCs w:val="21"/>
          <w14:textFill>
            <w14:solidFill>
              <w14:schemeClr w14:val="tx1"/>
            </w14:solidFill>
          </w14:textFill>
        </w:rPr>
        <w:t xml:space="preserve">.</w:t>
      </w:r>
      <w:r>
        <w:rPr>
          <w:rFonts w:ascii="宋体" w:hAnsi="宋体"/>
          <w:color w:val="000000" w:themeColor="text1"/>
          <w:sz w:val="24"/>
          <w:szCs w:val="21"/>
          <w14:textFill>
            <w14:solidFill>
              <w14:schemeClr w14:val="tx1"/>
            </w14:solidFill>
          </w14:textFill>
        </w:rPr>
        <w:t xml:space="preserve">2.2</w:t>
      </w:r>
      <w:r>
        <w:rPr>
          <w:rFonts w:hint="eastAsia" w:ascii="宋体" w:hAnsi="宋体"/>
          <w:bCs/>
          <w:color w:val="000000" w:themeColor="text1"/>
          <w:sz w:val="24"/>
          <w:szCs w:val="21"/>
          <w14:textFill>
            <w14:solidFill>
              <w14:schemeClr w14:val="tx1"/>
            </w14:solidFill>
          </w14:textFill>
        </w:rPr>
        <w:t xml:space="preserve"> 在投标截止时间之后，投标人不得对其电子投标文件作任何修改。</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1</w:t>
      </w:r>
      <w:r>
        <w:rPr>
          <w:rFonts w:hint="eastAsia" w:ascii="宋体" w:hAnsi="宋体"/>
          <w:color w:val="000000" w:themeColor="text1"/>
          <w:sz w:val="24"/>
          <w:szCs w:val="21"/>
          <w14:textFill>
            <w14:solidFill>
              <w14:schemeClr w14:val="tx1"/>
            </w14:solidFill>
          </w14:textFill>
        </w:rPr>
        <w:t xml:space="preserve">.3</w:t>
      </w:r>
      <w:r>
        <w:rPr>
          <w:rFonts w:hint="eastAsia" w:ascii="宋体" w:hAnsi="宋体"/>
          <w:bCs/>
          <w:color w:val="000000" w:themeColor="text1"/>
          <w:sz w:val="24"/>
          <w:szCs w:val="21"/>
          <w14:textFill>
            <w14:solidFill>
              <w14:schemeClr w14:val="tx1"/>
            </w14:solidFill>
          </w14:textFill>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14:textFill>
            <w14:solidFill>
              <w14:schemeClr w14:val="tx1"/>
            </w14:solidFill>
          </w14:textFill>
        </w:rPr>
        <w:outlineLvl w:val="2"/>
      </w:pPr>
      <w:r/>
      <w:bookmarkStart w:id="192" w:name="_Toc20823301"/>
      <w:r/>
      <w:bookmarkStart w:id="193" w:name="_Toc16938545"/>
      <w:r/>
      <w:bookmarkStart w:id="194" w:name="_Toc513029229"/>
      <w:r/>
      <w:bookmarkStart w:id="195" w:name="_Toc120614218"/>
      <w:r>
        <w:rPr>
          <w:rFonts w:hint="eastAsia"/>
          <w:b/>
          <w:bCs/>
          <w:color w:val="000000" w:themeColor="text1"/>
          <w:sz w:val="32"/>
          <w:szCs w:val="32"/>
          <w14:textFill>
            <w14:solidFill>
              <w14:schemeClr w14:val="tx1"/>
            </w14:solidFill>
          </w14:textFill>
        </w:rPr>
        <w:t xml:space="preserve">五、开标与评标</w:t>
      </w:r>
      <w:bookmarkEnd w:id="192"/>
      <w:r/>
      <w:bookmarkEnd w:id="193"/>
      <w:r/>
      <w:bookmarkEnd w:id="194"/>
      <w:r/>
      <w:bookmarkEnd w:id="195"/>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96" w:name="_Toc16938546"/>
      <w:r/>
      <w:bookmarkStart w:id="197" w:name="_Toc20823302"/>
      <w:r/>
      <w:bookmarkStart w:id="198" w:name="_Toc513029230"/>
      <w:r>
        <w:rPr>
          <w:rFonts w:hint="eastAsia" w:ascii="Arial" w:hAnsi="Arial" w:eastAsia="黑体" w:cs="Arial"/>
          <w:color w:val="000000" w:themeColor="text1"/>
          <w:sz w:val="28"/>
          <w:szCs w:val="28"/>
          <w14:textFill>
            <w14:solidFill>
              <w14:schemeClr w14:val="tx1"/>
            </w14:solidFill>
          </w14:textFill>
        </w:rPr>
        <w:t xml:space="preserve">22、开标</w:t>
      </w:r>
      <w:bookmarkEnd w:id="196"/>
      <w:r/>
      <w:bookmarkEnd w:id="197"/>
      <w:r/>
      <w:bookmarkEnd w:id="198"/>
      <w:r/>
      <w:r/>
    </w:p>
    <w:p>
      <w:pPr>
        <w:ind w:firstLine="360"/>
        <w:spacing w:line="500" w:lineRule="exact"/>
        <w:rPr>
          <w:color w:val="000000" w:themeColor="text1"/>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2</w:t>
      </w:r>
      <w:r>
        <w:rPr>
          <w:rFonts w:hint="eastAsia" w:ascii="宋体" w:hAnsi="宋体"/>
          <w:color w:val="000000" w:themeColor="text1"/>
          <w:sz w:val="24"/>
          <w:szCs w:val="21"/>
          <w14:textFill>
            <w14:solidFill>
              <w14:schemeClr w14:val="tx1"/>
            </w14:solidFill>
          </w14:textFill>
        </w:rPr>
        <w:t xml:space="preserve">.1</w:t>
      </w:r>
      <w:r>
        <w:rPr>
          <w:rFonts w:hint="eastAsia" w:ascii="宋体" w:hAnsi="宋体"/>
          <w:bCs/>
          <w:color w:val="000000" w:themeColor="text1"/>
          <w:sz w:val="24"/>
          <w:szCs w:val="21"/>
          <w14:textFill>
            <w14:solidFill>
              <w14:schemeClr w14:val="tx1"/>
            </w14:solidFill>
          </w14:textFill>
        </w:rPr>
        <w:t xml:space="preserve"> 代理机构将在招标公告中规定的时间和地点组织公开开标</w:t>
      </w:r>
      <w:r>
        <w:rPr>
          <w:rFonts w:hint="eastAsia" w:ascii="宋体" w:hAnsi="宋体"/>
          <w:color w:val="000000" w:themeColor="text1"/>
          <w:sz w:val="24"/>
          <w14:textFill>
            <w14:solidFill>
              <w14:schemeClr w14:val="tx1"/>
            </w14:solidFill>
          </w14:textFill>
        </w:rPr>
        <w:t xml:space="preserve">。投标人应当按照《操作手册》规定，</w:t>
      </w:r>
      <w:r>
        <w:rPr>
          <w:rFonts w:ascii="宋体" w:hAnsi="宋体"/>
          <w:color w:val="000000" w:themeColor="text1"/>
          <w:sz w:val="24"/>
          <w14:textFill>
            <w14:solidFill>
              <w14:schemeClr w14:val="tx1"/>
            </w14:solidFill>
          </w14:textFill>
        </w:rPr>
        <w:t xml:space="preserve">参加开标活动</w:t>
      </w:r>
      <w:r>
        <w:rPr>
          <w:rFonts w:hint="eastAsia" w:ascii="宋体" w:hAnsi="宋体"/>
          <w:color w:val="000000" w:themeColor="text1"/>
          <w:sz w:val="24"/>
          <w14:textFill>
            <w14:solidFill>
              <w14:schemeClr w14:val="tx1"/>
            </w14:solidFill>
          </w14:textFill>
        </w:rPr>
        <w:t xml:space="preserve">和在“苏采云”政府采购一体化平台规定的时间内对投标文件进行解密。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bCs/>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开标仪式由代理机构组织。“苏采云”政府采购一体化平台将自动对</w:t>
      </w:r>
      <w:r>
        <w:rPr>
          <w:rFonts w:ascii="宋体" w:hAnsi="宋体"/>
          <w:color w:val="000000" w:themeColor="text1"/>
          <w:sz w:val="24"/>
          <w14:textFill>
            <w14:solidFill>
              <w14:schemeClr w14:val="tx1"/>
            </w14:solidFill>
          </w14:textFill>
        </w:rPr>
        <w:t xml:space="preserve">项目进行开标，</w:t>
      </w:r>
      <w:r>
        <w:rPr>
          <w:rFonts w:hint="eastAsia" w:ascii="宋体" w:hAnsi="宋体"/>
          <w:color w:val="000000" w:themeColor="text1"/>
          <w:sz w:val="24"/>
          <w14:textFill>
            <w14:solidFill>
              <w14:schemeClr w14:val="tx1"/>
            </w14:solidFill>
          </w14:textFill>
        </w:rPr>
        <w:t xml:space="preserve">并宣布各投标人名称和投标价格。</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2</w:t>
      </w:r>
      <w:r>
        <w:rPr>
          <w:rFonts w:hint="eastAsia" w:ascii="宋体" w:hAnsi="宋体"/>
          <w:bCs/>
          <w:color w:val="000000" w:themeColor="text1"/>
          <w:sz w:val="24"/>
          <w:szCs w:val="21"/>
          <w14:textFill>
            <w14:solidFill>
              <w14:schemeClr w14:val="tx1"/>
            </w14:solidFill>
          </w14:textFill>
        </w:rPr>
        <w:t xml:space="preserve">.3投标人在开标过程中涉及到的投标文件解密、开标结果确认等工作，应按照《操作手册》规定执行。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.4投标人如果对开标过程和开标记录有疑义，应当根据《操作手册》规定提出，如“苏采云”政府采购一体化平台中《开标记录表》宣布后5分钟内未提出的，视同认可开标结果。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199" w:name="_Toc513029231"/>
      <w:r/>
      <w:bookmarkStart w:id="200" w:name="_Toc16938547"/>
      <w:r/>
      <w:bookmarkStart w:id="201" w:name="_Toc20823303"/>
      <w:r>
        <w:rPr>
          <w:rFonts w:hint="eastAsia" w:ascii="Arial" w:hAnsi="Arial" w:eastAsia="黑体" w:cs="Arial"/>
          <w:color w:val="000000" w:themeColor="text1"/>
          <w:sz w:val="28"/>
          <w:szCs w:val="28"/>
          <w14:textFill>
            <w14:solidFill>
              <w14:schemeClr w14:val="tx1"/>
            </w14:solidFill>
          </w14:textFill>
        </w:rPr>
        <w:t xml:space="preserve">2</w:t>
      </w:r>
      <w:r>
        <w:rPr>
          <w:rFonts w:ascii="Arial" w:hAnsi="Arial" w:eastAsia="黑体" w:cs="Arial"/>
          <w:color w:val="000000" w:themeColor="text1"/>
          <w:sz w:val="28"/>
          <w:szCs w:val="28"/>
          <w14:textFill>
            <w14:solidFill>
              <w14:schemeClr w14:val="tx1"/>
            </w14:solidFill>
          </w14:textFill>
        </w:rPr>
        <w:t xml:space="preserve">3</w:t>
      </w:r>
      <w:r>
        <w:rPr>
          <w:rFonts w:hint="eastAsia" w:ascii="Arial" w:hAnsi="Arial" w:eastAsia="黑体" w:cs="Arial"/>
          <w:color w:val="000000" w:themeColor="text1"/>
          <w:sz w:val="28"/>
          <w:szCs w:val="28"/>
          <w14:textFill>
            <w14:solidFill>
              <w14:schemeClr w14:val="tx1"/>
            </w14:solidFill>
          </w14:textFill>
        </w:rPr>
        <w:t xml:space="preserve">、评标委员会</w:t>
      </w:r>
      <w:r/>
    </w:p>
    <w:p>
      <w:pPr>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2</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.1</w:t>
      </w:r>
      <w:r>
        <w:rPr>
          <w:rFonts w:hint="eastAsia"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开标后，采购人将立即组织评标委员会（以下简称评委会）进行评标。</w:t>
      </w:r>
      <w:r/>
    </w:p>
    <w:p>
      <w:pPr>
        <w:spacing w:line="50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2</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.2 评委会由采购人代表和有关技术、经济等方面的专家组成，且人员构成符合政府采购有关规定。</w:t>
      </w:r>
      <w:r/>
    </w:p>
    <w:p>
      <w:pPr>
        <w:spacing w:line="50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2</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.3评委会独立工作，负责评审所有投标文件并确定中标侯选人。</w:t>
      </w:r>
      <w:r/>
    </w:p>
    <w:p>
      <w:pPr>
        <w:ind w:firstLine="420"/>
        <w:keepLines/>
        <w:keepNext/>
        <w:spacing w:line="500" w:lineRule="exact"/>
        <w:rPr>
          <w:rFonts w:ascii="黑体" w:hAnsi="Arial" w:eastAsia="黑体" w:cs="Arial"/>
          <w:color w:val="000000" w:themeColor="text1"/>
          <w:sz w:val="28"/>
          <w:szCs w:val="28"/>
          <w14:textFill>
            <w14:solidFill>
              <w14:schemeClr w14:val="tx1"/>
            </w14:solidFill>
          </w14:textFill>
        </w:rPr>
        <w:outlineLvl w:val="3"/>
      </w:pPr>
      <w:r>
        <w:rPr>
          <w:rFonts w:hint="eastAsia" w:ascii="黑体" w:hAnsi="Arial" w:eastAsia="黑体" w:cs="Arial"/>
          <w:color w:val="000000" w:themeColor="text1"/>
          <w:sz w:val="28"/>
          <w:szCs w:val="28"/>
          <w14:textFill>
            <w14:solidFill>
              <w14:schemeClr w14:val="tx1"/>
            </w14:solidFill>
          </w14:textFill>
        </w:rPr>
        <w:t xml:space="preserve">2</w:t>
      </w:r>
      <w:r>
        <w:rPr>
          <w:rFonts w:ascii="黑体" w:hAnsi="Arial" w:eastAsia="黑体" w:cs="Arial"/>
          <w:color w:val="000000" w:themeColor="text1"/>
          <w:sz w:val="28"/>
          <w:szCs w:val="28"/>
          <w14:textFill>
            <w14:solidFill>
              <w14:schemeClr w14:val="tx1"/>
            </w14:solidFill>
          </w14:textFill>
        </w:rPr>
        <w:t xml:space="preserve">4</w:t>
      </w:r>
      <w:r>
        <w:rPr>
          <w:rFonts w:hint="eastAsia" w:ascii="黑体" w:hAnsi="Arial" w:eastAsia="黑体" w:cs="Arial"/>
          <w:color w:val="000000" w:themeColor="text1"/>
          <w:sz w:val="28"/>
          <w:szCs w:val="28"/>
          <w14:textFill>
            <w14:solidFill>
              <w14:schemeClr w14:val="tx1"/>
            </w14:solidFill>
          </w14:textFill>
        </w:rPr>
        <w:t xml:space="preserve">．评标过程的保密与公正</w:t>
      </w:r>
      <w:bookmarkEnd w:id="199"/>
      <w:r/>
      <w:bookmarkEnd w:id="200"/>
      <w:r/>
      <w:bookmarkEnd w:id="201"/>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4</w:t>
      </w:r>
      <w:r>
        <w:rPr>
          <w:rFonts w:hint="eastAsia" w:ascii="宋体" w:hAnsi="宋体"/>
          <w:color w:val="000000" w:themeColor="text1"/>
          <w:sz w:val="24"/>
          <w:szCs w:val="21"/>
          <w14:textFill>
            <w14:solidFill>
              <w14:schemeClr w14:val="tx1"/>
            </w14:solidFill>
          </w14:textFill>
        </w:rPr>
        <w:t xml:space="preserve">.1</w:t>
      </w:r>
      <w:r>
        <w:rPr>
          <w:rFonts w:hint="eastAsia" w:ascii="宋体" w:hAnsi="宋体"/>
          <w:bCs/>
          <w:color w:val="000000" w:themeColor="text1"/>
          <w:sz w:val="24"/>
          <w:szCs w:val="21"/>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4</w:t>
      </w:r>
      <w:r>
        <w:rPr>
          <w:rFonts w:hint="eastAsia" w:ascii="宋体" w:hAnsi="宋体"/>
          <w:color w:val="000000" w:themeColor="text1"/>
          <w:sz w:val="24"/>
          <w:szCs w:val="21"/>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24</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 代理机构和评标委员会不向未中标的投标人解释未中标原因，也不公布评标过程中的相关细节。</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 采用综合评分法的项目，未中标的投标人可于中标结果公告期限届满之日起通过“苏采云”政府采购一体化平台查看自己的评审得分及排序情况。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bookmarkStart w:id="202" w:name="_Toc20823304"/>
      <w:r/>
      <w:bookmarkStart w:id="203" w:name="_Toc16938548"/>
      <w:r/>
      <w:bookmarkStart w:id="204" w:name="_Toc513029232"/>
      <w:r>
        <w:rPr>
          <w:rFonts w:hint="eastAsia" w:ascii="Arial" w:hAnsi="Arial" w:eastAsia="黑体" w:cs="Arial"/>
          <w:color w:val="000000" w:themeColor="text1"/>
          <w:sz w:val="28"/>
          <w:szCs w:val="28"/>
          <w14:textFill>
            <w14:solidFill>
              <w14:schemeClr w14:val="tx1"/>
            </w14:solidFill>
          </w14:textFill>
        </w:rPr>
        <w:t xml:space="preserve">2</w:t>
      </w:r>
      <w:r>
        <w:rPr>
          <w:rFonts w:ascii="Arial" w:hAnsi="Arial" w:eastAsia="黑体" w:cs="Arial"/>
          <w:color w:val="000000" w:themeColor="text1"/>
          <w:sz w:val="28"/>
          <w:szCs w:val="28"/>
          <w14:textFill>
            <w14:solidFill>
              <w14:schemeClr w14:val="tx1"/>
            </w14:solidFill>
          </w14:textFill>
        </w:rPr>
        <w:t xml:space="preserve">5</w:t>
      </w:r>
      <w:r>
        <w:rPr>
          <w:rFonts w:hint="eastAsia" w:ascii="Arial" w:hAnsi="Arial" w:eastAsia="黑体" w:cs="Arial"/>
          <w:color w:val="000000" w:themeColor="text1"/>
          <w:sz w:val="28"/>
          <w:szCs w:val="28"/>
          <w14:textFill>
            <w14:solidFill>
              <w14:schemeClr w14:val="tx1"/>
            </w14:solidFill>
          </w14:textFill>
        </w:rPr>
        <w:t xml:space="preserve">．投标文件的澄清</w:t>
      </w:r>
      <w:bookmarkEnd w:id="202"/>
      <w:r/>
      <w:bookmarkEnd w:id="203"/>
      <w:r/>
      <w:bookmarkEnd w:id="204"/>
      <w:r/>
      <w:r/>
    </w:p>
    <w:p>
      <w:pPr>
        <w:ind w:firstLine="480"/>
        <w:spacing w:line="500" w:lineRule="exact"/>
        <w:rPr>
          <w:rFonts w:ascii="宋体" w:hAnsi="宋体"/>
          <w:color w:val="000000" w:themeColor="text1"/>
          <w:sz w:val="24"/>
          <w14:textFill>
            <w14:solidFill>
              <w14:schemeClr w14:val="tx1"/>
            </w14:solidFill>
          </w14:textFill>
        </w:rPr>
      </w:pPr>
      <w:r/>
      <w:bookmarkStart w:id="205" w:name="_Toc16938549"/>
      <w:r/>
      <w:bookmarkStart w:id="206" w:name="_Toc20823305"/>
      <w:r/>
      <w:bookmarkStart w:id="207" w:name="_Toc513029233"/>
      <w:r>
        <w:rPr>
          <w:rFonts w:ascii="宋体" w:hAnsi="宋体"/>
          <w:color w:val="000000" w:themeColor="text1"/>
          <w:sz w:val="24"/>
          <w14:textFill>
            <w14:solidFill>
              <w14:schemeClr w14:val="tx1"/>
            </w14:solidFill>
          </w14:textFill>
        </w:rPr>
        <w:t xml:space="preserve">25</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，有权要求投标人作出必要的澄清、说明或者补正。</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w:t>
      </w:r>
      <w:r>
        <w:rPr>
          <w:rFonts w:ascii="宋体" w:hAnsi="宋体"/>
          <w:color w:val="000000" w:themeColor="text1"/>
          <w:sz w:val="24"/>
          <w14:textFill>
            <w14:solidFill>
              <w14:schemeClr w14:val="tx1"/>
            </w14:solidFill>
          </w14:textFill>
        </w:rPr>
        <w:t xml:space="preserve">委员会并非对每个投标人都做澄清要求</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rPr>
          <w:rFonts w:hint="eastAsia" w:ascii="Arial" w:hAnsi="Arial" w:eastAsia="黑体" w:cs="Arial"/>
          <w:color w:val="000000" w:themeColor="text1"/>
          <w:sz w:val="28"/>
          <w:szCs w:val="28"/>
          <w14:textFill>
            <w14:solidFill>
              <w14:schemeClr w14:val="tx1"/>
            </w14:solidFill>
          </w14:textFill>
        </w:rPr>
        <w:t xml:space="preserve">2</w:t>
      </w:r>
      <w:r>
        <w:rPr>
          <w:rFonts w:ascii="Arial" w:hAnsi="Arial" w:eastAsia="黑体" w:cs="Arial"/>
          <w:color w:val="000000" w:themeColor="text1"/>
          <w:sz w:val="28"/>
          <w:szCs w:val="28"/>
          <w14:textFill>
            <w14:solidFill>
              <w14:schemeClr w14:val="tx1"/>
            </w14:solidFill>
          </w14:textFill>
        </w:rPr>
        <w:t xml:space="preserve">6</w:t>
      </w:r>
      <w:r>
        <w:rPr>
          <w:rFonts w:hint="eastAsia" w:ascii="Arial" w:hAnsi="Arial" w:eastAsia="黑体" w:cs="Arial"/>
          <w:color w:val="000000" w:themeColor="text1"/>
          <w:sz w:val="28"/>
          <w:szCs w:val="28"/>
          <w14:textFill>
            <w14:solidFill>
              <w14:schemeClr w14:val="tx1"/>
            </w14:solidFill>
          </w14:textFill>
        </w:rPr>
        <w:t xml:space="preserve">、对投标文件的初审</w:t>
      </w:r>
      <w:bookmarkEnd w:id="205"/>
      <w:r/>
      <w:bookmarkEnd w:id="206"/>
      <w:r/>
      <w:bookmarkEnd w:id="207"/>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6</w:t>
      </w:r>
      <w:r>
        <w:rPr>
          <w:rFonts w:hint="eastAsia" w:ascii="宋体" w:hAnsi="宋体"/>
          <w:color w:val="000000" w:themeColor="text1"/>
          <w:sz w:val="24"/>
          <w:szCs w:val="21"/>
          <w14:textFill>
            <w14:solidFill>
              <w14:schemeClr w14:val="tx1"/>
            </w14:solidFill>
          </w14:textFill>
        </w:rPr>
        <w:t xml:space="preserve">.1</w:t>
      </w:r>
      <w:r>
        <w:rPr>
          <w:rFonts w:hint="eastAsia" w:ascii="宋体" w:hAnsi="宋体"/>
          <w:bCs/>
          <w:color w:val="000000" w:themeColor="text1"/>
          <w:sz w:val="24"/>
          <w:szCs w:val="21"/>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6</w:t>
      </w:r>
      <w:r>
        <w:rPr>
          <w:rFonts w:hint="eastAsia" w:ascii="宋体" w:hAnsi="宋体"/>
          <w:bCs/>
          <w:color w:val="000000" w:themeColor="text1"/>
          <w:sz w:val="24"/>
          <w:szCs w:val="21"/>
          <w14:textFill>
            <w14:solidFill>
              <w14:schemeClr w14:val="tx1"/>
            </w14:solidFill>
          </w14:textFill>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6</w:t>
      </w:r>
      <w:r>
        <w:rPr>
          <w:rFonts w:hint="eastAsia" w:ascii="宋体" w:hAnsi="宋体"/>
          <w:bCs/>
          <w:color w:val="000000" w:themeColor="text1"/>
          <w:sz w:val="24"/>
          <w:szCs w:val="21"/>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6</w:t>
      </w:r>
      <w:r>
        <w:rPr>
          <w:rFonts w:hint="eastAsia" w:ascii="宋体" w:hAnsi="宋体"/>
          <w:bCs/>
          <w:color w:val="000000" w:themeColor="text1"/>
          <w:sz w:val="24"/>
          <w:szCs w:val="21"/>
          <w14:textFill>
            <w14:solidFill>
              <w14:schemeClr w14:val="tx1"/>
            </w14:solidFill>
          </w14:textFill>
        </w:rPr>
        <w:t xml:space="preserve">.1.3 未通过资格审查或符合性审查的投标人，代理机构将在</w:t>
      </w:r>
      <w:r>
        <w:rPr>
          <w:rFonts w:hint="eastAsia" w:ascii="宋体" w:hAnsi="宋体"/>
          <w:color w:val="000000" w:themeColor="text1"/>
          <w:sz w:val="24"/>
          <w14:textFill>
            <w14:solidFill>
              <w14:schemeClr w14:val="tx1"/>
            </w14:solidFill>
          </w14:textFill>
        </w:rPr>
        <w:t xml:space="preserve">“苏采云”政府采购一体化平台</w:t>
      </w:r>
      <w:r>
        <w:rPr>
          <w:rFonts w:hint="eastAsia" w:ascii="宋体" w:hAnsi="宋体"/>
          <w:bCs/>
          <w:color w:val="000000" w:themeColor="text1"/>
          <w:sz w:val="24"/>
          <w:szCs w:val="21"/>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6</w:t>
      </w:r>
      <w:r>
        <w:rPr>
          <w:rFonts w:hint="eastAsia" w:ascii="宋体" w:hAnsi="宋体"/>
          <w:color w:val="000000" w:themeColor="text1"/>
          <w:sz w:val="24"/>
          <w:szCs w:val="21"/>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14:textFill>
            <w14:solidFill>
              <w14:schemeClr w14:val="tx1"/>
            </w14:solidFill>
          </w14:textFill>
        </w:rPr>
        <w:t xml:space="preserve">评委决定投标文件的响应性只根据投标文件本身的内容，而不寻求外部的证据。</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6</w:t>
      </w:r>
      <w:r>
        <w:rPr>
          <w:rFonts w:hint="eastAsia" w:ascii="宋体" w:hAnsi="宋体"/>
          <w:color w:val="000000" w:themeColor="text1"/>
          <w:sz w:val="24"/>
          <w:szCs w:val="21"/>
          <w14:textFill>
            <w14:solidFill>
              <w14:schemeClr w14:val="tx1"/>
            </w14:solidFill>
          </w14:textFill>
        </w:rPr>
        <w:t xml:space="preserve">.3</w:t>
      </w:r>
      <w:r>
        <w:rPr>
          <w:rFonts w:hint="eastAsia" w:ascii="宋体" w:hAnsi="宋体"/>
          <w:bCs/>
          <w:color w:val="000000" w:themeColor="text1"/>
          <w:sz w:val="24"/>
          <w:szCs w:val="21"/>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6</w:t>
      </w:r>
      <w:r>
        <w:rPr>
          <w:rFonts w:hint="eastAsia" w:ascii="宋体" w:hAnsi="宋体"/>
          <w:color w:val="000000" w:themeColor="text1"/>
          <w:sz w:val="24"/>
          <w:szCs w:val="21"/>
          <w14:textFill>
            <w14:solidFill>
              <w14:schemeClr w14:val="tx1"/>
            </w14:solidFill>
          </w14:textFill>
        </w:rPr>
        <w:t xml:space="preserve">.4</w:t>
      </w:r>
      <w:r>
        <w:rPr>
          <w:rFonts w:hint="eastAsia" w:ascii="宋体" w:hAnsi="宋体"/>
          <w:bCs/>
          <w:color w:val="000000" w:themeColor="text1"/>
          <w:sz w:val="24"/>
          <w:szCs w:val="21"/>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6</w:t>
      </w:r>
      <w:r>
        <w:rPr>
          <w:rFonts w:hint="eastAsia" w:ascii="宋体" w:hAnsi="宋体"/>
          <w:color w:val="000000" w:themeColor="text1"/>
          <w:sz w:val="24"/>
          <w:szCs w:val="21"/>
          <w14:textFill>
            <w14:solidFill>
              <w14:schemeClr w14:val="tx1"/>
            </w14:solidFill>
          </w14:textFill>
        </w:rPr>
        <w:t xml:space="preserve">.5</w:t>
      </w:r>
      <w:r>
        <w:rPr>
          <w:rFonts w:hint="eastAsia" w:ascii="宋体" w:hAnsi="宋体"/>
          <w:bCs/>
          <w:color w:val="000000" w:themeColor="text1"/>
          <w:sz w:val="24"/>
          <w:szCs w:val="21"/>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1"/>
          <w14:textFill>
            <w14:solidFill>
              <w14:schemeClr w14:val="tx1"/>
            </w14:solidFill>
          </w14:textFill>
        </w:rPr>
        <w:t xml:space="preserve">通过</w:t>
      </w:r>
      <w:r>
        <w:rPr>
          <w:rFonts w:hint="eastAsia" w:ascii="宋体" w:hAnsi="宋体"/>
          <w:color w:val="000000" w:themeColor="text1"/>
          <w:sz w:val="24"/>
          <w14:textFill>
            <w14:solidFill>
              <w14:schemeClr w14:val="tx1"/>
            </w14:solidFill>
          </w14:textFill>
        </w:rPr>
        <w:t xml:space="preserve">“苏采云”政府采购一体化平台</w:t>
      </w:r>
      <w:r>
        <w:rPr>
          <w:rFonts w:hint="eastAsia" w:ascii="宋体" w:hAnsi="宋体"/>
          <w:bCs/>
          <w:color w:val="000000" w:themeColor="text1"/>
          <w:sz w:val="24"/>
          <w:szCs w:val="21"/>
          <w14:textFill>
            <w14:solidFill>
              <w14:schemeClr w14:val="tx1"/>
            </w14:solidFill>
          </w14:textFill>
        </w:rPr>
        <w:t xml:space="preserve">告知</w:t>
      </w:r>
      <w:r>
        <w:rPr>
          <w:rFonts w:ascii="宋体" w:hAnsi="宋体"/>
          <w:bCs/>
          <w:color w:val="000000" w:themeColor="text1"/>
          <w:sz w:val="24"/>
          <w:szCs w:val="21"/>
          <w14:textFill>
            <w14:solidFill>
              <w14:schemeClr w14:val="tx1"/>
            </w14:solidFill>
          </w14:textFill>
        </w:rPr>
        <w:t xml:space="preserve">投标人，</w:t>
      </w:r>
      <w:r>
        <w:rPr>
          <w:rFonts w:hint="eastAsia" w:ascii="宋体" w:hAnsi="宋体"/>
          <w:bCs/>
          <w:color w:val="000000" w:themeColor="text1"/>
          <w:sz w:val="24"/>
          <w:szCs w:val="21"/>
          <w14:textFill>
            <w14:solidFill>
              <w14:schemeClr w14:val="tx1"/>
            </w14:solidFill>
          </w14:textFill>
        </w:rPr>
        <w:t xml:space="preserve">调整后的价格应对投标人具有约束力。如果投标人不接受修正后的价格，则其投标将被拒绝。</w:t>
      </w:r>
      <w:r/>
    </w:p>
    <w:p>
      <w:pPr>
        <w:ind w:firstLine="480"/>
        <w:spacing w:line="500" w:lineRule="exact"/>
        <w:rPr>
          <w:rFonts w:ascii="宋体" w:hAnsi="宋体"/>
          <w:color w:val="000000" w:themeColor="text1"/>
          <w:sz w:val="24"/>
          <w:szCs w:val="21"/>
          <w14:textFill>
            <w14:solidFill>
              <w14:schemeClr w14:val="tx1"/>
            </w14:solidFill>
          </w14:textFill>
        </w:rPr>
      </w:pPr>
      <w:r/>
      <w:bookmarkStart w:id="208" w:name="_Toc20823306"/>
      <w:r/>
      <w:bookmarkStart w:id="209" w:name="_Toc16938550"/>
      <w:r/>
      <w:bookmarkStart w:id="210" w:name="_Toc513029234"/>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6</w:t>
      </w:r>
      <w:r>
        <w:rPr>
          <w:rFonts w:hint="eastAsia" w:ascii="宋体" w:hAnsi="宋体"/>
          <w:color w:val="000000" w:themeColor="text1"/>
          <w:sz w:val="24"/>
          <w:szCs w:val="21"/>
          <w14:textFill>
            <w14:solidFill>
              <w14:schemeClr w14:val="tx1"/>
            </w14:solidFill>
          </w14:textFill>
        </w:rPr>
        <w:t xml:space="preserve">.6</w:t>
      </w:r>
      <w:r>
        <w:rPr>
          <w:rFonts w:ascii="宋体" w:hAnsi="宋体"/>
          <w:color w:val="000000" w:themeColor="text1"/>
          <w:sz w:val="24"/>
          <w:szCs w:val="21"/>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14:textFill>
            <w14:solidFill>
              <w14:schemeClr w14:val="tx1"/>
            </w14:solidFill>
          </w14:textFill>
        </w:rPr>
        <w:t xml:space="preserve">按照招标文件规定的方式（招标文件未规定的通过</w:t>
      </w:r>
      <w:r>
        <w:rPr>
          <w:rFonts w:ascii="宋体" w:hAnsi="宋体"/>
          <w:color w:val="000000" w:themeColor="text1"/>
          <w:sz w:val="24"/>
          <w:szCs w:val="21"/>
          <w14:textFill>
            <w14:solidFill>
              <w14:schemeClr w14:val="tx1"/>
            </w14:solidFill>
          </w14:textFill>
        </w:rPr>
        <w:t xml:space="preserve">随机抽取</w:t>
      </w:r>
      <w:r>
        <w:rPr>
          <w:rFonts w:hint="eastAsia" w:ascii="宋体" w:hAnsi="宋体"/>
          <w:color w:val="000000" w:themeColor="text1"/>
          <w:sz w:val="24"/>
          <w:szCs w:val="21"/>
          <w14:textFill>
            <w14:solidFill>
              <w14:schemeClr w14:val="tx1"/>
            </w14:solidFill>
          </w14:textFill>
        </w:rPr>
        <w:t xml:space="preserve">的</w:t>
      </w:r>
      <w:r>
        <w:rPr>
          <w:rFonts w:ascii="宋体" w:hAnsi="宋体"/>
          <w:color w:val="000000" w:themeColor="text1"/>
          <w:sz w:val="24"/>
          <w:szCs w:val="21"/>
          <w14:textFill>
            <w14:solidFill>
              <w14:schemeClr w14:val="tx1"/>
            </w14:solidFill>
          </w14:textFill>
        </w:rPr>
        <w:t xml:space="preserve">方式</w:t>
      </w:r>
      <w:r>
        <w:rPr>
          <w:rFonts w:hint="eastAsia" w:ascii="宋体" w:hAnsi="宋体"/>
          <w:color w:val="000000" w:themeColor="text1"/>
          <w:sz w:val="24"/>
          <w:szCs w:val="21"/>
          <w14:textFill>
            <w14:solidFill>
              <w14:schemeClr w14:val="tx1"/>
            </w14:solidFill>
          </w14:textFill>
        </w:rPr>
        <w:t xml:space="preserve">）</w:t>
      </w:r>
      <w:r>
        <w:rPr>
          <w:rFonts w:ascii="宋体" w:hAnsi="宋体"/>
          <w:color w:val="000000" w:themeColor="text1"/>
          <w:sz w:val="24"/>
          <w:szCs w:val="21"/>
          <w14:textFill>
            <w14:solidFill>
              <w14:schemeClr w14:val="tx1"/>
            </w14:solidFill>
          </w14:textFill>
        </w:rPr>
        <w:t xml:space="preserve">确定一个参加评标的投标人，其他投标无效。</w:t>
      </w:r>
      <w:r/>
    </w:p>
    <w:p>
      <w:pPr>
        <w:ind w:firstLine="480"/>
        <w:spacing w:line="50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14:textFill>
            <w14:solidFill>
              <w14:schemeClr w14:val="tx1"/>
            </w14:solidFill>
          </w14:textFill>
        </w:rPr>
        <w:t xml:space="preserve">确定</w:t>
      </w:r>
      <w:r>
        <w:rPr>
          <w:rFonts w:hint="eastAsia" w:ascii="宋体" w:hAnsi="宋体"/>
          <w:color w:val="000000" w:themeColor="text1"/>
          <w:sz w:val="24"/>
          <w:szCs w:val="21"/>
          <w14:textFill>
            <w14:solidFill>
              <w14:schemeClr w14:val="tx1"/>
            </w14:solidFill>
          </w14:textFill>
        </w:rPr>
        <w:t xml:space="preserve">一个中标候选人</w:t>
      </w:r>
      <w:r>
        <w:rPr>
          <w:rFonts w:ascii="宋体" w:hAnsi="宋体"/>
          <w:color w:val="000000" w:themeColor="text1"/>
          <w:sz w:val="24"/>
          <w:szCs w:val="21"/>
          <w14:textFill>
            <w14:solidFill>
              <w14:schemeClr w14:val="tx1"/>
            </w14:solidFill>
          </w14:textFill>
        </w:rPr>
        <w:t xml:space="preserve">，其他同品牌投标人不作为中标候选人。</w:t>
      </w:r>
      <w:r/>
    </w:p>
    <w:p>
      <w:pPr>
        <w:ind w:firstLine="420"/>
        <w:spacing w:line="50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 xml:space="preserve">非单一产品采购项目，招标文件中</w:t>
      </w:r>
      <w:r>
        <w:rPr>
          <w:rFonts w:hint="eastAsia" w:ascii="宋体" w:hAnsi="宋体"/>
          <w:color w:val="000000" w:themeColor="text1"/>
          <w:sz w:val="24"/>
          <w:szCs w:val="21"/>
          <w14:textFill>
            <w14:solidFill>
              <w14:schemeClr w14:val="tx1"/>
            </w14:solidFill>
          </w14:textFill>
        </w:rPr>
        <w:t xml:space="preserve">将载明其中的核心产品</w:t>
      </w:r>
      <w:r>
        <w:rPr>
          <w:rFonts w:ascii="宋体" w:hAnsi="宋体"/>
          <w:color w:val="000000" w:themeColor="text1"/>
          <w:sz w:val="24"/>
          <w:szCs w:val="21"/>
          <w14:textFill>
            <w14:solidFill>
              <w14:schemeClr w14:val="tx1"/>
            </w14:solidFill>
          </w14:textFill>
        </w:rPr>
        <w:t xml:space="preserve">。多家投标人提供的核心产品品牌相同的，按前两款规定处理。</w:t>
      </w:r>
      <w:r/>
    </w:p>
    <w:p>
      <w:pPr>
        <w:ind w:firstLine="420"/>
        <w:spacing w:line="50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w:t>
      </w:r>
      <w:r>
        <w:rPr>
          <w:rFonts w:ascii="宋体" w:hAnsi="宋体"/>
          <w:color w:val="000000" w:themeColor="text1"/>
          <w:sz w:val="24"/>
          <w:szCs w:val="21"/>
          <w14:textFill>
            <w14:solidFill>
              <w14:schemeClr w14:val="tx1"/>
            </w14:solidFill>
          </w14:textFill>
        </w:rPr>
        <w:t xml:space="preserve">6</w:t>
      </w:r>
      <w:r>
        <w:rPr>
          <w:rFonts w:hint="eastAsia" w:ascii="宋体" w:hAnsi="宋体"/>
          <w:color w:val="000000" w:themeColor="text1"/>
          <w:sz w:val="24"/>
          <w:szCs w:val="21"/>
          <w14:textFill>
            <w14:solidFill>
              <w14:schemeClr w14:val="tx1"/>
            </w14:solidFill>
          </w14:textFill>
        </w:rPr>
        <w:t xml:space="preserve">.7投标人在开、评标全过程中应保持通讯畅通，及时登录</w:t>
      </w:r>
      <w:r>
        <w:rPr>
          <w:rFonts w:hint="eastAsia" w:ascii="宋体" w:hAnsi="宋体"/>
          <w:color w:val="000000" w:themeColor="text1"/>
          <w:sz w:val="24"/>
          <w14:textFill>
            <w14:solidFill>
              <w14:schemeClr w14:val="tx1"/>
            </w14:solidFill>
          </w14:textFill>
        </w:rPr>
        <w:t xml:space="preserve">“苏采云”政府采购一体化平台</w:t>
      </w:r>
      <w:r>
        <w:rPr>
          <w:rFonts w:hint="eastAsia" w:ascii="宋体" w:hAnsi="宋体"/>
          <w:color w:val="000000" w:themeColor="text1"/>
          <w:sz w:val="24"/>
          <w:szCs w:val="21"/>
          <w14:textFill>
            <w14:solidFill>
              <w14:schemeClr w14:val="tx1"/>
            </w14:solidFill>
          </w14:textFill>
        </w:rPr>
        <w:t xml:space="preserve">查阅</w:t>
      </w:r>
      <w:r>
        <w:rPr>
          <w:rFonts w:ascii="宋体" w:hAnsi="宋体"/>
          <w:color w:val="000000" w:themeColor="text1"/>
          <w:sz w:val="24"/>
          <w:szCs w:val="21"/>
          <w14:textFill>
            <w14:solidFill>
              <w14:schemeClr w14:val="tx1"/>
            </w14:solidFill>
          </w14:textFill>
        </w:rPr>
        <w:t xml:space="preserve">、答复相关</w:t>
      </w:r>
      <w:r>
        <w:rPr>
          <w:rFonts w:hint="eastAsia" w:ascii="宋体" w:hAnsi="宋体"/>
          <w:color w:val="000000" w:themeColor="text1"/>
          <w:sz w:val="24"/>
          <w:szCs w:val="21"/>
          <w14:textFill>
            <w14:solidFill>
              <w14:schemeClr w14:val="tx1"/>
            </w14:solidFill>
          </w14:textFill>
        </w:rPr>
        <w:t xml:space="preserve">信息</w:t>
      </w:r>
      <w:r>
        <w:rPr>
          <w:rFonts w:ascii="宋体" w:hAnsi="宋体"/>
          <w:color w:val="000000" w:themeColor="text1"/>
          <w:sz w:val="24"/>
          <w:szCs w:val="21"/>
          <w14:textFill>
            <w14:solidFill>
              <w14:schemeClr w14:val="tx1"/>
            </w14:solidFill>
          </w14:textFill>
        </w:rPr>
        <w:t xml:space="preserve">，</w:t>
      </w:r>
      <w:r>
        <w:rPr>
          <w:rFonts w:hint="eastAsia" w:ascii="宋体" w:hAnsi="宋体"/>
          <w:color w:val="000000" w:themeColor="text1"/>
          <w:sz w:val="24"/>
          <w:szCs w:val="21"/>
          <w14:textFill>
            <w14:solidFill>
              <w14:schemeClr w14:val="tx1"/>
            </w14:solidFill>
          </w14:textFill>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14:textFill>
            <w14:solidFill>
              <w14:schemeClr w14:val="tx1"/>
            </w14:solidFill>
          </w14:textFill>
        </w:rPr>
        <w:outlineLvl w:val="3"/>
      </w:pPr>
      <w:r>
        <w:rPr>
          <w:rFonts w:hint="eastAsia" w:ascii="Arial" w:hAnsi="Arial" w:eastAsia="黑体" w:cs="Arial"/>
          <w:color w:val="000000" w:themeColor="text1"/>
          <w:sz w:val="28"/>
          <w:szCs w:val="28"/>
          <w14:textFill>
            <w14:solidFill>
              <w14:schemeClr w14:val="tx1"/>
            </w14:solidFill>
          </w14:textFill>
        </w:rPr>
        <w:t xml:space="preserve">2</w:t>
      </w:r>
      <w:r>
        <w:rPr>
          <w:rFonts w:ascii="Arial" w:hAnsi="Arial" w:eastAsia="黑体" w:cs="Arial"/>
          <w:color w:val="000000" w:themeColor="text1"/>
          <w:sz w:val="28"/>
          <w:szCs w:val="28"/>
          <w14:textFill>
            <w14:solidFill>
              <w14:schemeClr w14:val="tx1"/>
            </w14:solidFill>
          </w14:textFill>
        </w:rPr>
        <w:t xml:space="preserve">7</w:t>
      </w:r>
      <w:r>
        <w:rPr>
          <w:rFonts w:hint="eastAsia" w:ascii="Arial" w:hAnsi="Arial" w:eastAsia="黑体" w:cs="Arial"/>
          <w:color w:val="000000" w:themeColor="text1"/>
          <w:sz w:val="28"/>
          <w:szCs w:val="28"/>
          <w14:textFill>
            <w14:solidFill>
              <w14:schemeClr w14:val="tx1"/>
            </w14:solidFill>
          </w14:textFill>
        </w:rPr>
        <w:t xml:space="preserve">、</w:t>
      </w:r>
      <w:bookmarkEnd w:id="208"/>
      <w:r/>
      <w:bookmarkEnd w:id="209"/>
      <w:r/>
      <w:bookmarkEnd w:id="210"/>
      <w:r>
        <w:rPr>
          <w:rFonts w:hint="eastAsia" w:ascii="Arial" w:hAnsi="Arial" w:eastAsia="黑体" w:cs="Arial"/>
          <w:color w:val="000000" w:themeColor="text1"/>
          <w:sz w:val="28"/>
          <w:szCs w:val="28"/>
          <w14:textFill>
            <w14:solidFill>
              <w14:schemeClr w14:val="tx1"/>
            </w14:solidFill>
          </w14:textFill>
        </w:rPr>
        <w:t xml:space="preserve">无效投标条款和废标条款</w:t>
      </w:r>
      <w:r/>
    </w:p>
    <w:p>
      <w:pPr>
        <w:ind w:firstLine="480"/>
        <w:spacing w:line="500" w:lineRule="exact"/>
        <w:rPr>
          <w:rFonts w:ascii="宋体" w:hAnsi="宋体"/>
          <w:bCs/>
          <w:color w:val="000000" w:themeColor="text1"/>
          <w:sz w:val="24"/>
          <w:szCs w:val="21"/>
          <w14:textFill>
            <w14:solidFill>
              <w14:schemeClr w14:val="tx1"/>
            </w14:solidFill>
          </w14:textFill>
        </w:rPr>
      </w:pPr>
      <w:r/>
      <w:bookmarkStart w:id="211" w:name="_Toc20823307"/>
      <w:r/>
      <w:bookmarkStart w:id="212" w:name="_Toc16938551"/>
      <w:r/>
      <w:bookmarkStart w:id="213" w:name="_Toc513029235"/>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.1无效投标条款</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.1.1 投标人在</w:t>
      </w:r>
      <w:r>
        <w:rPr>
          <w:rFonts w:hint="eastAsia" w:ascii="宋体" w:hAnsi="宋体"/>
          <w:color w:val="000000" w:themeColor="text1"/>
          <w:sz w:val="24"/>
          <w14:textFill>
            <w14:solidFill>
              <w14:schemeClr w14:val="tx1"/>
            </w14:solidFill>
          </w14:textFill>
        </w:rPr>
        <w:t xml:space="preserve">“苏采云”政府采购一体化平台</w:t>
      </w:r>
      <w:r>
        <w:rPr>
          <w:rFonts w:hint="eastAsia" w:ascii="宋体" w:hAnsi="宋体"/>
          <w:bCs/>
          <w:color w:val="000000" w:themeColor="text1"/>
          <w:sz w:val="24"/>
          <w:szCs w:val="21"/>
          <w14:textFill>
            <w14:solidFill>
              <w14:schemeClr w14:val="tx1"/>
            </w14:solidFill>
          </w14:textFill>
        </w:rPr>
        <w:t xml:space="preserve">规定的时间内未成功解密电子投标文件的。</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w:t>
      </w:r>
      <w:r>
        <w:rPr>
          <w:rFonts w:ascii="宋体" w:hAnsi="宋体"/>
          <w:bCs/>
          <w:color w:val="000000" w:themeColor="text1"/>
          <w:sz w:val="24"/>
          <w:szCs w:val="21"/>
          <w14:textFill>
            <w14:solidFill>
              <w14:schemeClr w14:val="tx1"/>
            </w14:solidFill>
          </w14:textFill>
        </w:rPr>
        <w:t xml:space="preserve">2</w:t>
      </w:r>
      <w:r>
        <w:rPr>
          <w:rFonts w:hint="eastAsia" w:ascii="宋体" w:hAnsi="宋体"/>
          <w:bCs/>
          <w:color w:val="000000" w:themeColor="text1"/>
          <w:sz w:val="24"/>
          <w:szCs w:val="21"/>
          <w14:textFill>
            <w14:solidFill>
              <w14:schemeClr w14:val="tx1"/>
            </w14:solidFill>
          </w14:textFill>
        </w:rPr>
        <w:t xml:space="preserve"> 投标人未按照招标文件要求上传电子投标文件的。</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w:t>
      </w:r>
      <w:r>
        <w:rPr>
          <w:rFonts w:ascii="宋体" w:hAnsi="宋体"/>
          <w:bCs/>
          <w:color w:val="000000" w:themeColor="text1"/>
          <w:sz w:val="24"/>
          <w:szCs w:val="21"/>
          <w14:textFill>
            <w14:solidFill>
              <w14:schemeClr w14:val="tx1"/>
            </w14:solidFill>
          </w14:textFill>
        </w:rPr>
        <w:t xml:space="preserve">3</w:t>
      </w:r>
      <w:r>
        <w:rPr>
          <w:rFonts w:hint="eastAsia" w:ascii="宋体" w:hAnsi="宋体"/>
          <w:bCs/>
          <w:color w:val="000000" w:themeColor="text1"/>
          <w:sz w:val="24"/>
          <w:szCs w:val="21"/>
          <w14:textFill>
            <w14:solidFill>
              <w14:schemeClr w14:val="tx1"/>
            </w14:solidFill>
          </w14:textFill>
        </w:rPr>
        <w:t xml:space="preserve">同一投标人提交两个</w:t>
      </w:r>
      <w:r>
        <w:rPr>
          <w:rFonts w:ascii="宋体" w:hAnsi="宋体"/>
          <w:bCs/>
          <w:color w:val="000000" w:themeColor="text1"/>
          <w:sz w:val="24"/>
          <w:szCs w:val="21"/>
          <w14:textFill>
            <w14:solidFill>
              <w14:schemeClr w14:val="tx1"/>
            </w14:solidFill>
          </w14:textFill>
        </w:rPr>
        <w:t xml:space="preserve">（</w:t>
      </w:r>
      <w:r>
        <w:rPr>
          <w:rFonts w:hint="eastAsia" w:ascii="宋体" w:hAnsi="宋体"/>
          <w:bCs/>
          <w:color w:val="000000" w:themeColor="text1"/>
          <w:sz w:val="24"/>
          <w:szCs w:val="21"/>
          <w14:textFill>
            <w14:solidFill>
              <w14:schemeClr w14:val="tx1"/>
            </w14:solidFill>
          </w14:textFill>
        </w:rPr>
        <w:t xml:space="preserve">含</w:t>
      </w:r>
      <w:r>
        <w:rPr>
          <w:rFonts w:ascii="宋体" w:hAnsi="宋体"/>
          <w:bCs/>
          <w:color w:val="000000" w:themeColor="text1"/>
          <w:sz w:val="24"/>
          <w:szCs w:val="21"/>
          <w14:textFill>
            <w14:solidFill>
              <w14:schemeClr w14:val="tx1"/>
            </w14:solidFill>
          </w14:textFill>
        </w:rPr>
        <w:t xml:space="preserve">两个）</w:t>
      </w:r>
      <w:r>
        <w:rPr>
          <w:rFonts w:hint="eastAsia" w:ascii="宋体" w:hAnsi="宋体"/>
          <w:bCs/>
          <w:color w:val="000000" w:themeColor="text1"/>
          <w:sz w:val="24"/>
          <w:szCs w:val="21"/>
          <w14:textFill>
            <w14:solidFill>
              <w14:schemeClr w14:val="tx1"/>
            </w14:solidFill>
          </w14:textFill>
        </w:rPr>
        <w:t xml:space="preserve">以上不同的</w:t>
      </w:r>
      <w:r>
        <w:rPr>
          <w:rFonts w:ascii="宋体" w:hAnsi="宋体"/>
          <w:bCs/>
          <w:color w:val="000000" w:themeColor="text1"/>
          <w:sz w:val="24"/>
          <w:szCs w:val="21"/>
          <w14:textFill>
            <w14:solidFill>
              <w14:schemeClr w14:val="tx1"/>
            </w14:solidFill>
          </w14:textFill>
        </w:rPr>
        <w:t xml:space="preserve">投标报价的。</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w:t>
      </w:r>
      <w:r>
        <w:rPr>
          <w:rFonts w:ascii="宋体" w:hAnsi="宋体"/>
          <w:bCs/>
          <w:color w:val="000000" w:themeColor="text1"/>
          <w:sz w:val="24"/>
          <w:szCs w:val="21"/>
          <w14:textFill>
            <w14:solidFill>
              <w14:schemeClr w14:val="tx1"/>
            </w14:solidFill>
          </w14:textFill>
        </w:rPr>
        <w:t xml:space="preserve">4</w:t>
      </w:r>
      <w:r>
        <w:rPr>
          <w:rFonts w:hint="eastAsia" w:ascii="宋体" w:hAnsi="宋体"/>
          <w:bCs/>
          <w:color w:val="000000" w:themeColor="text1"/>
          <w:sz w:val="24"/>
          <w:szCs w:val="21"/>
          <w14:textFill>
            <w14:solidFill>
              <w14:schemeClr w14:val="tx1"/>
            </w14:solidFill>
          </w14:textFill>
        </w:rPr>
        <w:t xml:space="preserve">投标人不具备招标文件中规定资格要求的。</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w:t>
      </w:r>
      <w:r>
        <w:rPr>
          <w:rFonts w:ascii="宋体" w:hAnsi="宋体"/>
          <w:bCs/>
          <w:color w:val="000000" w:themeColor="text1"/>
          <w:sz w:val="24"/>
          <w:szCs w:val="21"/>
          <w14:textFill>
            <w14:solidFill>
              <w14:schemeClr w14:val="tx1"/>
            </w14:solidFill>
          </w14:textFill>
        </w:rPr>
        <w:t xml:space="preserve">5</w:t>
      </w:r>
      <w:r>
        <w:rPr>
          <w:rFonts w:hint="eastAsia" w:ascii="宋体" w:hAnsi="宋体"/>
          <w:bCs/>
          <w:color w:val="000000" w:themeColor="text1"/>
          <w:sz w:val="24"/>
          <w:szCs w:val="21"/>
          <w14:textFill>
            <w14:solidFill>
              <w14:schemeClr w14:val="tx1"/>
            </w14:solidFill>
          </w14:textFill>
        </w:rPr>
        <w:t xml:space="preserve">投标人的报价超过了采购预算或最高限价的。</w:t>
      </w:r>
      <w:r/>
    </w:p>
    <w:p>
      <w:pPr>
        <w:ind w:firstLine="480"/>
        <w:spacing w:line="500" w:lineRule="exact"/>
        <w:rPr>
          <w:rFonts w:ascii="宋体" w:hAnsi="宋体"/>
          <w:bCs/>
          <w:i/>
          <w:color w:val="000000" w:themeColor="text1"/>
          <w:sz w:val="24"/>
          <w:szCs w:val="21"/>
          <w:u w:val="single"/>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w:t>
      </w:r>
      <w:r>
        <w:rPr>
          <w:rFonts w:ascii="宋体" w:hAnsi="宋体"/>
          <w:bCs/>
          <w:color w:val="000000" w:themeColor="text1"/>
          <w:sz w:val="24"/>
          <w:szCs w:val="21"/>
          <w14:textFill>
            <w14:solidFill>
              <w14:schemeClr w14:val="tx1"/>
            </w14:solidFill>
          </w14:textFill>
        </w:rPr>
        <w:t xml:space="preserve">6</w:t>
      </w:r>
      <w:r>
        <w:rPr>
          <w:rFonts w:hint="eastAsia" w:ascii="宋体" w:hAnsi="宋体"/>
          <w:bCs/>
          <w:color w:val="000000" w:themeColor="text1"/>
          <w:sz w:val="24"/>
          <w:szCs w:val="21"/>
          <w14:textFill>
            <w14:solidFill>
              <w14:schemeClr w14:val="tx1"/>
            </w14:solidFill>
          </w14:textFill>
        </w:rPr>
        <w:t xml:space="preserve">未通过符合性审查的。</w:t>
      </w:r>
      <w:r/>
    </w:p>
    <w:p>
      <w:pPr>
        <w:ind w:firstLine="360"/>
        <w:spacing w:line="500" w:lineRule="exact"/>
        <w:rPr>
          <w:rFonts w:ascii="宋体" w:hAnsi="宋体"/>
          <w:bCs/>
          <w:iCs/>
          <w:color w:val="000000" w:themeColor="text1"/>
          <w:sz w:val="24"/>
          <w:szCs w:val="21"/>
          <w:u w:val="single"/>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 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不符合招标文件中规定的实质性要求和条件的。</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w:t>
      </w:r>
      <w:r>
        <w:rPr>
          <w:rFonts w:ascii="宋体" w:hAnsi="宋体"/>
          <w:bCs/>
          <w:color w:val="000000" w:themeColor="text1"/>
          <w:sz w:val="24"/>
          <w:szCs w:val="21"/>
          <w14:textFill>
            <w14:solidFill>
              <w14:schemeClr w14:val="tx1"/>
            </w14:solidFill>
          </w14:textFill>
        </w:rPr>
        <w:t xml:space="preserve">8</w:t>
      </w:r>
      <w:r>
        <w:rPr>
          <w:rFonts w:hint="eastAsia" w:ascii="宋体" w:hAnsi="宋体"/>
          <w:bCs/>
          <w:color w:val="000000" w:themeColor="text1"/>
          <w:sz w:val="24"/>
          <w:szCs w:val="21"/>
          <w14:textFill>
            <w14:solidFill>
              <w14:schemeClr w14:val="tx1"/>
            </w14:solidFill>
          </w14:textFill>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w:t>
      </w:r>
      <w:r>
        <w:rPr>
          <w:rFonts w:ascii="宋体" w:hAnsi="宋体"/>
          <w:bCs/>
          <w:color w:val="000000" w:themeColor="text1"/>
          <w:sz w:val="24"/>
          <w:szCs w:val="21"/>
          <w14:textFill>
            <w14:solidFill>
              <w14:schemeClr w14:val="tx1"/>
            </w14:solidFill>
          </w14:textFill>
        </w:rPr>
        <w:t xml:space="preserve">9</w:t>
      </w:r>
      <w:r>
        <w:rPr>
          <w:rFonts w:hint="eastAsia" w:ascii="宋体" w:hAnsi="宋体"/>
          <w:bCs/>
          <w:color w:val="000000" w:themeColor="text1"/>
          <w:sz w:val="24"/>
          <w:szCs w:val="21"/>
          <w14:textFill>
            <w14:solidFill>
              <w14:schemeClr w14:val="tx1"/>
            </w14:solidFill>
          </w14:textFill>
        </w:rPr>
        <w:t xml:space="preserve">  投标文件含有采购人不能接受的附加条件的。</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w:t>
      </w:r>
      <w:r>
        <w:rPr>
          <w:rFonts w:ascii="宋体" w:hAnsi="宋体"/>
          <w:bCs/>
          <w:color w:val="000000" w:themeColor="text1"/>
          <w:sz w:val="24"/>
          <w:szCs w:val="21"/>
          <w14:textFill>
            <w14:solidFill>
              <w14:schemeClr w14:val="tx1"/>
            </w14:solidFill>
          </w14:textFill>
        </w:rPr>
        <w:t xml:space="preserve">10</w:t>
      </w:r>
      <w:r>
        <w:rPr>
          <w:rFonts w:hint="eastAsia" w:ascii="宋体" w:hAnsi="宋体"/>
          <w:bCs/>
          <w:color w:val="000000" w:themeColor="text1"/>
          <w:sz w:val="24"/>
          <w:szCs w:val="21"/>
          <w14:textFill>
            <w14:solidFill>
              <w14:schemeClr w14:val="tx1"/>
            </w14:solidFill>
          </w14:textFill>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14:textFill>
            <w14:solidFill>
              <w14:schemeClr w14:val="tx1"/>
            </w14:solidFill>
          </w14:textFill>
        </w:rPr>
        <w:t xml:space="preserve">“苏采云”政府采购一体化平台</w:t>
      </w:r>
      <w:r>
        <w:rPr>
          <w:rFonts w:hint="eastAsia" w:ascii="宋体" w:hAnsi="宋体"/>
          <w:bCs/>
          <w:color w:val="000000" w:themeColor="text1"/>
          <w:sz w:val="24"/>
          <w:szCs w:val="21"/>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.1.1</w:t>
      </w:r>
      <w:r>
        <w:rPr>
          <w:rFonts w:ascii="宋体" w:hAnsi="宋体"/>
          <w:bCs/>
          <w:color w:val="000000" w:themeColor="text1"/>
          <w:sz w:val="24"/>
          <w:szCs w:val="21"/>
          <w14:textFill>
            <w14:solidFill>
              <w14:schemeClr w14:val="tx1"/>
            </w14:solidFill>
          </w14:textFill>
        </w:rPr>
        <w:t xml:space="preserve">1</w:t>
      </w:r>
      <w:r>
        <w:rPr>
          <w:rFonts w:hint="eastAsia" w:ascii="宋体" w:hAnsi="宋体"/>
          <w:bCs/>
          <w:color w:val="000000" w:themeColor="text1"/>
          <w:sz w:val="24"/>
          <w:szCs w:val="21"/>
          <w14:textFill>
            <w14:solidFill>
              <w14:schemeClr w14:val="tx1"/>
            </w14:solidFill>
          </w14:textFill>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.1.1</w:t>
      </w:r>
      <w:r>
        <w:rPr>
          <w:rFonts w:ascii="宋体" w:hAnsi="宋体"/>
          <w:bCs/>
          <w:color w:val="000000" w:themeColor="text1"/>
          <w:sz w:val="24"/>
          <w:szCs w:val="21"/>
          <w14:textFill>
            <w14:solidFill>
              <w14:schemeClr w14:val="tx1"/>
            </w14:solidFill>
          </w14:textFill>
        </w:rPr>
        <w:t xml:space="preserve">2</w:t>
      </w:r>
      <w:r>
        <w:rPr>
          <w:rFonts w:hint="eastAsia" w:ascii="宋体" w:hAnsi="宋体"/>
          <w:bCs/>
          <w:color w:val="000000" w:themeColor="text1"/>
          <w:sz w:val="24"/>
          <w:szCs w:val="21"/>
          <w14:textFill>
            <w14:solidFill>
              <w14:schemeClr w14:val="tx1"/>
            </w14:solidFill>
          </w14:textFill>
        </w:rPr>
        <w:t xml:space="preserve"> 投标文件未按照招标文件要求加盖CA电子公章的。</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.1.1</w:t>
      </w:r>
      <w:r>
        <w:rPr>
          <w:rFonts w:ascii="宋体" w:hAnsi="宋体"/>
          <w:bCs/>
          <w:color w:val="000000" w:themeColor="text1"/>
          <w:sz w:val="24"/>
          <w:szCs w:val="21"/>
          <w14:textFill>
            <w14:solidFill>
              <w14:schemeClr w14:val="tx1"/>
            </w14:solidFill>
          </w14:textFill>
        </w:rPr>
        <w:t xml:space="preserve">3</w:t>
      </w:r>
      <w:r>
        <w:rPr>
          <w:rFonts w:hint="eastAsia" w:ascii="宋体" w:hAnsi="宋体"/>
          <w:bCs/>
          <w:color w:val="000000" w:themeColor="text1"/>
          <w:sz w:val="24"/>
          <w:szCs w:val="21"/>
          <w14:textFill>
            <w14:solidFill>
              <w14:schemeClr w14:val="tx1"/>
            </w14:solidFill>
          </w14:textFill>
        </w:rPr>
        <w:t xml:space="preserve">其他法律、法规及本招标文件规定的属无效投标的情形。</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.2废标条款</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.2.1符合专业条件的供应商或者对招标文件作实质响应的供应商不足三家的。</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.2.2出现影响采购公正的违法、违规行为的。</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.2.3因重大变故，采购任务取消的。</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.2.4评标委员会认定招标文件存在歧义、重大缺陷导致评审工作无法进行。</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.2.5 因</w:t>
      </w:r>
      <w:r>
        <w:rPr>
          <w:rFonts w:hint="eastAsia" w:ascii="宋体" w:hAnsi="宋体"/>
          <w:color w:val="000000" w:themeColor="text1"/>
          <w:sz w:val="24"/>
          <w14:textFill>
            <w14:solidFill>
              <w14:schemeClr w14:val="tx1"/>
            </w14:solidFill>
          </w14:textFill>
        </w:rPr>
        <w:t xml:space="preserve">“苏采云”政府采购一体化平台</w:t>
      </w:r>
      <w:r>
        <w:rPr>
          <w:rFonts w:ascii="宋体" w:hAnsi="宋体"/>
          <w:bCs/>
          <w:color w:val="000000" w:themeColor="text1"/>
          <w:sz w:val="24"/>
          <w:szCs w:val="21"/>
          <w14:textFill>
            <w14:solidFill>
              <w14:schemeClr w14:val="tx1"/>
            </w14:solidFill>
          </w14:textFill>
        </w:rPr>
        <w:t xml:space="preserve">系统故障原因造成开标不成功</w:t>
      </w:r>
      <w:r>
        <w:rPr>
          <w:rFonts w:hint="eastAsia" w:ascii="宋体" w:hAnsi="宋体"/>
          <w:bCs/>
          <w:color w:val="000000" w:themeColor="text1"/>
          <w:sz w:val="24"/>
          <w:szCs w:val="21"/>
          <w14:textFill>
            <w14:solidFill>
              <w14:schemeClr w14:val="tx1"/>
            </w14:solidFill>
          </w14:textFill>
        </w:rPr>
        <w:t xml:space="preserve">的</w:t>
      </w:r>
      <w:r>
        <w:rPr>
          <w:rFonts w:ascii="宋体" w:hAnsi="宋体"/>
          <w:bCs/>
          <w:color w:val="000000" w:themeColor="text1"/>
          <w:sz w:val="24"/>
          <w:szCs w:val="21"/>
          <w14:textFill>
            <w14:solidFill>
              <w14:schemeClr w14:val="tx1"/>
            </w14:solidFill>
          </w14:textFill>
        </w:rPr>
        <w:t xml:space="preserve">。</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.3 投标截止时间结束后参加投标的供应商不足三家的处理：</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7</w:t>
      </w:r>
      <w:r>
        <w:rPr>
          <w:rFonts w:hint="eastAsia" w:ascii="宋体" w:hAnsi="宋体"/>
          <w:bCs/>
          <w:color w:val="000000" w:themeColor="text1"/>
          <w:sz w:val="24"/>
          <w:szCs w:val="21"/>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14:textFill>
            <w14:solidFill>
              <w14:schemeClr w14:val="tx1"/>
            </w14:solidFill>
          </w14:textFill>
        </w:rPr>
        <w:outlineLvl w:val="2"/>
      </w:pPr>
      <w:r/>
      <w:bookmarkStart w:id="214" w:name="_Toc120614219"/>
      <w:r>
        <w:rPr>
          <w:rFonts w:hint="eastAsia"/>
          <w:b/>
          <w:bCs/>
          <w:color w:val="000000" w:themeColor="text1"/>
          <w:sz w:val="32"/>
          <w:szCs w:val="32"/>
          <w14:textFill>
            <w14:solidFill>
              <w14:schemeClr w14:val="tx1"/>
            </w14:solidFill>
          </w14:textFill>
        </w:rPr>
        <w:t xml:space="preserve">六、</w:t>
      </w:r>
      <w:bookmarkEnd w:id="211"/>
      <w:r/>
      <w:bookmarkEnd w:id="212"/>
      <w:r/>
      <w:bookmarkEnd w:id="213"/>
      <w:r>
        <w:rPr>
          <w:rFonts w:hint="eastAsia"/>
          <w:b/>
          <w:bCs/>
          <w:color w:val="000000" w:themeColor="text1"/>
          <w:sz w:val="32"/>
          <w:szCs w:val="32"/>
          <w14:textFill>
            <w14:solidFill>
              <w14:schemeClr w14:val="tx1"/>
            </w14:solidFill>
          </w14:textFill>
        </w:rPr>
        <w:t xml:space="preserve">定标</w:t>
      </w:r>
      <w:bookmarkEnd w:id="214"/>
      <w:r/>
      <w:r/>
    </w:p>
    <w:p>
      <w:pPr>
        <w:ind w:firstLine="600"/>
        <w:keepLines/>
        <w:keepNext/>
        <w:spacing w:line="500" w:lineRule="exact"/>
        <w:rPr>
          <w:rFonts w:ascii="黑体" w:hAnsi="宋体" w:eastAsia="黑体"/>
          <w:bCs/>
          <w:color w:val="000000" w:themeColor="text1"/>
          <w:sz w:val="30"/>
          <w:szCs w:val="30"/>
          <w14:textFill>
            <w14:solidFill>
              <w14:schemeClr w14:val="tx1"/>
            </w14:solidFill>
          </w14:textFill>
        </w:rPr>
        <w:outlineLvl w:val="3"/>
      </w:pPr>
      <w:r/>
      <w:bookmarkStart w:id="215" w:name="_Toc513029238"/>
      <w:r/>
      <w:bookmarkStart w:id="216" w:name="_Toc16938554"/>
      <w:r/>
      <w:bookmarkStart w:id="217" w:name="_Toc20823310"/>
      <w:r>
        <w:rPr>
          <w:rFonts w:hint="eastAsia" w:ascii="黑体" w:hAnsi="宋体" w:eastAsia="黑体"/>
          <w:bCs/>
          <w:color w:val="000000" w:themeColor="text1"/>
          <w:sz w:val="30"/>
          <w:szCs w:val="30"/>
          <w14:textFill>
            <w14:solidFill>
              <w14:schemeClr w14:val="tx1"/>
            </w14:solidFill>
          </w14:textFill>
        </w:rPr>
        <w:t xml:space="preserve">2</w:t>
      </w:r>
      <w:r>
        <w:rPr>
          <w:rFonts w:ascii="黑体" w:hAnsi="宋体" w:eastAsia="黑体"/>
          <w:bCs/>
          <w:color w:val="000000" w:themeColor="text1"/>
          <w:sz w:val="30"/>
          <w:szCs w:val="30"/>
          <w14:textFill>
            <w14:solidFill>
              <w14:schemeClr w14:val="tx1"/>
            </w14:solidFill>
          </w14:textFill>
        </w:rPr>
        <w:t xml:space="preserve">8</w:t>
      </w:r>
      <w:r>
        <w:rPr>
          <w:rFonts w:hint="eastAsia" w:ascii="黑体" w:hAnsi="宋体" w:eastAsia="黑体"/>
          <w:bCs/>
          <w:color w:val="000000" w:themeColor="text1"/>
          <w:sz w:val="30"/>
          <w:szCs w:val="30"/>
          <w14:textFill>
            <w14:solidFill>
              <w14:schemeClr w14:val="tx1"/>
            </w14:solidFill>
          </w14:textFill>
        </w:rPr>
        <w:t xml:space="preserve">、</w:t>
      </w:r>
      <w:bookmarkEnd w:id="215"/>
      <w:r>
        <w:rPr>
          <w:rFonts w:hint="eastAsia" w:ascii="黑体" w:hAnsi="宋体" w:eastAsia="黑体"/>
          <w:bCs/>
          <w:color w:val="000000" w:themeColor="text1"/>
          <w:sz w:val="30"/>
          <w:szCs w:val="30"/>
          <w14:textFill>
            <w14:solidFill>
              <w14:schemeClr w14:val="tx1"/>
            </w14:solidFill>
          </w14:textFill>
        </w:rPr>
        <w:t xml:space="preserve">确定</w:t>
      </w:r>
      <w:bookmarkEnd w:id="216"/>
      <w:r/>
      <w:bookmarkEnd w:id="217"/>
      <w:r>
        <w:rPr>
          <w:rFonts w:hint="eastAsia" w:ascii="黑体" w:hAnsi="宋体" w:eastAsia="黑体"/>
          <w:bCs/>
          <w:color w:val="000000" w:themeColor="text1"/>
          <w:sz w:val="30"/>
          <w:szCs w:val="30"/>
          <w14:textFill>
            <w14:solidFill>
              <w14:schemeClr w14:val="tx1"/>
            </w14:solidFill>
          </w14:textFill>
        </w:rPr>
        <w:t xml:space="preserve">中标单位</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8</w:t>
      </w:r>
      <w:r>
        <w:rPr>
          <w:rFonts w:hint="eastAsia" w:ascii="宋体" w:hAnsi="宋体"/>
          <w:bCs/>
          <w:color w:val="000000" w:themeColor="text1"/>
          <w:sz w:val="24"/>
          <w:szCs w:val="21"/>
          <w14:textFill>
            <w14:solidFill>
              <w14:schemeClr w14:val="tx1"/>
            </w14:solidFill>
          </w14:textFill>
        </w:rPr>
        <w:t xml:space="preserve">.1中标候选人的选取原则和数量见招标文件第四章规定。 </w:t>
      </w:r>
      <w:r/>
    </w:p>
    <w:p>
      <w:pPr>
        <w:ind w:firstLine="480"/>
        <w:spacing w:line="500" w:lineRule="exact"/>
        <w:rPr>
          <w:rFonts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2</w:t>
      </w:r>
      <w:r>
        <w:rPr>
          <w:rFonts w:ascii="宋体" w:hAnsi="宋体"/>
          <w:bCs/>
          <w:color w:val="000000" w:themeColor="text1"/>
          <w:sz w:val="24"/>
          <w:szCs w:val="21"/>
          <w14:textFill>
            <w14:solidFill>
              <w14:schemeClr w14:val="tx1"/>
            </w14:solidFill>
          </w14:textFill>
        </w:rPr>
        <w:t xml:space="preserve">8</w:t>
      </w:r>
      <w:r>
        <w:rPr>
          <w:rFonts w:hint="eastAsia" w:ascii="宋体" w:hAnsi="宋体"/>
          <w:bCs/>
          <w:color w:val="000000" w:themeColor="text1"/>
          <w:sz w:val="24"/>
          <w:szCs w:val="21"/>
          <w14:textFill>
            <w14:solidFill>
              <w14:schemeClr w14:val="tx1"/>
            </w14:solidFill>
          </w14:textFill>
        </w:rPr>
        <w:t xml:space="preserve">.2 采购人应根据评委会推荐的中标候选人确定中标人。</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bCs/>
          <w:color w:val="000000" w:themeColor="text1"/>
          <w:sz w:val="24"/>
          <w14:textFill>
            <w14:solidFill>
              <w14:schemeClr w14:val="tx1"/>
            </w14:solidFill>
          </w14:textFill>
        </w:rPr>
        <w:t xml:space="preserve">8</w:t>
      </w:r>
      <w:r>
        <w:rPr>
          <w:rFonts w:hint="eastAsia" w:ascii="宋体" w:hAnsi="宋体"/>
          <w:bCs/>
          <w:color w:val="000000" w:themeColor="text1"/>
          <w:sz w:val="24"/>
          <w14:textFill>
            <w14:solidFill>
              <w14:schemeClr w14:val="tx1"/>
            </w14:solidFill>
          </w14:textFill>
        </w:rPr>
        <w:t xml:space="preserve">.3 代理机构</w:t>
      </w:r>
      <w:r>
        <w:rPr>
          <w:rFonts w:hint="eastAsia" w:ascii="宋体" w:hAnsi="宋体"/>
          <w:color w:val="000000" w:themeColor="text1"/>
          <w:sz w:val="24"/>
          <w14:textFill>
            <w14:solidFill>
              <w14:schemeClr w14:val="tx1"/>
            </w14:solidFill>
          </w14:textFill>
        </w:rPr>
        <w:t xml:space="preserve">将在</w:t>
      </w:r>
      <w:r>
        <w:rPr>
          <w:rFonts w:hint="eastAsia" w:ascii="宋体" w:hAnsi="宋体"/>
          <w:color w:val="000000" w:themeColor="text1"/>
          <w:sz w:val="24"/>
          <w:szCs w:val="21"/>
          <w14:textFill>
            <w14:solidFill>
              <w14:schemeClr w14:val="tx1"/>
            </w14:solidFill>
          </w14:textFill>
        </w:rPr>
        <w:t xml:space="preserve">“江苏省政府采购网”、“常州市政府采购网”</w:t>
      </w:r>
      <w:r>
        <w:rPr>
          <w:rFonts w:hint="eastAsia" w:ascii="宋体" w:hAnsi="宋体"/>
          <w:color w:val="000000" w:themeColor="text1"/>
          <w:sz w:val="24"/>
          <w14:textFill>
            <w14:solidFill>
              <w14:schemeClr w14:val="tx1"/>
            </w14:solidFill>
          </w14:textFill>
        </w:rPr>
        <w:t xml:space="preserve">发布中标公告，公告期限为1个工作日。</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.4  若有充分证据证明，中标人出现下列情况之一的，一经查实，将被取消中标资格：</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.4.1提供虚假材料谋取中标的。</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.4.2向采购人、代理机构行贿或者提供其他不正当利益的。</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.4.3属于本文件规定的无效条件，但在评标过程中又未被评委会发现的。</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.4.4与采购人或者其他供应商恶意串通的。</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.4.5采取不正当手段诋毁、排挤其他供应商的。</w:t>
      </w:r>
      <w:r/>
    </w:p>
    <w:p>
      <w:pPr>
        <w:ind w:firstLine="480"/>
        <w:spacing w:line="500" w:lineRule="exact"/>
        <w:rPr>
          <w:rFonts w:ascii="宋体" w:hAnsi="宋体"/>
          <w:color w:val="000000" w:themeColor="text1"/>
          <w:sz w:val="24"/>
          <w14:textFill>
            <w14:solidFill>
              <w14:schemeClr w14:val="tx1"/>
            </w14:solidFill>
          </w14:textFill>
        </w:rPr>
      </w:pPr>
      <w:r/>
      <w:bookmarkStart w:id="218" w:name="_Toc200451960"/>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.5.</w:t>
      </w:r>
      <w:r>
        <w:rPr>
          <w:rFonts w:hint="eastAsia"/>
          <w:color w:val="000000" w:themeColor="text1"/>
          <w:szCs w:val="21"/>
          <w14:textFill>
            <w14:solidFill>
              <w14:schemeClr w14:val="tx1"/>
            </w14:solidFill>
          </w14:textFill>
        </w:rPr>
        <w:t xml:space="preserve"> </w:t>
      </w:r>
      <w:r>
        <w:rPr>
          <w:rFonts w:hAnsi="宋体" w:cs="宋体"/>
          <w:color w:val="000000" w:themeColor="text1"/>
          <w:sz w:val="24"/>
          <w14:textFill>
            <w14:solidFill>
              <w14:schemeClr w14:val="tx1"/>
            </w14:solidFill>
          </w14:textFill>
        </w:rPr>
        <w:t xml:space="preserve">有下列情形之一的，</w:t>
      </w:r>
      <w:r>
        <w:rPr>
          <w:rFonts w:hint="eastAsia" w:hAnsi="宋体" w:cs="宋体"/>
          <w:color w:val="000000" w:themeColor="text1"/>
          <w:sz w:val="24"/>
          <w14:textFill>
            <w14:solidFill>
              <w14:schemeClr w14:val="tx1"/>
            </w14:solidFill>
          </w14:textFill>
        </w:rPr>
        <w:t xml:space="preserve">视为投标人</w:t>
      </w:r>
      <w:r>
        <w:rPr>
          <w:rFonts w:hAnsi="宋体" w:cs="宋体"/>
          <w:color w:val="000000" w:themeColor="text1"/>
          <w:sz w:val="24"/>
          <w14:textFill>
            <w14:solidFill>
              <w14:schemeClr w14:val="tx1"/>
            </w14:solidFill>
          </w14:textFill>
        </w:rPr>
        <w:t xml:space="preserve">串通</w:t>
      </w:r>
      <w:r>
        <w:rPr>
          <w:rFonts w:hint="eastAsia" w:hAnsi="宋体" w:cs="宋体"/>
          <w:color w:val="000000" w:themeColor="text1"/>
          <w:sz w:val="24"/>
          <w14:textFill>
            <w14:solidFill>
              <w14:schemeClr w14:val="tx1"/>
            </w14:solidFill>
          </w14:textFill>
        </w:rPr>
        <w:t xml:space="preserve">投标，投标无效：</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.5.1不同投标人的投标文件由同一单位或者个人编制；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.5.2不同投标人委托同一单位或者个人办理投标事宜；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.5.3 不同投标人的投标文件载明的项目管理成员或者联系人员为同一人；</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.5.4不同投标人的投标文件异常一致或者投标报价呈规律性差异；</w:t>
      </w:r>
      <w:r/>
    </w:p>
    <w:p>
      <w:pPr>
        <w:ind w:firstLine="600"/>
        <w:keepLines/>
        <w:keepNext/>
        <w:spacing w:line="500" w:lineRule="exact"/>
        <w:rPr>
          <w:rFonts w:ascii="黑体" w:hAnsi="宋体" w:eastAsia="黑体"/>
          <w:bCs/>
          <w:color w:val="000000" w:themeColor="text1"/>
          <w:sz w:val="30"/>
          <w:szCs w:val="30"/>
          <w14:textFill>
            <w14:solidFill>
              <w14:schemeClr w14:val="tx1"/>
            </w14:solidFill>
          </w14:textFill>
        </w:rPr>
        <w:outlineLvl w:val="3"/>
      </w:pPr>
      <w:r>
        <w:rPr>
          <w:rFonts w:ascii="黑体" w:hAnsi="宋体" w:eastAsia="黑体"/>
          <w:bCs/>
          <w:color w:val="000000" w:themeColor="text1"/>
          <w:sz w:val="30"/>
          <w:szCs w:val="30"/>
          <w14:textFill>
            <w14:solidFill>
              <w14:schemeClr w14:val="tx1"/>
            </w14:solidFill>
          </w14:textFill>
        </w:rPr>
        <w:t xml:space="preserve">29</w:t>
      </w:r>
      <w:r>
        <w:rPr>
          <w:rFonts w:hint="eastAsia" w:ascii="黑体" w:hAnsi="宋体" w:eastAsia="黑体"/>
          <w:bCs/>
          <w:color w:val="000000" w:themeColor="text1"/>
          <w:sz w:val="30"/>
          <w:szCs w:val="30"/>
          <w14:textFill>
            <w14:solidFill>
              <w14:schemeClr w14:val="tx1"/>
            </w14:solidFill>
          </w14:textFill>
        </w:rPr>
        <w:t xml:space="preserve">、质疑处理</w:t>
      </w:r>
      <w:bookmarkEnd w:id="218"/>
      <w:r/>
      <w:r/>
    </w:p>
    <w:p>
      <w:pPr>
        <w:ind w:firstLine="48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.2.1</w:t>
      </w:r>
      <w:r>
        <w:rPr>
          <w:rFonts w:hAnsi="宋体" w:cs="宋体"/>
          <w:color w:val="000000" w:themeColor="text1"/>
          <w:sz w:val="24"/>
          <w14:textFill>
            <w14:solidFill>
              <w14:schemeClr w14:val="tx1"/>
            </w14:solidFill>
          </w14:textFill>
        </w:rPr>
        <w:t xml:space="preserve">对可以质疑的采购文件提出质疑的，为收到采购文件之日或者采购文件公告期限届满之日；</w:t>
      </w:r>
      <w:r>
        <w:rPr>
          <w:rFonts w:hAnsi="宋体" w:cs="宋体"/>
          <w:color w:val="000000" w:themeColor="text1"/>
          <w:sz w:val="24"/>
          <w14:textFill>
            <w14:solidFill>
              <w14:schemeClr w14:val="tx1"/>
            </w14:solidFill>
          </w14:textFill>
        </w:rPr>
        <w:br w:type="textWrapping" w:clear="all"/>
      </w:r>
      <w:r>
        <w:rPr>
          <w:rFonts w:hAnsi="宋体" w:cs="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.2.2</w:t>
      </w:r>
      <w:r>
        <w:rPr>
          <w:rFonts w:hAnsi="宋体" w:cs="宋体"/>
          <w:color w:val="000000" w:themeColor="text1"/>
          <w:sz w:val="24"/>
          <w14:textFill>
            <w14:solidFill>
              <w14:schemeClr w14:val="tx1"/>
            </w14:solidFill>
          </w14:textFill>
        </w:rPr>
        <w:t xml:space="preserve">对采购过程提出质疑的，为各采购程序环节结束之日；</w:t>
      </w:r>
      <w:r>
        <w:rPr>
          <w:rFonts w:hAnsi="宋体" w:cs="宋体"/>
          <w:color w:val="000000" w:themeColor="text1"/>
          <w:sz w:val="24"/>
          <w14:textFill>
            <w14:solidFill>
              <w14:schemeClr w14:val="tx1"/>
            </w14:solidFill>
          </w14:textFill>
        </w:rPr>
        <w:br w:type="textWrapping" w:clear="all"/>
      </w:r>
      <w:r>
        <w:rPr>
          <w:rFonts w:hAnsi="宋体" w:cs="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.2.3</w:t>
      </w:r>
      <w:r>
        <w:rPr>
          <w:rFonts w:hAnsi="宋体" w:cs="宋体"/>
          <w:color w:val="000000" w:themeColor="text1"/>
          <w:sz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14:textFill>
            <w14:solidFill>
              <w14:schemeClr w14:val="tx1"/>
            </w14:solidFill>
          </w14:textFill>
        </w:rPr>
        <w:t xml:space="preserve">采购人</w:t>
      </w:r>
      <w:r>
        <w:rPr>
          <w:rFonts w:hint="eastAsia" w:hAnsi="宋体" w:cs="宋体"/>
          <w:color w:val="000000" w:themeColor="text1"/>
          <w:sz w:val="24"/>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.4 供应商（含潜在</w:t>
      </w:r>
      <w:r>
        <w:rPr>
          <w:rFonts w:ascii="宋体" w:hAnsi="宋体"/>
          <w:color w:val="000000" w:themeColor="text1"/>
          <w:sz w:val="24"/>
          <w14:textFill>
            <w14:solidFill>
              <w14:schemeClr w14:val="tx1"/>
            </w14:solidFill>
          </w14:textFill>
        </w:rPr>
        <w:t xml:space="preserve">供应商</w:t>
      </w:r>
      <w:r>
        <w:rPr>
          <w:rFonts w:hint="eastAsia" w:ascii="宋体" w:hAnsi="宋体"/>
          <w:color w:val="000000" w:themeColor="text1"/>
          <w:sz w:val="24"/>
          <w14:textFill>
            <w14:solidFill>
              <w14:schemeClr w14:val="tx1"/>
            </w14:solidFill>
          </w14:textFill>
        </w:rPr>
        <w:t xml:space="preserve">）对</w:t>
      </w:r>
      <w:r>
        <w:rPr>
          <w:rFonts w:ascii="宋体" w:hAnsi="宋体"/>
          <w:color w:val="000000" w:themeColor="text1"/>
          <w:sz w:val="24"/>
          <w14:textFill>
            <w14:solidFill>
              <w14:schemeClr w14:val="tx1"/>
            </w14:solidFill>
          </w14:textFill>
        </w:rPr>
        <w:t xml:space="preserve">采购方式、</w:t>
      </w:r>
      <w:r>
        <w:rPr>
          <w:rFonts w:hint="eastAsia" w:ascii="宋体" w:hAnsi="宋体"/>
          <w:color w:val="000000" w:themeColor="text1"/>
          <w:sz w:val="24"/>
          <w14:textFill>
            <w14:solidFill>
              <w14:schemeClr w14:val="tx1"/>
            </w14:solidFill>
          </w14:textFill>
        </w:rPr>
        <w:t xml:space="preserve">招标文件中采购</w:t>
      </w:r>
      <w:r>
        <w:rPr>
          <w:rFonts w:ascii="宋体" w:hAnsi="宋体"/>
          <w:color w:val="000000" w:themeColor="text1"/>
          <w:sz w:val="24"/>
          <w14:textFill>
            <w14:solidFill>
              <w14:schemeClr w14:val="tx1"/>
            </w14:solidFill>
          </w14:textFill>
        </w:rPr>
        <w:t xml:space="preserve">需求、</w:t>
      </w:r>
      <w:r>
        <w:rPr>
          <w:rFonts w:hint="eastAsia" w:ascii="宋体" w:hAnsi="宋体"/>
          <w:color w:val="000000" w:themeColor="text1"/>
          <w:sz w:val="24"/>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资格条件、</w:t>
      </w:r>
      <w:r>
        <w:rPr>
          <w:rFonts w:hint="eastAsia" w:ascii="宋体" w:hAnsi="宋体"/>
          <w:color w:val="000000" w:themeColor="text1"/>
          <w:sz w:val="24"/>
          <w14:textFill>
            <w14:solidFill>
              <w14:schemeClr w14:val="tx1"/>
            </w14:solidFill>
          </w14:textFill>
        </w:rPr>
        <w:t xml:space="preserve">评标方法</w:t>
      </w:r>
      <w:r>
        <w:rPr>
          <w:rFonts w:ascii="宋体" w:hAnsi="宋体"/>
          <w:color w:val="000000" w:themeColor="text1"/>
          <w:sz w:val="24"/>
          <w14:textFill>
            <w14:solidFill>
              <w14:schemeClr w14:val="tx1"/>
            </w14:solidFill>
          </w14:textFill>
        </w:rPr>
        <w:t xml:space="preserve">和评标标准、合同文本</w:t>
      </w:r>
      <w:r>
        <w:rPr>
          <w:rFonts w:hint="eastAsia" w:ascii="宋体" w:hAnsi="宋体"/>
          <w:color w:val="000000" w:themeColor="text1"/>
          <w:sz w:val="24"/>
          <w14:textFill>
            <w14:solidFill>
              <w14:schemeClr w14:val="tx1"/>
            </w14:solidFill>
          </w14:textFill>
        </w:rPr>
        <w:t xml:space="preserve">及</w:t>
      </w:r>
      <w:r>
        <w:rPr>
          <w:rFonts w:ascii="宋体" w:hAnsi="宋体"/>
          <w:color w:val="000000" w:themeColor="text1"/>
          <w:sz w:val="24"/>
          <w14:textFill>
            <w14:solidFill>
              <w14:schemeClr w14:val="tx1"/>
            </w14:solidFill>
          </w14:textFill>
        </w:rPr>
        <w:t xml:space="preserve">资格</w:t>
      </w:r>
      <w:r>
        <w:rPr>
          <w:rFonts w:hint="eastAsia" w:ascii="宋体" w:hAnsi="宋体"/>
          <w:color w:val="000000" w:themeColor="text1"/>
          <w:sz w:val="24"/>
          <w14:textFill>
            <w14:solidFill>
              <w14:schemeClr w14:val="tx1"/>
            </w14:solidFill>
          </w14:textFill>
        </w:rPr>
        <w:t xml:space="preserve">审查结果的</w:t>
      </w:r>
      <w:r>
        <w:rPr>
          <w:rFonts w:ascii="宋体" w:hAnsi="宋体"/>
          <w:color w:val="000000" w:themeColor="text1"/>
          <w:sz w:val="24"/>
          <w14:textFill>
            <w14:solidFill>
              <w14:schemeClr w14:val="tx1"/>
            </w14:solidFill>
          </w14:textFill>
        </w:rPr>
        <w:t xml:space="preserve">询问</w:t>
      </w:r>
      <w:r>
        <w:rPr>
          <w:rFonts w:hint="eastAsia" w:ascii="宋体" w:hAnsi="宋体"/>
          <w:color w:val="000000" w:themeColor="text1"/>
          <w:sz w:val="24"/>
          <w14:textFill>
            <w14:solidFill>
              <w14:schemeClr w14:val="tx1"/>
            </w14:solidFill>
          </w14:textFill>
        </w:rPr>
        <w:t xml:space="preserve">、质疑</w:t>
      </w:r>
      <w:r>
        <w:rPr>
          <w:rFonts w:ascii="宋体" w:hAnsi="宋体"/>
          <w:color w:val="000000" w:themeColor="text1"/>
          <w:sz w:val="24"/>
          <w14:textFill>
            <w14:solidFill>
              <w14:schemeClr w14:val="tx1"/>
            </w14:solidFill>
          </w14:textFill>
        </w:rPr>
        <w:t xml:space="preserve">请向采购人提出，由采购人负责答复。</w:t>
      </w:r>
      <w:r>
        <w:rPr>
          <w:rFonts w:hint="eastAsia" w:ascii="宋体" w:hAnsi="宋体"/>
          <w:color w:val="000000" w:themeColor="text1"/>
          <w:sz w:val="24"/>
          <w14:textFill>
            <w14:solidFill>
              <w14:schemeClr w14:val="tx1"/>
            </w14:solidFill>
          </w14:textFill>
        </w:rPr>
        <w:t xml:space="preserve">供应商对</w:t>
      </w:r>
      <w:r>
        <w:rPr>
          <w:rFonts w:ascii="宋体" w:hAnsi="宋体"/>
          <w:color w:val="000000" w:themeColor="text1"/>
          <w:sz w:val="24"/>
          <w14:textFill>
            <w14:solidFill>
              <w14:schemeClr w14:val="tx1"/>
            </w14:solidFill>
          </w14:textFill>
        </w:rPr>
        <w:t xml:space="preserve">其他事项</w:t>
      </w:r>
      <w:r>
        <w:rPr>
          <w:rFonts w:hint="eastAsia" w:ascii="宋体" w:hAnsi="宋体"/>
          <w:color w:val="000000" w:themeColor="text1"/>
          <w:sz w:val="24"/>
          <w14:textFill>
            <w14:solidFill>
              <w14:schemeClr w14:val="tx1"/>
            </w14:solidFill>
          </w14:textFill>
        </w:rPr>
        <w:t xml:space="preserve">的询问</w:t>
      </w:r>
      <w:r>
        <w:rPr>
          <w:rFonts w:ascii="宋体" w:hAnsi="宋体"/>
          <w:color w:val="000000" w:themeColor="text1"/>
          <w:sz w:val="24"/>
          <w14:textFill>
            <w14:solidFill>
              <w14:schemeClr w14:val="tx1"/>
            </w14:solidFill>
          </w14:textFill>
        </w:rPr>
        <w:t xml:space="preserve">、质疑请向</w:t>
      </w:r>
      <w:r>
        <w:rPr>
          <w:rFonts w:hint="eastAsia" w:ascii="宋体" w:hAnsi="宋体"/>
          <w:color w:val="000000" w:themeColor="text1"/>
          <w:sz w:val="24"/>
          <w14:textFill>
            <w14:solidFill>
              <w14:schemeClr w14:val="tx1"/>
            </w14:solidFill>
          </w14:textFill>
        </w:rPr>
        <w:t xml:space="preserve">代理机构</w:t>
      </w:r>
      <w:r>
        <w:rPr>
          <w:rFonts w:ascii="宋体" w:hAnsi="宋体"/>
          <w:color w:val="000000" w:themeColor="text1"/>
          <w:sz w:val="24"/>
          <w14:textFill>
            <w14:solidFill>
              <w14:schemeClr w14:val="tx1"/>
            </w14:solidFill>
          </w14:textFill>
        </w:rPr>
        <w:t xml:space="preserve">提出，由</w:t>
      </w:r>
      <w:r>
        <w:rPr>
          <w:rFonts w:hint="eastAsia" w:ascii="宋体" w:hAnsi="宋体"/>
          <w:color w:val="000000" w:themeColor="text1"/>
          <w:sz w:val="24"/>
          <w14:textFill>
            <w14:solidFill>
              <w14:schemeClr w14:val="tx1"/>
            </w14:solidFill>
          </w14:textFill>
        </w:rPr>
        <w:t xml:space="preserve">代理机构负责</w:t>
      </w:r>
      <w:r>
        <w:rPr>
          <w:rFonts w:ascii="宋体" w:hAnsi="宋体"/>
          <w:color w:val="000000" w:themeColor="text1"/>
          <w:sz w:val="24"/>
          <w14:textFill>
            <w14:solidFill>
              <w14:schemeClr w14:val="tx1"/>
            </w14:solidFill>
          </w14:textFill>
        </w:rPr>
        <w:t xml:space="preserve">答复。</w:t>
      </w:r>
      <w:r/>
    </w:p>
    <w:p>
      <w:pPr>
        <w:ind w:firstLine="480"/>
        <w:spacing w:line="5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根据《政府采购质疑和投诉办法》</w:t>
      </w:r>
      <w:r>
        <w:rPr>
          <w:rFonts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财政部第</w:t>
      </w:r>
      <w:r>
        <w:rPr>
          <w:rFonts w:ascii="宋体" w:hAnsi="宋体"/>
          <w:b/>
          <w:bCs/>
          <w:color w:val="000000" w:themeColor="text1"/>
          <w:sz w:val="24"/>
          <w14:textFill>
            <w14:solidFill>
              <w14:schemeClr w14:val="tx1"/>
            </w14:solidFill>
          </w14:textFill>
        </w:rPr>
        <w:t xml:space="preserve"> 94 </w:t>
      </w:r>
      <w:r>
        <w:rPr>
          <w:rFonts w:hint="eastAsia" w:ascii="宋体" w:hAnsi="宋体"/>
          <w:b/>
          <w:bCs/>
          <w:color w:val="000000" w:themeColor="text1"/>
          <w:sz w:val="24"/>
          <w14:textFill>
            <w14:solidFill>
              <w14:schemeClr w14:val="tx1"/>
            </w14:solidFill>
          </w14:textFill>
        </w:rPr>
        <w:t xml:space="preserve">号令</w:t>
      </w:r>
      <w:r>
        <w:rPr>
          <w:rFonts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即《投标供应商确认函》</w:t>
      </w:r>
      <w:r>
        <w:rPr>
          <w:rFonts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与质疑函一起递交，否则不子受理。</w:t>
      </w:r>
      <w:r/>
    </w:p>
    <w:p>
      <w:pPr>
        <w:ind w:firstLine="480"/>
        <w:spacing w:line="500" w:lineRule="exact"/>
        <w:rPr>
          <w:rFonts w:ascii="宋体" w:hAnsi="宋体"/>
          <w:color w:val="000000" w:themeColor="text1"/>
          <w:sz w:val="24"/>
          <w14:textFill>
            <w14:solidFill>
              <w14:schemeClr w14:val="tx1"/>
            </w14:solidFill>
          </w14:textFill>
        </w:rPr>
      </w:pPr>
      <w:r/>
      <w:bookmarkStart w:id="219" w:name="_Hlk149903315"/>
      <w:r>
        <w:rPr>
          <w:rFonts w:hint="eastAsia" w:ascii="宋体" w:hAnsi="宋体"/>
          <w:color w:val="000000" w:themeColor="text1"/>
          <w:sz w:val="24"/>
          <w14:textFill>
            <w14:solidFill>
              <w14:schemeClr w14:val="tx1"/>
            </w14:solidFill>
          </w14:textFill>
        </w:rPr>
        <w:t xml:space="preserve">采购人及</w:t>
      </w:r>
      <w:r>
        <w:rPr>
          <w:rFonts w:hint="eastAsia"/>
          <w:color w:val="000000" w:themeColor="text1"/>
          <w:sz w:val="24"/>
          <w14:textFill>
            <w14:solidFill>
              <w14:schemeClr w14:val="tx1"/>
            </w14:solidFill>
          </w14:textFill>
        </w:rPr>
        <w:t xml:space="preserve">代理机构</w:t>
      </w:r>
      <w:r>
        <w:rPr>
          <w:rFonts w:hint="eastAsia" w:ascii="宋体" w:hAnsi="宋体"/>
          <w:color w:val="000000" w:themeColor="text1"/>
          <w:sz w:val="24"/>
          <w14:textFill>
            <w14:solidFill>
              <w14:schemeClr w14:val="tx1"/>
            </w14:solidFill>
          </w14:textFill>
        </w:rPr>
        <w:t xml:space="preserve">只接收以纸质原件形式送达的质疑,建议供应商尽量通过现场递交或邮寄方式提交质疑（采购人和代理机构不接受未填写快递运单的快件）。</w:t>
      </w:r>
      <w:bookmarkEnd w:id="219"/>
      <w:r/>
      <w:r/>
    </w:p>
    <w:p>
      <w:pPr>
        <w:ind w:firstLine="48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.5 以下情形的质疑不予受理：</w:t>
      </w:r>
      <w:r/>
    </w:p>
    <w:p>
      <w:pPr>
        <w:ind w:firstLine="48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.5.1 内容不符合《政府采购质疑和投诉办法》第十二条规定的质疑。</w:t>
      </w:r>
      <w:r/>
    </w:p>
    <w:p>
      <w:pPr>
        <w:ind w:firstLine="48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.5.2 超出政府采购法定期限的质疑。</w:t>
      </w:r>
      <w:r/>
    </w:p>
    <w:p>
      <w:pPr>
        <w:ind w:firstLine="48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.5.3 以传真、电子邮件等方式递交的非原件形式的质疑。</w:t>
      </w:r>
      <w:r/>
    </w:p>
    <w:p>
      <w:pPr>
        <w:ind w:firstLine="48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.5.4 未参加投标活动的供应商或在投标活动中自身权益未受到损害的供应商所提出的质疑。</w:t>
      </w:r>
      <w:r/>
    </w:p>
    <w:p>
      <w:pPr>
        <w:ind w:firstLine="48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.5.5供应商组成联合体参加投标，联合体中任何一方或多方未按要求签字、盖章、加盖公章的质疑。</w:t>
      </w:r>
      <w:r/>
    </w:p>
    <w:p>
      <w:pPr>
        <w:ind w:firstLine="468"/>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000000" w:themeColor="text1"/>
          <w:sz w:val="30"/>
          <w:szCs w:val="30"/>
          <w14:textFill>
            <w14:solidFill>
              <w14:schemeClr w14:val="tx1"/>
            </w14:solidFill>
          </w14:textFill>
        </w:rPr>
        <w:outlineLvl w:val="3"/>
      </w:pPr>
      <w:r>
        <w:rPr>
          <w:rFonts w:hint="eastAsia" w:ascii="黑体" w:hAnsi="宋体" w:eastAsia="黑体"/>
          <w:bCs/>
          <w:color w:val="000000" w:themeColor="text1"/>
          <w:sz w:val="30"/>
          <w:szCs w:val="30"/>
          <w14:textFill>
            <w14:solidFill>
              <w14:schemeClr w14:val="tx1"/>
            </w14:solidFill>
          </w14:textFill>
        </w:rPr>
        <w:t xml:space="preserve">3</w:t>
      </w:r>
      <w:r>
        <w:rPr>
          <w:rFonts w:ascii="黑体" w:hAnsi="宋体" w:eastAsia="黑体"/>
          <w:bCs/>
          <w:color w:val="000000" w:themeColor="text1"/>
          <w:sz w:val="30"/>
          <w:szCs w:val="30"/>
          <w14:textFill>
            <w14:solidFill>
              <w14:schemeClr w14:val="tx1"/>
            </w14:solidFill>
          </w14:textFill>
        </w:rPr>
        <w:t xml:space="preserve">0</w:t>
      </w:r>
      <w:r>
        <w:rPr>
          <w:rFonts w:hint="eastAsia" w:ascii="黑体" w:hAnsi="宋体" w:eastAsia="黑体"/>
          <w:bCs/>
          <w:color w:val="000000" w:themeColor="text1"/>
          <w:sz w:val="30"/>
          <w:szCs w:val="30"/>
          <w14:textFill>
            <w14:solidFill>
              <w14:schemeClr w14:val="tx1"/>
            </w14:solidFill>
          </w14:textFill>
        </w:rPr>
        <w:t xml:space="preserve">、中标通知书</w:t>
      </w:r>
      <w:r/>
    </w:p>
    <w:p>
      <w:pPr>
        <w:ind w:firstLine="60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30</w:t>
      </w:r>
      <w:r>
        <w:rPr>
          <w:rFonts w:hint="eastAsia" w:ascii="宋体" w:hAnsi="宋体"/>
          <w:color w:val="000000" w:themeColor="text1"/>
          <w:sz w:val="24"/>
          <w14:textFill>
            <w14:solidFill>
              <w14:schemeClr w14:val="tx1"/>
            </w14:solidFill>
          </w14:textFill>
        </w:rPr>
        <w:t xml:space="preserve">.l</w:t>
      </w:r>
      <w:r>
        <w:rPr>
          <w:rFonts w:hint="eastAsia"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中标结果确定后，代理机构将向中标人发出中标通知书。请中标人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中标人自行承担。</w:t>
      </w:r>
      <w:r/>
    </w:p>
    <w:p>
      <w:pPr>
        <w:ind w:firstLine="60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14:textFill>
            <w14:solidFill>
              <w14:schemeClr w14:val="tx1"/>
            </w14:solidFill>
          </w14:textFill>
        </w:rPr>
        <w:outlineLvl w:val="2"/>
      </w:pPr>
      <w:r/>
      <w:bookmarkStart w:id="220" w:name="_Toc120614220"/>
      <w:r/>
      <w:bookmarkStart w:id="221" w:name="_Toc20823308"/>
      <w:r/>
      <w:bookmarkStart w:id="222" w:name="_Toc16938552"/>
      <w:r/>
      <w:bookmarkStart w:id="223" w:name="_Toc513029236"/>
      <w:r>
        <w:rPr>
          <w:rFonts w:hint="eastAsia"/>
          <w:b/>
          <w:bCs/>
          <w:color w:val="000000" w:themeColor="text1"/>
          <w:sz w:val="32"/>
          <w:szCs w:val="32"/>
          <w14:textFill>
            <w14:solidFill>
              <w14:schemeClr w14:val="tx1"/>
            </w14:solidFill>
          </w14:textFill>
        </w:rPr>
        <w:t xml:space="preserve">七、授予合同</w:t>
      </w:r>
      <w:bookmarkEnd w:id="220"/>
      <w:r/>
      <w:bookmarkEnd w:id="221"/>
      <w:r/>
      <w:bookmarkEnd w:id="222"/>
      <w:r/>
      <w:bookmarkEnd w:id="223"/>
      <w:r/>
      <w:r/>
    </w:p>
    <w:p>
      <w:pPr>
        <w:ind w:firstLine="600"/>
        <w:keepLines/>
        <w:keepNext/>
        <w:spacing w:line="500" w:lineRule="exact"/>
        <w:rPr>
          <w:rFonts w:ascii="黑体" w:hAnsi="宋体" w:eastAsia="黑体"/>
          <w:bCs/>
          <w:color w:val="000000" w:themeColor="text1"/>
          <w:sz w:val="30"/>
          <w:szCs w:val="30"/>
          <w14:textFill>
            <w14:solidFill>
              <w14:schemeClr w14:val="tx1"/>
            </w14:solidFill>
          </w14:textFill>
        </w:rPr>
        <w:outlineLvl w:val="3"/>
      </w:pPr>
      <w:r/>
      <w:bookmarkStart w:id="224" w:name="_Toc16938553"/>
      <w:r/>
      <w:bookmarkStart w:id="225" w:name="_Toc20823309"/>
      <w:r/>
      <w:bookmarkStart w:id="226" w:name="_Toc513029237"/>
      <w:r>
        <w:rPr>
          <w:rFonts w:hint="eastAsia" w:ascii="黑体" w:hAnsi="宋体" w:eastAsia="黑体"/>
          <w:bCs/>
          <w:color w:val="000000" w:themeColor="text1"/>
          <w:sz w:val="30"/>
          <w:szCs w:val="30"/>
          <w14:textFill>
            <w14:solidFill>
              <w14:schemeClr w14:val="tx1"/>
            </w14:solidFill>
          </w14:textFill>
        </w:rPr>
        <w:t xml:space="preserve">3</w:t>
      </w:r>
      <w:r>
        <w:rPr>
          <w:rFonts w:ascii="黑体" w:hAnsi="宋体" w:eastAsia="黑体"/>
          <w:bCs/>
          <w:color w:val="000000" w:themeColor="text1"/>
          <w:sz w:val="30"/>
          <w:szCs w:val="30"/>
          <w14:textFill>
            <w14:solidFill>
              <w14:schemeClr w14:val="tx1"/>
            </w14:solidFill>
          </w14:textFill>
        </w:rPr>
        <w:t xml:space="preserve">1</w:t>
      </w:r>
      <w:r>
        <w:rPr>
          <w:rFonts w:hint="eastAsia" w:ascii="黑体" w:hAnsi="宋体" w:eastAsia="黑体"/>
          <w:bCs/>
          <w:color w:val="000000" w:themeColor="text1"/>
          <w:sz w:val="30"/>
          <w:szCs w:val="30"/>
          <w14:textFill>
            <w14:solidFill>
              <w14:schemeClr w14:val="tx1"/>
            </w14:solidFill>
          </w14:textFill>
        </w:rPr>
        <w:t xml:space="preserve">. 签订合同</w:t>
      </w:r>
      <w:r/>
    </w:p>
    <w:p>
      <w:pPr>
        <w:ind w:firstLine="60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w:t>
      </w:r>
      <w:r>
        <w:rPr>
          <w:rFonts w:ascii="宋体" w:hAnsi="宋体"/>
          <w:bCs/>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.2</w:t>
      </w:r>
      <w:r>
        <w:rPr>
          <w:rFonts w:hint="eastAsia"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招标文件、中标人的投标文件及招标过程中有关澄清、承诺文件均应作为合同附件。</w:t>
      </w:r>
      <w:r/>
    </w:p>
    <w:p>
      <w:pPr>
        <w:ind w:firstLine="60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黑体" w:hAnsi="宋体" w:eastAsia="黑体"/>
          <w:bCs/>
          <w:color w:val="000000" w:themeColor="text1"/>
          <w:sz w:val="30"/>
          <w:szCs w:val="30"/>
          <w14:textFill>
            <w14:solidFill>
              <w14:schemeClr w14:val="tx1"/>
            </w14:solidFill>
          </w14:textFill>
        </w:rPr>
        <w:outlineLvl w:val="3"/>
      </w:pPr>
      <w:r>
        <w:rPr>
          <w:rFonts w:hint="eastAsia" w:ascii="黑体" w:hAnsi="宋体" w:eastAsia="黑体"/>
          <w:bCs/>
          <w:color w:val="000000" w:themeColor="text1"/>
          <w:sz w:val="30"/>
          <w:szCs w:val="30"/>
          <w14:textFill>
            <w14:solidFill>
              <w14:schemeClr w14:val="tx1"/>
            </w14:solidFill>
          </w14:textFill>
        </w:rPr>
        <w:t xml:space="preserve">3</w:t>
      </w:r>
      <w:r>
        <w:rPr>
          <w:rFonts w:ascii="黑体" w:hAnsi="宋体" w:eastAsia="黑体"/>
          <w:bCs/>
          <w:color w:val="000000" w:themeColor="text1"/>
          <w:sz w:val="30"/>
          <w:szCs w:val="30"/>
          <w14:textFill>
            <w14:solidFill>
              <w14:schemeClr w14:val="tx1"/>
            </w14:solidFill>
          </w14:textFill>
        </w:rPr>
        <w:t xml:space="preserve">2</w:t>
      </w:r>
      <w:r>
        <w:rPr>
          <w:rFonts w:hint="eastAsia" w:ascii="黑体" w:hAnsi="宋体" w:eastAsia="黑体"/>
          <w:bCs/>
          <w:color w:val="000000" w:themeColor="text1"/>
          <w:sz w:val="30"/>
          <w:szCs w:val="30"/>
          <w14:textFill>
            <w14:solidFill>
              <w14:schemeClr w14:val="tx1"/>
            </w14:solidFill>
          </w14:textFill>
        </w:rPr>
        <w:t xml:space="preserve">、货物（包含与货物相关的服务）的追加</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ascii="黑体" w:hAnsi="宋体" w:eastAsia="黑体"/>
          <w:bCs/>
          <w:color w:val="000000" w:themeColor="text1"/>
          <w:sz w:val="30"/>
          <w:szCs w:val="30"/>
          <w14:textFill>
            <w14:solidFill>
              <w14:schemeClr w14:val="tx1"/>
            </w14:solidFill>
          </w14:textFill>
        </w:rPr>
        <w:outlineLvl w:val="3"/>
      </w:pPr>
      <w:r>
        <w:rPr>
          <w:rFonts w:hint="eastAsia" w:ascii="黑体" w:hAnsi="宋体" w:eastAsia="黑体"/>
          <w:bCs/>
          <w:color w:val="000000" w:themeColor="text1"/>
          <w:sz w:val="30"/>
          <w:szCs w:val="30"/>
          <w14:textFill>
            <w14:solidFill>
              <w14:schemeClr w14:val="tx1"/>
            </w14:solidFill>
          </w14:textFill>
        </w:rPr>
        <w:t xml:space="preserve">33、政府采购政策：</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33.1进口产品：</w:t>
      </w:r>
      <w:r/>
    </w:p>
    <w:p>
      <w:pPr>
        <w:ind w:firstLine="480"/>
        <w:jc w:val="left"/>
        <w:spacing w:line="500" w:lineRule="exact"/>
        <w:tabs>
          <w:tab w:val="left" w:pos="1080" w:leader="none"/>
          <w:tab w:val="left" w:pos="1589" w:leader="none"/>
          <w:tab w:val="left" w:pos="2014" w:leader="none"/>
        </w:tabs>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33.2政府采购节能产品、环境标志产品</w:t>
      </w:r>
      <w:r/>
    </w:p>
    <w:p>
      <w:pPr>
        <w:ind w:firstLine="480"/>
        <w:jc w:val="left"/>
        <w:spacing w:line="500" w:lineRule="exact"/>
        <w:tabs>
          <w:tab w:val="left" w:pos="1980"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33.2.1</w:t>
      </w:r>
      <w:r>
        <w:rPr>
          <w:rFonts w:hint="eastAsia" w:ascii="宋体" w:hAnsi="宋体"/>
          <w:color w:val="000000" w:themeColor="text1"/>
          <w:sz w:val="24"/>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33.2.2</w:t>
      </w:r>
      <w:r>
        <w:rPr>
          <w:rFonts w:hint="eastAsia" w:ascii="宋体" w:hAnsi="宋体"/>
          <w:color w:val="000000" w:themeColor="text1"/>
          <w:sz w:val="24"/>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14:textFill>
            <w14:solidFill>
              <w14:schemeClr w14:val="tx1"/>
            </w14:solidFill>
          </w14:textFill>
        </w:rPr>
        <w:t xml:space="preserve">2019</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9</w:t>
      </w:r>
      <w:r>
        <w:rPr>
          <w:rFonts w:hint="eastAsia" w:ascii="宋体" w:hAnsi="宋体"/>
          <w:color w:val="000000" w:themeColor="text1"/>
          <w:sz w:val="24"/>
          <w14:textFill>
            <w14:solidFill>
              <w14:schemeClr w14:val="tx1"/>
            </w14:solidFill>
          </w14:textFill>
        </w:rPr>
        <w:t xml:space="preserve">号）。</w:t>
      </w:r>
      <w:r>
        <w:rPr>
          <w:rFonts w:ascii="宋体" w:hAnsi="宋体"/>
          <w:color w:val="000000" w:themeColor="text1"/>
          <w:sz w:val="24"/>
          <w14:textFill>
            <w14:solidFill>
              <w14:schemeClr w14:val="tx1"/>
            </w14:solidFill>
          </w14:textFill>
        </w:rPr>
        <w:t xml:space="preserve"> </w:t>
      </w:r>
      <w:r/>
    </w:p>
    <w:p>
      <w:pPr>
        <w:ind w:firstLine="482"/>
        <w:jc w:val="left"/>
        <w:spacing w:line="500" w:lineRule="exact"/>
        <w:tabs>
          <w:tab w:val="left" w:pos="1980" w:leader="none"/>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33.2.3</w:t>
      </w:r>
      <w:r>
        <w:rPr>
          <w:rFonts w:hint="eastAsia" w:ascii="宋体" w:hAnsi="宋体"/>
          <w:b/>
          <w:color w:val="000000" w:themeColor="text1"/>
          <w:sz w:val="24"/>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33.2.4</w:t>
      </w:r>
      <w:r>
        <w:rPr>
          <w:rFonts w:hint="eastAsia" w:ascii="宋体" w:hAnsi="宋体"/>
          <w:color w:val="000000" w:themeColor="text1"/>
          <w:sz w:val="24"/>
          <w14:textFill>
            <w14:solidFill>
              <w14:schemeClr w14:val="tx1"/>
            </w14:solidFill>
          </w14:textFill>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ascii="宋体" w:hAnsi="宋体"/>
          <w:b/>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依据《关于印发〈商品包装政府采购需求标准（试行）〉、〈快递包装政府采购需求标准（试行）〉的通知》（财办库〔</w:t>
      </w:r>
      <w:r>
        <w:rPr>
          <w:color w:val="000000" w:themeColor="text1"/>
          <w:sz w:val="24"/>
          <w14:textFill>
            <w14:solidFill>
              <w14:schemeClr w14:val="tx1"/>
            </w14:solidFill>
          </w14:textFill>
        </w:rPr>
        <w:t xml:space="preserve">2020</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123</w:t>
      </w:r>
      <w:r>
        <w:rPr>
          <w:rFonts w:hint="eastAsia"/>
          <w:color w:val="000000" w:themeColor="text1"/>
          <w:sz w:val="24"/>
          <w14:textFill>
            <w14:solidFill>
              <w14:schemeClr w14:val="tx1"/>
            </w14:solidFill>
          </w14:textFill>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33.4支持乡村产业振兴管理</w:t>
      </w:r>
      <w:r/>
    </w:p>
    <w:p>
      <w:pPr>
        <w:ind w:firstLine="480"/>
        <w:jc w:val="left"/>
        <w:spacing w:line="500" w:lineRule="exact"/>
        <w:tabs>
          <w:tab w:val="left" w:pos="1080" w:leader="none"/>
          <w:tab w:val="left" w:pos="1589" w:leader="none"/>
          <w:tab w:val="left" w:pos="2014" w:leader="none"/>
        </w:tabs>
        <w:rPr>
          <w:rFonts w:ascii="宋体" w:hAnsi="宋体"/>
          <w:b/>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为落实《关于运用政府采购政策支持乡村产业振兴的通知》（财库〔</w:t>
      </w:r>
      <w:r>
        <w:rPr>
          <w:color w:val="000000" w:themeColor="text1"/>
          <w:sz w:val="24"/>
          <w14:textFill>
            <w14:solidFill>
              <w14:schemeClr w14:val="tx1"/>
            </w14:solidFill>
          </w14:textFill>
        </w:rPr>
        <w:t xml:space="preserve">2021</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19</w:t>
      </w:r>
      <w:r>
        <w:rPr>
          <w:rFonts w:hint="eastAsia"/>
          <w:color w:val="000000" w:themeColor="text1"/>
          <w:sz w:val="24"/>
          <w14:textFill>
            <w14:solidFill>
              <w14:schemeClr w14:val="tx1"/>
            </w14:solidFill>
          </w14:textFill>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33.5正版软件</w:t>
      </w:r>
      <w:r/>
    </w:p>
    <w:p>
      <w:pPr>
        <w:ind w:firstLine="480"/>
        <w:jc w:val="left"/>
        <w:spacing w:line="500" w:lineRule="exact"/>
        <w:tabs>
          <w:tab w:val="left" w:pos="19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14:textFill>
            <w14:solidFill>
              <w14:schemeClr w14:val="tx1"/>
            </w14:solidFill>
          </w14:textFill>
        </w:rPr>
        <w:t xml:space="preserve">2006</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1 </w:t>
      </w:r>
      <w:r>
        <w:rPr>
          <w:rFonts w:hint="eastAsia"/>
          <w:color w:val="000000" w:themeColor="text1"/>
          <w:sz w:val="24"/>
          <w14:textFill>
            <w14:solidFill>
              <w14:schemeClr w14:val="tx1"/>
            </w14:solidFill>
          </w14:textFill>
        </w:rPr>
        <w:t xml:space="preserve">号）、《国务院办公厅关于进一步做好政府机关使用正版软件工作的通知》（国办发〔</w:t>
      </w:r>
      <w:r>
        <w:rPr>
          <w:color w:val="000000" w:themeColor="text1"/>
          <w:sz w:val="24"/>
          <w14:textFill>
            <w14:solidFill>
              <w14:schemeClr w14:val="tx1"/>
            </w14:solidFill>
          </w14:textFill>
        </w:rPr>
        <w:t xml:space="preserve">2010</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47 </w:t>
      </w:r>
      <w:r>
        <w:rPr>
          <w:rFonts w:hint="eastAsia"/>
          <w:color w:val="000000" w:themeColor="text1"/>
          <w:sz w:val="24"/>
          <w14:textFill>
            <w14:solidFill>
              <w14:schemeClr w14:val="tx1"/>
            </w14:solidFill>
          </w14:textFill>
        </w:rPr>
        <w:t xml:space="preserve">号）、《财政部关于进一步做好政府机关使用正版软件工作的通知》（财预〔</w:t>
      </w:r>
      <w:r>
        <w:rPr>
          <w:color w:val="000000" w:themeColor="text1"/>
          <w:sz w:val="24"/>
          <w14:textFill>
            <w14:solidFill>
              <w14:schemeClr w14:val="tx1"/>
            </w14:solidFill>
          </w14:textFill>
        </w:rPr>
        <w:t xml:space="preserve">2010</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536 </w:t>
      </w:r>
      <w:r>
        <w:rPr>
          <w:rFonts w:hint="eastAsia"/>
          <w:color w:val="000000" w:themeColor="text1"/>
          <w:sz w:val="24"/>
          <w14:textFill>
            <w14:solidFill>
              <w14:schemeClr w14:val="tx1"/>
            </w14:solidFill>
          </w14:textFill>
        </w:rPr>
        <w:t xml:space="preserve">号）。</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33.6信息安全产品</w:t>
      </w:r>
      <w:r/>
    </w:p>
    <w:p>
      <w:pPr>
        <w:ind w:firstLine="480"/>
        <w:jc w:val="left"/>
        <w:spacing w:line="500" w:lineRule="exact"/>
        <w:tabs>
          <w:tab w:val="left" w:pos="1980" w:leader="none"/>
          <w:tab w:val="left" w:pos="2014"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33.7政府采购创新产品政策</w:t>
      </w:r>
      <w:r/>
    </w:p>
    <w:p>
      <w:pPr>
        <w:ind w:firstLine="480"/>
        <w:jc w:val="left"/>
        <w:spacing w:line="500" w:lineRule="exact"/>
        <w:tabs>
          <w:tab w:val="left" w:pos="1980" w:leader="none"/>
          <w:tab w:val="left" w:pos="2014" w:leader="none"/>
        </w:tabs>
        <w:rPr>
          <w:rFonts w:ascii="宋体" w:hAnsi="宋体"/>
          <w:b/>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color w:val="000000" w:themeColor="text1"/>
          <w:sz w:val="24"/>
          <w14:textFill>
            <w14:solidFill>
              <w14:schemeClr w14:val="tx1"/>
            </w14:solidFill>
          </w14:textFill>
        </w:rPr>
        <w:t xml:space="preserve">2</w:t>
      </w:r>
      <w:r>
        <w:rPr>
          <w:rFonts w:hint="eastAsia"/>
          <w:color w:val="000000" w:themeColor="text1"/>
          <w:sz w:val="24"/>
          <w14:textFill>
            <w14:solidFill>
              <w14:schemeClr w14:val="tx1"/>
            </w14:solidFill>
          </w14:textFill>
        </w:rPr>
        <w:t xml:space="preserve">年内视同已具备相应销售业绩，参加政府采购活动时业绩分值为满分。</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33.8绿色采购政策</w:t>
      </w:r>
      <w:r/>
    </w:p>
    <w:p>
      <w:pPr>
        <w:ind w:firstLine="480"/>
        <w:spacing w:line="500" w:lineRule="exact"/>
        <w:rPr>
          <w:rFonts w:ascii="宋体" w:hAnsi="宋体" w:cs="Times New Roman"/>
          <w:color w:val="000000" w:themeColor="text1"/>
          <w14:textFill>
            <w14:solidFill>
              <w14:schemeClr w14:val="tx1"/>
            </w14:solidFill>
          </w14:textFill>
        </w:rPr>
      </w:pPr>
      <w:r>
        <w:rPr>
          <w:rFonts w:ascii="宋体" w:hAnsi="宋体" w:cs="Times New Roman"/>
          <w:color w:val="000000" w:themeColor="text1"/>
          <w14:textFill>
            <w14:solidFill>
              <w14:schemeClr w14:val="tx1"/>
            </w14:solidFill>
          </w14:textFill>
        </w:rPr>
        <w:t xml:space="preserve">33.8.1</w:t>
      </w:r>
      <w:r>
        <w:rPr>
          <w:rFonts w:hint="eastAsia" w:ascii="宋体" w:hAnsi="宋体" w:cs="Times New Roman"/>
          <w:color w:val="000000" w:themeColor="text1"/>
          <w14:textFill>
            <w14:solidFill>
              <w14:schemeClr w14:val="tx1"/>
            </w14:solidFill>
          </w14:textFill>
        </w:rPr>
        <w:t xml:space="preserve">绿色数据中心政策 </w:t>
      </w:r>
      <w:r/>
    </w:p>
    <w:p>
      <w:pPr>
        <w:ind w:firstLine="480"/>
        <w:spacing w:line="500" w:lineRule="exact"/>
        <w:rPr>
          <w:rFonts w:ascii="宋体" w:hAnsi="宋体" w:cs="Times New Roman"/>
          <w:color w:val="000000" w:themeColor="text1"/>
          <w14:textFill>
            <w14:solidFill>
              <w14:schemeClr w14:val="tx1"/>
            </w14:solidFill>
          </w14:textFill>
        </w:rPr>
      </w:pPr>
      <w:r>
        <w:rPr>
          <w:rFonts w:hint="eastAsia" w:ascii="宋体" w:hAnsi="宋体" w:cs="Times New Roman"/>
          <w:color w:val="000000" w:themeColor="text1"/>
          <w14:textFill>
            <w14:solidFill>
              <w14:schemeClr w14:val="tx1"/>
            </w14:solidFill>
          </w14:textFill>
        </w:rPr>
        <w:t xml:space="preserve">依据《绿色数据中心政府采购需求标准（试行）》（财办库〔2023〕7 号）文件精神，采购</w:t>
      </w:r>
      <w:r>
        <w:rPr>
          <w:rFonts w:hint="eastAsia" w:ascii="宋体" w:hAnsi="宋体" w:cs="Times New Roman"/>
          <w:color w:val="000000" w:themeColor="text1"/>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ascii="宋体" w:hAnsi="宋体" w:cs="Times New Roman"/>
          <w:color w:val="000000" w:themeColor="text1"/>
          <w14:textFill>
            <w14:solidFill>
              <w14:schemeClr w14:val="tx1"/>
            </w14:solidFill>
          </w14:textFill>
        </w:rPr>
      </w:pPr>
      <w:r>
        <w:rPr>
          <w:rFonts w:ascii="宋体" w:hAnsi="宋体" w:cs="Times New Roman"/>
          <w:color w:val="000000" w:themeColor="text1"/>
          <w14:textFill>
            <w14:solidFill>
              <w14:schemeClr w14:val="tx1"/>
            </w14:solidFill>
          </w14:textFill>
        </w:rPr>
        <w:t xml:space="preserve">33.8</w:t>
      </w:r>
      <w:r>
        <w:rPr>
          <w:rFonts w:hint="eastAsia" w:ascii="宋体" w:hAnsi="宋体" w:cs="Times New Roman"/>
          <w:color w:val="000000" w:themeColor="text1"/>
          <w14:textFill>
            <w14:solidFill>
              <w14:schemeClr w14:val="tx1"/>
            </w14:solidFill>
          </w14:textFill>
        </w:rPr>
        <w:t xml:space="preserve">.2 推广应用绿色建材</w:t>
      </w:r>
      <w:r/>
    </w:p>
    <w:p>
      <w:pPr>
        <w:ind w:firstLine="480"/>
        <w:spacing w:line="500" w:lineRule="exact"/>
        <w:rPr>
          <w:rFonts w:ascii="宋体" w:hAnsi="宋体" w:cs="Times New Roman"/>
          <w:color w:val="000000" w:themeColor="text1"/>
          <w14:textFill>
            <w14:solidFill>
              <w14:schemeClr w14:val="tx1"/>
            </w14:solidFill>
          </w14:textFill>
        </w:rPr>
      </w:pPr>
      <w:r>
        <w:rPr>
          <w:rFonts w:hint="eastAsia" w:ascii="宋体" w:hAnsi="宋体" w:cs="Times New Roman"/>
          <w:color w:val="000000" w:themeColor="text1"/>
          <w14:textFill>
            <w14:solidFill>
              <w14:schemeClr w14:val="tx1"/>
            </w14:solidFill>
          </w14:textFill>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ascii="宋体" w:hAnsi="宋体" w:cs="Times New Roman"/>
          <w:color w:val="000000" w:themeColor="text1"/>
          <w14:textFill>
            <w14:solidFill>
              <w14:schemeClr w14:val="tx1"/>
            </w14:solidFill>
          </w14:textFill>
        </w:rPr>
      </w:pPr>
      <w:r>
        <w:rPr>
          <w:rFonts w:ascii="宋体" w:hAnsi="宋体" w:cs="Times New Roman"/>
          <w:color w:val="000000" w:themeColor="text1"/>
          <w14:textFill>
            <w14:solidFill>
              <w14:schemeClr w14:val="tx1"/>
            </w14:solidFill>
          </w14:textFill>
        </w:rPr>
        <w:t xml:space="preserve">33.8</w:t>
      </w:r>
      <w:r>
        <w:rPr>
          <w:rFonts w:hint="eastAsia" w:ascii="宋体" w:hAnsi="宋体" w:cs="Times New Roman"/>
          <w:color w:val="000000" w:themeColor="text1"/>
          <w14:textFill>
            <w14:solidFill>
              <w14:schemeClr w14:val="tx1"/>
            </w14:solidFill>
          </w14:textFill>
        </w:rPr>
        <w:t xml:space="preserve">.3 优先使用低挥发性有机化合物产品</w:t>
      </w:r>
      <w:r/>
    </w:p>
    <w:p>
      <w:pPr>
        <w:ind w:firstLine="480"/>
        <w:spacing w:line="500" w:lineRule="exact"/>
        <w:rPr>
          <w:rFonts w:ascii="宋体" w:hAnsi="宋体" w:cs="Times New Roman"/>
          <w:color w:val="000000" w:themeColor="text1"/>
          <w14:textFill>
            <w14:solidFill>
              <w14:schemeClr w14:val="tx1"/>
            </w14:solidFill>
          </w14:textFill>
        </w:rPr>
      </w:pPr>
      <w:r>
        <w:rPr>
          <w:rFonts w:hint="eastAsia" w:ascii="宋体" w:hAnsi="宋体" w:cs="Times New Roman"/>
          <w:color w:val="000000" w:themeColor="text1"/>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24"/>
      <w:r/>
      <w:bookmarkEnd w:id="225"/>
      <w:r/>
      <w:bookmarkEnd w:id="226"/>
      <w:r/>
      <w:r/>
    </w:p>
    <w:p>
      <w:pPr>
        <w:ind w:firstLine="420"/>
        <w:spacing w:line="500" w:lineRule="exact"/>
        <w:rPr>
          <w:rFonts w:ascii="宋体" w:hAnsi="宋体"/>
          <w:b/>
          <w:bCs/>
          <w:color w:val="000000" w:themeColor="text1"/>
          <w:sz w:val="24"/>
          <w14:textFill>
            <w14:solidFill>
              <w14:schemeClr w14:val="tx1"/>
            </w14:solidFill>
          </w14:textFill>
        </w:rPr>
      </w:pPr>
      <w:r/>
      <w:bookmarkStart w:id="227" w:name="_Hlk219987362"/>
      <w:r>
        <w:rPr>
          <w:rFonts w:hint="eastAsia" w:ascii="宋体" w:hAnsi="宋体"/>
          <w:b/>
          <w:bCs/>
          <w:color w:val="000000" w:themeColor="text1"/>
          <w:sz w:val="24"/>
          <w14:textFill>
            <w14:solidFill>
              <w14:schemeClr w14:val="tx1"/>
            </w14:solidFill>
          </w14:textFill>
        </w:rPr>
        <w:t xml:space="preserve">33.9电子履约保函政策</w:t>
      </w:r>
      <w:r/>
    </w:p>
    <w:p>
      <w:pPr>
        <w:ind w:firstLine="480"/>
        <w:spacing w:line="48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14:textFill>
            <w14:solidFill>
              <w14:schemeClr w14:val="tx1"/>
            </w14:solidFill>
          </w14:textFill>
        </w:rPr>
        <w:t xml:space="preserve">2023</w:t>
      </w:r>
      <w:r>
        <w:rPr>
          <w:rFonts w:hint="eastAsia"/>
          <w:color w:val="000000" w:themeColor="text1"/>
          <w:sz w:val="24"/>
          <w14:textFill>
            <w14:solidFill>
              <w14:schemeClr w14:val="tx1"/>
            </w14:solidFill>
          </w14:textFill>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0"/>
        <w:spacing w:line="48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33.10政府采购中实施本国产品标准及相关政策</w:t>
      </w:r>
      <w:r/>
    </w:p>
    <w:p>
      <w:pPr>
        <w:pStyle w:val="936"/>
        <w:ind w:firstLine="480"/>
        <w:jc w:val="both"/>
        <w:spacing w:before="0" w:beforeAutospacing="0" w:after="0" w:afterAutospacing="0" w:line="480" w:lineRule="exact"/>
        <w:shd w:val="clear" w:color="auto" w:fill="ffffff"/>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themeColor="text1"/>
          <w14:textFill>
            <w14:solidFill>
              <w14:schemeClr w14:val="tx1"/>
            </w14:solidFill>
          </w14:textFill>
        </w:rPr>
        <w:t xml:space="preserve">《国务院办公厅关于在政府采购中实施本国产品标准及相关政策的通知》（国办发〔2025〕34号）。</w:t>
      </w:r>
      <w:r/>
    </w:p>
    <w:p>
      <w:pPr>
        <w:ind w:firstLine="480"/>
        <w:spacing w:line="500" w:lineRule="exact"/>
        <w:tabs>
          <w:tab w:val="left" w:pos="1980"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bookmarkEnd w:id="227"/>
      <w:r/>
      <w:r/>
    </w:p>
    <w:p>
      <w:pPr>
        <w:ind w:firstLine="480"/>
        <w:spacing w:line="500" w:lineRule="exact"/>
        <w:tabs>
          <w:tab w:val="left" w:pos="1980"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500" w:lineRule="exact"/>
        <w:tabs>
          <w:tab w:val="left" w:pos="1980"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500" w:lineRule="exact"/>
        <w:tabs>
          <w:tab w:val="left" w:pos="1980"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09"/>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09"/>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center"/>
        <w:spacing w:line="360" w:lineRule="auto"/>
        <w:rPr>
          <w:b/>
          <w:bCs/>
          <w:color w:val="000000" w:themeColor="text1"/>
          <w:sz w:val="36"/>
          <w:szCs w:val="36"/>
          <w14:textFill>
            <w14:solidFill>
              <w14:schemeClr w14:val="tx1"/>
            </w14:solidFill>
          </w14:textFill>
        </w:rPr>
        <w:outlineLvl w:val="0"/>
      </w:pPr>
      <w:r>
        <w:rPr>
          <w:b/>
          <w:color w:val="000000" w:themeColor="text1"/>
          <w:sz w:val="36"/>
          <w:szCs w:val="36"/>
          <w14:textFill>
            <w14:solidFill>
              <w14:schemeClr w14:val="tx1"/>
            </w14:solidFill>
          </w14:textFill>
        </w:rPr>
        <w:t xml:space="preserve">第三章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color w:val="000000" w:themeColor="text1"/>
          <w:sz w:val="36"/>
          <w:szCs w:val="36"/>
          <w14:textFill>
            <w14:solidFill>
              <w14:schemeClr w14:val="tx1"/>
            </w14:solidFill>
          </w14:textFill>
        </w:rPr>
        <w:t xml:space="preserve">资格审查</w:t>
      </w:r>
      <w:bookmarkEnd w:id="113"/>
      <w:r/>
      <w:bookmarkStart w:id="228" w:name="_Toc487900382"/>
      <w:r/>
      <w:r/>
    </w:p>
    <w:p>
      <w:pPr>
        <w:ind w:firstLine="2891"/>
        <w:spacing w:line="360" w:lineRule="auto"/>
        <w:tabs>
          <w:tab w:val="left" w:pos="360" w:leader="none"/>
          <w:tab w:val="left" w:pos="900" w:leader="none"/>
        </w:tabs>
        <w:rPr>
          <w:b/>
          <w:color w:val="000000" w:themeColor="text1"/>
          <w:sz w:val="32"/>
          <w:szCs w:val="32"/>
          <w14:textFill>
            <w14:solidFill>
              <w14:schemeClr w14:val="tx1"/>
            </w14:solidFill>
          </w14:textFill>
        </w:rPr>
        <w:outlineLvl w:val="1"/>
      </w:pPr>
      <w:r/>
      <w:bookmarkStart w:id="229" w:name="_Toc99301422"/>
      <w:r>
        <w:rPr>
          <w:rFonts w:hint="eastAsia"/>
          <w:b/>
          <w:color w:val="000000" w:themeColor="text1"/>
          <w:sz w:val="32"/>
          <w:szCs w:val="32"/>
          <w14:textFill>
            <w14:solidFill>
              <w14:schemeClr w14:val="tx1"/>
            </w14:solidFill>
          </w14:textFill>
        </w:rPr>
        <w:t xml:space="preserve">第一节 </w:t>
      </w:r>
      <w:r>
        <w:rPr>
          <w:b/>
          <w:color w:val="000000" w:themeColor="text1"/>
          <w:sz w:val="32"/>
          <w:szCs w:val="32"/>
          <w14:textFill>
            <w14:solidFill>
              <w14:schemeClr w14:val="tx1"/>
            </w14:solidFill>
          </w14:textFill>
        </w:rPr>
        <w:t xml:space="preserve">资格审查程序</w:t>
      </w:r>
      <w:bookmarkEnd w:id="229"/>
      <w:r/>
      <w:r/>
    </w:p>
    <w:p>
      <w:pPr>
        <w:rPr>
          <w:rFonts w:ascii="新宋体" w:hAnsi="新宋体" w:eastAsia="新宋体"/>
          <w:color w:val="000000" w:themeColor="text1"/>
          <w:sz w:val="24"/>
          <w:szCs w:val="24"/>
          <w14:textFill>
            <w14:solidFill>
              <w14:schemeClr w14:val="tx1"/>
            </w14:solidFill>
          </w14:textFill>
        </w:rPr>
      </w:pPr>
      <w:r>
        <w:rPr>
          <w:rFonts w:ascii="新宋体" w:hAnsi="新宋体" w:eastAsia="新宋体" w:cs="Symbol"/>
          <w:color w:val="000000" w:themeColor="text1"/>
          <w:sz w:val="24"/>
          <w:szCs w:val="24"/>
          <w14:textFill>
            <w14:solidFill>
              <w14:schemeClr w14:val="tx1"/>
            </w14:solidFill>
          </w14:textFill>
        </w:rPr>
        <w:t xml:space="preserve">一、</w:t>
      </w:r>
      <w:r>
        <w:rPr>
          <w:rFonts w:ascii="新宋体" w:hAnsi="新宋体" w:eastAsia="新宋体"/>
          <w:color w:val="000000" w:themeColor="text1"/>
          <w:sz w:val="24"/>
          <w:szCs w:val="24"/>
          <w14:textFill>
            <w14:solidFill>
              <w14:schemeClr w14:val="tx1"/>
            </w14:solidFill>
          </w14:textFill>
        </w:rPr>
        <w:t xml:space="preserve">开标结束后，采购人代表或采购代理机构将根据《资格审查要求》中的规定，对投标人进行资格审查，并形成资格审查结果。</w:t>
      </w:r>
      <w:r/>
    </w:p>
    <w:p>
      <w:pPr>
        <w:rPr>
          <w:rFonts w:ascii="新宋体" w:hAnsi="新宋体" w:eastAsia="新宋体"/>
          <w:color w:val="000000" w:themeColor="text1"/>
          <w:sz w:val="24"/>
          <w:szCs w:val="24"/>
          <w14:textFill>
            <w14:solidFill>
              <w14:schemeClr w14:val="tx1"/>
            </w14:solidFill>
          </w14:textFill>
        </w:rPr>
      </w:pPr>
      <w:r>
        <w:rPr>
          <w:rFonts w:ascii="新宋体" w:hAnsi="新宋体" w:eastAsia="新宋体" w:cs="Symbol"/>
          <w:color w:val="000000" w:themeColor="text1"/>
          <w:sz w:val="24"/>
          <w:szCs w:val="24"/>
          <w14:textFill>
            <w14:solidFill>
              <w14:schemeClr w14:val="tx1"/>
            </w14:solidFill>
          </w14:textFill>
        </w:rPr>
        <w:t xml:space="preserve">二、</w:t>
      </w:r>
      <w:r>
        <w:rPr>
          <w:rFonts w:ascii="新宋体" w:hAnsi="新宋体" w:eastAsia="新宋体"/>
          <w:color w:val="000000" w:themeColor="text1"/>
          <w:sz w:val="24"/>
          <w:szCs w:val="24"/>
          <w14:textFill>
            <w14:solidFill>
              <w14:schemeClr w14:val="tx1"/>
            </w14:solidFill>
          </w14:textFill>
        </w:rPr>
        <w:t xml:space="preserve">《资格审查要求》中对格式有要求的，除招标文件另有规定外，均为“实质性格式”文件。</w:t>
      </w:r>
      <w:r/>
    </w:p>
    <w:p>
      <w:pPr>
        <w:rPr>
          <w:rFonts w:ascii="新宋体" w:hAnsi="新宋体" w:eastAsia="新宋体"/>
          <w:color w:val="000000" w:themeColor="text1"/>
          <w:sz w:val="24"/>
          <w:szCs w:val="24"/>
          <w14:textFill>
            <w14:solidFill>
              <w14:schemeClr w14:val="tx1"/>
            </w14:solidFill>
          </w14:textFill>
        </w:rPr>
      </w:pPr>
      <w:r>
        <w:rPr>
          <w:rFonts w:ascii="新宋体" w:hAnsi="新宋体" w:eastAsia="新宋体" w:cs="Symbol"/>
          <w:color w:val="000000" w:themeColor="text1"/>
          <w:sz w:val="24"/>
          <w:szCs w:val="24"/>
          <w14:textFill>
            <w14:solidFill>
              <w14:schemeClr w14:val="tx1"/>
            </w14:solidFill>
          </w14:textFill>
        </w:rPr>
        <w:t xml:space="preserve">三、</w:t>
      </w:r>
      <w:r>
        <w:rPr>
          <w:rFonts w:ascii="新宋体" w:hAnsi="新宋体" w:eastAsia="新宋体"/>
          <w:color w:val="000000" w:themeColor="text1"/>
          <w:sz w:val="24"/>
          <w:szCs w:val="24"/>
          <w14:textFill>
            <w14:solidFill>
              <w14:schemeClr w14:val="tx1"/>
            </w14:solidFill>
          </w14:textFill>
        </w:rPr>
        <w:t xml:space="preserve">投标人《资格证明文件》有任何一项不符合《资格审查要求》的，资格审查不合格，其投标无效。</w:t>
      </w:r>
      <w:r/>
    </w:p>
    <w:p>
      <w:pPr>
        <w:rPr>
          <w:rFonts w:ascii="新宋体" w:hAnsi="新宋体" w:eastAsia="新宋体"/>
          <w:color w:val="000000" w:themeColor="text1"/>
          <w:sz w:val="24"/>
          <w:szCs w:val="24"/>
          <w14:textFill>
            <w14:solidFill>
              <w14:schemeClr w14:val="tx1"/>
            </w14:solidFill>
          </w14:textFill>
        </w:rPr>
      </w:pPr>
      <w:r>
        <w:rPr>
          <w:rFonts w:ascii="新宋体" w:hAnsi="新宋体" w:eastAsia="新宋体" w:cs="Symbol"/>
          <w:color w:val="000000" w:themeColor="text1"/>
          <w:sz w:val="24"/>
          <w:szCs w:val="24"/>
          <w14:textFill>
            <w14:solidFill>
              <w14:schemeClr w14:val="tx1"/>
            </w14:solidFill>
          </w14:textFill>
        </w:rPr>
        <w:t xml:space="preserve">四、</w:t>
      </w:r>
      <w:r>
        <w:rPr>
          <w:rFonts w:ascii="新宋体" w:hAnsi="新宋体" w:eastAsia="新宋体"/>
          <w:color w:val="000000" w:themeColor="text1"/>
          <w:sz w:val="24"/>
          <w:szCs w:val="24"/>
          <w14:textFill>
            <w14:solidFill>
              <w14:schemeClr w14:val="tx1"/>
            </w14:solidFill>
          </w14:textFill>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14:textFill>
            <w14:solidFill>
              <w14:schemeClr w14:val="tx1"/>
            </w14:solidFill>
          </w14:textFill>
        </w:rPr>
        <w:outlineLvl w:val="1"/>
      </w:pPr>
      <w:r>
        <w:rPr>
          <w:b/>
          <w:color w:val="000000" w:themeColor="text1"/>
          <w:sz w:val="32"/>
          <w:szCs w:val="32"/>
          <w14:textFill>
            <w14:solidFill>
              <w14:schemeClr w14:val="tx1"/>
            </w14:solidFill>
          </w14:textFill>
        </w:rPr>
        <w:t xml:space="preserve">第二节</w:t>
      </w:r>
      <w:r>
        <w:rPr>
          <w:rFonts w:hint="eastAsia"/>
          <w:b/>
          <w:color w:val="000000" w:themeColor="text1"/>
          <w:sz w:val="32"/>
          <w:szCs w:val="32"/>
          <w14:textFill>
            <w14:solidFill>
              <w14:schemeClr w14:val="tx1"/>
            </w14:solidFill>
          </w14:textFill>
        </w:rPr>
        <w:t xml:space="preserve"> </w:t>
      </w:r>
      <w:r>
        <w:rPr>
          <w:b/>
          <w:color w:val="000000" w:themeColor="text1"/>
          <w:sz w:val="32"/>
          <w:szCs w:val="32"/>
          <w14:textFill>
            <w14:solidFill>
              <w14:schemeClr w14:val="tx1"/>
            </w14:solidFill>
          </w14:textFill>
        </w:rPr>
        <w:t xml:space="preserve">资格审查要求</w:t>
      </w:r>
      <w:r/>
    </w:p>
    <w:tbl>
      <w:tblPr>
        <w:tblStyle w:val="908"/>
        <w:tblW w:w="56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57"/>
        <w:gridCol w:w="1778"/>
        <w:gridCol w:w="5284"/>
        <w:gridCol w:w="1564"/>
      </w:tblGrid>
      <w:tr>
        <w:trPr>
          <w:cantSplit/>
          <w:jc w:val="center"/>
          <w:trHeight w:val="468"/>
          <w:tblHeader/>
        </w:trPr>
        <w:tc>
          <w:tcPr>
            <w:tcW w:w="403" w:type="pct"/>
            <w:vAlign w:val="center"/>
            <w:textDirection w:val="lrTb"/>
            <w:noWrap w:val="false"/>
          </w:tcPr>
          <w:p>
            <w:pPr>
              <w:jc w:val="center"/>
              <w:tabs>
                <w:tab w:val="left" w:pos="1080" w:leader="none"/>
              </w:tabs>
              <w:rPr>
                <w:b/>
                <w:color w:val="000000" w:themeColor="text1"/>
                <w:sz w:val="24"/>
                <w14:textFill>
                  <w14:solidFill>
                    <w14:schemeClr w14:val="tx1"/>
                  </w14:solidFill>
                </w14:textFill>
              </w:rPr>
            </w:pPr>
            <w:r/>
            <w:bookmarkStart w:id="230" w:name="_Hlt487972895"/>
            <w:r/>
            <w:bookmarkEnd w:id="230"/>
            <w:r>
              <w:rPr>
                <w:b/>
                <w:color w:val="000000" w:themeColor="text1"/>
                <w:sz w:val="24"/>
                <w14:textFill>
                  <w14:solidFill>
                    <w14:schemeClr w14:val="tx1"/>
                  </w14:solidFill>
                </w14:textFill>
              </w:rPr>
              <w:t xml:space="preserve">序号</w:t>
            </w:r>
            <w:r/>
          </w:p>
        </w:tc>
        <w:tc>
          <w:tcPr>
            <w:tcW w:w="947" w:type="pct"/>
            <w:vAlign w:val="center"/>
            <w:textDirection w:val="lrTb"/>
            <w:noWrap w:val="false"/>
          </w:tcPr>
          <w:p>
            <w:pPr>
              <w:jc w:val="center"/>
              <w:tabs>
                <w:tab w:val="left" w:pos="1080" w:leader="none"/>
              </w:tabs>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审查因素</w:t>
            </w:r>
            <w:r/>
          </w:p>
        </w:tc>
        <w:tc>
          <w:tcPr>
            <w:tcW w:w="2816" w:type="pct"/>
            <w:vAlign w:val="center"/>
            <w:textDirection w:val="lrTb"/>
            <w:noWrap w:val="false"/>
          </w:tcPr>
          <w:p>
            <w:pPr>
              <w:jc w:val="center"/>
              <w:tabs>
                <w:tab w:val="left" w:pos="1080" w:leader="none"/>
              </w:tabs>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审查内容</w:t>
            </w:r>
            <w:r/>
          </w:p>
        </w:tc>
        <w:tc>
          <w:tcPr>
            <w:tcW w:w="833" w:type="pct"/>
            <w:vAlign w:val="center"/>
            <w:textDirection w:val="lrTb"/>
            <w:noWrap w:val="false"/>
          </w:tcPr>
          <w:p>
            <w:pPr>
              <w:jc w:val="center"/>
              <w:tabs>
                <w:tab w:val="left" w:pos="1080" w:leader="none"/>
              </w:tabs>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格式要求</w:t>
            </w:r>
            <w:r/>
          </w:p>
        </w:tc>
      </w:tr>
      <w:tr>
        <w:trPr>
          <w:cantSplit/>
          <w:jc w:val="center"/>
          <w:trHeight w:val="468"/>
        </w:trPr>
        <w:tc>
          <w:tcPr>
            <w:tcW w:w="403" w:type="pct"/>
            <w:vAlign w:val="center"/>
            <w:textDirection w:val="lrTb"/>
            <w:noWrap w:val="false"/>
          </w:tcPr>
          <w:p>
            <w:pPr>
              <w:jc w:val="cente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w:t>
            </w:r>
            <w:r/>
          </w:p>
        </w:tc>
        <w:tc>
          <w:tcPr>
            <w:tcW w:w="947" w:type="pct"/>
            <w:vAlign w:val="center"/>
            <w:textDirection w:val="lrTb"/>
            <w:noWrap w:val="false"/>
          </w:tcPr>
          <w:p>
            <w:pP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营业执照副本（事业单位法人证书）</w:t>
            </w:r>
            <w:r/>
          </w:p>
        </w:tc>
        <w:tc>
          <w:tcPr>
            <w:tcW w:w="2816" w:type="pct"/>
            <w:vAlign w:val="center"/>
            <w:textDirection w:val="lrTb"/>
            <w:noWrap w:val="false"/>
          </w:tcPr>
          <w:p>
            <w:pPr>
              <w:tabs>
                <w:tab w:val="left" w:pos="1080" w:leader="none"/>
              </w:tabs>
              <w:rPr>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营业执照副本和税务登记证副本(或“三证合一”的营业执照副本）或事业单位法人证书</w:t>
            </w:r>
            <w:r/>
          </w:p>
        </w:tc>
        <w:tc>
          <w:tcPr>
            <w:tcW w:w="833" w:type="pct"/>
            <w:vAlign w:val="center"/>
            <w:textDirection w:val="lrTb"/>
            <w:noWrap w:val="false"/>
          </w:tcPr>
          <w:p>
            <w:pPr>
              <w:ind w:firstLine="720"/>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cantSplit/>
          <w:jc w:val="center"/>
          <w:trHeight w:val="468"/>
        </w:trPr>
        <w:tc>
          <w:tcPr>
            <w:tcW w:w="403" w:type="pct"/>
            <w:vAlign w:val="center"/>
            <w:textDirection w:val="lrTb"/>
            <w:noWrap w:val="false"/>
          </w:tcPr>
          <w:p>
            <w:pPr>
              <w:jc w:val="cente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w:t>
            </w:r>
            <w:r/>
          </w:p>
        </w:tc>
        <w:tc>
          <w:tcPr>
            <w:tcW w:w="947" w:type="pct"/>
            <w:vAlign w:val="center"/>
            <w:textDirection w:val="lrTb"/>
            <w:noWrap w:val="false"/>
          </w:tcPr>
          <w:p>
            <w:pPr>
              <w:tabs>
                <w:tab w:val="left" w:pos="1080" w:leader="none"/>
              </w:tabs>
              <w:rPr>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法人授权书</w:t>
            </w:r>
            <w:r/>
          </w:p>
        </w:tc>
        <w:tc>
          <w:tcPr>
            <w:tcW w:w="2816" w:type="pct"/>
            <w:vAlign w:val="center"/>
            <w:textDirection w:val="lrTb"/>
            <w:noWrap w:val="false"/>
          </w:tcPr>
          <w:p>
            <w:pPr>
              <w:jc w:val="left"/>
              <w:spacing w:line="360" w:lineRule="auto"/>
              <w:widowControl/>
              <w:rPr>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法人授权书、法定代表人身份证及被授权人身份证</w:t>
            </w:r>
            <w:r/>
          </w:p>
        </w:tc>
        <w:tc>
          <w:tcPr>
            <w:tcW w:w="833" w:type="pct"/>
            <w:vAlign w:val="center"/>
            <w:textDirection w:val="lrTb"/>
            <w:noWrap w:val="false"/>
          </w:tcPr>
          <w:p>
            <w:pP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格式见《投标文件格式》</w:t>
            </w:r>
            <w:r/>
          </w:p>
        </w:tc>
      </w:tr>
      <w:tr>
        <w:trPr>
          <w:cantSplit/>
          <w:jc w:val="center"/>
          <w:trHeight w:val="468"/>
        </w:trPr>
        <w:tc>
          <w:tcPr>
            <w:tcW w:w="403" w:type="pct"/>
            <w:vAlign w:val="center"/>
            <w:textDirection w:val="lrTb"/>
            <w:noWrap w:val="false"/>
          </w:tcPr>
          <w:p>
            <w:pPr>
              <w:jc w:val="cente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p>
        </w:tc>
        <w:tc>
          <w:tcPr>
            <w:tcW w:w="947" w:type="pct"/>
            <w:vAlign w:val="center"/>
            <w:textDirection w:val="lrTb"/>
            <w:noWrap w:val="false"/>
          </w:tcPr>
          <w:p>
            <w:pPr>
              <w:tabs>
                <w:tab w:val="left" w:pos="108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资格承诺声明函</w:t>
            </w:r>
            <w:r/>
          </w:p>
        </w:tc>
        <w:tc>
          <w:tcPr>
            <w:tcW w:w="2816" w:type="pct"/>
            <w:vAlign w:val="center"/>
            <w:textDirection w:val="lrTb"/>
            <w:noWrap w:val="false"/>
          </w:tcPr>
          <w:p>
            <w:pPr>
              <w:jc w:val="left"/>
              <w:spacing w:line="360" w:lineRule="auto"/>
              <w:widowControl/>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资格承诺声明函</w:t>
            </w:r>
            <w:r/>
          </w:p>
        </w:tc>
        <w:tc>
          <w:tcPr>
            <w:tcW w:w="833" w:type="pct"/>
            <w:vAlign w:val="center"/>
            <w:textDirection w:val="lrTb"/>
            <w:noWrap w:val="false"/>
          </w:tcPr>
          <w:p>
            <w:pP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格式见《投标文件格式》</w:t>
            </w:r>
            <w:r/>
          </w:p>
        </w:tc>
      </w:tr>
      <w:tr>
        <w:trPr>
          <w:cantSplit/>
          <w:jc w:val="center"/>
          <w:trHeight w:val="468"/>
        </w:trPr>
        <w:tc>
          <w:tcPr>
            <w:tcW w:w="403" w:type="pct"/>
            <w:vAlign w:val="center"/>
            <w:textDirection w:val="lrTb"/>
            <w:noWrap w:val="false"/>
          </w:tcPr>
          <w:p>
            <w:pPr>
              <w:jc w:val="cente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w:t>
            </w:r>
            <w:r/>
          </w:p>
        </w:tc>
        <w:tc>
          <w:tcPr>
            <w:tcW w:w="947" w:type="pct"/>
            <w:vAlign w:val="center"/>
            <w:textDirection w:val="lrTb"/>
            <w:noWrap w:val="false"/>
          </w:tcPr>
          <w:p>
            <w:pP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供应商</w:t>
            </w:r>
            <w:r>
              <w:rPr>
                <w:color w:val="000000" w:themeColor="text1"/>
                <w:sz w:val="24"/>
                <w14:textFill>
                  <w14:solidFill>
                    <w14:schemeClr w14:val="tx1"/>
                  </w14:solidFill>
                </w14:textFill>
              </w:rPr>
              <w:t xml:space="preserve">信用记录</w:t>
            </w:r>
            <w:r/>
          </w:p>
        </w:tc>
        <w:tc>
          <w:tcPr>
            <w:tcW w:w="2816" w:type="pct"/>
            <w:vAlign w:val="center"/>
            <w:textDirection w:val="lrTb"/>
            <w:noWrap w:val="false"/>
          </w:tcPr>
          <w:p>
            <w:pP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w:t>
            </w:r>
            <w:r>
              <w:rPr>
                <w:color w:val="000000" w:themeColor="text1"/>
                <w:sz w:val="24"/>
                <w14:textFill>
                  <w14:solidFill>
                    <w14:schemeClr w14:val="tx1"/>
                  </w14:solidFill>
                </w14:textFill>
              </w:rPr>
              <w:t xml:space="preserve">查询渠道：信用中国网站和中国政府采购网（</w:t>
            </w:r>
            <w:r>
              <w:rPr>
                <w:color w:val="000000" w:themeColor="text1"/>
                <w14:textFill>
                  <w14:solidFill>
                    <w14:schemeClr w14:val="tx1"/>
                  </w14:solidFill>
                </w14:textFill>
              </w:rPr>
              <w:t xml:space="preserve">www.creditchina.gov.cn</w:t>
            </w:r>
            <w:r>
              <w:rPr>
                <w:color w:val="000000" w:themeColor="text1"/>
                <w:sz w:val="24"/>
                <w14:textFill>
                  <w14:solidFill>
                    <w14:schemeClr w14:val="tx1"/>
                  </w14:solidFill>
                </w14:textFill>
              </w:rPr>
              <w:t xml:space="preserve">、</w:t>
            </w:r>
            <w:r>
              <w:rPr>
                <w:color w:val="000000" w:themeColor="text1"/>
                <w14:textFill>
                  <w14:solidFill>
                    <w14:schemeClr w14:val="tx1"/>
                  </w14:solidFill>
                </w14:textFill>
              </w:rPr>
              <w:t xml:space="preserve">www.ccgp.gov.cn</w:t>
            </w:r>
            <w:r>
              <w:rPr>
                <w:color w:val="000000" w:themeColor="text1"/>
                <w:sz w:val="24"/>
                <w14:textFill>
                  <w14:solidFill>
                    <w14:schemeClr w14:val="tx1"/>
                  </w14:solidFill>
                </w14:textFill>
              </w:rPr>
              <w:t xml:space="preserve">）；</w:t>
            </w:r>
            <w:r/>
          </w:p>
          <w:p>
            <w:pPr>
              <w:tabs>
                <w:tab w:val="left" w:pos="900" w:leader="none"/>
                <w:tab w:val="left" w:pos="19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w:t>
            </w:r>
            <w:r>
              <w:rPr>
                <w:color w:val="000000" w:themeColor="text1"/>
                <w:sz w:val="24"/>
                <w14:textFill>
                  <w14:solidFill>
                    <w14:schemeClr w14:val="tx1"/>
                  </w14:solidFill>
                </w14:textFill>
              </w:rPr>
              <w:t xml:space="preserve">截止时点：投标截止时间以后、</w:t>
            </w:r>
            <w:r>
              <w:rPr>
                <w:rFonts w:hint="eastAsia"/>
                <w:color w:val="000000" w:themeColor="text1"/>
                <w:sz w:val="24"/>
                <w14:textFill>
                  <w14:solidFill>
                    <w14:schemeClr w14:val="tx1"/>
                  </w14:solidFill>
                </w14:textFill>
              </w:rPr>
              <w:t xml:space="preserve">资格审查阶段采购人或</w:t>
            </w:r>
            <w:r>
              <w:rPr>
                <w:color w:val="000000" w:themeColor="text1"/>
                <w:sz w:val="24"/>
                <w14:textFill>
                  <w14:solidFill>
                    <w14:schemeClr w14:val="tx1"/>
                  </w14:solidFill>
                </w14:textFill>
              </w:rPr>
              <w:t xml:space="preserve">采购代理机构的实际查询时间；</w:t>
            </w:r>
            <w:r/>
          </w:p>
          <w:p>
            <w:pPr>
              <w:tabs>
                <w:tab w:val="left" w:pos="900" w:leader="none"/>
                <w:tab w:val="left" w:pos="19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rPr>
                <w:color w:val="000000" w:themeColor="text1"/>
                <w:sz w:val="24"/>
                <w14:textFill>
                  <w14:solidFill>
                    <w14:schemeClr w14:val="tx1"/>
                  </w14:solidFill>
                </w14:textFill>
              </w:rPr>
              <w:t xml:space="preserve">信用信息查询记录和证据留存具体方式：查询结果网页打印页作为查询记录和证据，与其他采购文件一并保存；</w:t>
            </w:r>
            <w:r/>
          </w:p>
          <w:p>
            <w:pPr>
              <w:tabs>
                <w:tab w:val="left" w:pos="1080" w:leader="none"/>
              </w:tabs>
              <w:rPr>
                <w:rFonts w:ascii="宋体" w:hAns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w:t>
            </w:r>
            <w:r>
              <w:rPr>
                <w:color w:val="000000" w:themeColor="text1"/>
                <w:sz w:val="24"/>
                <w14:textFill>
                  <w14:solidFill>
                    <w14:schemeClr w14:val="tx1"/>
                  </w14:solidFill>
                </w14:textFill>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33" w:type="pct"/>
            <w:vAlign w:val="center"/>
            <w:textDirection w:val="lrTb"/>
            <w:noWrap w:val="false"/>
          </w:tcPr>
          <w:p>
            <w:pP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无须投标人提供，由采购人查询。</w:t>
            </w:r>
            <w:r/>
          </w:p>
        </w:tc>
      </w:tr>
      <w:tr>
        <w:trPr>
          <w:cantSplit/>
          <w:jc w:val="center"/>
          <w:trHeight w:val="468"/>
        </w:trPr>
        <w:tc>
          <w:tcPr>
            <w:tcW w:w="403" w:type="pct"/>
            <w:vAlign w:val="center"/>
            <w:textDirection w:val="lrTb"/>
            <w:noWrap w:val="false"/>
          </w:tcPr>
          <w:p>
            <w:pPr>
              <w:jc w:val="cente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p>
        </w:tc>
        <w:tc>
          <w:tcPr>
            <w:tcW w:w="947" w:type="pct"/>
            <w:vAlign w:val="center"/>
            <w:textDirection w:val="lrTb"/>
            <w:noWrap w:val="false"/>
          </w:tcPr>
          <w:p>
            <w:pP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政府采购供应商信用承诺</w:t>
            </w:r>
            <w:r/>
          </w:p>
        </w:tc>
        <w:tc>
          <w:tcPr>
            <w:tcW w:w="2816" w:type="pct"/>
            <w:vAlign w:val="center"/>
            <w:textDirection w:val="lrTb"/>
            <w:noWrap w:val="false"/>
          </w:tcPr>
          <w:p>
            <w:pPr>
              <w:tabs>
                <w:tab w:val="left" w:pos="1080" w:leader="none"/>
              </w:tabs>
              <w:rPr>
                <w:rFonts w:ascii="宋体" w:hAns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政府采购供应商信用承诺书</w:t>
            </w:r>
            <w:r/>
          </w:p>
        </w:tc>
        <w:tc>
          <w:tcPr>
            <w:tcW w:w="833" w:type="pct"/>
            <w:vAlign w:val="center"/>
            <w:textDirection w:val="lrTb"/>
            <w:noWrap w:val="false"/>
          </w:tcPr>
          <w:p>
            <w:pP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格式见《投标文件格式》</w:t>
            </w:r>
            <w:r/>
          </w:p>
        </w:tc>
      </w:tr>
      <w:tr>
        <w:trPr>
          <w:cantSplit/>
          <w:jc w:val="center"/>
          <w:trHeight w:val="468"/>
        </w:trPr>
        <w:tc>
          <w:tcPr>
            <w:tcW w:w="403" w:type="pct"/>
            <w:vAlign w:val="center"/>
            <w:textDirection w:val="lrTb"/>
            <w:noWrap w:val="false"/>
          </w:tcPr>
          <w:p>
            <w:pPr>
              <w:jc w:val="cente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6</w:t>
            </w:r>
            <w:r/>
          </w:p>
        </w:tc>
        <w:tc>
          <w:tcPr>
            <w:tcW w:w="947" w:type="pct"/>
            <w:vAlign w:val="center"/>
            <w:textDirection w:val="lrTb"/>
            <w:noWrap w:val="false"/>
          </w:tcPr>
          <w:p>
            <w:pP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落实政府采购政策需满足的资格要求</w:t>
            </w:r>
            <w:r/>
          </w:p>
        </w:tc>
        <w:tc>
          <w:tcPr>
            <w:tcW w:w="2816" w:type="pct"/>
            <w:vAlign w:val="center"/>
            <w:textDirection w:val="lrTb"/>
            <w:noWrap w:val="false"/>
          </w:tcPr>
          <w:p>
            <w:pP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如采购公告中明确专门面向中小/小微企业采购，须按要求提供中小企业声明函；未专门面向中小/小微企业采购，此项无需提供。</w:t>
            </w:r>
            <w:r/>
          </w:p>
        </w:tc>
        <w:tc>
          <w:tcPr>
            <w:tcW w:w="833" w:type="pct"/>
            <w:vAlign w:val="center"/>
            <w:textDirection w:val="lrTb"/>
            <w:noWrap w:val="false"/>
          </w:tcPr>
          <w:p>
            <w:pP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《中小企业声明函》、</w:t>
            </w:r>
            <w:r>
              <w:rPr>
                <w:color w:val="000000" w:themeColor="text1"/>
                <w:sz w:val="24"/>
                <w14:textFill>
                  <w14:solidFill>
                    <w14:schemeClr w14:val="tx1"/>
                  </w14:solidFill>
                </w14:textFill>
              </w:rPr>
              <w:t xml:space="preserve">《残疾人福利性单位声明函》格式见《</w:t>
            </w:r>
            <w:r>
              <w:rPr>
                <w:rFonts w:hint="eastAsia"/>
                <w:color w:val="000000" w:themeColor="text1"/>
                <w:sz w:val="24"/>
                <w14:textFill>
                  <w14:solidFill>
                    <w14:schemeClr w14:val="tx1"/>
                  </w14:solidFill>
                </w14:textFill>
              </w:rPr>
              <w:t xml:space="preserve">响应</w:t>
            </w:r>
            <w:r>
              <w:rPr>
                <w:color w:val="000000" w:themeColor="text1"/>
                <w:sz w:val="24"/>
                <w14:textFill>
                  <w14:solidFill>
                    <w14:schemeClr w14:val="tx1"/>
                  </w14:solidFill>
                </w14:textFill>
              </w:rPr>
              <w:t xml:space="preserve">文件格式》</w:t>
            </w:r>
            <w:r/>
          </w:p>
        </w:tc>
      </w:tr>
      <w:tr>
        <w:trPr>
          <w:cantSplit/>
          <w:jc w:val="center"/>
          <w:trHeight w:val="468"/>
        </w:trPr>
        <w:tc>
          <w:tcPr>
            <w:tcW w:w="403" w:type="pct"/>
            <w:vAlign w:val="center"/>
            <w:textDirection w:val="lrTb"/>
            <w:noWrap w:val="false"/>
          </w:tcPr>
          <w:p>
            <w:pPr>
              <w:jc w:val="center"/>
              <w:tabs>
                <w:tab w:val="left" w:pos="1080" w:leader="none"/>
              </w:tabs>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7</w:t>
            </w:r>
            <w:r/>
          </w:p>
        </w:tc>
        <w:tc>
          <w:tcPr>
            <w:tcW w:w="947" w:type="pct"/>
            <w:vAlign w:val="center"/>
            <w:textDirection w:val="lrTb"/>
            <w:noWrap w:val="false"/>
          </w:tcPr>
          <w:p>
            <w:pPr>
              <w:tabs>
                <w:tab w:val="left" w:pos="1080" w:leader="none"/>
              </w:tabs>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本项目的特定资格要求</w:t>
            </w:r>
            <w:r/>
          </w:p>
        </w:tc>
        <w:tc>
          <w:tcPr>
            <w:tcW w:w="2816" w:type="pct"/>
            <w:vAlign w:val="center"/>
            <w:textDirection w:val="lrTb"/>
            <w:noWrap w:val="false"/>
          </w:tcPr>
          <w:p>
            <w:pPr>
              <w:jc w:val="left"/>
              <w:widowControl/>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见《第一章  采购邀请》</w:t>
            </w:r>
            <w:r/>
          </w:p>
        </w:tc>
        <w:tc>
          <w:tcPr>
            <w:tcW w:w="833" w:type="pct"/>
            <w:vAlign w:val="center"/>
            <w:textDirection w:val="lrTb"/>
            <w:noWrap w:val="false"/>
          </w:tcPr>
          <w:p>
            <w:pP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cantSplit/>
          <w:jc w:val="center"/>
          <w:trHeight w:val="4548"/>
        </w:trPr>
        <w:tc>
          <w:tcPr>
            <w:tcW w:w="403" w:type="pct"/>
            <w:vAlign w:val="center"/>
            <w:textDirection w:val="lrTb"/>
            <w:noWrap w:val="false"/>
          </w:tcPr>
          <w:p>
            <w:pPr>
              <w:jc w:val="cente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8</w:t>
            </w:r>
            <w:r/>
          </w:p>
        </w:tc>
        <w:tc>
          <w:tcPr>
            <w:tcW w:w="947" w:type="pct"/>
            <w:vAlign w:val="center"/>
            <w:textDirection w:val="lrTb"/>
            <w:noWrap w:val="false"/>
          </w:tcPr>
          <w:p>
            <w:pP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联合体</w:t>
            </w:r>
            <w:r>
              <w:rPr>
                <w:rFonts w:hint="eastAsia"/>
                <w:color w:val="000000" w:themeColor="text1"/>
                <w:sz w:val="24"/>
                <w14:textFill>
                  <w14:solidFill>
                    <w14:schemeClr w14:val="tx1"/>
                  </w14:solidFill>
                </w14:textFill>
              </w:rPr>
              <w:t xml:space="preserve">协议（如有）</w:t>
            </w:r>
            <w:r/>
          </w:p>
        </w:tc>
        <w:tc>
          <w:tcPr>
            <w:tcW w:w="2816" w:type="pct"/>
            <w:vAlign w:val="center"/>
            <w:textDirection w:val="lrTb"/>
            <w:noWrap w:val="false"/>
          </w:tcPr>
          <w:p>
            <w:pP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14:textFill>
                  <w14:solidFill>
                    <w14:schemeClr w14:val="tx1"/>
                  </w14:solidFill>
                </w14:textFill>
              </w:rPr>
              <w:t xml:space="preserve">牵头</w:t>
            </w:r>
            <w:r>
              <w:rPr>
                <w:color w:val="000000" w:themeColor="text1"/>
                <w:sz w:val="24"/>
                <w14:textFill>
                  <w14:solidFill>
                    <w14:schemeClr w14:val="tx1"/>
                  </w14:solidFill>
                </w14:textFill>
              </w:rPr>
              <w:t xml:space="preserve">、协调工作。该联合协议应当作为投标文件的组成部分，与投标文件其他内容同时递交。</w:t>
            </w:r>
            <w:r/>
          </w:p>
          <w:p>
            <w:pP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w:t>
            </w:r>
            <w:r>
              <w:rPr>
                <w:rFonts w:hint="eastAsia"/>
                <w:color w:val="000000" w:themeColor="text1"/>
                <w:sz w:val="24"/>
                <w14:textFill>
                  <w14:solidFill>
                    <w14:schemeClr w14:val="tx1"/>
                  </w14:solidFill>
                </w14:textFill>
              </w:rPr>
              <w:t xml:space="preserve">联合体各成员单位均须提供本表中序号第</w:t>
            </w:r>
            <w:r>
              <w:rPr>
                <w:color w:val="000000" w:themeColor="text1"/>
                <w:sz w:val="24"/>
                <w14:textFill>
                  <w14:solidFill>
                    <w14:schemeClr w14:val="tx1"/>
                  </w14:solidFill>
                </w14:textFill>
              </w:rPr>
              <w:t xml:space="preserve">1</w:t>
            </w:r>
            <w:r>
              <w:rPr>
                <w:rFonts w:hint="eastAsia"/>
                <w:color w:val="000000" w:themeColor="text1"/>
                <w:sz w:val="24"/>
                <w14:textFill>
                  <w14:solidFill>
                    <w14:schemeClr w14:val="tx1"/>
                  </w14:solidFill>
                </w14:textFill>
              </w:rPr>
              <w:t xml:space="preserve">、3、5、6项的证明文件。</w:t>
            </w:r>
            <w:r/>
          </w:p>
          <w:p>
            <w:pP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3、本表序号第</w:t>
            </w:r>
            <w:r>
              <w:rPr>
                <w:color w:val="000000" w:themeColor="text1"/>
                <w:sz w:val="24"/>
                <w14:textFill>
                  <w14:solidFill>
                    <w14:schemeClr w14:val="tx1"/>
                  </w14:solidFill>
                </w14:textFill>
              </w:rPr>
              <w:t xml:space="preserve">7</w:t>
            </w:r>
            <w:r>
              <w:rPr>
                <w:rFonts w:hint="eastAsia"/>
                <w:color w:val="000000" w:themeColor="text1"/>
                <w:sz w:val="24"/>
                <w14:textFill>
                  <w14:solidFill>
                    <w14:schemeClr w14:val="tx1"/>
                  </w14:solidFill>
                </w14:textFill>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w:t>
            </w:r>
            <w:r>
              <w:rPr>
                <w:color w:val="000000" w:themeColor="text1"/>
                <w:sz w:val="24"/>
                <w14:textFill>
                  <w14:solidFill>
                    <w14:schemeClr w14:val="tx1"/>
                  </w14:solidFill>
                </w14:textFill>
              </w:rPr>
              <w:t xml:space="preserve">、联合体中有同类资质的供应商按照联合体分工承担相同工作的，应当按照资质等级较低的供应商确定资质等级。</w:t>
            </w:r>
            <w:r/>
          </w:p>
          <w:p>
            <w:pP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6、若联合体中任一成员单位中途退出，则该联合体的投标无效。</w:t>
            </w:r>
            <w:r/>
          </w:p>
          <w:p>
            <w:pP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7、本项目不接受联合体投标</w:t>
            </w:r>
            <w:r>
              <w:rPr>
                <w:rFonts w:hint="eastAsia"/>
                <w:color w:val="000000" w:themeColor="text1"/>
                <w:sz w:val="24"/>
                <w14:textFill>
                  <w14:solidFill>
                    <w14:schemeClr w14:val="tx1"/>
                  </w14:solidFill>
                </w14:textFill>
              </w:rPr>
              <w:t xml:space="preserve">时</w:t>
            </w: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投标人不得为联合体</w:t>
            </w:r>
            <w:r>
              <w:rPr>
                <w:color w:val="000000" w:themeColor="text1"/>
                <w:sz w:val="24"/>
                <w14:textFill>
                  <w14:solidFill>
                    <w14:schemeClr w14:val="tx1"/>
                  </w14:solidFill>
                </w14:textFill>
              </w:rPr>
              <w:t xml:space="preserve">。</w:t>
            </w:r>
            <w:r/>
          </w:p>
        </w:tc>
        <w:tc>
          <w:tcPr>
            <w:tcW w:w="833" w:type="pct"/>
            <w:vAlign w:val="center"/>
            <w:textDirection w:val="lrTb"/>
            <w:noWrap w:val="false"/>
          </w:tcPr>
          <w:p>
            <w:pPr>
              <w:tabs>
                <w:tab w:val="left" w:pos="10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格式见《投标文件格式》 </w:t>
            </w:r>
            <w:bookmarkEnd w:id="228"/>
            <w:r/>
            <w:r/>
          </w:p>
        </w:tc>
      </w:tr>
    </w:tbl>
    <w:p>
      <w:pPr>
        <w:jc w:val="left"/>
        <w:widowControl/>
        <w:rPr>
          <w:color w:val="000000" w:themeColor="text1"/>
          <w:sz w:val="24"/>
          <w14:textFill>
            <w14:solidFill>
              <w14:schemeClr w14:val="tx1"/>
            </w14:solidFill>
          </w14:textFill>
        </w:rPr>
      </w:pPr>
      <w:r/>
      <w:bookmarkStart w:id="231" w:name="_Toc127161490"/>
      <w:r/>
      <w:bookmarkStart w:id="232" w:name="_Toc353873940"/>
      <w:r/>
      <w:bookmarkStart w:id="233" w:name="_Toc353825550"/>
      <w:r/>
      <w:bookmarkStart w:id="234" w:name="_Toc226965858"/>
      <w:r/>
      <w:bookmarkStart w:id="235" w:name="_Toc127151779"/>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center"/>
        <w:spacing w:line="360" w:lineRule="auto"/>
        <w:rPr>
          <w:b/>
          <w:bCs/>
          <w:sz w:val="36"/>
          <w:szCs w:val="36"/>
          <w14:textFill>
            <w14:solidFill>
              <w14:schemeClr w14:val="tx1"/>
            </w14:solidFill>
          </w14:textFill>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bookmarkStart w:id="236" w:name="_Toc99301423"/>
      <w:r>
        <w:rPr>
          <w:b/>
          <w:color w:val="000000" w:themeColor="text1"/>
          <w:sz w:val="36"/>
          <w:szCs w:val="36"/>
          <w14:textFill>
            <w14:solidFill>
              <w14:schemeClr w14:val="tx1"/>
            </w14:solidFill>
          </w14:textFill>
        </w:rPr>
        <w:t xml:space="preserve">第四章   </w:t>
      </w:r>
      <w:bookmarkEnd w:id="231"/>
      <w:r/>
      <w:bookmarkEnd w:id="232"/>
      <w:r/>
      <w:bookmarkEnd w:id="233"/>
      <w:r/>
      <w:bookmarkEnd w:id="234"/>
      <w:r/>
      <w:bookmarkEnd w:id="235"/>
      <w:r/>
      <w:bookmarkStart w:id="237" w:name="_Hlt164229061"/>
      <w:r/>
      <w:bookmarkEnd w:id="237"/>
      <w:r>
        <w:rPr>
          <w:b/>
          <w:color w:val="000000" w:themeColor="text1"/>
          <w:sz w:val="36"/>
          <w:szCs w:val="36"/>
          <w14:textFill>
            <w14:solidFill>
              <w14:schemeClr w14:val="tx1"/>
            </w14:solidFill>
          </w14:textFill>
        </w:rPr>
        <w:t xml:space="preserve">评标程序、评标方法和评标标准</w:t>
      </w:r>
      <w:bookmarkEnd w:id="236"/>
      <w:r/>
      <w:bookmarkStart w:id="238" w:name="_Toc99301424"/>
      <w:r/>
      <w:bookmarkStart w:id="239" w:name="_Toc142311057"/>
      <w:r/>
      <w:bookmarkStart w:id="240" w:name="_Toc226337251"/>
      <w:r/>
      <w:bookmarkStart w:id="241" w:name="_Toc353873935"/>
      <w:r/>
      <w:bookmarkStart w:id="242" w:name="_Toc305158897"/>
      <w:r/>
      <w:bookmarkStart w:id="243" w:name="_Toc353825545"/>
      <w:r/>
      <w:bookmarkStart w:id="244" w:name="_Toc127151555"/>
      <w:r/>
      <w:bookmarkStart w:id="245" w:name="_Toc150774760"/>
      <w:r/>
      <w:bookmarkStart w:id="246" w:name="_Toc195842920"/>
      <w:r/>
      <w:bookmarkStart w:id="247" w:name="_Toc265228393"/>
      <w:r/>
      <w:bookmarkStart w:id="248" w:name="_Toc305158823"/>
      <w:r/>
      <w:bookmarkStart w:id="249" w:name="_Toc353873665"/>
      <w:r/>
      <w:bookmarkStart w:id="250" w:name="_Toc264969245"/>
      <w:r/>
      <w:bookmarkStart w:id="251" w:name="_Toc150480793"/>
      <w:r/>
      <w:bookmarkStart w:id="252" w:name="_Toc226965828"/>
      <w:r/>
      <w:r/>
    </w:p>
    <w:p>
      <w:pPr>
        <w:ind w:firstLine="2570"/>
        <w:jc w:val="left"/>
        <w:spacing w:line="360" w:lineRule="auto"/>
        <w:tabs>
          <w:tab w:val="left" w:pos="360" w:leader="none"/>
          <w:tab w:val="left" w:pos="900" w:leader="none"/>
        </w:tabs>
        <w:rPr>
          <w:b/>
          <w:color w:val="000000" w:themeColor="text1"/>
          <w:sz w:val="32"/>
          <w:szCs w:val="32"/>
          <w14:textFill>
            <w14:solidFill>
              <w14:schemeClr w14:val="tx1"/>
            </w14:solidFill>
          </w14:textFill>
        </w:rPr>
        <w:outlineLvl w:val="1"/>
      </w:pPr>
      <w:r>
        <w:rPr>
          <w:rFonts w:hint="eastAsia"/>
          <w:b/>
          <w:color w:val="000000" w:themeColor="text1"/>
          <w:sz w:val="32"/>
          <w:szCs w:val="32"/>
          <w14:textFill>
            <w14:solidFill>
              <w14:schemeClr w14:val="tx1"/>
            </w14:solidFill>
          </w14:textFill>
        </w:rPr>
        <w:t xml:space="preserve">第一节 符合性审查程序</w:t>
      </w:r>
      <w:r/>
    </w:p>
    <w:p>
      <w:pPr>
        <w:rPr>
          <w:color w:val="000000" w:themeColor="text1"/>
          <w:sz w:val="24"/>
          <w:szCs w:val="24"/>
          <w14:textFill>
            <w14:solidFill>
              <w14:schemeClr w14:val="tx1"/>
            </w14:solidFill>
          </w14:textFill>
        </w:rPr>
      </w:pPr>
      <w:r/>
      <w:bookmarkStart w:id="253" w:name="_Toc353825551"/>
      <w:r/>
      <w:bookmarkStart w:id="254" w:name="_Toc353873941"/>
      <w:r>
        <w:rPr>
          <w:rFonts w:ascii="Symbol" w:hAnsi="Symbol" w:cs="Symbol"/>
          <w:color w:val="000000" w:themeColor="text1"/>
          <w:sz w:val="24"/>
          <w:szCs w:val="24"/>
          <w14:textFill>
            <w14:solidFill>
              <w14:schemeClr w14:val="tx1"/>
            </w14:solidFill>
          </w14:textFill>
        </w:rPr>
        <w:t xml:space="preserve">一、</w:t>
      </w:r>
      <w:r>
        <w:rPr>
          <w:color w:val="000000" w:themeColor="text1"/>
          <w:sz w:val="24"/>
          <w:szCs w:val="24"/>
          <w14:textFill>
            <w14:solidFill>
              <w14:schemeClr w14:val="tx1"/>
            </w14:solidFill>
          </w14:textFill>
        </w:rPr>
        <w:t xml:space="preserve">评标委员会对资格审查合格的投标人的投标文件进行符合性审查，以确定其是否满足招标文件的实质性要求。</w:t>
      </w:r>
      <w:bookmarkStart w:id="255" w:name="_Toc520356167"/>
      <w:r/>
      <w:r/>
    </w:p>
    <w:p>
      <w:pPr>
        <w:rPr>
          <w:color w:val="000000" w:themeColor="text1"/>
          <w:sz w:val="24"/>
          <w:szCs w:val="24"/>
          <w14:textFill>
            <w14:solidFill>
              <w14:schemeClr w14:val="tx1"/>
            </w14:solidFill>
          </w14:textFill>
        </w:rPr>
      </w:pPr>
      <w:r>
        <w:rPr>
          <w:rFonts w:ascii="Symbol" w:hAnsi="Symbol" w:cs="Symbol"/>
          <w:color w:val="000000" w:themeColor="text1"/>
          <w:sz w:val="24"/>
          <w:szCs w:val="24"/>
          <w14:textFill>
            <w14:solidFill>
              <w14:schemeClr w14:val="tx1"/>
            </w14:solidFill>
          </w14:textFill>
        </w:rPr>
        <w:t xml:space="preserve">二、</w:t>
      </w:r>
      <w:r>
        <w:rPr>
          <w:color w:val="000000" w:themeColor="text1"/>
          <w:sz w:val="24"/>
          <w:szCs w:val="24"/>
          <w14:textFill>
            <w14:solidFill>
              <w14:schemeClr w14:val="tx1"/>
            </w14:solidFill>
          </w14:textFill>
        </w:rPr>
        <w:t xml:space="preserve">评标委员会根据《符合性审查</w:t>
      </w:r>
      <w:r>
        <w:rPr>
          <w:rFonts w:hint="eastAsia"/>
          <w:color w:val="000000" w:themeColor="text1"/>
          <w:sz w:val="24"/>
          <w:szCs w:val="24"/>
          <w14:textFill>
            <w14:solidFill>
              <w14:schemeClr w14:val="tx1"/>
            </w14:solidFill>
          </w14:textFill>
        </w:rPr>
        <w:t xml:space="preserve">要求</w:t>
      </w:r>
      <w:r>
        <w:rPr>
          <w:color w:val="000000" w:themeColor="text1"/>
          <w:sz w:val="24"/>
          <w:szCs w:val="24"/>
          <w14:textFill>
            <w14:solidFill>
              <w14:schemeClr w14:val="tx1"/>
            </w14:solidFill>
          </w14:textFill>
        </w:rPr>
        <w:t xml:space="preserve">》中规定的审查因素和审查内容，对投标人的投标文件是否实质上响应招标文件进行符合性审查，并形成符合性审查评审结果。</w:t>
      </w:r>
      <w:r>
        <w:rPr>
          <w:rFonts w:hint="eastAsia"/>
          <w:color w:val="000000" w:themeColor="text1"/>
          <w:sz w:val="24"/>
          <w:szCs w:val="24"/>
          <w14:textFill>
            <w14:solidFill>
              <w14:schemeClr w14:val="tx1"/>
            </w14:solidFill>
          </w14:textFill>
        </w:rPr>
        <w:t xml:space="preserve">投标文件不符合《</w:t>
      </w:r>
      <w:r>
        <w:rPr>
          <w:color w:val="000000" w:themeColor="text1"/>
          <w:sz w:val="24"/>
          <w:szCs w:val="24"/>
          <w14:textFill>
            <w14:solidFill>
              <w14:schemeClr w14:val="tx1"/>
            </w14:solidFill>
          </w14:textFill>
        </w:rPr>
        <w:t xml:space="preserve">符合性审查</w:t>
      </w:r>
      <w:r>
        <w:rPr>
          <w:rFonts w:hint="eastAsia"/>
          <w:color w:val="000000" w:themeColor="text1"/>
          <w:sz w:val="24"/>
          <w:szCs w:val="24"/>
          <w14:textFill>
            <w14:solidFill>
              <w14:schemeClr w14:val="tx1"/>
            </w14:solidFill>
          </w14:textFill>
        </w:rPr>
        <w:t xml:space="preserve">要求》</w:t>
      </w:r>
      <w:bookmarkEnd w:id="255"/>
      <w:r>
        <w:rPr>
          <w:rFonts w:hint="eastAsia"/>
          <w:color w:val="000000" w:themeColor="text1"/>
          <w:sz w:val="24"/>
          <w:szCs w:val="24"/>
          <w14:textFill>
            <w14:solidFill>
              <w14:schemeClr w14:val="tx1"/>
            </w14:solidFill>
          </w14:textFill>
        </w:rPr>
        <w:t xml:space="preserve">的，投标无效。</w:t>
      </w:r>
      <w:r/>
    </w:p>
    <w:p>
      <w:pPr>
        <w:ind w:firstLine="2570"/>
        <w:jc w:val="left"/>
        <w:spacing w:line="360" w:lineRule="auto"/>
        <w:tabs>
          <w:tab w:val="left" w:pos="360" w:leader="none"/>
          <w:tab w:val="left" w:pos="900" w:leader="none"/>
        </w:tabs>
        <w:rPr>
          <w:b/>
          <w:color w:val="000000" w:themeColor="text1"/>
          <w:sz w:val="32"/>
          <w:szCs w:val="32"/>
          <w14:textFill>
            <w14:solidFill>
              <w14:schemeClr w14:val="tx1"/>
            </w14:solidFill>
          </w14:textFill>
        </w:rPr>
        <w:outlineLvl w:val="1"/>
      </w:pPr>
      <w:r>
        <w:rPr>
          <w:b/>
          <w:color w:val="000000" w:themeColor="text1"/>
          <w:sz w:val="32"/>
          <w:szCs w:val="32"/>
          <w14:textFill>
            <w14:solidFill>
              <w14:schemeClr w14:val="tx1"/>
            </w14:solidFill>
          </w14:textFill>
        </w:rPr>
        <w:t xml:space="preserve">第二节</w:t>
      </w:r>
      <w:r>
        <w:rPr>
          <w:rFonts w:hint="eastAsia"/>
          <w:b/>
          <w:color w:val="000000" w:themeColor="text1"/>
          <w:sz w:val="32"/>
          <w:szCs w:val="32"/>
          <w14:textFill>
            <w14:solidFill>
              <w14:schemeClr w14:val="tx1"/>
            </w14:solidFill>
          </w14:textFill>
        </w:rPr>
        <w:t xml:space="preserve"> </w:t>
      </w:r>
      <w:r>
        <w:rPr>
          <w:b/>
          <w:color w:val="000000" w:themeColor="text1"/>
          <w:sz w:val="32"/>
          <w:szCs w:val="32"/>
          <w14:textFill>
            <w14:solidFill>
              <w14:schemeClr w14:val="tx1"/>
            </w14:solidFill>
          </w14:textFill>
        </w:rPr>
        <w:t xml:space="preserve">符合性审查及评审</w:t>
      </w:r>
      <w:r>
        <w:rPr>
          <w:rFonts w:hint="eastAsia"/>
          <w:b/>
          <w:color w:val="000000" w:themeColor="text1"/>
          <w:sz w:val="32"/>
          <w:szCs w:val="32"/>
          <w14:textFill>
            <w14:solidFill>
              <w14:schemeClr w14:val="tx1"/>
            </w14:solidFill>
          </w14:textFill>
        </w:rPr>
        <w:t xml:space="preserve">要求</w:t>
      </w:r>
      <w:r/>
    </w:p>
    <w:p>
      <w:pPr>
        <w:ind w:firstLine="602"/>
        <w:rPr>
          <w:color w:val="000000" w:themeColor="text1"/>
          <w14:textFill>
            <w14:solidFill>
              <w14:schemeClr w14:val="tx1"/>
            </w14:solidFill>
          </w14:textFill>
        </w:rPr>
      </w:pPr>
      <w:r>
        <w:rPr>
          <w:b/>
          <w:color w:val="000000" w:themeColor="text1"/>
          <w:sz w:val="30"/>
          <w:szCs w:val="30"/>
          <w14:textFill>
            <w14:solidFill>
              <w14:schemeClr w14:val="tx1"/>
            </w14:solidFill>
          </w14:textFill>
        </w:rPr>
        <w:t xml:space="preserve">一、符合性审查要求</w:t>
      </w:r>
      <w:r/>
    </w:p>
    <w:tbl>
      <w:tblPr>
        <w:tblStyle w:val="908"/>
        <w:tblW w:w="5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804"/>
        <w:gridCol w:w="1574"/>
        <w:gridCol w:w="6013"/>
        <w:gridCol w:w="1421"/>
      </w:tblGrid>
      <w:tr>
        <w:trPr>
          <w:jc w:val="center"/>
          <w:trHeight w:val="300"/>
        </w:trPr>
        <w:tc>
          <w:tcPr>
            <w:tcW w:w="410" w:type="pct"/>
            <w:vAlign w:val="center"/>
            <w:textDirection w:val="lrTb"/>
            <w:noWrap w:val="false"/>
          </w:tcPr>
          <w:p>
            <w:pPr>
              <w:jc w:val="center"/>
              <w:widowControl/>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序号</w:t>
            </w:r>
            <w:r/>
          </w:p>
        </w:tc>
        <w:tc>
          <w:tcPr>
            <w:tcW w:w="802" w:type="pct"/>
            <w:vAlign w:val="center"/>
            <w:textDirection w:val="lrTb"/>
            <w:noWrap w:val="false"/>
          </w:tcPr>
          <w:p>
            <w:pPr>
              <w:jc w:val="center"/>
              <w:widowControl/>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审查因素</w:t>
            </w:r>
            <w:r/>
          </w:p>
        </w:tc>
        <w:tc>
          <w:tcPr>
            <w:tcW w:w="3064" w:type="pct"/>
            <w:vAlign w:val="center"/>
            <w:textDirection w:val="lrTb"/>
            <w:noWrap w:val="false"/>
          </w:tcPr>
          <w:p>
            <w:pPr>
              <w:jc w:val="center"/>
              <w:widowControl/>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审查内容</w:t>
            </w:r>
            <w:r/>
          </w:p>
        </w:tc>
        <w:tc>
          <w:tcPr>
            <w:tcW w:w="724" w:type="pct"/>
            <w:vAlign w:val="center"/>
            <w:textDirection w:val="lrTb"/>
            <w:noWrap w:val="false"/>
          </w:tcPr>
          <w:p>
            <w:pPr>
              <w:jc w:val="center"/>
              <w:widowControl/>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格式要求</w:t>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投标函</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投标函</w:t>
            </w:r>
            <w:r>
              <w:rPr>
                <w:color w:val="000000" w:themeColor="text1"/>
                <w:sz w:val="24"/>
                <w14:textFill>
                  <w14:solidFill>
                    <w14:schemeClr w14:val="tx1"/>
                  </w14:solidFill>
                </w14:textFill>
              </w:rPr>
              <w:t xml:space="preserve">；</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格式见《投标文件格式》</w:t>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投标完整性</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报价明细表未有缺项、漏项，未出现改变采购清单实质性内容等情形；</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格式见《</w:t>
            </w:r>
            <w:r>
              <w:rPr>
                <w:rFonts w:hint="eastAsia"/>
                <w:color w:val="000000" w:themeColor="text1"/>
                <w:sz w:val="24"/>
                <w14:textFill>
                  <w14:solidFill>
                    <w14:schemeClr w14:val="tx1"/>
                  </w14:solidFill>
                </w14:textFill>
              </w:rPr>
              <w:t xml:space="preserve">报价</w:t>
            </w:r>
            <w:r>
              <w:rPr>
                <w:color w:val="000000" w:themeColor="text1"/>
                <w:sz w:val="24"/>
                <w14:textFill>
                  <w14:solidFill>
                    <w14:schemeClr w14:val="tx1"/>
                  </w14:solidFill>
                </w14:textFill>
              </w:rPr>
              <w:t xml:space="preserve">明细表》</w:t>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投标报价</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投标报价未超过最高限价和预算价的</w:t>
            </w:r>
            <w:r>
              <w:rPr>
                <w:color w:val="000000" w:themeColor="text1"/>
                <w:sz w:val="24"/>
                <w14:textFill>
                  <w14:solidFill>
                    <w14:schemeClr w14:val="tx1"/>
                  </w14:solidFill>
                </w14:textFill>
              </w:rPr>
              <w:t xml:space="preserve">；</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4</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报价唯一性</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投标文件</w:t>
            </w:r>
            <w:r>
              <w:rPr>
                <w:rFonts w:hint="eastAsia"/>
                <w:color w:val="000000" w:themeColor="text1"/>
                <w:sz w:val="24"/>
                <w14:textFill>
                  <w14:solidFill>
                    <w14:schemeClr w14:val="tx1"/>
                  </w14:solidFill>
                </w14:textFill>
              </w:rPr>
              <w:t xml:space="preserve">未出现可选择性或可调整的报价（招标文件另有规定的除外）</w:t>
            </w:r>
            <w:r>
              <w:rPr>
                <w:color w:val="000000" w:themeColor="text1"/>
                <w:sz w:val="24"/>
                <w14:textFill>
                  <w14:solidFill>
                    <w14:schemeClr w14:val="tx1"/>
                  </w14:solidFill>
                </w14:textFill>
              </w:rPr>
              <w:t xml:space="preserve">；</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5</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投标有效期</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投标文件中承诺的投标有效期</w:t>
            </w:r>
            <w:r>
              <w:rPr>
                <w:rFonts w:hint="eastAsia"/>
                <w:color w:val="000000" w:themeColor="text1"/>
                <w:sz w:val="24"/>
                <w14:textFill>
                  <w14:solidFill>
                    <w14:schemeClr w14:val="tx1"/>
                  </w14:solidFill>
                </w14:textFill>
              </w:rPr>
              <w:t xml:space="preserve">满足</w:t>
            </w:r>
            <w:r>
              <w:rPr>
                <w:color w:val="000000" w:themeColor="text1"/>
                <w:sz w:val="24"/>
                <w14:textFill>
                  <w14:solidFill>
                    <w14:schemeClr w14:val="tx1"/>
                  </w14:solidFill>
                </w14:textFill>
              </w:rPr>
              <w:t xml:space="preserve">招标文件中载明的投标有效期的；</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6</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签署、加盖公章</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按照招标文件要求签署、加盖公章的；</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7</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实质性格式</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标记为</w:t>
            </w:r>
            <w:r>
              <w:rPr>
                <w:color w:val="000000" w:themeColor="text1"/>
                <w:sz w:val="24"/>
                <w14:textFill>
                  <w14:solidFill>
                    <w14:schemeClr w14:val="tx1"/>
                  </w14:solidFill>
                </w14:textFill>
              </w:rPr>
              <w:t xml:space="preserve">“实质性格式”的</w:t>
            </w:r>
            <w:r>
              <w:rPr>
                <w:rFonts w:hint="eastAsia"/>
                <w:color w:val="000000" w:themeColor="text1"/>
                <w:sz w:val="24"/>
                <w14:textFill>
                  <w14:solidFill>
                    <w14:schemeClr w14:val="tx1"/>
                  </w14:solidFill>
                </w14:textFill>
              </w:rPr>
              <w:t xml:space="preserve">文件均按</w:t>
            </w:r>
            <w:r>
              <w:rPr>
                <w:color w:val="000000" w:themeColor="text1"/>
                <w:sz w:val="24"/>
                <w14:textFill>
                  <w14:solidFill>
                    <w14:schemeClr w14:val="tx1"/>
                  </w14:solidFill>
                </w14:textFill>
              </w:rPr>
              <w:t xml:space="preserve">招标文件</w:t>
            </w:r>
            <w:r>
              <w:rPr>
                <w:rFonts w:hint="eastAsia"/>
                <w:color w:val="000000" w:themeColor="text1"/>
                <w:sz w:val="24"/>
                <w14:textFill>
                  <w14:solidFill>
                    <w14:schemeClr w14:val="tx1"/>
                  </w14:solidFill>
                </w14:textFill>
              </w:rPr>
              <w:t xml:space="preserve">要求提供；</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8</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rFonts w:ascii="Segoe UI Symbol" w:hAnsi="Segoe UI Symbol" w:cs="Segoe UI Symbol"/>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号条款响应</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投标文件满足招标文件第五章《采购需求》中</w:t>
            </w:r>
            <w:r>
              <w:rPr>
                <w:rFonts w:ascii="Segoe UI Symbol" w:hAnsi="Segoe UI Symbol" w:cs="Segoe UI Symbol"/>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号条款要求的；</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9</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分包承担主体资质（如有）</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分包承担主体具备《投标人须知资料表》载明的资质条件</w:t>
            </w:r>
            <w:r>
              <w:rPr>
                <w:rFonts w:hint="eastAsia"/>
                <w:color w:val="000000" w:themeColor="text1"/>
                <w:sz w:val="24"/>
                <w14:textFill>
                  <w14:solidFill>
                    <w14:schemeClr w14:val="tx1"/>
                  </w14:solidFill>
                </w14:textFill>
              </w:rPr>
              <w:t xml:space="preserve">且</w:t>
            </w:r>
            <w:r>
              <w:rPr>
                <w:color w:val="000000" w:themeColor="text1"/>
                <w:sz w:val="24"/>
                <w14:textFill>
                  <w14:solidFill>
                    <w14:schemeClr w14:val="tx1"/>
                  </w14:solidFill>
                </w14:textFill>
              </w:rPr>
              <w:t xml:space="preserve">提供</w:t>
            </w:r>
            <w:r>
              <w:rPr>
                <w:rFonts w:hint="eastAsia"/>
                <w:color w:val="000000" w:themeColor="text1"/>
                <w:sz w:val="24"/>
                <w14:textFill>
                  <w14:solidFill>
                    <w14:schemeClr w14:val="tx1"/>
                  </w14:solidFill>
                </w14:textFill>
              </w:rPr>
              <w:t xml:space="preserve">了</w:t>
            </w:r>
            <w:r>
              <w:rPr>
                <w:color w:val="000000" w:themeColor="text1"/>
                <w:sz w:val="24"/>
                <w14:textFill>
                  <w14:solidFill>
                    <w14:schemeClr w14:val="tx1"/>
                  </w14:solidFill>
                </w14:textFill>
              </w:rPr>
              <w:t xml:space="preserve">资质证书电子件</w:t>
            </w:r>
            <w:r>
              <w:rPr>
                <w:rFonts w:hint="eastAsia"/>
                <w:color w:val="000000" w:themeColor="text1"/>
                <w:sz w:val="24"/>
                <w14:textFill>
                  <w14:solidFill>
                    <w14:schemeClr w14:val="tx1"/>
                  </w14:solidFill>
                </w14:textFill>
              </w:rPr>
              <w:t xml:space="preserve">（如有）</w:t>
            </w:r>
            <w:r>
              <w:rPr>
                <w:color w:val="000000" w:themeColor="text1"/>
                <w:sz w:val="24"/>
                <w14:textFill>
                  <w14:solidFill>
                    <w14:schemeClr w14:val="tx1"/>
                  </w14:solidFill>
                </w14:textFill>
              </w:rPr>
              <w:t xml:space="preserve">；</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10</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分包意向协议（如有）</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按招标文件规定签订并提供分包意向协议原件的电子件的；</w:t>
            </w:r>
            <w:r>
              <w:rPr>
                <w:rFonts w:hint="eastAsia"/>
                <w:color w:val="000000" w:themeColor="text1"/>
                <w:sz w:val="24"/>
                <w14:textFill>
                  <w14:solidFill>
                    <w14:schemeClr w14:val="tx1"/>
                  </w14:solidFill>
                </w14:textFill>
              </w:rPr>
              <w:t xml:space="preserve">（如有）</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11</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报价的修正（如有）</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不涉及报价修正</w:t>
            </w:r>
            <w:r>
              <w:rPr>
                <w:color w:val="000000" w:themeColor="text1"/>
                <w:sz w:val="24"/>
                <w14:textFill>
                  <w14:solidFill>
                    <w14:schemeClr w14:val="tx1"/>
                  </w14:solidFill>
                </w14:textFill>
              </w:rPr>
              <w:t xml:space="preserve">，或投标文件报价出现前后不一致</w:t>
            </w:r>
            <w:r>
              <w:rPr>
                <w:rFonts w:hint="eastAsia"/>
                <w:color w:val="000000" w:themeColor="text1"/>
                <w:sz w:val="24"/>
                <w14:textFill>
                  <w14:solidFill>
                    <w14:schemeClr w14:val="tx1"/>
                  </w14:solidFill>
                </w14:textFill>
              </w:rPr>
              <w:t xml:space="preserve">时</w:t>
            </w:r>
            <w:r>
              <w:rPr>
                <w:color w:val="000000" w:themeColor="text1"/>
                <w:sz w:val="24"/>
                <w14:textFill>
                  <w14:solidFill>
                    <w14:schemeClr w14:val="tx1"/>
                  </w14:solidFill>
                </w14:textFill>
              </w:rPr>
              <w:t xml:space="preserve">，投标人对修正后的报价予</w:t>
            </w:r>
            <w:r>
              <w:rPr>
                <w:rFonts w:hint="eastAsia"/>
                <w:color w:val="000000" w:themeColor="text1"/>
                <w:sz w:val="24"/>
                <w14:textFill>
                  <w14:solidFill>
                    <w14:schemeClr w14:val="tx1"/>
                  </w14:solidFill>
                </w14:textFill>
              </w:rPr>
              <w:t xml:space="preserve">以</w:t>
            </w:r>
            <w:r>
              <w:rPr>
                <w:color w:val="000000" w:themeColor="text1"/>
                <w:sz w:val="24"/>
                <w14:textFill>
                  <w14:solidFill>
                    <w14:schemeClr w14:val="tx1"/>
                  </w14:solidFill>
                </w14:textFill>
              </w:rPr>
              <w:t xml:space="preserve">确认；（如有）</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12</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报价合理性</w:t>
            </w:r>
            <w:r/>
          </w:p>
        </w:tc>
        <w:tc>
          <w:tcPr>
            <w:tcW w:w="3064" w:type="pct"/>
            <w:vAlign w:val="center"/>
            <w:textDirection w:val="lrTb"/>
            <w:noWrap w:val="false"/>
          </w:tcPr>
          <w:p>
            <w:pPr>
              <w:ind w:firstLine="480"/>
              <w:jc w:val="left"/>
              <w:widowControl/>
              <w:rPr>
                <w:rFonts w:ascii="Times New Roman" w:hAnsi="Times New Roman" w:eastAsia="宋体" w:cs="Times New Roman"/>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根据财政</w:t>
            </w:r>
            <w:r>
              <w:rPr>
                <w:rFonts w:hint="eastAsia" w:ascii="Times New Roman" w:hAnsi="Times New Roman" w:eastAsia="宋体" w:cs="Times New Roman"/>
                <w:color w:val="000000" w:themeColor="text1"/>
                <w:sz w:val="24"/>
                <w14:textFill>
                  <w14:solidFill>
                    <w14:schemeClr w14:val="tx1"/>
                  </w14:solidFill>
                </w14:textFill>
              </w:rPr>
              <w:t xml:space="preserve">部《关于推动解决政府采购异常低价问题的通知》财库〔2026〕2号文件之规定：当评审过程中出</w:t>
            </w:r>
            <w:r>
              <w:rPr>
                <w:rFonts w:hint="eastAsia"/>
                <w:color w:val="000000" w:themeColor="text1"/>
                <w:sz w:val="24"/>
                <w14:textFill>
                  <w14:solidFill>
                    <w14:schemeClr w14:val="tx1"/>
                  </w14:solidFill>
                </w14:textFill>
              </w:rPr>
              <w:t xml:space="preserve">现下列情形之一的，评审委员会应当启 动</w:t>
            </w:r>
            <w:r>
              <w:rPr>
                <w:rFonts w:hint="eastAsia" w:ascii="Times New Roman" w:hAnsi="Times New Roman" w:eastAsia="宋体" w:cs="Times New Roman"/>
                <w:color w:val="000000" w:themeColor="text1"/>
                <w:sz w:val="24"/>
                <w14:textFill>
                  <w14:solidFill>
                    <w14:schemeClr w14:val="tx1"/>
                  </w14:solidFill>
                </w14:textFill>
              </w:rPr>
              <w:t xml:space="preserve">异常低价投标（响应）审查程序： </w:t>
            </w:r>
            <w:r/>
          </w:p>
          <w:p>
            <w:pPr>
              <w:ind w:firstLine="480"/>
              <w:jc w:val="left"/>
              <w:widowControl/>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 xml:space="preserve">3.投标（响应）报价低于采购项目最高限价45%的，即投标（响应）报价&lt;采购项目最高限价×45%；</w:t>
            </w:r>
            <w:r/>
          </w:p>
          <w:p>
            <w:pPr>
              <w:ind w:firstLine="480"/>
              <w:jc w:val="left"/>
              <w:widowControl/>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13</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进口产品</w:t>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（如有）</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招标文件</w:t>
            </w:r>
            <w:r>
              <w:rPr>
                <w:rFonts w:ascii="宋体" w:hAnsi="宋体"/>
                <w:color w:val="000000" w:themeColor="text1"/>
                <w:sz w:val="24"/>
                <w14:textFill>
                  <w14:solidFill>
                    <w14:schemeClr w14:val="tx1"/>
                  </w14:solidFill>
                </w14:textFill>
              </w:rPr>
              <w:t xml:space="preserve">不接受进口产品投标</w:t>
            </w:r>
            <w:r>
              <w:rPr>
                <w:rFonts w:hint="eastAsia" w:ascii="宋体" w:hAnsi="宋体"/>
                <w:color w:val="000000" w:themeColor="text1"/>
                <w:sz w:val="24"/>
                <w14:textFill>
                  <w14:solidFill>
                    <w14:schemeClr w14:val="tx1"/>
                  </w14:solidFill>
                </w14:textFill>
              </w:rPr>
              <w:t xml:space="preserve">的内容时</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投标人所投产品为非进口产品；</w:t>
            </w:r>
            <w:r/>
          </w:p>
        </w:tc>
        <w:tc>
          <w:tcPr>
            <w:tcW w:w="724" w:type="pct"/>
            <w:vAlign w:val="center"/>
            <w:textDirection w:val="lrTb"/>
            <w:noWrap w:val="false"/>
          </w:tcPr>
          <w:p>
            <w:pPr>
              <w:jc w:val="lef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14</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国家有关部门对投标人的投标产品有强制性规定或要求的</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国家有关部门对投标人的投标产品有强制性规定或要求的（如相应技术、安全、节能和环保等），投标人的投标产品</w:t>
            </w:r>
            <w:r>
              <w:rPr>
                <w:rFonts w:hint="eastAsia"/>
                <w:color w:val="000000" w:themeColor="text1"/>
                <w:sz w:val="24"/>
                <w14:textFill>
                  <w14:solidFill>
                    <w14:schemeClr w14:val="tx1"/>
                  </w14:solidFill>
                </w14:textFill>
              </w:rPr>
              <w:t xml:space="preserve">应</w:t>
            </w:r>
            <w:r>
              <w:rPr>
                <w:color w:val="000000" w:themeColor="text1"/>
                <w:sz w:val="24"/>
                <w14:textFill>
                  <w14:solidFill>
                    <w14:schemeClr w14:val="tx1"/>
                  </w14:solidFill>
                </w14:textFill>
              </w:rPr>
              <w:t xml:space="preserve">符合相应规定或要求</w:t>
            </w:r>
            <w:r>
              <w:rPr>
                <w:rFonts w:hint="eastAsia"/>
                <w:color w:val="000000" w:themeColor="text1"/>
                <w:sz w:val="24"/>
                <w14:textFill>
                  <w14:solidFill>
                    <w14:schemeClr w14:val="tx1"/>
                  </w14:solidFill>
                </w14:textFill>
              </w:rPr>
              <w:t xml:space="preserve">，并提供证明文件电子件：</w:t>
            </w:r>
            <w:r/>
          </w:p>
          <w:p>
            <w:pPr>
              <w:jc w:val="lef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w:t>
            </w:r>
            <w:r>
              <w:rPr>
                <w:color w:val="000000" w:themeColor="text1"/>
                <w:sz w:val="24"/>
                <w14:textFill>
                  <w14:solidFill>
                    <w14:schemeClr w14:val="tx1"/>
                  </w14:solidFill>
                </w14:textFill>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w:t>
            </w:r>
            <w:r>
              <w:rPr>
                <w:color w:val="000000" w:themeColor="text1"/>
                <w:sz w:val="24"/>
                <w14:textFill>
                  <w14:solidFill>
                    <w14:schemeClr w14:val="tx1"/>
                  </w14:solidFill>
                </w14:textFill>
              </w:rPr>
              <w:t xml:space="preserve">投标产品如有属于开展国家信息安全产品认证产品范围的，须</w:t>
            </w:r>
            <w:r>
              <w:rPr>
                <w:rFonts w:hint="eastAsia"/>
                <w:color w:val="000000" w:themeColor="text1"/>
                <w:sz w:val="24"/>
                <w14:textFill>
                  <w14:solidFill>
                    <w14:schemeClr w14:val="tx1"/>
                  </w14:solidFill>
                </w14:textFill>
              </w:rPr>
              <w:t xml:space="preserve">提供</w:t>
            </w:r>
            <w:r>
              <w:rPr>
                <w:color w:val="000000" w:themeColor="text1"/>
                <w:sz w:val="24"/>
                <w14:textFill>
                  <w14:solidFill>
                    <w14:schemeClr w14:val="tx1"/>
                  </w14:solidFill>
                </w14:textFill>
              </w:rPr>
              <w:t xml:space="preserve">由中国网络安全审查技术与认证中心（原中国信息安全认证中心）按国家标准认证颁发的有效认证证书等）；</w:t>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15</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公平竞争</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投标人遵循公平竞争的原则，不存在恶意串通，妨碍其他投标人的竞争行为，不存在损害采购人或者其他投标人的合法权益情形的；</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16</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串通投标</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14:textFill>
                  <w14:solidFill>
                    <w14:schemeClr w14:val="tx1"/>
                  </w14:solidFill>
                </w14:textFill>
              </w:rPr>
              <w:t xml:space="preserve">（包含使用同一MAC地址的计算机制作电子响应文件的情形）</w:t>
            </w:r>
            <w:r>
              <w:rPr>
                <w:rFonts w:hint="eastAsia"/>
                <w:color w:val="000000" w:themeColor="text1"/>
                <w:sz w:val="24"/>
                <w14:textFill>
                  <w14:solidFill>
                    <w14:schemeClr w14:val="tx1"/>
                  </w14:solidFill>
                </w14:textFill>
              </w:rPr>
              <w:t xml:space="preserve">；（二）不同投标人委托同一单位或者个人办理投标事宜</w:t>
            </w:r>
            <w:r>
              <w:rPr>
                <w:rFonts w:hint="eastAsia" w:ascii="宋体" w:hAnsi="宋体"/>
                <w:color w:val="000000" w:themeColor="text1"/>
                <w:sz w:val="24"/>
                <w14:textFill>
                  <w14:solidFill>
                    <w14:schemeClr w14:val="tx1"/>
                  </w14:solidFill>
                </w14:textFill>
              </w:rPr>
              <w:t xml:space="preserve">（包含使用同一MAC地址的计算机提交或者解密电子响应文件的情形）</w:t>
            </w:r>
            <w:r>
              <w:rPr>
                <w:rFonts w:hint="eastAsia"/>
                <w:color w:val="000000" w:themeColor="text1"/>
                <w:sz w:val="24"/>
                <w14:textFill>
                  <w14:solidFill>
                    <w14:schemeClr w14:val="tx1"/>
                  </w14:solidFill>
                </w14:textFill>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14:textFill>
                  <w14:solidFill>
                    <w14:schemeClr w14:val="tx1"/>
                  </w14:solidFill>
                </w14:textFill>
              </w:rPr>
              <w:t xml:space="preserve">；</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17</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附加条件</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投标文件</w:t>
            </w:r>
            <w:r>
              <w:rPr>
                <w:rFonts w:hint="eastAsia"/>
                <w:color w:val="000000" w:themeColor="text1"/>
                <w:sz w:val="24"/>
                <w14:textFill>
                  <w14:solidFill>
                    <w14:schemeClr w14:val="tx1"/>
                  </w14:solidFill>
                </w14:textFill>
              </w:rPr>
              <w:t xml:space="preserve">未</w:t>
            </w:r>
            <w:r>
              <w:rPr>
                <w:color w:val="000000" w:themeColor="text1"/>
                <w:sz w:val="24"/>
                <w14:textFill>
                  <w14:solidFill>
                    <w14:schemeClr w14:val="tx1"/>
                  </w14:solidFill>
                </w14:textFill>
              </w:rPr>
              <w:t xml:space="preserve">含有采购人不能接受的附加条件的；</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5"/>
        </w:trPr>
        <w:tc>
          <w:tcPr>
            <w:tcW w:w="410" w:type="pct"/>
            <w:vAlign w:val="center"/>
            <w:textDirection w:val="lrTb"/>
            <w:noWrap w:val="false"/>
          </w:tcPr>
          <w:p>
            <w:pPr>
              <w:jc w:val="center"/>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w:t>
            </w:r>
            <w:r>
              <w:rPr>
                <w:color w:val="000000" w:themeColor="text1"/>
                <w:sz w:val="24"/>
                <w14:textFill>
                  <w14:solidFill>
                    <w14:schemeClr w14:val="tx1"/>
                  </w14:solidFill>
                </w14:textFill>
              </w:rPr>
              <w:t xml:space="preserve">8</w:t>
            </w:r>
            <w:r/>
          </w:p>
        </w:tc>
        <w:tc>
          <w:tcPr>
            <w:tcW w:w="802"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其他无效情形</w:t>
            </w:r>
            <w:r/>
          </w:p>
        </w:tc>
        <w:tc>
          <w:tcPr>
            <w:tcW w:w="306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投标人、投标文件</w:t>
            </w:r>
            <w:r>
              <w:rPr>
                <w:rFonts w:hint="eastAsia"/>
                <w:color w:val="000000" w:themeColor="text1"/>
                <w:sz w:val="24"/>
                <w14:textFill>
                  <w14:solidFill>
                    <w14:schemeClr w14:val="tx1"/>
                  </w14:solidFill>
                </w14:textFill>
              </w:rPr>
              <w:t xml:space="preserve">不存在</w:t>
            </w:r>
            <w:r>
              <w:rPr>
                <w:color w:val="000000" w:themeColor="text1"/>
                <w:sz w:val="24"/>
                <w14:textFill>
                  <w14:solidFill>
                    <w14:schemeClr w14:val="tx1"/>
                  </w14:solidFill>
                </w14:textFill>
              </w:rPr>
              <w:t xml:space="preserve">不符合法律、法规和招标文件规定的其他无效情形。</w:t>
            </w:r>
            <w:r/>
          </w:p>
        </w:tc>
        <w:tc>
          <w:tcPr>
            <w:tcW w:w="724" w:type="pct"/>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二、</w:t>
      </w:r>
      <w:r>
        <w:rPr>
          <w:b/>
          <w:bCs/>
          <w:color w:val="000000" w:themeColor="text1"/>
          <w:sz w:val="28"/>
          <w:szCs w:val="28"/>
          <w14:textFill>
            <w14:solidFill>
              <w14:schemeClr w14:val="tx1"/>
            </w14:solidFill>
          </w14:textFill>
        </w:rPr>
        <w:t xml:space="preserve">投标文件有关事项的澄清或者说明</w:t>
      </w:r>
      <w:r/>
    </w:p>
    <w:p>
      <w:pPr>
        <w:ind w:firstLine="480"/>
        <w:spacing w:line="360" w:lineRule="auto"/>
        <w:tabs>
          <w:tab w:val="left" w:pos="1080" w:leader="none"/>
          <w:tab w:val="left" w:pos="1589" w:leader="none"/>
        </w:tabs>
        <w:rPr>
          <w:color w:val="000000" w:themeColor="text1"/>
          <w:sz w:val="24"/>
          <w14:textFill>
            <w14:solidFill>
              <w14:schemeClr w14:val="tx1"/>
            </w14:solidFill>
          </w14:textFill>
        </w:rPr>
      </w:pPr>
      <w:r>
        <w:rPr>
          <w:rFonts w:ascii="Symbol" w:hAnsi="Symbol" w:cs="Symbol"/>
          <w:color w:val="000000" w:themeColor="text1"/>
          <w:sz w:val="24"/>
          <w14:textFill>
            <w14:solidFill>
              <w14:schemeClr w14:val="tx1"/>
            </w14:solidFill>
          </w14:textFill>
        </w:rPr>
        <w:t xml:space="preserve">（一）</w:t>
      </w:r>
      <w:r>
        <w:rPr>
          <w:color w:val="000000" w:themeColor="text1"/>
          <w:sz w:val="24"/>
          <w14:textFill>
            <w14:solidFill>
              <w14:schemeClr w14:val="tx1"/>
            </w14:solidFill>
          </w14:textFill>
        </w:rPr>
        <w:t xml:space="preserve">评标过程中，评标委员会将</w:t>
      </w:r>
      <w:r>
        <w:rPr>
          <w:rFonts w:hint="eastAsia"/>
          <w:color w:val="000000" w:themeColor="text1"/>
          <w:sz w:val="24"/>
          <w14:textFill>
            <w14:solidFill>
              <w14:schemeClr w14:val="tx1"/>
            </w14:solidFill>
          </w14:textFill>
        </w:rPr>
        <w:t xml:space="preserve">通过“苏采云”政府采购一体化平台</w:t>
      </w:r>
      <w:r>
        <w:rPr>
          <w:color w:val="000000" w:themeColor="text1"/>
          <w:sz w:val="24"/>
          <w14:textFill>
            <w14:solidFill>
              <w14:schemeClr w14:val="tx1"/>
            </w14:solidFill>
          </w14:textFill>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14:textFill>
            <w14:solidFill>
              <w14:schemeClr w14:val="tx1"/>
            </w14:solidFill>
          </w14:textFill>
        </w:rPr>
        <w:t xml:space="preserve">电子</w:t>
      </w:r>
      <w:r>
        <w:rPr>
          <w:color w:val="000000" w:themeColor="text1"/>
          <w:sz w:val="24"/>
          <w14:textFill>
            <w14:solidFill>
              <w14:schemeClr w14:val="tx1"/>
            </w14:solidFill>
          </w14:textFill>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14:textFill>
            <w14:solidFill>
              <w14:schemeClr w14:val="tx1"/>
            </w14:solidFill>
          </w14:textFill>
        </w:rPr>
      </w:pPr>
      <w:r>
        <w:rPr>
          <w:rFonts w:ascii="Symbol" w:hAnsi="Symbol" w:cs="Symbol"/>
          <w:color w:val="000000" w:themeColor="text1"/>
          <w:sz w:val="24"/>
          <w14:textFill>
            <w14:solidFill>
              <w14:schemeClr w14:val="tx1"/>
            </w14:solidFill>
          </w14:textFill>
        </w:rPr>
        <w:t xml:space="preserve">（二）</w:t>
      </w:r>
      <w:r>
        <w:rPr>
          <w:color w:val="000000" w:themeColor="text1"/>
          <w:sz w:val="24"/>
          <w14:textFill>
            <w14:solidFill>
              <w14:schemeClr w14:val="tx1"/>
            </w14:solidFill>
          </w14:textFill>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14:textFill>
            <w14:solidFill>
              <w14:schemeClr w14:val="tx1"/>
            </w14:solidFill>
          </w14:textFill>
        </w:rPr>
        <w:t xml:space="preserve">规定</w:t>
      </w:r>
      <w:r>
        <w:rPr>
          <w:color w:val="000000" w:themeColor="text1"/>
          <w:sz w:val="24"/>
          <w14:textFill>
            <w14:solidFill>
              <w14:schemeClr w14:val="tx1"/>
            </w14:solidFill>
          </w14:textFill>
        </w:rPr>
        <w:t xml:space="preserve">的时间内提供书面说明，必要时提交相关证明材料；若投标人不能证明其报价合理性，评标委员会将其作为</w:t>
      </w:r>
      <w:r>
        <w:rPr>
          <w:b/>
          <w:color w:val="000000" w:themeColor="text1"/>
          <w:sz w:val="24"/>
          <w14:textFill>
            <w14:solidFill>
              <w14:schemeClr w14:val="tx1"/>
            </w14:solidFill>
          </w14:textFill>
        </w:rPr>
        <w:t xml:space="preserve">无效投标处理</w:t>
      </w:r>
      <w:r>
        <w:rPr>
          <w:rFonts w:hint="eastAsia"/>
          <w:b/>
          <w:color w:val="000000" w:themeColor="text1"/>
          <w:sz w:val="24"/>
          <w14:textFill>
            <w14:solidFill>
              <w14:schemeClr w14:val="tx1"/>
            </w14:solidFill>
          </w14:textFill>
        </w:rPr>
        <w:t xml:space="preserve">。</w:t>
      </w:r>
      <w:r/>
    </w:p>
    <w:p>
      <w:pPr>
        <w:ind w:firstLine="480"/>
        <w:spacing w:line="360" w:lineRule="auto"/>
        <w:tabs>
          <w:tab w:val="left" w:pos="1080" w:leader="none"/>
          <w:tab w:val="left" w:pos="1589" w:leader="none"/>
        </w:tabs>
        <w:rPr>
          <w:color w:val="000000" w:themeColor="text1"/>
          <w:sz w:val="24"/>
          <w14:textFill>
            <w14:solidFill>
              <w14:schemeClr w14:val="tx1"/>
            </w14:solidFill>
          </w14:textFill>
        </w:rPr>
      </w:pPr>
      <w:r>
        <w:rPr>
          <w:rFonts w:ascii="Symbol" w:hAnsi="Symbol" w:cs="Symbol"/>
          <w:color w:val="000000" w:themeColor="text1"/>
          <w:sz w:val="24"/>
          <w14:textFill>
            <w14:solidFill>
              <w14:schemeClr w14:val="tx1"/>
            </w14:solidFill>
          </w14:textFill>
        </w:rPr>
        <w:t xml:space="preserve">（三）</w:t>
      </w:r>
      <w:r>
        <w:rPr>
          <w:color w:val="000000" w:themeColor="text1"/>
          <w:sz w:val="24"/>
          <w14:textFill>
            <w14:solidFill>
              <w14:schemeClr w14:val="tx1"/>
            </w14:solidFill>
          </w14:textFill>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14:textFill>
            <w14:solidFill>
              <w14:schemeClr w14:val="tx1"/>
            </w14:solidFill>
          </w14:textFill>
        </w:rPr>
        <w:t xml:space="preserve">规定</w:t>
      </w:r>
      <w:r>
        <w:rPr>
          <w:color w:val="000000" w:themeColor="text1"/>
          <w:sz w:val="24"/>
          <w14:textFill>
            <w14:solidFill>
              <w14:schemeClr w14:val="tx1"/>
            </w14:solidFill>
          </w14:textFill>
        </w:rPr>
        <w:t xml:space="preserve">的时间内对此进行书面确认，投标人不确认的，视为将一个采购包中的内容拆开投标，其</w:t>
      </w:r>
      <w:r>
        <w:rPr>
          <w:b/>
          <w:color w:val="000000" w:themeColor="text1"/>
          <w:sz w:val="24"/>
          <w14:textFill>
            <w14:solidFill>
              <w14:schemeClr w14:val="tx1"/>
            </w14:solidFill>
          </w14:textFill>
        </w:rPr>
        <w:t xml:space="preserve">投标无效</w:t>
      </w:r>
      <w:r>
        <w:rPr>
          <w:color w:val="000000" w:themeColor="text1"/>
          <w:sz w:val="24"/>
          <w14:textFill>
            <w14:solidFill>
              <w14:schemeClr w14:val="tx1"/>
            </w14:solidFill>
          </w14:textFill>
        </w:rPr>
        <w:t xml:space="preserve">。</w:t>
      </w:r>
      <w:r/>
    </w:p>
    <w:p>
      <w:pPr>
        <w:ind w:firstLine="480"/>
        <w:spacing w:line="360" w:lineRule="auto"/>
        <w:tabs>
          <w:tab w:val="left" w:pos="1080" w:leader="none"/>
          <w:tab w:val="left" w:pos="1589" w:leader="none"/>
        </w:tabs>
        <w:rPr>
          <w:color w:val="000000" w:themeColor="text1"/>
          <w:sz w:val="24"/>
          <w14:textFill>
            <w14:solidFill>
              <w14:schemeClr w14:val="tx1"/>
            </w14:solidFill>
          </w14:textFill>
        </w:rPr>
      </w:pPr>
      <w:r>
        <w:rPr>
          <w:rFonts w:ascii="Symbol" w:hAnsi="Symbol" w:cs="Symbol"/>
          <w:color w:val="000000" w:themeColor="text1"/>
          <w:sz w:val="24"/>
          <w14:textFill>
            <w14:solidFill>
              <w14:schemeClr w14:val="tx1"/>
            </w14:solidFill>
          </w14:textFill>
        </w:rPr>
        <w:t xml:space="preserve">（四）</w:t>
      </w:r>
      <w:r>
        <w:rPr>
          <w:color w:val="000000" w:themeColor="text1"/>
          <w:sz w:val="24"/>
          <w14:textFill>
            <w14:solidFill>
              <w14:schemeClr w14:val="tx1"/>
            </w14:solidFill>
          </w14:textFill>
        </w:rPr>
        <w:t xml:space="preserve">投标文件报价出现前后不一致的，按照</w:t>
      </w:r>
      <w:r>
        <w:rPr>
          <w:rFonts w:hint="eastAsia"/>
          <w:color w:val="000000" w:themeColor="text1"/>
          <w:sz w:val="24"/>
          <w14:textFill>
            <w14:solidFill>
              <w14:schemeClr w14:val="tx1"/>
            </w14:solidFill>
          </w14:textFill>
        </w:rPr>
        <w:t xml:space="preserve">第二章2</w:t>
      </w:r>
      <w:r>
        <w:rPr>
          <w:color w:val="000000" w:themeColor="text1"/>
          <w:sz w:val="24"/>
          <w14:textFill>
            <w14:solidFill>
              <w14:schemeClr w14:val="tx1"/>
            </w14:solidFill>
          </w14:textFill>
        </w:rPr>
        <w:t xml:space="preserve">6.4</w:t>
      </w:r>
      <w:r>
        <w:rPr>
          <w:rFonts w:hint="eastAsia"/>
          <w:color w:val="000000" w:themeColor="text1"/>
          <w:sz w:val="24"/>
          <w14:textFill>
            <w14:solidFill>
              <w14:schemeClr w14:val="tx1"/>
            </w14:solidFill>
          </w14:textFill>
        </w:rPr>
        <w:t xml:space="preserve">之</w:t>
      </w:r>
      <w:r>
        <w:rPr>
          <w:color w:val="000000" w:themeColor="text1"/>
          <w:sz w:val="24"/>
          <w14:textFill>
            <w14:solidFill>
              <w14:schemeClr w14:val="tx1"/>
            </w14:solidFill>
          </w14:textFill>
        </w:rPr>
        <w:t xml:space="preserve">规定</w:t>
      </w:r>
      <w:r>
        <w:rPr>
          <w:rFonts w:hint="eastAsia"/>
          <w:color w:val="000000" w:themeColor="text1"/>
          <w:sz w:val="24"/>
          <w14:textFill>
            <w14:solidFill>
              <w14:schemeClr w14:val="tx1"/>
            </w14:solidFill>
          </w14:textFill>
        </w:rPr>
        <w:t xml:space="preserve">处理，</w:t>
      </w:r>
      <w:r>
        <w:rPr>
          <w:color w:val="000000" w:themeColor="text1"/>
          <w:sz w:val="24"/>
          <w14:textFill>
            <w14:solidFill>
              <w14:schemeClr w14:val="tx1"/>
            </w14:solidFill>
          </w14:textFill>
        </w:rPr>
        <w:t xml:space="preserve">修正后的报价经投标人书面确认后产生约束力，投标人不确认的，其</w:t>
      </w:r>
      <w:r>
        <w:rPr>
          <w:b/>
          <w:color w:val="000000" w:themeColor="text1"/>
          <w:sz w:val="24"/>
          <w14:textFill>
            <w14:solidFill>
              <w14:schemeClr w14:val="tx1"/>
            </w14:solidFill>
          </w14:textFill>
        </w:rPr>
        <w:t xml:space="preserve">投标无效</w:t>
      </w:r>
      <w:r>
        <w:rPr>
          <w:color w:val="000000" w:themeColor="text1"/>
          <w:sz w:val="24"/>
          <w14:textFill>
            <w14:solidFill>
              <w14:schemeClr w14:val="tx1"/>
            </w14:solidFill>
          </w14:textFill>
        </w:rPr>
        <w:t xml:space="preserve">。</w:t>
      </w:r>
      <w:r/>
    </w:p>
    <w:p>
      <w:pPr>
        <w:ind w:firstLine="480"/>
        <w:spacing w:line="360" w:lineRule="auto"/>
        <w:tabs>
          <w:tab w:val="left" w:pos="1080" w:leader="none"/>
          <w:tab w:val="left" w:pos="1589" w:leader="none"/>
        </w:tabs>
        <w:rPr>
          <w:color w:val="000000" w:themeColor="text1"/>
          <w:sz w:val="24"/>
          <w14:textFill>
            <w14:solidFill>
              <w14:schemeClr w14:val="tx1"/>
            </w14:solidFill>
          </w14:textFill>
        </w:rPr>
      </w:pPr>
      <w:r>
        <w:rPr>
          <w:rFonts w:ascii="Symbol" w:hAnsi="Symbol" w:cs="Symbol"/>
          <w:color w:val="000000" w:themeColor="text1"/>
          <w:sz w:val="24"/>
          <w14:textFill>
            <w14:solidFill>
              <w14:schemeClr w14:val="tx1"/>
            </w14:solidFill>
          </w14:textFill>
        </w:rPr>
        <w:t xml:space="preserve">（五）</w:t>
      </w:r>
      <w:r>
        <w:rPr>
          <w:color w:val="000000" w:themeColor="text1"/>
          <w:sz w:val="24"/>
          <w14:textFill>
            <w14:solidFill>
              <w14:schemeClr w14:val="tx1"/>
            </w14:solidFill>
          </w14:textFill>
        </w:rPr>
        <w:t xml:space="preserve">落实政府采购政策的价格调整：</w:t>
      </w:r>
      <w:bookmarkStart w:id="256" w:name="_Hlk149904856"/>
      <w:r>
        <w:rPr>
          <w:rFonts w:hint="eastAsia"/>
          <w:color w:val="000000" w:themeColor="text1"/>
          <w:sz w:val="24"/>
          <w14:textFill>
            <w14:solidFill>
              <w14:schemeClr w14:val="tx1"/>
            </w14:solidFill>
          </w14:textFill>
        </w:rPr>
        <w:t xml:space="preserve">详见第三节评标办法中的</w:t>
      </w:r>
      <w:r>
        <w:rPr>
          <w:rFonts w:hint="eastAsia" w:ascii="宋体" w:hAnsi="宋体"/>
          <w:b/>
          <w:color w:val="000000" w:themeColor="text1"/>
          <w:sz w:val="24"/>
          <w14:textFill>
            <w14:solidFill>
              <w14:schemeClr w14:val="tx1"/>
            </w14:solidFill>
          </w14:textFill>
        </w:rPr>
        <w:t xml:space="preserve">政府采购政策功能落实。</w:t>
      </w:r>
      <w:bookmarkEnd w:id="256"/>
      <w:r/>
      <w:r/>
    </w:p>
    <w:p>
      <w:pPr>
        <w:spacing w:line="360" w:lineRule="auto"/>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三、</w:t>
      </w:r>
      <w:r>
        <w:rPr>
          <w:b/>
          <w:bCs/>
          <w:color w:val="000000" w:themeColor="text1"/>
          <w:sz w:val="28"/>
          <w:szCs w:val="28"/>
          <w14:textFill>
            <w14:solidFill>
              <w14:schemeClr w14:val="tx1"/>
            </w14:solidFill>
          </w14:textFill>
        </w:rPr>
        <w:t xml:space="preserve">投标文件的比较和评价</w:t>
      </w:r>
      <w:r/>
    </w:p>
    <w:p>
      <w:pPr>
        <w:ind w:firstLine="480"/>
        <w:spacing w:line="360" w:lineRule="auto"/>
        <w:tabs>
          <w:tab w:val="left" w:pos="1080" w:leader="none"/>
          <w:tab w:val="left" w:pos="1589" w:leader="none"/>
        </w:tabs>
        <w:rPr>
          <w:color w:val="000000" w:themeColor="text1"/>
          <w:sz w:val="24"/>
          <w14:textFill>
            <w14:solidFill>
              <w14:schemeClr w14:val="tx1"/>
            </w14:solidFill>
          </w14:textFill>
        </w:rPr>
      </w:pPr>
      <w:r>
        <w:rPr>
          <w:rFonts w:ascii="Symbol" w:hAnsi="Symbol" w:cs="Symbol"/>
          <w:color w:val="000000" w:themeColor="text1"/>
          <w:sz w:val="24"/>
          <w14:textFill>
            <w14:solidFill>
              <w14:schemeClr w14:val="tx1"/>
            </w14:solidFill>
          </w14:textFill>
        </w:rPr>
        <w:t xml:space="preserve">（一）</w:t>
      </w:r>
      <w:r>
        <w:rPr>
          <w:color w:val="000000" w:themeColor="text1"/>
          <w:sz w:val="24"/>
          <w14:textFill>
            <w14:solidFill>
              <w14:schemeClr w14:val="tx1"/>
            </w14:solidFill>
          </w14:textFill>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14:textFill>
            <w14:solidFill>
              <w14:schemeClr w14:val="tx1"/>
            </w14:solidFill>
          </w14:textFill>
        </w:rPr>
      </w:pPr>
      <w:r>
        <w:rPr>
          <w:rFonts w:ascii="Symbol" w:hAnsi="Symbol" w:cs="Symbol"/>
          <w:color w:val="000000" w:themeColor="text1"/>
          <w:sz w:val="24"/>
          <w14:textFill>
            <w14:solidFill>
              <w14:schemeClr w14:val="tx1"/>
            </w14:solidFill>
          </w14:textFill>
        </w:rPr>
        <w:t xml:space="preserve">（二）</w:t>
      </w:r>
      <w:r>
        <w:rPr>
          <w:color w:val="000000" w:themeColor="text1"/>
          <w:sz w:val="24"/>
          <w14:textFill>
            <w14:solidFill>
              <w14:schemeClr w14:val="tx1"/>
            </w14:solidFill>
          </w14:textFill>
        </w:rPr>
        <w:t xml:space="preserve">评标方法和评标标准</w:t>
      </w:r>
      <w:r/>
    </w:p>
    <w:p>
      <w:pPr>
        <w:ind w:firstLine="480"/>
        <w:jc w:val="left"/>
        <w:spacing w:line="360" w:lineRule="auto"/>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本项目采用的评标方法详见《</w:t>
      </w:r>
      <w:r>
        <w:rPr>
          <w:rFonts w:hint="eastAsia"/>
          <w:color w:val="000000" w:themeColor="text1"/>
          <w:sz w:val="24"/>
          <w14:textFill>
            <w14:solidFill>
              <w14:schemeClr w14:val="tx1"/>
            </w14:solidFill>
          </w14:textFill>
        </w:rPr>
        <w:t xml:space="preserve">第三节 评标方法</w:t>
      </w: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本项目采用的评标标准详见《</w:t>
      </w:r>
      <w:r>
        <w:rPr>
          <w:rFonts w:hint="eastAsia"/>
          <w:color w:val="000000" w:themeColor="text1"/>
          <w:sz w:val="24"/>
          <w14:textFill>
            <w14:solidFill>
              <w14:schemeClr w14:val="tx1"/>
            </w14:solidFill>
          </w14:textFill>
        </w:rPr>
        <w:t xml:space="preserve">第四节 评标标准</w:t>
      </w: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w:t>
      </w:r>
      <w:r/>
    </w:p>
    <w:p>
      <w:pPr>
        <w:spacing w:line="360" w:lineRule="auto"/>
        <w:rPr>
          <w:b/>
          <w:bCs/>
          <w:color w:val="000000" w:themeColor="text1"/>
          <w:sz w:val="30"/>
          <w:szCs w:val="30"/>
          <w14:textFill>
            <w14:solidFill>
              <w14:schemeClr w14:val="tx1"/>
            </w14:solidFill>
          </w14:textFill>
        </w:rPr>
      </w:pPr>
      <w:r>
        <w:rPr>
          <w:rFonts w:hint="eastAsia"/>
          <w:b/>
          <w:bCs/>
          <w:color w:val="000000" w:themeColor="text1"/>
          <w:sz w:val="30"/>
          <w:szCs w:val="30"/>
          <w14:textFill>
            <w14:solidFill>
              <w14:schemeClr w14:val="tx1"/>
            </w14:solidFill>
          </w14:textFill>
        </w:rPr>
        <w:t xml:space="preserve">四、</w:t>
      </w:r>
      <w:r>
        <w:rPr>
          <w:b/>
          <w:bCs/>
          <w:color w:val="000000" w:themeColor="text1"/>
          <w:sz w:val="30"/>
          <w:szCs w:val="30"/>
          <w14:textFill>
            <w14:solidFill>
              <w14:schemeClr w14:val="tx1"/>
            </w14:solidFill>
          </w14:textFill>
        </w:rPr>
        <w:t xml:space="preserve">确定</w:t>
      </w:r>
      <w:bookmarkStart w:id="257" w:name="_Toc150774751"/>
      <w:r/>
      <w:bookmarkStart w:id="258" w:name="_Toc151193716"/>
      <w:r/>
      <w:bookmarkStart w:id="259" w:name="_Toc264969236"/>
      <w:r/>
      <w:bookmarkStart w:id="260" w:name="_Toc164229241"/>
      <w:r/>
      <w:bookmarkStart w:id="261" w:name="_Toc195842911"/>
      <w:r/>
      <w:bookmarkStart w:id="262" w:name="_Toc305158814"/>
      <w:r/>
      <w:bookmarkStart w:id="263" w:name="_Toc226965819"/>
      <w:r/>
      <w:bookmarkStart w:id="264" w:name="_Toc305158888"/>
      <w:r/>
      <w:bookmarkStart w:id="265" w:name="_Toc164351640"/>
      <w:r/>
      <w:bookmarkStart w:id="266" w:name="_Toc150509297"/>
      <w:r/>
      <w:bookmarkStart w:id="267" w:name="_Toc150774646"/>
      <w:r/>
      <w:bookmarkStart w:id="268" w:name="_Toc127151546"/>
      <w:r/>
      <w:bookmarkStart w:id="269" w:name="_Toc127161460"/>
      <w:r/>
      <w:bookmarkStart w:id="270" w:name="_Toc151193644"/>
      <w:r/>
      <w:bookmarkStart w:id="271" w:name="_Toc127151747"/>
      <w:r/>
      <w:bookmarkStart w:id="272" w:name="_Toc151193860"/>
      <w:r/>
      <w:bookmarkStart w:id="273" w:name="_Toc265228384"/>
      <w:r/>
      <w:bookmarkStart w:id="274" w:name="_Toc150480784"/>
      <w:r/>
      <w:bookmarkStart w:id="275" w:name="_Toc226309790"/>
      <w:r/>
      <w:bookmarkStart w:id="276" w:name="_Toc226965736"/>
      <w:r/>
      <w:bookmarkStart w:id="277" w:name="_Toc151193788"/>
      <w:r/>
      <w:bookmarkStart w:id="278" w:name="_Toc149720839"/>
      <w:r/>
      <w:bookmarkStart w:id="279" w:name="_Toc164608660"/>
      <w:r/>
      <w:bookmarkStart w:id="280" w:name="_Toc226337242"/>
      <w:r/>
      <w:bookmarkStart w:id="281" w:name="_Ref467307010"/>
      <w:r/>
      <w:bookmarkStart w:id="282" w:name="_Toc151190173"/>
      <w:r/>
      <w:bookmarkStart w:id="283" w:name="_Toc520356170"/>
      <w:r/>
      <w:bookmarkStart w:id="284" w:name="_Toc164608815"/>
      <w:r/>
      <w:bookmarkStart w:id="285" w:name="_Toc164229387"/>
      <w:r/>
      <w:bookmarkStart w:id="286" w:name="_Toc151193934"/>
      <w:r/>
      <w:bookmarkStart w:id="287" w:name="_Toc142311048"/>
      <w:r>
        <w:rPr>
          <w:b/>
          <w:bCs/>
          <w:color w:val="000000" w:themeColor="text1"/>
          <w:sz w:val="30"/>
          <w:szCs w:val="30"/>
          <w14:textFill>
            <w14:solidFill>
              <w14:schemeClr w14:val="tx1"/>
            </w14:solidFill>
          </w14:textFill>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color w:val="000000" w:themeColor="text1"/>
          <w:sz w:val="24"/>
          <w14:textFill>
            <w14:solidFill>
              <w14:schemeClr w14:val="tx1"/>
            </w14:solidFill>
          </w14:textFill>
        </w:rPr>
      </w:pPr>
      <w:r>
        <w:rPr>
          <w:rFonts w:ascii="Symbol" w:hAnsi="Symbol" w:cs="Symbol"/>
          <w:color w:val="000000" w:themeColor="text1"/>
          <w:sz w:val="24"/>
          <w14:textFill>
            <w14:solidFill>
              <w14:schemeClr w14:val="tx1"/>
            </w14:solidFill>
          </w14:textFill>
        </w:rPr>
        <w:t xml:space="preserve">（一）</w:t>
      </w:r>
      <w:r>
        <w:rPr>
          <w:color w:val="000000" w:themeColor="text1"/>
          <w:sz w:val="24"/>
          <w14:textFill>
            <w14:solidFill>
              <w14:schemeClr w14:val="tx1"/>
            </w14:solidFill>
          </w14:textFill>
        </w:rPr>
        <w:t xml:space="preserve">评标委员会要对评分汇总情况进行复核，特别是对排名第一的、报价最低的、投标或</w:t>
      </w:r>
      <w:r>
        <w:rPr>
          <w:rFonts w:hint="eastAsia"/>
          <w:color w:val="000000" w:themeColor="text1"/>
          <w:sz w:val="24"/>
          <w14:textFill>
            <w14:solidFill>
              <w14:schemeClr w14:val="tx1"/>
            </w14:solidFill>
          </w14:textFill>
        </w:rPr>
        <w:t xml:space="preserve">响应</w:t>
      </w:r>
      <w:r>
        <w:rPr>
          <w:color w:val="000000" w:themeColor="text1"/>
          <w:sz w:val="24"/>
          <w14:textFill>
            <w14:solidFill>
              <w14:schemeClr w14:val="tx1"/>
            </w14:solidFill>
          </w14:textFill>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14:textFill>
            <w14:solidFill>
              <w14:schemeClr w14:val="tx1"/>
            </w14:solidFill>
          </w14:textFill>
        </w:rPr>
      </w:pPr>
      <w:r>
        <w:rPr>
          <w:rFonts w:ascii="Symbol" w:hAnsi="Symbol" w:cs="Symbol"/>
          <w:color w:val="000000" w:themeColor="text1"/>
          <w:sz w:val="24"/>
          <w14:textFill>
            <w14:solidFill>
              <w14:schemeClr w14:val="tx1"/>
            </w14:solidFill>
          </w14:textFill>
        </w:rPr>
        <w:t xml:space="preserve">（二）</w:t>
      </w:r>
      <w:r>
        <w:rPr>
          <w:color w:val="000000" w:themeColor="text1"/>
          <w:sz w:val="24"/>
          <w14:textFill>
            <w14:solidFill>
              <w14:schemeClr w14:val="tx1"/>
            </w14:solidFill>
          </w14:textFill>
        </w:rPr>
        <w:t xml:space="preserve">评标委员会将根据各投标人的评标排序，依次推荐本项目（</w:t>
      </w:r>
      <w:r>
        <w:rPr>
          <w:rFonts w:hint="eastAsia"/>
          <w:color w:val="000000" w:themeColor="text1"/>
          <w:sz w:val="24"/>
          <w14:textFill>
            <w14:solidFill>
              <w14:schemeClr w14:val="tx1"/>
            </w14:solidFill>
          </w14:textFill>
        </w:rPr>
        <w:t xml:space="preserve">各</w:t>
      </w:r>
      <w:r>
        <w:rPr>
          <w:color w:val="000000" w:themeColor="text1"/>
          <w:sz w:val="24"/>
          <w14:textFill>
            <w14:solidFill>
              <w14:schemeClr w14:val="tx1"/>
            </w14:solidFill>
          </w14:textFill>
        </w:rPr>
        <w:t xml:space="preserve">采购包）的中标候选人，起草并签署评标报告。本项目（</w:t>
      </w:r>
      <w:r>
        <w:rPr>
          <w:rFonts w:hint="eastAsia"/>
          <w:color w:val="000000" w:themeColor="text1"/>
          <w:sz w:val="24"/>
          <w14:textFill>
            <w14:solidFill>
              <w14:schemeClr w14:val="tx1"/>
            </w14:solidFill>
          </w14:textFill>
        </w:rPr>
        <w:t xml:space="preserve">各标段或</w:t>
      </w:r>
      <w:r>
        <w:rPr>
          <w:color w:val="000000" w:themeColor="text1"/>
          <w:sz w:val="24"/>
          <w14:textFill>
            <w14:solidFill>
              <w14:schemeClr w14:val="tx1"/>
            </w14:solidFill>
          </w14:textFill>
        </w:rPr>
        <w:t xml:space="preserve">采购包）评标委员会共（各）推荐</w:t>
      </w:r>
      <w:r>
        <w:rPr>
          <w:rFonts w:hint="eastAsia"/>
          <w:color w:val="000000" w:themeColor="text1"/>
          <w:sz w:val="24"/>
          <w14:textFill>
            <w14:solidFill>
              <w14:schemeClr w14:val="tx1"/>
            </w14:solidFill>
          </w14:textFill>
        </w:rPr>
        <w:t xml:space="preserve">不少于3</w:t>
      </w:r>
      <w:r>
        <w:rPr>
          <w:color w:val="000000" w:themeColor="text1"/>
          <w:sz w:val="24"/>
          <w14:textFill>
            <w14:solidFill>
              <w14:schemeClr w14:val="tx1"/>
            </w14:solidFill>
          </w14:textFill>
        </w:rPr>
        <w:t xml:space="preserve">名中标候选人。</w:t>
      </w:r>
      <w:r/>
    </w:p>
    <w:p>
      <w:pPr>
        <w:spacing w:line="360" w:lineRule="auto"/>
        <w:rPr>
          <w:b/>
          <w:bCs/>
          <w:color w:val="000000" w:themeColor="text1"/>
          <w:sz w:val="30"/>
          <w:szCs w:val="30"/>
          <w14:textFill>
            <w14:solidFill>
              <w14:schemeClr w14:val="tx1"/>
            </w14:solidFill>
          </w14:textFill>
        </w:rPr>
      </w:pPr>
      <w:r>
        <w:rPr>
          <w:rFonts w:hint="eastAsia"/>
          <w:b/>
          <w:bCs/>
          <w:color w:val="000000" w:themeColor="text1"/>
          <w:sz w:val="30"/>
          <w:szCs w:val="30"/>
          <w14:textFill>
            <w14:solidFill>
              <w14:schemeClr w14:val="tx1"/>
            </w14:solidFill>
          </w14:textFill>
        </w:rPr>
        <w:t xml:space="preserve">五、</w:t>
      </w:r>
      <w:r>
        <w:rPr>
          <w:b/>
          <w:bCs/>
          <w:color w:val="000000" w:themeColor="text1"/>
          <w:sz w:val="30"/>
          <w:szCs w:val="30"/>
          <w14:textFill>
            <w14:solidFill>
              <w14:schemeClr w14:val="tx1"/>
            </w14:solidFill>
          </w14:textFill>
        </w:rPr>
        <w:t xml:space="preserve">报告违法行为</w:t>
      </w:r>
      <w:r/>
    </w:p>
    <w:p>
      <w:pPr>
        <w:ind w:firstLine="480"/>
        <w:spacing w:line="360" w:lineRule="auto"/>
        <w:tabs>
          <w:tab w:val="left" w:pos="1080" w:leader="none"/>
          <w:tab w:val="left" w:pos="1589" w:leader="none"/>
        </w:tabs>
        <w:rPr>
          <w:color w:val="000000" w:themeColor="text1"/>
          <w:sz w:val="24"/>
          <w14:textFill>
            <w14:solidFill>
              <w14:schemeClr w14:val="tx1"/>
            </w14:solidFill>
          </w14:textFill>
        </w:rPr>
      </w:pPr>
      <w:r>
        <w:rPr>
          <w:rFonts w:ascii="Symbol" w:hAnsi="Symbol" w:cs="Symbol"/>
          <w:color w:val="000000" w:themeColor="text1"/>
          <w:sz w:val="24"/>
          <w14:textFill>
            <w14:solidFill>
              <w14:schemeClr w14:val="tx1"/>
            </w14:solidFill>
          </w14:textFill>
        </w:rPr>
        <w:t xml:space="preserve">（一）</w:t>
      </w:r>
      <w:r>
        <w:rPr>
          <w:color w:val="000000" w:themeColor="text1"/>
          <w:sz w:val="24"/>
          <w14:textFill>
            <w14:solidFill>
              <w14:schemeClr w14:val="tx1"/>
            </w14:solidFill>
          </w14:textFill>
        </w:rPr>
        <w:t xml:space="preserve">评标委员会在评标过程中发现投标人有行贿、提供虚假材料或者串通等违法行为时，有向采购人、采购代理机构或者有关部门报告的职责。</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570"/>
        <w:jc w:val="left"/>
        <w:spacing w:line="360" w:lineRule="auto"/>
        <w:tabs>
          <w:tab w:val="left" w:pos="360" w:leader="none"/>
          <w:tab w:val="left" w:pos="900" w:leader="none"/>
        </w:tabs>
        <w:rPr>
          <w:b/>
          <w:color w:val="000000" w:themeColor="text1"/>
          <w:sz w:val="32"/>
          <w:szCs w:val="32"/>
          <w14:textFill>
            <w14:solidFill>
              <w14:schemeClr w14:val="tx1"/>
            </w14:solidFill>
          </w14:textFill>
        </w:rPr>
        <w:outlineLvl w:val="1"/>
      </w:pPr>
      <w:r>
        <w:rPr>
          <w:rFonts w:hint="eastAsia"/>
          <w:b/>
          <w:color w:val="000000" w:themeColor="text1"/>
          <w:sz w:val="32"/>
          <w:szCs w:val="32"/>
          <w14:textFill>
            <w14:solidFill>
              <w14:schemeClr w14:val="tx1"/>
            </w14:solidFill>
          </w14:textFill>
        </w:rPr>
        <w:t xml:space="preserve">第三节 评标方法</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ascii="宋体" w:hAnsi="宋体"/>
          <w:color w:val="000000" w:themeColor="text1"/>
          <w:sz w:val="24"/>
          <w14:textFill>
            <w14:solidFill>
              <w14:schemeClr w14:val="tx1"/>
            </w14:solidFill>
          </w14:textFill>
        </w:rPr>
        <w:outlineLvl w:val="1"/>
      </w:pPr>
      <w:r>
        <w:rPr>
          <w:rFonts w:hint="eastAsia" w:ascii="宋体" w:hAnsi="宋体"/>
          <w:color w:val="000000" w:themeColor="text1"/>
          <w:sz w:val="24"/>
          <w14:textFill>
            <w14:solidFill>
              <w14:schemeClr w14:val="tx1"/>
            </w14:solidFill>
          </w14:textFill>
        </w:rPr>
        <w:t xml:space="preserve">三、每部分的得分保留小数点后两位，合计得分保留小数点后两位</w:t>
      </w:r>
      <w:r>
        <w:rPr>
          <w:rFonts w:ascii="宋体" w:hAnsi="宋体"/>
          <w:color w:val="000000" w:themeColor="text1"/>
          <w:sz w:val="24"/>
          <w14:textFill>
            <w14:solidFill>
              <w14:schemeClr w14:val="tx1"/>
            </w14:solidFill>
          </w14:textFill>
        </w:rPr>
        <w:t xml:space="preserve">，第三位四舍五入</w:t>
      </w:r>
      <w:r>
        <w:rPr>
          <w:rFonts w:hint="eastAsia" w:ascii="宋体" w:hAnsi="宋体"/>
          <w:color w:val="000000" w:themeColor="text1"/>
          <w:sz w:val="24"/>
          <w14:textFill>
            <w14:solidFill>
              <w14:schemeClr w14:val="tx1"/>
            </w14:solidFill>
          </w14:textFill>
        </w:rPr>
        <w:t xml:space="preserve">。</w:t>
      </w:r>
      <w:r/>
    </w:p>
    <w:p>
      <w:pPr>
        <w:ind w:firstLine="441"/>
        <w:jc w:val="left"/>
        <w:spacing w:line="360" w:lineRule="auto"/>
        <w:rPr>
          <w:rFonts w:ascii="宋体" w:hAnsi="宋体"/>
          <w:b/>
          <w:color w:val="000000" w:themeColor="text1"/>
          <w:sz w:val="24"/>
          <w14:textFill>
            <w14:solidFill>
              <w14:schemeClr w14:val="tx1"/>
            </w14:solidFill>
          </w14:textFill>
        </w:rPr>
      </w:pPr>
      <w:r/>
      <w:bookmarkStart w:id="288" w:name="_Hlk149904248"/>
      <w:r>
        <w:rPr>
          <w:rFonts w:hint="eastAsia" w:ascii="宋体" w:hAnsi="宋体"/>
          <w:b/>
          <w:color w:val="000000" w:themeColor="text1"/>
          <w:sz w:val="24"/>
          <w14:textFill>
            <w14:solidFill>
              <w14:schemeClr w14:val="tx1"/>
            </w14:solidFill>
          </w14:textFill>
        </w:rPr>
        <w:t xml:space="preserve">四、政府采购政策功能落实</w:t>
      </w:r>
      <w:r/>
    </w:p>
    <w:p>
      <w:pPr>
        <w:ind w:firstLine="480"/>
        <w:jc w:val="left"/>
        <w:spacing w:line="360" w:lineRule="auto"/>
        <w:rPr>
          <w:rFonts w:ascii="宋体" w:hAnsi="宋体"/>
          <w:color w:val="000000" w:themeColor="text1"/>
          <w:sz w:val="24"/>
          <w14:textFill>
            <w14:solidFill>
              <w14:schemeClr w14:val="tx1"/>
            </w14:solidFill>
          </w14:textFill>
        </w:rPr>
      </w:pPr>
      <w:r/>
      <w:bookmarkStart w:id="289" w:name="_Hlk152922042"/>
      <w:r>
        <w:rPr>
          <w:rFonts w:hint="eastAsia" w:ascii="宋体" w:hAnsi="宋体"/>
          <w:color w:val="000000" w:themeColor="text1"/>
          <w:sz w:val="24"/>
          <w14:textFill>
            <w14:solidFill>
              <w14:schemeClr w14:val="tx1"/>
            </w14:solidFill>
          </w14:textFill>
        </w:rPr>
        <w:t xml:space="preserve">1、小微型企业价格扣除</w:t>
      </w:r>
      <w:r/>
    </w:p>
    <w:p>
      <w:pPr>
        <w:ind w:firstLine="36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（1）供应商需按照采购文件的要求提供相应的《中小企业声明函》。</w:t>
      </w:r>
      <w:r/>
    </w:p>
    <w:p>
      <w:pPr>
        <w:ind w:firstLine="36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）企业标准请参照《关于印发中小企业划型标准规定的通知》（工信部联企业[2011]300号）文件规定自行填写。</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2、残疾人福利单位价格扣除</w:t>
      </w:r>
      <w:r/>
    </w:p>
    <w:p>
      <w:pPr>
        <w:ind w:firstLine="36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（1）残疾人福利性单位视同小型、微型企业。</w:t>
      </w:r>
      <w:r/>
    </w:p>
    <w:p>
      <w:pPr>
        <w:ind w:firstLine="36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（2）残疾人福利单位需按照采购文件的要求提供《残疾人福利性单位声明函》。</w:t>
      </w:r>
      <w:r/>
    </w:p>
    <w:p>
      <w:pPr>
        <w:ind w:firstLine="36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（3）残疾人福利单位标准请参照《关于促进残疾人就业政府采购政策的通知》（财库〔2017〕141号）。</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3、监狱和戒毒企业价格扣除</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（1）监狱和戒毒企业（简称监狱企业）视同小型、微型企业。</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（3）监狱企业标准请参照《关于政府采购支持监狱企业发展有关问题的通知》（</w:t>
      </w:r>
      <w:r>
        <w:rPr>
          <w:rFonts w:ascii="宋体" w:hAnsi="宋体"/>
          <w:color w:val="000000" w:themeColor="text1"/>
          <w:sz w:val="24"/>
          <w14:textFill>
            <w14:solidFill>
              <w14:schemeClr w14:val="tx1"/>
            </w14:solidFill>
          </w14:textFill>
        </w:rPr>
        <w:t xml:space="preserve">财库[2014]68号</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4、残疾人福利单位、监狱企业属于小型、微型企业的，不重复享受政策。</w:t>
      </w:r>
      <w:r/>
    </w:p>
    <w:p>
      <w:pPr>
        <w:ind w:firstLine="480"/>
        <w:jc w:val="left"/>
        <w:spacing w:line="360" w:lineRule="auto"/>
        <w:rPr>
          <w:rFonts w:ascii="华文新魏" w:hAnsi="宋体" w:eastAsia="华文新魏"/>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themeColor="text1"/>
          <w:sz w:val="24"/>
          <w:u w:val="single"/>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的价格扣除，用扣除后的价格参与评审。</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6、联合体各方均为小型、微型企业（残疾人福利单位、监狱企业）的，联合体享受1</w:t>
      </w:r>
      <w:r>
        <w:rPr>
          <w:rFonts w:hint="eastAsia" w:ascii="宋体" w:hAnsi="宋体"/>
          <w:color w:val="000000" w:themeColor="text1"/>
          <w:sz w:val="24"/>
          <w:u w:val="single"/>
          <w14:textFill>
            <w14:solidFill>
              <w14:schemeClr w14:val="tx1"/>
            </w14:solidFill>
          </w14:textFill>
        </w:rPr>
        <w:t xml:space="preserve">0%</w:t>
      </w:r>
      <w:r>
        <w:rPr>
          <w:rFonts w:hint="eastAsia" w:ascii="宋体" w:hAnsi="宋体"/>
          <w:color w:val="000000" w:themeColor="text1"/>
          <w:sz w:val="24"/>
          <w14:textFill>
            <w14:solidFill>
              <w14:schemeClr w14:val="tx1"/>
            </w14:solidFill>
          </w14:textFill>
        </w:rPr>
        <w:t xml:space="preserve">价格扣除，用扣除后的价格参与评审。</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7、政府采购中实施本国产品标准及相关政策：</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7.4当采购项目或者采购包中含有多种产品，供应商为该采购项目或者采购包提供的符合本国产品标准的产品成本之和占该供应商提供的全部产品成本之和的比例达到80%以上时（供应商需在“第七章 投标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7.5 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000000" w:themeColor="text1"/>
          <w14:textFill>
            <w14:solidFill>
              <w14:schemeClr w14:val="tx1"/>
            </w14:solidFill>
          </w14:textFill>
        </w:rPr>
      </w:pPr>
      <w:r>
        <w:rPr>
          <w:color w:val="000000" w:themeColor="text1"/>
          <w14:textFill>
            <w14:solidFill>
              <w14:schemeClr w14:val="tx1"/>
            </w14:solidFill>
          </w14:textFill>
        </w:rPr>
      </w:r>
      <w:bookmarkEnd w:id="288"/>
      <w:r/>
      <w:bookmarkEnd w:id="289"/>
      <w:r/>
      <w:r/>
    </w:p>
    <w:p>
      <w:pPr>
        <w:jc w:val="center"/>
        <w:spacing w:line="360" w:lineRule="auto"/>
        <w:tabs>
          <w:tab w:val="left" w:pos="360" w:leader="none"/>
          <w:tab w:val="left" w:pos="900" w:leader="none"/>
        </w:tabs>
        <w:rPr>
          <w:b/>
          <w:color w:val="000000" w:themeColor="text1"/>
          <w:sz w:val="32"/>
          <w:szCs w:val="32"/>
          <w14:textFill>
            <w14:solidFill>
              <w14:schemeClr w14:val="tx1"/>
            </w14:solidFill>
          </w14:textFill>
        </w:rPr>
        <w:outlineLvl w:val="1"/>
      </w:pPr>
      <w:r>
        <w:rPr>
          <w:rFonts w:ascii="宋体" w:hAnsi="宋体"/>
          <w:b/>
          <w:bCs/>
          <w:color w:val="000000" w:themeColor="text1"/>
          <w:sz w:val="32"/>
          <w:szCs w:val="32"/>
          <w14:textFill>
            <w14:solidFill>
              <w14:schemeClr w14:val="tx1"/>
            </w14:solidFill>
          </w14:textFill>
        </w:rPr>
        <w:br w:type="page" w:clear="all"/>
      </w:r>
      <w:r>
        <w:rPr>
          <w:rFonts w:hint="eastAsia" w:ascii="宋体" w:hAnsi="宋体"/>
          <w:b/>
          <w:bCs/>
          <w:color w:val="000000" w:themeColor="text1"/>
          <w:sz w:val="32"/>
          <w:szCs w:val="32"/>
          <w14:textFill>
            <w14:solidFill>
              <w14:schemeClr w14:val="tx1"/>
            </w14:solidFill>
          </w14:textFill>
        </w:rPr>
        <w:t xml:space="preserve">第四节 </w:t>
      </w:r>
      <w:r>
        <w:rPr>
          <w:rFonts w:hint="eastAsia"/>
          <w:b/>
          <w:color w:val="000000" w:themeColor="text1"/>
          <w:sz w:val="32"/>
          <w:szCs w:val="32"/>
          <w14:textFill>
            <w14:solidFill>
              <w14:schemeClr w14:val="tx1"/>
            </w14:solidFill>
          </w14:textFill>
        </w:rPr>
        <w:t xml:space="preserve">评标标准</w:t>
      </w:r>
      <w:r/>
    </w:p>
    <w:p>
      <w:pPr>
        <w:ind w:firstLine="480"/>
        <w:jc w:val="left"/>
        <w:spacing w:line="360" w:lineRule="auto"/>
        <w:tabs>
          <w:tab w:val="left" w:pos="360" w:leader="none"/>
        </w:tabs>
        <w:rPr>
          <w:color w:val="000000" w:themeColor="text1"/>
          <w:sz w:val="24"/>
          <w14:textFill>
            <w14:solidFill>
              <w14:schemeClr w14:val="tx1"/>
            </w14:solidFill>
          </w14:textFill>
        </w:rPr>
        <w:outlineLvl w:val="1"/>
      </w:pPr>
      <w:r>
        <w:rPr>
          <w:rFonts w:hint="eastAsia"/>
          <w:color w:val="000000" w:themeColor="text1"/>
          <w:sz w:val="24"/>
          <w14:textFill>
            <w14:solidFill>
              <w14:schemeClr w14:val="tx1"/>
            </w14:solidFill>
          </w14:textFill>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14:textFill>
            <w14:solidFill>
              <w14:schemeClr w14:val="tx1"/>
            </w14:solidFill>
          </w14:textFill>
        </w:rPr>
        <w:outlineLvl w:val="1"/>
      </w:pPr>
      <w:r>
        <w:rPr>
          <w:color w:val="000000" w:themeColor="text1"/>
          <w:sz w:val="24"/>
          <w14:textFill>
            <w14:solidFill>
              <w14:schemeClr w14:val="tx1"/>
            </w14:solidFill>
          </w14:textFill>
        </w:rPr>
        <w:t xml:space="preserve">二、</w:t>
      </w:r>
      <w:r>
        <w:rPr>
          <w:rFonts w:hint="eastAsia"/>
          <w:color w:val="000000" w:themeColor="text1"/>
          <w:sz w:val="24"/>
          <w14:textFill>
            <w14:solidFill>
              <w14:schemeClr w14:val="tx1"/>
            </w14:solidFill>
          </w14:textFill>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tabs>
          <w:tab w:val="left" w:pos="360" w:leader="none"/>
        </w:tabs>
        <w:rPr>
          <w:color w:val="000000" w:themeColor="text1"/>
          <w:sz w:val="24"/>
          <w14:textFill>
            <w14:solidFill>
              <w14:schemeClr w14:val="tx1"/>
            </w14:solidFill>
          </w14:textFill>
        </w:rPr>
        <w:outlineLvl w:val="1"/>
      </w:pPr>
      <w:r>
        <w:rPr>
          <w:rFonts w:hint="eastAsia"/>
          <w:color w:val="000000" w:themeColor="text1"/>
          <w:sz w:val="24"/>
          <w14:textFill>
            <w14:solidFill>
              <w14:schemeClr w14:val="tx1"/>
            </w14:solidFill>
          </w14:textFill>
        </w:rPr>
        <w:t xml:space="preserve">三、每部分的得分保留小数点后两位，合计得分保留小数点后两位。</w:t>
      </w:r>
      <w:r/>
    </w:p>
    <w:tbl>
      <w:tblPr>
        <w:tblStyle w:val="908"/>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09"/>
        <w:gridCol w:w="1149"/>
        <w:gridCol w:w="709"/>
        <w:gridCol w:w="5797"/>
        <w:gridCol w:w="1984"/>
      </w:tblGrid>
      <w:tr>
        <w:trPr>
          <w:trHeight w:val="351"/>
        </w:trPr>
        <w:tc>
          <w:tcPr>
            <w:tcW w:w="709" w:type="dxa"/>
            <w:vAlign w:val="center"/>
            <w:textDirection w:val="lrTb"/>
            <w:noWrap w:val="false"/>
          </w:tcPr>
          <w:p>
            <w:pPr>
              <w:jc w:val="center"/>
              <w:widowControl/>
              <w:rPr>
                <w:rFonts w:cs="宋体"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t xml:space="preserve">序号</w:t>
            </w:r>
            <w:r/>
          </w:p>
        </w:tc>
        <w:tc>
          <w:tcPr>
            <w:tcW w:w="1149" w:type="dxa"/>
            <w:vAlign w:val="center"/>
            <w:textDirection w:val="lrTb"/>
            <w:noWrap w:val="false"/>
          </w:tcPr>
          <w:p>
            <w:pPr>
              <w:widowControl/>
              <w:rPr>
                <w:rFonts w:cs="宋体"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t xml:space="preserve">评审因素</w:t>
            </w:r>
            <w:r/>
          </w:p>
        </w:tc>
        <w:tc>
          <w:tcPr>
            <w:tcW w:w="709" w:type="dxa"/>
            <w:vAlign w:val="center"/>
            <w:textDirection w:val="lrTb"/>
            <w:noWrap w:val="false"/>
          </w:tcPr>
          <w:p>
            <w:pPr>
              <w:jc w:val="center"/>
              <w:widowControl/>
              <w:rPr>
                <w:rFonts w:cs="宋体"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t xml:space="preserve">分值</w:t>
            </w:r>
            <w:r/>
          </w:p>
        </w:tc>
        <w:tc>
          <w:tcPr>
            <w:tcW w:w="5797" w:type="dxa"/>
            <w:vAlign w:val="center"/>
            <w:textDirection w:val="lrTb"/>
            <w:noWrap w:val="false"/>
          </w:tcPr>
          <w:p>
            <w:pPr>
              <w:jc w:val="center"/>
              <w:widowControl/>
              <w:rPr>
                <w:rFonts w:cs="宋体"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t xml:space="preserve">评分标准</w:t>
            </w:r>
            <w:r/>
          </w:p>
        </w:tc>
        <w:tc>
          <w:tcPr>
            <w:tcW w:w="1984" w:type="dxa"/>
            <w:vAlign w:val="center"/>
            <w:textDirection w:val="lrTb"/>
            <w:noWrap w:val="false"/>
          </w:tcPr>
          <w:p>
            <w:pPr>
              <w:jc w:val="center"/>
              <w:widowControl/>
              <w:rPr>
                <w:rFonts w:cs="宋体"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t xml:space="preserve">评审要求</w:t>
            </w:r>
            <w:r/>
          </w:p>
        </w:tc>
      </w:tr>
      <w:tr>
        <w:trPr>
          <w:trHeight w:val="1423"/>
        </w:trPr>
        <w:tc>
          <w:tcPr>
            <w:tcW w:w="709" w:type="dxa"/>
            <w:vAlign w:val="center"/>
            <w:textDirection w:val="lrTb"/>
            <w:noWrap w:val="false"/>
          </w:tcPr>
          <w:p>
            <w:pPr>
              <w:jc w:val="center"/>
              <w:widowControl/>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p>
        </w:tc>
        <w:tc>
          <w:tcPr>
            <w:tcW w:w="1149" w:type="dxa"/>
            <w:vAlign w:val="center"/>
            <w:textDirection w:val="lrTb"/>
            <w:noWrap w:val="false"/>
          </w:tcPr>
          <w:p>
            <w:pPr>
              <w:jc w:val="center"/>
              <w:widowControl/>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t xml:space="preserve">价格分</w:t>
            </w:r>
            <w:r/>
          </w:p>
        </w:tc>
        <w:tc>
          <w:tcPr>
            <w:tcW w:w="709" w:type="dxa"/>
            <w:vAlign w:val="center"/>
            <w:textDirection w:val="lrTb"/>
            <w:noWrap w:val="false"/>
          </w:tcPr>
          <w:p>
            <w:pPr>
              <w:jc w:val="center"/>
              <w:widowControl/>
              <w:rPr>
                <w:rFonts w:asciiTheme="minorEastAsia" w:hAnsiTheme="minorEastAsia"/>
                <w:color w:val="000000" w:themeColor="text1"/>
                <w:szCs w:val="21"/>
                <w:highlight w:val="none"/>
                <w:lang w:bidi="ar"/>
                <w14:textFill>
                  <w14:solidFill>
                    <w14:schemeClr w14:val="tx1"/>
                  </w14:solidFill>
                </w14:textFill>
              </w:rPr>
            </w:pPr>
            <w:r>
              <w:rPr>
                <w:rFonts w:hint="eastAsia" w:asciiTheme="minorEastAsia" w:hAnsiTheme="minorEastAsia"/>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color w:val="000000" w:themeColor="text1"/>
                <w:szCs w:val="21"/>
                <w:highlight w:val="none"/>
                <w14:textFill>
                  <w14:solidFill>
                    <w14:schemeClr w14:val="tx1"/>
                  </w14:solidFill>
                </w14:textFill>
              </w:rPr>
              <w:t xml:space="preserve">0</w:t>
            </w:r>
            <w:r/>
          </w:p>
        </w:tc>
        <w:tc>
          <w:tcPr>
            <w:tcW w:w="5797" w:type="dxa"/>
            <w:vAlign w:val="center"/>
            <w:textDirection w:val="lrTb"/>
            <w:noWrap w:val="false"/>
          </w:tcPr>
          <w:p>
            <w:pPr>
              <w:widowControl/>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t xml:space="preserve">满足采购文件要求且最低的报价为评标基准价，其价格分为满分。其他供应商的价格分统一按照下列公式计算：</w:t>
            </w:r>
            <w:r>
              <w:rPr>
                <w:rFonts w:asciiTheme="minorEastAsia" w:hAnsiTheme="minorEastAsia"/>
                <w:color w:val="000000" w:themeColor="text1"/>
                <w:szCs w:val="21"/>
                <w14:textFill>
                  <w14:solidFill>
                    <w14:schemeClr w14:val="tx1"/>
                  </w14:solidFill>
                </w14:textFill>
              </w:rPr>
              <w:t xml:space="preserve">投标报价得分=(评标基准价／投标报价)×价格权值×100。</w:t>
            </w:r>
            <w:r/>
          </w:p>
        </w:tc>
        <w:tc>
          <w:tcPr>
            <w:tcW w:w="1984" w:type="dxa"/>
            <w:vAlign w:val="center"/>
            <w:textDirection w:val="lrTb"/>
            <w:noWrap w:val="false"/>
          </w:tcPr>
          <w:p>
            <w:pPr>
              <w:widowControl/>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t xml:space="preserve">此处最终报价指经过报价修正，及因落实政府采购政策进行价格调整后的最终报价</w:t>
            </w:r>
            <w:r>
              <w:rPr>
                <w:rFonts w:hint="eastAsia" w:asciiTheme="minorEastAsia" w:hAnsiTheme="minorEastAsia"/>
                <w:color w:val="000000" w:themeColor="text1"/>
                <w:szCs w:val="21"/>
                <w:lang w:bidi="ar"/>
                <w14:textFill>
                  <w14:solidFill>
                    <w14:schemeClr w14:val="tx1"/>
                  </w14:solidFill>
                </w14:textFill>
              </w:rPr>
              <w:t xml:space="preserve">。</w:t>
            </w:r>
            <w:r/>
          </w:p>
        </w:tc>
      </w:tr>
      <w:tr>
        <w:trPr>
          <w:trHeight w:val="351"/>
        </w:trPr>
        <w:tc>
          <w:tcPr>
            <w:tcW w:w="709" w:type="dxa"/>
            <w:vAlign w:val="center"/>
            <w:textDirection w:val="lrTb"/>
            <w:noWrap w:val="false"/>
          </w:tcPr>
          <w:p>
            <w:pPr>
              <w:jc w:val="center"/>
              <w:widowControl/>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2</w:t>
            </w:r>
            <w:r/>
          </w:p>
        </w:tc>
        <w:tc>
          <w:tcPr>
            <w:tcW w:w="1149" w:type="dxa"/>
            <w:vAlign w:val="center"/>
            <w:textDirection w:val="lrTb"/>
            <w:noWrap w:val="false"/>
          </w:tcPr>
          <w:p>
            <w:pPr>
              <w:jc w:val="center"/>
              <w:widowControl/>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t xml:space="preserve">主观分</w:t>
            </w:r>
            <w:r/>
          </w:p>
        </w:tc>
        <w:tc>
          <w:tcPr>
            <w:tcW w:w="709" w:type="dxa"/>
            <w:vAlign w:val="center"/>
            <w:textDirection w:val="lrTb"/>
            <w:noWrap w:val="false"/>
          </w:tcPr>
          <w:p>
            <w:pPr>
              <w:jc w:val="center"/>
              <w:widowControl/>
              <w:rPr>
                <w:rFonts w:hint="default" w:asciiTheme="minorEastAsia" w:hAnsiTheme="minorEastAsia" w:eastAsiaTheme="minorEastAsia"/>
                <w:color w:val="000000" w:themeColor="text1"/>
                <w:szCs w:val="21"/>
                <w:highlight w:val="none"/>
                <w:lang w:val="en-US" w:eastAsia="zh-CN" w:bidi="ar"/>
                <w14:textFill>
                  <w14:solidFill>
                    <w14:schemeClr w14:val="tx1"/>
                  </w14:solidFill>
                </w14:textFill>
              </w:rPr>
            </w:pPr>
            <w:r>
              <w:rPr>
                <w:rFonts w:hint="eastAsia" w:asciiTheme="minorEastAsia" w:hAnsiTheme="minorEastAsia"/>
                <w:color w:val="000000" w:themeColor="text1"/>
                <w:szCs w:val="21"/>
                <w:highlight w:val="none"/>
                <w:lang w:val="en-US" w:eastAsia="zh-CN"/>
                <w14:textFill>
                  <w14:solidFill>
                    <w14:schemeClr w14:val="tx1"/>
                  </w14:solidFill>
                </w14:textFill>
              </w:rPr>
              <w:t xml:space="preserve">40</w:t>
            </w:r>
            <w:r/>
          </w:p>
        </w:tc>
        <w:tc>
          <w:tcPr>
            <w:tcW w:w="5797" w:type="dxa"/>
            <w:vAlign w:val="center"/>
            <w:textDirection w:val="lrTb"/>
            <w:noWrap w:val="false"/>
          </w:tcPr>
          <w:p>
            <w:pPr>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c>
          <w:tcPr>
            <w:tcW w:w="1984" w:type="dxa"/>
            <w:vAlign w:val="center"/>
            <w:textDirection w:val="lrTb"/>
            <w:noWrap w:val="false"/>
          </w:tcPr>
          <w:p>
            <w:pPr>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r>
      <w:tr>
        <w:trPr>
          <w:trHeight w:val="351"/>
        </w:trPr>
        <w:tc>
          <w:tcPr>
            <w:tcW w:w="709" w:type="dxa"/>
            <w:vAlign w:val="center"/>
            <w:textDirection w:val="lrTb"/>
            <w:noWrap w:val="false"/>
          </w:tcPr>
          <w:p>
            <w:pPr>
              <w:jc w:val="center"/>
              <w:widowControl/>
              <w:rPr>
                <w:rFonts w:cs="宋体" w:asciiTheme="minorEastAsia" w:hAnsiTheme="minorEastAsia"/>
                <w:color w:val="000000" w:themeColor="text1"/>
                <w:szCs w:val="21"/>
                <w:lang w:bidi="ar"/>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2</w:t>
            </w:r>
            <w:r>
              <w:rPr>
                <w:rFonts w:asciiTheme="minorEastAsia" w:hAnsiTheme="minorEastAsia"/>
                <w:color w:val="000000" w:themeColor="text1"/>
                <w:szCs w:val="21"/>
                <w14:textFill>
                  <w14:solidFill>
                    <w14:schemeClr w14:val="tx1"/>
                  </w14:solidFill>
                </w14:textFill>
              </w:rPr>
              <w:t xml:space="preserve">.1</w:t>
            </w:r>
            <w:r/>
          </w:p>
        </w:tc>
        <w:tc>
          <w:tcPr>
            <w:tcW w:w="1149"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项目总体实施方案</w:t>
            </w:r>
            <w:r/>
          </w:p>
        </w:tc>
        <w:tc>
          <w:tcPr>
            <w:tcW w:w="709" w:type="dxa"/>
            <w:vAlign w:val="center"/>
            <w:textDirection w:val="lrTb"/>
            <w:noWrap w:val="false"/>
          </w:tcPr>
          <w:p>
            <w:pPr>
              <w:jc w:val="center"/>
              <w:widowControl/>
              <w:rPr>
                <w:rFonts w:hint="eastAsia" w:ascii="宋体" w:hAnsi="宋体" w:eastAsiaTheme="minorEastAsia"/>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7</w:t>
            </w:r>
            <w:r/>
          </w:p>
        </w:tc>
        <w:tc>
          <w:tcPr>
            <w:tcW w:w="5797" w:type="dxa"/>
            <w:vAlign w:val="center"/>
            <w:textDirection w:val="lrTb"/>
            <w:noWrap w:val="false"/>
          </w:tcPr>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针对项目总体实施方案是否详细、完善且科学合理等方面进行评审：</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①方案详细完整、科学合理、有针对性的，得</w:t>
            </w:r>
            <w:r>
              <w:rPr>
                <w:rFonts w:hint="eastAsia" w:ascii="宋体" w:hAnsi="宋体" w:cs="Times New Roman"/>
                <w:bCs/>
                <w:color w:val="000000" w:themeColor="text1"/>
                <w:sz w:val="21"/>
                <w:szCs w:val="21"/>
                <w:lang w:val="en-US" w:eastAsia="zh-CN"/>
                <w14:textFill>
                  <w14:solidFill>
                    <w14:schemeClr w14:val="tx1"/>
                  </w14:solidFill>
                </w14:textFill>
              </w:rPr>
              <w:t xml:space="preserve">7</w:t>
            </w:r>
            <w:r>
              <w:rPr>
                <w:rFonts w:hint="eastAsia" w:ascii="宋体" w:hAnsi="宋体" w:cs="Times New Roman"/>
                <w:bCs/>
                <w:color w:val="000000" w:themeColor="text1"/>
                <w:sz w:val="21"/>
                <w:szCs w:val="21"/>
                <w14:textFill>
                  <w14:solidFill>
                    <w14:schemeClr w14:val="tx1"/>
                  </w14:solidFill>
                </w14:textFill>
              </w:rPr>
              <w:t xml:space="preserve">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②方案较具体合理、较有针对性的，得4分；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③方案内容简单，针对性一般的，得</w:t>
            </w:r>
            <w:r>
              <w:rPr>
                <w:rFonts w:hint="eastAsia" w:ascii="宋体" w:hAnsi="宋体" w:cs="Times New Roman"/>
                <w:bCs/>
                <w:color w:val="000000" w:themeColor="text1"/>
                <w:sz w:val="21"/>
                <w:szCs w:val="21"/>
                <w:lang w:val="en-US" w:eastAsia="zh-CN"/>
                <w14:textFill>
                  <w14:solidFill>
                    <w14:schemeClr w14:val="tx1"/>
                  </w14:solidFill>
                </w14:textFill>
              </w:rPr>
              <w:t xml:space="preserve">1</w:t>
            </w:r>
            <w:r>
              <w:rPr>
                <w:rFonts w:hint="eastAsia" w:ascii="宋体" w:hAnsi="宋体" w:cs="Times New Roman"/>
                <w:bCs/>
                <w:color w:val="000000" w:themeColor="text1"/>
                <w:sz w:val="21"/>
                <w:szCs w:val="21"/>
                <w14:textFill>
                  <w14:solidFill>
                    <w14:schemeClr w14:val="tx1"/>
                  </w14:solidFill>
                </w14:textFill>
              </w:rPr>
              <w:t xml:space="preserve">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④未提供不得分。</w:t>
            </w:r>
            <w:r/>
          </w:p>
        </w:tc>
        <w:tc>
          <w:tcPr>
            <w:tcW w:w="1984" w:type="dxa"/>
            <w:vAlign w:val="center"/>
            <w:textDirection w:val="lrTb"/>
            <w:noWrap w:val="false"/>
          </w:tcPr>
          <w:p>
            <w:pPr>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r>
      <w:tr>
        <w:trPr>
          <w:trHeight w:val="351"/>
        </w:trPr>
        <w:tc>
          <w:tcPr>
            <w:tcW w:w="709" w:type="dxa"/>
            <w:vAlign w:val="center"/>
            <w:textDirection w:val="lrTb"/>
            <w:noWrap w:val="false"/>
          </w:tcPr>
          <w:p>
            <w:pPr>
              <w:jc w:val="center"/>
              <w:widowControl/>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2.2</w:t>
            </w:r>
            <w:r/>
          </w:p>
        </w:tc>
        <w:tc>
          <w:tcPr>
            <w:shd w:val="clear" w:color="auto" w:fill="auto"/>
            <w:tcW w:w="1149"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人员管理制度方案</w:t>
            </w:r>
            <w:r/>
          </w:p>
        </w:tc>
        <w:tc>
          <w:tcPr>
            <w:shd w:val="clear" w:color="auto" w:fill="auto"/>
            <w:tcW w:w="709" w:type="dxa"/>
            <w:vAlign w:val="center"/>
            <w:textDirection w:val="lrTb"/>
            <w:noWrap w:val="false"/>
          </w:tcPr>
          <w:p>
            <w:pPr>
              <w:jc w:val="center"/>
              <w:widowControl/>
              <w:rPr>
                <w:rFonts w:hint="eastAsia" w:ascii="宋体" w:hAnsi="宋体" w:eastAsiaTheme="minorEastAsia"/>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7</w:t>
            </w:r>
            <w:r/>
          </w:p>
        </w:tc>
        <w:tc>
          <w:tcPr>
            <w:shd w:val="clear" w:color="auto" w:fill="auto"/>
            <w:tcW w:w="5797" w:type="dxa"/>
            <w:vAlign w:val="center"/>
            <w:textDirection w:val="lrTb"/>
            <w:noWrap w:val="false"/>
          </w:tcPr>
          <w:p>
            <w:pPr>
              <w:jc w:val="left"/>
              <w:rPr>
                <w:rFonts w:ascii="宋体" w:hAnsi="宋体" w:cs="Times New Roman"/>
                <w:bCs/>
                <w:color w:val="000000" w:themeColor="text1"/>
                <w:szCs w:val="21"/>
                <w14:textFill>
                  <w14:solidFill>
                    <w14:schemeClr w14:val="tx1"/>
                  </w14:solidFill>
                </w14:textFill>
              </w:rPr>
            </w:pPr>
            <w:r>
              <w:rPr>
                <w:rFonts w:hint="eastAsia" w:ascii="宋体" w:hAnsi="宋体" w:cs="Times New Roman"/>
                <w:bCs/>
                <w:color w:val="000000" w:themeColor="text1"/>
                <w:szCs w:val="21"/>
                <w14:textFill>
                  <w14:solidFill>
                    <w14:schemeClr w14:val="tx1"/>
                  </w14:solidFill>
                </w14:textFill>
              </w:rPr>
              <w:t xml:space="preserve">针对项目人员制度、职责、考核等方面进行评审：</w:t>
            </w:r>
            <w:r/>
          </w:p>
          <w:p>
            <w:pPr>
              <w:jc w:val="left"/>
              <w:rPr>
                <w:rFonts w:ascii="宋体" w:hAnsi="宋体" w:cs="Times New Roman"/>
                <w:bCs/>
                <w:color w:val="000000" w:themeColor="text1"/>
                <w:szCs w:val="21"/>
                <w14:textFill>
                  <w14:solidFill>
                    <w14:schemeClr w14:val="tx1"/>
                  </w14:solidFill>
                </w14:textFill>
              </w:rPr>
            </w:pPr>
            <w:r>
              <w:rPr>
                <w:rFonts w:hint="eastAsia" w:ascii="宋体" w:hAnsi="宋体" w:cs="Times New Roman"/>
                <w:bCs/>
                <w:color w:val="000000" w:themeColor="text1"/>
                <w:szCs w:val="21"/>
                <w14:textFill>
                  <w14:solidFill>
                    <w14:schemeClr w14:val="tx1"/>
                  </w14:solidFill>
                </w14:textFill>
              </w:rPr>
              <w:t xml:space="preserve">①项目组人员分工管理制度、岗位职责、考核制度等管理方案，详细健全的，得</w:t>
            </w:r>
            <w:r>
              <w:rPr>
                <w:rFonts w:hint="eastAsia" w:ascii="宋体" w:hAnsi="宋体" w:cs="Times New Roman"/>
                <w:bCs/>
                <w:color w:val="000000" w:themeColor="text1"/>
                <w:szCs w:val="21"/>
                <w:lang w:val="en-US" w:eastAsia="zh-CN"/>
                <w14:textFill>
                  <w14:solidFill>
                    <w14:schemeClr w14:val="tx1"/>
                  </w14:solidFill>
                </w14:textFill>
              </w:rPr>
              <w:t xml:space="preserve">7</w:t>
            </w:r>
            <w:r>
              <w:rPr>
                <w:rFonts w:hint="eastAsia" w:ascii="宋体" w:hAnsi="宋体" w:cs="Times New Roman"/>
                <w:bCs/>
                <w:color w:val="000000" w:themeColor="text1"/>
                <w:szCs w:val="21"/>
                <w14:textFill>
                  <w14:solidFill>
                    <w14:schemeClr w14:val="tx1"/>
                  </w14:solidFill>
                </w14:textFill>
              </w:rPr>
              <w:t xml:space="preserve">分；</w:t>
            </w:r>
            <w:r/>
          </w:p>
          <w:p>
            <w:pPr>
              <w:jc w:val="left"/>
              <w:rPr>
                <w:rFonts w:ascii="宋体" w:hAnsi="宋体" w:cs="Times New Roman"/>
                <w:bCs/>
                <w:color w:val="000000" w:themeColor="text1"/>
                <w:szCs w:val="21"/>
                <w14:textFill>
                  <w14:solidFill>
                    <w14:schemeClr w14:val="tx1"/>
                  </w14:solidFill>
                </w14:textFill>
              </w:rPr>
            </w:pPr>
            <w:r>
              <w:rPr>
                <w:rFonts w:hint="eastAsia" w:ascii="宋体" w:hAnsi="宋体" w:cs="Times New Roman"/>
                <w:bCs/>
                <w:color w:val="000000" w:themeColor="text1"/>
                <w:szCs w:val="21"/>
                <w14:textFill>
                  <w14:solidFill>
                    <w14:schemeClr w14:val="tx1"/>
                  </w14:solidFill>
                </w14:textFill>
              </w:rPr>
              <w:t xml:space="preserve">②项目组人员分工管理制度、岗位职责、考核制度等管理方案，较健全的，得4分；</w:t>
            </w:r>
            <w:r/>
          </w:p>
          <w:p>
            <w:pPr>
              <w:jc w:val="left"/>
              <w:rPr>
                <w:rFonts w:ascii="宋体" w:hAnsi="宋体" w:cs="Times New Roman"/>
                <w:bCs/>
                <w:color w:val="000000" w:themeColor="text1"/>
                <w:szCs w:val="21"/>
                <w14:textFill>
                  <w14:solidFill>
                    <w14:schemeClr w14:val="tx1"/>
                  </w14:solidFill>
                </w14:textFill>
              </w:rPr>
            </w:pPr>
            <w:r>
              <w:rPr>
                <w:rFonts w:hint="eastAsia" w:ascii="宋体" w:hAnsi="宋体" w:cs="Times New Roman"/>
                <w:bCs/>
                <w:color w:val="000000" w:themeColor="text1"/>
                <w:szCs w:val="21"/>
                <w14:textFill>
                  <w14:solidFill>
                    <w14:schemeClr w14:val="tx1"/>
                  </w14:solidFill>
                </w14:textFill>
              </w:rPr>
              <w:t xml:space="preserve">③项目组人员分工管理制度、岗位职责、考核制度等管理方案，一般的，得</w:t>
            </w:r>
            <w:r>
              <w:rPr>
                <w:rFonts w:hint="eastAsia" w:ascii="宋体" w:hAnsi="宋体" w:cs="Times New Roman"/>
                <w:bCs/>
                <w:color w:val="000000" w:themeColor="text1"/>
                <w:szCs w:val="21"/>
                <w:lang w:val="en-US" w:eastAsia="zh-CN"/>
                <w14:textFill>
                  <w14:solidFill>
                    <w14:schemeClr w14:val="tx1"/>
                  </w14:solidFill>
                </w14:textFill>
              </w:rPr>
              <w:t xml:space="preserve">1</w:t>
            </w:r>
            <w:r>
              <w:rPr>
                <w:rFonts w:hint="eastAsia" w:ascii="宋体" w:hAnsi="宋体" w:cs="Times New Roman"/>
                <w:bCs/>
                <w:color w:val="000000" w:themeColor="text1"/>
                <w:szCs w:val="21"/>
                <w14:textFill>
                  <w14:solidFill>
                    <w14:schemeClr w14:val="tx1"/>
                  </w14:solidFill>
                </w14:textFill>
              </w:rPr>
              <w:t xml:space="preserve">分；</w:t>
            </w:r>
            <w:r/>
          </w:p>
          <w:p>
            <w:pPr>
              <w:jc w:val="left"/>
              <w:rPr>
                <w:rFonts w:eastAsia="宋体"/>
                <w:sz w:val="24"/>
              </w:rPr>
            </w:pPr>
            <w:r>
              <w:rPr>
                <w:rFonts w:hint="eastAsia" w:ascii="宋体" w:hAnsi="宋体" w:cs="Times New Roman"/>
                <w:bCs/>
                <w:color w:val="000000" w:themeColor="text1"/>
                <w:szCs w:val="21"/>
                <w14:textFill>
                  <w14:solidFill>
                    <w14:schemeClr w14:val="tx1"/>
                  </w14:solidFill>
                </w14:textFill>
              </w:rPr>
              <w:t xml:space="preserve">④未提供不得分。</w:t>
            </w:r>
            <w:r/>
          </w:p>
        </w:tc>
        <w:tc>
          <w:tcPr>
            <w:tcW w:w="1984" w:type="dxa"/>
            <w:vAlign w:val="center"/>
            <w:textDirection w:val="lrTb"/>
            <w:noWrap w:val="false"/>
          </w:tcPr>
          <w:p>
            <w:pPr>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r>
      <w:tr>
        <w:trPr>
          <w:trHeight w:val="351"/>
        </w:trPr>
        <w:tc>
          <w:tcPr>
            <w:tcW w:w="709" w:type="dxa"/>
            <w:vAlign w:val="center"/>
            <w:textDirection w:val="lrTb"/>
            <w:noWrap w:val="false"/>
          </w:tcPr>
          <w:p>
            <w:pPr>
              <w:jc w:val="center"/>
              <w:widowControl/>
              <w:rPr>
                <w:rFonts w:cs="宋体" w:asciiTheme="minorEastAsia" w:hAnsiTheme="minorEastAsia"/>
                <w:color w:val="000000" w:themeColor="text1"/>
                <w:szCs w:val="21"/>
                <w:lang w:bidi="ar"/>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2</w:t>
            </w:r>
            <w:r>
              <w:rPr>
                <w:rFonts w:asciiTheme="minorEastAsia" w:hAnsiTheme="minorEastAsia"/>
                <w:color w:val="000000" w:themeColor="text1"/>
                <w:szCs w:val="21"/>
                <w14:textFill>
                  <w14:solidFill>
                    <w14:schemeClr w14:val="tx1"/>
                  </w14:solidFill>
                </w14:textFill>
              </w:rPr>
              <w:t xml:space="preserve">.</w:t>
            </w:r>
            <w:r>
              <w:rPr>
                <w:rFonts w:hint="eastAsia" w:asciiTheme="minorEastAsia" w:hAnsiTheme="minorEastAsia"/>
                <w:color w:val="000000" w:themeColor="text1"/>
                <w:szCs w:val="21"/>
                <w14:textFill>
                  <w14:solidFill>
                    <w14:schemeClr w14:val="tx1"/>
                  </w14:solidFill>
                </w14:textFill>
              </w:rPr>
              <w:t xml:space="preserve">3</w:t>
            </w:r>
            <w:r/>
          </w:p>
        </w:tc>
        <w:tc>
          <w:tcPr>
            <w:tcW w:w="1149"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质量保障措施方案</w:t>
            </w:r>
            <w:r/>
          </w:p>
        </w:tc>
        <w:tc>
          <w:tcPr>
            <w:tcW w:w="709" w:type="dxa"/>
            <w:vAlign w:val="center"/>
            <w:textDirection w:val="lrTb"/>
            <w:noWrap w:val="false"/>
          </w:tcPr>
          <w:p>
            <w:pPr>
              <w:jc w:val="center"/>
              <w:widowControl/>
              <w:rPr>
                <w:rFonts w:hint="eastAsia" w:ascii="宋体" w:hAnsi="宋体" w:eastAsiaTheme="minorEastAsia"/>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7</w:t>
            </w:r>
            <w:r/>
          </w:p>
        </w:tc>
        <w:tc>
          <w:tcPr>
            <w:tcW w:w="5797" w:type="dxa"/>
            <w:vAlign w:val="center"/>
            <w:textDirection w:val="lrTb"/>
            <w:noWrap w:val="false"/>
          </w:tcPr>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针对检测服务质量目标，质量标准，质量保证体系等提供质量保障措施进行评审：</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①措施内容全面具体详尽，要素分析有针对性，科学合理、可执行力强、附有具体的违约责任条款及承诺的，得</w:t>
            </w:r>
            <w:r>
              <w:rPr>
                <w:rFonts w:hint="eastAsia" w:ascii="宋体" w:hAnsi="宋体" w:cs="Times New Roman"/>
                <w:bCs/>
                <w:color w:val="000000" w:themeColor="text1"/>
                <w:sz w:val="21"/>
                <w:szCs w:val="21"/>
                <w:lang w:val="en-US" w:eastAsia="zh-CN"/>
                <w14:textFill>
                  <w14:solidFill>
                    <w14:schemeClr w14:val="tx1"/>
                  </w14:solidFill>
                </w14:textFill>
              </w:rPr>
              <w:t xml:space="preserve">7</w:t>
            </w:r>
            <w:r>
              <w:rPr>
                <w:rFonts w:hint="eastAsia" w:ascii="宋体" w:hAnsi="宋体" w:cs="Times New Roman"/>
                <w:bCs/>
                <w:color w:val="000000" w:themeColor="text1"/>
                <w:sz w:val="21"/>
                <w:szCs w:val="21"/>
                <w14:textFill>
                  <w14:solidFill>
                    <w14:schemeClr w14:val="tx1"/>
                  </w14:solidFill>
                </w14:textFill>
              </w:rPr>
              <w:t xml:space="preserve">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②措施内容较全面详尽，要素分析针对性较强，较为合理，违约责任条款及承诺内容较为具体的，得4分；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③措施内容一般，相对简单，要素分析针对性一般，违约责任条款及承诺内容一般的，得</w:t>
            </w:r>
            <w:r>
              <w:rPr>
                <w:rFonts w:hint="eastAsia" w:ascii="宋体" w:hAnsi="宋体" w:cs="Times New Roman"/>
                <w:bCs/>
                <w:color w:val="000000" w:themeColor="text1"/>
                <w:sz w:val="21"/>
                <w:szCs w:val="21"/>
                <w:lang w:val="en-US" w:eastAsia="zh-CN"/>
                <w14:textFill>
                  <w14:solidFill>
                    <w14:schemeClr w14:val="tx1"/>
                  </w14:solidFill>
                </w14:textFill>
              </w:rPr>
              <w:t xml:space="preserve">1</w:t>
            </w:r>
            <w:r>
              <w:rPr>
                <w:rFonts w:hint="eastAsia" w:ascii="宋体" w:hAnsi="宋体" w:cs="Times New Roman"/>
                <w:bCs/>
                <w:color w:val="000000" w:themeColor="text1"/>
                <w:sz w:val="21"/>
                <w:szCs w:val="21"/>
                <w14:textFill>
                  <w14:solidFill>
                    <w14:schemeClr w14:val="tx1"/>
                  </w14:solidFill>
                </w14:textFill>
              </w:rPr>
              <w:t xml:space="preserve">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④未提供不得分。</w:t>
            </w:r>
            <w:r/>
          </w:p>
        </w:tc>
        <w:tc>
          <w:tcPr>
            <w:tcW w:w="1984" w:type="dxa"/>
            <w:vAlign w:val="center"/>
            <w:textDirection w:val="lrTb"/>
            <w:noWrap w:val="false"/>
          </w:tcPr>
          <w:p>
            <w:pPr>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r>
      <w:tr>
        <w:trPr>
          <w:trHeight w:val="351"/>
        </w:trPr>
        <w:tc>
          <w:tcPr>
            <w:tcW w:w="709" w:type="dxa"/>
            <w:vAlign w:val="center"/>
            <w:textDirection w:val="lrTb"/>
            <w:noWrap w:val="false"/>
          </w:tcPr>
          <w:p>
            <w:pPr>
              <w:jc w:val="center"/>
              <w:widowControl/>
              <w:rPr>
                <w:rFonts w:cs="宋体" w:asciiTheme="minorEastAsia" w:hAnsiTheme="minorEastAsia"/>
                <w:color w:val="000000" w:themeColor="text1"/>
                <w:szCs w:val="21"/>
                <w:lang w:bidi="ar"/>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2</w:t>
            </w:r>
            <w:r>
              <w:rPr>
                <w:rFonts w:asciiTheme="minorEastAsia" w:hAnsiTheme="minorEastAsia"/>
                <w:color w:val="000000" w:themeColor="text1"/>
                <w:szCs w:val="21"/>
                <w14:textFill>
                  <w14:solidFill>
                    <w14:schemeClr w14:val="tx1"/>
                  </w14:solidFill>
                </w14:textFill>
              </w:rPr>
              <w:t xml:space="preserve">.</w:t>
            </w:r>
            <w:r>
              <w:rPr>
                <w:rFonts w:hint="eastAsia" w:asciiTheme="minorEastAsia" w:hAnsiTheme="minorEastAsia"/>
                <w:color w:val="000000" w:themeColor="text1"/>
                <w:szCs w:val="21"/>
                <w14:textFill>
                  <w14:solidFill>
                    <w14:schemeClr w14:val="tx1"/>
                  </w14:solidFill>
                </w14:textFill>
              </w:rPr>
              <w:t xml:space="preserve">4</w:t>
            </w:r>
            <w:r/>
          </w:p>
        </w:tc>
        <w:tc>
          <w:tcPr>
            <w:tcW w:w="1149"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进度保障措施方案</w:t>
            </w:r>
            <w:r/>
          </w:p>
        </w:tc>
        <w:tc>
          <w:tcPr>
            <w:tcW w:w="709" w:type="dxa"/>
            <w:vAlign w:val="center"/>
            <w:textDirection w:val="lrTb"/>
            <w:noWrap w:val="false"/>
          </w:tcPr>
          <w:p>
            <w:pPr>
              <w:jc w:val="center"/>
              <w:widowControl/>
              <w:rPr>
                <w:rFonts w:hint="eastAsia" w:ascii="宋体" w:hAnsi="宋体" w:eastAsiaTheme="minorEastAsia"/>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7</w:t>
            </w:r>
            <w:r/>
          </w:p>
        </w:tc>
        <w:tc>
          <w:tcPr>
            <w:tcW w:w="5797" w:type="dxa"/>
            <w:vAlign w:val="center"/>
            <w:textDirection w:val="lrTb"/>
            <w:noWrap w:val="false"/>
          </w:tcPr>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针对检测服务工作进度，各阶段的工作时间节点，成果文件提交的进度保障措施进行评审：</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①方案措施内容全面具体详尽，进度计划及要素分析有针对性，科学合理、可执行力强、附有具体的违约责任条款及承诺的，得</w:t>
            </w:r>
            <w:r>
              <w:rPr>
                <w:rFonts w:hint="eastAsia" w:ascii="宋体" w:hAnsi="宋体" w:cs="Times New Roman"/>
                <w:bCs/>
                <w:color w:val="000000" w:themeColor="text1"/>
                <w:sz w:val="21"/>
                <w:szCs w:val="21"/>
                <w:lang w:val="en-US" w:eastAsia="zh-CN"/>
                <w14:textFill>
                  <w14:solidFill>
                    <w14:schemeClr w14:val="tx1"/>
                  </w14:solidFill>
                </w14:textFill>
              </w:rPr>
              <w:t xml:space="preserve">7</w:t>
            </w:r>
            <w:r>
              <w:rPr>
                <w:rFonts w:hint="eastAsia" w:ascii="宋体" w:hAnsi="宋体" w:cs="Times New Roman"/>
                <w:bCs/>
                <w:color w:val="000000" w:themeColor="text1"/>
                <w:sz w:val="21"/>
                <w:szCs w:val="21"/>
                <w14:textFill>
                  <w14:solidFill>
                    <w14:schemeClr w14:val="tx1"/>
                  </w14:solidFill>
                </w14:textFill>
              </w:rPr>
              <w:t xml:space="preserve">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②措施内容较全面，保障措施较为详尽，进度计划及要素分析针对性较强，较为合理，违约责任条款及承诺内容较为具体的，得4分；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③措施内容一般，相对简单，进度计划及要素分析针对性一般，违约责任条款及承诺内容一般的，得</w:t>
            </w:r>
            <w:r>
              <w:rPr>
                <w:rFonts w:hint="eastAsia" w:ascii="宋体" w:hAnsi="宋体" w:cs="Times New Roman"/>
                <w:bCs/>
                <w:color w:val="000000" w:themeColor="text1"/>
                <w:sz w:val="21"/>
                <w:szCs w:val="21"/>
                <w:lang w:val="en-US" w:eastAsia="zh-CN"/>
                <w14:textFill>
                  <w14:solidFill>
                    <w14:schemeClr w14:val="tx1"/>
                  </w14:solidFill>
                </w14:textFill>
              </w:rPr>
              <w:t xml:space="preserve">1</w:t>
            </w:r>
            <w:r>
              <w:rPr>
                <w:rFonts w:hint="eastAsia" w:ascii="宋体" w:hAnsi="宋体" w:cs="Times New Roman"/>
                <w:bCs/>
                <w:color w:val="000000" w:themeColor="text1"/>
                <w:sz w:val="21"/>
                <w:szCs w:val="21"/>
                <w14:textFill>
                  <w14:solidFill>
                    <w14:schemeClr w14:val="tx1"/>
                  </w14:solidFill>
                </w14:textFill>
              </w:rPr>
              <w:t xml:space="preserve">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④未提供不得分。</w:t>
            </w:r>
            <w:r/>
          </w:p>
        </w:tc>
        <w:tc>
          <w:tcPr>
            <w:tcW w:w="1984" w:type="dxa"/>
            <w:vAlign w:val="center"/>
            <w:textDirection w:val="lrTb"/>
            <w:noWrap w:val="false"/>
          </w:tcPr>
          <w:p>
            <w:pPr>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r>
      <w:tr>
        <w:trPr>
          <w:trHeight w:val="351"/>
        </w:trPr>
        <w:tc>
          <w:tcPr>
            <w:tcW w:w="709"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2.5</w:t>
            </w:r>
            <w:r/>
          </w:p>
        </w:tc>
        <w:tc>
          <w:tcPr>
            <w:tcW w:w="1149"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检测方案</w:t>
            </w:r>
            <w:r/>
          </w:p>
        </w:tc>
        <w:tc>
          <w:tcPr>
            <w:tcW w:w="709" w:type="dxa"/>
            <w:vAlign w:val="center"/>
            <w:textDirection w:val="lrTb"/>
            <w:noWrap w:val="false"/>
          </w:tcPr>
          <w:p>
            <w:pPr>
              <w:jc w:val="center"/>
              <w:widowControl/>
              <w:rPr>
                <w:rFonts w:hint="eastAsia" w:ascii="宋体" w:hAnsi="宋体" w:eastAsiaTheme="minorEastAsia"/>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7</w:t>
            </w:r>
            <w:r/>
          </w:p>
        </w:tc>
        <w:tc>
          <w:tcPr>
            <w:tcW w:w="5797" w:type="dxa"/>
            <w:vAlign w:val="center"/>
            <w:textDirection w:val="lrTb"/>
            <w:noWrap w:val="false"/>
          </w:tcPr>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明确桥梁检测项目的内容，依照规范要求，制定相应的检测方案：</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①检测方案理解准确，具有科学性、完整性、合理性、可操作性强的，得</w:t>
            </w:r>
            <w:r>
              <w:rPr>
                <w:rFonts w:hint="eastAsia" w:ascii="宋体" w:hAnsi="宋体" w:cs="Times New Roman"/>
                <w:bCs/>
                <w:color w:val="000000" w:themeColor="text1"/>
                <w:sz w:val="21"/>
                <w:szCs w:val="21"/>
                <w:lang w:val="en-US" w:eastAsia="zh-CN"/>
                <w14:textFill>
                  <w14:solidFill>
                    <w14:schemeClr w14:val="tx1"/>
                  </w14:solidFill>
                </w14:textFill>
              </w:rPr>
              <w:t xml:space="preserve">7</w:t>
            </w:r>
            <w:r>
              <w:rPr>
                <w:rFonts w:hint="eastAsia" w:ascii="宋体" w:hAnsi="宋体" w:cs="Times New Roman"/>
                <w:bCs/>
                <w:color w:val="000000" w:themeColor="text1"/>
                <w:sz w:val="21"/>
                <w:szCs w:val="21"/>
                <w14:textFill>
                  <w14:solidFill>
                    <w14:schemeClr w14:val="tx1"/>
                  </w14:solidFill>
                </w14:textFill>
              </w:rPr>
              <w:t xml:space="preserve">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②检测方案较准确，具有一定的科学性、完整性、合理性、可操作性的，得4分；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③检测方案分析理解一般，科学性、完整性、合理性、可操作性一般的，得</w:t>
            </w:r>
            <w:r>
              <w:rPr>
                <w:rFonts w:hint="eastAsia" w:ascii="宋体" w:hAnsi="宋体" w:cs="Times New Roman"/>
                <w:bCs/>
                <w:color w:val="000000" w:themeColor="text1"/>
                <w:sz w:val="21"/>
                <w:szCs w:val="21"/>
                <w:lang w:val="en-US" w:eastAsia="zh-CN"/>
                <w14:textFill>
                  <w14:solidFill>
                    <w14:schemeClr w14:val="tx1"/>
                  </w14:solidFill>
                </w14:textFill>
              </w:rPr>
              <w:t xml:space="preserve">1</w:t>
            </w:r>
            <w:r>
              <w:rPr>
                <w:rFonts w:hint="eastAsia" w:ascii="宋体" w:hAnsi="宋体" w:cs="Times New Roman"/>
                <w:bCs/>
                <w:color w:val="000000" w:themeColor="text1"/>
                <w:sz w:val="21"/>
                <w:szCs w:val="21"/>
                <w14:textFill>
                  <w14:solidFill>
                    <w14:schemeClr w14:val="tx1"/>
                  </w14:solidFill>
                </w14:textFill>
              </w:rPr>
              <w:t xml:space="preserve">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④未提供不得分。</w:t>
            </w:r>
            <w:r/>
          </w:p>
        </w:tc>
        <w:tc>
          <w:tcPr>
            <w:tcW w:w="1984" w:type="dxa"/>
            <w:vAlign w:val="center"/>
            <w:textDirection w:val="lrTb"/>
            <w:noWrap w:val="false"/>
          </w:tcPr>
          <w:p>
            <w:pPr>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r>
      <w:tr>
        <w:trPr>
          <w:trHeight w:val="351"/>
        </w:trPr>
        <w:tc>
          <w:tcPr>
            <w:tcW w:w="709"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2.6</w:t>
            </w:r>
            <w:r/>
          </w:p>
        </w:tc>
        <w:tc>
          <w:tcPr>
            <w:tcW w:w="1149" w:type="dxa"/>
            <w:vAlign w:val="center"/>
            <w:textDirection w:val="lrTb"/>
            <w:noWrap w:val="false"/>
          </w:tcPr>
          <w:p>
            <w:pPr>
              <w:jc w:val="cente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工作重点、难点、关键性技术措施</w:t>
            </w:r>
            <w:r/>
          </w:p>
        </w:tc>
        <w:tc>
          <w:tcPr>
            <w:tcW w:w="709" w:type="dxa"/>
            <w:vAlign w:val="center"/>
            <w:textDirection w:val="lrTb"/>
            <w:noWrap w:val="false"/>
          </w:tcPr>
          <w:p>
            <w:pPr>
              <w:jc w:val="center"/>
              <w:widowControl/>
              <w:rPr>
                <w:rFonts w:hint="eastAsia" w:ascii="宋体" w:hAnsi="宋体" w:eastAsiaTheme="minorEastAsia"/>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5</w:t>
            </w:r>
            <w:r/>
          </w:p>
        </w:tc>
        <w:tc>
          <w:tcPr>
            <w:tcW w:w="5797" w:type="dxa"/>
            <w:vAlign w:val="center"/>
            <w:textDirection w:val="lrTb"/>
            <w:noWrap w:val="false"/>
          </w:tcPr>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针对工作重点、难点、关键性技术措施进行评审：</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①重点难点把握精准、措施切实可行、科学合理且具有前瞻性、安全措施切实可靠的，得</w:t>
            </w:r>
            <w:r>
              <w:rPr>
                <w:rFonts w:hint="eastAsia" w:ascii="宋体" w:hAnsi="宋体" w:cs="Times New Roman"/>
                <w:bCs/>
                <w:color w:val="000000" w:themeColor="text1"/>
                <w:sz w:val="21"/>
                <w:szCs w:val="21"/>
                <w:lang w:val="en-US" w:eastAsia="zh-CN"/>
                <w14:textFill>
                  <w14:solidFill>
                    <w14:schemeClr w14:val="tx1"/>
                  </w14:solidFill>
                </w14:textFill>
              </w:rPr>
              <w:t xml:space="preserve">5</w:t>
            </w:r>
            <w:r>
              <w:rPr>
                <w:rFonts w:hint="eastAsia" w:ascii="宋体" w:hAnsi="宋体" w:cs="Times New Roman"/>
                <w:bCs/>
                <w:color w:val="000000" w:themeColor="text1"/>
                <w:sz w:val="21"/>
                <w:szCs w:val="21"/>
                <w14:textFill>
                  <w14:solidFill>
                    <w14:schemeClr w14:val="tx1"/>
                  </w14:solidFill>
                </w14:textFill>
              </w:rPr>
              <w:t xml:space="preserve">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②重点难点把握较精准、措施较科学合理的，得</w:t>
            </w:r>
            <w:r>
              <w:rPr>
                <w:rFonts w:hint="eastAsia" w:ascii="宋体" w:hAnsi="宋体" w:cs="Times New Roman"/>
                <w:bCs/>
                <w:color w:val="000000" w:themeColor="text1"/>
                <w:sz w:val="21"/>
                <w:szCs w:val="21"/>
                <w:lang w:val="en-US" w:eastAsia="zh-CN"/>
                <w14:textFill>
                  <w14:solidFill>
                    <w14:schemeClr w14:val="tx1"/>
                  </w14:solidFill>
                </w14:textFill>
              </w:rPr>
              <w:t xml:space="preserve">3</w:t>
            </w:r>
            <w:r>
              <w:rPr>
                <w:rFonts w:hint="eastAsia" w:ascii="宋体" w:hAnsi="宋体" w:cs="Times New Roman"/>
                <w:bCs/>
                <w:color w:val="000000" w:themeColor="text1"/>
                <w:sz w:val="21"/>
                <w:szCs w:val="21"/>
                <w14:textFill>
                  <w14:solidFill>
                    <w14:schemeClr w14:val="tx1"/>
                  </w14:solidFill>
                </w14:textFill>
              </w:rPr>
              <w:t xml:space="preserve">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③重点难点把握一般、措施一般的，得</w:t>
            </w:r>
            <w:r>
              <w:rPr>
                <w:rFonts w:hint="eastAsia" w:ascii="宋体" w:hAnsi="宋体" w:cs="Times New Roman"/>
                <w:bCs/>
                <w:color w:val="000000" w:themeColor="text1"/>
                <w:sz w:val="21"/>
                <w:szCs w:val="21"/>
                <w:lang w:val="en-US" w:eastAsia="zh-CN"/>
                <w14:textFill>
                  <w14:solidFill>
                    <w14:schemeClr w14:val="tx1"/>
                  </w14:solidFill>
                </w14:textFill>
              </w:rPr>
              <w:t xml:space="preserve">1</w:t>
            </w:r>
            <w:r>
              <w:rPr>
                <w:rFonts w:hint="eastAsia" w:ascii="宋体" w:hAnsi="宋体" w:cs="Times New Roman"/>
                <w:bCs/>
                <w:color w:val="000000" w:themeColor="text1"/>
                <w:sz w:val="21"/>
                <w:szCs w:val="21"/>
                <w14:textFill>
                  <w14:solidFill>
                    <w14:schemeClr w14:val="tx1"/>
                  </w14:solidFill>
                </w14:textFill>
              </w:rPr>
              <w:t xml:space="preserve">分；</w:t>
            </w:r>
            <w:r/>
          </w:p>
          <w:p>
            <w:pPr>
              <w:pStyle w:val="961"/>
              <w:rPr>
                <w:rFonts w:ascii="宋体" w:hAnsi="宋体" w:cs="Times New Roman"/>
                <w:bCs/>
                <w:color w:val="000000" w:themeColor="text1"/>
                <w:sz w:val="21"/>
                <w:szCs w:val="21"/>
                <w14:textFill>
                  <w14:solidFill>
                    <w14:schemeClr w14:val="tx1"/>
                  </w14:solidFill>
                </w14:textFill>
              </w:rPr>
            </w:pPr>
            <w:r>
              <w:rPr>
                <w:rFonts w:hint="eastAsia" w:ascii="宋体" w:hAnsi="宋体" w:cs="Times New Roman"/>
                <w:bCs/>
                <w:color w:val="000000" w:themeColor="text1"/>
                <w:sz w:val="21"/>
                <w:szCs w:val="21"/>
                <w14:textFill>
                  <w14:solidFill>
                    <w14:schemeClr w14:val="tx1"/>
                  </w14:solidFill>
                </w14:textFill>
              </w:rPr>
              <w:t xml:space="preserve">④未提供不得分。</w:t>
            </w:r>
            <w:r/>
          </w:p>
        </w:tc>
        <w:tc>
          <w:tcPr>
            <w:tcW w:w="1984" w:type="dxa"/>
            <w:vAlign w:val="center"/>
            <w:textDirection w:val="lrTb"/>
            <w:noWrap w:val="false"/>
          </w:tcPr>
          <w:p>
            <w:pPr>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r>
      <w:tr>
        <w:trPr>
          <w:trHeight w:val="351"/>
        </w:trPr>
        <w:tc>
          <w:tcPr>
            <w:tcW w:w="709" w:type="dxa"/>
            <w:vAlign w:val="center"/>
            <w:textDirection w:val="lrTb"/>
            <w:noWrap w:val="false"/>
          </w:tcPr>
          <w:p>
            <w:pPr>
              <w:jc w:val="center"/>
              <w:widowControl/>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w:t>
            </w:r>
            <w:r/>
          </w:p>
        </w:tc>
        <w:tc>
          <w:tcPr>
            <w:tcW w:w="1149" w:type="dxa"/>
            <w:vAlign w:val="center"/>
            <w:textDirection w:val="lrTb"/>
            <w:noWrap w:val="false"/>
          </w:tcPr>
          <w:p>
            <w:pPr>
              <w:jc w:val="center"/>
              <w:widowControl/>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t xml:space="preserve">客观分</w:t>
            </w:r>
            <w:r/>
          </w:p>
        </w:tc>
        <w:tc>
          <w:tcPr>
            <w:tcW w:w="709" w:type="dxa"/>
            <w:vAlign w:val="center"/>
            <w:textDirection w:val="lrTb"/>
            <w:noWrap w:val="false"/>
          </w:tcPr>
          <w:p>
            <w:pPr>
              <w:jc w:val="center"/>
              <w:widowControl/>
              <w:rPr>
                <w:rFonts w:hint="default" w:asciiTheme="minorEastAsia" w:hAnsiTheme="minorEastAsia" w:eastAsiaTheme="minorEastAsia"/>
                <w:color w:val="000000" w:themeColor="text1"/>
                <w:szCs w:val="21"/>
                <w:highlight w:val="none"/>
                <w:lang w:val="en-US" w:eastAsia="zh-CN" w:bidi="ar"/>
                <w14:textFill>
                  <w14:solidFill>
                    <w14:schemeClr w14:val="tx1"/>
                  </w14:solidFill>
                </w14:textFill>
              </w:rPr>
            </w:pPr>
            <w:r>
              <w:rPr>
                <w:rFonts w:hint="eastAsia" w:asciiTheme="minorEastAsia" w:hAnsiTheme="minorEastAsia"/>
                <w:color w:val="000000" w:themeColor="text1"/>
                <w:szCs w:val="21"/>
                <w:highlight w:val="none"/>
                <w:lang w:val="en-US" w:eastAsia="zh-CN"/>
                <w14:textFill>
                  <w14:solidFill>
                    <w14:schemeClr w14:val="tx1"/>
                  </w14:solidFill>
                </w14:textFill>
              </w:rPr>
              <w:t xml:space="preserve">40</w:t>
            </w:r>
            <w:r/>
          </w:p>
        </w:tc>
        <w:tc>
          <w:tcPr>
            <w:tcW w:w="5797" w:type="dxa"/>
            <w:vAlign w:val="center"/>
            <w:textDirection w:val="lrTb"/>
            <w:noWrap w:val="false"/>
          </w:tcPr>
          <w:p>
            <w:pPr>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c>
          <w:tcPr>
            <w:tcW w:w="1984" w:type="dxa"/>
            <w:vAlign w:val="center"/>
            <w:textDirection w:val="lrTb"/>
            <w:noWrap w:val="false"/>
          </w:tcPr>
          <w:p>
            <w:pPr>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r>
      <w:tr>
        <w:trPr>
          <w:trHeight w:val="900"/>
        </w:trPr>
        <w:tc>
          <w:tcPr>
            <w:tcW w:w="709" w:type="dxa"/>
            <w:vAlign w:val="center"/>
            <w:textDirection w:val="lrTb"/>
            <w:noWrap w:val="false"/>
          </w:tcPr>
          <w:p>
            <w:pPr>
              <w:jc w:val="center"/>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ascii="宋体" w:hAnsi="宋体"/>
                <w:bCs/>
                <w:color w:val="000000" w:themeColor="text1"/>
                <w:szCs w:val="21"/>
                <w14:textFill>
                  <w14:solidFill>
                    <w14:schemeClr w14:val="tx1"/>
                  </w14:solidFill>
                </w14:textFill>
              </w:rPr>
              <w:t xml:space="preserve">1</w:t>
            </w:r>
            <w:r/>
          </w:p>
        </w:tc>
        <w:tc>
          <w:tcPr>
            <w:tcW w:w="1149" w:type="dxa"/>
            <w:vAlign w:val="center"/>
            <w:textDirection w:val="lrTb"/>
            <w:noWrap w:val="false"/>
          </w:tcPr>
          <w:p>
            <w:pPr>
              <w:jc w:val="center"/>
              <w:widowControl/>
              <w:rPr>
                <w:rFonts w:hint="eastAsia" w:ascii="宋体" w:hAnsi="宋体" w:eastAsiaTheme="minorEastAsia" w:cstheme="minorBidi"/>
                <w:bCs/>
                <w:color w:val="000000" w:themeColor="text1"/>
                <w:sz w:val="21"/>
                <w:szCs w:val="21"/>
                <w:lang w:val="en-US" w:eastAsia="zh-CN" w:bidi="ar-SA"/>
                <w14:textFill>
                  <w14:solidFill>
                    <w14:schemeClr w14:val="tx1"/>
                  </w14:solidFill>
                </w14:textFill>
              </w:rPr>
            </w:pPr>
            <w:r>
              <w:rPr>
                <w:rFonts w:hint="eastAsia" w:ascii="宋体" w:hAnsi="宋体" w:eastAsiaTheme="minorEastAsia" w:cstheme="minorBidi"/>
                <w:bCs/>
                <w:color w:val="000000" w:themeColor="text1"/>
                <w:sz w:val="21"/>
                <w:szCs w:val="21"/>
                <w:lang w:val="en-US" w:eastAsia="zh-CN" w:bidi="ar-SA"/>
                <w14:textFill>
                  <w14:solidFill>
                    <w14:schemeClr w14:val="tx1"/>
                  </w14:solidFill>
                </w14:textFill>
              </w:rPr>
              <w:t xml:space="preserve">企业业绩</w:t>
            </w:r>
            <w:r/>
          </w:p>
        </w:tc>
        <w:tc>
          <w:tcPr>
            <w:tcW w:w="709" w:type="dxa"/>
            <w:vAlign w:val="center"/>
            <w:textDirection w:val="lrTb"/>
            <w:noWrap w:val="false"/>
          </w:tcPr>
          <w:p>
            <w:pPr>
              <w:jc w:val="center"/>
              <w:widowControl/>
              <w:rPr>
                <w:rFonts w:hint="eastAsia" w:asciiTheme="minorEastAsia" w:hAnsiTheme="minorEastAsia" w:eastAsiaTheme="minorEastAsia"/>
                <w:color w:val="000000" w:themeColor="text1"/>
                <w:szCs w:val="21"/>
                <w:lang w:eastAsia="zh-CN" w:bidi="ar"/>
                <w14:textFill>
                  <w14:solidFill>
                    <w14:schemeClr w14:val="tx1"/>
                  </w14:solidFill>
                </w14:textFill>
              </w:rPr>
            </w:pPr>
            <w:r>
              <w:rPr>
                <w:rFonts w:hint="eastAsia" w:asciiTheme="minorEastAsia" w:hAnsiTheme="minorEastAsia"/>
                <w:color w:val="000000" w:themeColor="text1"/>
                <w:szCs w:val="21"/>
                <w:lang w:val="en-US" w:eastAsia="zh-CN" w:bidi="ar"/>
                <w14:textFill>
                  <w14:solidFill>
                    <w14:schemeClr w14:val="tx1"/>
                  </w14:solidFill>
                </w14:textFill>
              </w:rPr>
              <w:t xml:space="preserve">5</w:t>
            </w:r>
            <w:r/>
          </w:p>
        </w:tc>
        <w:tc>
          <w:tcPr>
            <w:tcW w:w="5797" w:type="dxa"/>
            <w:vAlign w:val="center"/>
            <w:textDirection w:val="lrTb"/>
            <w:noWrap w:val="false"/>
          </w:tcPr>
          <w:p>
            <w:pPr>
              <w:jc w:val="lef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供应商近3年（开标之日起向前推算）承担过类似桥梁检测项目（须包含单跨1</w:t>
            </w:r>
            <w:r>
              <w:rPr>
                <w:rFonts w:hint="eastAsia" w:ascii="宋体" w:hAnsi="宋体"/>
                <w:bCs/>
                <w:color w:val="000000" w:themeColor="text1"/>
                <w:szCs w:val="21"/>
                <w:highlight w:val="none"/>
                <w:lang w:val="en-US" w:eastAsia="zh-CN"/>
                <w14:textFill>
                  <w14:solidFill>
                    <w14:schemeClr w14:val="tx1"/>
                  </w14:solidFill>
                </w14:textFill>
              </w:rPr>
              <w:t xml:space="preserve">00</w:t>
            </w:r>
            <w:r>
              <w:rPr>
                <w:rFonts w:hint="eastAsia" w:ascii="宋体" w:hAnsi="宋体"/>
                <w:bCs/>
                <w:color w:val="000000" w:themeColor="text1"/>
                <w:szCs w:val="21"/>
                <w:highlight w:val="none"/>
                <w14:textFill>
                  <w14:solidFill>
                    <w14:schemeClr w14:val="tx1"/>
                  </w14:solidFill>
                </w14:textFill>
              </w:rPr>
              <w:t xml:space="preserve">米及以上的桥梁），每有一个得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分，本项最高得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w:t>
            </w:r>
            <w:r/>
          </w:p>
          <w:p>
            <w:pPr>
              <w:pStyle w:val="909"/>
              <w:ind w:left="0" w:firstLine="0"/>
              <w:jc w:val="left"/>
              <w:spacing w:after="0" w:line="240" w:lineRule="auto"/>
              <w:rPr>
                <w:highlight w:val="none"/>
              </w:rPr>
            </w:pPr>
            <w:r>
              <w:rPr>
                <w:rFonts w:hint="eastAsia"/>
                <w:highlight w:val="none"/>
              </w:rPr>
              <w:t xml:space="preserve">注：如提供的企业业绩和项目负责人的业绩为同一个业绩的，则不重复得分。</w:t>
            </w:r>
            <w:r/>
          </w:p>
        </w:tc>
        <w:tc>
          <w:tcPr>
            <w:tcW w:w="1984" w:type="dxa"/>
            <w:vAlign w:val="center"/>
            <w:textDirection w:val="lrTb"/>
            <w:noWrap w:val="false"/>
          </w:tcPr>
          <w:p>
            <w:pPr>
              <w:widowControl/>
              <w:rPr>
                <w:rFonts w:asciiTheme="minorEastAsia" w:hAnsiTheme="minorEastAsia"/>
                <w:color w:val="000000" w:themeColor="text1"/>
                <w:szCs w:val="21"/>
                <w:lang w:bidi="ar"/>
                <w14:textFill>
                  <w14:solidFill>
                    <w14:schemeClr w14:val="tx1"/>
                  </w14:solidFill>
                </w14:textFill>
              </w:rPr>
            </w:pPr>
            <w:r>
              <w:rPr>
                <w:rFonts w:hint="eastAsia" w:asciiTheme="minorEastAsia" w:hAnsiTheme="minorEastAsia"/>
                <w:color w:val="000000" w:themeColor="text1"/>
                <w:szCs w:val="21"/>
                <w:lang w:bidi="ar"/>
                <w14:textFill>
                  <w14:solidFill>
                    <w14:schemeClr w14:val="tx1"/>
                  </w14:solidFill>
                </w14:textFill>
              </w:rPr>
              <w:t xml:space="preserve">1、提供类似项目合同扫描件并加盖供应商公章，否则不得分。</w:t>
            </w:r>
            <w:r/>
          </w:p>
          <w:p>
            <w:pPr>
              <w:widowControl/>
              <w:rPr>
                <w:rFonts w:asciiTheme="minorEastAsia" w:hAnsiTheme="minorEastAsia"/>
                <w:color w:val="000000" w:themeColor="text1"/>
                <w:szCs w:val="21"/>
                <w:lang w:bidi="ar"/>
                <w14:textFill>
                  <w14:solidFill>
                    <w14:schemeClr w14:val="tx1"/>
                  </w14:solidFill>
                </w14:textFill>
              </w:rPr>
            </w:pPr>
            <w:r>
              <w:rPr>
                <w:rFonts w:hint="eastAsia" w:asciiTheme="minorEastAsia" w:hAnsiTheme="minorEastAsia"/>
                <w:color w:val="000000" w:themeColor="text1"/>
                <w:szCs w:val="21"/>
                <w:lang w:bidi="ar"/>
                <w14:textFill>
                  <w14:solidFill>
                    <w14:schemeClr w14:val="tx1"/>
                  </w14:solidFill>
                </w14:textFill>
              </w:rPr>
              <w:t xml:space="preserve">2、时间</w:t>
            </w:r>
            <w:r>
              <w:rPr>
                <w:rFonts w:hint="eastAsia" w:asciiTheme="minorEastAsia" w:hAnsiTheme="minorEastAsia"/>
                <w:color w:val="000000" w:themeColor="text1"/>
                <w:szCs w:val="21"/>
                <w:lang w:val="zh-CN" w:bidi="ar"/>
                <w14:textFill>
                  <w14:solidFill>
                    <w14:schemeClr w14:val="tx1"/>
                  </w14:solidFill>
                </w14:textFill>
              </w:rPr>
              <w:t xml:space="preserve">以合同签订日期为准，内容以合同所载内容为准。合同不能体现桥梁跨度的，须提供委托单位盖章的证明材料</w:t>
            </w:r>
            <w:r>
              <w:rPr>
                <w:rFonts w:hint="eastAsia" w:asciiTheme="minorEastAsia" w:hAnsiTheme="minorEastAsia"/>
                <w:color w:val="000000" w:themeColor="text1"/>
                <w:szCs w:val="21"/>
                <w:lang w:bidi="ar"/>
                <w14:textFill>
                  <w14:solidFill>
                    <w14:schemeClr w14:val="tx1"/>
                  </w14:solidFill>
                </w14:textFill>
              </w:rPr>
              <w:t xml:space="preserve">扫描件并加盖供应商公章</w:t>
            </w:r>
            <w:r>
              <w:rPr>
                <w:rFonts w:hint="eastAsia" w:asciiTheme="minorEastAsia" w:hAnsiTheme="minorEastAsia"/>
                <w:color w:val="000000" w:themeColor="text1"/>
                <w:szCs w:val="21"/>
                <w:lang w:val="zh-CN" w:bidi="ar"/>
                <w14:textFill>
                  <w14:solidFill>
                    <w14:schemeClr w14:val="tx1"/>
                  </w14:solidFill>
                </w14:textFill>
              </w:rPr>
              <w:t xml:space="preserve">。</w:t>
            </w:r>
            <w:r/>
          </w:p>
        </w:tc>
      </w:tr>
      <w:tr>
        <w:trPr>
          <w:trHeight w:val="900"/>
        </w:trPr>
        <w:tc>
          <w:tcPr>
            <w:shd w:val="clear" w:color="auto" w:fill="auto"/>
            <w:tcBorders>
              <w:bottom w:val="single" w:color="auto" w:sz="4" w:space="0"/>
            </w:tcBorders>
            <w:tcW w:w="709" w:type="dxa"/>
            <w:vAlign w:val="center"/>
            <w:textDirection w:val="lrTb"/>
            <w:noWrap w:val="false"/>
          </w:tcPr>
          <w:p>
            <w:pPr>
              <w:jc w:val="center"/>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3.2</w:t>
            </w:r>
            <w:r/>
          </w:p>
        </w:tc>
        <w:tc>
          <w:tcPr>
            <w:shd w:val="clear" w:color="auto" w:fill="auto"/>
            <w:tcBorders>
              <w:bottom w:val="single" w:color="auto" w:sz="4" w:space="0"/>
            </w:tcBorders>
            <w:tcW w:w="1149" w:type="dxa"/>
            <w:vAlign w:val="center"/>
            <w:textDirection w:val="lrTb"/>
            <w:noWrap w:val="false"/>
          </w:tcPr>
          <w:p>
            <w:pPr>
              <w:jc w:val="center"/>
              <w:widowControl/>
              <w:rPr>
                <w:rFonts w:hint="eastAsia" w:ascii="宋体" w:hAnsi="宋体" w:eastAsiaTheme="minorEastAsia" w:cstheme="minorBidi"/>
                <w:bCs/>
                <w:color w:val="000000" w:themeColor="text1"/>
                <w:sz w:val="21"/>
                <w:szCs w:val="21"/>
                <w:lang w:val="en-US" w:eastAsia="zh-CN" w:bidi="ar-SA"/>
                <w14:textFill>
                  <w14:solidFill>
                    <w14:schemeClr w14:val="tx1"/>
                  </w14:solidFill>
                </w14:textFill>
              </w:rPr>
            </w:pPr>
            <w:r>
              <w:rPr>
                <w:rFonts w:hint="eastAsia" w:ascii="宋体" w:hAnsi="宋体" w:eastAsiaTheme="minorEastAsia" w:cstheme="minorBidi"/>
                <w:bCs/>
                <w:color w:val="000000" w:themeColor="text1"/>
                <w:sz w:val="21"/>
                <w:szCs w:val="21"/>
                <w:lang w:val="en-US" w:eastAsia="zh-CN" w:bidi="ar-SA"/>
                <w14:textFill>
                  <w14:solidFill>
                    <w14:schemeClr w14:val="tx1"/>
                  </w14:solidFill>
                </w14:textFill>
              </w:rPr>
              <w:t xml:space="preserve">项目负责人业绩</w:t>
            </w:r>
            <w:r/>
          </w:p>
        </w:tc>
        <w:tc>
          <w:tcPr>
            <w:shd w:val="clear" w:color="auto" w:fill="auto"/>
            <w:tcW w:w="709" w:type="dxa"/>
            <w:vAlign w:val="center"/>
            <w:textDirection w:val="lrTb"/>
            <w:noWrap w:val="false"/>
          </w:tcPr>
          <w:p>
            <w:pPr>
              <w:jc w:val="center"/>
              <w:widowControl/>
              <w:rPr>
                <w:rFonts w:hint="eastAsia" w:ascii="宋体" w:hAnsi="宋体" w:eastAsiaTheme="minorEastAsia"/>
                <w:bCs/>
                <w:color w:val="000000" w:themeColor="text1"/>
                <w:szCs w:val="21"/>
                <w:lang w:eastAsia="zh-CN"/>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5</w:t>
            </w:r>
            <w:r/>
          </w:p>
        </w:tc>
        <w:tc>
          <w:tcPr>
            <w:shd w:val="clear" w:color="auto" w:fill="auto"/>
            <w:tcW w:w="5797" w:type="dxa"/>
            <w:vAlign w:val="center"/>
            <w:textDirection w:val="lrTb"/>
            <w:noWrap w:val="false"/>
          </w:tcPr>
          <w:p>
            <w:pPr>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项目负责人近3年（开标之日起向前推算）完成过类似桥梁检测项目（须包含单跨</w:t>
            </w:r>
            <w:r>
              <w:rPr>
                <w:rFonts w:hint="eastAsia" w:ascii="宋体" w:hAnsi="宋体"/>
                <w:bCs/>
                <w:color w:val="000000" w:themeColor="text1"/>
                <w:szCs w:val="21"/>
                <w:highlight w:val="none"/>
                <w:lang w:val="en-US" w:eastAsia="zh-CN"/>
                <w14:textFill>
                  <w14:solidFill>
                    <w14:schemeClr w14:val="tx1"/>
                  </w14:solidFill>
                </w14:textFill>
              </w:rPr>
              <w:t xml:space="preserve">100</w:t>
            </w:r>
            <w:r>
              <w:rPr>
                <w:rFonts w:hint="eastAsia" w:ascii="宋体" w:hAnsi="宋体"/>
                <w:bCs/>
                <w:color w:val="000000" w:themeColor="text1"/>
                <w:szCs w:val="21"/>
                <w:highlight w:val="none"/>
                <w14:textFill>
                  <w14:solidFill>
                    <w14:schemeClr w14:val="tx1"/>
                  </w14:solidFill>
                </w14:textFill>
              </w:rPr>
              <w:t xml:space="preserve">米及以上的桥梁），有1个得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分，本项最高得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w:t>
            </w:r>
            <w:r/>
          </w:p>
          <w:p>
            <w:pPr>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注：如提供的企业业绩和项目负责人的业绩为同一个业绩的，则不重复得分。</w:t>
            </w:r>
            <w:r/>
          </w:p>
          <w:p>
            <w:pP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shd w:val="clear" w:color="auto" w:fill="auto"/>
            <w:tcW w:w="1984" w:type="dxa"/>
            <w:vAlign w:val="center"/>
            <w:textDirection w:val="lrTb"/>
            <w:noWrap w:val="false"/>
          </w:tcPr>
          <w:p>
            <w:pPr>
              <w:pStyle w:val="961"/>
              <w:numPr>
                <w:ilvl w:val="0"/>
                <w:numId w:val="2"/>
              </w:numPr>
              <w:rPr>
                <w:rFonts w:asciiTheme="minorEastAsia" w:hAnsiTheme="minorEastAsia" w:eastAsiaTheme="minorEastAsia" w:cstheme="minorBidi"/>
                <w:color w:val="000000" w:themeColor="text1"/>
                <w:sz w:val="21"/>
                <w:szCs w:val="21"/>
                <w:lang w:bidi="ar"/>
                <w14:textFill>
                  <w14:solidFill>
                    <w14:schemeClr w14:val="tx1"/>
                  </w14:solidFill>
                </w14:textFill>
              </w:rPr>
            </w:pPr>
            <w:r>
              <w:rPr>
                <w:rFonts w:hint="eastAsia" w:asciiTheme="minorEastAsia" w:hAnsiTheme="minorEastAsia" w:eastAsiaTheme="minorEastAsia" w:cstheme="minorBidi"/>
                <w:color w:val="000000" w:themeColor="text1"/>
                <w:sz w:val="21"/>
                <w:szCs w:val="21"/>
                <w:lang w:bidi="ar"/>
                <w14:textFill>
                  <w14:solidFill>
                    <w14:schemeClr w14:val="tx1"/>
                  </w14:solidFill>
                </w14:textFill>
              </w:rPr>
              <w:t xml:space="preserve">提供类似项目合同扫描件并加盖供应商公章，否则不得分；</w:t>
            </w:r>
            <w:r/>
          </w:p>
          <w:p>
            <w:pPr>
              <w:pStyle w:val="961"/>
              <w:numPr>
                <w:ilvl w:val="0"/>
                <w:numId w:val="2"/>
              </w:numPr>
              <w:rPr>
                <w:rFonts w:asciiTheme="minorEastAsia" w:hAnsiTheme="minorEastAsia" w:eastAsiaTheme="minorEastAsia" w:cstheme="minorBidi"/>
                <w:color w:val="000000" w:themeColor="text1"/>
                <w:sz w:val="21"/>
                <w:szCs w:val="21"/>
                <w:lang w:bidi="ar"/>
                <w14:textFill>
                  <w14:solidFill>
                    <w14:schemeClr w14:val="tx1"/>
                  </w14:solidFill>
                </w14:textFill>
              </w:rPr>
            </w:pPr>
            <w:r>
              <w:rPr>
                <w:rFonts w:hint="eastAsia" w:asciiTheme="minorEastAsia" w:hAnsiTheme="minorEastAsia" w:eastAsiaTheme="minorEastAsia" w:cstheme="minorBidi"/>
                <w:color w:val="000000" w:themeColor="text1"/>
                <w:sz w:val="21"/>
                <w:szCs w:val="21"/>
                <w:lang w:bidi="ar"/>
                <w14:textFill>
                  <w14:solidFill>
                    <w14:schemeClr w14:val="tx1"/>
                  </w14:solidFill>
                </w14:textFill>
              </w:rPr>
              <w:t xml:space="preserve">项目负责人、桥梁跨度以合同载明为准，合同不能体现项目负责人、桥梁跨度的，须提供委托单位盖章的证明材料扫描件并加盖供应商公章。</w:t>
            </w:r>
            <w:r/>
          </w:p>
        </w:tc>
      </w:tr>
      <w:tr>
        <w:trPr>
          <w:trHeight w:val="900"/>
        </w:trPr>
        <w:tc>
          <w:tcPr>
            <w:shd w:val="clear" w:color="auto" w:fill="auto"/>
            <w:tcBorders>
              <w:top w:val="single" w:color="auto" w:sz="4" w:space="0"/>
              <w:bottom w:val="single" w:color="auto" w:sz="4" w:space="0"/>
            </w:tcBorders>
            <w:tcW w:w="709" w:type="dxa"/>
            <w:vAlign w:val="center"/>
            <w:textDirection w:val="lrTb"/>
            <w:noWrap w:val="false"/>
          </w:tcPr>
          <w:p>
            <w:pPr>
              <w:jc w:val="center"/>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3.3</w:t>
            </w:r>
            <w:r/>
          </w:p>
        </w:tc>
        <w:tc>
          <w:tcPr>
            <w:shd w:val="clear" w:color="auto" w:fill="auto"/>
            <w:tcBorders>
              <w:top w:val="single" w:color="auto" w:sz="4" w:space="0"/>
              <w:bottom w:val="single" w:color="auto" w:sz="4" w:space="0"/>
            </w:tcBorders>
            <w:tcW w:w="1149" w:type="dxa"/>
            <w:vAlign w:val="center"/>
            <w:textDirection w:val="lrTb"/>
            <w:noWrap w:val="false"/>
          </w:tcPr>
          <w:p>
            <w:pPr>
              <w:jc w:val="center"/>
              <w:widowControl/>
              <w:rPr>
                <w:rFonts w:hint="eastAsia" w:ascii="宋体" w:hAnsi="宋体" w:eastAsiaTheme="minorEastAsia" w:cstheme="minorBidi"/>
                <w:bCs/>
                <w:color w:val="000000" w:themeColor="text1"/>
                <w:sz w:val="21"/>
                <w:szCs w:val="21"/>
                <w:lang w:val="en-US" w:eastAsia="zh-CN" w:bidi="ar-SA"/>
                <w14:textFill>
                  <w14:solidFill>
                    <w14:schemeClr w14:val="tx1"/>
                  </w14:solidFill>
                </w14:textFill>
              </w:rPr>
            </w:pPr>
            <w:r>
              <w:rPr>
                <w:rFonts w:hint="eastAsia" w:ascii="宋体" w:hAnsi="宋体" w:eastAsiaTheme="minorEastAsia" w:cstheme="minorBidi"/>
                <w:bCs/>
                <w:color w:val="000000" w:themeColor="text1"/>
                <w:sz w:val="21"/>
                <w:szCs w:val="21"/>
                <w:lang w:val="en-US" w:eastAsia="zh-CN" w:bidi="ar-SA"/>
                <w14:textFill>
                  <w14:solidFill>
                    <w14:schemeClr w14:val="tx1"/>
                  </w14:solidFill>
                </w14:textFill>
              </w:rPr>
              <w:t xml:space="preserve">项目负责人职称</w:t>
            </w:r>
            <w:r/>
          </w:p>
        </w:tc>
        <w:tc>
          <w:tcPr>
            <w:shd w:val="clear" w:color="auto" w:fill="auto"/>
            <w:tcW w:w="709" w:type="dxa"/>
            <w:vAlign w:val="center"/>
            <w:textDirection w:val="lrTb"/>
            <w:noWrap w:val="false"/>
          </w:tcPr>
          <w:p>
            <w:pPr>
              <w:jc w:val="center"/>
              <w:widowControl/>
              <w:rPr>
                <w:rFonts w:hint="eastAsia" w:asciiTheme="minorEastAsia" w:hAnsiTheme="minorEastAsia" w:eastAsiaTheme="minorEastAsia"/>
                <w:color w:val="000000" w:themeColor="text1"/>
                <w:szCs w:val="21"/>
                <w:lang w:eastAsia="zh-CN" w:bidi="ar"/>
                <w14:textFill>
                  <w14:solidFill>
                    <w14:schemeClr w14:val="tx1"/>
                  </w14:solidFill>
                </w14:textFill>
              </w:rPr>
            </w:pPr>
            <w:r>
              <w:rPr>
                <w:rFonts w:hint="eastAsia" w:asciiTheme="minorEastAsia" w:hAnsiTheme="minorEastAsia"/>
                <w:color w:val="000000" w:themeColor="text1"/>
                <w:szCs w:val="21"/>
                <w:lang w:val="en-US" w:eastAsia="zh-CN" w:bidi="ar"/>
                <w14:textFill>
                  <w14:solidFill>
                    <w14:schemeClr w14:val="tx1"/>
                  </w14:solidFill>
                </w14:textFill>
              </w:rPr>
              <w:t xml:space="preserve">6</w:t>
            </w:r>
            <w:r/>
          </w:p>
        </w:tc>
        <w:tc>
          <w:tcPr>
            <w:shd w:val="clear" w:color="auto" w:fill="auto"/>
            <w:tcW w:w="5797" w:type="dxa"/>
            <w:vAlign w:val="center"/>
            <w:textDirection w:val="lrTb"/>
            <w:noWrap w:val="false"/>
          </w:tcPr>
          <w:p>
            <w:pPr>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项目负责人具有建设工程类或交通运输工程类中级职称的，得</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分。具有建设工程类或交通类高级及以上职称的，得</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分。本项最高得</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tc>
        <w:tc>
          <w:tcPr>
            <w:shd w:val="clear" w:color="auto" w:fill="auto"/>
            <w:tcW w:w="1984" w:type="dxa"/>
            <w:vAlign w:val="center"/>
            <w:textDirection w:val="lrTb"/>
            <w:noWrap w:val="false"/>
          </w:tcPr>
          <w:p>
            <w:pPr>
              <w:widowControl/>
              <w:rPr>
                <w:rFonts w:asciiTheme="minorEastAsia" w:hAnsiTheme="minorEastAsia"/>
                <w:color w:val="000000" w:themeColor="text1"/>
                <w:sz w:val="21"/>
                <w:szCs w:val="21"/>
                <w:lang w:bidi="ar"/>
                <w14:textFill>
                  <w14:solidFill>
                    <w14:schemeClr w14:val="tx1"/>
                  </w14:solidFill>
                </w14:textFill>
              </w:rPr>
            </w:pPr>
            <w:r>
              <w:rPr>
                <w:rFonts w:hint="eastAsia" w:asciiTheme="minorEastAsia" w:hAnsiTheme="minorEastAsia"/>
                <w:color w:val="000000" w:themeColor="text1"/>
                <w:sz w:val="21"/>
                <w:szCs w:val="21"/>
                <w:lang w:bidi="ar"/>
                <w14:textFill>
                  <w14:solidFill>
                    <w14:schemeClr w14:val="tx1"/>
                  </w14:solidFill>
                </w14:textFill>
              </w:rPr>
              <w:t xml:space="preserve">提供职称证书扫描件</w:t>
            </w:r>
            <w:r>
              <w:rPr>
                <w:rFonts w:hint="eastAsia" w:asciiTheme="minorEastAsia" w:hAnsiTheme="minorEastAsia"/>
                <w:color w:val="000000" w:themeColor="text1"/>
                <w:sz w:val="21"/>
                <w:szCs w:val="21"/>
                <w:lang w:val="zh-CN" w:bidi="ar"/>
                <w14:textFill>
                  <w14:solidFill>
                    <w14:schemeClr w14:val="tx1"/>
                  </w14:solidFill>
                </w14:textFill>
              </w:rPr>
              <w:t xml:space="preserve">及</w:t>
            </w:r>
            <w:r>
              <w:rPr>
                <w:rFonts w:hint="eastAsia" w:asciiTheme="minorEastAsia" w:hAnsiTheme="minorEastAsia"/>
                <w:color w:val="000000" w:themeColor="text1"/>
                <w:sz w:val="21"/>
                <w:szCs w:val="21"/>
                <w:lang w:bidi="ar"/>
                <w14:textFill>
                  <w14:solidFill>
                    <w14:schemeClr w14:val="tx1"/>
                  </w14:solidFill>
                </w14:textFill>
              </w:rPr>
              <w:t xml:space="preserve">供应商为其缴纳的</w:t>
            </w:r>
            <w:r>
              <w:rPr>
                <w:rFonts w:hint="eastAsia" w:asciiTheme="minorEastAsia" w:hAnsiTheme="minorEastAsia"/>
                <w:color w:val="000000" w:themeColor="text1"/>
                <w:sz w:val="21"/>
                <w:szCs w:val="21"/>
                <w:highlight w:val="none"/>
                <w:lang w:bidi="ar"/>
                <w14:textFill>
                  <w14:solidFill>
                    <w14:schemeClr w14:val="tx1"/>
                  </w14:solidFill>
                </w14:textFill>
              </w:rPr>
              <w:t xml:space="preserve">2026年2月至4月</w:t>
            </w:r>
            <w:r>
              <w:rPr>
                <w:rFonts w:hint="eastAsia" w:asciiTheme="minorEastAsia" w:hAnsiTheme="minorEastAsia"/>
                <w:color w:val="000000" w:themeColor="text1"/>
                <w:sz w:val="21"/>
                <w:szCs w:val="21"/>
                <w:lang w:bidi="ar"/>
                <w14:textFill>
                  <w14:solidFill>
                    <w14:schemeClr w14:val="tx1"/>
                  </w14:solidFill>
                </w14:textFill>
              </w:rPr>
              <w:t xml:space="preserve">连续三个月的社保证明材料扫描件并加盖供应商公章</w:t>
            </w:r>
            <w:r>
              <w:rPr>
                <w:rFonts w:hint="eastAsia" w:asciiTheme="minorEastAsia" w:hAnsiTheme="minorEastAsia"/>
                <w:color w:val="000000" w:themeColor="text1"/>
                <w:sz w:val="21"/>
                <w:szCs w:val="21"/>
                <w:lang w:val="zh-CN" w:bidi="ar"/>
                <w14:textFill>
                  <w14:solidFill>
                    <w14:schemeClr w14:val="tx1"/>
                  </w14:solidFill>
                </w14:textFill>
              </w:rPr>
              <w:t xml:space="preserve">，未提供或提供不全不得分。</w:t>
            </w:r>
            <w:r/>
          </w:p>
        </w:tc>
      </w:tr>
      <w:tr>
        <w:trPr>
          <w:trHeight w:val="900"/>
        </w:trPr>
        <w:tc>
          <w:tcPr>
            <w:tcBorders>
              <w:top w:val="single" w:color="auto" w:sz="4" w:space="0"/>
              <w:bottom w:val="single" w:color="auto" w:sz="4" w:space="0"/>
            </w:tcBorders>
            <w:tcW w:w="709" w:type="dxa"/>
            <w:vAlign w:val="center"/>
            <w:textDirection w:val="lrTb"/>
            <w:noWrap w:val="false"/>
          </w:tcPr>
          <w:p>
            <w:pPr>
              <w:jc w:val="center"/>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3.4</w:t>
            </w:r>
            <w:r/>
          </w:p>
        </w:tc>
        <w:tc>
          <w:tcPr>
            <w:tcBorders>
              <w:top w:val="single" w:color="auto" w:sz="4" w:space="0"/>
              <w:bottom w:val="single" w:color="auto" w:sz="4" w:space="0"/>
            </w:tcBorders>
            <w:tcW w:w="1149" w:type="dxa"/>
            <w:vAlign w:val="center"/>
            <w:textDirection w:val="lrTb"/>
            <w:noWrap w:val="false"/>
          </w:tcPr>
          <w:p>
            <w:pPr>
              <w:jc w:val="center"/>
              <w:widowControl/>
              <w:rPr>
                <w:rFonts w:hint="default" w:ascii="宋体" w:hAnsi="宋体" w:eastAsiaTheme="minorEastAsia" w:cstheme="minorBidi"/>
                <w:bCs/>
                <w:color w:val="000000" w:themeColor="text1"/>
                <w:sz w:val="21"/>
                <w:szCs w:val="21"/>
                <w:highlight w:val="none"/>
                <w:lang w:val="en-US" w:eastAsia="zh-CN" w:bidi="ar-SA"/>
                <w14:textFill>
                  <w14:solidFill>
                    <w14:schemeClr w14:val="tx1"/>
                  </w14:solidFill>
                </w14:textFill>
              </w:rPr>
            </w:pPr>
            <w:r>
              <w:rPr>
                <w:rFonts w:hint="eastAsia" w:ascii="宋体" w:hAnsi="宋体" w:eastAsiaTheme="minorEastAsia" w:cstheme="minorBidi"/>
                <w:bCs/>
                <w:color w:val="000000" w:themeColor="text1"/>
                <w:sz w:val="21"/>
                <w:szCs w:val="21"/>
                <w:highlight w:val="none"/>
                <w:lang w:val="en-US" w:eastAsia="zh-CN" w:bidi="ar-SA"/>
                <w14:textFill>
                  <w14:solidFill>
                    <w14:schemeClr w14:val="tx1"/>
                  </w14:solidFill>
                </w14:textFill>
              </w:rPr>
              <w:t xml:space="preserve">项目组成员</w:t>
            </w:r>
            <w:r>
              <w:rPr>
                <w:rFonts w:hint="eastAsia" w:ascii="宋体" w:hAnsi="宋体" w:cstheme="minorBidi"/>
                <w:bCs/>
                <w:color w:val="000000" w:themeColor="text1"/>
                <w:sz w:val="21"/>
                <w:szCs w:val="21"/>
                <w:highlight w:val="none"/>
                <w:lang w:val="en-US" w:eastAsia="zh-CN" w:bidi="ar-SA"/>
                <w14:textFill>
                  <w14:solidFill>
                    <w14:schemeClr w14:val="tx1"/>
                  </w14:solidFill>
                </w14:textFill>
              </w:rPr>
              <w:t xml:space="preserve">职称</w:t>
            </w:r>
            <w:r/>
          </w:p>
        </w:tc>
        <w:tc>
          <w:tcPr>
            <w:tcW w:w="709" w:type="dxa"/>
            <w:vAlign w:val="center"/>
            <w:textDirection w:val="lrTb"/>
            <w:noWrap w:val="false"/>
          </w:tcPr>
          <w:p>
            <w:pPr>
              <w:jc w:val="center"/>
              <w:widowControl/>
              <w:rPr>
                <w:rFonts w:hint="eastAsia" w:ascii="宋体" w:hAnsi="宋体" w:eastAsiaTheme="minorEastAsia"/>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9</w:t>
            </w:r>
            <w:r/>
          </w:p>
        </w:tc>
        <w:tc>
          <w:tcPr>
            <w:tcW w:w="5797" w:type="dxa"/>
            <w:vAlign w:val="center"/>
            <w:textDirection w:val="lrTb"/>
            <w:noWrap w:val="false"/>
          </w:tcPr>
          <w:p>
            <w:pPr>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为项目配备</w:t>
            </w:r>
            <w:r>
              <w:rPr>
                <w:rFonts w:hint="eastAsia" w:ascii="宋体" w:hAnsi="宋体"/>
                <w:bCs/>
                <w:color w:val="000000" w:themeColor="text1"/>
                <w:szCs w:val="21"/>
                <w:highlight w:val="none"/>
                <w:lang w:val="en-US" w:eastAsia="zh-CN"/>
                <w14:textFill>
                  <w14:solidFill>
                    <w14:schemeClr w14:val="tx1"/>
                  </w14:solidFill>
                </w14:textFill>
              </w:rPr>
              <w:t xml:space="preserve">人员（除项目负责人外），</w:t>
            </w:r>
            <w:r>
              <w:rPr>
                <w:rFonts w:hint="eastAsia" w:ascii="宋体" w:hAnsi="宋体"/>
                <w:bCs/>
                <w:color w:val="000000" w:themeColor="text1"/>
                <w:szCs w:val="21"/>
                <w:highlight w:val="none"/>
                <w14:textFill>
                  <w14:solidFill>
                    <w14:schemeClr w14:val="tx1"/>
                  </w14:solidFill>
                </w14:textFill>
              </w:rPr>
              <w:t xml:space="preserve">具有建设工程类或交通运输工程类中级</w:t>
            </w:r>
            <w:r>
              <w:rPr>
                <w:rFonts w:hint="eastAsia" w:ascii="宋体" w:hAnsi="宋体"/>
                <w:bCs/>
                <w:color w:val="000000" w:themeColor="text1"/>
                <w:szCs w:val="21"/>
                <w:highlight w:val="none"/>
                <w:lang w:val="en-US" w:eastAsia="zh-CN"/>
                <w14:textFill>
                  <w14:solidFill>
                    <w14:schemeClr w14:val="tx1"/>
                  </w14:solidFill>
                </w14:textFill>
              </w:rPr>
              <w:t xml:space="preserve">及以上</w:t>
            </w:r>
            <w:r>
              <w:rPr>
                <w:rFonts w:hint="eastAsia" w:ascii="宋体" w:hAnsi="宋体"/>
                <w:bCs/>
                <w:color w:val="000000" w:themeColor="text1"/>
                <w:szCs w:val="21"/>
                <w:highlight w:val="none"/>
                <w14:textFill>
                  <w14:solidFill>
                    <w14:schemeClr w14:val="tx1"/>
                  </w14:solidFill>
                </w14:textFill>
              </w:rPr>
              <w:t xml:space="preserve">职称的，</w:t>
            </w:r>
            <w:r>
              <w:rPr>
                <w:rFonts w:hint="eastAsia" w:ascii="宋体" w:hAnsi="宋体"/>
                <w:bCs/>
                <w:color w:val="000000" w:themeColor="text1"/>
                <w:szCs w:val="21"/>
                <w:highlight w:val="none"/>
                <w:lang w:val="en-US" w:eastAsia="zh-CN"/>
                <w14:textFill>
                  <w14:solidFill>
                    <w14:schemeClr w14:val="tx1"/>
                  </w14:solidFill>
                </w14:textFill>
              </w:rPr>
              <w:t xml:space="preserve">有一人</w:t>
            </w:r>
            <w:r>
              <w:rPr>
                <w:rFonts w:hint="eastAsia" w:ascii="宋体" w:hAnsi="宋体"/>
                <w:bCs/>
                <w:color w:val="000000" w:themeColor="text1"/>
                <w:szCs w:val="21"/>
                <w:highlight w:val="none"/>
                <w14:textFill>
                  <w14:solidFill>
                    <w14:schemeClr w14:val="tx1"/>
                  </w14:solidFill>
                </w14:textFill>
              </w:rPr>
              <w:t xml:space="preserve">得</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lang w:val="en-US" w:eastAsia="zh-CN"/>
                <w14:textFill>
                  <w14:solidFill>
                    <w14:schemeClr w14:val="tx1"/>
                  </w14:solidFill>
                </w14:textFill>
              </w:rPr>
              <w:t xml:space="preserve">限评3人</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lang w:val="en-US" w:eastAsia="zh-CN"/>
                <w14:textFill>
                  <w14:solidFill>
                    <w14:schemeClr w14:val="tx1"/>
                  </w14:solidFill>
                </w14:textFill>
              </w:rPr>
              <w:t xml:space="preserve">最高</w:t>
            </w:r>
            <w:r>
              <w:rPr>
                <w:rFonts w:hint="eastAsia" w:ascii="宋体" w:hAnsi="宋体"/>
                <w:bCs/>
                <w:color w:val="000000" w:themeColor="text1"/>
                <w:szCs w:val="21"/>
                <w:highlight w:val="none"/>
                <w14:textFill>
                  <w14:solidFill>
                    <w14:schemeClr w14:val="tx1"/>
                  </w14:solidFill>
                </w14:textFill>
              </w:rPr>
              <w:t xml:space="preserve">得</w:t>
            </w:r>
            <w:r>
              <w:rPr>
                <w:rFonts w:hint="eastAsia" w:ascii="宋体" w:hAnsi="宋体"/>
                <w:bCs/>
                <w:color w:val="000000" w:themeColor="text1"/>
                <w:szCs w:val="21"/>
                <w:highlight w:val="none"/>
                <w:lang w:val="en-US" w:eastAsia="zh-CN"/>
                <w14:textFill>
                  <w14:solidFill>
                    <w14:schemeClr w14:val="tx1"/>
                  </w14:solidFill>
                </w14:textFill>
              </w:rPr>
              <w:t xml:space="preserve">9</w:t>
            </w:r>
            <w:r>
              <w:rPr>
                <w:rFonts w:hint="eastAsia" w:ascii="宋体" w:hAnsi="宋体"/>
                <w:bCs/>
                <w:color w:val="000000" w:themeColor="text1"/>
                <w:szCs w:val="21"/>
                <w:highlight w:val="none"/>
                <w14:textFill>
                  <w14:solidFill>
                    <w14:schemeClr w14:val="tx1"/>
                  </w14:solidFill>
                </w14:textFill>
              </w:rPr>
              <w:t xml:space="preserve">分。</w:t>
            </w:r>
            <w:r/>
          </w:p>
        </w:tc>
        <w:tc>
          <w:tcPr>
            <w:tcW w:w="1984" w:type="dxa"/>
            <w:vAlign w:val="center"/>
            <w:textDirection w:val="lrTb"/>
            <w:noWrap w:val="false"/>
          </w:tcPr>
          <w:p>
            <w:pPr>
              <w:pStyle w:val="961"/>
              <w:rPr>
                <w:rFonts w:asciiTheme="minorEastAsia" w:hAnsiTheme="minorEastAsia" w:eastAsiaTheme="minorEastAsia" w:cstheme="minorBidi"/>
                <w:color w:val="000000" w:themeColor="text1"/>
                <w:sz w:val="21"/>
                <w:szCs w:val="21"/>
                <w:lang w:bidi="ar"/>
                <w14:textFill>
                  <w14:solidFill>
                    <w14:schemeClr w14:val="tx1"/>
                  </w14:solidFill>
                </w14:textFill>
              </w:rPr>
            </w:pPr>
            <w:r>
              <w:rPr>
                <w:rFonts w:hint="eastAsia" w:asciiTheme="minorEastAsia" w:hAnsiTheme="minorEastAsia"/>
                <w:color w:val="000000" w:themeColor="text1"/>
                <w:sz w:val="21"/>
                <w:szCs w:val="21"/>
                <w:lang w:bidi="ar"/>
                <w14:textFill>
                  <w14:solidFill>
                    <w14:schemeClr w14:val="tx1"/>
                  </w14:solidFill>
                </w14:textFill>
              </w:rPr>
              <w:t xml:space="preserve">提供职称证书扫描件</w:t>
            </w:r>
            <w:r>
              <w:rPr>
                <w:rFonts w:hint="eastAsia" w:asciiTheme="minorEastAsia" w:hAnsiTheme="minorEastAsia"/>
                <w:color w:val="000000" w:themeColor="text1"/>
                <w:sz w:val="21"/>
                <w:szCs w:val="21"/>
                <w:lang w:val="zh-CN" w:bidi="ar"/>
                <w14:textFill>
                  <w14:solidFill>
                    <w14:schemeClr w14:val="tx1"/>
                  </w14:solidFill>
                </w14:textFill>
              </w:rPr>
              <w:t xml:space="preserve">及</w:t>
            </w:r>
            <w:r>
              <w:rPr>
                <w:rFonts w:hint="eastAsia" w:asciiTheme="minorEastAsia" w:hAnsiTheme="minorEastAsia"/>
                <w:color w:val="000000" w:themeColor="text1"/>
                <w:sz w:val="21"/>
                <w:szCs w:val="21"/>
                <w:lang w:bidi="ar"/>
                <w14:textFill>
                  <w14:solidFill>
                    <w14:schemeClr w14:val="tx1"/>
                  </w14:solidFill>
                </w14:textFill>
              </w:rPr>
              <w:t xml:space="preserve">供应商为其缴纳的</w:t>
            </w:r>
            <w:r>
              <w:rPr>
                <w:rFonts w:hint="eastAsia" w:asciiTheme="minorEastAsia" w:hAnsiTheme="minorEastAsia"/>
                <w:color w:val="000000" w:themeColor="text1"/>
                <w:sz w:val="21"/>
                <w:szCs w:val="21"/>
                <w:highlight w:val="none"/>
                <w:lang w:bidi="ar"/>
                <w14:textFill>
                  <w14:solidFill>
                    <w14:schemeClr w14:val="tx1"/>
                  </w14:solidFill>
                </w14:textFill>
              </w:rPr>
              <w:t xml:space="preserve">2026年2月至4月</w:t>
            </w:r>
            <w:r>
              <w:rPr>
                <w:rFonts w:hint="eastAsia" w:asciiTheme="minorEastAsia" w:hAnsiTheme="minorEastAsia"/>
                <w:color w:val="000000" w:themeColor="text1"/>
                <w:sz w:val="21"/>
                <w:szCs w:val="21"/>
                <w:lang w:bidi="ar"/>
                <w14:textFill>
                  <w14:solidFill>
                    <w14:schemeClr w14:val="tx1"/>
                  </w14:solidFill>
                </w14:textFill>
              </w:rPr>
              <w:t xml:space="preserve">连续三个月的社保证明材料扫描件并加盖供应商公章</w:t>
            </w:r>
            <w:r>
              <w:rPr>
                <w:rFonts w:hint="eastAsia" w:asciiTheme="minorEastAsia" w:hAnsiTheme="minorEastAsia"/>
                <w:color w:val="000000" w:themeColor="text1"/>
                <w:sz w:val="21"/>
                <w:szCs w:val="21"/>
                <w:lang w:val="zh-CN" w:bidi="ar"/>
                <w14:textFill>
                  <w14:solidFill>
                    <w14:schemeClr w14:val="tx1"/>
                  </w14:solidFill>
                </w14:textFill>
              </w:rPr>
              <w:t xml:space="preserve">，未提供或提供不全不得分。</w:t>
            </w:r>
            <w:r/>
          </w:p>
        </w:tc>
      </w:tr>
      <w:tr>
        <w:trPr>
          <w:trHeight w:val="900"/>
        </w:trPr>
        <w:tc>
          <w:tcPr>
            <w:tcBorders>
              <w:top w:val="single" w:color="auto" w:sz="4" w:space="0"/>
            </w:tcBorders>
            <w:tcW w:w="709" w:type="dxa"/>
            <w:vAlign w:val="center"/>
            <w:textDirection w:val="lrTb"/>
            <w:noWrap w:val="false"/>
          </w:tcPr>
          <w:p>
            <w:pPr>
              <w:jc w:val="center"/>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3.5</w:t>
            </w:r>
            <w:r/>
          </w:p>
        </w:tc>
        <w:tc>
          <w:tcPr>
            <w:shd w:val="clear" w:color="auto" w:fill="auto"/>
            <w:tcBorders>
              <w:top w:val="single" w:color="auto" w:sz="4" w:space="0"/>
            </w:tcBorders>
            <w:tcW w:w="1149" w:type="dxa"/>
            <w:vAlign w:val="center"/>
            <w:textDirection w:val="lrTb"/>
            <w:noWrap w:val="false"/>
          </w:tcPr>
          <w:p>
            <w:pPr>
              <w:pStyle w:val="961"/>
              <w:jc w:val="center"/>
              <w:rPr>
                <w:rFonts w:hint="eastAsia" w:ascii="宋体" w:hAnsi="宋体" w:eastAsiaTheme="minorEastAsia" w:cstheme="minorBidi"/>
                <w:bCs/>
                <w:color w:val="000000" w:themeColor="text1"/>
                <w:sz w:val="21"/>
                <w:szCs w:val="21"/>
                <w:lang w:val="en-US" w:eastAsia="zh-CN" w:bidi="ar-SA"/>
                <w14:textFill>
                  <w14:solidFill>
                    <w14:schemeClr w14:val="tx1"/>
                  </w14:solidFill>
                </w14:textFill>
              </w:rPr>
            </w:pPr>
            <w:r>
              <w:rPr>
                <w:rFonts w:hint="eastAsia" w:ascii="宋体" w:hAnsi="宋体" w:eastAsiaTheme="minorEastAsia" w:cstheme="minorBidi"/>
                <w:bCs/>
                <w:color w:val="000000" w:themeColor="text1"/>
                <w:sz w:val="21"/>
                <w:szCs w:val="21"/>
                <w:lang w:val="en-US" w:eastAsia="zh-CN" w:bidi="ar-SA"/>
                <w14:textFill>
                  <w14:solidFill>
                    <w14:schemeClr w14:val="tx1"/>
                  </w14:solidFill>
                </w14:textFill>
              </w:rPr>
              <w:t xml:space="preserve">检测设备</w:t>
            </w:r>
            <w:r/>
          </w:p>
        </w:tc>
        <w:tc>
          <w:tcPr>
            <w:shd w:val="clear" w:color="auto" w:fill="auto"/>
            <w:tcW w:w="709" w:type="dxa"/>
            <w:vAlign w:val="center"/>
            <w:textDirection w:val="lrTb"/>
            <w:noWrap w:val="false"/>
          </w:tcPr>
          <w:p>
            <w:pPr>
              <w:jc w:val="center"/>
              <w:widowControl/>
              <w:rPr>
                <w:rFonts w:hint="eastAsia" w:ascii="宋体" w:hAnsi="宋体" w:eastAsiaTheme="minorEastAsia"/>
                <w:bCs/>
                <w:color w:val="000000" w:themeColor="text1"/>
                <w:szCs w:val="21"/>
                <w:lang w:eastAsia="zh-CN"/>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9</w:t>
            </w:r>
            <w:r/>
          </w:p>
        </w:tc>
        <w:tc>
          <w:tcPr>
            <w:shd w:val="clear" w:color="auto" w:fill="auto"/>
            <w:tcW w:w="5797" w:type="dxa"/>
            <w:vAlign w:val="center"/>
            <w:textDirection w:val="lrTb"/>
            <w:noWrap w:val="false"/>
          </w:tcPr>
          <w:p>
            <w:pPr>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①具有一辆桥梁检测车的得</w:t>
            </w:r>
            <w:r>
              <w:rPr>
                <w:rFonts w:hint="eastAsia" w:ascii="宋体" w:hAnsi="宋体"/>
                <w:bCs/>
                <w:color w:val="000000" w:themeColor="text1"/>
                <w:szCs w:val="21"/>
                <w:lang w:val="en-US" w:eastAsia="zh-CN"/>
                <w14:textFill>
                  <w14:solidFill>
                    <w14:schemeClr w14:val="tx1"/>
                  </w14:solidFill>
                </w14:textFill>
              </w:rPr>
              <w:t xml:space="preserve">1</w:t>
            </w:r>
            <w:r>
              <w:rPr>
                <w:rFonts w:hint="eastAsia" w:ascii="宋体" w:hAnsi="宋体"/>
                <w:bCs/>
                <w:color w:val="000000" w:themeColor="text1"/>
                <w:szCs w:val="21"/>
                <w14:textFill>
                  <w14:solidFill>
                    <w14:schemeClr w14:val="tx1"/>
                  </w14:solidFill>
                </w14:textFill>
              </w:rPr>
              <w:t xml:space="preserve">分，最高得</w:t>
            </w:r>
            <w:r>
              <w:rPr>
                <w:rFonts w:hint="eastAsia" w:ascii="宋体" w:hAnsi="宋体"/>
                <w:bCs/>
                <w:color w:val="000000" w:themeColor="text1"/>
                <w:szCs w:val="21"/>
                <w:lang w:val="en-US" w:eastAsia="zh-CN"/>
                <w14:textFill>
                  <w14:solidFill>
                    <w14:schemeClr w14:val="tx1"/>
                  </w14:solidFill>
                </w14:textFill>
              </w:rPr>
              <w:t xml:space="preserve">1</w:t>
            </w:r>
            <w:r>
              <w:rPr>
                <w:rFonts w:hint="eastAsia" w:ascii="宋体" w:hAnsi="宋体"/>
                <w:bCs/>
                <w:color w:val="000000" w:themeColor="text1"/>
                <w:szCs w:val="21"/>
                <w14:textFill>
                  <w14:solidFill>
                    <w14:schemeClr w14:val="tx1"/>
                  </w14:solidFill>
                </w14:textFill>
              </w:rPr>
              <w:t xml:space="preserve">分；</w:t>
            </w:r>
            <w:r/>
          </w:p>
          <w:p>
            <w:pPr>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②投标人拟配备的检测设备包含钢筋扫描仪、裂缝宽度监测仪、地质雷达、超声波扫描仪四项专业设备的，每有1项得</w:t>
            </w:r>
            <w:r>
              <w:rPr>
                <w:rFonts w:hint="eastAsia" w:ascii="宋体" w:hAnsi="宋体"/>
                <w:bCs/>
                <w:color w:val="000000" w:themeColor="text1"/>
                <w:szCs w:val="21"/>
                <w:lang w:val="en-US" w:eastAsia="zh-CN"/>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分，最高得</w:t>
            </w:r>
            <w:r>
              <w:rPr>
                <w:rFonts w:hint="eastAsia" w:ascii="宋体" w:hAnsi="宋体"/>
                <w:bCs/>
                <w:color w:val="000000" w:themeColor="text1"/>
                <w:szCs w:val="21"/>
                <w:lang w:val="en-US" w:eastAsia="zh-CN"/>
                <w14:textFill>
                  <w14:solidFill>
                    <w14:schemeClr w14:val="tx1"/>
                  </w14:solidFill>
                </w14:textFill>
              </w:rPr>
              <w:t xml:space="preserve">8</w:t>
            </w:r>
            <w:r>
              <w:rPr>
                <w:rFonts w:hint="eastAsia" w:ascii="宋体" w:hAnsi="宋体"/>
                <w:bCs/>
                <w:color w:val="000000" w:themeColor="text1"/>
                <w:szCs w:val="21"/>
                <w14:textFill>
                  <w14:solidFill>
                    <w14:schemeClr w14:val="tx1"/>
                  </w14:solidFill>
                </w14:textFill>
              </w:rPr>
              <w:t xml:space="preserve">分；</w:t>
            </w:r>
            <w:r/>
          </w:p>
          <w:p>
            <w:pPr>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本项最高得</w:t>
            </w:r>
            <w:r>
              <w:rPr>
                <w:rFonts w:hint="eastAsia" w:ascii="宋体" w:hAnsi="宋体"/>
                <w:bCs/>
                <w:color w:val="000000" w:themeColor="text1"/>
                <w:szCs w:val="21"/>
                <w:lang w:val="en-US" w:eastAsia="zh-CN"/>
                <w14:textFill>
                  <w14:solidFill>
                    <w14:schemeClr w14:val="tx1"/>
                  </w14:solidFill>
                </w14:textFill>
              </w:rPr>
              <w:t xml:space="preserve">9</w:t>
            </w:r>
            <w:r>
              <w:rPr>
                <w:rFonts w:hint="eastAsia" w:ascii="宋体" w:hAnsi="宋体"/>
                <w:bCs/>
                <w:color w:val="000000" w:themeColor="text1"/>
                <w:szCs w:val="21"/>
                <w14:textFill>
                  <w14:solidFill>
                    <w14:schemeClr w14:val="tx1"/>
                  </w14:solidFill>
                </w14:textFill>
              </w:rPr>
              <w:t xml:space="preserve">分。</w:t>
            </w:r>
            <w:r/>
          </w:p>
        </w:tc>
        <w:tc>
          <w:tcPr>
            <w:shd w:val="clear" w:color="auto" w:fill="auto"/>
            <w:tcW w:w="1984" w:type="dxa"/>
            <w:vAlign w:val="center"/>
            <w:textDirection w:val="lrTb"/>
            <w:noWrap w:val="false"/>
          </w:tcPr>
          <w:p>
            <w:pPr>
              <w:widowControl/>
              <w:rPr>
                <w:rFonts w:asciiTheme="minorEastAsia" w:hAnsiTheme="minorEastAsia"/>
                <w:color w:val="000000" w:themeColor="text1"/>
                <w:sz w:val="21"/>
                <w:szCs w:val="21"/>
                <w:lang w:bidi="ar"/>
                <w14:textFill>
                  <w14:solidFill>
                    <w14:schemeClr w14:val="tx1"/>
                  </w14:solidFill>
                </w14:textFill>
              </w:rPr>
            </w:pPr>
            <w:r>
              <w:rPr>
                <w:rFonts w:hint="eastAsia" w:asciiTheme="minorEastAsia" w:hAnsiTheme="minorEastAsia"/>
                <w:color w:val="000000" w:themeColor="text1"/>
                <w:sz w:val="21"/>
                <w:szCs w:val="21"/>
                <w:lang w:bidi="ar"/>
                <w14:textFill>
                  <w14:solidFill>
                    <w14:schemeClr w14:val="tx1"/>
                  </w14:solidFill>
                </w14:textFill>
              </w:rPr>
              <w:t xml:space="preserve">仪器和车辆需年检合格且为供应商自有或租赁。如为自有：提供设备购置发票或财务凭证等产权证明文件（扫描件加盖供应商公章）；如为租赁：提供租赁合同以及租赁设备所属方的设备购置发票或财务凭证等产权证明文件（扫描件加盖供应商公章）否则不得分。</w:t>
            </w:r>
            <w:r/>
          </w:p>
        </w:tc>
      </w:tr>
      <w:tr>
        <w:trPr>
          <w:trHeight w:val="900"/>
        </w:trPr>
        <w:tc>
          <w:tcPr>
            <w:tcW w:w="709" w:type="dxa"/>
            <w:vAlign w:val="center"/>
            <w:textDirection w:val="lrTb"/>
            <w:noWrap w:val="false"/>
          </w:tcPr>
          <w:p>
            <w:pPr>
              <w:jc w:val="center"/>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3.6</w:t>
            </w:r>
            <w:r/>
          </w:p>
        </w:tc>
        <w:tc>
          <w:tcPr>
            <w:tcW w:w="1149" w:type="dxa"/>
            <w:vAlign w:val="center"/>
            <w:textDirection w:val="lrTb"/>
            <w:noWrap w:val="false"/>
          </w:tcPr>
          <w:p>
            <w:pPr>
              <w:jc w:val="center"/>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认证体系</w:t>
            </w:r>
            <w:r/>
          </w:p>
        </w:tc>
        <w:tc>
          <w:tcPr>
            <w:tcW w:w="709" w:type="dxa"/>
            <w:vAlign w:val="center"/>
            <w:textDirection w:val="lrTb"/>
            <w:noWrap w:val="false"/>
          </w:tcPr>
          <w:p>
            <w:pPr>
              <w:jc w:val="center"/>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w:t>
            </w:r>
            <w:r/>
          </w:p>
        </w:tc>
        <w:tc>
          <w:tcPr>
            <w:tcW w:w="5797" w:type="dxa"/>
            <w:vAlign w:val="center"/>
            <w:textDirection w:val="lrTb"/>
            <w:noWrap w:val="false"/>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投标人具有质量管理体系认证证书、环境管理体系认证证书、职业健康安全管理体系认证证书，每提供一份证书得2分。最高得6分。</w:t>
            </w:r>
            <w:r/>
          </w:p>
        </w:tc>
        <w:tc>
          <w:tcPr>
            <w:tcW w:w="1984" w:type="dxa"/>
            <w:vAlign w:val="center"/>
            <w:textDirection w:val="lrTb"/>
            <w:noWrap w:val="false"/>
          </w:tcPr>
          <w:p>
            <w:pPr>
              <w:jc w:val="left"/>
              <w:widowControl/>
              <w:rPr>
                <w:rFonts w:asciiTheme="minorEastAsia" w:hAnsiTheme="minorEastAsia"/>
                <w:color w:val="000000" w:themeColor="text1"/>
                <w:szCs w:val="21"/>
                <w:lang w:bidi="ar"/>
                <w14:textFill>
                  <w14:solidFill>
                    <w14:schemeClr w14:val="tx1"/>
                  </w14:solidFill>
                </w14:textFill>
              </w:rPr>
            </w:pPr>
            <w:r>
              <w:rPr>
                <w:rFonts w:hint="eastAsia" w:asciiTheme="minorEastAsia" w:hAnsiTheme="minorEastAsia"/>
                <w:color w:val="000000" w:themeColor="text1"/>
                <w:szCs w:val="21"/>
                <w:lang w:bidi="ar"/>
                <w14:textFill>
                  <w14:solidFill>
                    <w14:schemeClr w14:val="tx1"/>
                  </w14:solidFill>
                </w14:textFill>
              </w:rPr>
              <w:t xml:space="preserve">1、提供认证证书扫描件并加盖供应商公章。</w:t>
            </w:r>
            <w:r/>
          </w:p>
          <w:p>
            <w:pPr>
              <w:jc w:val="left"/>
              <w:widowControl/>
              <w:rPr>
                <w:rFonts w:asciiTheme="minorEastAsia" w:hAnsiTheme="minorEastAsia"/>
                <w:color w:val="000000" w:themeColor="text1"/>
                <w:szCs w:val="21"/>
                <w:lang w:bidi="ar"/>
                <w14:textFill>
                  <w14:solidFill>
                    <w14:schemeClr w14:val="tx1"/>
                  </w14:solidFill>
                </w14:textFill>
              </w:rPr>
            </w:pPr>
            <w:r>
              <w:rPr>
                <w:rFonts w:hint="eastAsia" w:asciiTheme="minorEastAsia" w:hAnsiTheme="minorEastAsia"/>
                <w:color w:val="000000" w:themeColor="text1"/>
                <w:szCs w:val="21"/>
                <w:lang w:bidi="ar"/>
                <w14:textFill>
                  <w14:solidFill>
                    <w14:schemeClr w14:val="tx1"/>
                  </w14:solidFill>
                </w14:textFill>
              </w:rPr>
              <w:t xml:space="preserve">2、提供国家认监委网站查询的最新状态需为“有效”的截图。</w:t>
            </w:r>
            <w:r/>
          </w:p>
        </w:tc>
      </w:tr>
      <w:tr>
        <w:trPr>
          <w:trHeight w:val="351"/>
        </w:trPr>
        <w:tc>
          <w:tcPr>
            <w:tcW w:w="709" w:type="dxa"/>
            <w:vAlign w:val="center"/>
            <w:textDirection w:val="lrTb"/>
            <w:noWrap w:val="false"/>
          </w:tcPr>
          <w:p>
            <w:pPr>
              <w:widowControl/>
              <w:rPr>
                <w:rFonts w:cs="宋体" w:asciiTheme="minorEastAsia" w:hAnsiTheme="minorEastAsia"/>
                <w:color w:val="000000" w:themeColor="text1"/>
                <w:szCs w:val="21"/>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t xml:space="preserve">合计</w:t>
            </w:r>
            <w:r/>
          </w:p>
        </w:tc>
        <w:tc>
          <w:tcPr>
            <w:tcW w:w="1149" w:type="dxa"/>
            <w:vAlign w:val="center"/>
            <w:textDirection w:val="lrTb"/>
            <w:noWrap w:val="false"/>
          </w:tcPr>
          <w:p>
            <w:pPr>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c>
          <w:tcPr>
            <w:tcW w:w="709" w:type="dxa"/>
            <w:vAlign w:val="center"/>
            <w:textDirection w:val="lrTb"/>
            <w:noWrap w:val="false"/>
          </w:tcPr>
          <w:p>
            <w:pPr>
              <w:jc w:val="center"/>
              <w:widowControl/>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14:textFill>
                  <w14:solidFill>
                    <w14:schemeClr w14:val="tx1"/>
                  </w14:solidFill>
                </w14:textFill>
              </w:rPr>
              <w:t xml:space="preserve">100</w:t>
            </w:r>
            <w:r/>
          </w:p>
        </w:tc>
        <w:tc>
          <w:tcPr>
            <w:tcW w:w="5797" w:type="dxa"/>
            <w:vAlign w:val="center"/>
            <w:textDirection w:val="lrTb"/>
            <w:noWrap w:val="false"/>
          </w:tcPr>
          <w:p>
            <w:pPr>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c>
          <w:tcPr>
            <w:tcW w:w="1984" w:type="dxa"/>
            <w:vAlign w:val="center"/>
            <w:textDirection w:val="lrTb"/>
            <w:noWrap/>
          </w:tcPr>
          <w:p>
            <w:pPr>
              <w:jc w:val="left"/>
              <w:rPr>
                <w:rFonts w:asciiTheme="minorEastAsia" w:hAnsiTheme="minorEastAsia"/>
                <w:color w:val="000000" w:themeColor="text1"/>
                <w:szCs w:val="21"/>
                <w:lang w:bidi="ar"/>
                <w14:textFill>
                  <w14:solidFill>
                    <w14:schemeClr w14:val="tx1"/>
                  </w14:solidFill>
                </w14:textFill>
              </w:rPr>
            </w:pPr>
            <w:r>
              <w:rPr>
                <w:rFonts w:asciiTheme="minorEastAsia" w:hAnsiTheme="minorEastAsia"/>
                <w:color w:val="000000" w:themeColor="text1"/>
                <w:szCs w:val="21"/>
                <w:lang w:bidi="ar"/>
                <w14:textFill>
                  <w14:solidFill>
                    <w14:schemeClr w14:val="tx1"/>
                  </w14:solidFill>
                </w14:textFill>
              </w:rPr>
            </w:r>
            <w:r/>
          </w:p>
        </w:tc>
      </w:tr>
    </w:tbl>
    <w:p>
      <w:pPr>
        <w:ind w:firstLine="482"/>
        <w:spacing w:before="120" w:line="324" w:lineRule="auto"/>
        <w:tabs>
          <w:tab w:val="left" w:pos="360" w:leader="none"/>
        </w:tabs>
        <w:rPr>
          <w:b/>
          <w:bCs/>
          <w:color w:val="000000" w:themeColor="text1"/>
          <w:sz w:val="24"/>
          <w:szCs w:val="24"/>
          <w14:textFill>
            <w14:solidFill>
              <w14:schemeClr w14:val="tx1"/>
            </w14:solidFill>
          </w14:textFill>
        </w:rPr>
        <w:outlineLvl w:val="1"/>
      </w:pPr>
      <w:r>
        <w:rPr>
          <w:rFonts w:hint="eastAsia"/>
          <w:b/>
          <w:bCs/>
          <w:color w:val="000000" w:themeColor="text1"/>
          <w:sz w:val="24"/>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lef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jc w:val="left"/>
        <w:rPr>
          <w:b/>
          <w:bCs/>
          <w:color w:val="000000" w:themeColor="text1"/>
          <w:sz w:val="24"/>
          <w:szCs w:val="24"/>
          <w14:textFill>
            <w14:solidFill>
              <w14:schemeClr w14:val="tx1"/>
            </w14:solidFill>
          </w14:textFill>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14:textFill>
            <w14:solidFill>
              <w14:schemeClr w14:val="tx1"/>
            </w14:solidFill>
          </w14:textFill>
        </w:rPr>
      </w:r>
      <w:bookmarkEnd w:id="238"/>
      <w:r/>
      <w:bookmarkEnd w:id="253"/>
      <w:r/>
      <w:bookmarkEnd w:id="254"/>
      <w:r/>
      <w:r/>
    </w:p>
    <w:p>
      <w:pPr>
        <w:jc w:val="center"/>
        <w:spacing w:line="360" w:lineRule="auto"/>
        <w:rPr>
          <w:color w:val="000000" w:themeColor="text1"/>
          <w14:textFill>
            <w14:solidFill>
              <w14:schemeClr w14:val="tx1"/>
            </w14:solidFill>
          </w14:textFill>
        </w:rPr>
        <w:outlineLvl w:val="0"/>
      </w:pPr>
      <w:r>
        <w:rPr>
          <w:b/>
          <w:color w:val="000000" w:themeColor="text1"/>
          <w:sz w:val="36"/>
          <w:szCs w:val="36"/>
          <w14:textFill>
            <w14:solidFill>
              <w14:schemeClr w14:val="tx1"/>
            </w14:solidFill>
          </w14:textFill>
        </w:rPr>
        <w:t xml:space="preserve">第五章   采购需求</w:t>
      </w:r>
      <w:r/>
    </w:p>
    <w:p>
      <w:pPr>
        <w:ind w:firstLine="241"/>
        <w:spacing w:line="360" w:lineRule="auto"/>
        <w:rPr>
          <w:rFonts w:ascii="宋体" w:hAnsi="宋体"/>
          <w:b/>
          <w:color w:val="000000"/>
          <w:sz w:val="24"/>
        </w:rPr>
      </w:pPr>
      <w:r>
        <w:rPr>
          <w:rFonts w:hint="eastAsia" w:ascii="宋体" w:hAnsi="宋体"/>
          <w:b/>
          <w:color w:val="000000"/>
          <w:sz w:val="24"/>
        </w:rPr>
        <w:t xml:space="preserve">一、项目概况：</w:t>
      </w:r>
      <w:r/>
    </w:p>
    <w:p>
      <w:pPr>
        <w:ind w:firstLine="480"/>
        <w:spacing w:line="360" w:lineRule="auto"/>
        <w:rPr>
          <w:rFonts w:ascii="宋体" w:hAnsi="宋体"/>
          <w:bCs/>
          <w:color w:val="000000"/>
          <w:sz w:val="24"/>
        </w:rPr>
      </w:pPr>
      <w:r>
        <w:rPr>
          <w:rFonts w:hint="eastAsia" w:ascii="宋体" w:hAnsi="宋体"/>
          <w:bCs/>
          <w:color w:val="000000"/>
          <w:sz w:val="24"/>
        </w:rPr>
        <w:t xml:space="preserve">1、采购项目：2026-2029年度武进城区市政桥梁巡检</w:t>
      </w:r>
      <w:r/>
    </w:p>
    <w:p>
      <w:pPr>
        <w:ind w:firstLine="480"/>
        <w:spacing w:line="360" w:lineRule="auto"/>
        <w:rPr>
          <w:rFonts w:asciiTheme="minorEastAsia" w:hAnsiTheme="minorEastAsia"/>
          <w:color w:val="000000" w:themeColor="text1"/>
          <w:sz w:val="24"/>
          <w14:textFill>
            <w14:solidFill>
              <w14:schemeClr w14:val="tx1"/>
            </w14:solidFill>
          </w14:textFill>
        </w:rPr>
      </w:pPr>
      <w:r>
        <w:rPr>
          <w:rFonts w:hint="eastAsia" w:ascii="宋体" w:hAnsi="宋体"/>
          <w:bCs/>
          <w:color w:val="000000"/>
          <w:sz w:val="24"/>
        </w:rPr>
        <w:t xml:space="preserve">2、服务内容：</w:t>
      </w:r>
      <w:r>
        <w:rPr>
          <w:rFonts w:hint="eastAsia" w:asciiTheme="minorEastAsia" w:hAnsiTheme="minorEastAsia"/>
          <w:color w:val="000000" w:themeColor="text1"/>
          <w:sz w:val="24"/>
          <w14:textFill>
            <w14:solidFill>
              <w14:schemeClr w14:val="tx1"/>
            </w14:solidFill>
          </w14:textFill>
        </w:rPr>
        <w:t xml:space="preserve">按要求完成清单范围内162座桥梁、新天地公园箱涵、科教城隧道、6.06km龙江长虹互通高架、7.1km龙江高架南延段的日常巡检，以上检测均需</w:t>
      </w:r>
      <w:r>
        <w:rPr>
          <w:rFonts w:hint="eastAsia" w:asciiTheme="minorEastAsia" w:hAnsiTheme="minorEastAsia"/>
          <w:color w:val="000000" w:themeColor="text1"/>
          <w:sz w:val="24"/>
          <w:lang w:val="en-US" w:eastAsia="zh-CN"/>
          <w14:textFill>
            <w14:solidFill>
              <w14:schemeClr w14:val="tx1"/>
            </w14:solidFill>
          </w14:textFill>
        </w:rPr>
        <w:t xml:space="preserve">按甲方要求</w:t>
      </w:r>
      <w:r>
        <w:rPr>
          <w:rFonts w:hint="eastAsia" w:asciiTheme="minorEastAsia" w:hAnsiTheme="minorEastAsia"/>
          <w:color w:val="000000" w:themeColor="text1"/>
          <w:sz w:val="24"/>
          <w14:textFill>
            <w14:solidFill>
              <w14:schemeClr w14:val="tx1"/>
            </w14:solidFill>
          </w14:textFill>
        </w:rPr>
        <w:t xml:space="preserve">出具书面检测报告，检测数据按甲方要求完成系统录入工作。</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3、服务期限：三年，合同一年一签，采购人综合考核合格后，续签下一年合同，最多续签两年。</w:t>
      </w:r>
      <w:r/>
    </w:p>
    <w:p>
      <w:pPr>
        <w:ind w:firstLine="241"/>
        <w:spacing w:line="360" w:lineRule="auto"/>
        <w:rPr>
          <w:rFonts w:ascii="宋体" w:hAnsi="宋体"/>
          <w:b/>
          <w:color w:val="000000"/>
          <w:sz w:val="24"/>
        </w:rPr>
      </w:pPr>
      <w:r>
        <w:rPr>
          <w:rFonts w:hint="eastAsia" w:ascii="宋体" w:hAnsi="宋体"/>
          <w:b/>
          <w:color w:val="000000"/>
          <w:sz w:val="24"/>
        </w:rPr>
        <w:t xml:space="preserve">二、技术要求：</w:t>
      </w:r>
      <w:r/>
    </w:p>
    <w:p>
      <w:pPr>
        <w:ind w:firstLine="480"/>
        <w:spacing w:line="360" w:lineRule="auto"/>
        <w:rPr>
          <w:rFonts w:ascii="宋体" w:hAnsi="宋体"/>
          <w:bCs/>
          <w:color w:val="000000"/>
          <w:sz w:val="24"/>
        </w:rPr>
      </w:pPr>
      <w:r>
        <w:rPr>
          <w:rFonts w:hint="eastAsia" w:ascii="宋体" w:hAnsi="宋体"/>
          <w:bCs/>
          <w:color w:val="000000"/>
          <w:sz w:val="24"/>
        </w:rPr>
        <w:t xml:space="preserve">投标人必须依照《城市桥梁养护技术标准》（CJJ99-2017）的“城市桥梁的检测评估”要求，包括完成对桥梁进行日常巡查、提供评估报告等全部工作内容。（规范4.2经常性检查）</w:t>
      </w:r>
      <w:r/>
    </w:p>
    <w:p>
      <w:pPr>
        <w:numPr>
          <w:ilvl w:val="0"/>
          <w:numId w:val="3"/>
        </w:numPr>
        <w:ind w:firstLine="480"/>
        <w:spacing w:line="360" w:lineRule="auto"/>
        <w:rPr>
          <w:rFonts w:hint="eastAsia" w:ascii="宋体" w:hAnsi="宋体"/>
          <w:bCs/>
          <w:color w:val="000000"/>
          <w:sz w:val="24"/>
          <w:lang w:eastAsia="zh-CN"/>
        </w:rPr>
      </w:pPr>
      <w:r>
        <w:rPr>
          <w:rFonts w:hint="eastAsia" w:ascii="宋体" w:hAnsi="宋体"/>
          <w:bCs/>
          <w:color w:val="000000"/>
          <w:sz w:val="24"/>
        </w:rPr>
        <w:t xml:space="preserve">经常性检查频率应满足《城市桥梁养护技术标准》（CJJ99-2017）要求</w:t>
      </w:r>
      <w:r>
        <w:rPr>
          <w:rFonts w:hint="eastAsia" w:ascii="宋体" w:hAnsi="宋体"/>
          <w:bCs/>
          <w:color w:val="000000"/>
          <w:sz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①、</w:t>
      </w:r>
      <w:r>
        <w:rPr>
          <w:rFonts w:hint="eastAsia" w:ascii="宋体" w:hAnsi="宋体"/>
          <w:bCs/>
          <w:color w:val="000000"/>
          <w:sz w:val="24"/>
          <w:highlight w:val="none"/>
        </w:rPr>
        <w:t xml:space="preserve">I等养护的城市桥梁应每日巡检。</w:t>
      </w:r>
      <w:r/>
    </w:p>
    <w:p>
      <w:pPr>
        <w:numPr>
          <w:ilvl w:val="0"/>
          <w:numId w:val="0"/>
        </w:numPr>
        <w:ind w:firstLine="480"/>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②、II</w:t>
      </w:r>
      <w:r>
        <w:rPr>
          <w:rFonts w:hint="eastAsia" w:ascii="宋体" w:hAnsi="宋体"/>
          <w:bCs/>
          <w:color w:val="000000"/>
          <w:sz w:val="24"/>
          <w:highlight w:val="none"/>
        </w:rPr>
        <w:t xml:space="preserve">等养护的城市桥梁巡检周期不宜超过3d。</w:t>
      </w:r>
      <w:r/>
    </w:p>
    <w:p>
      <w:pPr>
        <w:ind w:firstLine="480"/>
        <w:spacing w:line="360" w:lineRule="auto"/>
        <w:rPr>
          <w:rFonts w:ascii="宋体" w:hAnsi="宋体"/>
          <w:bCs/>
          <w:color w:val="000000"/>
          <w:sz w:val="24"/>
        </w:rPr>
      </w:pPr>
      <w:r>
        <w:rPr>
          <w:rFonts w:hint="eastAsia" w:ascii="宋体" w:hAnsi="宋体"/>
          <w:bCs/>
          <w:color w:val="000000"/>
          <w:sz w:val="24"/>
        </w:rPr>
        <w:t xml:space="preserve">2、经常性检查应对结构变异、桥梁及桥梁安全保护区域施工作业情况和桥面系、限载标志、交通标志及其他附属设施等状况进行日常巡检。</w:t>
      </w:r>
      <w:r/>
    </w:p>
    <w:p>
      <w:pPr>
        <w:ind w:firstLine="480"/>
        <w:spacing w:line="360" w:lineRule="auto"/>
        <w:rPr>
          <w:rFonts w:ascii="宋体" w:hAnsi="宋体"/>
          <w:bCs/>
          <w:color w:val="000000"/>
          <w:sz w:val="24"/>
        </w:rPr>
      </w:pPr>
      <w:r>
        <w:rPr>
          <w:rFonts w:hint="eastAsia" w:ascii="宋体" w:hAnsi="宋体"/>
          <w:bCs/>
          <w:color w:val="000000"/>
          <w:sz w:val="24"/>
        </w:rPr>
        <w:t xml:space="preserve">3、经常性检查应由经过培训的专职桥梁管理人员或有一定经验的工程技术人员负责。</w:t>
      </w:r>
      <w:r/>
    </w:p>
    <w:p>
      <w:pPr>
        <w:ind w:firstLine="480"/>
        <w:spacing w:line="360" w:lineRule="auto"/>
        <w:rPr>
          <w:rFonts w:ascii="宋体" w:hAnsi="宋体"/>
          <w:bCs/>
          <w:color w:val="000000"/>
          <w:sz w:val="24"/>
        </w:rPr>
      </w:pPr>
      <w:r>
        <w:rPr>
          <w:rFonts w:hint="eastAsia" w:ascii="宋体" w:hAnsi="宋体"/>
          <w:bCs/>
          <w:color w:val="000000"/>
          <w:sz w:val="24"/>
        </w:rPr>
        <w:t xml:space="preserve">4、经常性检查宜以目测检查为主，并应按标标准现场填写《城市桥梁日常巡检日报表》，登记所检查城市桥梁的缺损类型、损坏程度、损坏位置等，提出相应的养护措施；并根据采购人要求将检测结果录入城市桥梁信息管理系统。</w:t>
      </w:r>
      <w:r/>
    </w:p>
    <w:p>
      <w:pPr>
        <w:ind w:firstLine="480"/>
        <w:spacing w:line="360" w:lineRule="auto"/>
        <w:rPr>
          <w:rFonts w:ascii="宋体" w:hAnsi="宋体"/>
          <w:bCs/>
          <w:color w:val="000000"/>
          <w:sz w:val="24"/>
        </w:rPr>
      </w:pPr>
      <w:r>
        <w:rPr>
          <w:rFonts w:hint="eastAsia" w:ascii="宋体" w:hAnsi="宋体"/>
          <w:bCs/>
          <w:color w:val="000000"/>
          <w:sz w:val="24"/>
        </w:rPr>
        <w:t xml:space="preserve">5、经常性检查应按城市桥梁的养护类别、养护等级、技术状况分别制定巡检周期。对重要桥梁，或遇恶劣天气、汛期、雨季、冰冻等特殊情况，周期宜缩短。特殊情况可设专人看护。</w:t>
      </w:r>
      <w:r/>
    </w:p>
    <w:p>
      <w:pPr>
        <w:ind w:firstLine="480"/>
        <w:spacing w:line="360" w:lineRule="auto"/>
        <w:rPr>
          <w:rFonts w:ascii="宋体" w:hAnsi="宋体"/>
          <w:bCs/>
          <w:color w:val="000000"/>
          <w:sz w:val="24"/>
        </w:rPr>
      </w:pPr>
      <w:r>
        <w:rPr>
          <w:rFonts w:hint="eastAsia" w:ascii="宋体" w:hAnsi="宋体"/>
          <w:bCs/>
          <w:color w:val="000000"/>
          <w:sz w:val="24"/>
        </w:rPr>
        <w:t xml:space="preserve">6、经常性检查记录定期整理归档，并提出评价意见。巡查过程中发现设施明显破坏，影响车辆和行人安全，应立即设置警示标志，及时向主管部门报告，并应采取相应维护措施。</w:t>
      </w:r>
      <w:r/>
    </w:p>
    <w:p>
      <w:pPr>
        <w:ind w:firstLine="480"/>
        <w:spacing w:line="360" w:lineRule="auto"/>
        <w:rPr>
          <w:rFonts w:ascii="宋体" w:hAnsi="宋体"/>
          <w:bCs/>
          <w:color w:val="000000"/>
          <w:sz w:val="24"/>
        </w:rPr>
      </w:pPr>
      <w:r>
        <w:rPr>
          <w:rFonts w:hint="eastAsia" w:ascii="宋体" w:hAnsi="宋体"/>
          <w:bCs/>
          <w:color w:val="000000"/>
          <w:sz w:val="24"/>
        </w:rPr>
        <w:t xml:space="preserve">7、经常性检查包括下列内容：</w:t>
      </w:r>
      <w:r/>
    </w:p>
    <w:p>
      <w:pPr>
        <w:ind w:firstLine="480"/>
        <w:spacing w:line="360" w:lineRule="auto"/>
        <w:rPr>
          <w:rFonts w:ascii="宋体" w:hAnsi="宋体"/>
          <w:bCs/>
          <w:color w:val="000000"/>
          <w:sz w:val="24"/>
        </w:rPr>
      </w:pPr>
      <w:r>
        <w:rPr>
          <w:rFonts w:hint="eastAsia" w:ascii="宋体" w:hAnsi="宋体"/>
          <w:bCs/>
          <w:color w:val="000000"/>
          <w:sz w:val="24"/>
        </w:rPr>
        <w:t xml:space="preserve">1）检查城市桥梁各组成结构的完好状态，主要检查内容见下表：</w:t>
      </w:r>
      <w:r/>
    </w:p>
    <w:tbl>
      <w:tblPr>
        <w:tblStyle w:val="90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2787"/>
        <w:gridCol w:w="4224"/>
      </w:tblGrid>
      <w:tr>
        <w:trPr>
          <w:trHeight w:val="291"/>
        </w:trPr>
        <w:tc>
          <w:tcPr>
            <w:tcW w:w="1555"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组成结构</w:t>
            </w:r>
            <w:r/>
          </w:p>
        </w:tc>
        <w:tc>
          <w:tcPr>
            <w:tcW w:w="3119"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部位</w:t>
            </w:r>
            <w:r/>
          </w:p>
        </w:tc>
        <w:tc>
          <w:tcPr>
            <w:tcW w:w="4784"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检查要点</w:t>
            </w:r>
            <w:r/>
          </w:p>
        </w:tc>
      </w:tr>
      <w:tr>
        <w:trPr>
          <w:trHeight w:val="666"/>
        </w:trPr>
        <w:tc>
          <w:tcPr>
            <w:tcW w:w="1555" w:type="dxa"/>
            <w:vAlign w:val="center"/>
            <w:vMerge w:val="restart"/>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桥面系及附属结构</w:t>
            </w:r>
            <w:r/>
          </w:p>
        </w:tc>
        <w:tc>
          <w:tcPr>
            <w:tcW w:w="3119"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桥面铺装</w:t>
            </w:r>
            <w:r/>
          </w:p>
        </w:tc>
        <w:tc>
          <w:tcPr>
            <w:tcW w:w="4784" w:type="dxa"/>
            <w:vAlign w:val="center"/>
            <w:textDirection w:val="lrTb"/>
            <w:noWrap w:val="false"/>
          </w:tcPr>
          <w:p>
            <w:pPr>
              <w:spacing w:line="276" w:lineRule="auto"/>
              <w:rPr>
                <w:rFonts w:ascii="宋体" w:hAnsi="宋体" w:eastAsia="宋体" w:cs="宋体"/>
                <w:sz w:val="24"/>
                <w:szCs w:val="24"/>
              </w:rPr>
            </w:pPr>
            <w:r>
              <w:rPr>
                <w:rFonts w:hint="eastAsia" w:ascii="宋体" w:hAnsi="宋体" w:eastAsia="宋体" w:cs="宋体"/>
                <w:sz w:val="24"/>
                <w:szCs w:val="24"/>
              </w:rPr>
              <w:t xml:space="preserve">平整性及裂缝、坑槽、拥包、车辙、积水、深陷、碎边、桥头跳车等</w:t>
            </w:r>
            <w:r/>
          </w:p>
        </w:tc>
      </w:tr>
      <w:tr>
        <w:trPr/>
        <w:tc>
          <w:tcPr>
            <w:tcW w:w="1555" w:type="dxa"/>
            <w:vAlign w:val="center"/>
            <w:vMerge w:val="continue"/>
            <w:textDirection w:val="lrTb"/>
            <w:noWrap w:val="false"/>
          </w:tcPr>
          <w:p>
            <w:pPr>
              <w:jc w:val="center"/>
              <w:spacing w:line="276" w:lineRule="auto"/>
              <w:rPr>
                <w:rFonts w:ascii="宋体" w:hAnsi="宋体" w:eastAsia="宋体" w:cs="宋体"/>
                <w:sz w:val="24"/>
                <w:szCs w:val="24"/>
              </w:rPr>
            </w:pPr>
            <w:r>
              <w:rPr>
                <w:rFonts w:ascii="宋体" w:hAnsi="宋体" w:eastAsia="宋体" w:cs="宋体"/>
                <w:sz w:val="24"/>
                <w:szCs w:val="24"/>
              </w:rPr>
            </w:r>
            <w:r/>
          </w:p>
        </w:tc>
        <w:tc>
          <w:tcPr>
            <w:tcW w:w="3119"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伸缩装置</w:t>
            </w:r>
            <w:r/>
          </w:p>
        </w:tc>
        <w:tc>
          <w:tcPr>
            <w:tcW w:w="4784" w:type="dxa"/>
            <w:vAlign w:val="center"/>
            <w:textDirection w:val="lrTb"/>
            <w:noWrap w:val="false"/>
          </w:tcPr>
          <w:p>
            <w:pPr>
              <w:spacing w:line="276" w:lineRule="auto"/>
              <w:rPr>
                <w:rFonts w:ascii="宋体" w:hAnsi="宋体" w:eastAsia="宋体" w:cs="宋体"/>
                <w:sz w:val="24"/>
                <w:szCs w:val="24"/>
              </w:rPr>
            </w:pPr>
            <w:r>
              <w:rPr>
                <w:rFonts w:hint="eastAsia" w:ascii="宋体" w:hAnsi="宋体" w:eastAsia="宋体" w:cs="宋体"/>
                <w:sz w:val="24"/>
                <w:szCs w:val="24"/>
              </w:rPr>
              <w:t xml:space="preserve">连接松动、异常变形、破损、脱落、漏水、阻塞等；是否造成明显跳车</w:t>
            </w:r>
            <w:r/>
          </w:p>
        </w:tc>
      </w:tr>
      <w:tr>
        <w:trPr/>
        <w:tc>
          <w:tcPr>
            <w:tcW w:w="1555" w:type="dxa"/>
            <w:vAlign w:val="center"/>
            <w:vMerge w:val="continue"/>
            <w:textDirection w:val="lrTb"/>
            <w:noWrap w:val="false"/>
          </w:tcPr>
          <w:p>
            <w:pPr>
              <w:jc w:val="center"/>
              <w:spacing w:line="276" w:lineRule="auto"/>
              <w:rPr>
                <w:rFonts w:ascii="宋体" w:hAnsi="宋体" w:eastAsia="宋体" w:cs="宋体"/>
                <w:sz w:val="24"/>
                <w:szCs w:val="24"/>
              </w:rPr>
            </w:pPr>
            <w:r>
              <w:rPr>
                <w:rFonts w:ascii="宋体" w:hAnsi="宋体" w:eastAsia="宋体" w:cs="宋体"/>
                <w:sz w:val="24"/>
                <w:szCs w:val="24"/>
              </w:rPr>
            </w:r>
            <w:r/>
          </w:p>
        </w:tc>
        <w:tc>
          <w:tcPr>
            <w:tcW w:w="3119"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排水设施</w:t>
            </w:r>
            <w:r/>
          </w:p>
        </w:tc>
        <w:tc>
          <w:tcPr>
            <w:tcW w:w="4784" w:type="dxa"/>
            <w:vAlign w:val="center"/>
            <w:textDirection w:val="lrTb"/>
            <w:noWrap w:val="false"/>
          </w:tcPr>
          <w:p>
            <w:pPr>
              <w:spacing w:line="276" w:lineRule="auto"/>
              <w:rPr>
                <w:rFonts w:ascii="宋体" w:hAnsi="宋体" w:eastAsia="宋体" w:cs="宋体"/>
                <w:sz w:val="24"/>
                <w:szCs w:val="24"/>
              </w:rPr>
            </w:pPr>
            <w:r>
              <w:rPr>
                <w:rFonts w:hint="eastAsia" w:ascii="宋体" w:hAnsi="宋体" w:eastAsia="宋体" w:cs="宋体"/>
                <w:sz w:val="24"/>
                <w:szCs w:val="24"/>
              </w:rPr>
              <w:t xml:space="preserve">泄水孔堵塞；排水设施缺损等</w:t>
            </w:r>
            <w:r/>
          </w:p>
        </w:tc>
      </w:tr>
      <w:tr>
        <w:trPr/>
        <w:tc>
          <w:tcPr>
            <w:tcW w:w="1555" w:type="dxa"/>
            <w:vAlign w:val="center"/>
            <w:vMerge w:val="continue"/>
            <w:textDirection w:val="lrTb"/>
            <w:noWrap w:val="false"/>
          </w:tcPr>
          <w:p>
            <w:pPr>
              <w:jc w:val="center"/>
              <w:spacing w:line="276" w:lineRule="auto"/>
              <w:rPr>
                <w:rFonts w:ascii="宋体" w:hAnsi="宋体" w:eastAsia="宋体" w:cs="宋体"/>
                <w:sz w:val="24"/>
                <w:szCs w:val="24"/>
              </w:rPr>
            </w:pPr>
            <w:r>
              <w:rPr>
                <w:rFonts w:ascii="宋体" w:hAnsi="宋体" w:eastAsia="宋体" w:cs="宋体"/>
                <w:sz w:val="24"/>
                <w:szCs w:val="24"/>
              </w:rPr>
            </w:r>
            <w:r/>
          </w:p>
        </w:tc>
        <w:tc>
          <w:tcPr>
            <w:tcW w:w="3119"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人行道铺装</w:t>
            </w:r>
            <w:r/>
          </w:p>
        </w:tc>
        <w:tc>
          <w:tcPr>
            <w:tcW w:w="4784" w:type="dxa"/>
            <w:vAlign w:val="center"/>
            <w:textDirection w:val="lrTb"/>
            <w:noWrap w:val="false"/>
          </w:tcPr>
          <w:p>
            <w:pPr>
              <w:spacing w:line="276" w:lineRule="auto"/>
              <w:rPr>
                <w:rFonts w:ascii="宋体" w:hAnsi="宋体" w:eastAsia="宋体" w:cs="宋体"/>
                <w:sz w:val="24"/>
                <w:szCs w:val="24"/>
              </w:rPr>
            </w:pPr>
            <w:r>
              <w:rPr>
                <w:rFonts w:hint="eastAsia" w:ascii="宋体" w:hAnsi="宋体" w:eastAsia="宋体" w:cs="宋体"/>
                <w:sz w:val="24"/>
                <w:szCs w:val="24"/>
              </w:rPr>
              <w:t xml:space="preserve">裂缝、松动或变形、残缺等</w:t>
            </w:r>
            <w:r/>
          </w:p>
        </w:tc>
      </w:tr>
      <w:tr>
        <w:trPr/>
        <w:tc>
          <w:tcPr>
            <w:tcW w:w="1555" w:type="dxa"/>
            <w:vAlign w:val="center"/>
            <w:vMerge w:val="continue"/>
            <w:textDirection w:val="lrTb"/>
            <w:noWrap w:val="false"/>
          </w:tcPr>
          <w:p>
            <w:pPr>
              <w:jc w:val="center"/>
              <w:spacing w:line="276" w:lineRule="auto"/>
              <w:rPr>
                <w:rFonts w:ascii="宋体" w:hAnsi="宋体" w:eastAsia="宋体" w:cs="宋体"/>
                <w:sz w:val="24"/>
                <w:szCs w:val="24"/>
              </w:rPr>
            </w:pPr>
            <w:r>
              <w:rPr>
                <w:rFonts w:ascii="宋体" w:hAnsi="宋体" w:eastAsia="宋体" w:cs="宋体"/>
                <w:sz w:val="24"/>
                <w:szCs w:val="24"/>
              </w:rPr>
            </w:r>
            <w:r/>
          </w:p>
        </w:tc>
        <w:tc>
          <w:tcPr>
            <w:tcW w:w="3119"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栏杆、防撞护栏</w:t>
            </w:r>
            <w:r/>
          </w:p>
        </w:tc>
        <w:tc>
          <w:tcPr>
            <w:tcW w:w="4784" w:type="dxa"/>
            <w:vAlign w:val="center"/>
            <w:textDirection w:val="lrTb"/>
            <w:noWrap w:val="false"/>
          </w:tcPr>
          <w:p>
            <w:pPr>
              <w:spacing w:line="276" w:lineRule="auto"/>
              <w:rPr>
                <w:rFonts w:ascii="宋体" w:hAnsi="宋体" w:eastAsia="宋体" w:cs="宋体"/>
                <w:sz w:val="24"/>
                <w:szCs w:val="24"/>
              </w:rPr>
            </w:pPr>
            <w:r>
              <w:rPr>
                <w:rFonts w:hint="eastAsia" w:ascii="宋体" w:hAnsi="宋体" w:eastAsia="宋体" w:cs="宋体"/>
                <w:sz w:val="24"/>
                <w:szCs w:val="24"/>
              </w:rPr>
              <w:t xml:space="preserve">污秽、破损、缺失、露筋、锈蚀、断裂、松动等</w:t>
            </w:r>
            <w:r/>
          </w:p>
        </w:tc>
      </w:tr>
      <w:tr>
        <w:trPr/>
        <w:tc>
          <w:tcPr>
            <w:tcW w:w="1555" w:type="dxa"/>
            <w:vAlign w:val="center"/>
            <w:vMerge w:val="continue"/>
            <w:textDirection w:val="lrTb"/>
            <w:noWrap w:val="false"/>
          </w:tcPr>
          <w:p>
            <w:pPr>
              <w:jc w:val="center"/>
              <w:spacing w:line="276" w:lineRule="auto"/>
              <w:rPr>
                <w:rFonts w:ascii="宋体" w:hAnsi="宋体" w:eastAsia="宋体" w:cs="宋体"/>
                <w:sz w:val="24"/>
                <w:szCs w:val="24"/>
              </w:rPr>
            </w:pPr>
            <w:r>
              <w:rPr>
                <w:rFonts w:ascii="宋体" w:hAnsi="宋体" w:eastAsia="宋体" w:cs="宋体"/>
                <w:sz w:val="24"/>
                <w:szCs w:val="24"/>
              </w:rPr>
            </w:r>
            <w:r/>
          </w:p>
        </w:tc>
        <w:tc>
          <w:tcPr>
            <w:tcW w:w="3119"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防护网、声屏障</w:t>
            </w:r>
            <w:r/>
          </w:p>
        </w:tc>
        <w:tc>
          <w:tcPr>
            <w:tcW w:w="4784" w:type="dxa"/>
            <w:vAlign w:val="center"/>
            <w:textDirection w:val="lrTb"/>
            <w:noWrap w:val="false"/>
          </w:tcPr>
          <w:p>
            <w:pPr>
              <w:spacing w:line="276" w:lineRule="auto"/>
              <w:rPr>
                <w:rFonts w:ascii="宋体" w:hAnsi="宋体" w:eastAsia="宋体" w:cs="宋体"/>
                <w:sz w:val="24"/>
                <w:szCs w:val="24"/>
              </w:rPr>
            </w:pPr>
            <w:r>
              <w:rPr>
                <w:rFonts w:hint="eastAsia" w:ascii="宋体" w:hAnsi="宋体" w:eastAsia="宋体" w:cs="宋体"/>
                <w:sz w:val="24"/>
                <w:szCs w:val="24"/>
              </w:rPr>
              <w:t xml:space="preserve">锈蚀、缺损、变形、松动等</w:t>
            </w:r>
            <w:r/>
          </w:p>
        </w:tc>
      </w:tr>
      <w:tr>
        <w:trPr/>
        <w:tc>
          <w:tcPr>
            <w:tcW w:w="1555" w:type="dxa"/>
            <w:vAlign w:val="center"/>
            <w:vMerge w:val="continue"/>
            <w:textDirection w:val="lrTb"/>
            <w:noWrap w:val="false"/>
          </w:tcPr>
          <w:p>
            <w:pPr>
              <w:jc w:val="center"/>
              <w:spacing w:line="276" w:lineRule="auto"/>
              <w:rPr>
                <w:rFonts w:ascii="宋体" w:hAnsi="宋体" w:eastAsia="宋体" w:cs="宋体"/>
                <w:sz w:val="24"/>
                <w:szCs w:val="24"/>
              </w:rPr>
            </w:pPr>
            <w:r>
              <w:rPr>
                <w:rFonts w:ascii="宋体" w:hAnsi="宋体" w:eastAsia="宋体" w:cs="宋体"/>
                <w:sz w:val="24"/>
                <w:szCs w:val="24"/>
              </w:rPr>
            </w:r>
            <w:r/>
          </w:p>
        </w:tc>
        <w:tc>
          <w:tcPr>
            <w:tcW w:w="3119"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挡土墙、护坡、调治构造物</w:t>
            </w:r>
            <w:r/>
          </w:p>
        </w:tc>
        <w:tc>
          <w:tcPr>
            <w:tcW w:w="4784" w:type="dxa"/>
            <w:vAlign w:val="center"/>
            <w:textDirection w:val="lrTb"/>
            <w:noWrap w:val="false"/>
          </w:tcPr>
          <w:p>
            <w:pPr>
              <w:spacing w:line="276" w:lineRule="auto"/>
              <w:rPr>
                <w:rFonts w:ascii="宋体" w:hAnsi="宋体" w:eastAsia="宋体" w:cs="宋体"/>
                <w:sz w:val="24"/>
                <w:szCs w:val="24"/>
              </w:rPr>
            </w:pPr>
            <w:r>
              <w:rPr>
                <w:rFonts w:hint="eastAsia" w:ascii="宋体" w:hAnsi="宋体" w:eastAsia="宋体" w:cs="宋体"/>
                <w:sz w:val="24"/>
                <w:szCs w:val="24"/>
              </w:rPr>
              <w:t xml:space="preserve">开裂、破损、塌陷、倾斜等</w:t>
            </w:r>
            <w:r/>
          </w:p>
        </w:tc>
      </w:tr>
      <w:tr>
        <w:trPr/>
        <w:tc>
          <w:tcPr>
            <w:gridSpan w:val="2"/>
            <w:tcW w:w="4674"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上部结构、下部结构</w:t>
            </w:r>
            <w:r/>
          </w:p>
        </w:tc>
        <w:tc>
          <w:tcPr>
            <w:tcW w:w="4784" w:type="dxa"/>
            <w:vAlign w:val="center"/>
            <w:textDirection w:val="lrTb"/>
            <w:noWrap w:val="false"/>
          </w:tcPr>
          <w:p>
            <w:pPr>
              <w:spacing w:line="276" w:lineRule="auto"/>
              <w:rPr>
                <w:rFonts w:ascii="宋体" w:hAnsi="宋体" w:eastAsia="宋体" w:cs="宋体"/>
                <w:sz w:val="24"/>
                <w:szCs w:val="24"/>
              </w:rPr>
            </w:pPr>
            <w:r>
              <w:rPr>
                <w:rFonts w:hint="eastAsia" w:ascii="宋体" w:hAnsi="宋体" w:eastAsia="宋体" w:cs="宋体"/>
                <w:sz w:val="24"/>
                <w:szCs w:val="24"/>
              </w:rPr>
              <w:t xml:space="preserve">异常变化、缺陷、变形、沉降、位移等</w:t>
            </w:r>
            <w:r/>
          </w:p>
        </w:tc>
      </w:tr>
      <w:tr>
        <w:trPr/>
        <w:tc>
          <w:tcPr>
            <w:gridSpan w:val="2"/>
            <w:tcW w:w="4674"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人行天桥和人行地下通道的自动扶梯、照明设施及其封闭结构等附属设施</w:t>
            </w:r>
            <w:r/>
          </w:p>
        </w:tc>
        <w:tc>
          <w:tcPr>
            <w:tcW w:w="4784" w:type="dxa"/>
            <w:vAlign w:val="center"/>
            <w:textDirection w:val="lrTb"/>
            <w:noWrap w:val="false"/>
          </w:tcPr>
          <w:p>
            <w:pPr>
              <w:spacing w:line="276" w:lineRule="auto"/>
              <w:rPr>
                <w:rFonts w:ascii="宋体" w:hAnsi="宋体" w:eastAsia="宋体" w:cs="宋体"/>
                <w:sz w:val="24"/>
                <w:szCs w:val="24"/>
              </w:rPr>
            </w:pPr>
            <w:r>
              <w:rPr>
                <w:rFonts w:hint="eastAsia" w:ascii="宋体" w:hAnsi="宋体" w:eastAsia="宋体" w:cs="宋体"/>
                <w:sz w:val="24"/>
                <w:szCs w:val="24"/>
              </w:rPr>
              <w:t xml:space="preserve">异常变化、缺陷、积水等</w:t>
            </w:r>
            <w:r/>
          </w:p>
        </w:tc>
      </w:tr>
    </w:tbl>
    <w:p>
      <w:pPr>
        <w:ind w:firstLine="480"/>
        <w:spacing w:line="360" w:lineRule="auto"/>
        <w:rPr>
          <w:rFonts w:ascii="宋体" w:hAnsi="宋体"/>
          <w:bCs/>
          <w:color w:val="000000"/>
          <w:sz w:val="24"/>
        </w:rPr>
      </w:pPr>
      <w:r>
        <w:rPr>
          <w:rFonts w:hint="eastAsia" w:ascii="宋体" w:hAnsi="宋体"/>
          <w:bCs/>
          <w:color w:val="000000"/>
          <w:sz w:val="24"/>
        </w:rPr>
        <w:t xml:space="preserve">2）检查在城市桥梁安全保护区域内的施工作业情况。</w:t>
      </w:r>
      <w:r/>
    </w:p>
    <w:p>
      <w:pPr>
        <w:ind w:firstLine="480"/>
        <w:spacing w:line="360" w:lineRule="auto"/>
        <w:rPr>
          <w:rFonts w:ascii="宋体" w:hAnsi="宋体"/>
          <w:bCs/>
          <w:color w:val="000000"/>
          <w:sz w:val="24"/>
        </w:rPr>
      </w:pPr>
      <w:r>
        <w:rPr>
          <w:rFonts w:hint="eastAsia" w:ascii="宋体" w:hAnsi="宋体"/>
          <w:bCs/>
          <w:color w:val="000000"/>
          <w:sz w:val="24"/>
        </w:rPr>
        <w:t xml:space="preserve">3）城市桥梁限载标志及交通标志设施等各类标志完好情况。</w:t>
      </w:r>
      <w:r/>
    </w:p>
    <w:p>
      <w:pPr>
        <w:ind w:firstLine="480"/>
        <w:spacing w:line="360" w:lineRule="auto"/>
        <w:rPr>
          <w:rFonts w:ascii="宋体" w:hAnsi="宋体"/>
          <w:bCs/>
          <w:color w:val="000000"/>
          <w:sz w:val="24"/>
        </w:rPr>
      </w:pPr>
      <w:r>
        <w:rPr>
          <w:rFonts w:hint="eastAsia" w:ascii="宋体" w:hAnsi="宋体"/>
          <w:bCs/>
          <w:color w:val="000000"/>
          <w:sz w:val="24"/>
        </w:rPr>
        <w:t xml:space="preserve">4）其他较明显的损坏及不正常现象。</w:t>
      </w:r>
      <w:r/>
    </w:p>
    <w:p>
      <w:pPr>
        <w:ind w:firstLine="480"/>
        <w:spacing w:line="360" w:lineRule="auto"/>
        <w:rPr>
          <w:rFonts w:ascii="宋体" w:hAnsi="宋体"/>
          <w:bCs/>
          <w:color w:val="000000"/>
          <w:sz w:val="24"/>
        </w:rPr>
      </w:pPr>
      <w:r>
        <w:rPr>
          <w:rFonts w:hint="eastAsia" w:ascii="宋体" w:hAnsi="宋体"/>
          <w:bCs/>
          <w:color w:val="000000"/>
          <w:sz w:val="24"/>
        </w:rPr>
        <w:t xml:space="preserve">5）每月28日前将该月巡检日报表上报采购人，以备核验。</w:t>
      </w:r>
      <w:r/>
    </w:p>
    <w:p>
      <w:pPr>
        <w:pStyle w:val="909"/>
        <w:ind w:firstLine="480"/>
        <w:rPr>
          <w:rFonts w:ascii="宋体" w:hAnsi="宋体"/>
          <w:bCs/>
          <w:color w:val="000000"/>
          <w:sz w:val="24"/>
        </w:rPr>
      </w:pPr>
      <w:r>
        <w:rPr>
          <w:rFonts w:ascii="宋体" w:hAnsi="宋体"/>
          <w:bCs/>
          <w:color w:val="000000"/>
          <w:sz w:val="24"/>
        </w:rPr>
      </w:r>
      <w:r/>
    </w:p>
    <w:p>
      <w:pPr>
        <w:rPr>
          <w:rFonts w:ascii="宋体" w:hAnsi="宋体"/>
          <w:bCs/>
          <w:color w:val="000000"/>
          <w:sz w:val="24"/>
        </w:rPr>
      </w:pPr>
      <w:r>
        <w:rPr>
          <w:rFonts w:ascii="宋体" w:hAnsi="宋体"/>
          <w:bCs/>
          <w:color w:val="000000"/>
          <w:sz w:val="24"/>
        </w:rPr>
      </w:r>
      <w:r/>
    </w:p>
    <w:p>
      <w:pPr>
        <w:pStyle w:val="909"/>
        <w:ind w:firstLine="480"/>
        <w:rPr>
          <w:rFonts w:ascii="宋体" w:hAnsi="宋体"/>
          <w:bCs/>
          <w:color w:val="000000"/>
          <w:sz w:val="24"/>
        </w:rPr>
      </w:pPr>
      <w:r>
        <w:rPr>
          <w:rFonts w:ascii="宋体" w:hAnsi="宋体"/>
          <w:bCs/>
          <w:color w:val="000000"/>
          <w:sz w:val="24"/>
        </w:rPr>
      </w:r>
      <w:r/>
    </w:p>
    <w:p>
      <w:pPr>
        <w:rPr>
          <w:rFonts w:ascii="宋体" w:hAnsi="宋体"/>
          <w:bCs/>
          <w:color w:val="000000"/>
          <w:sz w:val="24"/>
        </w:rPr>
      </w:pPr>
      <w:r>
        <w:rPr>
          <w:rFonts w:ascii="宋体" w:hAnsi="宋体"/>
          <w:bCs/>
          <w:color w:val="000000"/>
          <w:sz w:val="24"/>
        </w:rPr>
      </w:r>
      <w:r/>
    </w:p>
    <w:p>
      <w:pPr>
        <w:pStyle w:val="909"/>
        <w:ind w:firstLine="480"/>
        <w:rPr>
          <w:rFonts w:ascii="宋体" w:hAnsi="宋体"/>
          <w:bCs/>
          <w:color w:val="000000"/>
          <w:sz w:val="24"/>
        </w:rPr>
      </w:pPr>
      <w:r>
        <w:rPr>
          <w:rFonts w:ascii="宋体" w:hAnsi="宋体"/>
          <w:bCs/>
          <w:color w:val="000000"/>
          <w:sz w:val="24"/>
        </w:rPr>
      </w:r>
      <w:r/>
    </w:p>
    <w:p>
      <w:pPr>
        <w:rPr>
          <w:rFonts w:ascii="宋体" w:hAnsi="宋体"/>
          <w:bCs/>
          <w:color w:val="000000"/>
          <w:sz w:val="24"/>
        </w:rPr>
      </w:pPr>
      <w:r>
        <w:rPr>
          <w:rFonts w:ascii="宋体" w:hAnsi="宋体"/>
          <w:bCs/>
          <w:color w:val="000000"/>
          <w:sz w:val="24"/>
        </w:rPr>
      </w:r>
      <w:r/>
    </w:p>
    <w:p>
      <w:pPr>
        <w:pStyle w:val="909"/>
        <w:ind w:firstLine="480"/>
        <w:rPr>
          <w:rFonts w:ascii="宋体" w:hAnsi="宋体"/>
          <w:bCs/>
          <w:color w:val="000000"/>
          <w:sz w:val="24"/>
        </w:rPr>
      </w:pPr>
      <w:r>
        <w:rPr>
          <w:rFonts w:ascii="宋体" w:hAnsi="宋体"/>
          <w:bCs/>
          <w:color w:val="000000"/>
          <w:sz w:val="24"/>
        </w:rPr>
      </w:r>
      <w:r/>
    </w:p>
    <w:tbl>
      <w:tblPr>
        <w:tblStyle w:val="908"/>
        <w:tblW w:w="9504" w:type="dxa"/>
        <w:jc w:val="center"/>
        <w:tblLayout w:type="autofit"/>
        <w:tblCellMar>
          <w:left w:w="108" w:type="dxa"/>
          <w:top w:w="0" w:type="dxa"/>
          <w:right w:w="108" w:type="dxa"/>
          <w:bottom w:w="0" w:type="dxa"/>
        </w:tblCellMar>
        <w:tblLook w:val="04A0" w:firstRow="1" w:lastRow="0" w:firstColumn="1" w:lastColumn="0" w:noHBand="0" w:noVBand="1"/>
      </w:tblPr>
      <w:tblGrid>
        <w:gridCol w:w="516"/>
        <w:gridCol w:w="1258"/>
        <w:gridCol w:w="1284"/>
        <w:gridCol w:w="1284"/>
        <w:gridCol w:w="1260"/>
        <w:gridCol w:w="1329"/>
        <w:gridCol w:w="1314"/>
        <w:gridCol w:w="1259"/>
      </w:tblGrid>
      <w:tr>
        <w:trPr>
          <w:jc w:val="center"/>
          <w:trHeight w:val="564"/>
        </w:trPr>
        <w:tc>
          <w:tcPr>
            <w:gridSpan w:val="8"/>
            <w:shd w:val="clear" w:color="auto" w:fill="auto"/>
            <w:tcBorders>
              <w:top w:val="none" w:color="000000" w:sz="4" w:space="0"/>
              <w:left w:val="none" w:color="000000" w:sz="4" w:space="0"/>
              <w:bottom w:val="single" w:color="auto" w:sz="4" w:space="0"/>
              <w:right w:val="none" w:color="000000" w:sz="4" w:space="0"/>
            </w:tcBorders>
            <w:tcW w:w="9504" w:type="dxa"/>
            <w:vAlign w:val="center"/>
            <w:textDirection w:val="lrTb"/>
            <w:noWrap w:val="false"/>
          </w:tcPr>
          <w:p>
            <w:pPr>
              <w:jc w:val="center"/>
              <w:widowControl/>
              <w:rPr>
                <w:rFonts w:ascii="宋体" w:hAnsi="宋体" w:eastAsia="宋体" w:cs="宋体"/>
                <w:b/>
                <w:bCs/>
                <w:color w:val="000000"/>
                <w:sz w:val="44"/>
                <w:szCs w:val="44"/>
              </w:rPr>
            </w:pPr>
            <w:r>
              <w:rPr>
                <w:rFonts w:hint="eastAsia" w:ascii="宋体" w:hAnsi="宋体" w:eastAsia="宋体" w:cs="宋体"/>
                <w:b/>
                <w:bCs/>
                <w:color w:val="000000"/>
                <w:sz w:val="44"/>
                <w:szCs w:val="44"/>
                <w:lang w:bidi="ar"/>
              </w:rPr>
              <w:t xml:space="preserve">2026-2029年武进城区桥梁检测采购清单</w:t>
            </w:r>
            <w:r/>
          </w:p>
        </w:tc>
      </w:tr>
      <w:tr>
        <w:trPr>
          <w:jc w:val="center"/>
          <w:trHeight w:val="327"/>
        </w:trPr>
        <w:tc>
          <w:tcPr>
            <w:shd w:val="clear" w:color="auto" w:fill="ffffff" w:themeFill="background1"/>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桥名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所在道路</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所在位置</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所跨河道</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长（m)</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宽（m）</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养护等级</w:t>
            </w:r>
            <w:r/>
          </w:p>
        </w:tc>
      </w:tr>
      <w:tr>
        <w:trPr>
          <w:jc w:val="center"/>
          <w:trHeight w:val="312"/>
        </w:trPr>
        <w:tc>
          <w:tcPr>
            <w:shd w:val="clear" w:color="auto" w:fill="auto"/>
            <w:tcBorders>
              <w:top w:val="single" w:color="auto"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聚湖桥</w:t>
            </w:r>
            <w:r/>
          </w:p>
        </w:tc>
        <w:tc>
          <w:tcPr>
            <w:shd w:val="clear" w:color="auto" w:fill="auto"/>
            <w:tcBorders>
              <w:top w:val="single" w:color="auto"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w:t>
            </w:r>
            <w:r/>
          </w:p>
        </w:tc>
        <w:tc>
          <w:tcPr>
            <w:shd w:val="clear" w:color="auto" w:fill="auto"/>
            <w:tcBorders>
              <w:top w:val="single" w:color="auto"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淹城路东</w:t>
            </w:r>
            <w:r/>
          </w:p>
        </w:tc>
        <w:tc>
          <w:tcPr>
            <w:shd w:val="clear" w:color="auto" w:fill="auto"/>
            <w:tcBorders>
              <w:top w:val="single" w:color="auto"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auto"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64.88</w:t>
            </w:r>
            <w:r/>
          </w:p>
        </w:tc>
        <w:tc>
          <w:tcPr>
            <w:shd w:val="clear" w:color="auto" w:fill="auto"/>
            <w:tcBorders>
              <w:top w:val="single" w:color="auto"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40.6</w:t>
            </w:r>
            <w:r/>
          </w:p>
        </w:tc>
        <w:tc>
          <w:tcPr>
            <w:shd w:val="clear" w:color="auto" w:fill="auto"/>
            <w:tcBorders>
              <w:top w:val="single" w:color="auto" w:sz="4" w:space="0"/>
              <w:left w:val="single" w:color="000000" w:sz="4" w:space="0"/>
              <w:bottom w:val="single" w:color="000000" w:sz="4" w:space="0"/>
              <w:right w:val="single" w:color="000000" w:sz="8"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范家桥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41.3</w:t>
            </w:r>
            <w:r/>
          </w:p>
        </w:tc>
        <w:tc>
          <w:tcPr>
            <w:shd w:val="clear" w:color="auto" w:fill="auto"/>
            <w:tcBorders>
              <w:top w:val="single" w:color="000000" w:sz="4" w:space="0"/>
              <w:left w:val="single" w:color="000000" w:sz="4" w:space="0"/>
              <w:bottom w:val="single" w:color="000000" w:sz="4" w:space="0"/>
              <w:right w:val="single" w:color="000000" w:sz="8"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战斗桥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滆湖西路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北庙桥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滆湖西路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新秀路西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小留河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21.04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东龙路西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庄桥浜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严塘桥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管庄浜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17.78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18.84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双塘桥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64"/>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20.94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rPr>
                <w:rFonts w:ascii="Arial" w:hAnsi="Arial" w:eastAsia="宋体" w:cs="Arial"/>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菱港桥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采菱港</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府北路东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星火路东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76.4</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53.2</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无名桥9</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星火路东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众恒大桥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采菱港</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长虹路边</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25.34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漕溪浜桥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漕溪浜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湖滨路东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漕溪浜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与宁桥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26.07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无名桥13</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市民广场边</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小庙桥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20.94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永安河桥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马杭路东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永安河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采菱港桥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采菱港</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194.88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无名桥15</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永安河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47.88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64"/>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新永安桥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永安河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13.6</w:t>
            </w:r>
            <w:r>
              <w:rPr>
                <w:rFonts w:ascii="Arial" w:hAnsi="Arial" w:eastAsia="宋体" w:cs="Arial"/>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大治桥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沟南桥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33.94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湖滨大桥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东龙路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金鸡路北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新龙大桥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金鸡路北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677.155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连心桥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64.66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华家桥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管庄浜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19.06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张家坝桥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涧漕河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17.34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64"/>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高田桥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高田浜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60.5</w:t>
            </w:r>
            <w:r>
              <w:rPr>
                <w:rFonts w:ascii="Arial" w:hAnsi="Arial" w:eastAsia="宋体" w:cs="Arial"/>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25.26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丁家桥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24.76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查观桥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高家浜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武进大桥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617.78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35.85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里底桥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里底河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小留桥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22.06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武宜运河桥</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无名桥21</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阳湖大桥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532.7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36.5、27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奚家桥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高力北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寿山桥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鸣新路北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兴隆河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向东河桥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向东河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东置大桥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采菱港</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武宜运河桥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杉木浜桥</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虹西路南</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杉木浜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68.2</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大庆河一号桥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大庆河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马杭桥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兴隆街东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采菱港</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73.06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杨区桥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青羊高架西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马东河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23.08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湖滨路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规划漕溪浜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兴隆河桥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湖滨路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兴隆河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魏家桥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湖滨路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漕溪浜河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徐巷桥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无名桥33</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59.85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王家浜桥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王家浜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厂北河桥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厂北河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向东河桥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童家浜中桥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夏雷路北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常州科教城隧道</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滆湖路南</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810</w:t>
            </w:r>
            <w:r/>
          </w:p>
        </w:tc>
        <w:tc>
          <w:tcPr>
            <w:shd w:val="clear" w:color="auto" w:fill="ffffff"/>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龙江高架南延</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长虹路~西湖路</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7099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龙江长虹互通高架</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龙江路、长虹路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交叉口</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6056.1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6.2-19.7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w:t>
            </w: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虹北路北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无名桥37</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老常武桥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老常武路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龙城大桥西侧</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降子路西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巷北河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无名桥14</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花园街西</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20.44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九华桥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鸣新路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后园桥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鸣新路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永安河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晓柳桥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凤林路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东新桥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东龙路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红旗河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无名桥34</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东龙路</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G312南</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花寺桥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东宝路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漕溪浜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梅树桥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东宝路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花东街</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棕榈湾桥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运河北路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东龙路东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西大通河桥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运河北路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金鸡路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金鸡路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花东街西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阳湖广场二号桥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米字弄</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降子路西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巷北河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红旗桥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古方路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河东路西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社桥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玉塘路西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41.04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大庆桥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30.32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无名桥5</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星火路东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17.44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无名桥7</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25.36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星火路东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马元路桥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马元路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无名桥11</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府东路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玉塘路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玉塘路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69.58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无名桥17</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里底河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府南路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战斗河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古方路北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34.08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大通河桥</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金鸡路南</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浒后桥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毛城坝桥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小庙路边</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府南桥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无名桥19</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梅园路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梅园路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20.64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小庙桥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永安路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战斗河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中华桥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星火路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中华河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火炬路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中华河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车站桥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新平路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鸣新路南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阳湖广场一号桥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广电西路北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大坝浜河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大通东路北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邱墅桥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邱墅路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15.64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无名桥23</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八一路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武宜运河桥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果香路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横溪路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23.68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无名桥25</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白云溪路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规划漕溪浜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杉木路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规划漕溪浜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杨家桥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高家路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杉木河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40.46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中天名园西门对面</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无名桥29</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余家新村前</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无名桥31</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312南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河东路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万科桥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鸣凰路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滆湖西路南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陆家桥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西政路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19.98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牛溪路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虹西路—延政西大道</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19.96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杭家桥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横溪路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19.96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白家桥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牛溪路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虹西路—龙江南路</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19.96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田舍桥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牛溪路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虹西路—龙江南路</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20.96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西南桥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高家路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29.86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文化桥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环府南路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凤凰谷边</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友谊桥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环府南路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小留路北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花都桥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小留路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吴家桥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凤凰南路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150</w:t>
            </w:r>
            <w:r/>
          </w:p>
        </w:tc>
        <w:tc>
          <w:tcPr>
            <w:shd w:val="clear" w:color="auto" w:fill="auto"/>
            <w:tcBorders>
              <w:top w:val="single" w:color="000000" w:sz="4" w:space="0"/>
              <w:left w:val="single" w:color="000000" w:sz="4" w:space="0"/>
              <w:bottom w:val="non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黄土浜桥</w:t>
            </w:r>
            <w:r/>
          </w:p>
        </w:tc>
        <w:tc>
          <w:tcPr>
            <w:shd w:val="clear" w:color="auto" w:fill="auto"/>
            <w:tcBorders>
              <w:top w:val="single" w:color="000000" w:sz="4" w:space="0"/>
              <w:left w:val="single" w:color="000000" w:sz="4" w:space="0"/>
              <w:bottom w:val="non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凤凰南路</w:t>
            </w:r>
            <w:r/>
          </w:p>
        </w:tc>
        <w:tc>
          <w:tcPr>
            <w:shd w:val="clear" w:color="auto" w:fill="auto"/>
            <w:tcBorders>
              <w:top w:val="single" w:color="000000" w:sz="4" w:space="0"/>
              <w:left w:val="single" w:color="000000" w:sz="4" w:space="0"/>
              <w:bottom w:val="non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长虹路北</w:t>
            </w:r>
            <w:r/>
          </w:p>
        </w:tc>
        <w:tc>
          <w:tcPr>
            <w:shd w:val="clear" w:color="auto" w:fill="auto"/>
            <w:tcBorders>
              <w:top w:val="single" w:color="000000" w:sz="4" w:space="0"/>
              <w:left w:val="single" w:color="000000" w:sz="4" w:space="0"/>
              <w:bottom w:val="non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non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w:t>
            </w:r>
            <w:r/>
          </w:p>
        </w:tc>
        <w:tc>
          <w:tcPr>
            <w:shd w:val="clear" w:color="auto" w:fill="auto"/>
            <w:tcBorders>
              <w:top w:val="single" w:color="000000" w:sz="4" w:space="0"/>
              <w:left w:val="single" w:color="000000" w:sz="4" w:space="0"/>
              <w:bottom w:val="non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与宁西桥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新秀路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26.44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钟柳桥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规划道路三</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新秀路西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小留河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21.01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漕溪浜桥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卢湾路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东龙路东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22.94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乱子浜桥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龙舫路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乱子浜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乱子河道浜桥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乱子浜河道路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乱子浜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管庄浜桥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顺枫路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管庄浜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53.08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沙塘岸桥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贺家路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裴家浜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25.04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管庄浜桥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贺家路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管庄浜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30.04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北一桥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北二桥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西二桥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西一桥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东一桥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西三桥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蒋湾桥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新天地公园箱涵</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bl>
    <w:p>
      <w:pPr>
        <w:ind w:firstLine="241"/>
        <w:spacing w:line="360" w:lineRule="auto"/>
        <w:rPr>
          <w:rFonts w:ascii="宋体" w:hAnsi="宋体"/>
          <w:b/>
          <w:color w:val="000000"/>
          <w:sz w:val="24"/>
        </w:rPr>
      </w:pPr>
      <w:r>
        <w:rPr>
          <w:rFonts w:ascii="宋体" w:hAnsi="宋体"/>
          <w:b/>
          <w:color w:val="000000"/>
          <w:sz w:val="24"/>
        </w:rPr>
      </w:r>
      <w:r/>
    </w:p>
    <w:p>
      <w:pPr>
        <w:ind w:firstLine="241"/>
        <w:spacing w:line="360" w:lineRule="auto"/>
        <w:rPr>
          <w:rFonts w:ascii="宋体" w:hAnsi="宋体"/>
          <w:b/>
          <w:color w:val="000000"/>
          <w:sz w:val="24"/>
        </w:rPr>
      </w:pPr>
      <w:r>
        <w:rPr>
          <w:rFonts w:hint="eastAsia" w:ascii="宋体" w:hAnsi="宋体"/>
          <w:b/>
          <w:color w:val="000000"/>
          <w:sz w:val="24"/>
        </w:rPr>
        <w:t xml:space="preserve">三、报价要求及支付方式</w:t>
      </w:r>
      <w:r/>
    </w:p>
    <w:p>
      <w:pPr>
        <w:ind w:firstLine="480"/>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1、合同价格形式为总价合同。</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2、投标报价：本项目投标报价为固定总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3、付款方式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（1）第一次付款：合同履行满六个月时，支付50%合同款项。乙方向甲方开具与当次支付金额等额且合法有效的增值税发票。甲方在收到发票后支付年度合同价款的50%。</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第二次付款：合同履行期满，乙方完成全部检测工作、提交检测报告,按甲方要求完成数据录入并经甲方最终验收合格且完成年度考核、确认结算金额后，乙方向甲方开具扣除已支付款项后剩余结算金额且合法有效的增值税发票。甲方在收到发票及完整请款资料后按照考核结果支付至审定结算金额的100%。。</w:t>
      </w:r>
      <w:r/>
    </w:p>
    <w:p>
      <w:pPr>
        <w:ind w:firstLine="241"/>
        <w:spacing w:line="360" w:lineRule="auto"/>
        <w:rPr>
          <w:rFonts w:ascii="宋体" w:hAnsi="宋体"/>
          <w:b/>
          <w:color w:val="000000"/>
          <w:sz w:val="24"/>
        </w:rPr>
      </w:pPr>
      <w:r>
        <w:rPr>
          <w:rFonts w:hint="eastAsia" w:ascii="宋体" w:hAnsi="宋体"/>
          <w:b/>
          <w:color w:val="000000"/>
          <w:sz w:val="24"/>
        </w:rPr>
        <w:t xml:space="preserve">四、其他要求</w:t>
      </w:r>
      <w:r/>
    </w:p>
    <w:p>
      <w:pPr>
        <w:ind w:firstLine="482"/>
        <w:jc w:val="left"/>
        <w:spacing w:line="360" w:lineRule="auto"/>
        <w:shd w:val="clear" w:color="auto" w:fill="ffffff"/>
        <w:rPr>
          <w:rFonts w:hint="eastAsia" w:asciiTheme="minorEastAsia" w:hAnsiTheme="minorEastAsia"/>
          <w:b/>
          <w:color w:val="000000" w:themeColor="text1"/>
          <w:sz w:val="24"/>
          <w:highlight w:val="none"/>
          <w14:textFill>
            <w14:solidFill>
              <w14:schemeClr w14:val="tx1"/>
            </w14:solidFill>
          </w14:textFill>
        </w:rPr>
      </w:pPr>
      <w:r>
        <w:rPr>
          <w:rFonts w:hint="eastAsia" w:asciiTheme="minorEastAsia" w:hAnsiTheme="minorEastAsia"/>
          <w:b/>
          <w:color w:val="000000" w:themeColor="text1"/>
          <w:sz w:val="24"/>
          <w:highlight w:val="none"/>
          <w14:textFill>
            <w14:solidFill>
              <w14:schemeClr w14:val="tx1"/>
            </w14:solidFill>
          </w14:textFill>
        </w:rPr>
        <w:t xml:space="preserve">1、</w:t>
      </w:r>
      <w:r>
        <w:rPr>
          <w:rFonts w:cs="Segoe UI Symbol" w:asciiTheme="minorEastAsia" w:hAnsiTheme="minorEastAsia"/>
          <w:b/>
          <w:color w:val="000000" w:themeColor="text1"/>
          <w:sz w:val="24"/>
          <w:highlight w:val="none"/>
          <w14:textFill>
            <w14:solidFill>
              <w14:schemeClr w14:val="tx1"/>
            </w14:solidFill>
          </w14:textFill>
        </w:rPr>
        <w:t xml:space="preserve">★</w:t>
      </w:r>
      <w:r>
        <w:rPr>
          <w:rFonts w:hint="eastAsia" w:asciiTheme="minorEastAsia" w:hAnsiTheme="minorEastAsia"/>
          <w:b/>
          <w:color w:val="000000" w:themeColor="text1"/>
          <w:sz w:val="24"/>
          <w:highlight w:val="none"/>
          <w14:textFill>
            <w14:solidFill>
              <w14:schemeClr w14:val="tx1"/>
            </w14:solidFill>
          </w14:textFill>
        </w:rPr>
        <w:t xml:space="preserve">人员要求：为项目配备日常巡检专业桥梁检测工程师至少2名（含项目负责人），桥梁结构检测人员至少3名。（提供上述人员相关证书，未提供或不符合要求，按无效响应）</w:t>
      </w:r>
      <w:r/>
    </w:p>
    <w:p>
      <w:pPr>
        <w:ind w:firstLine="480"/>
        <w:jc w:val="left"/>
        <w:spacing w:line="360" w:lineRule="auto"/>
        <w:shd w:val="clear" w:color="auto" w:fill="ffffff"/>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2、在中标通知书发出后20日内，中标人需在武进城区设立固定办公场所和堆放器具的仓库（自有或租赁，自有提供房产证原件、租赁提供租赁合同为依据），由采购人现场核实确认，如不能满足要求的，采购人有权取消其中标资格。</w:t>
      </w:r>
      <w:r/>
    </w:p>
    <w:p>
      <w:pPr>
        <w:ind w:firstLine="480"/>
        <w:jc w:val="left"/>
        <w:spacing w:line="360" w:lineRule="auto"/>
        <w:shd w:val="clear" w:color="auto" w:fill="ffffff"/>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3、采购人保留对投标文件里注明的人员、机械所有证件现场核实确认的权利，如不能满足要求的，采购人有权取消其中标资格。</w:t>
      </w:r>
      <w:r/>
    </w:p>
    <w:p>
      <w:pPr>
        <w:ind w:firstLine="480"/>
        <w:jc w:val="left"/>
        <w:spacing w:line="360" w:lineRule="auto"/>
        <w:shd w:val="clear" w:color="auto" w:fill="ffffff"/>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4、在合同履行期间，采购人有权根据实际情况，对巡检考核要求作出调整，中标人必须无条件接受。</w:t>
      </w:r>
      <w:r/>
    </w:p>
    <w:p>
      <w:pPr>
        <w:ind w:firstLine="480"/>
        <w:jc w:val="left"/>
        <w:spacing w:line="360" w:lineRule="auto"/>
        <w:shd w:val="clear" w:color="auto" w:fill="ffffff"/>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5、知识产权：采购人在使用成果任何部分时不受任何关于侵犯所有权和工业产权、著作权（版权）等知识产权的指控（采购人是免责的）。如果任何第三方提出侵权指控，中标人承担一切与之有关的责任。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jc w:val="left"/>
        <w:spacing w:line="360" w:lineRule="auto"/>
        <w:shd w:val="clear" w:color="auto" w:fill="ffffff"/>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6、在项目实施或服务过程中发生的人员事故等一切责任均由中标人负责，采购人不承担任何法律及经济责任。</w:t>
      </w:r>
      <w:r/>
    </w:p>
    <w:p>
      <w:pPr>
        <w:ind w:firstLine="480"/>
        <w:jc w:val="left"/>
        <w:spacing w:line="360" w:lineRule="auto"/>
        <w:shd w:val="clear" w:color="auto" w:fill="ffffff"/>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7、附件：《武进区市政桥梁考核细则》</w:t>
      </w:r>
      <w:r/>
    </w:p>
    <w:p>
      <w:pPr>
        <w:ind w:firstLine="482"/>
        <w:jc w:val="left"/>
        <w:spacing w:line="460" w:lineRule="exact"/>
        <w:shd w:val="clear" w:color="auto" w:fill="ffffff"/>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jc w:val="left"/>
        <w:spacing w:line="460" w:lineRule="exact"/>
        <w:shd w:val="clear" w:color="auto" w:fill="ffffff"/>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jc w:val="left"/>
        <w:spacing w:line="460" w:lineRule="exact"/>
        <w:shd w:val="clear" w:color="auto" w:fill="ffffff"/>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jc w:val="left"/>
        <w:spacing w:line="460" w:lineRule="exact"/>
        <w:shd w:val="clear" w:color="auto" w:fill="ffffff"/>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jc w:val="left"/>
        <w:spacing w:line="460" w:lineRule="exact"/>
        <w:shd w:val="clear" w:color="auto" w:fill="ffffff"/>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附件：</w:t>
      </w:r>
      <w:r/>
    </w:p>
    <w:p>
      <w:pPr>
        <w:ind w:firstLine="562"/>
        <w:jc w:val="center"/>
        <w:spacing w:line="460" w:lineRule="exact"/>
        <w:shd w:val="clear" w:color="auto" w:fill="ffffff"/>
        <w:rPr>
          <w:rFonts w:ascii="宋体"/>
          <w:b/>
          <w:bCs/>
          <w:color w:val="000000" w:themeColor="text1"/>
          <w:sz w:val="28"/>
          <w:szCs w:val="28"/>
          <w:highlight w:val="none"/>
          <w14:textFill>
            <w14:solidFill>
              <w14:schemeClr w14:val="tx1"/>
            </w14:solidFill>
          </w14:textFill>
        </w:rPr>
      </w:pPr>
      <w:r>
        <w:rPr>
          <w:rFonts w:hint="eastAsia" w:ascii="宋体"/>
          <w:b/>
          <w:bCs/>
          <w:color w:val="000000" w:themeColor="text1"/>
          <w:sz w:val="28"/>
          <w:szCs w:val="28"/>
          <w:highlight w:val="none"/>
          <w14:textFill>
            <w14:solidFill>
              <w14:schemeClr w14:val="tx1"/>
            </w14:solidFill>
          </w14:textFill>
        </w:rPr>
        <w:t xml:space="preserve">武进区市政桥梁巡检考核细则</w:t>
      </w:r>
      <w:r/>
    </w:p>
    <w:p>
      <w:pPr>
        <w:ind w:firstLine="480"/>
        <w:spacing w:line="460" w:lineRule="exact"/>
        <w:shd w:val="clear" w:color="auto" w:fill="ffffff"/>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480"/>
        <w:spacing w:line="460" w:lineRule="exact"/>
        <w:shd w:val="clear" w:color="auto" w:fill="ffffff"/>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为满足市政桥梁巡检工程精细化管理的需求，促进桥梁巡检工作的顺利开展，调动桥梁巡检单位的积极性，提高桥梁巡检工程质量，根据桥梁养护规范、招标文件、施工合同，结合梁巡检工程实际情况，制定以下桥梁巡检工程考核细则：</w:t>
      </w:r>
      <w:r/>
    </w:p>
    <w:p>
      <w:pPr>
        <w:ind w:firstLine="480"/>
        <w:spacing w:line="460" w:lineRule="exact"/>
        <w:shd w:val="clear" w:color="auto" w:fill="ffffff"/>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一、考核对象：市政桥梁巡检单位</w:t>
      </w:r>
      <w:r/>
    </w:p>
    <w:p>
      <w:pPr>
        <w:ind w:firstLine="480"/>
        <w:spacing w:line="460" w:lineRule="exact"/>
        <w:shd w:val="clear" w:color="auto" w:fill="ffffff"/>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二、考核人员：市政处、监理单位等相关人员；</w:t>
      </w:r>
      <w:r/>
    </w:p>
    <w:p>
      <w:pPr>
        <w:ind w:firstLine="480"/>
        <w:spacing w:line="460" w:lineRule="exact"/>
        <w:shd w:val="clear" w:color="auto" w:fill="ffffff"/>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三、考核方式：日常考核和随机抽查相结合。市政桥梁巡检考核人员在日常工作中按照《武进区市政桥梁巡检考核评分表》的各项考核内容进行考核。</w:t>
      </w:r>
      <w:r/>
    </w:p>
    <w:p>
      <w:pPr>
        <w:ind w:firstLine="480"/>
        <w:spacing w:line="460" w:lineRule="exact"/>
        <w:shd w:val="clear" w:color="auto" w:fill="ffffff"/>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四、考核等级：90≤考核分值＜100为合格，考核分值＜90为不合格。</w:t>
      </w:r>
      <w:r/>
    </w:p>
    <w:p>
      <w:pPr>
        <w:ind w:firstLine="480"/>
        <w:spacing w:line="460" w:lineRule="exact"/>
        <w:shd w:val="clear" w:color="auto" w:fill="ffffff"/>
        <w:rPr>
          <w:rFonts w:ascii="宋体" w:hAnsi="宋体" w:cs="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五、考核奖惩：按合同相关条款。</w:t>
      </w:r>
      <w:r/>
    </w:p>
    <w:p>
      <w:pPr>
        <w:ind w:firstLine="480"/>
        <w:spacing w:line="460" w:lineRule="exact"/>
        <w:shd w:val="clear" w:color="auto" w:fill="ffffff"/>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60" w:lineRule="exact"/>
        <w:shd w:val="clear" w:color="auto" w:fill="ffffff"/>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60" w:lineRule="exact"/>
        <w:shd w:val="clear" w:color="auto" w:fill="ffffff"/>
        <w:rPr>
          <w:rFonts w:ascii="宋体" w:hAnsi="宋体" w:cs="宋体"/>
          <w:color w:val="000000" w:themeColor="text1"/>
          <w:sz w:val="24"/>
          <w14:textFill>
            <w14:solidFill>
              <w14:schemeClr w14:val="tx1"/>
            </w14:solidFill>
          </w14:textFill>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color w:val="000000" w:themeColor="text1"/>
          <w:sz w:val="24"/>
          <w14:textFill>
            <w14:solidFill>
              <w14:schemeClr w14:val="tx1"/>
            </w14:solidFill>
          </w14:textFill>
        </w:rPr>
      </w:r>
      <w:r/>
    </w:p>
    <w:tbl>
      <w:tblPr>
        <w:tblStyle w:val="908"/>
        <w:tblpPr w:horzAnchor="page" w:tblpX="1216" w:vertAnchor="text" w:tblpY="310" w:leftFromText="180" w:topFromText="0" w:rightFromText="180" w:bottomFromText="0"/>
        <w:tblW w:w="14400" w:type="dxa"/>
        <w:tblInd w:w="0" w:type="dxa"/>
        <w:tblLayout w:type="fixed"/>
        <w:tblCellMar>
          <w:left w:w="108" w:type="dxa"/>
          <w:top w:w="0" w:type="dxa"/>
          <w:right w:w="108" w:type="dxa"/>
          <w:bottom w:w="0" w:type="dxa"/>
        </w:tblCellMar>
        <w:tblLook w:val="04A0" w:firstRow="1" w:lastRow="0" w:firstColumn="1" w:lastColumn="0" w:noHBand="0" w:noVBand="1"/>
      </w:tblPr>
      <w:tblGrid>
        <w:gridCol w:w="622"/>
        <w:gridCol w:w="1046"/>
        <w:gridCol w:w="5386"/>
        <w:gridCol w:w="5670"/>
        <w:gridCol w:w="836"/>
        <w:gridCol w:w="840"/>
      </w:tblGrid>
      <w:tr>
        <w:trPr>
          <w:trHeight w:val="600"/>
          <w:tblHeader/>
        </w:trPr>
        <w:tc>
          <w:tcPr>
            <w:tcBorders>
              <w:top w:val="single" w:color="auto" w:sz="8" w:space="0"/>
              <w:left w:val="single" w:color="auto" w:sz="8" w:space="0"/>
              <w:bottom w:val="single" w:color="auto" w:sz="4" w:space="0"/>
              <w:right w:val="single" w:color="auto" w:sz="4" w:space="0"/>
            </w:tcBorders>
            <w:tcW w:w="622"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考核项目</w:t>
            </w:r>
            <w:r/>
          </w:p>
        </w:tc>
        <w:tc>
          <w:tcPr>
            <w:tcBorders>
              <w:top w:val="single" w:color="auto" w:sz="8" w:space="0"/>
              <w:left w:val="none" w:color="000000" w:sz="4" w:space="0"/>
              <w:bottom w:val="single" w:color="auto" w:sz="4" w:space="0"/>
              <w:right w:val="single" w:color="auto" w:sz="4" w:space="0"/>
            </w:tcBorders>
            <w:tcW w:w="1046"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考核内容</w:t>
            </w:r>
            <w:r/>
          </w:p>
        </w:tc>
        <w:tc>
          <w:tcPr>
            <w:tcBorders>
              <w:top w:val="single" w:color="auto" w:sz="8" w:space="0"/>
              <w:left w:val="none" w:color="000000" w:sz="4" w:space="0"/>
              <w:bottom w:val="single" w:color="auto" w:sz="4" w:space="0"/>
              <w:right w:val="single" w:color="auto" w:sz="4" w:space="0"/>
            </w:tcBorders>
            <w:tcW w:w="5386"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考核要求</w:t>
            </w:r>
            <w:r/>
          </w:p>
        </w:tc>
        <w:tc>
          <w:tcPr>
            <w:tcBorders>
              <w:top w:val="single" w:color="auto" w:sz="8" w:space="0"/>
              <w:left w:val="none" w:color="000000" w:sz="4" w:space="0"/>
              <w:bottom w:val="single" w:color="auto" w:sz="4" w:space="0"/>
              <w:right w:val="single" w:color="auto" w:sz="4" w:space="0"/>
            </w:tcBorders>
            <w:tcW w:w="5670"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评分标准</w:t>
            </w:r>
            <w:r/>
          </w:p>
        </w:tc>
        <w:tc>
          <w:tcPr>
            <w:tcBorders>
              <w:top w:val="single" w:color="auto" w:sz="8" w:space="0"/>
              <w:left w:val="none" w:color="000000" w:sz="4" w:space="0"/>
              <w:bottom w:val="single" w:color="auto" w:sz="4" w:space="0"/>
              <w:right w:val="single" w:color="auto" w:sz="4" w:space="0"/>
            </w:tcBorders>
            <w:tcW w:w="836"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扣分值</w:t>
            </w:r>
            <w:r/>
          </w:p>
        </w:tc>
        <w:tc>
          <w:tcPr>
            <w:tcBorders>
              <w:top w:val="single" w:color="auto" w:sz="8" w:space="0"/>
              <w:left w:val="none" w:color="000000" w:sz="4" w:space="0"/>
              <w:bottom w:val="single" w:color="auto" w:sz="4" w:space="0"/>
              <w:right w:val="single" w:color="auto" w:sz="8" w:space="0"/>
            </w:tcBorders>
            <w:tcW w:w="840"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实得分</w:t>
            </w:r>
            <w:r/>
          </w:p>
        </w:tc>
      </w:tr>
      <w:tr>
        <w:trPr>
          <w:trHeight w:val="840"/>
        </w:trPr>
        <w:tc>
          <w:tcPr>
            <w:tcBorders>
              <w:top w:val="none" w:color="000000" w:sz="4" w:space="0"/>
              <w:left w:val="single" w:color="auto" w:sz="8" w:space="0"/>
              <w:bottom w:val="single" w:color="000000" w:sz="4" w:space="0"/>
              <w:right w:val="single" w:color="auto" w:sz="4" w:space="0"/>
            </w:tcBorders>
            <w:tcW w:w="622"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静</w:t>
            </w:r>
            <w:r/>
          </w:p>
          <w:p>
            <w:pPr>
              <w:jc w:val="center"/>
              <w:rPr>
                <w:rFonts w:ascii="宋体" w:hAnsi="宋体" w:eastAsia="宋体" w:cs="宋体"/>
                <w:sz w:val="20"/>
                <w:szCs w:val="20"/>
              </w:rPr>
            </w:pPr>
            <w:r>
              <w:rPr>
                <w:rFonts w:hint="eastAsia" w:ascii="宋体" w:hAnsi="宋体" w:eastAsia="宋体" w:cs="宋体"/>
                <w:sz w:val="20"/>
                <w:szCs w:val="20"/>
              </w:rPr>
              <w:t xml:space="preserve">态</w:t>
            </w:r>
            <w:r/>
          </w:p>
          <w:p>
            <w:pPr>
              <w:jc w:val="center"/>
              <w:rPr>
                <w:rFonts w:ascii="宋体" w:hAnsi="宋体" w:eastAsia="宋体" w:cs="宋体"/>
                <w:sz w:val="20"/>
                <w:szCs w:val="20"/>
              </w:rPr>
            </w:pPr>
            <w:r>
              <w:rPr>
                <w:rFonts w:hint="eastAsia" w:ascii="宋体" w:hAnsi="宋体" w:eastAsia="宋体" w:cs="宋体"/>
                <w:sz w:val="20"/>
                <w:szCs w:val="20"/>
              </w:rPr>
              <w:t xml:space="preserve">资</w:t>
            </w:r>
            <w:r/>
          </w:p>
          <w:p>
            <w:pPr>
              <w:jc w:val="center"/>
              <w:rPr>
                <w:rFonts w:ascii="宋体" w:hAnsi="宋体" w:eastAsia="宋体" w:cs="宋体"/>
                <w:sz w:val="20"/>
                <w:szCs w:val="20"/>
              </w:rPr>
            </w:pPr>
            <w:r>
              <w:rPr>
                <w:rFonts w:hint="eastAsia" w:ascii="宋体" w:hAnsi="宋体" w:eastAsia="宋体" w:cs="宋体"/>
                <w:sz w:val="20"/>
                <w:szCs w:val="20"/>
              </w:rPr>
              <w:t xml:space="preserve">料</w:t>
            </w:r>
            <w:r/>
          </w:p>
        </w:tc>
        <w:tc>
          <w:tcPr>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巡检方案</w:t>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有完整的年度巡检计划，包括：巡检人员组织机构、设备机械配置、各类人员资格证书、巡检方案、安全文明巡检方案等</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年度巡检计划编制内容齐全，方案合理可行，各类人员（管理、技术、安全、质量、施工等）组织到位，持证上岗，机械配置满足巡检需求，安全文明施工有具体措施。</w:t>
            </w:r>
            <w:r/>
          </w:p>
        </w:tc>
        <w:tc>
          <w:tcPr>
            <w:tcBorders>
              <w:top w:val="none" w:color="000000" w:sz="4" w:space="0"/>
              <w:left w:val="single" w:color="auto" w:sz="4" w:space="0"/>
              <w:bottom w:val="single" w:color="000000" w:sz="4" w:space="0"/>
              <w:right w:val="single" w:color="auto" w:sz="4" w:space="0"/>
            </w:tcBorders>
            <w:tcW w:w="836"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保证资料，每年度初制定，不参与评分</w:t>
            </w:r>
            <w:r/>
          </w:p>
        </w:tc>
        <w:tc>
          <w:tcPr>
            <w:tcBorders>
              <w:top w:val="none" w:color="000000" w:sz="4" w:space="0"/>
              <w:left w:val="single" w:color="auto" w:sz="4" w:space="0"/>
              <w:bottom w:val="single" w:color="000000" w:sz="8" w:space="0"/>
              <w:right w:val="single" w:color="auto" w:sz="8" w:space="0"/>
            </w:tcBorders>
            <w:tcW w:w="84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　</w:t>
            </w:r>
            <w:r/>
          </w:p>
        </w:tc>
      </w:tr>
      <w:tr>
        <w:trPr>
          <w:trHeight w:val="1140"/>
        </w:trPr>
        <w:tc>
          <w:tcPr>
            <w:tcBorders>
              <w:top w:val="none" w:color="000000" w:sz="4" w:space="0"/>
              <w:left w:val="single" w:color="auto" w:sz="8" w:space="0"/>
              <w:bottom w:val="single" w:color="000000" w:sz="4" w:space="0"/>
              <w:right w:val="single" w:color="auto" w:sz="4" w:space="0"/>
            </w:tcBorders>
            <w:tcW w:w="622"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应急预案</w:t>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建立各类应急预案，加强重点区域安全保障措施，及时处理各类突发事件，包括：1、经检测为危桥时，及时通知市政处并架设限制或禁止同行的安全标志；2、发现桥梁松动时，及时通知市政处并架设禁止靠近的安全标志等</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各类应急预案编制认真，人员机械落实到位，措施切实可行。</w:t>
            </w:r>
            <w:r/>
          </w:p>
        </w:tc>
        <w:tc>
          <w:tcPr>
            <w:tcBorders>
              <w:top w:val="none" w:color="000000" w:sz="4" w:space="0"/>
              <w:left w:val="single" w:color="auto" w:sz="4" w:space="0"/>
              <w:bottom w:val="single" w:color="000000" w:sz="4" w:space="0"/>
              <w:right w:val="single" w:color="auto" w:sz="4" w:space="0"/>
            </w:tcBorders>
            <w:tcW w:w="836"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000000"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559"/>
        </w:trPr>
        <w:tc>
          <w:tcPr>
            <w:tcBorders>
              <w:top w:val="none" w:color="000000" w:sz="4" w:space="0"/>
              <w:left w:val="single" w:color="auto" w:sz="8" w:space="0"/>
              <w:bottom w:val="single" w:color="000000" w:sz="8" w:space="0"/>
              <w:right w:val="single" w:color="auto" w:sz="4" w:space="0"/>
            </w:tcBorders>
            <w:tcW w:w="622"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动</w:t>
            </w:r>
            <w:r/>
          </w:p>
          <w:p>
            <w:pPr>
              <w:jc w:val="center"/>
              <w:rPr>
                <w:rFonts w:ascii="宋体" w:hAnsi="宋体" w:eastAsia="宋体" w:cs="宋体"/>
                <w:sz w:val="20"/>
                <w:szCs w:val="20"/>
              </w:rPr>
            </w:pPr>
            <w:r>
              <w:rPr>
                <w:rFonts w:hint="eastAsia" w:ascii="宋体" w:hAnsi="宋体" w:eastAsia="宋体" w:cs="宋体"/>
                <w:sz w:val="20"/>
                <w:szCs w:val="20"/>
              </w:rPr>
              <w:t xml:space="preserve">态</w:t>
            </w:r>
            <w:r/>
          </w:p>
          <w:p>
            <w:pPr>
              <w:jc w:val="center"/>
              <w:rPr>
                <w:rFonts w:ascii="宋体" w:hAnsi="宋体" w:eastAsia="宋体" w:cs="宋体"/>
                <w:sz w:val="20"/>
                <w:szCs w:val="20"/>
              </w:rPr>
            </w:pPr>
            <w:r>
              <w:rPr>
                <w:rFonts w:hint="eastAsia" w:ascii="宋体" w:hAnsi="宋体" w:eastAsia="宋体" w:cs="宋体"/>
                <w:sz w:val="20"/>
                <w:szCs w:val="20"/>
              </w:rPr>
              <w:t xml:space="preserve">资</w:t>
            </w:r>
            <w:r/>
          </w:p>
          <w:p>
            <w:pPr>
              <w:jc w:val="center"/>
              <w:rPr>
                <w:rFonts w:ascii="宋体" w:hAnsi="宋体" w:eastAsia="宋体" w:cs="宋体"/>
                <w:sz w:val="20"/>
                <w:szCs w:val="20"/>
              </w:rPr>
            </w:pPr>
            <w:r>
              <w:rPr>
                <w:rFonts w:hint="eastAsia" w:ascii="宋体" w:hAnsi="宋体" w:eastAsia="宋体" w:cs="宋体"/>
                <w:sz w:val="20"/>
                <w:szCs w:val="20"/>
              </w:rPr>
              <w:t xml:space="preserve">料</w:t>
            </w:r>
            <w:r/>
          </w:p>
        </w:tc>
        <w:tc>
          <w:tcPr>
            <w:tcBorders>
              <w:top w:val="none" w:color="000000" w:sz="4" w:space="0"/>
              <w:left w:val="single" w:color="auto" w:sz="4" w:space="0"/>
              <w:bottom w:val="single" w:color="auto" w:sz="4" w:space="0"/>
              <w:right w:val="single" w:color="auto" w:sz="4" w:space="0"/>
            </w:tcBorders>
            <w:tcW w:w="1046"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巡检质量</w:t>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巡检报备制度：每月提交一次月巡检汇总检测报告（当月巡检正式报告于次月中旬提交）</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市政处不定期到现场巡查，未按巡检要求巡检，少一次扣3分；</w:t>
            </w:r>
            <w:r/>
          </w:p>
          <w:p>
            <w:pPr>
              <w:rPr>
                <w:rFonts w:ascii="宋体" w:hAnsi="宋体" w:eastAsia="宋体" w:cs="宋体"/>
                <w:sz w:val="20"/>
                <w:szCs w:val="20"/>
              </w:rPr>
            </w:pPr>
            <w:r>
              <w:rPr>
                <w:rFonts w:hint="eastAsia" w:ascii="宋体" w:hAnsi="宋体" w:eastAsia="宋体" w:cs="宋体"/>
                <w:sz w:val="20"/>
                <w:szCs w:val="20"/>
              </w:rPr>
              <w:t xml:space="preserve">巡检报告不完整，缺一项扣3分。</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single" w:color="auto" w:sz="4" w:space="0"/>
              <w:bottom w:val="single" w:color="000000"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559"/>
        </w:trPr>
        <w:tc>
          <w:tcPr>
            <w:tcBorders>
              <w:top w:val="none" w:color="000000" w:sz="4" w:space="0"/>
              <w:left w:val="single" w:color="auto" w:sz="8" w:space="0"/>
              <w:bottom w:val="single" w:color="000000" w:sz="8" w:space="0"/>
              <w:right w:val="single" w:color="auto" w:sz="4" w:space="0"/>
            </w:tcBorders>
            <w:tcW w:w="622"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维修建议：每次巡检后，对需要维修的桥梁提出维修建议</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未提出维修建议的，每发现隐患一次扣3分。</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000000"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559"/>
        </w:trPr>
        <w:tc>
          <w:tcPr>
            <w:tcBorders>
              <w:top w:val="none" w:color="000000" w:sz="4" w:space="0"/>
              <w:left w:val="single" w:color="auto" w:sz="8" w:space="0"/>
              <w:bottom w:val="single" w:color="000000" w:sz="8" w:space="0"/>
              <w:right w:val="single" w:color="auto" w:sz="4" w:space="0"/>
            </w:tcBorders>
            <w:tcW w:w="622"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巡检人员应专业、独立、认真开展巡检工作，发现有安全隐患问题应及时向市政处汇报</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巡检发现有安全隐患问题未及时向市政处汇报或未发现有安全隐患问题的，发现一次扣5分；导致事故的，当月考核不合格；并根据事故严重程度及造成的影响处以合同专项罚款。</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000000"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559"/>
        </w:trPr>
        <w:tc>
          <w:tcPr>
            <w:tcBorders>
              <w:top w:val="none" w:color="000000" w:sz="4" w:space="0"/>
              <w:left w:val="single" w:color="auto" w:sz="8" w:space="0"/>
              <w:bottom w:val="single" w:color="000000" w:sz="8" w:space="0"/>
              <w:right w:val="single" w:color="auto" w:sz="4" w:space="0"/>
            </w:tcBorders>
            <w:tcW w:w="622"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根据甲方要求，完善桥梁卡片相关数据及桥梁巡检台账相关数据的整理及更新录入</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根据巡检方案巡检次数，少一次扣3分。</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000000"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462"/>
        </w:trPr>
        <w:tc>
          <w:tcPr>
            <w:tcBorders>
              <w:top w:val="none" w:color="000000" w:sz="4" w:space="0"/>
              <w:left w:val="single" w:color="auto" w:sz="8" w:space="0"/>
              <w:bottom w:val="single" w:color="auto" w:sz="8" w:space="0"/>
              <w:right w:val="single" w:color="auto" w:sz="4" w:space="0"/>
            </w:tcBorders>
            <w:tcW w:w="622"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right w:val="single" w:color="auto" w:sz="4" w:space="0"/>
            </w:tcBorders>
            <w:tcW w:w="1046"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服务响应</w:t>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与业主单位积极配合</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未积极配合一次扣5分。</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660"/>
        </w:trPr>
        <w:tc>
          <w:tcPr>
            <w:tcBorders>
              <w:top w:val="none" w:color="000000" w:sz="4" w:space="0"/>
              <w:left w:val="single" w:color="auto" w:sz="8" w:space="0"/>
              <w:bottom w:val="single" w:color="auto" w:sz="8" w:space="0"/>
              <w:right w:val="single" w:color="auto" w:sz="4" w:space="0"/>
            </w:tcBorders>
            <w:tcW w:w="622"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left w:val="single" w:color="auto" w:sz="4" w:space="0"/>
              <w:right w:val="single" w:color="auto" w:sz="4" w:space="0"/>
            </w:tcBorders>
            <w:tcW w:w="1046"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确保人员相对固定</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未经甲方同意擅自更换人员，每更换人员一人次扣3分。</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449"/>
        </w:trPr>
        <w:tc>
          <w:tcPr>
            <w:tcBorders>
              <w:top w:val="none" w:color="000000" w:sz="4" w:space="0"/>
              <w:left w:val="single" w:color="auto" w:sz="8" w:space="0"/>
              <w:bottom w:val="single" w:color="auto" w:sz="8" w:space="0"/>
              <w:right w:val="single" w:color="auto" w:sz="4" w:space="0"/>
            </w:tcBorders>
            <w:tcW w:w="622"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left w:val="single" w:color="auto" w:sz="4" w:space="0"/>
              <w:bottom w:val="single" w:color="auto" w:sz="4" w:space="0"/>
              <w:right w:val="single" w:color="auto" w:sz="4" w:space="0"/>
            </w:tcBorders>
            <w:tcW w:w="1046"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确保机械设备的投入</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未使用投标文件中承诺的机械设备，一次扣3分。</w:t>
            </w:r>
            <w:r/>
          </w:p>
        </w:tc>
        <w:tc>
          <w:tcPr>
            <w:tcBorders>
              <w:top w:val="single" w:color="auto"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615"/>
        </w:trPr>
        <w:tc>
          <w:tcPr>
            <w:tcBorders>
              <w:top w:val="none" w:color="000000" w:sz="4" w:space="0"/>
              <w:left w:val="single" w:color="auto" w:sz="8" w:space="0"/>
              <w:bottom w:val="single" w:color="auto" w:sz="8" w:space="0"/>
              <w:right w:val="single" w:color="auto" w:sz="4" w:space="0"/>
            </w:tcBorders>
            <w:tcW w:w="622"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000000" w:sz="8" w:space="0"/>
              <w:right w:val="single" w:color="auto" w:sz="4" w:space="0"/>
            </w:tcBorders>
            <w:tcW w:w="1046"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安全文明</w:t>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施工人员安全防护（安全帽、反光背心、警示牌等）</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随机抽查，有施工人员未戴安全帽的、未着反光背心的、未按要求设置醒目警示牌的，每发现一次扣3分。</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642"/>
        </w:trPr>
        <w:tc>
          <w:tcPr>
            <w:tcBorders>
              <w:top w:val="none" w:color="000000" w:sz="4" w:space="0"/>
              <w:left w:val="single" w:color="auto" w:sz="8" w:space="0"/>
              <w:bottom w:val="single" w:color="auto" w:sz="8" w:space="0"/>
              <w:right w:val="single" w:color="auto" w:sz="4" w:space="0"/>
            </w:tcBorders>
            <w:tcW w:w="622"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000000" w:sz="8" w:space="0"/>
              <w:right w:val="single" w:color="auto" w:sz="4" w:space="0"/>
            </w:tcBorders>
            <w:tcW w:w="1046"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8"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因巡检施工造成施工人员安全事故，或行人交通事故</w:t>
            </w:r>
            <w:r/>
          </w:p>
        </w:tc>
        <w:tc>
          <w:tcPr>
            <w:tcBorders>
              <w:top w:val="none" w:color="000000" w:sz="4" w:space="0"/>
              <w:left w:val="none" w:color="000000" w:sz="4" w:space="0"/>
              <w:bottom w:val="single" w:color="auto" w:sz="8"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因巡检施工造成施工人员安全事故或造成行人交通事故，轻微事故的，每发生一起扣10分，</w:t>
            </w:r>
            <w:r>
              <w:rPr>
                <w:rFonts w:hint="eastAsia" w:ascii="宋体" w:hAnsi="宋体" w:eastAsia="宋体" w:cs="宋体"/>
                <w:b/>
                <w:bCs/>
                <w:sz w:val="20"/>
                <w:szCs w:val="20"/>
              </w:rPr>
              <w:t xml:space="preserve">造成严重社会影响的，当月考核作不合格。</w:t>
            </w:r>
            <w:r/>
          </w:p>
        </w:tc>
        <w:tc>
          <w:tcPr>
            <w:tcBorders>
              <w:top w:val="none" w:color="000000" w:sz="4" w:space="0"/>
              <w:left w:val="none" w:color="000000" w:sz="4" w:space="0"/>
              <w:bottom w:val="single" w:color="auto" w:sz="8" w:space="0"/>
              <w:right w:val="single" w:color="auto" w:sz="4" w:space="0"/>
            </w:tcBorders>
            <w:tcW w:w="83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bl>
    <w:p>
      <w:pPr>
        <w:jc w:val="center"/>
        <w:rPr>
          <w:rFonts w:ascii="宋体" w:hAnsi="宋体" w:eastAsia="宋体" w:cs="宋体"/>
          <w:szCs w:val="21"/>
        </w:rPr>
      </w:pPr>
      <w:r>
        <w:rPr>
          <w:rFonts w:hint="eastAsia" w:ascii="宋体" w:hAnsi="宋体" w:eastAsia="宋体" w:cs="宋体"/>
          <w:szCs w:val="21"/>
        </w:rPr>
        <w:t xml:space="preserve">武进区市政桥梁巡检考核评分表</w:t>
      </w:r>
      <w:r/>
    </w:p>
    <w:p>
      <w:pPr>
        <w:spacing w:line="360" w:lineRule="auto"/>
        <w:rPr>
          <w:rFonts w:ascii="仿宋" w:hAnsi="仿宋" w:eastAsia="仿宋" w:cs="宋体"/>
          <w:szCs w:val="21"/>
        </w:rPr>
      </w:pPr>
      <w:r>
        <w:rPr>
          <w:rFonts w:hint="eastAsia" w:ascii="仿宋" w:hAnsi="仿宋" w:eastAsia="仿宋" w:cs="宋体"/>
          <w:szCs w:val="21"/>
        </w:rPr>
        <w:t xml:space="preserve">说明：满分为100分，实得分=100-扣分值</w:t>
      </w:r>
      <w:r/>
    </w:p>
    <w:p>
      <w:pPr>
        <w:spacing w:line="360" w:lineRule="auto"/>
        <w:rPr>
          <w:rFonts w:ascii="仿宋" w:hAnsi="仿宋" w:eastAsia="仿宋" w:cs="宋体"/>
          <w:szCs w:val="21"/>
        </w:rPr>
      </w:pPr>
      <w:r>
        <w:rPr>
          <w:rFonts w:hint="eastAsia" w:ascii="仿宋" w:hAnsi="仿宋" w:eastAsia="仿宋" w:cs="宋体"/>
          <w:szCs w:val="21"/>
        </w:rPr>
        <w:t xml:space="preserve">考核人员签字：</w:t>
      </w:r>
      <w:r/>
    </w:p>
    <w:p>
      <w:pPr>
        <w:spacing w:line="360" w:lineRule="auto"/>
        <w:rPr>
          <w:rFonts w:ascii="仿宋" w:hAnsi="仿宋" w:eastAsia="仿宋" w:cs="宋体"/>
          <w:szCs w:val="21"/>
        </w:rPr>
      </w:pPr>
      <w:r>
        <w:rPr>
          <w:rFonts w:hint="eastAsia" w:ascii="仿宋" w:hAnsi="仿宋" w:eastAsia="仿宋" w:cs="宋体"/>
          <w:szCs w:val="21"/>
        </w:rPr>
        <w:t xml:space="preserve">考核日期：</w:t>
      </w:r>
      <w:r/>
    </w:p>
    <w:p>
      <w:pPr>
        <w:pStyle w:val="909"/>
        <w:sectPr>
          <w:footnotePr/>
          <w:endnotePr/>
          <w:type w:val="nextPage"/>
          <w:pgSz w:w="16838" w:h="11906" w:orient="landscape"/>
          <w:pgMar w:top="516" w:right="1020" w:bottom="516" w:left="1020" w:header="510" w:footer="454" w:gutter="0"/>
          <w:cols w:num="1" w:sep="0" w:space="720" w:equalWidth="1"/>
          <w:docGrid w:linePitch="360"/>
        </w:sectPr>
      </w:pPr>
      <w:r/>
      <w:r/>
    </w:p>
    <w:p>
      <w:pPr>
        <w:jc w:val="center"/>
        <w:spacing w:line="360" w:lineRule="auto"/>
        <w:rPr>
          <w:b/>
          <w:color w:val="000000" w:themeColor="text1"/>
          <w:sz w:val="36"/>
          <w:szCs w:val="36"/>
          <w14:textFill>
            <w14:solidFill>
              <w14:schemeClr w14:val="tx1"/>
            </w14:solidFill>
          </w14:textFill>
        </w:rPr>
        <w:outlineLvl w:val="0"/>
      </w:pPr>
      <w:r/>
      <w:bookmarkStart w:id="290" w:name="_Toc99301425"/>
      <w:r>
        <w:rPr>
          <w:b/>
          <w:color w:val="000000" w:themeColor="text1"/>
          <w:sz w:val="36"/>
          <w:szCs w:val="36"/>
          <w14:textFill>
            <w14:solidFill>
              <w14:schemeClr w14:val="tx1"/>
            </w14:solidFill>
          </w14:textFill>
        </w:rPr>
        <w:t xml:space="preserve">第六章   </w:t>
      </w:r>
      <w:r>
        <w:rPr>
          <w:rFonts w:hint="eastAsia"/>
          <w:b/>
          <w:color w:val="000000" w:themeColor="text1"/>
          <w:sz w:val="36"/>
          <w:szCs w:val="36"/>
          <w:lang w:val="en-US" w:eastAsia="zh-CN"/>
          <w14:textFill>
            <w14:solidFill>
              <w14:schemeClr w14:val="tx1"/>
            </w14:solidFill>
          </w14:textFill>
        </w:rPr>
        <w:t xml:space="preserve">采购项目</w:t>
      </w:r>
      <w:r>
        <w:rPr>
          <w:b/>
          <w:color w:val="000000" w:themeColor="text1"/>
          <w:sz w:val="36"/>
          <w:szCs w:val="36"/>
          <w14:textFill>
            <w14:solidFill>
              <w14:schemeClr w14:val="tx1"/>
            </w14:solidFill>
          </w14:textFill>
        </w:rPr>
        <w:t xml:space="preserve">合同文本</w:t>
      </w:r>
      <w:bookmarkEnd w:id="290"/>
      <w:r/>
      <w:r/>
    </w:p>
    <w:p>
      <w:pPr>
        <w:contextualSpacing/>
        <w:ind w:firstLine="480"/>
        <w:spacing w:line="360" w:lineRule="auto"/>
        <w:rPr>
          <w:rFonts w:ascii="宋体" w:hAnsi="宋体" w:eastAsia="宋体" w:cs="宋体"/>
          <w:sz w:val="24"/>
          <w:szCs w:val="24"/>
        </w:rPr>
      </w:pPr>
      <w:r/>
      <w:bookmarkStart w:id="291" w:name="_Toc99301426"/>
      <w:r>
        <w:rPr>
          <w:rFonts w:hint="eastAsia" w:ascii="宋体" w:hAnsi="宋体" w:eastAsia="宋体" w:cs="宋体"/>
          <w:sz w:val="24"/>
          <w:szCs w:val="24"/>
        </w:rPr>
        <w:t xml:space="preserve">采购单位(甲方)：常州市武进区市政公用事业管理处</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中标单位(乙方)：</w:t>
      </w:r>
      <w:r/>
    </w:p>
    <w:p>
      <w:pPr>
        <w:contextualSpacing/>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根据《中华人民共和国政府采购法》、《中华人民共和国民法典》等法律法规的规定，甲乙双方按采购结果签订本合同。</w:t>
      </w:r>
      <w:r/>
    </w:p>
    <w:p>
      <w:pPr>
        <w:contextualSpacing/>
        <w:ind w:firstLine="200"/>
        <w:spacing w:line="360" w:lineRule="auto"/>
        <w:rPr>
          <w:rFonts w:ascii="宋体" w:hAnsi="宋体" w:eastAsia="宋体" w:cs="宋体"/>
          <w:sz w:val="24"/>
          <w:szCs w:val="24"/>
        </w:rPr>
      </w:pPr>
      <w:r>
        <w:rPr>
          <w:rFonts w:hint="eastAsia" w:ascii="宋体" w:hAnsi="宋体" w:eastAsia="宋体" w:cs="宋体"/>
          <w:sz w:val="24"/>
          <w:szCs w:val="24"/>
        </w:rPr>
        <w:t xml:space="preserve">一、采购内容</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1、项目名称（项目编号）：2026-2029年度武进城区市政桥梁巡检</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2、采购内容：</w:t>
      </w:r>
      <w:r>
        <w:rPr>
          <w:rFonts w:hint="eastAsia" w:ascii="宋体" w:hAnsi="宋体" w:eastAsia="宋体" w:cs="宋体"/>
          <w:bCs/>
          <w:sz w:val="24"/>
          <w:szCs w:val="24"/>
        </w:rPr>
        <w:t xml:space="preserve">按要求完成清单范围内</w:t>
      </w:r>
      <w:r>
        <w:rPr>
          <w:rFonts w:hint="eastAsia" w:ascii="宋体" w:hAnsi="宋体" w:eastAsia="宋体" w:cs="宋体"/>
          <w:sz w:val="24"/>
          <w:szCs w:val="24"/>
        </w:rPr>
        <w:t xml:space="preserve">162座桥梁、新天地公园箱涵、科教城隧道、6.06km龙江长虹互通高架、7.1km龙江高架南延段的日常巡检，以上检测均需</w:t>
      </w:r>
      <w:r>
        <w:rPr>
          <w:rFonts w:hint="eastAsia" w:ascii="宋体" w:hAnsi="宋体" w:eastAsia="宋体" w:cs="宋体"/>
          <w:sz w:val="24"/>
          <w:szCs w:val="24"/>
          <w:highlight w:val="none"/>
          <w:lang w:val="en-US" w:eastAsia="zh-CN"/>
        </w:rPr>
        <w:t xml:space="preserve">按甲方要求</w:t>
      </w:r>
      <w:r>
        <w:rPr>
          <w:rFonts w:hint="eastAsia" w:ascii="宋体" w:hAnsi="宋体" w:eastAsia="宋体" w:cs="宋体"/>
          <w:sz w:val="24"/>
          <w:szCs w:val="24"/>
        </w:rPr>
        <w:t xml:space="preserve">出具书面检测报告，检测数据按甲方要求完成系统录入工作。</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3、服务期限：</w:t>
      </w:r>
      <w:r>
        <w:rPr>
          <w:rFonts w:hint="eastAsia" w:ascii="宋体" w:hAnsi="宋体" w:eastAsia="宋体" w:cs="宋体"/>
          <w:sz w:val="24"/>
          <w:szCs w:val="24"/>
          <w:highlight w:val="none"/>
        </w:rPr>
        <w:t xml:space="preserve">三年，合同一年一签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甲方综合考核合格后，续签下一年合同，最多续签两年。</w:t>
      </w:r>
      <w:r/>
    </w:p>
    <w:p>
      <w:pPr>
        <w:contextualSpacing/>
        <w:ind w:firstLine="200"/>
        <w:jc w:val="left"/>
        <w:spacing w:line="360" w:lineRule="auto"/>
        <w:rPr>
          <w:rFonts w:ascii="宋体" w:hAnsi="宋体" w:eastAsia="宋体" w:cs="宋体"/>
          <w:sz w:val="24"/>
          <w:szCs w:val="24"/>
          <w:lang w:val="zh-CN"/>
        </w:rPr>
      </w:pPr>
      <w:r>
        <w:rPr>
          <w:rFonts w:hint="eastAsia" w:ascii="宋体" w:hAnsi="宋体" w:eastAsia="宋体" w:cs="宋体"/>
          <w:bCs/>
          <w:sz w:val="24"/>
          <w:szCs w:val="24"/>
          <w:lang w:val="zh-CN"/>
        </w:rPr>
        <w:t xml:space="preserve">二、合同总价款</w:t>
      </w:r>
      <w:r/>
    </w:p>
    <w:p>
      <w:pPr>
        <w:contextualSpacing/>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本合同人民币总价款为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（小写），</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（大写）。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color w:val="000000" w:themeColor="text1"/>
          <w:sz w:val="24"/>
          <w14:textFill>
            <w14:solidFill>
              <w14:schemeClr w14:val="tx1"/>
            </w14:solidFill>
          </w14:textFill>
        </w:rPr>
        <w:t xml:space="preserve">合同价格形式为总价合同，</w:t>
      </w:r>
      <w:r>
        <w:rPr>
          <w:rFonts w:hint="eastAsia" w:ascii="宋体" w:hAnsi="宋体" w:eastAsia="宋体" w:cs="宋体"/>
          <w:sz w:val="24"/>
          <w:szCs w:val="24"/>
        </w:rPr>
        <w:t xml:space="preserve">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2、在签订本合同后，因法律、法规</w:t>
      </w:r>
      <w:r>
        <w:rPr>
          <w:rFonts w:hint="eastAsia" w:ascii="宋体" w:hAnsi="宋体" w:eastAsia="宋体" w:cs="宋体"/>
          <w:sz w:val="24"/>
          <w:szCs w:val="24"/>
          <w:lang w:val="en-US" w:eastAsia="zh-CN"/>
        </w:rPr>
        <w:t xml:space="preserve">或规范性文件</w:t>
      </w:r>
      <w:r>
        <w:rPr>
          <w:rFonts w:hint="eastAsia" w:ascii="宋体" w:hAnsi="宋体" w:eastAsia="宋体" w:cs="宋体"/>
          <w:sz w:val="24"/>
          <w:szCs w:val="24"/>
        </w:rPr>
        <w:t xml:space="preserve">发生变化</w:t>
      </w:r>
      <w:r>
        <w:rPr>
          <w:rFonts w:hint="eastAsia" w:ascii="宋体" w:hAnsi="宋体" w:eastAsia="宋体" w:cs="宋体"/>
          <w:sz w:val="24"/>
          <w:szCs w:val="24"/>
          <w:highlight w:val="none"/>
          <w:lang w:val="en-US" w:eastAsia="zh-CN"/>
        </w:rPr>
        <w:t xml:space="preserve">或甲方提出新增检测项目</w:t>
      </w:r>
      <w:r>
        <w:rPr>
          <w:rFonts w:hint="eastAsia" w:ascii="宋体" w:hAnsi="宋体" w:eastAsia="宋体" w:cs="宋体"/>
          <w:sz w:val="24"/>
          <w:szCs w:val="24"/>
        </w:rPr>
        <w:t xml:space="preserve">引起该检测费变化，以及因物价变动等其他因素而引起检测费变化，</w:t>
      </w:r>
      <w:r>
        <w:rPr>
          <w:rFonts w:hint="eastAsia" w:ascii="宋体" w:hAnsi="宋体" w:eastAsia="宋体" w:cs="宋体"/>
          <w:sz w:val="24"/>
          <w:szCs w:val="24"/>
          <w:lang w:val="en-US" w:eastAsia="zh-CN"/>
        </w:rPr>
        <w:t xml:space="preserve">合同总价</w:t>
      </w:r>
      <w:r>
        <w:rPr>
          <w:rFonts w:hint="eastAsia" w:ascii="宋体" w:hAnsi="宋体" w:eastAsia="宋体" w:cs="宋体"/>
          <w:sz w:val="24"/>
          <w:szCs w:val="24"/>
        </w:rPr>
        <w:t xml:space="preserve">不作调整。</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、乙方在</w:t>
      </w:r>
      <w:r>
        <w:rPr>
          <w:rFonts w:hint="eastAsia" w:ascii="宋体" w:hAnsi="宋体" w:eastAsia="宋体" w:cs="宋体"/>
          <w:sz w:val="24"/>
          <w:szCs w:val="24"/>
          <w:lang w:val="en-US" w:eastAsia="zh-CN"/>
        </w:rPr>
        <w:t xml:space="preserve">日常</w:t>
      </w:r>
      <w:r>
        <w:rPr>
          <w:rFonts w:hint="eastAsia" w:ascii="宋体" w:hAnsi="宋体" w:eastAsia="宋体" w:cs="宋体"/>
          <w:sz w:val="24"/>
          <w:szCs w:val="24"/>
        </w:rPr>
        <w:t xml:space="preserve">巡检中若发现重大问题，需进行结构性检测的，甲乙双方经协商签订补充协议后实施。</w:t>
      </w:r>
      <w:r/>
    </w:p>
    <w:p>
      <w:pPr>
        <w:contextualSpacing/>
        <w:ind w:firstLine="200"/>
        <w:spacing w:line="360" w:lineRule="auto"/>
        <w:rPr>
          <w:rFonts w:ascii="宋体" w:hAnsi="宋体" w:eastAsia="宋体" w:cs="宋体"/>
          <w:bCs/>
          <w:sz w:val="24"/>
          <w:szCs w:val="24"/>
        </w:rPr>
      </w:pPr>
      <w:r>
        <w:rPr>
          <w:rFonts w:hint="eastAsia" w:ascii="宋体" w:hAnsi="宋体" w:eastAsia="宋体" w:cs="宋体"/>
          <w:bCs/>
          <w:sz w:val="24"/>
          <w:szCs w:val="24"/>
          <w:lang w:val="zh-CN"/>
        </w:rPr>
        <w:t xml:space="preserve">三</w:t>
      </w:r>
      <w:r>
        <w:rPr>
          <w:rFonts w:hint="eastAsia" w:ascii="宋体" w:hAnsi="宋体" w:eastAsia="宋体" w:cs="宋体"/>
          <w:bCs/>
          <w:sz w:val="24"/>
          <w:szCs w:val="24"/>
        </w:rPr>
        <w:t xml:space="preserve">、本合同由下列文件组成</w:t>
      </w:r>
      <w:r/>
    </w:p>
    <w:p>
      <w:pPr>
        <w:numPr>
          <w:ilvl w:val="1"/>
          <w:numId w:val="4"/>
        </w:numPr>
        <w:contextualSpacing/>
        <w:ind w:left="283" w:firstLine="198"/>
        <w:jc w:val="left"/>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招标文件（编号：       号）；</w:t>
      </w:r>
      <w:r/>
    </w:p>
    <w:p>
      <w:pPr>
        <w:numPr>
          <w:ilvl w:val="1"/>
          <w:numId w:val="4"/>
        </w:numPr>
        <w:contextualSpacing/>
        <w:ind w:left="283" w:firstLine="198"/>
        <w:jc w:val="left"/>
        <w:spacing w:line="360" w:lineRule="auto"/>
        <w:tabs>
          <w:tab w:val="left" w:pos="900" w:leader="none"/>
        </w:tabs>
        <w:rPr>
          <w:rFonts w:ascii="宋体" w:hAnsi="宋体" w:eastAsia="宋体" w:cs="宋体"/>
          <w:bCs/>
          <w:sz w:val="24"/>
          <w:szCs w:val="24"/>
        </w:rPr>
      </w:pPr>
      <w:r>
        <w:rPr>
          <w:rFonts w:hint="eastAsia" w:ascii="宋体" w:hAnsi="宋体" w:eastAsia="宋体" w:cs="宋体"/>
          <w:sz w:val="24"/>
          <w:szCs w:val="24"/>
        </w:rPr>
        <w:t xml:space="preserve">乙方投标文件；</w:t>
      </w:r>
      <w:r/>
    </w:p>
    <w:p>
      <w:pPr>
        <w:numPr>
          <w:ilvl w:val="1"/>
          <w:numId w:val="4"/>
        </w:numPr>
        <w:contextualSpacing/>
        <w:ind w:left="283" w:firstLine="198"/>
        <w:jc w:val="left"/>
        <w:spacing w:line="360" w:lineRule="auto"/>
        <w:tabs>
          <w:tab w:val="left" w:pos="900" w:leader="none"/>
        </w:tabs>
        <w:rPr>
          <w:rFonts w:ascii="宋体" w:hAnsi="宋体" w:eastAsia="宋体" w:cs="宋体"/>
          <w:bCs/>
          <w:sz w:val="24"/>
          <w:szCs w:val="24"/>
        </w:rPr>
      </w:pPr>
      <w:r>
        <w:rPr>
          <w:rFonts w:hint="eastAsia" w:ascii="宋体" w:hAnsi="宋体" w:eastAsia="宋体" w:cs="宋体"/>
          <w:sz w:val="24"/>
          <w:szCs w:val="24"/>
        </w:rPr>
        <w:t xml:space="preserve">中标通知书；</w:t>
      </w:r>
      <w:r/>
    </w:p>
    <w:p>
      <w:pPr>
        <w:numPr>
          <w:ilvl w:val="1"/>
          <w:numId w:val="4"/>
        </w:numPr>
        <w:contextualSpacing/>
        <w:ind w:left="283" w:firstLine="198"/>
        <w:jc w:val="left"/>
        <w:spacing w:line="360" w:lineRule="auto"/>
        <w:tabs>
          <w:tab w:val="left" w:pos="900" w:leader="none"/>
        </w:tabs>
        <w:rPr>
          <w:rFonts w:ascii="宋体" w:hAnsi="宋体" w:eastAsia="宋体" w:cs="宋体"/>
          <w:bCs/>
          <w:sz w:val="24"/>
          <w:szCs w:val="24"/>
        </w:rPr>
      </w:pPr>
      <w:r>
        <w:rPr>
          <w:rFonts w:hint="eastAsia" w:ascii="宋体" w:hAnsi="宋体" w:eastAsia="宋体" w:cs="宋体"/>
          <w:sz w:val="24"/>
          <w:szCs w:val="24"/>
        </w:rPr>
        <w:t xml:space="preserve">乙方在招投标过程中做出的书面说明或承诺；</w:t>
      </w:r>
      <w:r/>
    </w:p>
    <w:p>
      <w:pPr>
        <w:numPr>
          <w:ilvl w:val="1"/>
          <w:numId w:val="4"/>
        </w:numPr>
        <w:contextualSpacing/>
        <w:ind w:left="283" w:firstLine="198"/>
        <w:jc w:val="left"/>
        <w:spacing w:line="360" w:lineRule="auto"/>
        <w:tabs>
          <w:tab w:val="left" w:pos="900" w:leader="none"/>
        </w:tabs>
        <w:rPr>
          <w:rFonts w:ascii="宋体" w:hAnsi="宋体" w:eastAsia="宋体" w:cs="宋体"/>
          <w:bCs/>
          <w:sz w:val="24"/>
          <w:szCs w:val="24"/>
        </w:rPr>
      </w:pPr>
      <w:r>
        <w:rPr>
          <w:rFonts w:hint="eastAsia" w:ascii="宋体" w:hAnsi="宋体" w:eastAsia="宋体" w:cs="宋体"/>
          <w:sz w:val="24"/>
          <w:szCs w:val="24"/>
        </w:rPr>
        <w:t xml:space="preserve">本合同条款及附件。</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双方确认，若</w:t>
      </w:r>
      <w:r>
        <w:rPr>
          <w:rFonts w:hint="eastAsia" w:ascii="宋体" w:hAnsi="宋体" w:eastAsia="宋体" w:cs="宋体"/>
          <w:sz w:val="24"/>
          <w:szCs w:val="24"/>
        </w:rPr>
        <w:t xml:space="preserve">上述文件在解释上若有歧义，以</w:t>
      </w:r>
      <w:r>
        <w:rPr>
          <w:rFonts w:hint="eastAsia" w:ascii="宋体" w:hAnsi="宋体" w:eastAsia="宋体" w:cs="宋体"/>
          <w:sz w:val="24"/>
          <w:szCs w:val="24"/>
          <w:lang w:val="en-US" w:eastAsia="zh-CN"/>
        </w:rPr>
        <w:t xml:space="preserve">本</w:t>
      </w:r>
      <w:r>
        <w:rPr>
          <w:rFonts w:hint="eastAsia" w:ascii="宋体" w:hAnsi="宋体" w:eastAsia="宋体" w:cs="宋体"/>
          <w:sz w:val="24"/>
          <w:szCs w:val="24"/>
        </w:rPr>
        <w:t xml:space="preserve">合同条款为准；合同条款与</w:t>
      </w:r>
      <w:r>
        <w:rPr>
          <w:rFonts w:hint="eastAsia" w:ascii="宋体" w:hAnsi="宋体" w:eastAsia="宋体" w:cs="宋体"/>
          <w:sz w:val="24"/>
          <w:szCs w:val="24"/>
          <w:lang w:val="en-US" w:eastAsia="zh-CN"/>
        </w:rPr>
        <w:t xml:space="preserve">招投标文件</w:t>
      </w:r>
      <w:r>
        <w:rPr>
          <w:rFonts w:hint="eastAsia" w:ascii="宋体" w:hAnsi="宋体" w:eastAsia="宋体" w:cs="宋体"/>
          <w:sz w:val="24"/>
          <w:szCs w:val="24"/>
        </w:rPr>
        <w:t xml:space="preserve">不一致的，以合同条款为准，但对乙方投标</w:t>
      </w:r>
      <w:r>
        <w:rPr>
          <w:rFonts w:hint="eastAsia" w:ascii="宋体" w:hAnsi="宋体" w:eastAsia="宋体" w:cs="宋体"/>
          <w:sz w:val="24"/>
          <w:szCs w:val="24"/>
          <w:lang w:val="en-US" w:eastAsia="zh-CN"/>
        </w:rPr>
        <w:t xml:space="preserve">文件、书面说明、</w:t>
      </w:r>
      <w:r>
        <w:rPr>
          <w:rFonts w:hint="eastAsia" w:ascii="宋体" w:hAnsi="宋体" w:eastAsia="宋体" w:cs="宋体"/>
          <w:sz w:val="24"/>
          <w:szCs w:val="24"/>
        </w:rPr>
        <w:t xml:space="preserve">承诺中高于合同条款的部分，以乙方投标</w:t>
      </w:r>
      <w:r>
        <w:rPr>
          <w:rFonts w:hint="eastAsia" w:ascii="宋体" w:hAnsi="宋体" w:eastAsia="宋体" w:cs="宋体"/>
          <w:sz w:val="24"/>
          <w:szCs w:val="24"/>
          <w:lang w:val="en-US" w:eastAsia="zh-CN"/>
        </w:rPr>
        <w:t xml:space="preserve">文件、书面说明、</w:t>
      </w:r>
      <w:r>
        <w:rPr>
          <w:rFonts w:hint="eastAsia" w:ascii="宋体" w:hAnsi="宋体" w:eastAsia="宋体" w:cs="宋体"/>
          <w:sz w:val="24"/>
          <w:szCs w:val="24"/>
        </w:rPr>
        <w:t xml:space="preserve">承诺为准。</w:t>
      </w:r>
      <w:r/>
    </w:p>
    <w:p>
      <w:pPr>
        <w:contextualSpacing/>
        <w:ind w:firstLine="2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四、付款方式</w:t>
      </w:r>
      <w:r/>
    </w:p>
    <w:p>
      <w:pPr>
        <w:contextualSpacing/>
        <w:ind w:firstLine="480"/>
        <w:spacing w:line="360" w:lineRule="auto"/>
        <w:rPr>
          <w:rFonts w:hint="default" w:ascii="宋体" w:hAnsi="宋体" w:cs="宋体" w:eastAsiaTheme="minorEastAsia"/>
          <w:color w:val="000000" w:themeColor="text1"/>
          <w:sz w:val="24"/>
          <w:highlight w:val="none"/>
          <w:lang w:val="en-US" w:eastAsia="zh-CN"/>
          <w14:textFill>
            <w14:solidFill>
              <w14:schemeClr w14:val="tx1"/>
            </w14:solidFill>
          </w14:textFill>
        </w:rPr>
      </w:pPr>
      <w:r>
        <w:rPr>
          <w:rFonts w:hint="eastAsia" w:ascii="宋体" w:hAnsi="宋体" w:eastAsia="宋体" w:cs="宋体"/>
          <w:bCs/>
          <w:sz w:val="24"/>
          <w:szCs w:val="24"/>
          <w:highlight w:val="none"/>
        </w:rPr>
        <w:t xml:space="preserve">1、</w:t>
      </w:r>
      <w:r>
        <w:rPr>
          <w:rFonts w:hint="eastAsia" w:ascii="宋体" w:hAnsi="宋体" w:cs="宋体"/>
          <w:color w:val="000000" w:themeColor="text1"/>
          <w:sz w:val="24"/>
          <w:highlight w:val="none"/>
          <w14:textFill>
            <w14:solidFill>
              <w14:schemeClr w14:val="tx1"/>
            </w14:solidFill>
          </w14:textFill>
        </w:rPr>
        <w:t xml:space="preserve">每年度分两次支付款项，</w:t>
      </w:r>
      <w:r>
        <w:rPr>
          <w:rFonts w:hint="eastAsia" w:ascii="宋体" w:hAnsi="宋体" w:cs="宋体"/>
          <w:color w:val="000000" w:themeColor="text1"/>
          <w:sz w:val="24"/>
          <w:highlight w:val="none"/>
          <w:lang w:val="en-US" w:eastAsia="zh-CN"/>
          <w14:textFill>
            <w14:solidFill>
              <w14:schemeClr w14:val="tx1"/>
            </w14:solidFill>
          </w14:textFill>
        </w:rPr>
        <w:t xml:space="preserve">具体支付方式如下：</w:t>
      </w:r>
      <w:r/>
    </w:p>
    <w:p>
      <w:pPr>
        <w:contextualSpacing/>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第一次</w:t>
      </w:r>
      <w:r>
        <w:rPr>
          <w:rFonts w:hint="eastAsia" w:ascii="宋体" w:hAnsi="宋体" w:cs="宋体"/>
          <w:color w:val="000000" w:themeColor="text1"/>
          <w:sz w:val="24"/>
          <w:highlight w:val="none"/>
          <w:lang w:val="en-US" w:eastAsia="zh-CN"/>
          <w14:textFill>
            <w14:solidFill>
              <w14:schemeClr w14:val="tx1"/>
            </w14:solidFill>
          </w14:textFill>
        </w:rPr>
        <w:t xml:space="preserve">付款：</w:t>
      </w:r>
      <w:r>
        <w:rPr>
          <w:rFonts w:hint="eastAsia" w:ascii="宋体" w:hAnsi="宋体" w:cs="宋体"/>
          <w:color w:val="000000" w:themeColor="text1"/>
          <w:sz w:val="24"/>
          <w:highlight w:val="none"/>
          <w14:textFill>
            <w14:solidFill>
              <w14:schemeClr w14:val="tx1"/>
            </w14:solidFill>
          </w14:textFill>
        </w:rPr>
        <w:t xml:space="preserve">合同履行</w:t>
      </w:r>
      <w:r>
        <w:rPr>
          <w:rFonts w:hint="eastAsia" w:ascii="宋体" w:hAnsi="宋体" w:cs="宋体"/>
          <w:color w:val="000000" w:themeColor="text1"/>
          <w:sz w:val="24"/>
          <w:highlight w:val="none"/>
          <w:lang w:val="en-US" w:eastAsia="zh-CN"/>
          <w14:textFill>
            <w14:solidFill>
              <w14:schemeClr w14:val="tx1"/>
            </w14:solidFill>
          </w14:textFill>
        </w:rPr>
        <w:t xml:space="preserve">满</w:t>
      </w:r>
      <w:r>
        <w:rPr>
          <w:rFonts w:hint="eastAsia" w:ascii="宋体" w:hAnsi="宋体" w:cs="宋体"/>
          <w:color w:val="000000" w:themeColor="text1"/>
          <w:sz w:val="24"/>
          <w:highlight w:val="none"/>
          <w14:textFill>
            <w14:solidFill>
              <w14:schemeClr w14:val="tx1"/>
            </w14:solidFill>
          </w14:textFill>
        </w:rPr>
        <w:t xml:space="preserve">六个月时，支付50%合同款项。乙方向甲方开具与当次支付金额等额</w:t>
      </w:r>
      <w:r>
        <w:rPr>
          <w:rFonts w:hint="eastAsia" w:ascii="宋体" w:hAnsi="宋体" w:cs="宋体"/>
          <w:color w:val="000000" w:themeColor="text1"/>
          <w:sz w:val="24"/>
          <w:highlight w:val="none"/>
          <w:lang w:val="en-US" w:eastAsia="zh-CN"/>
          <w14:textFill>
            <w14:solidFill>
              <w14:schemeClr w14:val="tx1"/>
            </w14:solidFill>
          </w14:textFill>
        </w:rPr>
        <w:t xml:space="preserve">且</w:t>
      </w:r>
      <w:r>
        <w:rPr>
          <w:rFonts w:hint="eastAsia" w:ascii="宋体" w:hAnsi="宋体" w:cs="宋体"/>
          <w:color w:val="000000" w:themeColor="text1"/>
          <w:sz w:val="24"/>
          <w:highlight w:val="none"/>
          <w14:textFill>
            <w14:solidFill>
              <w14:schemeClr w14:val="tx1"/>
            </w14:solidFill>
          </w14:textFill>
        </w:rPr>
        <w:t xml:space="preserve">合法有效的增值税发票。甲方在收到发票后支付年度合同价款的50%。</w:t>
      </w:r>
      <w:r/>
    </w:p>
    <w:p>
      <w:pPr>
        <w:contextualSpacing/>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第二次</w:t>
      </w:r>
      <w:r>
        <w:rPr>
          <w:rFonts w:hint="eastAsia" w:ascii="宋体" w:hAnsi="宋体" w:cs="宋体"/>
          <w:color w:val="000000" w:themeColor="text1"/>
          <w:sz w:val="24"/>
          <w:highlight w:val="none"/>
          <w:lang w:val="en-US" w:eastAsia="zh-CN"/>
          <w14:textFill>
            <w14:solidFill>
              <w14:schemeClr w14:val="tx1"/>
            </w14:solidFill>
          </w14:textFill>
        </w:rPr>
        <w:t xml:space="preserve">付款：</w:t>
      </w:r>
      <w:r>
        <w:rPr>
          <w:rFonts w:hint="eastAsia" w:ascii="宋体" w:hAnsi="宋体" w:cs="宋体"/>
          <w:color w:val="000000" w:themeColor="text1"/>
          <w:sz w:val="24"/>
          <w:highlight w:val="none"/>
          <w14:textFill>
            <w14:solidFill>
              <w14:schemeClr w14:val="tx1"/>
            </w14:solidFill>
          </w14:textFill>
        </w:rPr>
        <w:t xml:space="preserve">合同履行期满，乙方完成全部检测工作</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按甲方要求完成数据录入并经甲方最终验收合格且完成年度考核、确认结算金额后，乙方向甲方开具扣除已支付款项后剩余结算金额</w:t>
      </w:r>
      <w:r>
        <w:rPr>
          <w:rFonts w:hint="eastAsia" w:ascii="宋体" w:hAnsi="宋体" w:cs="宋体"/>
          <w:color w:val="000000" w:themeColor="text1"/>
          <w:sz w:val="24"/>
          <w:highlight w:val="none"/>
          <w:lang w:val="en-US" w:eastAsia="zh-CN"/>
          <w14:textFill>
            <w14:solidFill>
              <w14:schemeClr w14:val="tx1"/>
            </w14:solidFill>
          </w14:textFill>
        </w:rPr>
        <w:t xml:space="preserve">且</w:t>
      </w:r>
      <w:r>
        <w:rPr>
          <w:rFonts w:hint="eastAsia" w:ascii="宋体" w:hAnsi="宋体" w:cs="宋体"/>
          <w:color w:val="000000" w:themeColor="text1"/>
          <w:sz w:val="24"/>
          <w:highlight w:val="none"/>
          <w14:textFill>
            <w14:solidFill>
              <w14:schemeClr w14:val="tx1"/>
            </w14:solidFill>
          </w14:textFill>
        </w:rPr>
        <w:t xml:space="preserve">合法有效的增值税发票。甲方在收到发票及完整请款资料后按照考核结果支付至审定结算金额的100%。</w:t>
      </w:r>
      <w:r/>
    </w:p>
    <w:p>
      <w:pPr>
        <w:contextualSpacing/>
        <w:ind w:firstLine="200"/>
        <w:spacing w:line="360" w:lineRule="auto"/>
        <w:rPr>
          <w:rFonts w:hint="eastAsia" w:ascii="宋体" w:hAnsi="宋体" w:eastAsia="宋体" w:cs="宋体"/>
          <w:sz w:val="24"/>
          <w:szCs w:val="24"/>
          <w:lang w:eastAsia="zh-CN"/>
        </w:rPr>
      </w:pPr>
      <w:r>
        <w:rPr>
          <w:rFonts w:hint="eastAsia" w:ascii="宋体" w:hAnsi="宋体" w:eastAsia="宋体" w:cs="宋体"/>
          <w:bCs/>
          <w:sz w:val="24"/>
          <w:szCs w:val="24"/>
        </w:rPr>
        <w:t xml:space="preserve">五</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验收</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1、验收主体</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2、验收时间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履约验收条件达到时，</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应当在5个工作日内启动履约验收工作，并向</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发出《政府采购履约验收通知单》。</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3、验收方式</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应当成立验收小组，负责采购项目履约验收具体工作。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技术复杂或专业性强的政府采购项目，可以邀请有资质的第三方专业机构参加验收并出具专业意见。对于</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和使用人分离的采购项目，</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或其委托的采购代理机构应当邀请实际使用人参与验收。政府向社会公众提供的公共服务项目，验收时应当邀请服务对象进行公共服务项目满意度评价，评价结果作为履约验收的参考依据。</w:t>
      </w:r>
      <w:r>
        <w:rPr>
          <w:rFonts w:hint="eastAsia" w:ascii="宋体" w:hAnsi="宋体" w:eastAsia="宋体" w:cs="宋体"/>
          <w:sz w:val="24"/>
          <w:szCs w:val="24"/>
          <w:lang w:eastAsia="zh-CN"/>
        </w:rPr>
        <w:t xml:space="preserve">）</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4、验收内容:验收小组应当制定验收工作实施方案，按照方案开展验收，出具验收意见。</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5、验收标准:应当符合政府采购合同约定、乙方投标文件的承诺、法律法规以及国家强制性标准等，对服务类采购项目，可以参照行业标准、专业标准等。</w:t>
      </w:r>
      <w:r/>
    </w:p>
    <w:p>
      <w:pPr>
        <w:contextualSpacing/>
        <w:ind w:firstLine="200"/>
        <w:spacing w:line="360" w:lineRule="auto"/>
        <w:rPr>
          <w:rFonts w:ascii="宋体" w:hAnsi="宋体" w:eastAsia="宋体" w:cs="宋体"/>
          <w:bCs/>
          <w:sz w:val="24"/>
          <w:szCs w:val="24"/>
        </w:rPr>
      </w:pPr>
      <w:r>
        <w:rPr>
          <w:rFonts w:hint="eastAsia" w:ascii="宋体" w:hAnsi="宋体" w:eastAsia="宋体" w:cs="宋体"/>
          <w:bCs/>
          <w:sz w:val="24"/>
          <w:szCs w:val="24"/>
        </w:rPr>
        <w:t xml:space="preserve">六、甲方的权利与义务</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1、合同签订生效后，甲方将向乙方免费提供与履行检测服务有关的资料。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2、甲方应按照合同的规定，向乙方提供履行检测服务所必需的工作条件，包括检测必须的道路交通管制方面的协助。</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3、甲方应在合同规定的时间内，就乙方书面提交并要求答复的重大问题，做出书面决定。在合同履行过程中，对于乙方按约定提交的技术报告、数据成果等，甲方应及时审批验收。</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4、甲方有</w:t>
      </w:r>
      <w:r>
        <w:rPr>
          <w:rFonts w:hint="eastAsia" w:ascii="宋体" w:hAnsi="宋体" w:eastAsia="宋体" w:cs="宋体"/>
          <w:sz w:val="24"/>
          <w:szCs w:val="24"/>
          <w:lang w:val="en-US" w:eastAsia="zh-CN"/>
        </w:rPr>
        <w:t xml:space="preserve">权</w:t>
      </w:r>
      <w:r>
        <w:rPr>
          <w:rFonts w:hint="eastAsia" w:ascii="宋体" w:hAnsi="宋体" w:eastAsia="宋体" w:cs="宋体"/>
          <w:sz w:val="24"/>
          <w:szCs w:val="24"/>
        </w:rPr>
        <w:t xml:space="preserve">对乙方派出的机构与人员进行审查并对其工作进行检查和监督，有权要求乙方更换不称职的、严重失职的、有故意或恶意违约行为的人员。</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5、甲方应指定一名授权代表与乙方的授权代表建立工作联系参与本项目全过程的监督、协调、沟通工作。更换该代表或变更其授权时，应及时通知乙方。</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6、按本次检测评定结果和技术规范的规定，如需要对部分桥梁进行特殊检测，</w:t>
      </w:r>
      <w:r>
        <w:rPr>
          <w:rFonts w:hint="eastAsia" w:ascii="宋体" w:hAnsi="宋体" w:eastAsia="宋体" w:cs="宋体"/>
          <w:sz w:val="24"/>
          <w:szCs w:val="24"/>
          <w:lang w:val="en-US" w:eastAsia="zh-CN"/>
        </w:rPr>
        <w:t xml:space="preserve">在同等条件下</w:t>
      </w:r>
      <w:r>
        <w:rPr>
          <w:rFonts w:hint="eastAsia" w:ascii="宋体" w:hAnsi="宋体" w:eastAsia="宋体" w:cs="宋体"/>
          <w:sz w:val="24"/>
          <w:szCs w:val="24"/>
        </w:rPr>
        <w:t xml:space="preserve">甲方将优先考虑乙方，以补充合同的方式进行约定。</w:t>
      </w:r>
      <w:r/>
    </w:p>
    <w:p>
      <w:pPr>
        <w:contextualSpacing/>
        <w:ind w:firstLine="200"/>
        <w:spacing w:line="360" w:lineRule="auto"/>
        <w:rPr>
          <w:rFonts w:ascii="宋体" w:hAnsi="宋体" w:eastAsia="宋体" w:cs="宋体"/>
          <w:bCs/>
          <w:sz w:val="24"/>
          <w:szCs w:val="24"/>
        </w:rPr>
      </w:pPr>
      <w:r>
        <w:rPr>
          <w:rFonts w:hint="eastAsia" w:ascii="宋体" w:hAnsi="宋体" w:eastAsia="宋体" w:cs="宋体"/>
          <w:bCs/>
          <w:sz w:val="24"/>
          <w:szCs w:val="24"/>
        </w:rPr>
        <w:t xml:space="preserve">七、乙方的权利与义务</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1、乙方将对本合同项下的工作全面负责。乙方应严格遵照国家、省市对建设工程质量检测的有关规定开展工作。</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2、在签订合同之后，向甲方提交本工程检测工作细则，经甲方批准同意后执行，并在实际工作中切实加以执行，并受其约束．同时作为甲方检查监督和验收乙方进行检测工作的依据。</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3、乙方收到甲方提供的检测工作依据的基础资料后，应仔细阅读，如发现任何错误、失误或缺陷，应在发现</w:t>
      </w:r>
      <w:r>
        <w:rPr>
          <w:rFonts w:hint="eastAsia" w:ascii="宋体" w:hAnsi="宋体" w:eastAsia="宋体" w:cs="宋体"/>
          <w:sz w:val="24"/>
          <w:szCs w:val="24"/>
          <w:lang w:val="en-US" w:eastAsia="zh-CN"/>
        </w:rPr>
        <w:t xml:space="preserve">后2小时内</w:t>
      </w:r>
      <w:r>
        <w:rPr>
          <w:rFonts w:hint="eastAsia" w:ascii="宋体" w:hAnsi="宋体" w:eastAsia="宋体" w:cs="宋体"/>
          <w:sz w:val="24"/>
          <w:szCs w:val="24"/>
        </w:rPr>
        <w:t xml:space="preserve">及时通知甲方。</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4、乙方必须严格执行《城市桥梁养护技术标准》（CJJ99-2017）及本项目的技术要求开展检测工作，坚持原则、秉公办事，提供科学、准确的数据和报告。</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5、乙方在定期检测首次普查完毕向甲方提供检测报告成果和数据，并对其完整性、正确性负责，后续检测工作按照《城市桥梁养护技术标准》（CJJ99-2017）规定的周期和检测内容进行检测</w:t>
      </w:r>
      <w:r>
        <w:rPr>
          <w:rFonts w:hint="eastAsia" w:ascii="宋体" w:hAnsi="宋体" w:eastAsia="宋体" w:cs="宋体"/>
          <w:sz w:val="24"/>
          <w:szCs w:val="24"/>
          <w:highlight w:val="none"/>
          <w:lang w:val="en-US" w:eastAsia="zh-CN"/>
        </w:rPr>
        <w:t xml:space="preserve">并按甲方要求出具检测报告</w:t>
      </w:r>
      <w:r>
        <w:rPr>
          <w:rFonts w:hint="eastAsia" w:ascii="宋体" w:hAnsi="宋体" w:eastAsia="宋体" w:cs="宋体"/>
          <w:sz w:val="24"/>
          <w:szCs w:val="24"/>
        </w:rPr>
        <w:t xml:space="preserve">。情况特殊应及时提供专题报告：报告的具体格式、内容、份数等必须符合甲方的要求。乙方必须按照合同规定的形式、范围与内容履行与项目有关的检测服务。乙方</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定期检测首次普查完毕</w:t>
      </w:r>
      <w:r>
        <w:rPr>
          <w:rFonts w:hint="eastAsia" w:ascii="宋体" w:hAnsi="宋体" w:eastAsia="宋体" w:cs="宋体"/>
          <w:sz w:val="24"/>
          <w:szCs w:val="24"/>
          <w:lang w:val="en-US" w:eastAsia="zh-CN"/>
        </w:rPr>
        <w:t xml:space="preserve">后</w:t>
      </w:r>
      <w:r>
        <w:rPr>
          <w:rFonts w:hint="eastAsia" w:ascii="宋体" w:hAnsi="宋体" w:eastAsia="宋体" w:cs="宋体"/>
          <w:sz w:val="24"/>
          <w:szCs w:val="24"/>
        </w:rPr>
        <w:t xml:space="preserve">向甲方提交的资料包括5份检测报告和相应电子文本，</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费用</w:t>
      </w:r>
      <w:r>
        <w:rPr>
          <w:rFonts w:hint="eastAsia" w:ascii="宋体" w:hAnsi="宋体" w:eastAsia="宋体" w:cs="宋体"/>
          <w:sz w:val="24"/>
          <w:szCs w:val="24"/>
          <w:lang w:val="en-US" w:eastAsia="zh-CN"/>
        </w:rPr>
        <w:t xml:space="preserve">均</w:t>
      </w:r>
      <w:r>
        <w:rPr>
          <w:rFonts w:hint="eastAsia" w:ascii="宋体" w:hAnsi="宋体" w:eastAsia="宋体" w:cs="宋体"/>
          <w:sz w:val="24"/>
          <w:szCs w:val="24"/>
        </w:rPr>
        <w:t xml:space="preserve">已含在</w:t>
      </w:r>
      <w:r>
        <w:rPr>
          <w:rFonts w:hint="eastAsia" w:ascii="宋体" w:hAnsi="宋体" w:eastAsia="宋体" w:cs="宋体"/>
          <w:sz w:val="24"/>
          <w:szCs w:val="24"/>
          <w:lang w:val="en-US" w:eastAsia="zh-CN"/>
        </w:rPr>
        <w:t xml:space="preserve">合同总价</w:t>
      </w:r>
      <w:r>
        <w:rPr>
          <w:rFonts w:hint="eastAsia" w:ascii="宋体" w:hAnsi="宋体" w:eastAsia="宋体" w:cs="宋体"/>
          <w:sz w:val="24"/>
          <w:szCs w:val="24"/>
        </w:rPr>
        <w:t xml:space="preserve">中，甲方不另外支付。</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6、应</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要求对桥梁养护单位人员进行巡视和维修的基本业务知识培训；全过程参与检测桥梁病害的维修与整改；协助</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对桥梁突发病害进行原因分析、检测和提供技术支持。</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7、正常服务</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（1）正常服务是指为完成本项目全过程的检测服务。正常服务内的费用报价不做调整。</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在投标时应主动查阅本项目的有关设计文件、技术经济等资料。作为一个有经验的检测单位，应充分考虑到甲方提供的清单以及相关资料和数据与合同实施过程中存有偏差。因此产生的相关费用已在合同价中充分考虑，甲方对乙方的合同总价不因此而进行调整。</w:t>
      </w:r>
      <w:r/>
    </w:p>
    <w:p>
      <w:pPr>
        <w:contextualSpacing/>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8、检测人员</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合同期内，未经甲方同意，不得随意更换本项目组成人员。若确因人员离职、身体健康情况及其他影响正常履职的特殊原因，需要更换人员时，须提前7天提交与拟更换人员具备同等或更高资质的人员报甲方批准，经甲方批准后，方可更换。</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（2）乙方派驻到项目所在地履行检测服务的人员，必须能够适应合同规定的服务工作。</w:t>
      </w:r>
      <w:r/>
    </w:p>
    <w:p>
      <w:pPr>
        <w:contextualSpacing/>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（3）本工程项目负责人为：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contextualSpacing/>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9、甲方不提供现场办公场所，乙方应根据招标文件要求在武进城区设立固定场所和堆放器具的仓库（自有或租赁，自有提供房产证原件、租赁提供租赁合同为依据），此费用包含在合同总价中。现场办公室需要配备的常用仪器设备及主要的现场办公用品。乙方应保证设备及现场办公用品的到位，满足现场检测工作需要。如甲方认为现场办公室配备的仪器设备和办公用品不能满足现场检测工作需要，则乙方一周内必须增加仪器设备和办公用品直至甲方满意为止。</w:t>
      </w:r>
      <w:r/>
    </w:p>
    <w:p>
      <w:pPr>
        <w:contextualSpacing/>
        <w:ind w:firstLine="480"/>
        <w:spacing w:line="360" w:lineRule="auto"/>
        <w:tabs>
          <w:tab w:val="left" w:pos="1620" w:leader="none"/>
        </w:tabs>
        <w:rPr>
          <w:rFonts w:hint="default" w:ascii="宋体" w:hAnsi="宋体" w:cs="宋体" w:eastAsiaTheme="minorEastAsia"/>
          <w:sz w:val="24"/>
          <w:szCs w:val="24"/>
          <w:lang w:val="en-US" w:eastAsia="zh-CN"/>
        </w:rPr>
      </w:pPr>
      <w:r>
        <w:rPr>
          <w:rFonts w:hint="eastAsia" w:ascii="宋体" w:hAnsi="宋体" w:eastAsia="宋体" w:cs="宋体"/>
          <w:sz w:val="24"/>
          <w:szCs w:val="24"/>
        </w:rPr>
        <w:t xml:space="preserve">10、未经甲方的书面同意，乙方不得泄露甲方与本项目、本工程、本合同有关的保密资料。本项目乙方在检测服务期间及合格的检测数据交付后，不得将</w:t>
      </w:r>
      <w:r>
        <w:rPr>
          <w:rFonts w:hint="eastAsia" w:ascii="宋体" w:hAnsi="宋体" w:eastAsia="宋体" w:cs="宋体"/>
          <w:sz w:val="24"/>
          <w:szCs w:val="24"/>
          <w:lang w:val="en-US" w:eastAsia="zh-CN"/>
        </w:rPr>
        <w:t xml:space="preserve">本项目相关</w:t>
      </w:r>
      <w:r>
        <w:rPr>
          <w:rFonts w:hint="eastAsia" w:ascii="宋体" w:hAnsi="宋体" w:eastAsia="宋体" w:cs="宋体"/>
          <w:sz w:val="24"/>
          <w:szCs w:val="24"/>
        </w:rPr>
        <w:t xml:space="preserve">的任何资料</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数据</w:t>
      </w:r>
      <w:r>
        <w:rPr>
          <w:rFonts w:hint="eastAsia" w:ascii="宋体" w:hAnsi="宋体" w:eastAsia="宋体" w:cs="宋体"/>
          <w:sz w:val="24"/>
          <w:szCs w:val="24"/>
        </w:rPr>
        <w:t xml:space="preserve">向第三方泄露</w:t>
      </w:r>
      <w:r>
        <w:rPr>
          <w:rFonts w:hint="eastAsia" w:ascii="宋体" w:hAnsi="宋体" w:eastAsia="宋体" w:cs="宋体"/>
          <w:sz w:val="24"/>
          <w:szCs w:val="24"/>
          <w:lang w:val="en-US" w:eastAsia="zh-CN"/>
        </w:rPr>
        <w:t xml:space="preserve">或将本项目资料、数据用于本合同目的之外的任何用途</w:t>
      </w:r>
      <w:r>
        <w:rPr>
          <w:rFonts w:hint="eastAsia" w:ascii="宋体" w:hAnsi="宋体" w:eastAsia="宋体" w:cs="宋体"/>
          <w:sz w:val="24"/>
          <w:szCs w:val="24"/>
        </w:rPr>
        <w:t xml:space="preserve">，除非征得甲方书面同意</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该信息已经进入公共领域或经政府部门依法要求公开</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本条款约定的保密义务具有独立性，不因合同终止、无效而免除。</w:t>
      </w:r>
      <w:r/>
    </w:p>
    <w:p>
      <w:pPr>
        <w:contextualSpacing/>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11、乙方应积极认真的配合甲方的考核，提供甲方所需要的任何资料。（考核表见附件）</w:t>
      </w:r>
      <w:r/>
    </w:p>
    <w:p>
      <w:pPr>
        <w:contextualSpacing/>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12、在履行合同过程中，乙方应遵守有关法律、法规以及有关主管部门的规章，并按照其要求支付所有费用。此费用已含在</w:t>
      </w:r>
      <w:r>
        <w:rPr>
          <w:rFonts w:hint="eastAsia" w:ascii="宋体" w:hAnsi="宋体" w:eastAsia="宋体" w:cs="宋体"/>
          <w:sz w:val="24"/>
          <w:szCs w:val="24"/>
          <w:lang w:val="en-US" w:eastAsia="zh-CN"/>
        </w:rPr>
        <w:t xml:space="preserve">合同总价</w:t>
      </w:r>
      <w:r>
        <w:rPr>
          <w:rFonts w:hint="eastAsia" w:ascii="宋体" w:hAnsi="宋体" w:eastAsia="宋体" w:cs="宋体"/>
          <w:sz w:val="24"/>
          <w:szCs w:val="24"/>
        </w:rPr>
        <w:t xml:space="preserve">中，甲方不另外支付。</w:t>
      </w:r>
      <w:r/>
    </w:p>
    <w:p>
      <w:pPr>
        <w:contextualSpacing/>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13、乙方应为实施检测工作提供所需的全部监督、劳务、设备、材料以及所有其他物品。</w:t>
      </w:r>
      <w:r/>
    </w:p>
    <w:p>
      <w:pPr>
        <w:contextualSpacing/>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14、乙方对所有技术方法的完备性、稳定性和安全性承担全部责任，对其所有工作人员工作中的失误、疏忽、玩忽职守</w:t>
      </w:r>
      <w:r>
        <w:rPr>
          <w:rFonts w:hint="eastAsia" w:ascii="宋体" w:hAnsi="宋体" w:eastAsia="宋体" w:cs="宋体"/>
          <w:sz w:val="24"/>
          <w:szCs w:val="24"/>
          <w:lang w:val="en-US" w:eastAsia="zh-CN"/>
        </w:rPr>
        <w:t xml:space="preserve">行为及后果</w:t>
      </w:r>
      <w:r>
        <w:rPr>
          <w:rFonts w:hint="eastAsia" w:ascii="宋体" w:hAnsi="宋体" w:eastAsia="宋体" w:cs="宋体"/>
          <w:sz w:val="24"/>
          <w:szCs w:val="24"/>
        </w:rPr>
        <w:t xml:space="preserve">承担全部责任。</w:t>
      </w:r>
      <w:r/>
    </w:p>
    <w:p>
      <w:pPr>
        <w:contextualSpacing/>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15、乙方如需查阅本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的有关设计文件、技术经济资料，应征得甲方同意。</w:t>
      </w:r>
      <w:r/>
    </w:p>
    <w:p>
      <w:pPr>
        <w:contextualSpacing/>
        <w:ind w:firstLine="480"/>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16、乙方可以按照合同规定获得甲方必要的帮助与配合。</w:t>
      </w:r>
      <w:r/>
    </w:p>
    <w:p>
      <w:pPr>
        <w:contextualSpacing/>
        <w:ind w:firstLine="200"/>
        <w:spacing w:line="360" w:lineRule="auto"/>
        <w:rPr>
          <w:rFonts w:ascii="宋体" w:hAnsi="宋体" w:eastAsia="宋体" w:cs="宋体"/>
          <w:sz w:val="24"/>
          <w:szCs w:val="24"/>
        </w:rPr>
      </w:pPr>
      <w:r>
        <w:rPr>
          <w:rFonts w:hint="eastAsia" w:ascii="宋体" w:hAnsi="宋体" w:eastAsia="宋体" w:cs="宋体"/>
          <w:sz w:val="24"/>
          <w:szCs w:val="24"/>
        </w:rPr>
        <w:t xml:space="preserve">八、检测工作细则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1、乙方提交的检测工作细则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（1）检测工作开始前，乙方应向甲方提交检测工作细则。乙方应按照经甲方</w:t>
      </w:r>
      <w:r>
        <w:rPr>
          <w:rFonts w:hint="eastAsia" w:ascii="宋体" w:hAnsi="宋体" w:eastAsia="宋体" w:cs="宋体"/>
          <w:sz w:val="24"/>
          <w:szCs w:val="24"/>
          <w:lang w:val="en-US" w:eastAsia="zh-CN"/>
        </w:rPr>
        <w:t xml:space="preserve">书面</w:t>
      </w:r>
      <w:r>
        <w:rPr>
          <w:rFonts w:hint="eastAsia" w:ascii="宋体" w:hAnsi="宋体" w:eastAsia="宋体" w:cs="宋体"/>
          <w:sz w:val="24"/>
          <w:szCs w:val="24"/>
        </w:rPr>
        <w:t xml:space="preserve">批准后的检测细则的要求，有计划、有组织的开展检测工作，并受其约束。</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（2）甲方可以根据实际情况，书面要求乙方提供进一步的详细说明和其他内容。</w:t>
      </w:r>
      <w:r/>
    </w:p>
    <w:p>
      <w:pPr>
        <w:contextualSpacing/>
        <w:ind w:firstLine="200"/>
        <w:spacing w:line="360" w:lineRule="auto"/>
        <w:rPr>
          <w:rFonts w:ascii="宋体" w:hAnsi="宋体" w:eastAsia="宋体" w:cs="宋体"/>
          <w:sz w:val="24"/>
          <w:szCs w:val="24"/>
        </w:rPr>
      </w:pPr>
      <w:r>
        <w:rPr>
          <w:rFonts w:hint="eastAsia" w:ascii="宋体" w:hAnsi="宋体" w:eastAsia="宋体" w:cs="宋体"/>
          <w:sz w:val="24"/>
          <w:szCs w:val="24"/>
        </w:rPr>
        <w:t xml:space="preserve">九、安全措施及责任</w:t>
      </w:r>
      <w:r/>
    </w:p>
    <w:p>
      <w:pPr>
        <w:contextualSpacing/>
        <w:ind w:firstLine="567"/>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在现场工作时，乙方应遵守</w:t>
      </w:r>
      <w:r>
        <w:rPr>
          <w:rFonts w:hint="eastAsia" w:ascii="宋体" w:hAnsi="宋体" w:eastAsia="宋体" w:cs="宋体"/>
          <w:sz w:val="24"/>
          <w:szCs w:val="24"/>
          <w:lang w:val="en-US" w:eastAsia="zh-CN"/>
        </w:rPr>
        <w:t xml:space="preserve">相</w:t>
      </w:r>
      <w:r>
        <w:rPr>
          <w:rFonts w:hint="eastAsia" w:ascii="宋体" w:hAnsi="宋体" w:eastAsia="宋体" w:cs="宋体"/>
          <w:sz w:val="24"/>
          <w:szCs w:val="24"/>
        </w:rPr>
        <w:t xml:space="preserve">关安全法律法规，并对其人员的安全负责，在作业现场，乙方应采取必要的安全措施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提供必要的安全设备</w:t>
      </w:r>
      <w:r>
        <w:rPr>
          <w:rFonts w:hint="eastAsia" w:ascii="宋体" w:hAnsi="宋体" w:eastAsia="宋体" w:cs="宋体"/>
          <w:sz w:val="24"/>
          <w:szCs w:val="24"/>
        </w:rPr>
        <w:t xml:space="preserve">，并应保障甲方免于承担由此导致的一切诉讼、争执、索赔、处罚，任何事故和责任均由乙方承担。</w:t>
      </w:r>
      <w:r>
        <w:rPr>
          <w:rFonts w:hint="eastAsia" w:ascii="宋体" w:hAnsi="宋体" w:eastAsia="宋体" w:cs="宋体"/>
          <w:sz w:val="24"/>
          <w:szCs w:val="24"/>
          <w:lang w:val="en-US" w:eastAsia="zh-CN"/>
        </w:rPr>
        <w:t xml:space="preserve">若因本项目原因导致甲方承担安全赔偿责任的，甲方有权在承担责任后向乙方追偿。</w:t>
      </w:r>
      <w:r/>
    </w:p>
    <w:p>
      <w:pPr>
        <w:numPr>
          <w:ilvl w:val="0"/>
          <w:numId w:val="3"/>
        </w:num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施工人员在工作过程中未戴安全帽的、未着反光背心的、未按要求设置醒目警示牌的，处罚100元/人/次。</w:t>
      </w:r>
      <w:r/>
    </w:p>
    <w:p>
      <w:pPr>
        <w:numPr>
          <w:ilvl w:val="0"/>
          <w:numId w:val="3"/>
        </w:numPr>
        <w:contextualSpacing/>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在作业过程中发生一切安全责任事故及因此引起的所有损失，均由乙方负责。</w:t>
      </w:r>
      <w:r/>
    </w:p>
    <w:p>
      <w:pPr>
        <w:contextualSpacing/>
        <w:ind w:firstLine="200"/>
        <w:spacing w:line="360" w:lineRule="auto"/>
        <w:rPr>
          <w:rFonts w:ascii="宋体" w:hAnsi="宋体" w:eastAsia="宋体" w:cs="宋体"/>
          <w:sz w:val="24"/>
          <w:szCs w:val="24"/>
        </w:rPr>
      </w:pPr>
      <w:r>
        <w:rPr>
          <w:rFonts w:hint="eastAsia" w:ascii="宋体" w:hAnsi="宋体" w:eastAsia="宋体" w:cs="宋体"/>
          <w:sz w:val="24"/>
          <w:szCs w:val="24"/>
        </w:rPr>
        <w:t xml:space="preserve">十、保险</w:t>
      </w:r>
      <w:r/>
    </w:p>
    <w:p>
      <w:pPr>
        <w:contextualSpacing/>
        <w:ind w:firstLine="567"/>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本项目的工程一切险、第三方责任险、乙方装备险和乙方职工的（人身）事故险均由乙方投保，保险费由乙方承担并支付，并包含在合同总价中，不单独计量与支付。在本合同工程实施过程中，乙方雇员的人身死亡或伤残，或财产（设备）的损失或损害，由乙方自行负责，甲方不予赔偿。</w:t>
      </w:r>
      <w:r>
        <w:rPr>
          <w:rFonts w:hint="eastAsia" w:ascii="宋体" w:hAnsi="宋体" w:eastAsia="宋体" w:cs="宋体"/>
          <w:sz w:val="24"/>
          <w:szCs w:val="24"/>
          <w:lang w:val="en-US" w:eastAsia="zh-CN"/>
        </w:rPr>
        <w:t xml:space="preserve">因乙方未按要求购买保险导致甲方需承担赔偿责任的，甲方有权向乙方追偿。</w:t>
      </w:r>
      <w:r/>
    </w:p>
    <w:p>
      <w:pPr>
        <w:contextualSpacing/>
        <w:ind w:firstLine="200"/>
        <w:spacing w:line="360" w:lineRule="auto"/>
        <w:rPr>
          <w:rFonts w:ascii="宋体" w:hAnsi="宋体" w:eastAsia="宋体" w:cs="宋体"/>
          <w:sz w:val="24"/>
          <w:szCs w:val="24"/>
        </w:rPr>
      </w:pPr>
      <w:r>
        <w:rPr>
          <w:rFonts w:hint="eastAsia" w:ascii="宋体" w:hAnsi="宋体" w:eastAsia="宋体" w:cs="宋体"/>
          <w:sz w:val="24"/>
          <w:szCs w:val="24"/>
        </w:rPr>
        <w:t xml:space="preserve">十一、违约和争议</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1、甲方违约责任</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(1)甲方无正当理由擅自中止合同（不可抗力除外）。</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2、乙方违约责任</w:t>
      </w:r>
      <w:r/>
    </w:p>
    <w:p>
      <w:pPr>
        <w:contextualSpacing/>
        <w:ind w:firstLine="567"/>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(1)合同生效后，如乙方擅自中途停止或解除合同，乙方应向甲方双倍返还已支付的费用。</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highlight w:val="none"/>
        </w:rPr>
        <w:t xml:space="preserve">(2)乙方因自身原因未按期向甲方提交检测成果，导致甲方损失的，甲方可按合同总价的</w:t>
      </w:r>
      <w:r>
        <w:rPr>
          <w:rFonts w:hint="default"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‰扣除每天的违约金，上限为合同总价的10％。逾期超过</w:t>
      </w:r>
      <w:r>
        <w:rPr>
          <w:rFonts w:hint="eastAsia" w:ascii="宋体" w:hAnsi="宋体" w:eastAsia="宋体" w:cs="宋体"/>
          <w:sz w:val="24"/>
          <w:szCs w:val="24"/>
          <w:highlight w:val="none"/>
          <w:lang w:val="en-US" w:eastAsia="zh-CN"/>
        </w:rPr>
        <w:t xml:space="preserve">30个工作</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未提交的</w:t>
      </w:r>
      <w:r>
        <w:rPr>
          <w:rFonts w:hint="eastAsia" w:ascii="宋体" w:hAnsi="宋体" w:eastAsia="宋体" w:cs="宋体"/>
          <w:sz w:val="24"/>
          <w:szCs w:val="24"/>
          <w:highlight w:val="none"/>
        </w:rPr>
        <w:t xml:space="preserve">，甲方有权单方解除合同，并要求乙方承担相应损失。</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(3)未经甲方批准而擅自更换的一般检测人员未达到甲方要求，经通报批评仍不能限期更正。</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(4)检测人员责任心不强、检测工作不到位，伪造检测数据出具错误检测数据或错误鉴定结论，导致发生质量事故，造成经济损失或不良影响。乙方发现有危及工程结构安全和重要使用功能安全的问题时，未及时向甲方报告。</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(5)乙方检测制度不全，检测仪器设备不全，档案资料不按规定存档。</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(6)违反本合同第十六款有关廉洁条款的规定。</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乙方发生以上第（3）～（6）条情况，甲方将视情节轻重对有关人员提出警告、责令更正、通报批评至逐出现场，并扣除1000元</w:t>
      </w:r>
      <w:r>
        <w:rPr>
          <w:rFonts w:hint="eastAsia" w:ascii="宋体" w:hAnsi="宋体" w:eastAsia="宋体" w:cs="宋体"/>
          <w:sz w:val="24"/>
          <w:szCs w:val="24"/>
          <w:highlight w:val="none"/>
        </w:rPr>
        <w:t xml:space="preserve">至1万元</w:t>
      </w:r>
      <w:r>
        <w:rPr>
          <w:rFonts w:hint="eastAsia" w:ascii="宋体" w:hAnsi="宋体" w:eastAsia="宋体" w:cs="宋体"/>
          <w:sz w:val="24"/>
          <w:szCs w:val="24"/>
        </w:rPr>
        <w:t xml:space="preserve">的违约金。</w:t>
      </w:r>
      <w:r/>
    </w:p>
    <w:p>
      <w:pPr>
        <w:contextualSpacing/>
        <w:ind w:firstLine="567"/>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(7)按照考核等级，对应奖惩如下：</w:t>
      </w:r>
      <w:r/>
    </w:p>
    <w:p>
      <w:pPr>
        <w:contextualSpacing/>
        <w:ind w:firstLine="9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7.1考核合格的，不奖不罚。</w:t>
      </w:r>
      <w:r/>
    </w:p>
    <w:p>
      <w:pPr>
        <w:contextualSpacing/>
        <w:ind w:firstLine="9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7.2考核不合格的，一次处罚2000元，</w:t>
      </w:r>
      <w:r>
        <w:rPr>
          <w:rFonts w:ascii="宋体" w:hAnsi="宋体" w:eastAsia="宋体" w:cs="宋体"/>
          <w:sz w:val="24"/>
          <w:szCs w:val="24"/>
          <w:highlight w:val="none"/>
        </w:rPr>
        <w:t xml:space="preserve">连续二个月考核不合格的，</w:t>
      </w:r>
      <w:r>
        <w:rPr>
          <w:rFonts w:hint="eastAsia" w:ascii="宋体" w:hAnsi="宋体" w:eastAsia="宋体" w:cs="宋体"/>
          <w:sz w:val="24"/>
          <w:szCs w:val="24"/>
          <w:highlight w:val="none"/>
        </w:rPr>
        <w:t xml:space="preserve">处罚</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000元；</w:t>
      </w:r>
      <w:r/>
    </w:p>
    <w:p>
      <w:pPr>
        <w:contextualSpacing/>
        <w:ind w:firstLine="9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7.3</w:t>
      </w:r>
      <w:r>
        <w:rPr>
          <w:rFonts w:ascii="宋体" w:hAnsi="宋体" w:eastAsia="宋体" w:cs="宋体"/>
          <w:sz w:val="24"/>
          <w:szCs w:val="24"/>
          <w:highlight w:val="none"/>
        </w:rPr>
        <w:t xml:space="preserve">连续三个月考核不合格的，</w:t>
      </w:r>
      <w:r>
        <w:rPr>
          <w:rFonts w:hint="eastAsia" w:ascii="宋体" w:hAnsi="宋体" w:eastAsia="宋体" w:cs="宋体"/>
          <w:sz w:val="24"/>
          <w:szCs w:val="24"/>
          <w:highlight w:val="none"/>
        </w:rPr>
        <w:t xml:space="preserve">处罚</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000元，且可单方面与</w:t>
      </w:r>
      <w:r>
        <w:rPr>
          <w:rFonts w:hint="eastAsia" w:ascii="宋体" w:hAnsi="宋体" w:eastAsia="宋体" w:cs="宋体"/>
          <w:sz w:val="24"/>
          <w:szCs w:val="24"/>
          <w:highlight w:val="none"/>
        </w:rPr>
        <w:t xml:space="preserve">乙方</w:t>
      </w:r>
      <w:r>
        <w:rPr>
          <w:rFonts w:ascii="宋体" w:hAnsi="宋体" w:eastAsia="宋体" w:cs="宋体"/>
          <w:sz w:val="24"/>
          <w:szCs w:val="24"/>
          <w:highlight w:val="none"/>
        </w:rPr>
        <w:t xml:space="preserve">解除</w:t>
      </w:r>
      <w:r>
        <w:rPr>
          <w:rFonts w:hint="eastAsia" w:ascii="宋体" w:hAnsi="宋体" w:eastAsia="宋体" w:cs="宋体"/>
          <w:sz w:val="24"/>
          <w:szCs w:val="24"/>
          <w:highlight w:val="none"/>
        </w:rPr>
        <w:t xml:space="preserve">本</w:t>
      </w:r>
      <w:r>
        <w:rPr>
          <w:rFonts w:ascii="宋体" w:hAnsi="宋体" w:eastAsia="宋体" w:cs="宋体"/>
          <w:sz w:val="24"/>
          <w:szCs w:val="24"/>
          <w:highlight w:val="none"/>
        </w:rPr>
        <w:t xml:space="preserve">合同；</w:t>
      </w:r>
      <w:r/>
    </w:p>
    <w:p>
      <w:pPr>
        <w:contextualSpacing/>
        <w:ind w:firstLine="9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7.4</w:t>
      </w:r>
      <w:r>
        <w:rPr>
          <w:rFonts w:ascii="宋体" w:hAnsi="宋体" w:eastAsia="宋体" w:cs="宋体"/>
          <w:sz w:val="24"/>
          <w:szCs w:val="24"/>
          <w:highlight w:val="none"/>
        </w:rPr>
        <w:t xml:space="preserve">每个年度累计考核不合格达三次的，可单方面与</w:t>
      </w:r>
      <w:r>
        <w:rPr>
          <w:rFonts w:hint="eastAsia" w:ascii="宋体" w:hAnsi="宋体" w:eastAsia="宋体" w:cs="宋体"/>
          <w:sz w:val="24"/>
          <w:szCs w:val="24"/>
          <w:highlight w:val="none"/>
        </w:rPr>
        <w:t xml:space="preserve">乙方</w:t>
      </w:r>
      <w:r>
        <w:rPr>
          <w:rFonts w:ascii="宋体" w:hAnsi="宋体" w:eastAsia="宋体" w:cs="宋体"/>
          <w:sz w:val="24"/>
          <w:szCs w:val="24"/>
          <w:highlight w:val="none"/>
        </w:rPr>
        <w:t xml:space="preserve">解除</w:t>
      </w:r>
      <w:r>
        <w:rPr>
          <w:rFonts w:hint="eastAsia" w:ascii="宋体" w:hAnsi="宋体" w:eastAsia="宋体" w:cs="宋体"/>
          <w:sz w:val="24"/>
          <w:szCs w:val="24"/>
          <w:highlight w:val="none"/>
        </w:rPr>
        <w:t xml:space="preserve">本</w:t>
      </w:r>
      <w:r>
        <w:rPr>
          <w:rFonts w:ascii="宋体" w:hAnsi="宋体" w:eastAsia="宋体" w:cs="宋体"/>
          <w:sz w:val="24"/>
          <w:szCs w:val="24"/>
          <w:highlight w:val="none"/>
        </w:rPr>
        <w:t xml:space="preserve">合同。</w:t>
      </w:r>
      <w:r/>
    </w:p>
    <w:p>
      <w:pPr>
        <w:contextualSpacing/>
        <w:ind w:firstLine="56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乙方同意，本合同履行期间产生的</w:t>
      </w:r>
      <w:r>
        <w:rPr>
          <w:rFonts w:hint="eastAsia" w:ascii="宋体" w:hAnsi="宋体" w:eastAsia="宋体" w:cs="宋体"/>
          <w:sz w:val="24"/>
          <w:szCs w:val="24"/>
          <w:highlight w:val="none"/>
        </w:rPr>
        <w:t xml:space="preserve">所有违约金、处罚金额，</w:t>
      </w:r>
      <w:r>
        <w:rPr>
          <w:rFonts w:hint="eastAsia" w:ascii="宋体" w:hAnsi="宋体" w:eastAsia="宋体" w:cs="宋体"/>
          <w:sz w:val="24"/>
          <w:szCs w:val="24"/>
          <w:highlight w:val="none"/>
          <w:lang w:val="en-US" w:eastAsia="zh-CN"/>
        </w:rPr>
        <w:t xml:space="preserve">甲方将</w:t>
      </w: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val="en-US" w:eastAsia="zh-CN"/>
        </w:rPr>
        <w:t xml:space="preserve">后续</w:t>
      </w:r>
      <w:r>
        <w:rPr>
          <w:rFonts w:hint="eastAsia" w:ascii="宋体" w:hAnsi="宋体" w:eastAsia="宋体" w:cs="宋体"/>
          <w:sz w:val="24"/>
          <w:szCs w:val="24"/>
          <w:highlight w:val="none"/>
        </w:rPr>
        <w:t xml:space="preserve">年度付款中</w:t>
      </w:r>
      <w:r>
        <w:rPr>
          <w:rFonts w:hint="eastAsia" w:ascii="宋体" w:hAnsi="宋体" w:eastAsia="宋体" w:cs="宋体"/>
          <w:sz w:val="24"/>
          <w:szCs w:val="24"/>
          <w:highlight w:val="none"/>
          <w:lang w:val="en-US" w:eastAsia="zh-CN"/>
        </w:rPr>
        <w:t xml:space="preserve">予以</w:t>
      </w:r>
      <w:r>
        <w:rPr>
          <w:rFonts w:hint="eastAsia" w:ascii="宋体" w:hAnsi="宋体" w:eastAsia="宋体" w:cs="宋体"/>
          <w:sz w:val="24"/>
          <w:szCs w:val="24"/>
          <w:highlight w:val="none"/>
        </w:rPr>
        <w:t xml:space="preserve">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无法扣除部分甲方可以另行向乙方主张赔付</w:t>
      </w:r>
      <w:r>
        <w:rPr>
          <w:rFonts w:hint="eastAsia" w:ascii="宋体" w:hAnsi="宋体" w:eastAsia="宋体" w:cs="宋体"/>
          <w:sz w:val="24"/>
          <w:szCs w:val="24"/>
          <w:highlight w:val="none"/>
        </w:rPr>
        <w:t xml:space="preserve">。</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4、一方违约后，另一方要求违约方继续履行合同时，违约方承担上述违约责任后仍应继续履行合同。</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5、双方在履行合同时发生争议，应当协调解决；如未能达成一致，可提交上级主管部门协调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若仍不能达成一致，双方约定通过仲裁方式解决。仲裁机构为常州仲裁委员会。</w:t>
      </w:r>
      <w:r/>
    </w:p>
    <w:p>
      <w:pPr>
        <w:contextualSpacing/>
        <w:ind w:firstLine="200"/>
        <w:spacing w:line="360" w:lineRule="auto"/>
        <w:rPr>
          <w:rFonts w:ascii="宋体" w:hAnsi="宋体" w:eastAsia="宋体" w:cs="宋体"/>
          <w:sz w:val="24"/>
          <w:szCs w:val="24"/>
        </w:rPr>
      </w:pPr>
      <w:r>
        <w:rPr>
          <w:rFonts w:hint="eastAsia" w:ascii="宋体" w:hAnsi="宋体" w:eastAsia="宋体" w:cs="宋体"/>
          <w:sz w:val="24"/>
          <w:szCs w:val="24"/>
        </w:rPr>
        <w:t xml:space="preserve">十二、转包与分包</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本项目不得分包，也禁止转包。</w:t>
      </w:r>
      <w:r/>
    </w:p>
    <w:p>
      <w:pPr>
        <w:contextualSpacing/>
        <w:ind w:firstLine="200"/>
        <w:spacing w:line="360" w:lineRule="auto"/>
        <w:rPr>
          <w:rFonts w:ascii="宋体" w:hAnsi="宋体" w:eastAsia="宋体" w:cs="宋体"/>
          <w:sz w:val="24"/>
          <w:szCs w:val="24"/>
        </w:rPr>
      </w:pPr>
      <w:r>
        <w:rPr>
          <w:rFonts w:hint="eastAsia" w:ascii="宋体" w:hAnsi="宋体" w:eastAsia="宋体" w:cs="宋体"/>
          <w:sz w:val="24"/>
          <w:szCs w:val="24"/>
        </w:rPr>
        <w:t xml:space="preserve">十三、不可抗力</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1、除非合同另有约定，不可抗力系指甲方和乙方都不可预见、不可避免、不能克服的超出认识控制和防范能力的事件。这类事件使合同一方的履约已变得不可能。不可抗力可以包括(但不限于)下列情况：</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(1)战争、敌对行动(不论宣战与否)、入侵、外敌行动；</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(2)叛乱、革命、暴动或军事政变或篡夺政权，或内战；</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(3)暴乱、骚乱或混乱，但对于完全局限在乙方雇用人员内部并且是由于从事本项目而发生的事件除外；</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(4)离子辐射或放射性污染；</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(5)以音速或超音速飞行的飞机或其他飞行装置产生的压力波，飞行器坠落；</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(6)自然灾害(地震、洪水、海啸、飓风、超强台风、雷击)。</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2、遇有不可抗力事件的一方因此影响合同执行时，应在不可抗力事件发生后立即以书面形式通知对方，并应在不可抗力事情发生后15天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3、因合同一方拖延履行合同后发生不可抗力的，不能免除拖延履行方的相应责任。</w:t>
      </w:r>
      <w:r/>
    </w:p>
    <w:p>
      <w:pPr>
        <w:contextualSpacing/>
        <w:ind w:firstLine="200"/>
        <w:spacing w:line="360" w:lineRule="auto"/>
        <w:rPr>
          <w:rFonts w:ascii="宋体" w:hAnsi="宋体" w:eastAsia="宋体" w:cs="宋体"/>
          <w:sz w:val="24"/>
          <w:szCs w:val="24"/>
        </w:rPr>
      </w:pPr>
      <w:r>
        <w:rPr>
          <w:rFonts w:hint="eastAsia" w:ascii="宋体" w:hAnsi="宋体" w:eastAsia="宋体" w:cs="宋体"/>
          <w:sz w:val="24"/>
          <w:szCs w:val="24"/>
        </w:rPr>
        <w:t xml:space="preserve">十四、合同生效、变更、中止、解除和终止</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1、双方履行合同全部义务，合同价款支付完毕后，本合同即告终止。</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2、对本合同条款的任何变更、修改或增减，须经双方协商同意后由法定代表人或授权代理人签署书面补充文件，作为本合同的组成部分。</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3、甲方如果要求乙方全部或部分中止执行检测或终止合同，则应当</w:t>
      </w:r>
      <w:r>
        <w:rPr>
          <w:rFonts w:hint="eastAsia" w:ascii="宋体" w:hAnsi="宋体" w:eastAsia="宋体" w:cs="宋体"/>
          <w:sz w:val="24"/>
          <w:szCs w:val="24"/>
          <w:lang w:val="en-US" w:eastAsia="zh-CN"/>
        </w:rPr>
        <w:t xml:space="preserve">提前</w:t>
      </w:r>
      <w:r>
        <w:rPr>
          <w:rFonts w:hint="eastAsia" w:ascii="宋体" w:hAnsi="宋体" w:eastAsia="宋体" w:cs="宋体"/>
          <w:sz w:val="24"/>
          <w:szCs w:val="24"/>
        </w:rPr>
        <w:t xml:space="preserve">14日通知乙方，乙方应当</w:t>
      </w:r>
      <w:r>
        <w:rPr>
          <w:rFonts w:hint="eastAsia" w:ascii="宋体" w:hAnsi="宋体" w:eastAsia="宋体" w:cs="宋体"/>
          <w:sz w:val="24"/>
          <w:szCs w:val="24"/>
          <w:lang w:val="en-US" w:eastAsia="zh-CN"/>
        </w:rPr>
        <w:t xml:space="preserve">于收到甲方通知后</w:t>
      </w:r>
      <w:r>
        <w:rPr>
          <w:rFonts w:hint="eastAsia" w:ascii="宋体" w:hAnsi="宋体" w:eastAsia="宋体" w:cs="宋体"/>
          <w:sz w:val="24"/>
          <w:szCs w:val="24"/>
        </w:rPr>
        <w:t xml:space="preserve">立即安排停止执行检测工作。</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4、双方因不可抗力致使合同无法履行，可以解除合同。</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5、一方根据约定要求解除合同的，应以书面形式向对方发出解除合同的通知，并在发出通知前14日告知对方，通知达到对方时合同解除。对解除合同有争议的，按本合同第十一款关于争议的约定处理。</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6、合同解除后，不影响双方在合同中约定的</w:t>
      </w:r>
      <w:r>
        <w:rPr>
          <w:rFonts w:hint="eastAsia" w:ascii="宋体" w:hAnsi="宋体" w:eastAsia="宋体" w:cs="宋体"/>
          <w:sz w:val="24"/>
          <w:szCs w:val="24"/>
          <w:lang w:val="en-US" w:eastAsia="zh-CN"/>
        </w:rPr>
        <w:t xml:space="preserve">保密、</w:t>
      </w:r>
      <w:r>
        <w:rPr>
          <w:rFonts w:hint="eastAsia" w:ascii="宋体" w:hAnsi="宋体" w:eastAsia="宋体" w:cs="宋体"/>
          <w:sz w:val="24"/>
          <w:szCs w:val="24"/>
        </w:rPr>
        <w:t xml:space="preserve">结算、清理和损害赔偿条款及争议的效力。</w:t>
      </w:r>
      <w:r/>
    </w:p>
    <w:p>
      <w:pPr>
        <w:contextualSpacing/>
        <w:ind w:firstLine="200"/>
        <w:spacing w:line="360" w:lineRule="auto"/>
        <w:rPr>
          <w:rFonts w:ascii="宋体" w:hAnsi="宋体" w:eastAsia="宋体" w:cs="宋体"/>
          <w:sz w:val="24"/>
          <w:szCs w:val="24"/>
        </w:rPr>
      </w:pPr>
      <w:r>
        <w:rPr>
          <w:rFonts w:hint="eastAsia" w:ascii="宋体" w:hAnsi="宋体" w:eastAsia="宋体" w:cs="宋体"/>
          <w:sz w:val="24"/>
          <w:szCs w:val="24"/>
        </w:rPr>
        <w:t xml:space="preserve">十五、事故报告</w:t>
      </w:r>
      <w:r/>
    </w:p>
    <w:p>
      <w:pPr>
        <w:contextualSpacing/>
        <w:ind w:firstLine="567"/>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如果现场发生重大安全、质量事故，乙方必须在2小时内将事故详细情况书面速报甲方。如果现场发生一般安全、质量事故，乙方必须在</w:t>
      </w:r>
      <w:r>
        <w:rPr>
          <w:rFonts w:hint="eastAsia" w:ascii="宋体" w:hAnsi="宋体" w:eastAsia="宋体" w:cs="宋体"/>
          <w:sz w:val="24"/>
          <w:szCs w:val="24"/>
          <w:highlight w:val="none"/>
          <w:lang w:val="en-US" w:eastAsia="zh-CN"/>
        </w:rPr>
        <w:t xml:space="preserve">24小时</w:t>
      </w:r>
      <w:r>
        <w:rPr>
          <w:rFonts w:hint="eastAsia" w:ascii="宋体" w:hAnsi="宋体" w:eastAsia="宋体" w:cs="宋体"/>
          <w:sz w:val="24"/>
          <w:szCs w:val="24"/>
          <w:highlight w:val="none"/>
        </w:rPr>
        <w:t xml:space="preserve">内将事故详细情况书面报告甲方。如果现场发生重大交通事故，乙方应</w:t>
      </w:r>
      <w:r>
        <w:rPr>
          <w:rFonts w:hint="eastAsia" w:ascii="宋体" w:hAnsi="宋体" w:eastAsia="宋体" w:cs="宋体"/>
          <w:sz w:val="24"/>
          <w:szCs w:val="24"/>
          <w:highlight w:val="none"/>
          <w:lang w:val="en-US" w:eastAsia="zh-CN"/>
        </w:rPr>
        <w:t xml:space="preserve">立即</w:t>
      </w:r>
      <w:r>
        <w:rPr>
          <w:rFonts w:hint="eastAsia" w:ascii="宋体" w:hAnsi="宋体" w:eastAsia="宋体" w:cs="宋体"/>
          <w:sz w:val="24"/>
          <w:szCs w:val="24"/>
          <w:highlight w:val="none"/>
        </w:rPr>
        <w:t xml:space="preserve">报告甲方，此外，乙方应采取措施，负责保护好事故现场。事故报告必须按交通部质量安全报告程序进行报告。</w:t>
      </w:r>
      <w:r/>
    </w:p>
    <w:p>
      <w:pPr>
        <w:contextualSpacing/>
        <w:ind w:firstLine="200"/>
        <w:spacing w:line="360" w:lineRule="auto"/>
        <w:rPr>
          <w:rFonts w:ascii="宋体" w:hAnsi="宋体" w:eastAsia="宋体" w:cs="宋体"/>
          <w:sz w:val="24"/>
          <w:szCs w:val="24"/>
        </w:rPr>
      </w:pPr>
      <w:r>
        <w:rPr>
          <w:rFonts w:hint="eastAsia" w:ascii="宋体" w:hAnsi="宋体" w:eastAsia="宋体" w:cs="宋体"/>
          <w:sz w:val="24"/>
          <w:szCs w:val="24"/>
        </w:rPr>
        <w:t xml:space="preserve">十六、其它</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1、廉政要求</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乙方应自觉遵守相应的廉政建设的有关规定。</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知识产权</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（1）对乙方拥有</w:t>
      </w:r>
      <w:r>
        <w:rPr>
          <w:rFonts w:hint="eastAsia" w:ascii="宋体" w:hAnsi="宋体" w:eastAsia="宋体" w:cs="宋体"/>
          <w:sz w:val="24"/>
          <w:szCs w:val="24"/>
          <w:lang w:val="en-US" w:eastAsia="zh-CN"/>
        </w:rPr>
        <w:t xml:space="preserve">知识产权</w:t>
      </w:r>
      <w:r>
        <w:rPr>
          <w:rFonts w:hint="eastAsia" w:ascii="宋体" w:hAnsi="宋体" w:eastAsia="宋体" w:cs="宋体"/>
          <w:sz w:val="24"/>
          <w:szCs w:val="24"/>
        </w:rPr>
        <w:t xml:space="preserve">并已用于本检测服务中的所有文件，甲方有权在合同项目中使用或复制。但未经乙方同意，甲方不得将上述文件直接或间接用于其他项目、工程或服务之中。</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（2）乙方应对由于自己或其代理人的过错包括侵犯</w:t>
      </w:r>
      <w:r>
        <w:rPr>
          <w:rFonts w:hint="eastAsia" w:ascii="宋体" w:hAnsi="宋体" w:eastAsia="宋体" w:cs="宋体"/>
          <w:sz w:val="24"/>
          <w:szCs w:val="24"/>
          <w:lang w:val="en-US" w:eastAsia="zh-CN"/>
        </w:rPr>
        <w:t xml:space="preserve">知识产权</w:t>
      </w:r>
      <w:r>
        <w:rPr>
          <w:rFonts w:hint="eastAsia" w:ascii="宋体" w:hAnsi="宋体" w:eastAsia="宋体" w:cs="宋体"/>
          <w:sz w:val="24"/>
          <w:szCs w:val="24"/>
        </w:rPr>
        <w:t xml:space="preserve">而给甲方或任何第三方造成的损失负赔偿责任。</w:t>
      </w:r>
      <w:r/>
    </w:p>
    <w:p>
      <w:pPr>
        <w:contextualSpacing/>
        <w:ind w:firstLine="567"/>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（3）乙方要出版与本项目相关的一切资料，必须事先征得甲方的书面同意。</w:t>
      </w:r>
      <w:r/>
    </w:p>
    <w:p>
      <w:pPr>
        <w:contextualSpacing/>
        <w:ind w:firstLine="567"/>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3、送达地址</w:t>
      </w:r>
      <w:r/>
    </w:p>
    <w:p>
      <w:pPr>
        <w:contextualSpacing/>
        <w:ind w:firstLine="567"/>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本合同履行过程中，双方就与本合同有关的事项向对方发出的任何通知、指示、同意、批准、诉讼文书或其他通讯文件（以下统称“通知”），均应以书面形式作</w:t>
      </w:r>
      <w:r>
        <w:rPr>
          <w:rFonts w:hint="eastAsia" w:ascii="宋体" w:hAnsi="宋体" w:eastAsia="宋体" w:cs="宋体"/>
          <w:sz w:val="24"/>
          <w:szCs w:val="24"/>
          <w:lang w:val="en-US" w:eastAsia="zh-CN"/>
        </w:rPr>
        <w:t xml:space="preserve">出，并按双方合同签字页中载明的地址和联系人送达。</w:t>
      </w:r>
      <w:r/>
    </w:p>
    <w:p>
      <w:pPr>
        <w:contextualSpacing/>
        <w:ind w:firstLine="200"/>
        <w:spacing w:line="360" w:lineRule="auto"/>
        <w:rPr>
          <w:rFonts w:ascii="宋体" w:hAnsi="宋体" w:eastAsia="宋体" w:cs="宋体"/>
          <w:bCs/>
          <w:sz w:val="24"/>
          <w:szCs w:val="24"/>
        </w:rPr>
      </w:pPr>
      <w:r>
        <w:rPr>
          <w:rFonts w:hint="eastAsia" w:ascii="宋体" w:hAnsi="宋体" w:eastAsia="宋体" w:cs="宋体"/>
          <w:sz w:val="24"/>
          <w:szCs w:val="24"/>
        </w:rPr>
        <w:t xml:space="preserve">十七、合同生效及其他</w:t>
      </w:r>
      <w:r/>
    </w:p>
    <w:p>
      <w:pPr>
        <w:contextualSpacing/>
        <w:ind w:firstLine="567"/>
        <w:spacing w:line="360" w:lineRule="auto"/>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contextualSpacing/>
        <w:ind w:firstLine="567"/>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2、本合同一式</w:t>
      </w:r>
      <w:r>
        <w:rPr>
          <w:rFonts w:hint="eastAsia" w:ascii="宋体" w:hAnsi="宋体" w:eastAsia="宋体" w:cs="宋体"/>
          <w:sz w:val="24"/>
          <w:szCs w:val="24"/>
        </w:rPr>
        <w:t xml:space="preserve">四</w:t>
      </w:r>
      <w:r>
        <w:rPr>
          <w:rFonts w:hint="eastAsia" w:ascii="宋体" w:hAnsi="宋体" w:eastAsia="宋体" w:cs="宋体"/>
          <w:sz w:val="24"/>
          <w:szCs w:val="24"/>
          <w:lang w:val="zh-CN"/>
        </w:rPr>
        <w:t xml:space="preserve">份，甲乙</w:t>
      </w:r>
      <w:r>
        <w:rPr>
          <w:rFonts w:hint="eastAsia" w:ascii="宋体" w:hAnsi="宋体" w:eastAsia="宋体" w:cs="宋体"/>
          <w:sz w:val="24"/>
          <w:szCs w:val="24"/>
        </w:rPr>
        <w:t xml:space="preserve">双方</w:t>
      </w:r>
      <w:r>
        <w:rPr>
          <w:rFonts w:hint="eastAsia" w:ascii="宋体" w:hAnsi="宋体" w:eastAsia="宋体" w:cs="宋体"/>
          <w:sz w:val="24"/>
          <w:szCs w:val="24"/>
          <w:lang w:val="zh-CN"/>
        </w:rPr>
        <w:t xml:space="preserve">各</w:t>
      </w:r>
      <w:r>
        <w:rPr>
          <w:rFonts w:hint="eastAsia" w:ascii="宋体" w:hAnsi="宋体" w:eastAsia="宋体" w:cs="宋体"/>
          <w:sz w:val="24"/>
          <w:szCs w:val="24"/>
        </w:rPr>
        <w:t xml:space="preserve">二</w:t>
      </w:r>
      <w:r>
        <w:rPr>
          <w:rFonts w:hint="eastAsia" w:ascii="宋体" w:hAnsi="宋体" w:eastAsia="宋体" w:cs="宋体"/>
          <w:sz w:val="24"/>
          <w:szCs w:val="24"/>
          <w:lang w:val="zh-CN"/>
        </w:rPr>
        <w:t xml:space="preserve">份。</w:t>
      </w:r>
      <w:r/>
    </w:p>
    <w:p>
      <w:pPr>
        <w:contextualSpacing/>
        <w:ind w:firstLine="567"/>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3、本合同应按照中华人民共和国的现行法律进行解释，条款中如与国家规定、条例有抵触的，则该条款无效并按国家规定和条例执行，合同的其它条款继续有效。</w:t>
      </w:r>
      <w:r/>
    </w:p>
    <w:p>
      <w:pPr>
        <w:contextualSpacing/>
        <w:ind w:firstLine="200"/>
        <w:spacing w:line="360" w:lineRule="auto"/>
        <w:rPr>
          <w:rFonts w:ascii="宋体" w:hAnsi="宋体" w:eastAsia="宋体" w:cs="宋体"/>
          <w:b/>
          <w:sz w:val="24"/>
          <w:szCs w:val="24"/>
        </w:rPr>
      </w:pPr>
      <w:r>
        <w:rPr>
          <w:rFonts w:hint="eastAsia" w:ascii="宋体" w:hAnsi="宋体" w:eastAsia="宋体" w:cs="宋体"/>
          <w:b/>
          <w:sz w:val="24"/>
          <w:szCs w:val="24"/>
        </w:rPr>
        <w:t xml:space="preserve">十八、附件</w:t>
      </w:r>
      <w:r/>
    </w:p>
    <w:p>
      <w:pPr>
        <w:contextualSpacing/>
        <w:ind w:firstLine="241"/>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附件一：</w:t>
      </w:r>
      <w:r>
        <w:rPr>
          <w:rFonts w:hint="eastAsia" w:ascii="宋体" w:hAnsi="宋体" w:eastAsia="宋体" w:cs="宋体"/>
          <w:b/>
          <w:bCs/>
          <w:sz w:val="24"/>
          <w:szCs w:val="24"/>
        </w:rPr>
        <w:t xml:space="preserve">检测内容及检测要求</w:t>
      </w:r>
      <w:r/>
    </w:p>
    <w:p>
      <w:pPr>
        <w:contextualSpacing/>
        <w:ind w:firstLine="24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附件二：武进区市政桥梁巡检考核细则</w:t>
      </w:r>
      <w:r/>
    </w:p>
    <w:p>
      <w:pPr>
        <w:contextualSpacing/>
        <w:ind w:firstLine="241"/>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附件三：项目组人员名单</w:t>
      </w:r>
      <w:r/>
    </w:p>
    <w:p>
      <w:pPr>
        <w:contextualSpacing/>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附件四：</w:t>
      </w:r>
      <w:r>
        <w:rPr>
          <w:rFonts w:hint="eastAsia" w:ascii="宋体" w:hAnsi="宋体" w:eastAsia="宋体" w:cs="宋体"/>
          <w:b/>
          <w:bCs/>
          <w:sz w:val="24"/>
          <w:szCs w:val="24"/>
        </w:rPr>
        <w:t xml:space="preserve">政府采购履约验收通知单</w:t>
      </w:r>
      <w:r/>
    </w:p>
    <w:p>
      <w:pPr>
        <w:contextualSpacing/>
        <w:ind w:firstLine="241"/>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附件五：政府采购履约验收书</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pStyle w:val="909"/>
        <w:rPr>
          <w:rFonts w:hint="default"/>
          <w:lang w:val="en-US" w:eastAsia="zh-CN"/>
        </w:rPr>
      </w:pPr>
      <w:r>
        <w:rPr>
          <w:rFonts w:hint="default"/>
          <w:lang w:val="en-US" w:eastAsia="zh-CN"/>
        </w:rPr>
      </w:r>
      <w:r/>
    </w:p>
    <w:p>
      <w:pPr>
        <w:contextualSpacing/>
        <w:ind w:firstLine="482"/>
        <w:spacing w:line="360" w:lineRule="auto"/>
        <w:rPr>
          <w:rFonts w:ascii="宋体" w:hAnsi="宋体" w:eastAsia="宋体" w:cs="宋体"/>
          <w:sz w:val="24"/>
          <w:szCs w:val="24"/>
          <w:lang w:val="zh-CN"/>
        </w:rPr>
      </w:pPr>
      <w:r>
        <w:rPr>
          <w:rFonts w:hint="eastAsia" w:ascii="宋体" w:hAnsi="宋体" w:eastAsia="宋体" w:cs="宋体"/>
          <w:b/>
          <w:sz w:val="24"/>
          <w:szCs w:val="24"/>
          <w:lang w:val="zh-CN"/>
        </w:rPr>
        <w:t xml:space="preserve">甲方</w:t>
      </w:r>
      <w:r>
        <w:rPr>
          <w:rFonts w:hint="eastAsia" w:ascii="宋体" w:hAnsi="宋体" w:eastAsia="宋体" w:cs="宋体"/>
          <w:sz w:val="24"/>
          <w:szCs w:val="24"/>
          <w:lang w:val="zh-CN"/>
        </w:rPr>
        <w:t xml:space="preserve">：                             </w:t>
      </w:r>
      <w:r>
        <w:rPr>
          <w:rFonts w:hint="eastAsia" w:ascii="宋体" w:hAnsi="宋体" w:eastAsia="宋体" w:cs="宋体"/>
          <w:b/>
          <w:sz w:val="24"/>
          <w:szCs w:val="24"/>
          <w:lang w:val="zh-CN"/>
        </w:rPr>
        <w:t xml:space="preserve">       乙方</w:t>
      </w:r>
      <w:r>
        <w:rPr>
          <w:rFonts w:hint="eastAsia" w:ascii="宋体" w:hAnsi="宋体" w:eastAsia="宋体" w:cs="宋体"/>
          <w:sz w:val="24"/>
          <w:szCs w:val="24"/>
          <w:lang w:val="zh-CN"/>
        </w:rPr>
        <w:t xml:space="preserve">：</w:t>
      </w:r>
      <w:r/>
    </w:p>
    <w:p>
      <w:pPr>
        <w:contextualSpacing/>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统一社会信用代码：                    统一社会信用代码：</w:t>
      </w:r>
      <w:r>
        <w:rPr>
          <w:rFonts w:hint="eastAsia" w:ascii="宋体" w:hAnsi="宋体" w:eastAsia="宋体" w:cs="宋体"/>
          <w:sz w:val="24"/>
          <w:szCs w:val="24"/>
        </w:rPr>
        <w:t xml:space="preserve"> </w:t>
      </w:r>
      <w:r/>
    </w:p>
    <w:p>
      <w:pPr>
        <w:contextualSpacing/>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住所：                                住所：</w:t>
      </w:r>
      <w:r>
        <w:rPr>
          <w:rFonts w:hint="eastAsia" w:ascii="宋体" w:hAnsi="宋体" w:eastAsia="宋体" w:cs="宋体"/>
          <w:sz w:val="24"/>
          <w:szCs w:val="24"/>
        </w:rPr>
        <w:t xml:space="preserve">  </w:t>
      </w:r>
      <w:r/>
    </w:p>
    <w:p>
      <w:pPr>
        <w:contextualSpacing/>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法定代表人或授权代表（签字）：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法定代表人授权代表（签字）:</w:t>
      </w:r>
      <w:r/>
    </w:p>
    <w:p>
      <w:pPr>
        <w:contextualSpacing/>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电话:                                 电话: </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开户银行：                            开户银行： </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开户名称：                            开户名称： </w:t>
      </w:r>
      <w:r/>
    </w:p>
    <w:p>
      <w:pPr>
        <w:contextualSpacing/>
        <w:ind w:firstLine="480"/>
        <w:jc w:val="left"/>
        <w:spacing w:before="120" w:line="360" w:lineRule="auto"/>
        <w:tabs>
          <w:tab w:val="left" w:pos="567" w:leader="none"/>
        </w:tabs>
        <w:rPr>
          <w:rFonts w:ascii="宋体" w:hAnsi="宋体" w:eastAsia="宋体" w:cs="宋体"/>
          <w:sz w:val="24"/>
          <w:szCs w:val="24"/>
          <w:lang w:val="zh-CN"/>
        </w:rPr>
      </w:pPr>
      <w:r>
        <w:rPr>
          <w:rFonts w:hint="eastAsia" w:ascii="宋体" w:hAnsi="宋体" w:eastAsia="宋体" w:cs="宋体"/>
          <w:sz w:val="24"/>
          <w:szCs w:val="24"/>
        </w:rPr>
        <w:t xml:space="preserve">开户账号：                            开户账号：</w:t>
      </w:r>
      <w:r/>
    </w:p>
    <w:p>
      <w:pPr>
        <w:jc w:val="left"/>
        <w:spacing w:line="360" w:lineRule="auto"/>
        <w:widowControl/>
        <w:rPr>
          <w:rFonts w:ascii="宋体" w:hAnsi="宋体" w:eastAsia="宋体" w:cs="宋体"/>
          <w:bCs/>
          <w:color w:val="ff0000"/>
          <w:sz w:val="24"/>
          <w:szCs w:val="24"/>
        </w:rPr>
      </w:pPr>
      <w:r>
        <w:rPr>
          <w:rFonts w:hint="eastAsia" w:ascii="宋体" w:hAnsi="宋体" w:eastAsia="宋体" w:cs="宋体"/>
          <w:bCs/>
          <w:color w:val="ff0000"/>
          <w:sz w:val="24"/>
          <w:szCs w:val="24"/>
        </w:rPr>
        <w:t xml:space="preserve">▲.</w:t>
      </w:r>
      <w:r>
        <w:rPr>
          <w:rFonts w:hint="eastAsia" w:ascii="宋体" w:hAnsi="宋体" w:eastAsia="宋体" w:cs="宋体"/>
          <w:b/>
          <w:bCs/>
          <w:color w:val="ff0000"/>
          <w:sz w:val="24"/>
          <w:szCs w:val="24"/>
        </w:rPr>
        <w:t xml:space="preserve">备注：</w:t>
      </w:r>
      <w:r>
        <w:rPr>
          <w:rFonts w:hint="eastAsia" w:ascii="宋体" w:hAnsi="宋体" w:eastAsia="宋体" w:cs="宋体"/>
          <w:bCs/>
          <w:color w:val="ff0000"/>
          <w:sz w:val="24"/>
          <w:szCs w:val="24"/>
        </w:rPr>
        <w:t xml:space="preserve">甲乙双方必须以本格式文本拟订合同。</w:t>
      </w:r>
      <w:r/>
    </w:p>
    <w:p>
      <w:pPr>
        <w:spacing w:before="120" w:line="22" w:lineRule="atLeast"/>
        <w:rPr>
          <w:rFonts w:ascii="宋体" w:hAnsi="宋体" w:eastAsia="宋体" w:cs="宋体"/>
          <w:sz w:val="24"/>
          <w:szCs w:val="24"/>
        </w:rPr>
      </w:pPr>
      <w:r>
        <w:rPr>
          <w:rFonts w:ascii="宋体" w:hAnsi="宋体" w:eastAsia="宋体" w:cs="宋体"/>
          <w:sz w:val="24"/>
          <w:szCs w:val="24"/>
        </w:rPr>
      </w:r>
      <w:r/>
    </w:p>
    <w:p>
      <w:pPr>
        <w:spacing w:before="120" w:line="22" w:lineRule="atLeast"/>
        <w:rPr>
          <w:rFonts w:ascii="宋体" w:hAnsi="宋体" w:eastAsia="宋体" w:cs="宋体"/>
          <w:sz w:val="24"/>
          <w:szCs w:val="24"/>
        </w:rPr>
      </w:pPr>
      <w:r>
        <w:rPr>
          <w:rFonts w:ascii="宋体" w:hAnsi="宋体" w:eastAsia="宋体" w:cs="宋体"/>
          <w:sz w:val="24"/>
          <w:szCs w:val="24"/>
        </w:rPr>
      </w:r>
      <w:r/>
    </w:p>
    <w:p>
      <w:pP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附件一：                     </w:t>
      </w:r>
      <w:r/>
    </w:p>
    <w:p>
      <w:pPr>
        <w:jc w:val="center"/>
        <w:spacing w:line="360" w:lineRule="exact"/>
        <w:rPr>
          <w:rFonts w:ascii="宋体" w:hAnsi="宋体" w:eastAsia="宋体" w:cs="宋体"/>
          <w:b/>
          <w:bCs/>
          <w:sz w:val="32"/>
          <w:szCs w:val="32"/>
        </w:rPr>
      </w:pPr>
      <w:r>
        <w:rPr>
          <w:rFonts w:hint="eastAsia" w:ascii="宋体" w:hAnsi="宋体" w:eastAsia="宋体" w:cs="宋体"/>
          <w:b/>
          <w:bCs/>
          <w:sz w:val="32"/>
          <w:szCs w:val="32"/>
        </w:rPr>
        <w:t xml:space="preserve">检测内容及检测要求</w:t>
      </w:r>
      <w:r/>
    </w:p>
    <w:p>
      <w:pPr>
        <w:contextualSpacing/>
        <w:ind w:firstLine="482"/>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检查要求：（规范4.2经常性检查）</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1、经常性检查频率应满足《城市桥梁养护技术标准》（CJJ99-2017）要求：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①、I等养护的城市桥梁应每日巡检。</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②、II等养护的城市桥梁巡检周期不宜超过3d。</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2、经常性检查应对结构变异、桥梁及桥梁安全保护区域施工作业情况和桥面系、限载标志、交通标志及其他附属设施等状况进行日常巡检。</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3、经常性检查应由经过培训的专职桥梁管理人员或有一定经验的工程技术人员负责。</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经常性检查宜以目测检查为主，并应按标标准现场填写《城市桥梁日常巡检日报表》，登记所检查城市桥梁的缺损类型、损坏程度、损坏位置等，提出相应的养护措施；并在3日内将检查结果录入常州市武进区信息化养护管理系统及江苏省城市桥梁信息管理系统。</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5、经常性检查应按城市桥梁的养护类别、养护等级、技术状况分别制定巡检周期。对重要桥梁，或遇恶劣天气、汛期、雨季、冰冻等特殊情况，周期宜缩短。特殊情况可设专人看护。</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6、经常性检查记录定期整理归档，并提出评价意见。巡查过程中发现设施明显破坏，影响车辆和行人安全，应立即设置警示标志，及时向主管部门报告，并应采取相应维护措施。</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7、经常性检查包括下列内容：</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1）检查城市桥梁各组成结构的完好状态，主要检查内容见下表：</w:t>
      </w:r>
      <w:r/>
    </w:p>
    <w:tbl>
      <w:tblPr>
        <w:tblStyle w:val="908"/>
        <w:tblpPr w:horzAnchor="page" w:tblpX="1796" w:vertAnchor="text" w:tblpY="57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2821"/>
        <w:gridCol w:w="4288"/>
      </w:tblGrid>
      <w:tr>
        <w:trPr>
          <w:jc w:val="center"/>
        </w:trPr>
        <w:tc>
          <w:tcPr>
            <w:tcW w:w="1419" w:type="dxa"/>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组成结构</w:t>
            </w:r>
            <w:r/>
          </w:p>
        </w:tc>
        <w:tc>
          <w:tcPr>
            <w:tcW w:w="2821" w:type="dxa"/>
            <w:vAlign w:val="center"/>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部位</w:t>
            </w:r>
            <w:r/>
          </w:p>
        </w:tc>
        <w:tc>
          <w:tcPr>
            <w:tcW w:w="4288" w:type="dxa"/>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检查要点</w:t>
            </w:r>
            <w:r/>
          </w:p>
        </w:tc>
      </w:tr>
      <w:tr>
        <w:trPr>
          <w:jc w:val="center"/>
        </w:trPr>
        <w:tc>
          <w:tcPr>
            <w:tcW w:w="1419" w:type="dxa"/>
            <w:vAlign w:val="center"/>
            <w:vMerge w:val="restart"/>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桥面系及附属结构</w:t>
            </w:r>
            <w:r/>
          </w:p>
        </w:tc>
        <w:tc>
          <w:tcPr>
            <w:tcW w:w="2821" w:type="dxa"/>
            <w:vAlign w:val="center"/>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桥面铺装</w:t>
            </w:r>
            <w:r/>
          </w:p>
        </w:tc>
        <w:tc>
          <w:tcPr>
            <w:tcW w:w="4288" w:type="dxa"/>
            <w:textDirection w:val="lrTb"/>
            <w:noWrap w:val="false"/>
          </w:tcPr>
          <w:p>
            <w:pPr>
              <w:rPr>
                <w:rFonts w:ascii="仿宋" w:hAnsi="仿宋" w:eastAsia="仿宋" w:cs="Times New Roman"/>
                <w:sz w:val="20"/>
                <w:szCs w:val="20"/>
              </w:rPr>
            </w:pPr>
            <w:r>
              <w:rPr>
                <w:rFonts w:hint="eastAsia" w:ascii="仿宋" w:hAnsi="仿宋" w:eastAsia="仿宋" w:cs="Times New Roman"/>
                <w:sz w:val="20"/>
                <w:szCs w:val="20"/>
              </w:rPr>
              <w:t xml:space="preserve">平整性及裂缝、坑槽、拥包、车辙、积水、深陷、碎边、桥头跳车等</w:t>
            </w:r>
            <w:r/>
          </w:p>
        </w:tc>
      </w:tr>
      <w:tr>
        <w:trPr>
          <w:jc w:val="center"/>
        </w:trPr>
        <w:tc>
          <w:tcPr>
            <w:tcW w:w="1419" w:type="dxa"/>
            <w:vMerge w:val="continue"/>
            <w:textDirection w:val="lrTb"/>
            <w:noWrap w:val="false"/>
          </w:tcPr>
          <w:p>
            <w:pPr>
              <w:jc w:val="center"/>
              <w:rPr>
                <w:rFonts w:ascii="仿宋" w:hAnsi="仿宋" w:eastAsia="仿宋" w:cs="Times New Roman"/>
                <w:sz w:val="20"/>
                <w:szCs w:val="20"/>
              </w:rPr>
            </w:pPr>
            <w:r>
              <w:rPr>
                <w:rFonts w:ascii="仿宋" w:hAnsi="仿宋" w:eastAsia="仿宋" w:cs="Times New Roman"/>
                <w:sz w:val="20"/>
                <w:szCs w:val="20"/>
              </w:rPr>
            </w:r>
            <w:r/>
          </w:p>
        </w:tc>
        <w:tc>
          <w:tcPr>
            <w:tcW w:w="2821" w:type="dxa"/>
            <w:vAlign w:val="center"/>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伸缩装置</w:t>
            </w:r>
            <w:r/>
          </w:p>
        </w:tc>
        <w:tc>
          <w:tcPr>
            <w:tcW w:w="4288" w:type="dxa"/>
            <w:textDirection w:val="lrTb"/>
            <w:noWrap w:val="false"/>
          </w:tcPr>
          <w:p>
            <w:pPr>
              <w:rPr>
                <w:rFonts w:ascii="仿宋" w:hAnsi="仿宋" w:eastAsia="仿宋" w:cs="Times New Roman"/>
                <w:sz w:val="20"/>
                <w:szCs w:val="20"/>
              </w:rPr>
            </w:pPr>
            <w:r>
              <w:rPr>
                <w:rFonts w:hint="eastAsia" w:ascii="仿宋" w:hAnsi="仿宋" w:eastAsia="仿宋" w:cs="Times New Roman"/>
                <w:sz w:val="20"/>
                <w:szCs w:val="20"/>
              </w:rPr>
              <w:t xml:space="preserve">连接松动、异常变形、破损、脱落、漏水、阻塞等；是否造成明显跳车</w:t>
            </w:r>
            <w:r/>
          </w:p>
        </w:tc>
      </w:tr>
      <w:tr>
        <w:trPr>
          <w:jc w:val="center"/>
        </w:trPr>
        <w:tc>
          <w:tcPr>
            <w:tcW w:w="1419" w:type="dxa"/>
            <w:vMerge w:val="continue"/>
            <w:textDirection w:val="lrTb"/>
            <w:noWrap w:val="false"/>
          </w:tcPr>
          <w:p>
            <w:pPr>
              <w:jc w:val="center"/>
              <w:rPr>
                <w:rFonts w:ascii="仿宋" w:hAnsi="仿宋" w:eastAsia="仿宋" w:cs="Times New Roman"/>
                <w:sz w:val="20"/>
                <w:szCs w:val="20"/>
              </w:rPr>
            </w:pPr>
            <w:r>
              <w:rPr>
                <w:rFonts w:ascii="仿宋" w:hAnsi="仿宋" w:eastAsia="仿宋" w:cs="Times New Roman"/>
                <w:sz w:val="20"/>
                <w:szCs w:val="20"/>
              </w:rPr>
            </w:r>
            <w:r/>
          </w:p>
        </w:tc>
        <w:tc>
          <w:tcPr>
            <w:tcW w:w="2821" w:type="dxa"/>
            <w:vAlign w:val="center"/>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排水设施</w:t>
            </w:r>
            <w:r/>
          </w:p>
        </w:tc>
        <w:tc>
          <w:tcPr>
            <w:tcW w:w="4288" w:type="dxa"/>
            <w:textDirection w:val="lrTb"/>
            <w:noWrap w:val="false"/>
          </w:tcPr>
          <w:p>
            <w:pPr>
              <w:rPr>
                <w:rFonts w:ascii="仿宋" w:hAnsi="仿宋" w:eastAsia="仿宋" w:cs="Times New Roman"/>
                <w:sz w:val="20"/>
                <w:szCs w:val="20"/>
              </w:rPr>
            </w:pPr>
            <w:r>
              <w:rPr>
                <w:rFonts w:hint="eastAsia" w:ascii="仿宋" w:hAnsi="仿宋" w:eastAsia="仿宋" w:cs="Times New Roman"/>
                <w:sz w:val="20"/>
                <w:szCs w:val="20"/>
              </w:rPr>
              <w:t xml:space="preserve">泄水孔堵塞；排水设施缺损等</w:t>
            </w:r>
            <w:r/>
          </w:p>
        </w:tc>
      </w:tr>
      <w:tr>
        <w:trPr>
          <w:jc w:val="center"/>
        </w:trPr>
        <w:tc>
          <w:tcPr>
            <w:tcW w:w="1419" w:type="dxa"/>
            <w:vMerge w:val="continue"/>
            <w:textDirection w:val="lrTb"/>
            <w:noWrap w:val="false"/>
          </w:tcPr>
          <w:p>
            <w:pPr>
              <w:jc w:val="center"/>
              <w:rPr>
                <w:rFonts w:ascii="仿宋" w:hAnsi="仿宋" w:eastAsia="仿宋" w:cs="Times New Roman"/>
                <w:sz w:val="20"/>
                <w:szCs w:val="20"/>
              </w:rPr>
            </w:pPr>
            <w:r>
              <w:rPr>
                <w:rFonts w:ascii="仿宋" w:hAnsi="仿宋" w:eastAsia="仿宋" w:cs="Times New Roman"/>
                <w:sz w:val="20"/>
                <w:szCs w:val="20"/>
              </w:rPr>
            </w:r>
            <w:r/>
          </w:p>
        </w:tc>
        <w:tc>
          <w:tcPr>
            <w:tcW w:w="2821" w:type="dxa"/>
            <w:vAlign w:val="center"/>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人行道铺装</w:t>
            </w:r>
            <w:r/>
          </w:p>
        </w:tc>
        <w:tc>
          <w:tcPr>
            <w:tcW w:w="4288" w:type="dxa"/>
            <w:textDirection w:val="lrTb"/>
            <w:noWrap w:val="false"/>
          </w:tcPr>
          <w:p>
            <w:pPr>
              <w:rPr>
                <w:rFonts w:ascii="仿宋" w:hAnsi="仿宋" w:eastAsia="仿宋" w:cs="Times New Roman"/>
                <w:sz w:val="20"/>
                <w:szCs w:val="20"/>
              </w:rPr>
            </w:pPr>
            <w:r>
              <w:rPr>
                <w:rFonts w:hint="eastAsia" w:ascii="仿宋" w:hAnsi="仿宋" w:eastAsia="仿宋" w:cs="Times New Roman"/>
                <w:sz w:val="20"/>
                <w:szCs w:val="20"/>
              </w:rPr>
              <w:t xml:space="preserve">裂缝、松动或变形、残缺等</w:t>
            </w:r>
            <w:r/>
          </w:p>
        </w:tc>
      </w:tr>
      <w:tr>
        <w:trPr>
          <w:jc w:val="center"/>
        </w:trPr>
        <w:tc>
          <w:tcPr>
            <w:tcW w:w="1419" w:type="dxa"/>
            <w:vMerge w:val="continue"/>
            <w:textDirection w:val="lrTb"/>
            <w:noWrap w:val="false"/>
          </w:tcPr>
          <w:p>
            <w:pPr>
              <w:jc w:val="center"/>
              <w:rPr>
                <w:rFonts w:ascii="仿宋" w:hAnsi="仿宋" w:eastAsia="仿宋" w:cs="Times New Roman"/>
                <w:sz w:val="20"/>
                <w:szCs w:val="20"/>
              </w:rPr>
            </w:pPr>
            <w:r>
              <w:rPr>
                <w:rFonts w:ascii="仿宋" w:hAnsi="仿宋" w:eastAsia="仿宋" w:cs="Times New Roman"/>
                <w:sz w:val="20"/>
                <w:szCs w:val="20"/>
              </w:rPr>
            </w:r>
            <w:r/>
          </w:p>
        </w:tc>
        <w:tc>
          <w:tcPr>
            <w:tcW w:w="2821" w:type="dxa"/>
            <w:vAlign w:val="center"/>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栏杆、防撞护栏</w:t>
            </w:r>
            <w:r/>
          </w:p>
        </w:tc>
        <w:tc>
          <w:tcPr>
            <w:tcW w:w="4288" w:type="dxa"/>
            <w:textDirection w:val="lrTb"/>
            <w:noWrap w:val="false"/>
          </w:tcPr>
          <w:p>
            <w:pPr>
              <w:rPr>
                <w:rFonts w:ascii="仿宋" w:hAnsi="仿宋" w:eastAsia="仿宋" w:cs="Times New Roman"/>
                <w:sz w:val="20"/>
                <w:szCs w:val="20"/>
              </w:rPr>
            </w:pPr>
            <w:r>
              <w:rPr>
                <w:rFonts w:hint="eastAsia" w:ascii="仿宋" w:hAnsi="仿宋" w:eastAsia="仿宋" w:cs="Times New Roman"/>
                <w:sz w:val="20"/>
                <w:szCs w:val="20"/>
              </w:rPr>
              <w:t xml:space="preserve">污秽、破损、缺失、露筋、锈蚀、断裂、松动等</w:t>
            </w:r>
            <w:r/>
          </w:p>
        </w:tc>
      </w:tr>
      <w:tr>
        <w:trPr>
          <w:jc w:val="center"/>
        </w:trPr>
        <w:tc>
          <w:tcPr>
            <w:tcW w:w="1419" w:type="dxa"/>
            <w:vMerge w:val="continue"/>
            <w:textDirection w:val="lrTb"/>
            <w:noWrap w:val="false"/>
          </w:tcPr>
          <w:p>
            <w:pPr>
              <w:jc w:val="center"/>
              <w:rPr>
                <w:rFonts w:ascii="仿宋" w:hAnsi="仿宋" w:eastAsia="仿宋" w:cs="Times New Roman"/>
                <w:sz w:val="20"/>
                <w:szCs w:val="20"/>
              </w:rPr>
            </w:pPr>
            <w:r>
              <w:rPr>
                <w:rFonts w:ascii="仿宋" w:hAnsi="仿宋" w:eastAsia="仿宋" w:cs="Times New Roman"/>
                <w:sz w:val="20"/>
                <w:szCs w:val="20"/>
              </w:rPr>
            </w:r>
            <w:r/>
          </w:p>
        </w:tc>
        <w:tc>
          <w:tcPr>
            <w:tcW w:w="2821" w:type="dxa"/>
            <w:vAlign w:val="center"/>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防护网、声屏障</w:t>
            </w:r>
            <w:r/>
          </w:p>
        </w:tc>
        <w:tc>
          <w:tcPr>
            <w:tcW w:w="4288" w:type="dxa"/>
            <w:textDirection w:val="lrTb"/>
            <w:noWrap w:val="false"/>
          </w:tcPr>
          <w:p>
            <w:pPr>
              <w:rPr>
                <w:rFonts w:ascii="仿宋" w:hAnsi="仿宋" w:eastAsia="仿宋" w:cs="Times New Roman"/>
                <w:sz w:val="20"/>
                <w:szCs w:val="20"/>
              </w:rPr>
            </w:pPr>
            <w:r>
              <w:rPr>
                <w:rFonts w:hint="eastAsia" w:ascii="仿宋" w:hAnsi="仿宋" w:eastAsia="仿宋" w:cs="Times New Roman"/>
                <w:sz w:val="20"/>
                <w:szCs w:val="20"/>
              </w:rPr>
              <w:t xml:space="preserve">锈蚀、缺损、变形、松动等</w:t>
            </w:r>
            <w:r/>
          </w:p>
        </w:tc>
      </w:tr>
      <w:tr>
        <w:trPr>
          <w:jc w:val="center"/>
        </w:trPr>
        <w:tc>
          <w:tcPr>
            <w:tcW w:w="1419" w:type="dxa"/>
            <w:vMerge w:val="continue"/>
            <w:textDirection w:val="lrTb"/>
            <w:noWrap w:val="false"/>
          </w:tcPr>
          <w:p>
            <w:pPr>
              <w:jc w:val="center"/>
              <w:rPr>
                <w:rFonts w:ascii="仿宋" w:hAnsi="仿宋" w:eastAsia="仿宋" w:cs="Times New Roman"/>
                <w:sz w:val="20"/>
                <w:szCs w:val="20"/>
              </w:rPr>
            </w:pPr>
            <w:r>
              <w:rPr>
                <w:rFonts w:ascii="仿宋" w:hAnsi="仿宋" w:eastAsia="仿宋" w:cs="Times New Roman"/>
                <w:sz w:val="20"/>
                <w:szCs w:val="20"/>
              </w:rPr>
            </w:r>
            <w:r/>
          </w:p>
        </w:tc>
        <w:tc>
          <w:tcPr>
            <w:tcW w:w="2821" w:type="dxa"/>
            <w:vAlign w:val="center"/>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挡土墙、护坡、调治构造物</w:t>
            </w:r>
            <w:r/>
          </w:p>
        </w:tc>
        <w:tc>
          <w:tcPr>
            <w:tcW w:w="4288" w:type="dxa"/>
            <w:textDirection w:val="lrTb"/>
            <w:noWrap w:val="false"/>
          </w:tcPr>
          <w:p>
            <w:pPr>
              <w:rPr>
                <w:rFonts w:ascii="仿宋" w:hAnsi="仿宋" w:eastAsia="仿宋" w:cs="Times New Roman"/>
                <w:sz w:val="20"/>
                <w:szCs w:val="20"/>
              </w:rPr>
            </w:pPr>
            <w:r>
              <w:rPr>
                <w:rFonts w:hint="eastAsia" w:ascii="仿宋" w:hAnsi="仿宋" w:eastAsia="仿宋" w:cs="Times New Roman"/>
                <w:sz w:val="20"/>
                <w:szCs w:val="20"/>
              </w:rPr>
              <w:t xml:space="preserve">开裂、破损、塌陷、倾斜等</w:t>
            </w:r>
            <w:r/>
          </w:p>
        </w:tc>
      </w:tr>
      <w:tr>
        <w:trPr>
          <w:jc w:val="center"/>
        </w:trPr>
        <w:tc>
          <w:tcPr>
            <w:gridSpan w:val="2"/>
            <w:tcW w:w="4240" w:type="dxa"/>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上部结构、下部结构</w:t>
            </w:r>
            <w:r/>
          </w:p>
        </w:tc>
        <w:tc>
          <w:tcPr>
            <w:tcW w:w="4288" w:type="dxa"/>
            <w:textDirection w:val="lrTb"/>
            <w:noWrap w:val="false"/>
          </w:tcPr>
          <w:p>
            <w:pPr>
              <w:rPr>
                <w:rFonts w:ascii="仿宋" w:hAnsi="仿宋" w:eastAsia="仿宋" w:cs="Times New Roman"/>
                <w:sz w:val="20"/>
                <w:szCs w:val="20"/>
              </w:rPr>
            </w:pPr>
            <w:r>
              <w:rPr>
                <w:rFonts w:hint="eastAsia" w:ascii="仿宋" w:hAnsi="仿宋" w:eastAsia="仿宋" w:cs="Times New Roman"/>
                <w:sz w:val="20"/>
                <w:szCs w:val="20"/>
              </w:rPr>
              <w:t xml:space="preserve">异常变化、缺陷、变形、沉降、位移等</w:t>
            </w:r>
            <w:r/>
          </w:p>
        </w:tc>
      </w:tr>
      <w:tr>
        <w:trPr>
          <w:jc w:val="center"/>
        </w:trPr>
        <w:tc>
          <w:tcPr>
            <w:gridSpan w:val="2"/>
            <w:tcW w:w="4240" w:type="dxa"/>
            <w:textDirection w:val="lrTb"/>
            <w:noWrap w:val="false"/>
          </w:tcPr>
          <w:p>
            <w:pPr>
              <w:jc w:val="center"/>
              <w:rPr>
                <w:rFonts w:ascii="仿宋" w:hAnsi="仿宋" w:eastAsia="仿宋" w:cs="Times New Roman"/>
                <w:sz w:val="20"/>
                <w:szCs w:val="20"/>
              </w:rPr>
            </w:pPr>
            <w:r>
              <w:rPr>
                <w:rFonts w:hint="eastAsia" w:ascii="仿宋" w:hAnsi="仿宋" w:eastAsia="仿宋" w:cs="Times New Roman"/>
                <w:sz w:val="20"/>
                <w:szCs w:val="20"/>
              </w:rPr>
              <w:t xml:space="preserve">人行天桥和人行地下通道的自动扶梯、照明设施及其封闭结构等附属设施</w:t>
            </w:r>
            <w:r/>
          </w:p>
        </w:tc>
        <w:tc>
          <w:tcPr>
            <w:tcW w:w="4288" w:type="dxa"/>
            <w:textDirection w:val="lrTb"/>
            <w:noWrap w:val="false"/>
          </w:tcPr>
          <w:p>
            <w:pPr>
              <w:rPr>
                <w:rFonts w:ascii="仿宋" w:hAnsi="仿宋" w:eastAsia="仿宋" w:cs="Times New Roman"/>
                <w:sz w:val="20"/>
                <w:szCs w:val="20"/>
              </w:rPr>
            </w:pPr>
            <w:r>
              <w:rPr>
                <w:rFonts w:hint="eastAsia" w:ascii="仿宋" w:hAnsi="仿宋" w:eastAsia="仿宋" w:cs="Times New Roman"/>
                <w:sz w:val="20"/>
                <w:szCs w:val="20"/>
              </w:rPr>
              <w:t xml:space="preserve">异常变化、缺陷、积水等</w:t>
            </w:r>
            <w:r/>
          </w:p>
        </w:tc>
      </w:tr>
    </w:tbl>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2）检查在城市桥梁安全保护区域内的施工作业情况。</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3）城市桥梁限载标志及交通标志设施等各类标志完好情况。</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4）其他较明显的损坏及不正常现象。</w:t>
      </w:r>
      <w:r/>
    </w:p>
    <w:p>
      <w:pPr>
        <w:contextualSpacing/>
        <w:ind w:firstLine="480"/>
        <w:spacing w:line="360" w:lineRule="auto"/>
        <w:rPr>
          <w:rFonts w:hint="eastAsia"/>
        </w:rPr>
      </w:pPr>
      <w:r>
        <w:rPr>
          <w:rFonts w:hint="eastAsia" w:ascii="宋体" w:hAnsi="宋体" w:eastAsia="宋体" w:cs="宋体"/>
          <w:sz w:val="24"/>
          <w:szCs w:val="24"/>
        </w:rPr>
        <w:t xml:space="preserve">5）每月28日前将该月巡检日报表上报甲方，以备核验</w:t>
      </w:r>
      <w:r>
        <w:rPr>
          <w:rFonts w:hint="eastAsia"/>
        </w:rPr>
        <w:t xml:space="preserve">。</w:t>
      </w:r>
      <w:r/>
    </w:p>
    <w:p>
      <w:pPr>
        <w:pStyle w:val="909"/>
        <w:rPr>
          <w:rFonts w:hint="eastAsia"/>
        </w:rPr>
      </w:pPr>
      <w:r>
        <w:rPr>
          <w:rFonts w:hint="eastAsia"/>
        </w:rPr>
      </w:r>
      <w:r/>
    </w:p>
    <w:p>
      <w:pPr>
        <w:rPr>
          <w:rFonts w:hint="eastAsia"/>
        </w:rPr>
      </w:pPr>
      <w:r>
        <w:rPr>
          <w:rFonts w:hint="eastAsia"/>
        </w:rPr>
      </w:r>
      <w:r/>
    </w:p>
    <w:p>
      <w:pPr>
        <w:pStyle w:val="909"/>
        <w:rPr>
          <w:rFonts w:hint="eastAsia"/>
        </w:rPr>
      </w:pPr>
      <w:r>
        <w:rPr>
          <w:rFonts w:hint="eastAsia"/>
        </w:rPr>
      </w:r>
      <w:r/>
    </w:p>
    <w:p>
      <w:pPr>
        <w:rPr>
          <w:rFonts w:hint="eastAsia"/>
        </w:rPr>
      </w:pPr>
      <w:r>
        <w:rPr>
          <w:rFonts w:hint="eastAsia"/>
        </w:rPr>
      </w:r>
      <w:r/>
    </w:p>
    <w:p>
      <w:pPr>
        <w:pStyle w:val="909"/>
        <w:rPr>
          <w:rFonts w:hint="eastAsia"/>
        </w:rPr>
      </w:pPr>
      <w:r>
        <w:rPr>
          <w:rFonts w:hint="eastAsia"/>
        </w:rPr>
      </w:r>
      <w:r/>
    </w:p>
    <w:p>
      <w:pPr>
        <w:rPr>
          <w:rFonts w:hint="eastAsia"/>
        </w:rPr>
      </w:pPr>
      <w:r>
        <w:rPr>
          <w:rFonts w:hint="eastAsia"/>
        </w:rPr>
      </w:r>
      <w:r/>
    </w:p>
    <w:p>
      <w:pPr>
        <w:pStyle w:val="909"/>
        <w:rPr>
          <w:rFonts w:hint="eastAsia"/>
        </w:rPr>
      </w:pPr>
      <w:r>
        <w:rPr>
          <w:rFonts w:hint="eastAsia"/>
        </w:rPr>
      </w:r>
      <w:r/>
    </w:p>
    <w:p>
      <w:pPr>
        <w:rPr>
          <w:rFonts w:hint="eastAsia"/>
        </w:rPr>
      </w:pPr>
      <w:r>
        <w:rPr>
          <w:rFonts w:hint="eastAsia"/>
        </w:rPr>
      </w:r>
      <w:r/>
    </w:p>
    <w:p>
      <w:pPr>
        <w:pStyle w:val="909"/>
        <w:rPr>
          <w:rFonts w:hint="eastAsia"/>
        </w:rPr>
      </w:pPr>
      <w:r>
        <w:rPr>
          <w:rFonts w:hint="eastAsia"/>
        </w:rPr>
      </w:r>
      <w:r/>
    </w:p>
    <w:p>
      <w:pPr>
        <w:rPr>
          <w:rFonts w:hint="eastAsia"/>
        </w:rPr>
      </w:pPr>
      <w:r>
        <w:rPr>
          <w:rFonts w:hint="eastAsia"/>
        </w:rPr>
      </w:r>
      <w:r/>
    </w:p>
    <w:p>
      <w:pPr>
        <w:pStyle w:val="909"/>
        <w:rPr>
          <w:rFonts w:hint="eastAsia"/>
        </w:rPr>
      </w:pPr>
      <w:r>
        <w:rPr>
          <w:rFonts w:hint="eastAsia"/>
        </w:rPr>
      </w:r>
      <w:r/>
    </w:p>
    <w:p>
      <w:pPr>
        <w:rPr>
          <w:rFonts w:hint="eastAsia"/>
        </w:rPr>
      </w:pPr>
      <w:r>
        <w:rPr>
          <w:rFonts w:hint="eastAsia"/>
        </w:rPr>
      </w:r>
      <w:r/>
    </w:p>
    <w:p>
      <w:pPr>
        <w:pStyle w:val="909"/>
        <w:rPr>
          <w:rFonts w:hint="eastAsia"/>
        </w:rPr>
      </w:pPr>
      <w:r>
        <w:rPr>
          <w:rFonts w:hint="eastAsia"/>
        </w:rPr>
      </w:r>
      <w:r/>
    </w:p>
    <w:p>
      <w:pPr>
        <w:rPr>
          <w:rFonts w:hint="eastAsia"/>
        </w:rPr>
      </w:pPr>
      <w:r>
        <w:rPr>
          <w:rFonts w:hint="eastAsia"/>
        </w:rPr>
      </w:r>
      <w:r/>
    </w:p>
    <w:p>
      <w:pPr>
        <w:pStyle w:val="909"/>
        <w:rPr>
          <w:rFonts w:hint="eastAsia"/>
        </w:rPr>
      </w:pPr>
      <w:r>
        <w:rPr>
          <w:rFonts w:hint="eastAsia"/>
        </w:rPr>
      </w:r>
      <w:r/>
    </w:p>
    <w:p>
      <w:pPr>
        <w:rPr>
          <w:rFonts w:hint="eastAsia"/>
        </w:rPr>
      </w:pPr>
      <w:r>
        <w:rPr>
          <w:rFonts w:hint="eastAsia"/>
        </w:rPr>
      </w:r>
      <w:r/>
    </w:p>
    <w:p>
      <w:pPr>
        <w:pStyle w:val="909"/>
        <w:rPr>
          <w:rFonts w:hint="eastAsia"/>
        </w:rPr>
      </w:pPr>
      <w:r>
        <w:rPr>
          <w:rFonts w:hint="eastAsia"/>
        </w:rPr>
      </w:r>
      <w:r/>
    </w:p>
    <w:p>
      <w:pPr>
        <w:rPr>
          <w:rFonts w:hint="eastAsia"/>
        </w:rPr>
      </w:pPr>
      <w:r>
        <w:rPr>
          <w:rFonts w:hint="eastAsia"/>
        </w:rPr>
      </w:r>
      <w:r/>
    </w:p>
    <w:p>
      <w:pPr>
        <w:pStyle w:val="909"/>
        <w:rPr>
          <w:rFonts w:hint="eastAsia"/>
        </w:rPr>
      </w:pPr>
      <w:r>
        <w:rPr>
          <w:rFonts w:hint="eastAsia"/>
        </w:rPr>
      </w:r>
      <w:r/>
    </w:p>
    <w:p>
      <w:pPr>
        <w:rPr>
          <w:rFonts w:hint="eastAsia"/>
        </w:rPr>
      </w:pPr>
      <w:r>
        <w:rPr>
          <w:rFonts w:hint="eastAsia"/>
        </w:rPr>
      </w:r>
      <w:r/>
    </w:p>
    <w:p>
      <w:pPr>
        <w:pStyle w:val="909"/>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9"/>
        <w:rPr>
          <w:rFonts w:hint="eastAsia"/>
        </w:rPr>
      </w:pPr>
      <w:r>
        <w:rPr>
          <w:rFonts w:hint="eastAsia"/>
        </w:rPr>
      </w:r>
      <w:r/>
    </w:p>
    <w:p>
      <w:r/>
      <w:r/>
    </w:p>
    <w:tbl>
      <w:tblPr>
        <w:tblStyle w:val="908"/>
        <w:tblW w:w="9504" w:type="dxa"/>
        <w:jc w:val="center"/>
        <w:tblLayout w:type="autofit"/>
        <w:tblCellMar>
          <w:left w:w="108" w:type="dxa"/>
          <w:top w:w="0" w:type="dxa"/>
          <w:right w:w="108" w:type="dxa"/>
          <w:bottom w:w="0" w:type="dxa"/>
        </w:tblCellMar>
        <w:tblLook w:val="04A0" w:firstRow="1" w:lastRow="0" w:firstColumn="1" w:lastColumn="0" w:noHBand="0" w:noVBand="1"/>
      </w:tblPr>
      <w:tblGrid>
        <w:gridCol w:w="516"/>
        <w:gridCol w:w="1258"/>
        <w:gridCol w:w="1284"/>
        <w:gridCol w:w="1284"/>
        <w:gridCol w:w="1260"/>
        <w:gridCol w:w="1329"/>
        <w:gridCol w:w="1314"/>
        <w:gridCol w:w="1259"/>
      </w:tblGrid>
      <w:tr>
        <w:trPr>
          <w:jc w:val="center"/>
          <w:trHeight w:val="564"/>
        </w:trPr>
        <w:tc>
          <w:tcPr>
            <w:gridSpan w:val="8"/>
            <w:shd w:val="clear" w:color="auto" w:fill="auto"/>
            <w:tcBorders>
              <w:top w:val="none" w:color="000000" w:sz="4" w:space="0"/>
              <w:left w:val="none" w:color="000000" w:sz="4" w:space="0"/>
              <w:bottom w:val="none" w:color="000000" w:sz="4" w:space="0"/>
              <w:right w:val="none" w:color="000000" w:sz="4" w:space="0"/>
            </w:tcBorders>
            <w:tcW w:w="9504" w:type="dxa"/>
            <w:vAlign w:val="center"/>
            <w:textDirection w:val="lrTb"/>
            <w:noWrap w:val="false"/>
          </w:tcPr>
          <w:p>
            <w:pPr>
              <w:jc w:val="center"/>
              <w:widowControl/>
              <w:rPr>
                <w:rFonts w:ascii="宋体" w:hAnsi="宋体" w:eastAsia="宋体" w:cs="宋体"/>
                <w:b/>
                <w:bCs/>
                <w:color w:val="000000"/>
                <w:sz w:val="44"/>
                <w:szCs w:val="44"/>
              </w:rPr>
            </w:pPr>
            <w:r>
              <w:rPr>
                <w:rFonts w:hint="eastAsia" w:ascii="宋体" w:hAnsi="宋体" w:eastAsia="宋体" w:cs="宋体"/>
                <w:b/>
                <w:bCs/>
                <w:color w:val="000000"/>
                <w:sz w:val="44"/>
                <w:szCs w:val="44"/>
                <w:lang w:bidi="ar"/>
              </w:rPr>
              <w:t xml:space="preserve">2026-2029年武进城区桥梁检测采购清单</w:t>
            </w:r>
            <w:r/>
          </w:p>
        </w:tc>
      </w:tr>
      <w:tr>
        <w:trPr>
          <w:jc w:val="center"/>
          <w:trHeight w:val="327"/>
        </w:trPr>
        <w:tc>
          <w:tcPr>
            <w:shd w:val="clear" w:color="auto" w:fill="ffffff" w:themeFill="background1"/>
            <w:tcBorders>
              <w:top w:val="none" w:color="000000" w:sz="4" w:space="0"/>
              <w:left w:val="none" w:color="000000" w:sz="4" w:space="0"/>
              <w:bottom w:val="none" w:color="000000" w:sz="4" w:space="0"/>
              <w:right w:val="none" w:color="000000" w:sz="4" w:space="0"/>
            </w:tcBorders>
            <w:tcW w:w="51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shd w:val="clear" w:color="auto" w:fill="ffffff" w:themeFill="background1"/>
            <w:tcBorders>
              <w:top w:val="none" w:color="000000" w:sz="4" w:space="0"/>
              <w:left w:val="none" w:color="000000" w:sz="4" w:space="0"/>
              <w:bottom w:val="none" w:color="000000" w:sz="4" w:space="0"/>
              <w:right w:val="none" w:color="000000" w:sz="4" w:space="0"/>
            </w:tcBorders>
            <w:tcW w:w="125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桥名</w:t>
            </w:r>
            <w:r/>
          </w:p>
        </w:tc>
        <w:tc>
          <w:tcPr>
            <w:shd w:val="clear" w:color="auto" w:fill="ffffff" w:themeFill="background1"/>
            <w:tcBorders>
              <w:top w:val="none" w:color="000000" w:sz="4" w:space="0"/>
              <w:left w:val="none" w:color="000000" w:sz="4" w:space="0"/>
              <w:bottom w:val="none" w:color="000000" w:sz="4" w:space="0"/>
              <w:right w:val="none" w:color="000000" w:sz="4" w:space="0"/>
            </w:tcBorders>
            <w:tcW w:w="128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所在道路</w:t>
            </w:r>
            <w:r/>
          </w:p>
        </w:tc>
        <w:tc>
          <w:tcPr>
            <w:shd w:val="clear" w:color="auto" w:fill="ffffff" w:themeFill="background1"/>
            <w:tcBorders>
              <w:top w:val="none" w:color="000000" w:sz="4" w:space="0"/>
              <w:left w:val="none" w:color="000000" w:sz="4" w:space="0"/>
              <w:bottom w:val="none" w:color="000000" w:sz="4" w:space="0"/>
              <w:right w:val="none" w:color="000000" w:sz="4" w:space="0"/>
            </w:tcBorders>
            <w:tcW w:w="128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所在位置</w:t>
            </w:r>
            <w:r/>
          </w:p>
        </w:tc>
        <w:tc>
          <w:tcPr>
            <w:shd w:val="clear" w:color="auto" w:fill="ffffff" w:themeFill="background1"/>
            <w:tcBorders>
              <w:top w:val="none" w:color="000000" w:sz="4" w:space="0"/>
              <w:left w:val="none" w:color="000000" w:sz="4" w:space="0"/>
              <w:bottom w:val="none" w:color="000000" w:sz="4" w:space="0"/>
              <w:right w:val="none" w:color="000000" w:sz="4" w:space="0"/>
            </w:tcBorders>
            <w:tcW w:w="126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所跨河道</w:t>
            </w:r>
            <w:r/>
          </w:p>
        </w:tc>
        <w:tc>
          <w:tcPr>
            <w:shd w:val="clear" w:color="auto" w:fill="ffffff" w:themeFill="background1"/>
            <w:tcBorders>
              <w:top w:val="none" w:color="000000" w:sz="4" w:space="0"/>
              <w:left w:val="none" w:color="000000" w:sz="4" w:space="0"/>
              <w:bottom w:val="none" w:color="000000" w:sz="4" w:space="0"/>
              <w:right w:val="none" w:color="000000" w:sz="4" w:space="0"/>
            </w:tcBorders>
            <w:tcW w:w="1329"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长（m)</w:t>
            </w:r>
            <w:r/>
          </w:p>
        </w:tc>
        <w:tc>
          <w:tcPr>
            <w:shd w:val="clear" w:color="auto" w:fill="ffffff" w:themeFill="background1"/>
            <w:tcBorders>
              <w:top w:val="none" w:color="000000" w:sz="4" w:space="0"/>
              <w:left w:val="none" w:color="000000" w:sz="4" w:space="0"/>
              <w:bottom w:val="none" w:color="000000" w:sz="4" w:space="0"/>
              <w:right w:val="none" w:color="000000" w:sz="4" w:space="0"/>
            </w:tcBorders>
            <w:tcW w:w="131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宽（m）</w:t>
            </w:r>
            <w:r/>
          </w:p>
        </w:tc>
        <w:tc>
          <w:tcPr>
            <w:shd w:val="clear" w:color="auto" w:fill="ffffff" w:themeFill="background1"/>
            <w:tcBorders>
              <w:top w:val="none" w:color="000000" w:sz="4" w:space="0"/>
              <w:left w:val="none" w:color="000000" w:sz="4" w:space="0"/>
              <w:bottom w:val="none" w:color="000000" w:sz="4" w:space="0"/>
              <w:right w:val="none" w:color="000000" w:sz="4" w:space="0"/>
            </w:tcBorders>
            <w:tcW w:w="1259"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养护等级</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聚湖桥</w:t>
            </w:r>
            <w:r/>
          </w:p>
        </w:tc>
        <w:tc>
          <w:tcPr>
            <w:shd w:val="clear" w:color="auto" w:fill="auto"/>
            <w:tcBorders>
              <w:top w:val="single" w:color="000000" w:sz="8"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w:t>
            </w:r>
            <w:r/>
          </w:p>
        </w:tc>
        <w:tc>
          <w:tcPr>
            <w:shd w:val="clear" w:color="auto" w:fill="auto"/>
            <w:tcBorders>
              <w:top w:val="single" w:color="000000" w:sz="8"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淹城路东</w:t>
            </w:r>
            <w:r/>
          </w:p>
        </w:tc>
        <w:tc>
          <w:tcPr>
            <w:shd w:val="clear" w:color="auto" w:fill="auto"/>
            <w:tcBorders>
              <w:top w:val="single" w:color="000000" w:sz="8"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8"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64.88</w:t>
            </w:r>
            <w:r/>
          </w:p>
        </w:tc>
        <w:tc>
          <w:tcPr>
            <w:shd w:val="clear" w:color="auto" w:fill="auto"/>
            <w:tcBorders>
              <w:top w:val="single" w:color="000000" w:sz="8"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40.6</w:t>
            </w:r>
            <w:r/>
          </w:p>
        </w:tc>
        <w:tc>
          <w:tcPr>
            <w:shd w:val="clear" w:color="auto" w:fill="auto"/>
            <w:tcBorders>
              <w:top w:val="single" w:color="000000" w:sz="8" w:space="0"/>
              <w:left w:val="single" w:color="000000" w:sz="4" w:space="0"/>
              <w:bottom w:val="single" w:color="000000" w:sz="4" w:space="0"/>
              <w:right w:val="single" w:color="000000" w:sz="8"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范家桥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41.3</w:t>
            </w:r>
            <w:r/>
          </w:p>
        </w:tc>
        <w:tc>
          <w:tcPr>
            <w:shd w:val="clear" w:color="auto" w:fill="auto"/>
            <w:tcBorders>
              <w:top w:val="single" w:color="000000" w:sz="4" w:space="0"/>
              <w:left w:val="single" w:color="000000" w:sz="4" w:space="0"/>
              <w:bottom w:val="single" w:color="000000" w:sz="4" w:space="0"/>
              <w:right w:val="single" w:color="000000" w:sz="8"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战斗桥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滆湖西路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北庙桥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滆湖西路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新秀路西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小留河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21.04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东龙路西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庄桥浜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严塘桥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管庄浜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17.78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18.84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双塘桥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64"/>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20.94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rPr>
                <w:rFonts w:ascii="Arial" w:hAnsi="Arial" w:eastAsia="宋体" w:cs="Arial"/>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菱港桥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采菱港</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府北路东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星火路东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76.4</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53.2</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无名桥9</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星火路东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众恒大桥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采菱港</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长虹路边</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25.34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漕溪浜桥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漕溪浜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湖滨路东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漕溪浜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与宁桥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26.07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无名桥13</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市民广场边</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小庙桥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20.94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永安河桥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马杭路东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永安河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采菱港桥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延政大道</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采菱港</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194.88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无名桥15</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永安河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47.88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64"/>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新永安桥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永安河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13.6</w:t>
            </w:r>
            <w:r>
              <w:rPr>
                <w:rFonts w:ascii="Arial" w:hAnsi="Arial" w:eastAsia="宋体" w:cs="Arial"/>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大治桥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沟南桥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33.94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湖滨大桥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东龙路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金鸡路北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新龙大桥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金鸡路北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677.155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连心桥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64.66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华家桥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管庄浜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19.06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张家坝桥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涧漕河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17.34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64"/>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高田桥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高田浜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60.5</w:t>
            </w:r>
            <w:r>
              <w:rPr>
                <w:rFonts w:ascii="Arial" w:hAnsi="Arial" w:eastAsia="宋体" w:cs="Arial"/>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25.26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丁家桥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24.76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查观桥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高家浜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武进大桥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617.78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35.85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里底桥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里底河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小留桥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22.06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武宜运河桥</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无名桥21</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阳湖大桥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532.7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36.5、27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奚家桥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高力北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寿山桥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鸣新路北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兴隆河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向东河桥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向东河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东置大桥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采菱港</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武宜运河桥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杉木浜桥</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虹西路南</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杉木浜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68.2</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大庆河一号桥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大庆河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马杭桥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兴隆街东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采菱港</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73.06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杨区桥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青羊高架西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马东河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23.08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湖滨路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规划漕溪浜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兴隆河桥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湖滨路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延政路南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兴隆河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魏家桥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湖滨路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漕溪浜河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徐巷桥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无名桥33</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59.85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王家浜桥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王家浜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厂北河桥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厂北河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向东河桥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童家浜中桥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夏雷路北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常州科教城隧道</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滆湖路南</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810</w:t>
            </w:r>
            <w:r/>
          </w:p>
        </w:tc>
        <w:tc>
          <w:tcPr>
            <w:shd w:val="clear" w:color="auto" w:fill="ffffff"/>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龙江高架南延</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长虹路~西湖路</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7099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龙江长虹互通高架</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龙江路、长虹路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交叉口</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6056.1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6.2-19.7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w:t>
            </w: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虹北路北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无名桥37</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老常武桥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老常武路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龙城大桥西侧</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降子路西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巷北河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I等养护</w:t>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无名桥14</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花园街西</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20.44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九华桥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鸣新路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夏城路西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后园桥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鸣新路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青洋路西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永安河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晓柳桥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凤林路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东新桥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东龙路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红旗河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无名桥34</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东龙路</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G312南</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花寺桥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东宝路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漕溪浜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梅树桥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东宝路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花东街</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棕榈湾桥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运河北路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东龙路东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西大通河桥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运河北路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金鸡路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金鸡路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花东街西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阳湖广场二号桥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米字弄</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降子路西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巷北河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红旗桥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古方路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河东路西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社桥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玉塘路西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41.04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大庆桥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30.32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无名桥5</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星火路东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17.44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无名桥7</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常武路西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25.36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星火路东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马元路桥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马元路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无名桥11</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府东路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玉塘路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玉塘路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69.58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无名桥17</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里底河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府南路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战斗河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古方路北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34.08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大通河桥</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金鸡路南</w:t>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浒后桥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毛城坝桥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小庙路边</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府南桥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无名桥19</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梅园路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梅园路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20.64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小庙桥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永安路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战斗河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中华桥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星火路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中华河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火炬路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永胜路南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中华河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车站桥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新平路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鸣新路南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阳湖广场一号桥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人民路北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湖塘河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广电西路北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大坝浜河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大通东路北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大通河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邱墅桥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邱墅路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15.64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无名桥23</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八一路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武宜运河桥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果香路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武宜运河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无名桥24</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横溪路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淹城路西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23.68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无名桥25</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白云溪路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规划漕溪浜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杉木路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规划漕溪浜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杨家桥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高家路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龙江高架西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杉木河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40.46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无名桥28</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中天名园西门对面</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无名桥29</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聚湖路南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余家新村前</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无名桥31</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312南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无名桥32</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河东路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龚巷河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万科桥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鸣凰路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滆湖西路南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长沟河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陆家桥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西政路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19.98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牛溪路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虹西路—延政西大道</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19.96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杭家桥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横溪路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19.96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白家桥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牛溪路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虹西路—龙江南路</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19.96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田舍桥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牛溪路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虹西路—龙江南路</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20.96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西南桥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高家路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29.86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文化桥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环府南路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凤凰谷边</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友谊桥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环府南路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小留路北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花都桥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小留路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花园街西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吴家桥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凤凰南路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广电路南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150</w:t>
            </w:r>
            <w:r/>
          </w:p>
        </w:tc>
        <w:tc>
          <w:tcPr>
            <w:shd w:val="clear" w:color="auto" w:fill="auto"/>
            <w:tcBorders>
              <w:top w:val="single" w:color="000000" w:sz="4" w:space="0"/>
              <w:left w:val="single" w:color="000000" w:sz="4" w:space="0"/>
              <w:bottom w:val="non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黄土浜桥</w:t>
            </w:r>
            <w:r/>
          </w:p>
        </w:tc>
        <w:tc>
          <w:tcPr>
            <w:shd w:val="clear" w:color="auto" w:fill="auto"/>
            <w:tcBorders>
              <w:top w:val="single" w:color="000000" w:sz="4" w:space="0"/>
              <w:left w:val="single" w:color="000000" w:sz="4" w:space="0"/>
              <w:bottom w:val="non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凤凰南路</w:t>
            </w:r>
            <w:r/>
          </w:p>
        </w:tc>
        <w:tc>
          <w:tcPr>
            <w:shd w:val="clear" w:color="auto" w:fill="auto"/>
            <w:tcBorders>
              <w:top w:val="single" w:color="000000" w:sz="4" w:space="0"/>
              <w:left w:val="single" w:color="000000" w:sz="4" w:space="0"/>
              <w:bottom w:val="non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长虹路北</w:t>
            </w:r>
            <w:r/>
          </w:p>
        </w:tc>
        <w:tc>
          <w:tcPr>
            <w:shd w:val="clear" w:color="auto" w:fill="auto"/>
            <w:tcBorders>
              <w:top w:val="single" w:color="000000" w:sz="4" w:space="0"/>
              <w:left w:val="single" w:color="000000" w:sz="4" w:space="0"/>
              <w:bottom w:val="non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non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w:t>
            </w:r>
            <w:r/>
          </w:p>
        </w:tc>
        <w:tc>
          <w:tcPr>
            <w:shd w:val="clear" w:color="auto" w:fill="auto"/>
            <w:tcBorders>
              <w:top w:val="single" w:color="000000" w:sz="4" w:space="0"/>
              <w:left w:val="single" w:color="000000" w:sz="4" w:space="0"/>
              <w:bottom w:val="non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与宁西桥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新秀路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滆湖路北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26.44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钟柳桥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规划道路三</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新秀路西</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小留河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21.01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漕溪浜桥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卢湾路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东龙路东</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22.94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乱子浜桥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龙舫路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乱子浜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乱子河道浜桥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乱子浜河道路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定安路北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乱子浜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20.54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管庄浜桥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顺枫路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管庄浜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53.08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沙塘岸桥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贺家路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裴家浜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25.04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管庄浜桥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贺家路</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管庄浜</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30.04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北一桥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北二桥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西二桥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西一桥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东一桥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西三桥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蒋湾桥</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Ⅰ等养护</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新天地公园箱涵</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新天地</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ascii="宋体" w:hAnsi="宋体" w:eastAsia="宋体" w:cs="宋体"/>
                <w:color w:val="000000"/>
                <w:sz w:val="20"/>
                <w:szCs w:val="20"/>
                <w:lang w:bidi="ar"/>
              </w:rPr>
            </w:pPr>
            <w:r>
              <w:rPr>
                <w:rFonts w:ascii="宋体" w:hAnsi="宋体" w:eastAsia="宋体" w:cs="宋体"/>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II等养护</w:t>
            </w:r>
            <w:r/>
          </w:p>
        </w:tc>
      </w:tr>
    </w:tbl>
    <w:p>
      <w:pPr>
        <w:rPr>
          <w:rFonts w:ascii="仿宋" w:hAnsi="仿宋" w:eastAsia="仿宋" w:cs="Times New Roman"/>
          <w:szCs w:val="21"/>
        </w:rPr>
      </w:pPr>
      <w:r>
        <w:rPr>
          <w:rFonts w:ascii="仿宋" w:hAnsi="仿宋" w:eastAsia="仿宋" w:cs="Times New Roman"/>
          <w:szCs w:val="21"/>
        </w:rPr>
      </w:r>
      <w:r/>
    </w:p>
    <w:p>
      <w:pPr>
        <w:spacing w:line="440" w:lineRule="exact"/>
        <w:rPr>
          <w:rFonts w:ascii="仿宋" w:hAnsi="仿宋" w:eastAsia="仿宋" w:cs="宋体"/>
          <w:b/>
          <w:szCs w:val="21"/>
        </w:rPr>
      </w:pPr>
      <w:r>
        <w:rPr>
          <w:rFonts w:ascii="仿宋" w:hAnsi="仿宋" w:eastAsia="仿宋" w:cs="宋体"/>
          <w:b/>
          <w:szCs w:val="21"/>
        </w:rPr>
      </w:r>
      <w:r/>
    </w:p>
    <w:p>
      <w:pPr>
        <w:pStyle w:val="909"/>
        <w:ind w:firstLine="422"/>
        <w:rPr>
          <w:rFonts w:ascii="仿宋" w:hAnsi="仿宋" w:eastAsia="仿宋" w:cs="宋体"/>
          <w:b/>
          <w:szCs w:val="21"/>
        </w:rPr>
      </w:pPr>
      <w:r>
        <w:rPr>
          <w:rFonts w:ascii="仿宋" w:hAnsi="仿宋" w:eastAsia="仿宋" w:cs="宋体"/>
          <w:b/>
          <w:szCs w:val="21"/>
        </w:rPr>
      </w:r>
      <w:r/>
    </w:p>
    <w:p>
      <w:pPr>
        <w:rPr>
          <w:rFonts w:ascii="仿宋" w:hAnsi="仿宋" w:eastAsia="仿宋" w:cs="宋体"/>
          <w:b/>
          <w:szCs w:val="21"/>
        </w:rPr>
      </w:pPr>
      <w:r>
        <w:rPr>
          <w:rFonts w:ascii="仿宋" w:hAnsi="仿宋" w:eastAsia="仿宋" w:cs="宋体"/>
          <w:b/>
          <w:szCs w:val="21"/>
        </w:rPr>
      </w:r>
      <w:r/>
    </w:p>
    <w:p>
      <w:pPr>
        <w:pStyle w:val="909"/>
        <w:rPr>
          <w:rFonts w:ascii="仿宋" w:hAnsi="仿宋" w:eastAsia="仿宋" w:cs="宋体"/>
          <w:b/>
          <w:szCs w:val="21"/>
        </w:rPr>
      </w:pPr>
      <w:r>
        <w:rPr>
          <w:rFonts w:ascii="仿宋" w:hAnsi="仿宋" w:eastAsia="仿宋" w:cs="宋体"/>
          <w:b/>
          <w:szCs w:val="21"/>
        </w:rPr>
      </w:r>
      <w:r/>
    </w:p>
    <w:p>
      <w:pPr>
        <w:rPr>
          <w:rFonts w:ascii="仿宋" w:hAnsi="仿宋" w:eastAsia="仿宋" w:cs="宋体"/>
          <w:b/>
          <w:szCs w:val="21"/>
        </w:rPr>
      </w:pPr>
      <w:r>
        <w:rPr>
          <w:rFonts w:ascii="仿宋" w:hAnsi="仿宋" w:eastAsia="仿宋" w:cs="宋体"/>
          <w:b/>
          <w:szCs w:val="21"/>
        </w:rPr>
      </w:r>
      <w:r/>
    </w:p>
    <w:p>
      <w:pPr>
        <w:pStyle w:val="909"/>
        <w:rPr>
          <w:rFonts w:ascii="仿宋" w:hAnsi="仿宋" w:eastAsia="仿宋" w:cs="宋体"/>
          <w:b/>
          <w:szCs w:val="21"/>
        </w:rPr>
      </w:pPr>
      <w:r>
        <w:rPr>
          <w:rFonts w:ascii="仿宋" w:hAnsi="仿宋" w:eastAsia="仿宋" w:cs="宋体"/>
          <w:b/>
          <w:szCs w:val="21"/>
        </w:rPr>
      </w:r>
      <w:r/>
    </w:p>
    <w:p>
      <w:pPr>
        <w:rPr>
          <w:rFonts w:ascii="仿宋" w:hAnsi="仿宋" w:eastAsia="仿宋" w:cs="宋体"/>
          <w:b/>
          <w:szCs w:val="21"/>
        </w:rPr>
      </w:pPr>
      <w:r>
        <w:rPr>
          <w:rFonts w:ascii="仿宋" w:hAnsi="仿宋" w:eastAsia="仿宋" w:cs="宋体"/>
          <w:b/>
          <w:szCs w:val="21"/>
        </w:rPr>
      </w:r>
      <w:r/>
    </w:p>
    <w:p>
      <w:pPr>
        <w:pStyle w:val="909"/>
        <w:rPr>
          <w:rFonts w:ascii="仿宋" w:hAnsi="仿宋" w:eastAsia="仿宋" w:cs="宋体"/>
          <w:b/>
          <w:szCs w:val="21"/>
        </w:rPr>
      </w:pPr>
      <w:r>
        <w:rPr>
          <w:rFonts w:ascii="仿宋" w:hAnsi="仿宋" w:eastAsia="仿宋" w:cs="宋体"/>
          <w:b/>
          <w:szCs w:val="21"/>
        </w:rPr>
      </w:r>
      <w:r/>
    </w:p>
    <w:p>
      <w:pPr>
        <w:rPr>
          <w:rFonts w:ascii="仿宋" w:hAnsi="仿宋" w:eastAsia="仿宋" w:cs="宋体"/>
          <w:b/>
          <w:szCs w:val="21"/>
        </w:rPr>
      </w:pPr>
      <w:r>
        <w:rPr>
          <w:rFonts w:ascii="仿宋" w:hAnsi="仿宋" w:eastAsia="仿宋" w:cs="宋体"/>
          <w:b/>
          <w:szCs w:val="21"/>
        </w:rPr>
      </w:r>
      <w:r/>
    </w:p>
    <w:p>
      <w:pPr>
        <w:spacing w:line="440" w:lineRule="exact"/>
        <w:rPr>
          <w:rFonts w:ascii="宋体" w:hAnsi="宋体" w:eastAsia="宋体" w:cs="宋体"/>
          <w:b/>
          <w:szCs w:val="21"/>
        </w:rPr>
      </w:pPr>
      <w:r>
        <w:rPr>
          <w:rFonts w:hint="eastAsia" w:ascii="宋体" w:hAnsi="宋体" w:eastAsia="宋体" w:cs="宋体"/>
          <w:b/>
          <w:szCs w:val="21"/>
        </w:rPr>
        <w:t xml:space="preserve">附件二：                 </w:t>
      </w:r>
      <w:r/>
    </w:p>
    <w:p>
      <w:pPr>
        <w:ind w:firstLine="562"/>
        <w:jc w:val="center"/>
        <w:spacing w:line="460" w:lineRule="exact"/>
        <w:shd w:val="clear" w:color="auto" w:fill="ffffff"/>
        <w:rPr>
          <w:rFonts w:ascii="宋体"/>
          <w:b/>
          <w:bCs/>
          <w:color w:val="000000" w:themeColor="text1"/>
          <w:sz w:val="28"/>
          <w:szCs w:val="28"/>
          <w:highlight w:val="none"/>
          <w14:textFill>
            <w14:solidFill>
              <w14:schemeClr w14:val="tx1"/>
            </w14:solidFill>
          </w14:textFill>
        </w:rPr>
      </w:pPr>
      <w:r>
        <w:rPr>
          <w:rFonts w:hint="eastAsia" w:ascii="宋体"/>
          <w:b/>
          <w:bCs/>
          <w:color w:val="000000" w:themeColor="text1"/>
          <w:sz w:val="28"/>
          <w:szCs w:val="28"/>
          <w:highlight w:val="none"/>
          <w14:textFill>
            <w14:solidFill>
              <w14:schemeClr w14:val="tx1"/>
            </w14:solidFill>
          </w14:textFill>
        </w:rPr>
        <w:t xml:space="preserve">武进区市政桥梁巡检考核细则</w:t>
      </w:r>
      <w:r/>
    </w:p>
    <w:p>
      <w:pPr>
        <w:ind w:firstLine="480"/>
        <w:spacing w:line="460" w:lineRule="exact"/>
        <w:shd w:val="clear" w:color="auto" w:fill="ffffff"/>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ind w:firstLine="480"/>
        <w:spacing w:line="460" w:lineRule="exact"/>
        <w:shd w:val="clear" w:color="auto" w:fill="ffffff"/>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为满足市政桥梁巡检工程精细化管理的需求，促进桥梁巡检工作的顺利开展，调动桥梁巡检单位的积极性，提高桥梁巡检工程质量，根据桥梁养护规范、招标文件、施工合同，结合</w:t>
      </w:r>
      <w:r>
        <w:rPr>
          <w:rFonts w:hint="eastAsia" w:ascii="宋体"/>
          <w:color w:val="000000" w:themeColor="text1"/>
          <w:sz w:val="24"/>
          <w:lang w:val="en-US" w:eastAsia="zh-CN"/>
          <w14:textFill>
            <w14:solidFill>
              <w14:schemeClr w14:val="tx1"/>
            </w14:solidFill>
          </w14:textFill>
        </w:rPr>
        <w:t xml:space="preserve">桥</w:t>
      </w:r>
      <w:r>
        <w:rPr>
          <w:rFonts w:hint="eastAsia" w:ascii="宋体"/>
          <w:color w:val="000000" w:themeColor="text1"/>
          <w:sz w:val="24"/>
          <w14:textFill>
            <w14:solidFill>
              <w14:schemeClr w14:val="tx1"/>
            </w14:solidFill>
          </w14:textFill>
        </w:rPr>
        <w:t xml:space="preserve">梁巡检工程实际情况，制定以下桥梁巡检工程考核细则：</w:t>
      </w:r>
      <w:r/>
    </w:p>
    <w:p>
      <w:pPr>
        <w:ind w:firstLine="480"/>
        <w:spacing w:line="460" w:lineRule="exact"/>
        <w:shd w:val="clear" w:color="auto" w:fill="ffffff"/>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一、考核对象：市政桥梁巡检单位</w:t>
      </w:r>
      <w:r/>
    </w:p>
    <w:p>
      <w:pPr>
        <w:ind w:firstLine="480"/>
        <w:spacing w:line="460" w:lineRule="exact"/>
        <w:shd w:val="clear" w:color="auto" w:fill="ffffff"/>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二、考核人员：市政处、监理单位等相关人员；</w:t>
      </w:r>
      <w:r/>
    </w:p>
    <w:p>
      <w:pPr>
        <w:ind w:firstLine="480"/>
        <w:spacing w:line="460" w:lineRule="exact"/>
        <w:shd w:val="clear" w:color="auto" w:fill="ffffff"/>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三、考核方式：日常考核和随机抽查相结合。市政桥梁巡检考核人员在日常工作中按照《武进区市政桥梁巡检考核评分表》的各项考核内容进行考核。</w:t>
      </w:r>
      <w:r/>
    </w:p>
    <w:p>
      <w:pPr>
        <w:ind w:firstLine="480"/>
        <w:spacing w:line="460" w:lineRule="exact"/>
        <w:shd w:val="clear" w:color="auto" w:fill="ffffff"/>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四、考核等级：90≤考核分值＜100为合格，考核分值＜90为不合格。</w:t>
      </w:r>
      <w:r/>
    </w:p>
    <w:p>
      <w:pPr>
        <w:ind w:firstLine="480"/>
        <w:spacing w:line="460" w:lineRule="exact"/>
        <w:shd w:val="clear" w:color="auto" w:fill="ffffff"/>
        <w:rPr>
          <w:rFonts w:ascii="宋体" w:hAnsi="宋体" w:cs="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 xml:space="preserve">五、考核奖惩：按合同相关条款。</w:t>
      </w:r>
      <w:r/>
    </w:p>
    <w:p>
      <w:pPr>
        <w:ind w:firstLine="480"/>
        <w:spacing w:line="460" w:lineRule="exact"/>
        <w:shd w:val="clear" w:color="auto" w:fill="ffffff"/>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60" w:lineRule="exact"/>
        <w:shd w:val="clear" w:color="auto" w:fill="ffffff"/>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60" w:lineRule="exact"/>
        <w:shd w:val="clear" w:color="auto" w:fill="ffffff"/>
        <w:rPr>
          <w:rFonts w:ascii="宋体" w:hAnsi="宋体" w:cs="宋体"/>
          <w:color w:val="000000" w:themeColor="text1"/>
          <w:sz w:val="24"/>
          <w14:textFill>
            <w14:solidFill>
              <w14:schemeClr w14:val="tx1"/>
            </w14:solidFill>
          </w14:textFill>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color w:val="000000" w:themeColor="text1"/>
          <w:sz w:val="24"/>
          <w14:textFill>
            <w14:solidFill>
              <w14:schemeClr w14:val="tx1"/>
            </w14:solidFill>
          </w14:textFill>
        </w:rPr>
      </w:r>
      <w:r/>
    </w:p>
    <w:tbl>
      <w:tblPr>
        <w:tblStyle w:val="908"/>
        <w:tblpPr w:horzAnchor="page" w:tblpX="1216" w:vertAnchor="text" w:tblpY="310" w:leftFromText="180" w:topFromText="0" w:rightFromText="180" w:bottomFromText="0"/>
        <w:tblW w:w="14400" w:type="dxa"/>
        <w:tblInd w:w="0" w:type="dxa"/>
        <w:tblLayout w:type="fixed"/>
        <w:tblCellMar>
          <w:left w:w="108" w:type="dxa"/>
          <w:top w:w="0" w:type="dxa"/>
          <w:right w:w="108" w:type="dxa"/>
          <w:bottom w:w="0" w:type="dxa"/>
        </w:tblCellMar>
        <w:tblLook w:val="04A0" w:firstRow="1" w:lastRow="0" w:firstColumn="1" w:lastColumn="0" w:noHBand="0" w:noVBand="1"/>
      </w:tblPr>
      <w:tblGrid>
        <w:gridCol w:w="622"/>
        <w:gridCol w:w="1046"/>
        <w:gridCol w:w="5386"/>
        <w:gridCol w:w="5670"/>
        <w:gridCol w:w="836"/>
        <w:gridCol w:w="840"/>
      </w:tblGrid>
      <w:tr>
        <w:trPr>
          <w:trHeight w:val="600"/>
          <w:tblHeader/>
        </w:trPr>
        <w:tc>
          <w:tcPr>
            <w:tcBorders>
              <w:top w:val="single" w:color="auto" w:sz="8" w:space="0"/>
              <w:left w:val="single" w:color="auto" w:sz="8" w:space="0"/>
              <w:bottom w:val="single" w:color="auto" w:sz="4" w:space="0"/>
              <w:right w:val="single" w:color="auto" w:sz="4" w:space="0"/>
            </w:tcBorders>
            <w:tcW w:w="622"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考核项目</w:t>
            </w:r>
            <w:r/>
          </w:p>
        </w:tc>
        <w:tc>
          <w:tcPr>
            <w:tcBorders>
              <w:top w:val="single" w:color="auto" w:sz="8" w:space="0"/>
              <w:left w:val="none" w:color="000000" w:sz="4" w:space="0"/>
              <w:bottom w:val="single" w:color="auto" w:sz="4" w:space="0"/>
              <w:right w:val="single" w:color="auto" w:sz="4" w:space="0"/>
            </w:tcBorders>
            <w:tcW w:w="1046"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考核内容</w:t>
            </w:r>
            <w:r/>
          </w:p>
        </w:tc>
        <w:tc>
          <w:tcPr>
            <w:tcBorders>
              <w:top w:val="single" w:color="auto" w:sz="8" w:space="0"/>
              <w:left w:val="none" w:color="000000" w:sz="4" w:space="0"/>
              <w:bottom w:val="single" w:color="auto" w:sz="4" w:space="0"/>
              <w:right w:val="single" w:color="auto" w:sz="4" w:space="0"/>
            </w:tcBorders>
            <w:tcW w:w="5386"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考核要求</w:t>
            </w:r>
            <w:r/>
          </w:p>
        </w:tc>
        <w:tc>
          <w:tcPr>
            <w:tcBorders>
              <w:top w:val="single" w:color="auto" w:sz="8" w:space="0"/>
              <w:left w:val="none" w:color="000000" w:sz="4" w:space="0"/>
              <w:bottom w:val="single" w:color="auto" w:sz="4" w:space="0"/>
              <w:right w:val="single" w:color="auto" w:sz="4" w:space="0"/>
            </w:tcBorders>
            <w:tcW w:w="5670"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评分标准</w:t>
            </w:r>
            <w:r/>
          </w:p>
        </w:tc>
        <w:tc>
          <w:tcPr>
            <w:tcBorders>
              <w:top w:val="single" w:color="auto" w:sz="8" w:space="0"/>
              <w:left w:val="none" w:color="000000" w:sz="4" w:space="0"/>
              <w:bottom w:val="single" w:color="auto" w:sz="4" w:space="0"/>
              <w:right w:val="single" w:color="auto" w:sz="4" w:space="0"/>
            </w:tcBorders>
            <w:tcW w:w="836"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扣分值</w:t>
            </w:r>
            <w:r/>
          </w:p>
        </w:tc>
        <w:tc>
          <w:tcPr>
            <w:tcBorders>
              <w:top w:val="single" w:color="auto" w:sz="8" w:space="0"/>
              <w:left w:val="none" w:color="000000" w:sz="4" w:space="0"/>
              <w:bottom w:val="single" w:color="auto" w:sz="4" w:space="0"/>
              <w:right w:val="single" w:color="auto" w:sz="8" w:space="0"/>
            </w:tcBorders>
            <w:tcW w:w="840"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实得分</w:t>
            </w:r>
            <w:r/>
          </w:p>
        </w:tc>
      </w:tr>
      <w:tr>
        <w:trPr>
          <w:trHeight w:val="840"/>
        </w:trPr>
        <w:tc>
          <w:tcPr>
            <w:tcBorders>
              <w:top w:val="none" w:color="000000" w:sz="4" w:space="0"/>
              <w:left w:val="single" w:color="auto" w:sz="8" w:space="0"/>
              <w:bottom w:val="single" w:color="000000" w:sz="4" w:space="0"/>
              <w:right w:val="single" w:color="auto" w:sz="4" w:space="0"/>
            </w:tcBorders>
            <w:tcW w:w="622"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静</w:t>
            </w:r>
            <w:r/>
          </w:p>
          <w:p>
            <w:pPr>
              <w:jc w:val="center"/>
              <w:rPr>
                <w:rFonts w:ascii="宋体" w:hAnsi="宋体" w:eastAsia="宋体" w:cs="宋体"/>
                <w:sz w:val="20"/>
                <w:szCs w:val="20"/>
              </w:rPr>
            </w:pPr>
            <w:r>
              <w:rPr>
                <w:rFonts w:hint="eastAsia" w:ascii="宋体" w:hAnsi="宋体" w:eastAsia="宋体" w:cs="宋体"/>
                <w:sz w:val="20"/>
                <w:szCs w:val="20"/>
              </w:rPr>
              <w:t xml:space="preserve">态</w:t>
            </w:r>
            <w:r/>
          </w:p>
          <w:p>
            <w:pPr>
              <w:jc w:val="center"/>
              <w:rPr>
                <w:rFonts w:ascii="宋体" w:hAnsi="宋体" w:eastAsia="宋体" w:cs="宋体"/>
                <w:sz w:val="20"/>
                <w:szCs w:val="20"/>
              </w:rPr>
            </w:pPr>
            <w:r>
              <w:rPr>
                <w:rFonts w:hint="eastAsia" w:ascii="宋体" w:hAnsi="宋体" w:eastAsia="宋体" w:cs="宋体"/>
                <w:sz w:val="20"/>
                <w:szCs w:val="20"/>
              </w:rPr>
              <w:t xml:space="preserve">资</w:t>
            </w:r>
            <w:r/>
          </w:p>
          <w:p>
            <w:pPr>
              <w:jc w:val="center"/>
              <w:rPr>
                <w:rFonts w:ascii="宋体" w:hAnsi="宋体" w:eastAsia="宋体" w:cs="宋体"/>
                <w:sz w:val="20"/>
                <w:szCs w:val="20"/>
              </w:rPr>
            </w:pPr>
            <w:r>
              <w:rPr>
                <w:rFonts w:hint="eastAsia" w:ascii="宋体" w:hAnsi="宋体" w:eastAsia="宋体" w:cs="宋体"/>
                <w:sz w:val="20"/>
                <w:szCs w:val="20"/>
              </w:rPr>
              <w:t xml:space="preserve">料</w:t>
            </w:r>
            <w:r/>
          </w:p>
        </w:tc>
        <w:tc>
          <w:tcPr>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巡检方案</w:t>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有完整的年度巡检计划，包括：巡检人员组织机构、设备机械配置、各类人员资格证书、巡检方案、安全文明巡检方案等</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年度巡检计划编制内容齐全，方案合理可行，各类人员（管理、技术、安全、质量、施工等）组织到位，持证上岗，机械配置满足巡检需求，安全文明施工有具体措施。</w:t>
            </w:r>
            <w:r/>
          </w:p>
        </w:tc>
        <w:tc>
          <w:tcPr>
            <w:tcBorders>
              <w:top w:val="none" w:color="000000" w:sz="4" w:space="0"/>
              <w:left w:val="single" w:color="auto" w:sz="4" w:space="0"/>
              <w:bottom w:val="single" w:color="000000" w:sz="4" w:space="0"/>
              <w:right w:val="single" w:color="auto" w:sz="4" w:space="0"/>
            </w:tcBorders>
            <w:tcW w:w="836"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保证资料，每年度初制定，不参与评分</w:t>
            </w:r>
            <w:r/>
          </w:p>
        </w:tc>
        <w:tc>
          <w:tcPr>
            <w:tcBorders>
              <w:top w:val="none" w:color="000000" w:sz="4" w:space="0"/>
              <w:left w:val="single" w:color="auto" w:sz="4" w:space="0"/>
              <w:bottom w:val="single" w:color="000000" w:sz="8" w:space="0"/>
              <w:right w:val="single" w:color="auto" w:sz="8" w:space="0"/>
            </w:tcBorders>
            <w:tcW w:w="840"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　</w:t>
            </w:r>
            <w:r/>
          </w:p>
        </w:tc>
      </w:tr>
      <w:tr>
        <w:trPr>
          <w:trHeight w:val="1140"/>
        </w:trPr>
        <w:tc>
          <w:tcPr>
            <w:tcBorders>
              <w:top w:val="none" w:color="000000" w:sz="4" w:space="0"/>
              <w:left w:val="single" w:color="auto" w:sz="8" w:space="0"/>
              <w:bottom w:val="single" w:color="000000" w:sz="4" w:space="0"/>
              <w:right w:val="single" w:color="auto" w:sz="4" w:space="0"/>
            </w:tcBorders>
            <w:tcW w:w="622"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应急预案</w:t>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建立各类应急预案，加强重点区域安全保障措施，及时处理各类突发事件，包括：1、经检测为危桥时，及时通知市政处并架设限制或禁止同行的安全标志；2、发现桥梁松动时，及时通知市政处并架设禁止靠近的安全标志等</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各类应急预案编制认真，人员机械落实到位，措施切实可行。</w:t>
            </w:r>
            <w:r/>
          </w:p>
        </w:tc>
        <w:tc>
          <w:tcPr>
            <w:tcBorders>
              <w:top w:val="none" w:color="000000" w:sz="4" w:space="0"/>
              <w:left w:val="single" w:color="auto" w:sz="4" w:space="0"/>
              <w:bottom w:val="single" w:color="000000" w:sz="4" w:space="0"/>
              <w:right w:val="single" w:color="auto" w:sz="4" w:space="0"/>
            </w:tcBorders>
            <w:tcW w:w="836"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000000"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559"/>
        </w:trPr>
        <w:tc>
          <w:tcPr>
            <w:tcBorders>
              <w:top w:val="none" w:color="000000" w:sz="4" w:space="0"/>
              <w:left w:val="single" w:color="auto" w:sz="8" w:space="0"/>
              <w:bottom w:val="single" w:color="000000" w:sz="8" w:space="0"/>
              <w:right w:val="single" w:color="auto" w:sz="4" w:space="0"/>
            </w:tcBorders>
            <w:tcW w:w="622"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动</w:t>
            </w:r>
            <w:r/>
          </w:p>
          <w:p>
            <w:pPr>
              <w:jc w:val="center"/>
              <w:rPr>
                <w:rFonts w:ascii="宋体" w:hAnsi="宋体" w:eastAsia="宋体" w:cs="宋体"/>
                <w:sz w:val="20"/>
                <w:szCs w:val="20"/>
              </w:rPr>
            </w:pPr>
            <w:r>
              <w:rPr>
                <w:rFonts w:hint="eastAsia" w:ascii="宋体" w:hAnsi="宋体" w:eastAsia="宋体" w:cs="宋体"/>
                <w:sz w:val="20"/>
                <w:szCs w:val="20"/>
              </w:rPr>
              <w:t xml:space="preserve">态</w:t>
            </w:r>
            <w:r/>
          </w:p>
          <w:p>
            <w:pPr>
              <w:jc w:val="center"/>
              <w:rPr>
                <w:rFonts w:ascii="宋体" w:hAnsi="宋体" w:eastAsia="宋体" w:cs="宋体"/>
                <w:sz w:val="20"/>
                <w:szCs w:val="20"/>
              </w:rPr>
            </w:pPr>
            <w:r>
              <w:rPr>
                <w:rFonts w:hint="eastAsia" w:ascii="宋体" w:hAnsi="宋体" w:eastAsia="宋体" w:cs="宋体"/>
                <w:sz w:val="20"/>
                <w:szCs w:val="20"/>
              </w:rPr>
              <w:t xml:space="preserve">资</w:t>
            </w:r>
            <w:r/>
          </w:p>
          <w:p>
            <w:pPr>
              <w:jc w:val="center"/>
              <w:rPr>
                <w:rFonts w:ascii="宋体" w:hAnsi="宋体" w:eastAsia="宋体" w:cs="宋体"/>
                <w:sz w:val="20"/>
                <w:szCs w:val="20"/>
              </w:rPr>
            </w:pPr>
            <w:r>
              <w:rPr>
                <w:rFonts w:hint="eastAsia" w:ascii="宋体" w:hAnsi="宋体" w:eastAsia="宋体" w:cs="宋体"/>
                <w:sz w:val="20"/>
                <w:szCs w:val="20"/>
              </w:rPr>
              <w:t xml:space="preserve">料</w:t>
            </w:r>
            <w:r/>
          </w:p>
        </w:tc>
        <w:tc>
          <w:tcPr>
            <w:tcBorders>
              <w:top w:val="none" w:color="000000" w:sz="4" w:space="0"/>
              <w:left w:val="single" w:color="auto" w:sz="4" w:space="0"/>
              <w:bottom w:val="single" w:color="auto" w:sz="4" w:space="0"/>
              <w:right w:val="single" w:color="auto" w:sz="4" w:space="0"/>
            </w:tcBorders>
            <w:tcW w:w="1046"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巡检质量</w:t>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巡检报备制度：每月提交一次月巡检汇总检测报告（当月巡检正式报告于次月中旬提交）</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市政处不定期到现场巡查，未按巡检要求巡检，少一次扣3分；</w:t>
            </w:r>
            <w:r/>
          </w:p>
          <w:p>
            <w:pPr>
              <w:rPr>
                <w:rFonts w:ascii="宋体" w:hAnsi="宋体" w:eastAsia="宋体" w:cs="宋体"/>
                <w:sz w:val="20"/>
                <w:szCs w:val="20"/>
              </w:rPr>
            </w:pPr>
            <w:r>
              <w:rPr>
                <w:rFonts w:hint="eastAsia" w:ascii="宋体" w:hAnsi="宋体" w:eastAsia="宋体" w:cs="宋体"/>
                <w:sz w:val="20"/>
                <w:szCs w:val="20"/>
              </w:rPr>
              <w:t xml:space="preserve">巡检报告不完整，缺一项扣3分。</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single" w:color="auto" w:sz="4" w:space="0"/>
              <w:bottom w:val="single" w:color="000000"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559"/>
        </w:trPr>
        <w:tc>
          <w:tcPr>
            <w:tcBorders>
              <w:top w:val="none" w:color="000000" w:sz="4" w:space="0"/>
              <w:left w:val="single" w:color="auto" w:sz="8" w:space="0"/>
              <w:bottom w:val="single" w:color="000000" w:sz="8" w:space="0"/>
              <w:right w:val="single" w:color="auto" w:sz="4" w:space="0"/>
            </w:tcBorders>
            <w:tcW w:w="622"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维修建议：每次巡检后，对需要维修的桥梁提出维修建议</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未提出维修建议的，每发现隐患一次扣3分。</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000000"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559"/>
        </w:trPr>
        <w:tc>
          <w:tcPr>
            <w:tcBorders>
              <w:top w:val="none" w:color="000000" w:sz="4" w:space="0"/>
              <w:left w:val="single" w:color="auto" w:sz="8" w:space="0"/>
              <w:bottom w:val="single" w:color="000000" w:sz="8" w:space="0"/>
              <w:right w:val="single" w:color="auto" w:sz="4" w:space="0"/>
            </w:tcBorders>
            <w:tcW w:w="622"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巡检人员应专业、独立、认真开展巡检工作，发现有安全隐患问题应及时向市政处汇报</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巡检发现有安全隐患问题未及时向市政处汇报或未发现有安全隐患问题的，发现一次扣5分；导致事故的，当月考核不合格；并根据事故严重程度及造成的影响处以合同专项罚款。</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000000"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559"/>
        </w:trPr>
        <w:tc>
          <w:tcPr>
            <w:tcBorders>
              <w:top w:val="none" w:color="000000" w:sz="4" w:space="0"/>
              <w:left w:val="single" w:color="auto" w:sz="8" w:space="0"/>
              <w:bottom w:val="single" w:color="000000" w:sz="8" w:space="0"/>
              <w:right w:val="single" w:color="auto" w:sz="4" w:space="0"/>
            </w:tcBorders>
            <w:tcW w:w="622"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auto" w:sz="4" w:space="0"/>
              <w:right w:val="single" w:color="auto" w:sz="4" w:space="0"/>
            </w:tcBorders>
            <w:tcW w:w="1046"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根据甲方要求，完善桥梁卡片相关数据及桥梁巡检台账相关数据的整理及更新录入</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根据巡检方案巡检次数，少一次扣3分。</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000000"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462"/>
        </w:trPr>
        <w:tc>
          <w:tcPr>
            <w:tcBorders>
              <w:top w:val="none" w:color="000000" w:sz="4" w:space="0"/>
              <w:left w:val="single" w:color="auto" w:sz="8" w:space="0"/>
              <w:bottom w:val="single" w:color="auto" w:sz="8" w:space="0"/>
              <w:right w:val="single" w:color="auto" w:sz="4" w:space="0"/>
            </w:tcBorders>
            <w:tcW w:w="622"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right w:val="single" w:color="auto" w:sz="4" w:space="0"/>
            </w:tcBorders>
            <w:tcW w:w="1046"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服务响应</w:t>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与业主单位积极配合</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未积极配合一次扣5分。</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660"/>
        </w:trPr>
        <w:tc>
          <w:tcPr>
            <w:tcBorders>
              <w:top w:val="none" w:color="000000" w:sz="4" w:space="0"/>
              <w:left w:val="single" w:color="auto" w:sz="8" w:space="0"/>
              <w:bottom w:val="single" w:color="auto" w:sz="8" w:space="0"/>
              <w:right w:val="single" w:color="auto" w:sz="4" w:space="0"/>
            </w:tcBorders>
            <w:tcW w:w="622"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left w:val="single" w:color="auto" w:sz="4" w:space="0"/>
              <w:right w:val="single" w:color="auto" w:sz="4" w:space="0"/>
            </w:tcBorders>
            <w:tcW w:w="1046"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确保人员相对固定</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未经甲方同意擅自更换人员，每更换人员一人次扣3分。</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449"/>
        </w:trPr>
        <w:tc>
          <w:tcPr>
            <w:tcBorders>
              <w:top w:val="none" w:color="000000" w:sz="4" w:space="0"/>
              <w:left w:val="single" w:color="auto" w:sz="8" w:space="0"/>
              <w:bottom w:val="single" w:color="auto" w:sz="8" w:space="0"/>
              <w:right w:val="single" w:color="auto" w:sz="4" w:space="0"/>
            </w:tcBorders>
            <w:tcW w:w="622"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left w:val="single" w:color="auto" w:sz="4" w:space="0"/>
              <w:bottom w:val="single" w:color="auto" w:sz="4" w:space="0"/>
              <w:right w:val="single" w:color="auto" w:sz="4" w:space="0"/>
            </w:tcBorders>
            <w:tcW w:w="1046"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确保机械设备的投入</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未使用投标文件中承诺的机械设备，一次扣3分。</w:t>
            </w:r>
            <w:r/>
          </w:p>
        </w:tc>
        <w:tc>
          <w:tcPr>
            <w:tcBorders>
              <w:top w:val="single" w:color="auto"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615"/>
        </w:trPr>
        <w:tc>
          <w:tcPr>
            <w:tcBorders>
              <w:top w:val="none" w:color="000000" w:sz="4" w:space="0"/>
              <w:left w:val="single" w:color="auto" w:sz="8" w:space="0"/>
              <w:bottom w:val="single" w:color="auto" w:sz="8" w:space="0"/>
              <w:right w:val="single" w:color="auto" w:sz="4" w:space="0"/>
            </w:tcBorders>
            <w:tcW w:w="622"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000000" w:sz="8" w:space="0"/>
              <w:right w:val="single" w:color="auto" w:sz="4" w:space="0"/>
            </w:tcBorders>
            <w:tcW w:w="1046" w:type="dxa"/>
            <w:vAlign w:val="center"/>
            <w:vMerge w:val="restart"/>
            <w:textDirection w:val="lrTb"/>
            <w:noWrap w:val="false"/>
          </w:tcPr>
          <w:p>
            <w:pPr>
              <w:jc w:val="center"/>
              <w:rPr>
                <w:rFonts w:ascii="宋体" w:hAnsi="宋体" w:eastAsia="宋体" w:cs="宋体"/>
                <w:sz w:val="20"/>
                <w:szCs w:val="20"/>
              </w:rPr>
            </w:pPr>
            <w:r>
              <w:rPr>
                <w:rFonts w:hint="eastAsia" w:ascii="宋体" w:hAnsi="宋体" w:eastAsia="宋体" w:cs="宋体"/>
                <w:sz w:val="20"/>
                <w:szCs w:val="20"/>
              </w:rPr>
              <w:t xml:space="preserve">安全文明</w:t>
            </w:r>
            <w:r/>
          </w:p>
        </w:tc>
        <w:tc>
          <w:tcPr>
            <w:tcBorders>
              <w:top w:val="none" w:color="000000" w:sz="4" w:space="0"/>
              <w:left w:val="none" w:color="000000" w:sz="4" w:space="0"/>
              <w:bottom w:val="single" w:color="auto" w:sz="4"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施工人员安全防护（安全帽、反光背心、警示牌等）</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随机抽查，有施工人员未戴安全帽的、未着反光背心的、未按要求设置醒目警示牌的，每发现一次扣3分。</w:t>
            </w:r>
            <w:r/>
          </w:p>
        </w:tc>
        <w:tc>
          <w:tcPr>
            <w:tcBorders>
              <w:top w:val="none" w:color="000000" w:sz="4" w:space="0"/>
              <w:left w:val="none" w:color="000000" w:sz="4" w:space="0"/>
              <w:bottom w:val="single" w:color="auto" w:sz="4" w:space="0"/>
              <w:right w:val="single" w:color="auto" w:sz="4" w:space="0"/>
            </w:tcBorders>
            <w:tcW w:w="83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r>
        <w:trPr>
          <w:trHeight w:val="642"/>
        </w:trPr>
        <w:tc>
          <w:tcPr>
            <w:tcBorders>
              <w:top w:val="none" w:color="000000" w:sz="4" w:space="0"/>
              <w:left w:val="single" w:color="auto" w:sz="8" w:space="0"/>
              <w:bottom w:val="single" w:color="auto" w:sz="8" w:space="0"/>
              <w:right w:val="single" w:color="auto" w:sz="4" w:space="0"/>
            </w:tcBorders>
            <w:tcW w:w="622"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single" w:color="auto" w:sz="4" w:space="0"/>
              <w:bottom w:val="single" w:color="000000" w:sz="8" w:space="0"/>
              <w:right w:val="single" w:color="auto" w:sz="4" w:space="0"/>
            </w:tcBorders>
            <w:tcW w:w="1046"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8" w:space="0"/>
              <w:right w:val="single" w:color="auto" w:sz="4" w:space="0"/>
            </w:tcBorders>
            <w:tcW w:w="538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因巡检施工造成施工人员安全事故，或行人交通事故</w:t>
            </w:r>
            <w:r/>
          </w:p>
        </w:tc>
        <w:tc>
          <w:tcPr>
            <w:tcBorders>
              <w:top w:val="none" w:color="000000" w:sz="4" w:space="0"/>
              <w:left w:val="none" w:color="000000" w:sz="4" w:space="0"/>
              <w:bottom w:val="single" w:color="auto" w:sz="8" w:space="0"/>
              <w:right w:val="single" w:color="auto" w:sz="4" w:space="0"/>
            </w:tcBorders>
            <w:tcW w:w="5670"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因巡检施工造成施工人员安全事故或造成行人交通事故，轻微事故的，每发生一起扣10分，</w:t>
            </w:r>
            <w:r>
              <w:rPr>
                <w:rFonts w:hint="eastAsia" w:ascii="宋体" w:hAnsi="宋体" w:eastAsia="宋体" w:cs="宋体"/>
                <w:b/>
                <w:bCs/>
                <w:sz w:val="20"/>
                <w:szCs w:val="20"/>
              </w:rPr>
              <w:t xml:space="preserve">造成严重社会影响的，当月考核作不合格。</w:t>
            </w:r>
            <w:r/>
          </w:p>
        </w:tc>
        <w:tc>
          <w:tcPr>
            <w:tcBorders>
              <w:top w:val="none" w:color="000000" w:sz="4" w:space="0"/>
              <w:left w:val="none" w:color="000000" w:sz="4" w:space="0"/>
              <w:bottom w:val="single" w:color="auto" w:sz="8" w:space="0"/>
              <w:right w:val="single" w:color="auto" w:sz="4" w:space="0"/>
            </w:tcBorders>
            <w:tcW w:w="836"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rPr>
                <w:rFonts w:ascii="宋体" w:hAnsi="宋体" w:eastAsia="宋体" w:cs="宋体"/>
                <w:sz w:val="20"/>
                <w:szCs w:val="20"/>
              </w:rPr>
            </w:pPr>
            <w:r>
              <w:rPr>
                <w:rFonts w:ascii="宋体" w:hAnsi="宋体" w:eastAsia="宋体" w:cs="宋体"/>
                <w:sz w:val="20"/>
                <w:szCs w:val="20"/>
              </w:rPr>
            </w:r>
            <w:r/>
          </w:p>
        </w:tc>
      </w:tr>
    </w:tbl>
    <w:p>
      <w:pPr>
        <w:jc w:val="center"/>
        <w:rPr>
          <w:rFonts w:ascii="宋体" w:hAnsi="宋体" w:eastAsia="宋体" w:cs="宋体"/>
          <w:szCs w:val="21"/>
        </w:rPr>
      </w:pPr>
      <w:r>
        <w:rPr>
          <w:rFonts w:hint="eastAsia" w:ascii="宋体" w:hAnsi="宋体" w:eastAsia="宋体" w:cs="宋体"/>
          <w:szCs w:val="21"/>
        </w:rPr>
        <w:t xml:space="preserve">武进区市政桥梁巡检考核评分表</w:t>
      </w:r>
      <w:r/>
    </w:p>
    <w:p>
      <w:pPr>
        <w:spacing w:line="360" w:lineRule="auto"/>
        <w:rPr>
          <w:rFonts w:ascii="仿宋" w:hAnsi="仿宋" w:eastAsia="仿宋" w:cs="宋体"/>
          <w:szCs w:val="21"/>
        </w:rPr>
      </w:pPr>
      <w:r>
        <w:rPr>
          <w:rFonts w:hint="eastAsia" w:ascii="仿宋" w:hAnsi="仿宋" w:eastAsia="仿宋" w:cs="宋体"/>
          <w:szCs w:val="21"/>
        </w:rPr>
        <w:t xml:space="preserve">说明：满分为100分，实得分=100-扣分值</w:t>
      </w:r>
      <w:r/>
    </w:p>
    <w:p>
      <w:pPr>
        <w:spacing w:line="360" w:lineRule="auto"/>
        <w:rPr>
          <w:rFonts w:ascii="仿宋" w:hAnsi="仿宋" w:eastAsia="仿宋" w:cs="宋体"/>
          <w:szCs w:val="21"/>
        </w:rPr>
      </w:pPr>
      <w:r>
        <w:rPr>
          <w:rFonts w:hint="eastAsia" w:ascii="仿宋" w:hAnsi="仿宋" w:eastAsia="仿宋" w:cs="宋体"/>
          <w:szCs w:val="21"/>
        </w:rPr>
        <w:t xml:space="preserve">考核人员签字：</w:t>
      </w:r>
      <w:r/>
    </w:p>
    <w:p>
      <w:pPr>
        <w:spacing w:line="360" w:lineRule="auto"/>
        <w:rPr>
          <w:rFonts w:ascii="仿宋" w:hAnsi="仿宋" w:eastAsia="仿宋" w:cs="宋体"/>
          <w:szCs w:val="21"/>
        </w:rPr>
      </w:pPr>
      <w:r>
        <w:rPr>
          <w:rFonts w:hint="eastAsia" w:ascii="仿宋" w:hAnsi="仿宋" w:eastAsia="仿宋" w:cs="宋体"/>
          <w:szCs w:val="21"/>
        </w:rPr>
        <w:t xml:space="preserve">考核日期：</w:t>
      </w:r>
      <w:r/>
    </w:p>
    <w:p>
      <w:pPr>
        <w:pStyle w:val="909"/>
        <w:sectPr>
          <w:footnotePr/>
          <w:endnotePr/>
          <w:type w:val="nextPage"/>
          <w:pgSz w:w="16838" w:h="11906" w:orient="landscape"/>
          <w:pgMar w:top="516" w:right="1020" w:bottom="516" w:left="1020" w:header="510" w:footer="454" w:gutter="0"/>
          <w:cols w:num="1" w:sep="0" w:space="720" w:equalWidth="1"/>
          <w:docGrid w:linePitch="360"/>
        </w:sectPr>
      </w:p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t xml:space="preserve">附件三：</w:t>
      </w:r>
      <w:r/>
    </w:p>
    <w:p>
      <w:pPr>
        <w:jc w:val="center"/>
        <w:spacing w:line="440" w:lineRule="exact"/>
        <w:rPr>
          <w:rFonts w:hint="default" w:ascii="宋体" w:hAnsi="宋体" w:eastAsia="宋体" w:cs="宋体"/>
          <w:b/>
          <w:sz w:val="21"/>
          <w:szCs w:val="21"/>
          <w:lang w:val="en-US" w:eastAsia="zh-CN"/>
        </w:rPr>
        <w:outlineLvl w:val="9"/>
      </w:pPr>
      <w:r>
        <w:rPr>
          <w:rFonts w:hint="eastAsia" w:ascii="宋体" w:hAnsi="宋体" w:cs="宋体"/>
          <w:b/>
          <w:bCs/>
          <w:sz w:val="24"/>
          <w:szCs w:val="24"/>
          <w:lang w:val="en-US" w:eastAsia="zh-CN"/>
        </w:rPr>
        <w:t xml:space="preserve">项目组人员名单</w:t>
      </w:r>
      <w:r/>
    </w:p>
    <w:tbl>
      <w:tblPr>
        <w:tblStyle w:val="908"/>
        <w:tblW w:w="8684"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top w:w="0" w:type="dxa"/>
          <w:right w:w="10" w:type="dxa"/>
          <w:bottom w:w="0" w:type="dxa"/>
        </w:tblCellMar>
        <w:tblLook w:val="04A0" w:firstRow="1" w:lastRow="0" w:firstColumn="1" w:lastColumn="0" w:noHBand="0" w:noVBand="1"/>
      </w:tblPr>
      <w:tblGrid>
        <w:gridCol w:w="945"/>
        <w:gridCol w:w="945"/>
        <w:gridCol w:w="1154"/>
        <w:gridCol w:w="1402"/>
        <w:gridCol w:w="1416"/>
        <w:gridCol w:w="1862"/>
        <w:gridCol w:w="960"/>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360" w:lineRule="auto"/>
              <w:tabs>
                <w:tab w:val="left" w:pos="9765" w:leader="none"/>
              </w:tabs>
              <w:rPr>
                <w:rFonts w:hint="default" w:ascii="宋体" w:hAnsi="宋体" w:cs="宋体" w:eastAsiaTheme="minorEastAsia"/>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联系方式</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spacing w:line="360" w:lineRule="auto"/>
              <w:tabs>
                <w:tab w:val="left" w:pos="9765" w:leader="none"/>
              </w:tabs>
              <w:rPr>
                <w:rFonts w:ascii="宋体" w:hAnsi="宋体" w:cs="宋体" w:eastAsiaTheme="minorEastAsia"/>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专业</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360" w:lineRule="auto"/>
              <w:tabs>
                <w:tab w:val="left" w:pos="9765" w:leader="none"/>
              </w:tabs>
              <w:rPr>
                <w:rFonts w:ascii="宋体" w:hAnsi="宋体" w:cs="宋体" w:eastAsiaTheme="minorEastAsia"/>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jc w:val="center"/>
              <w:spacing w:line="360" w:lineRule="auto"/>
              <w:tabs>
                <w:tab w:val="left" w:pos="9765" w:leader="none"/>
              </w:tabs>
              <w:rPr>
                <w:rFonts w:ascii="宋体" w:hAnsi="宋体" w:cs="宋体" w:eastAsiaTheme="minorEastAsia"/>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专业培训及证书</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责任</w:t>
            </w:r>
            <w:r/>
          </w:p>
          <w:p>
            <w:pPr>
              <w:jc w:val="center"/>
              <w:spacing w:line="360" w:lineRule="auto"/>
              <w:tabs>
                <w:tab w:val="left" w:pos="9765" w:leader="none"/>
              </w:tabs>
              <w:rPr>
                <w:rFonts w:hint="default" w:ascii="宋体" w:hAnsi="宋体" w:cs="宋体" w:eastAsiaTheme="minorEastAsia"/>
                <w:color w:val="000000" w:themeColor="text1"/>
                <w:sz w:val="24"/>
                <w:szCs w:val="22"/>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或分工</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02"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16"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6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02"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16"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6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2"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6"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2"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6"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2"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6"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02"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16"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6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bl>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center"/>
        <w:spacing w:line="360" w:lineRule="auto"/>
        <w:rPr>
          <w:b/>
          <w:color w:val="000000" w:themeColor="text1"/>
          <w:sz w:val="36"/>
          <w:szCs w:val="36"/>
          <w14:textFill>
            <w14:solidFill>
              <w14:schemeClr w14:val="tx1"/>
            </w14:solidFill>
          </w14:textFill>
        </w:rPr>
        <w:outlineLvl w:val="0"/>
      </w:pPr>
      <w:r>
        <w:rPr>
          <w:b/>
          <w:color w:val="000000" w:themeColor="text1"/>
          <w:sz w:val="36"/>
          <w:szCs w:val="36"/>
          <w14:textFill>
            <w14:solidFill>
              <w14:schemeClr w14:val="tx1"/>
            </w14:solidFill>
          </w14:textFill>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r>
      <w:r/>
    </w:p>
    <w:p>
      <w:pPr>
        <w:jc w:val="left"/>
        <w:spacing w:line="440" w:lineRule="exact"/>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t xml:space="preserve">附件四：</w:t>
      </w:r>
      <w:r/>
    </w:p>
    <w:p>
      <w:pPr>
        <w:jc w:val="center"/>
        <w:rPr>
          <w:rFonts w:hint="eastAsia" w:ascii="宋体" w:hAnsi="宋体" w:eastAsia="宋体" w:cs="宋体"/>
          <w:sz w:val="24"/>
          <w:szCs w:val="24"/>
        </w:rPr>
      </w:pPr>
      <w:r>
        <w:rPr>
          <w:rFonts w:hint="eastAsia" w:ascii="宋体" w:hAnsi="宋体" w:eastAsia="宋体" w:cs="宋体"/>
          <w:sz w:val="24"/>
          <w:szCs w:val="24"/>
        </w:rPr>
        <w:t xml:space="preserve">政府采购履约验收通知单（参考样本）</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w:t>
      </w:r>
      <w:r/>
    </w:p>
    <w:tbl>
      <w:tblPr>
        <w:tblStyle w:val="908"/>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92"/>
        <w:gridCol w:w="1873"/>
        <w:gridCol w:w="1339"/>
        <w:gridCol w:w="1724"/>
      </w:tblGrid>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采购人</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合同编号</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合同金额</w:t>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验收时间</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验收地点</w:t>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联系人</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806"/>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履约验收方案及工作要求</w:t>
            </w:r>
            <w:r/>
          </w:p>
        </w:tc>
      </w:tr>
      <w:tr>
        <w:trPr>
          <w:trHeight w:val="5772"/>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单位公章</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p>
        </w:tc>
      </w:tr>
    </w:tbl>
    <w:p>
      <w:pPr>
        <w:pStyle w:val="909"/>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909"/>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909"/>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909"/>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909"/>
        <w:rPr>
          <w:rFonts w:hint="eastAsia" w:ascii="宋体" w:hAnsi="宋体" w:cs="宋体"/>
          <w:sz w:val="24"/>
          <w:szCs w:val="24"/>
          <w:lang w:val="en-US" w:eastAsia="zh-CN"/>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24"/>
          <w:szCs w:val="24"/>
          <w:lang w:val="en-US" w:eastAsia="zh-CN"/>
        </w:rPr>
      </w:r>
      <w:r/>
    </w:p>
    <w:p>
      <w:pPr>
        <w:pStyle w:val="909"/>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附件五：</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政府采购履约验收书(服务类参考样本)</w:t>
      </w:r>
      <w:r/>
    </w:p>
    <w:tbl>
      <w:tblPr>
        <w:tblStyle w:val="908"/>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10"/>
        <w:gridCol w:w="1554"/>
        <w:gridCol w:w="1999"/>
        <w:gridCol w:w="981"/>
        <w:gridCol w:w="981"/>
        <w:gridCol w:w="1684"/>
        <w:gridCol w:w="2110"/>
        <w:gridCol w:w="2855"/>
      </w:tblGrid>
      <w:tr>
        <w:trPr>
          <w:trHeight w:val="405"/>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采购人</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合同名称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91"/>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供应商</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项目及合同编号</w:t>
            </w:r>
            <w:r/>
          </w:p>
        </w:tc>
        <w:tc>
          <w:tcPr>
            <w:gridSpan w:val="2"/>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合同金额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88"/>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分期（段）验收</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是□</w:t>
            </w:r>
            <w:r/>
          </w:p>
          <w:p>
            <w:pPr>
              <w:jc w:val="center"/>
              <w:rPr>
                <w:rFonts w:hint="eastAsia" w:ascii="宋体" w:hAnsi="宋体" w:eastAsia="宋体" w:cs="宋体"/>
                <w:sz w:val="24"/>
                <w:szCs w:val="24"/>
              </w:rPr>
            </w:pPr>
            <w:r>
              <w:rPr>
                <w:rFonts w:hint="eastAsia" w:ascii="宋体" w:hAnsi="宋体" w:eastAsia="宋体" w:cs="宋体"/>
                <w:sz w:val="24"/>
                <w:szCs w:val="24"/>
              </w:rPr>
              <w:t xml:space="preserve">否□</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分期（段）情况</w:t>
            </w:r>
            <w:r/>
          </w:p>
        </w:tc>
        <w:tc>
          <w:tcPr>
            <w:gridSpan w:val="5"/>
            <w:tcBorders>
              <w:top w:val="single" w:color="000000" w:sz="4" w:space="0"/>
              <w:left w:val="single" w:color="000000" w:sz="4" w:space="0"/>
              <w:bottom w:val="single" w:color="000000" w:sz="4" w:space="0"/>
              <w:right w:val="single" w:color="000000" w:sz="4" w:space="0"/>
            </w:tcBorders>
            <w:tcW w:w="30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共分 期（段），此为第 期（段）验收</w:t>
            </w:r>
            <w:r/>
          </w:p>
        </w:tc>
      </w:tr>
      <w:tr>
        <w:trPr>
          <w:trHeight w:val="961"/>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验收时间</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验收地点</w:t>
            </w:r>
            <w:r/>
          </w:p>
        </w:tc>
        <w:tc>
          <w:tcPr>
            <w:gridSpan w:val="2"/>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验收组织形式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□自行简易验收</w:t>
            </w:r>
            <w:r/>
          </w:p>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验收小组验收</w:t>
            </w:r>
            <w:r/>
          </w:p>
          <w:p>
            <w:pPr>
              <w:jc w:val="both"/>
              <w:rPr>
                <w:rFonts w:hint="eastAsia" w:ascii="宋体" w:hAnsi="宋体" w:eastAsia="宋体" w:cs="宋体"/>
                <w:sz w:val="24"/>
                <w:szCs w:val="24"/>
              </w:rPr>
            </w:pPr>
            <w:r>
              <w:rPr>
                <w:rFonts w:hint="eastAsia" w:ascii="宋体" w:hAnsi="宋体" w:eastAsia="宋体" w:cs="宋体"/>
                <w:sz w:val="24"/>
                <w:szCs w:val="24"/>
              </w:rPr>
              <w:t xml:space="preserve">□采购代理机构验收</w:t>
            </w:r>
            <w:r/>
          </w:p>
        </w:tc>
      </w:tr>
      <w:tr>
        <w:trPr>
          <w:trHeight w:val="844"/>
        </w:trPr>
        <w:tc>
          <w:tcPr>
            <w:tcBorders>
              <w:top w:val="single" w:color="000000" w:sz="4" w:space="0"/>
              <w:left w:val="single" w:color="000000" w:sz="4" w:space="0"/>
              <w:bottom w:val="single" w:color="000000" w:sz="4" w:space="0"/>
              <w:right w:val="single" w:color="000000" w:sz="4" w:space="0"/>
            </w:tcBorders>
            <w:tcW w:w="709" w:type="pct"/>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验收内容</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服务质量</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服务进度</w:t>
            </w:r>
            <w:r/>
          </w:p>
        </w:tc>
        <w:tc>
          <w:tcPr>
            <w:gridSpan w:val="2"/>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人员、设备 配备情况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行业、安全标准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项目需求、服务承诺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合同履约时间、 地点、方式</w:t>
            </w:r>
            <w:r/>
          </w:p>
        </w:tc>
      </w:tr>
      <w:tr>
        <w:trPr/>
        <w:tc>
          <w:tcPr>
            <w:tcBorders>
              <w:top w:val="single" w:color="000000" w:sz="4" w:space="0"/>
              <w:left w:val="single" w:color="000000" w:sz="4" w:space="0"/>
              <w:bottom w:val="single" w:color="000000" w:sz="4" w:space="0"/>
              <w:right w:val="single" w:color="000000" w:sz="4" w:space="0"/>
            </w:tcBorders>
            <w:tcW w:w="709"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格□</w:t>
            </w:r>
            <w:r>
              <w:rPr>
                <w:rFonts w:hint="eastAsia" w:ascii="宋体" w:hAnsi="宋体" w:eastAsia="宋体" w:cs="宋体"/>
                <w:sz w:val="24"/>
                <w:szCs w:val="24"/>
              </w:rPr>
              <w:br/>
            </w:r>
            <w:r>
              <w:rPr>
                <w:rFonts w:hint="eastAsia" w:ascii="宋体" w:hAnsi="宋体" w:eastAsia="宋体" w:cs="宋体"/>
                <w:sz w:val="24"/>
                <w:szCs w:val="24"/>
              </w:rPr>
              <w:t xml:space="preserve">不合格□</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按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时□</w:t>
            </w:r>
            <w:r>
              <w:rPr>
                <w:rFonts w:hint="eastAsia" w:ascii="宋体" w:hAnsi="宋体" w:eastAsia="宋体" w:cs="宋体"/>
                <w:sz w:val="24"/>
                <w:szCs w:val="24"/>
              </w:rPr>
              <w:br/>
            </w:r>
            <w:r>
              <w:rPr>
                <w:rFonts w:hint="eastAsia" w:ascii="宋体" w:hAnsi="宋体" w:eastAsia="宋体" w:cs="宋体"/>
                <w:sz w:val="24"/>
                <w:szCs w:val="24"/>
              </w:rPr>
              <w:t xml:space="preserve">不按时□</w:t>
            </w:r>
            <w:r/>
          </w:p>
        </w:tc>
        <w:tc>
          <w:tcPr>
            <w:gridSpan w:val="2"/>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格□</w:t>
            </w:r>
            <w:r>
              <w:rPr>
                <w:rFonts w:hint="eastAsia" w:ascii="宋体" w:hAnsi="宋体" w:eastAsia="宋体" w:cs="宋体"/>
                <w:sz w:val="24"/>
                <w:szCs w:val="24"/>
              </w:rPr>
              <w:br/>
            </w:r>
            <w:r>
              <w:rPr>
                <w:rFonts w:hint="eastAsia" w:ascii="宋体" w:hAnsi="宋体" w:eastAsia="宋体" w:cs="宋体"/>
                <w:sz w:val="24"/>
                <w:szCs w:val="24"/>
              </w:rPr>
              <w:t xml:space="preserve">不合格□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格□</w:t>
            </w:r>
            <w:r>
              <w:rPr>
                <w:rFonts w:hint="eastAsia" w:ascii="宋体" w:hAnsi="宋体" w:eastAsia="宋体" w:cs="宋体"/>
                <w:sz w:val="24"/>
                <w:szCs w:val="24"/>
              </w:rPr>
              <w:br/>
            </w:r>
            <w:r>
              <w:rPr>
                <w:rFonts w:hint="eastAsia" w:ascii="宋体" w:hAnsi="宋体" w:eastAsia="宋体" w:cs="宋体"/>
                <w:sz w:val="24"/>
                <w:szCs w:val="24"/>
              </w:rPr>
              <w:t xml:space="preserve">不合格□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格□</w:t>
            </w:r>
            <w:r>
              <w:rPr>
                <w:rFonts w:hint="eastAsia" w:ascii="宋体" w:hAnsi="宋体" w:eastAsia="宋体" w:cs="宋体"/>
                <w:sz w:val="24"/>
                <w:szCs w:val="24"/>
              </w:rPr>
              <w:br/>
            </w:r>
            <w:r>
              <w:rPr>
                <w:rFonts w:hint="eastAsia" w:ascii="宋体" w:hAnsi="宋体" w:eastAsia="宋体" w:cs="宋体"/>
                <w:sz w:val="24"/>
                <w:szCs w:val="24"/>
              </w:rPr>
              <w:t xml:space="preserve">不合格□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格□</w:t>
            </w:r>
            <w:r>
              <w:rPr>
                <w:rFonts w:hint="eastAsia" w:ascii="宋体" w:hAnsi="宋体" w:eastAsia="宋体" w:cs="宋体"/>
                <w:sz w:val="24"/>
                <w:szCs w:val="24"/>
              </w:rPr>
              <w:br/>
            </w:r>
            <w:r>
              <w:rPr>
                <w:rFonts w:hint="eastAsia" w:ascii="宋体" w:hAnsi="宋体" w:eastAsia="宋体" w:cs="宋体"/>
                <w:sz w:val="24"/>
                <w:szCs w:val="24"/>
              </w:rPr>
              <w:t xml:space="preserve">不合格□</w:t>
            </w:r>
            <w:r/>
          </w:p>
        </w:tc>
      </w:tr>
      <w:tr>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专业检测机构情况说明</w:t>
            </w:r>
            <w:r/>
          </w:p>
        </w:tc>
        <w:tc>
          <w:tcPr>
            <w:gridSpan w:val="7"/>
            <w:tcBorders>
              <w:top w:val="single" w:color="000000" w:sz="4" w:space="0"/>
              <w:left w:val="single" w:color="000000" w:sz="4" w:space="0"/>
              <w:bottom w:val="single" w:color="000000" w:sz="4" w:space="0"/>
              <w:right w:val="single" w:color="000000" w:sz="4" w:space="0"/>
            </w:tcBorders>
            <w:tcW w:w="429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存在问题</w:t>
            </w:r>
            <w:r>
              <w:rPr>
                <w:rFonts w:hint="eastAsia" w:ascii="宋体" w:hAnsi="宋体" w:eastAsia="宋体" w:cs="宋体"/>
                <w:sz w:val="24"/>
                <w:szCs w:val="24"/>
              </w:rPr>
              <w:br/>
            </w:r>
            <w:r>
              <w:rPr>
                <w:rFonts w:hint="eastAsia" w:ascii="宋体" w:hAnsi="宋体" w:eastAsia="宋体" w:cs="宋体"/>
                <w:sz w:val="24"/>
                <w:szCs w:val="24"/>
              </w:rPr>
              <w:t xml:space="preserve">和改进意见</w:t>
            </w:r>
            <w:r/>
          </w:p>
        </w:tc>
        <w:tc>
          <w:tcPr>
            <w:gridSpan w:val="7"/>
            <w:tcBorders>
              <w:top w:val="single" w:color="000000" w:sz="4" w:space="0"/>
              <w:left w:val="single" w:color="000000" w:sz="4" w:space="0"/>
              <w:bottom w:val="single" w:color="000000" w:sz="4" w:space="0"/>
              <w:right w:val="single" w:color="000000" w:sz="4" w:space="0"/>
            </w:tcBorders>
            <w:tcW w:w="429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3"/>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最终结论</w:t>
            </w:r>
            <w:r/>
          </w:p>
        </w:tc>
        <w:tc>
          <w:tcPr>
            <w:gridSpan w:val="7"/>
            <w:tcBorders>
              <w:top w:val="single" w:color="000000" w:sz="4" w:space="0"/>
              <w:left w:val="single" w:color="000000" w:sz="4" w:space="0"/>
              <w:bottom w:val="single" w:color="000000" w:sz="4" w:space="0"/>
              <w:right w:val="single" w:color="000000" w:sz="4" w:space="0"/>
            </w:tcBorders>
            <w:tcW w:w="429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 格□ 不合格□</w:t>
            </w:r>
            <w:r/>
          </w:p>
        </w:tc>
      </w:tr>
      <w:tr>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验收小组成员签字</w:t>
            </w:r>
            <w:r/>
          </w:p>
        </w:tc>
        <w:tc>
          <w:tcPr>
            <w:gridSpan w:val="7"/>
            <w:tcBorders>
              <w:top w:val="single" w:color="000000" w:sz="4" w:space="0"/>
              <w:left w:val="single" w:color="000000" w:sz="4" w:space="0"/>
              <w:bottom w:val="single" w:color="000000" w:sz="4" w:space="0"/>
              <w:right w:val="single" w:color="000000" w:sz="4" w:space="0"/>
            </w:tcBorders>
            <w:tcW w:w="429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55"/>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采购代理机构意见</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采购人意见</w:t>
            </w:r>
            <w:r/>
          </w:p>
        </w:tc>
      </w:tr>
    </w:tbl>
    <w:p>
      <w:pPr>
        <w:rPr>
          <w:rFonts w:hint="default"/>
          <w:lang w:val="en-US" w:eastAsia="zh-CN"/>
        </w:rPr>
      </w:pPr>
      <w:r>
        <w:rPr>
          <w:rFonts w:hint="default"/>
          <w:lang w:val="en-US" w:eastAsia="zh-CN"/>
        </w:rPr>
      </w:r>
      <w:r/>
    </w:p>
    <w:p>
      <w:pPr>
        <w:jc w:val="both"/>
        <w:spacing w:line="360" w:lineRule="auto"/>
        <w:rPr>
          <w:b/>
          <w:color w:val="000000" w:themeColor="text1"/>
          <w:sz w:val="36"/>
          <w:szCs w:val="36"/>
          <w14:textFill>
            <w14:solidFill>
              <w14:schemeClr w14:val="tx1"/>
            </w14:solidFill>
          </w14:textFill>
        </w:rPr>
        <w:sectPr>
          <w:footnotePr/>
          <w:endnotePr/>
          <w:type w:val="nextPage"/>
          <w:pgSz w:w="16838" w:h="11906" w:orient="landscape"/>
          <w:pgMar w:top="1117" w:right="1440" w:bottom="1151" w:left="1440" w:header="851" w:footer="992" w:gutter="0"/>
          <w:cols w:num="1" w:sep="0" w:space="0" w:equalWidth="1"/>
          <w:docGrid w:linePitch="360"/>
        </w:sectPr>
        <w:outlineLvl w:val="0"/>
      </w:pPr>
      <w:r>
        <w:rPr>
          <w:b/>
          <w:color w:val="000000" w:themeColor="text1"/>
          <w:sz w:val="36"/>
          <w:szCs w:val="36"/>
          <w14:textFill>
            <w14:solidFill>
              <w14:schemeClr w14:val="tx1"/>
            </w14:solidFill>
          </w14:textFill>
        </w:rPr>
      </w:r>
      <w:r/>
    </w:p>
    <w:p>
      <w:pPr>
        <w:jc w:val="center"/>
        <w:spacing w:line="360" w:lineRule="auto"/>
        <w:rPr>
          <w:b/>
          <w:color w:val="000000" w:themeColor="text1"/>
          <w14:textFill>
            <w14:solidFill>
              <w14:schemeClr w14:val="tx1"/>
            </w14:solidFill>
          </w14:textFill>
        </w:rPr>
        <w:outlineLvl w:val="0"/>
      </w:pPr>
      <w:r>
        <w:rPr>
          <w:b/>
          <w:color w:val="000000" w:themeColor="text1"/>
          <w:sz w:val="36"/>
          <w:szCs w:val="36"/>
          <w14:textFill>
            <w14:solidFill>
              <w14:schemeClr w14:val="tx1"/>
            </w14:solidFill>
          </w14:textFill>
        </w:rPr>
        <w:t xml:space="preserve">第</w:t>
      </w:r>
      <w:r>
        <w:rPr>
          <w:rFonts w:hint="eastAsia"/>
          <w:b/>
          <w:color w:val="000000" w:themeColor="text1"/>
          <w:sz w:val="36"/>
          <w:szCs w:val="36"/>
          <w14:textFill>
            <w14:solidFill>
              <w14:schemeClr w14:val="tx1"/>
            </w14:solidFill>
          </w14:textFill>
        </w:rPr>
        <w:t xml:space="preserve">七</w:t>
      </w:r>
      <w:r>
        <w:rPr>
          <w:b/>
          <w:color w:val="000000" w:themeColor="text1"/>
          <w:sz w:val="36"/>
          <w:szCs w:val="36"/>
          <w14:textFill>
            <w14:solidFill>
              <w14:schemeClr w14:val="tx1"/>
            </w14:solidFill>
          </w14:textFill>
        </w:rPr>
        <w:t xml:space="preserve">章   投标文件格式</w:t>
      </w:r>
      <w:bookmarkEnd w:id="291"/>
      <w:r/>
      <w:r/>
    </w:p>
    <w:p>
      <w:pPr>
        <w:ind w:left="142"/>
        <w:spacing w:line="360" w:lineRule="auto"/>
        <w:tabs>
          <w:tab w:val="left" w:pos="900" w:leader="none"/>
          <w:tab w:val="left" w:pos="1980" w:leader="none"/>
        </w:tabs>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投标人编制文件须知</w:t>
      </w:r>
      <w:r/>
    </w:p>
    <w:p>
      <w:pPr>
        <w:ind w:left="142"/>
        <w:spacing w:line="360" w:lineRule="auto"/>
        <w:tabs>
          <w:tab w:val="left" w:pos="900" w:leader="none"/>
          <w:tab w:val="left" w:pos="19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w:t>
      </w:r>
      <w:r>
        <w:rPr>
          <w:rFonts w:hint="eastAsia"/>
          <w:color w:val="000000" w:themeColor="text1"/>
          <w:sz w:val="24"/>
          <w14:textFill>
            <w14:solidFill>
              <w14:schemeClr w14:val="tx1"/>
            </w14:solidFill>
          </w14:textFill>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或不享受价格评审优惠。未标记“实质性格式”的文件和招标文件未提供格式的内容，可由投标人自行编写</w:t>
      </w:r>
      <w:r>
        <w:rPr>
          <w:color w:val="000000" w:themeColor="text1"/>
          <w:sz w:val="24"/>
          <w14:textFill>
            <w14:solidFill>
              <w14:schemeClr w14:val="tx1"/>
            </w14:solidFill>
          </w14:textFill>
        </w:rPr>
        <w:t xml:space="preserve">。</w:t>
      </w:r>
      <w:r/>
    </w:p>
    <w:p>
      <w:pPr>
        <w:ind w:left="142"/>
        <w:spacing w:line="360" w:lineRule="auto"/>
        <w:tabs>
          <w:tab w:val="left" w:pos="900" w:leader="none"/>
          <w:tab w:val="left" w:pos="19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4、实行电子化不见面交易方式的，加盖公章、签名等均通过</w:t>
      </w:r>
      <w:r>
        <w:rPr>
          <w:color w:val="000000" w:themeColor="text1"/>
          <w:sz w:val="24"/>
          <w14:textFill>
            <w14:solidFill>
              <w14:schemeClr w14:val="tx1"/>
            </w14:solidFill>
          </w14:textFill>
        </w:rPr>
        <w:t xml:space="preserve">投标文件编制工具</w:t>
      </w:r>
      <w:r>
        <w:rPr>
          <w:rFonts w:hint="eastAsia"/>
          <w:color w:val="000000" w:themeColor="text1"/>
          <w:sz w:val="24"/>
          <w14:textFill>
            <w14:solidFill>
              <w14:schemeClr w14:val="tx1"/>
            </w14:solidFill>
          </w14:textFill>
        </w:rPr>
        <w:t xml:space="preserve">加盖电子公章、</w:t>
      </w:r>
      <w:r>
        <w:rPr>
          <w:rFonts w:ascii="宋体" w:hAnsi="宋体"/>
          <w:color w:val="000000" w:themeColor="text1"/>
          <w:sz w:val="24"/>
          <w:szCs w:val="20"/>
          <w14:textFill>
            <w14:solidFill>
              <w14:schemeClr w14:val="tx1"/>
            </w14:solidFill>
          </w14:textFill>
        </w:rPr>
        <w:t xml:space="preserve">签字</w:t>
      </w:r>
      <w:r>
        <w:rPr>
          <w:rFonts w:hint="eastAsia" w:ascii="宋体" w:hAnsi="宋体"/>
          <w:color w:val="000000" w:themeColor="text1"/>
          <w:sz w:val="24"/>
          <w:szCs w:val="20"/>
          <w14:textFill>
            <w14:solidFill>
              <w14:schemeClr w14:val="tx1"/>
            </w14:solidFill>
          </w14:textFill>
        </w:rPr>
        <w:t xml:space="preserve">、签章</w:t>
      </w:r>
      <w:r>
        <w:rPr>
          <w:rFonts w:ascii="宋体" w:hAnsi="宋体"/>
          <w:color w:val="000000" w:themeColor="text1"/>
          <w:sz w:val="24"/>
          <w:szCs w:val="20"/>
          <w14:textFill>
            <w14:solidFill>
              <w14:schemeClr w14:val="tx1"/>
            </w14:solidFill>
          </w14:textFill>
        </w:rPr>
        <w:t xml:space="preserve">或</w:t>
      </w:r>
      <w:r>
        <w:rPr>
          <w:rFonts w:hint="eastAsia" w:ascii="宋体" w:hAnsi="宋体"/>
          <w:color w:val="000000" w:themeColor="text1"/>
          <w:sz w:val="24"/>
          <w:szCs w:val="20"/>
          <w14:textFill>
            <w14:solidFill>
              <w14:schemeClr w14:val="tx1"/>
            </w14:solidFill>
          </w14:textFill>
        </w:rPr>
        <w:t xml:space="preserve">印鉴</w:t>
      </w:r>
      <w:r>
        <w:rPr>
          <w:rFonts w:hint="eastAsia"/>
          <w:color w:val="000000" w:themeColor="text1"/>
          <w:sz w:val="24"/>
          <w14:textFill>
            <w14:solidFill>
              <w14:schemeClr w14:val="tx1"/>
            </w14:solidFill>
          </w14:textFill>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p>
    <w:p>
      <w:pPr>
        <w:rPr>
          <w14:textFill>
            <w14:solidFill>
              <w14:schemeClr w14:val="tx1"/>
            </w14:solidFill>
          </w14:textFill>
        </w:rPr>
      </w:pPr>
      <w:r>
        <w:rPr>
          <w14:textFill>
            <w14:solidFill>
              <w14:schemeClr w14:val="tx1"/>
            </w14:solidFill>
          </w14:textFill>
        </w:rPr>
      </w:r>
      <w:r>
        <w:rPr>
          <w14:textFill>
            <w14:solidFill>
              <w14:schemeClr w14:val="tx1"/>
            </w14:solidFill>
          </w14:textFill>
        </w:rPr>
      </w:r>
      <w:r/>
    </w:p>
    <w:p>
      <w:pPr>
        <w:rPr>
          <w14:textFill>
            <w14:solidFill>
              <w14:schemeClr w14:val="tx1"/>
            </w14:solidFill>
          </w14:textFill>
        </w:rPr>
      </w:pPr>
      <w:r>
        <w:rPr>
          <w:color w:val="000000" w:themeColor="text1"/>
          <w14:textFill>
            <w14:solidFill>
              <w14:schemeClr w14:val="tx1"/>
            </w14:solidFill>
          </w14:textFill>
        </w:rPr>
      </w:r>
      <w:r/>
    </w:p>
    <w:p>
      <w:pPr>
        <w:rPr>
          <w:rFonts w:ascii="Times New Roman" w:hAnsi="Times New Roman" w:eastAsia="宋体"/>
          <w:color w:val="000000" w:themeColor="text1"/>
          <w:spacing w:val="20"/>
          <w:sz w:val="32"/>
          <w:szCs w:val="32"/>
          <w14:textFill>
            <w14:solidFill>
              <w14:schemeClr w14:val="tx1"/>
            </w14:solidFill>
          </w14:textFill>
        </w:rPr>
      </w:pPr>
      <w:r>
        <w:rPr>
          <w:rFonts w:ascii="Times New Roman" w:hAnsi="Times New Roman" w:eastAsia="宋体"/>
          <w:color w:val="000000" w:themeColor="text1"/>
          <w:spacing w:val="20"/>
          <w:sz w:val="32"/>
          <w:szCs w:val="32"/>
          <w14:textFill>
            <w14:solidFill>
              <w14:schemeClr w14:val="tx1"/>
            </w14:solidFill>
          </w14:textFill>
        </w:rPr>
        <w:t xml:space="preserve">一</w:t>
      </w:r>
      <w:r>
        <w:rPr>
          <w:rFonts w:hint="eastAsia" w:ascii="Times New Roman" w:hAnsi="Times New Roman" w:eastAsia="宋体"/>
          <w:color w:val="000000" w:themeColor="text1"/>
          <w:spacing w:val="20"/>
          <w:sz w:val="32"/>
          <w:szCs w:val="32"/>
          <w14:textFill>
            <w14:solidFill>
              <w14:schemeClr w14:val="tx1"/>
            </w14:solidFill>
          </w14:textFill>
        </w:rPr>
        <w:t xml:space="preserve">、</w:t>
      </w:r>
      <w:r>
        <w:rPr>
          <w:rFonts w:ascii="Times New Roman" w:hAnsi="Times New Roman" w:eastAsia="宋体"/>
          <w:color w:val="000000" w:themeColor="text1"/>
          <w:spacing w:val="20"/>
          <w:sz w:val="32"/>
          <w:szCs w:val="32"/>
          <w14:textFill>
            <w14:solidFill>
              <w14:schemeClr w14:val="tx1"/>
            </w14:solidFill>
          </w14:textFill>
        </w:rPr>
        <w:t xml:space="preserve">投标文件封面</w:t>
      </w:r>
      <w:r/>
    </w:p>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center"/>
        <w:rPr>
          <w:b/>
          <w:color w:val="000000" w:themeColor="text1"/>
          <w:spacing w:val="60"/>
          <w:sz w:val="84"/>
          <w:szCs w:val="84"/>
          <w14:textFill>
            <w14:solidFill>
              <w14:schemeClr w14:val="tx1"/>
            </w14:solidFill>
          </w14:textFill>
        </w:rPr>
      </w:pPr>
      <w:r>
        <w:rPr>
          <w:b/>
          <w:color w:val="000000" w:themeColor="text1"/>
          <w:spacing w:val="60"/>
          <w:sz w:val="84"/>
          <w:szCs w:val="84"/>
          <w14:textFill>
            <w14:solidFill>
              <w14:schemeClr w14:val="tx1"/>
            </w14:solidFill>
          </w14:textFill>
        </w:rPr>
      </w:r>
      <w:r/>
    </w:p>
    <w:p>
      <w:pPr>
        <w:jc w:val="center"/>
        <w:rPr>
          <w:b/>
          <w:color w:val="000000" w:themeColor="text1"/>
          <w:spacing w:val="60"/>
          <w:sz w:val="84"/>
          <w:szCs w:val="84"/>
          <w14:textFill>
            <w14:solidFill>
              <w14:schemeClr w14:val="tx1"/>
            </w14:solidFill>
          </w14:textFill>
        </w:rPr>
      </w:pPr>
      <w:r>
        <w:rPr>
          <w:b/>
          <w:color w:val="000000" w:themeColor="text1"/>
          <w:spacing w:val="60"/>
          <w:sz w:val="84"/>
          <w:szCs w:val="84"/>
          <w14:textFill>
            <w14:solidFill>
              <w14:schemeClr w14:val="tx1"/>
            </w14:solidFill>
          </w14:textFill>
        </w:rPr>
        <w:t xml:space="preserve">投 标 文 件</w:t>
      </w:r>
      <w:r/>
    </w:p>
    <w:p>
      <w:pPr>
        <w:ind w:firstLine="963"/>
        <w:rPr>
          <w:b/>
          <w:color w:val="000000" w:themeColor="text1"/>
          <w:spacing w:val="60"/>
          <w:sz w:val="52"/>
          <w:szCs w:val="52"/>
          <w14:textFill>
            <w14:solidFill>
              <w14:schemeClr w14:val="tx1"/>
            </w14:solidFill>
          </w14:textFill>
        </w:rPr>
      </w:pPr>
      <w:r>
        <w:rPr>
          <w:b/>
          <w:color w:val="000000" w:themeColor="text1"/>
          <w:spacing w:val="60"/>
          <w:sz w:val="52"/>
          <w:szCs w:val="52"/>
          <w14:textFill>
            <w14:solidFill>
              <w14:schemeClr w14:val="tx1"/>
            </w14:solidFill>
          </w14:textFill>
        </w:rPr>
      </w:r>
      <w:r/>
    </w:p>
    <w:p>
      <w:pPr>
        <w:ind w:firstLine="963"/>
        <w:rPr>
          <w:b/>
          <w:color w:val="000000" w:themeColor="text1"/>
          <w:spacing w:val="60"/>
          <w:sz w:val="52"/>
          <w:szCs w:val="52"/>
          <w14:textFill>
            <w14:solidFill>
              <w14:schemeClr w14:val="tx1"/>
            </w14:solidFill>
          </w14:textFill>
        </w:rPr>
      </w:pPr>
      <w:r>
        <w:rPr>
          <w:b/>
          <w:color w:val="000000" w:themeColor="text1"/>
          <w:spacing w:val="60"/>
          <w:sz w:val="52"/>
          <w:szCs w:val="5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542"/>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r>
      <w:r/>
    </w:p>
    <w:p>
      <w:pPr>
        <w:ind w:firstLine="542"/>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r>
      <w:r/>
    </w:p>
    <w:p>
      <w:pPr>
        <w:ind w:firstLine="1446"/>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 称：</w:t>
      </w:r>
      <w:r>
        <w:rPr>
          <w:rFonts w:hint="eastAsia" w:ascii="宋体" w:hAnsi="宋体"/>
          <w:b/>
          <w:color w:val="000000" w:themeColor="text1"/>
          <w:sz w:val="36"/>
          <w:u w:val="single"/>
          <w14:textFill>
            <w14:solidFill>
              <w14:schemeClr w14:val="tx1"/>
            </w14:solidFill>
          </w14:textFill>
        </w:rPr>
        <w:t xml:space="preserve">               </w:t>
      </w:r>
      <w:r/>
    </w:p>
    <w:p>
      <w:pPr>
        <w:ind w:firstLine="1446"/>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 号：</w:t>
      </w:r>
      <w:r>
        <w:rPr>
          <w:rFonts w:hint="eastAsia" w:ascii="宋体" w:hAnsi="宋体"/>
          <w:b/>
          <w:color w:val="000000" w:themeColor="text1"/>
          <w:sz w:val="36"/>
          <w:u w:val="single"/>
          <w14:textFill>
            <w14:solidFill>
              <w14:schemeClr w14:val="tx1"/>
            </w14:solidFill>
          </w14:textFill>
        </w:rPr>
        <w:t xml:space="preserve">               </w:t>
      </w:r>
      <w:r/>
    </w:p>
    <w:p>
      <w:pPr>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w:t>
      </w:r>
      <w:r>
        <w:rPr>
          <w:rFonts w:ascii="宋体" w:hAnsi="宋体"/>
          <w:b/>
          <w:color w:val="000000" w:themeColor="text1"/>
          <w:sz w:val="36"/>
          <w14:textFill>
            <w14:solidFill>
              <w14:schemeClr w14:val="tx1"/>
            </w14:solidFill>
          </w14:textFill>
        </w:rPr>
        <w:t xml:space="preserve">  </w:t>
      </w:r>
      <w:r>
        <w:rPr>
          <w:rFonts w:hint="eastAsia" w:ascii="宋体" w:hAnsi="宋体"/>
          <w:b/>
          <w:color w:val="000000" w:themeColor="text1"/>
          <w:sz w:val="36"/>
          <w14:textFill>
            <w14:solidFill>
              <w14:schemeClr w14:val="tx1"/>
            </w14:solidFill>
          </w14:textFill>
        </w:rPr>
        <w:t xml:space="preserve">投标人名称 ：</w:t>
      </w:r>
      <w:r>
        <w:rPr>
          <w:rFonts w:hint="eastAsia" w:ascii="宋体" w:hAnsi="宋体"/>
          <w:b/>
          <w:color w:val="000000" w:themeColor="text1"/>
          <w:sz w:val="36"/>
          <w:szCs w:val="21"/>
          <w:u w:val="single"/>
          <w14:textFill>
            <w14:solidFill>
              <w14:schemeClr w14:val="tx1"/>
            </w14:solidFill>
          </w14:textFill>
        </w:rPr>
        <w:t xml:space="preserve">（加盖CA电子公章）</w:t>
      </w:r>
      <w:r/>
    </w:p>
    <w:p>
      <w:pPr>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w:t>
      </w:r>
      <w:r>
        <w:rPr>
          <w:rFonts w:ascii="宋体" w:hAnsi="宋体"/>
          <w:b/>
          <w:color w:val="000000" w:themeColor="text1"/>
          <w:sz w:val="36"/>
          <w14:textFill>
            <w14:solidFill>
              <w14:schemeClr w14:val="tx1"/>
            </w14:solidFill>
          </w14:textFill>
        </w:rPr>
        <w:t xml:space="preserve">  </w:t>
      </w:r>
      <w:r>
        <w:rPr>
          <w:rFonts w:hint="eastAsia" w:ascii="宋体" w:hAnsi="宋体"/>
          <w:b/>
          <w:color w:val="000000" w:themeColor="text1"/>
          <w:sz w:val="36"/>
          <w14:textFill>
            <w14:solidFill>
              <w14:schemeClr w14:val="tx1"/>
            </w14:solidFill>
          </w14:textFill>
        </w:rPr>
        <w:t xml:space="preserve">日      期 ：</w:t>
      </w:r>
      <w:r>
        <w:rPr>
          <w:rFonts w:hint="eastAsia" w:ascii="宋体" w:hAnsi="宋体"/>
          <w:b/>
          <w:color w:val="000000" w:themeColor="text1"/>
          <w:sz w:val="36"/>
          <w:u w:val="single"/>
          <w14:textFill>
            <w14:solidFill>
              <w14:schemeClr w14:val="tx1"/>
            </w14:solidFill>
          </w14:textFill>
        </w:rPr>
        <w:t xml:space="preserve">               </w:t>
      </w:r>
      <w:r/>
    </w:p>
    <w:p>
      <w:pPr>
        <w:jc w:val="center"/>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r>
      <w:r/>
    </w:p>
    <w:p>
      <w:pPr>
        <w:ind w:firstLine="1800"/>
        <w:rPr>
          <w:color w:val="000000" w:themeColor="text1"/>
          <w:spacing w:val="20"/>
          <w:sz w:val="32"/>
          <w:szCs w:val="32"/>
          <w14:textFill>
            <w14:solidFill>
              <w14:schemeClr w14:val="tx1"/>
            </w14:solidFill>
          </w14:textFill>
        </w:rPr>
      </w:pPr>
      <w:r>
        <w:rPr>
          <w:color w:val="000000" w:themeColor="text1"/>
          <w:spacing w:val="20"/>
          <w:sz w:val="32"/>
          <w:szCs w:val="32"/>
          <w14:textFill>
            <w14:solidFill>
              <w14:schemeClr w14:val="tx1"/>
            </w14:solidFill>
          </w14:textFill>
        </w:rPr>
        <w:br w:type="page" w:clear="all"/>
      </w:r>
      <w:r>
        <w:rPr>
          <w:rFonts w:hint="eastAsia" w:ascii="Times New Roman" w:hAnsi="Times New Roman" w:eastAsia="宋体"/>
          <w:color w:val="000000" w:themeColor="text1"/>
          <w:spacing w:val="20"/>
          <w:sz w:val="32"/>
          <w:szCs w:val="32"/>
          <w14:textFill>
            <w14:solidFill>
              <w14:schemeClr w14:val="tx1"/>
            </w14:solidFill>
          </w14:textFill>
        </w:rPr>
        <w:t xml:space="preserve">二、开标</w:t>
      </w:r>
      <w:r>
        <w:rPr>
          <w:rFonts w:ascii="Times New Roman" w:hAnsi="Times New Roman" w:eastAsia="宋体"/>
          <w:color w:val="000000" w:themeColor="text1"/>
          <w:spacing w:val="20"/>
          <w:sz w:val="32"/>
          <w:szCs w:val="32"/>
          <w14:textFill>
            <w14:solidFill>
              <w14:schemeClr w14:val="tx1"/>
            </w14:solidFill>
          </w14:textFill>
        </w:rPr>
        <w:t xml:space="preserve">一览表（实质性格式）</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5"/>
        </w:numPr>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投标人在提交投标文件时，应按照投标工具（苏采云客户端）的提示流程编制提交开标一览表，开标一览表格式以投标工具中的为准。</w:t>
      </w:r>
      <w:r/>
    </w:p>
    <w:p>
      <w:pPr>
        <w:numPr>
          <w:ilvl w:val="0"/>
          <w:numId w:val="5"/>
        </w:numPr>
        <w:ind w:firstLine="482"/>
        <w:spacing w:line="360" w:lineRule="auto"/>
        <w:rPr>
          <w:b/>
          <w:color w:val="000000" w:themeColor="text1"/>
          <w:u w:val="single"/>
          <w14:textFill>
            <w14:solidFill>
              <w14:schemeClr w14:val="tx1"/>
            </w14:solidFill>
          </w14:textFill>
        </w:rPr>
      </w:pPr>
      <w:r>
        <w:rPr>
          <w:rFonts w:hint="eastAsia"/>
          <w:b/>
          <w:color w:val="000000" w:themeColor="text1"/>
          <w:u w:val="single"/>
          <w14:textFill>
            <w14:solidFill>
              <w14:schemeClr w14:val="tx1"/>
            </w14:solidFill>
          </w14:textFill>
        </w:rPr>
        <w:t xml:space="preserve">报价一览表报价为三年度总报价。</w:t>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ind w:firstLine="482"/>
        <w:rPr>
          <w:b/>
          <w:color w:val="000000" w:themeColor="text1"/>
          <w:u w:val="single"/>
          <w14:textFill>
            <w14:solidFill>
              <w14:schemeClr w14:val="tx1"/>
            </w14:solidFill>
          </w14:textFill>
        </w:rPr>
      </w:pPr>
      <w:r>
        <w:rPr>
          <w:b/>
          <w:color w:val="000000" w:themeColor="text1"/>
          <w:u w:val="single"/>
          <w14:textFill>
            <w14:solidFill>
              <w14:schemeClr w14:val="tx1"/>
            </w14:solidFill>
          </w14:textFill>
        </w:rPr>
      </w:r>
      <w:r/>
    </w:p>
    <w:p>
      <w:pPr>
        <w:jc w:val="left"/>
        <w:spacing w:line="412" w:lineRule="auto"/>
        <w:widowControl/>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rPr>
          <w:color w:val="000000" w:themeColor="text1"/>
          <w14:textFill>
            <w14:solidFill>
              <w14:schemeClr w14:val="tx1"/>
            </w14:solidFill>
          </w14:textFill>
        </w:rPr>
        <w:sectPr>
          <w:footnotePr/>
          <w:endnotePr/>
          <w:type w:val="nextPage"/>
          <w:pgSz w:w="11906" w:h="16838" w:orient="portrait"/>
          <w:pgMar w:top="1440" w:right="1797" w:bottom="1440" w:left="1797" w:header="851" w:footer="992" w:gutter="0"/>
          <w:cols w:num="1" w:sep="0" w:space="0" w:equalWidth="1"/>
          <w:docGrid w:linePitch="360"/>
        </w:sectPr>
      </w:pPr>
      <w:r>
        <w:rPr>
          <w:color w:val="000000" w:themeColor="text1"/>
          <w14:textFill>
            <w14:solidFill>
              <w14:schemeClr w14:val="tx1"/>
            </w14:solidFill>
          </w14:textFill>
        </w:rPr>
      </w:r>
      <w:r/>
    </w:p>
    <w:p>
      <w:pPr>
        <w:ind w:firstLine="1806"/>
        <w:rPr>
          <w:rFonts w:ascii="Times New Roman" w:hAnsi="Times New Roman" w:eastAsia="宋体"/>
          <w:color w:val="000000" w:themeColor="text1"/>
          <w:spacing w:val="20"/>
          <w:sz w:val="32"/>
          <w:szCs w:val="32"/>
          <w14:textFill>
            <w14:solidFill>
              <w14:schemeClr w14:val="tx1"/>
            </w14:solidFill>
          </w14:textFill>
        </w:rPr>
      </w:pPr>
      <w:r>
        <w:rPr>
          <w:rFonts w:hint="eastAsia" w:ascii="Times New Roman" w:hAnsi="Times New Roman" w:eastAsia="宋体"/>
          <w:color w:val="000000" w:themeColor="text1"/>
          <w:spacing w:val="20"/>
          <w:sz w:val="32"/>
          <w:szCs w:val="32"/>
          <w14:textFill>
            <w14:solidFill>
              <w14:schemeClr w14:val="tx1"/>
            </w14:solidFill>
          </w14:textFill>
        </w:rPr>
        <w:t xml:space="preserve">三、报价明细表</w:t>
      </w:r>
      <w:r>
        <w:rPr>
          <w:rFonts w:ascii="Times New Roman" w:hAnsi="Times New Roman" w:eastAsia="宋体"/>
          <w:color w:val="000000" w:themeColor="text1"/>
          <w:spacing w:val="20"/>
          <w:sz w:val="32"/>
          <w:szCs w:val="32"/>
          <w14:textFill>
            <w14:solidFill>
              <w14:schemeClr w14:val="tx1"/>
            </w14:solidFill>
          </w14:textFill>
        </w:rPr>
        <w:t xml:space="preserve">（实质性格式）</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项目编号：</w:t>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ab/>
      </w:r>
      <w:r>
        <w:rPr>
          <w:color w:val="000000" w:themeColor="text1"/>
          <w14:textFill>
            <w14:solidFill>
              <w14:schemeClr w14:val="tx1"/>
            </w14:solidFill>
          </w14:textFill>
        </w:rPr>
        <w:t xml:space="preserve">报价单位：人民币元</w:t>
      </w:r>
      <w:r/>
    </w:p>
    <w:p>
      <w:pPr>
        <w:spacing w:line="360" w:lineRule="auto"/>
        <w:rPr>
          <w:rFonts w:ascii="Arial" w:hAnsi="Arial"/>
          <w:bCs/>
          <w:color w:val="000000" w:themeColor="text1"/>
          <w14:textFill>
            <w14:solidFill>
              <w14:schemeClr w14:val="tx1"/>
            </w14:solidFill>
          </w14:textFill>
        </w:rPr>
      </w:pPr>
      <w:r>
        <w:rPr>
          <w:color w:val="000000" w:themeColor="text1"/>
          <w14:textFill>
            <w14:solidFill>
              <w14:schemeClr w14:val="tx1"/>
            </w14:solidFill>
          </w14:textFill>
        </w:rPr>
        <w:t xml:space="preserve">项目名称：</w:t>
      </w:r>
      <w:r>
        <w:rPr>
          <w:rFonts w:ascii="Arial" w:hAnsi="Arial"/>
          <w:bCs/>
          <w:color w:val="000000" w:themeColor="text1"/>
          <w:u w:val="single"/>
          <w14:textFill>
            <w14:solidFill>
              <w14:schemeClr w14:val="tx1"/>
            </w14:solidFill>
          </w14:textFill>
        </w:rPr>
        <w:t xml:space="preserve"> </w:t>
      </w:r>
      <w:r>
        <w:rPr>
          <w:rFonts w:ascii="Arial" w:hAnsi="Arial"/>
          <w:bCs/>
          <w:color w:val="000000" w:themeColor="text1"/>
          <w14:textFill>
            <w14:solidFill>
              <w14:schemeClr w14:val="tx1"/>
            </w14:solidFill>
          </w14:textFill>
        </w:rPr>
        <w:t xml:space="preserve">                         </w:t>
      </w:r>
      <w:r/>
    </w:p>
    <w:tbl>
      <w:tblPr>
        <w:tblStyle w:val="908"/>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79"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分项服务名称</w:t>
            </w:r>
            <w:r/>
          </w:p>
        </w:tc>
        <w:tc>
          <w:tcPr>
            <w:tcW w:w="1207"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合价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79"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07"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79"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07"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79"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07"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79"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207"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487"/>
        </w:trPr>
        <w:tc>
          <w:tcPr>
            <w:gridSpan w:val="5"/>
            <w:tcW w:w="7255"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投标报价</w:t>
            </w:r>
            <w:r>
              <w:rPr>
                <w:rFonts w:hint="eastAsia" w:ascii="宋体" w:hAnsi="宋体" w:eastAsia="宋体" w:cs="Times New Roman"/>
                <w:color w:val="000000"/>
                <w:sz w:val="24"/>
                <w:szCs w:val="24"/>
                <w:lang w:val="en-US" w:eastAsia="zh-CN"/>
              </w:rPr>
              <w:t xml:space="preserve">/年</w:t>
            </w:r>
            <w:r>
              <w:rPr>
                <w:rFonts w:hint="eastAsia" w:ascii="宋体" w:hAnsi="宋体" w:eastAsia="宋体" w:cs="Times New Roman"/>
                <w:color w:val="000000"/>
                <w:sz w:val="24"/>
                <w:szCs w:val="24"/>
              </w:rPr>
              <w:t xml:space="preserve">（人民币：元）</w:t>
            </w:r>
            <w:r/>
          </w:p>
        </w:tc>
        <w:tc>
          <w:tcPr>
            <w:tcW w:w="1798" w:type="dxa"/>
            <w:vAlign w:val="center"/>
            <w:textDirection w:val="lrTb"/>
            <w:noWrap w:val="false"/>
          </w:tcPr>
          <w:p>
            <w:pPr>
              <w:jc w:val="both"/>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大写：</w:t>
            </w:r>
            <w:r/>
          </w:p>
        </w:tc>
      </w:tr>
      <w:tr>
        <w:trPr>
          <w:cantSplit/>
          <w:trHeight w:val="487"/>
        </w:trPr>
        <w:tc>
          <w:tcPr>
            <w:gridSpan w:val="5"/>
            <w:tcW w:w="7255"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98" w:type="dxa"/>
            <w:vAlign w:val="center"/>
            <w:textDirection w:val="lrTb"/>
            <w:noWrap w:val="false"/>
          </w:tcPr>
          <w:p>
            <w:pPr>
              <w:jc w:val="both"/>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小写：</w:t>
            </w:r>
            <w:r/>
          </w:p>
        </w:tc>
      </w:tr>
      <w:tr>
        <w:trPr>
          <w:cantSplit/>
          <w:trHeight w:val="487"/>
        </w:trPr>
        <w:tc>
          <w:tcPr>
            <w:gridSpan w:val="5"/>
            <w:tcW w:w="7255"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投标报价</w:t>
            </w:r>
            <w:r>
              <w:rPr>
                <w:rFonts w:hint="eastAsia" w:ascii="宋体" w:hAnsi="宋体" w:eastAsia="宋体" w:cs="Times New Roman"/>
                <w:color w:val="000000"/>
                <w:sz w:val="24"/>
                <w:szCs w:val="24"/>
                <w:lang w:val="en-US" w:eastAsia="zh-CN"/>
              </w:rPr>
              <w:t xml:space="preserve">/三年</w:t>
            </w:r>
            <w:r>
              <w:rPr>
                <w:rFonts w:hint="eastAsia" w:ascii="宋体" w:hAnsi="宋体" w:eastAsia="宋体" w:cs="Times New Roman"/>
                <w:color w:val="000000"/>
                <w:sz w:val="24"/>
                <w:szCs w:val="24"/>
              </w:rPr>
              <w:t xml:space="preserve">（人民币：元）</w:t>
            </w:r>
            <w:r/>
          </w:p>
        </w:tc>
        <w:tc>
          <w:tcPr>
            <w:tcW w:w="1798" w:type="dxa"/>
            <w:vAlign w:val="center"/>
            <w:textDirection w:val="lrTb"/>
            <w:noWrap w:val="false"/>
          </w:tcPr>
          <w:p>
            <w:pPr>
              <w:jc w:val="both"/>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大写：</w:t>
            </w:r>
            <w:r/>
          </w:p>
        </w:tc>
      </w:tr>
      <w:tr>
        <w:trPr>
          <w:cantSplit/>
          <w:trHeight w:val="487"/>
        </w:trPr>
        <w:tc>
          <w:tcPr>
            <w:gridSpan w:val="5"/>
            <w:tcW w:w="7255"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98" w:type="dxa"/>
            <w:vAlign w:val="center"/>
            <w:textDirection w:val="lrTb"/>
            <w:noWrap w:val="false"/>
          </w:tcPr>
          <w:p>
            <w:pPr>
              <w:jc w:val="both"/>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小写：</w:t>
            </w:r>
            <w:r/>
          </w:p>
        </w:tc>
      </w:tr>
    </w:tbl>
    <w:p>
      <w:pPr>
        <w:jc w:val="left"/>
        <w:spacing w:line="360" w:lineRule="auto"/>
        <w:tabs>
          <w:tab w:val="left" w:pos="1800" w:leader="none"/>
          <w:tab w:val="left" w:pos="5580" w:leader="none"/>
        </w:tabs>
        <w:rPr>
          <w:rFonts w:hint="eastAsia" w:ascii="宋体" w:hAnsi="宋体" w:eastAsia="宋体" w:cs="楷体"/>
          <w:color w:val="000000"/>
          <w:sz w:val="24"/>
          <w:szCs w:val="24"/>
        </w:rPr>
      </w:pPr>
      <w:r>
        <w:rPr>
          <w:rFonts w:ascii="宋体" w:hAnsi="宋体" w:eastAsia="宋体" w:cs="楷体"/>
          <w:color w:val="000000"/>
          <w:sz w:val="24"/>
          <w:szCs w:val="24"/>
        </w:rPr>
        <w:t xml:space="preserve">注：</w:t>
      </w:r>
      <w:r/>
    </w:p>
    <w:p>
      <w:pPr>
        <w:ind w:firstLine="480"/>
        <w:jc w:val="left"/>
        <w:spacing w:line="360" w:lineRule="auto"/>
        <w:tabs>
          <w:tab w:val="left" w:pos="1800" w:leader="none"/>
          <w:tab w:val="left" w:pos="5580" w:leader="none"/>
        </w:tabs>
        <w:rPr>
          <w:rFonts w:hint="eastAsia" w:ascii="宋体" w:hAnsi="宋体" w:eastAsia="宋体" w:cs="楷体"/>
          <w:sz w:val="24"/>
          <w:szCs w:val="24"/>
        </w:rPr>
      </w:pPr>
      <w:r>
        <w:rPr>
          <w:rFonts w:hint="eastAsia" w:ascii="宋体" w:hAnsi="宋体" w:eastAsia="宋体" w:cs="楷体"/>
          <w:sz w:val="24"/>
          <w:szCs w:val="24"/>
        </w:rPr>
        <w:t xml:space="preserve">1、如果不提供明细报价将视为没有实质性响应招标文件。</w:t>
      </w:r>
      <w:r/>
    </w:p>
    <w:p>
      <w:pPr>
        <w:ind w:firstLine="480"/>
        <w:jc w:val="left"/>
        <w:spacing w:line="360" w:lineRule="auto"/>
        <w:tabs>
          <w:tab w:val="left" w:pos="1800" w:leader="none"/>
          <w:tab w:val="left" w:pos="5580" w:leader="none"/>
        </w:tabs>
        <w:rPr>
          <w:rFonts w:hint="eastAsia" w:ascii="宋体" w:hAnsi="宋体" w:eastAsia="宋体" w:cs="楷体"/>
          <w:sz w:val="24"/>
          <w:szCs w:val="24"/>
        </w:rPr>
      </w:pPr>
      <w:r>
        <w:rPr>
          <w:rFonts w:hint="eastAsia" w:ascii="宋体" w:hAnsi="宋体" w:eastAsia="宋体" w:cs="楷体"/>
          <w:sz w:val="24"/>
          <w:szCs w:val="24"/>
          <w:lang w:val="en-US" w:eastAsia="zh-CN"/>
        </w:rPr>
        <w:t xml:space="preserve">2</w:t>
      </w:r>
      <w:r>
        <w:rPr>
          <w:rFonts w:hint="eastAsia" w:ascii="宋体" w:hAnsi="宋体" w:eastAsia="宋体" w:cs="楷体"/>
          <w:sz w:val="24"/>
          <w:szCs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eastAsia="宋体" w:cs="楷体"/>
          <w:sz w:val="24"/>
          <w:szCs w:val="24"/>
        </w:rPr>
      </w:pPr>
      <w:r>
        <w:rPr>
          <w:rFonts w:hint="eastAsia" w:ascii="宋体" w:hAnsi="宋体" w:eastAsia="宋体" w:cs="楷体"/>
          <w:sz w:val="24"/>
          <w:szCs w:val="24"/>
          <w:lang w:val="en-US" w:eastAsia="zh-CN"/>
        </w:rPr>
        <w:t xml:space="preserve">3</w:t>
      </w:r>
      <w:r>
        <w:rPr>
          <w:rFonts w:hint="eastAsia" w:ascii="宋体" w:hAnsi="宋体" w:eastAsia="宋体" w:cs="楷体"/>
          <w:sz w:val="24"/>
          <w:szCs w:val="24"/>
        </w:rPr>
        <w:t xml:space="preserve">、各项的详细服务要求如表格中填写不下的，可以逐项另页描述。</w:t>
      </w:r>
      <w:r/>
    </w:p>
    <w:p>
      <w:pPr>
        <w:jc w:val="left"/>
        <w:spacing w:line="360" w:lineRule="auto"/>
        <w:tabs>
          <w:tab w:val="left" w:pos="1800" w:leader="none"/>
          <w:tab w:val="left" w:pos="5580" w:leader="none"/>
        </w:tabs>
        <w:rPr>
          <w:rFonts w:ascii="宋体" w:hAnsi="宋体"/>
          <w:sz w:val="24"/>
        </w:rPr>
      </w:pPr>
      <w:r>
        <w:rPr>
          <w:rFonts w:ascii="宋体" w:hAnsi="宋体"/>
          <w:sz w:val="24"/>
        </w:rPr>
      </w:r>
      <w:r/>
    </w:p>
    <w:p>
      <w:pPr>
        <w:jc w:val="left"/>
        <w:spacing w:line="360" w:lineRule="auto"/>
        <w:tabs>
          <w:tab w:val="left" w:pos="1800" w:leader="none"/>
          <w:tab w:val="left" w:pos="5580" w:leader="none"/>
        </w:tabs>
        <w:rPr>
          <w:rFonts w:ascii="宋体" w:hAnsi="宋体"/>
          <w:sz w:val="24"/>
        </w:rPr>
      </w:pPr>
      <w:r>
        <w:rPr>
          <w:rFonts w:ascii="宋体" w:hAnsi="宋体"/>
          <w:sz w:val="24"/>
        </w:rPr>
      </w:r>
      <w:r/>
    </w:p>
    <w:p>
      <w:pPr>
        <w:jc w:val="left"/>
        <w:spacing w:line="360" w:lineRule="auto"/>
        <w:tabs>
          <w:tab w:val="left" w:pos="1800" w:leader="none"/>
          <w:tab w:val="left" w:pos="5580" w:leader="none"/>
        </w:tabs>
        <w:rPr>
          <w:rFonts w:ascii="宋体" w:hAnsi="宋体"/>
          <w:sz w:val="24"/>
        </w:rPr>
      </w:pPr>
      <w:r>
        <w:rPr>
          <w:rFonts w:ascii="宋体" w:hAnsi="宋体"/>
          <w:sz w:val="24"/>
        </w:rPr>
      </w:r>
      <w:r/>
    </w:p>
    <w:p>
      <w:pPr>
        <w:ind w:firstLine="3840"/>
        <w:spacing w:line="44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投标单位名称（加盖CA电子公章）：</w:t>
      </w:r>
      <w:r/>
    </w:p>
    <w:p>
      <w:pPr>
        <w:ind w:firstLine="3840"/>
        <w:spacing w:line="44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日期：    年    月   日</w:t>
      </w:r>
      <w:r/>
    </w:p>
    <w:p>
      <w:pPr>
        <w:ind w:firstLine="1806"/>
        <w:rPr>
          <w:rFonts w:ascii="Times New Roman" w:hAnsi="Times New Roman" w:eastAsia="宋体"/>
          <w:color w:val="000000" w:themeColor="text1"/>
          <w:spacing w:val="20"/>
          <w:sz w:val="32"/>
          <w:szCs w:val="32"/>
          <w14:textFill>
            <w14:solidFill>
              <w14:schemeClr w14:val="tx1"/>
            </w14:solidFill>
          </w14:textFill>
        </w:rPr>
      </w:pPr>
      <w:r>
        <w:rPr>
          <w:rFonts w:ascii="Times New Roman" w:hAnsi="Times New Roman" w:eastAsia="宋体"/>
          <w:color w:val="000000" w:themeColor="text1"/>
          <w:spacing w:val="20"/>
          <w:sz w:val="32"/>
          <w:szCs w:val="32"/>
          <w14:textFill>
            <w14:solidFill>
              <w14:schemeClr w14:val="tx1"/>
            </w14:solidFill>
          </w14:textFill>
        </w:rPr>
      </w:r>
      <w:r/>
    </w:p>
    <w:p>
      <w:pPr>
        <w:ind w:firstLine="1806"/>
        <w:rPr>
          <w:rFonts w:ascii="Times New Roman" w:hAnsi="Times New Roman" w:eastAsia="宋体"/>
          <w:color w:val="000000" w:themeColor="text1"/>
          <w:spacing w:val="20"/>
          <w:sz w:val="32"/>
          <w:szCs w:val="32"/>
          <w14:textFill>
            <w14:solidFill>
              <w14:schemeClr w14:val="tx1"/>
            </w14:solidFill>
          </w14:textFill>
        </w:rPr>
      </w:pPr>
      <w:r>
        <w:rPr>
          <w:rFonts w:ascii="Times New Roman" w:hAnsi="Times New Roman" w:eastAsia="宋体"/>
          <w:color w:val="000000" w:themeColor="text1"/>
          <w:spacing w:val="20"/>
          <w:sz w:val="32"/>
          <w:szCs w:val="32"/>
          <w14:textFill>
            <w14:solidFill>
              <w14:schemeClr w14:val="tx1"/>
            </w14:solidFill>
          </w14:textFill>
        </w:rPr>
      </w:r>
      <w:r/>
    </w:p>
    <w:p>
      <w:pPr>
        <w:ind w:firstLine="1806"/>
        <w:rPr>
          <w:rFonts w:ascii="Times New Roman" w:hAnsi="Times New Roman" w:eastAsia="宋体"/>
          <w:color w:val="000000" w:themeColor="text1"/>
          <w:spacing w:val="20"/>
          <w:sz w:val="32"/>
          <w:szCs w:val="32"/>
          <w14:textFill>
            <w14:solidFill>
              <w14:schemeClr w14:val="tx1"/>
            </w14:solidFill>
          </w14:textFill>
        </w:rPr>
      </w:pPr>
      <w:r>
        <w:rPr>
          <w:rFonts w:ascii="Times New Roman" w:hAnsi="Times New Roman" w:eastAsia="宋体"/>
          <w:color w:val="000000" w:themeColor="text1"/>
          <w:spacing w:val="20"/>
          <w:sz w:val="32"/>
          <w:szCs w:val="32"/>
          <w14:textFill>
            <w14:solidFill>
              <w14:schemeClr w14:val="tx1"/>
            </w14:solidFill>
          </w14:textFill>
        </w:rPr>
      </w:r>
      <w:r/>
    </w:p>
    <w:p>
      <w:pPr>
        <w:ind w:firstLine="1806"/>
        <w:rPr>
          <w:rFonts w:ascii="Times New Roman" w:hAnsi="Times New Roman" w:eastAsia="宋体"/>
          <w:color w:val="000000" w:themeColor="text1"/>
          <w:spacing w:val="20"/>
          <w:sz w:val="32"/>
          <w:szCs w:val="32"/>
          <w14:textFill>
            <w14:solidFill>
              <w14:schemeClr w14:val="tx1"/>
            </w14:solidFill>
          </w14:textFill>
        </w:rPr>
      </w:pPr>
      <w:r>
        <w:rPr>
          <w:rFonts w:ascii="Times New Roman" w:hAnsi="Times New Roman" w:eastAsia="宋体"/>
          <w:color w:val="000000" w:themeColor="text1"/>
          <w:spacing w:val="20"/>
          <w:sz w:val="32"/>
          <w:szCs w:val="32"/>
          <w14:textFill>
            <w14:solidFill>
              <w14:schemeClr w14:val="tx1"/>
            </w14:solidFill>
          </w14:textFill>
        </w:rPr>
      </w:r>
      <w:r/>
    </w:p>
    <w:p>
      <w:pPr>
        <w:ind w:firstLine="1806"/>
        <w:rPr>
          <w:rFonts w:ascii="Times New Roman" w:hAnsi="Times New Roman" w:eastAsia="宋体"/>
          <w:color w:val="000000" w:themeColor="text1"/>
          <w:spacing w:val="20"/>
          <w:sz w:val="32"/>
          <w:szCs w:val="32"/>
          <w14:textFill>
            <w14:solidFill>
              <w14:schemeClr w14:val="tx1"/>
            </w14:solidFill>
          </w14:textFill>
        </w:rPr>
      </w:pPr>
      <w:r>
        <w:rPr>
          <w:rFonts w:ascii="Times New Roman" w:hAnsi="Times New Roman" w:eastAsia="宋体"/>
          <w:color w:val="000000" w:themeColor="text1"/>
          <w:spacing w:val="20"/>
          <w:sz w:val="32"/>
          <w:szCs w:val="32"/>
          <w14:textFill>
            <w14:solidFill>
              <w14:schemeClr w14:val="tx1"/>
            </w14:solidFill>
          </w14:textFill>
        </w:rPr>
      </w:r>
      <w:r/>
    </w:p>
    <w:p>
      <w:pPr>
        <w:ind w:firstLine="1806"/>
        <w:rPr>
          <w:rFonts w:ascii="Times New Roman" w:hAnsi="Times New Roman" w:eastAsia="宋体"/>
          <w:color w:val="000000" w:themeColor="text1"/>
          <w:spacing w:val="20"/>
          <w:sz w:val="32"/>
          <w:szCs w:val="32"/>
          <w14:textFill>
            <w14:solidFill>
              <w14:schemeClr w14:val="tx1"/>
            </w14:solidFill>
          </w14:textFill>
        </w:rPr>
      </w:pPr>
      <w:r>
        <w:rPr>
          <w:rFonts w:ascii="Times New Roman" w:hAnsi="Times New Roman" w:eastAsia="宋体"/>
          <w:color w:val="000000" w:themeColor="text1"/>
          <w:spacing w:val="20"/>
          <w:sz w:val="32"/>
          <w:szCs w:val="32"/>
          <w14:textFill>
            <w14:solidFill>
              <w14:schemeClr w14:val="tx1"/>
            </w14:solidFill>
          </w14:textFill>
        </w:rPr>
      </w:r>
      <w:r/>
    </w:p>
    <w:p>
      <w:pPr>
        <w:ind w:firstLine="1806"/>
        <w:rPr>
          <w:rFonts w:ascii="Times New Roman" w:hAnsi="Times New Roman" w:eastAsia="宋体"/>
          <w:color w:val="000000" w:themeColor="text1"/>
          <w:spacing w:val="20"/>
          <w:sz w:val="32"/>
          <w:szCs w:val="32"/>
          <w14:textFill>
            <w14:solidFill>
              <w14:schemeClr w14:val="tx1"/>
            </w14:solidFill>
          </w14:textFill>
        </w:rPr>
      </w:pPr>
      <w:r>
        <w:rPr>
          <w:rFonts w:ascii="Times New Roman" w:hAnsi="Times New Roman" w:eastAsia="宋体"/>
          <w:color w:val="000000" w:themeColor="text1"/>
          <w:spacing w:val="20"/>
          <w:sz w:val="32"/>
          <w:szCs w:val="32"/>
          <w14:textFill>
            <w14:solidFill>
              <w14:schemeClr w14:val="tx1"/>
            </w14:solidFill>
          </w14:textFill>
        </w:rPr>
      </w:r>
      <w:r/>
    </w:p>
    <w:p>
      <w:pPr>
        <w:ind w:firstLine="1806"/>
        <w:rPr>
          <w:rFonts w:ascii="Times New Roman" w:hAnsi="Times New Roman" w:eastAsia="宋体"/>
          <w:color w:val="000000" w:themeColor="text1"/>
          <w:spacing w:val="20"/>
          <w:sz w:val="32"/>
          <w:szCs w:val="32"/>
          <w14:textFill>
            <w14:solidFill>
              <w14:schemeClr w14:val="tx1"/>
            </w14:solidFill>
          </w14:textFill>
        </w:rPr>
      </w:pPr>
      <w:r>
        <w:rPr>
          <w:rFonts w:ascii="Times New Roman" w:hAnsi="Times New Roman" w:eastAsia="宋体"/>
          <w:color w:val="000000" w:themeColor="text1"/>
          <w:spacing w:val="20"/>
          <w:sz w:val="32"/>
          <w:szCs w:val="32"/>
          <w14:textFill>
            <w14:solidFill>
              <w14:schemeClr w14:val="tx1"/>
            </w14:solidFill>
          </w14:textFill>
        </w:rPr>
      </w:r>
      <w:r/>
    </w:p>
    <w:p>
      <w:pPr>
        <w:ind w:firstLine="1806"/>
        <w:rPr>
          <w:rFonts w:ascii="Times New Roman" w:hAnsi="Times New Roman" w:eastAsia="宋体"/>
          <w:color w:val="000000" w:themeColor="text1"/>
          <w:spacing w:val="20"/>
          <w:sz w:val="32"/>
          <w:szCs w:val="32"/>
          <w14:textFill>
            <w14:solidFill>
              <w14:schemeClr w14:val="tx1"/>
            </w14:solidFill>
          </w14:textFill>
        </w:rPr>
      </w:pPr>
      <w:r>
        <w:rPr>
          <w:rFonts w:hint="eastAsia" w:ascii="Times New Roman" w:hAnsi="Times New Roman" w:eastAsia="宋体"/>
          <w:color w:val="000000" w:themeColor="text1"/>
          <w:spacing w:val="20"/>
          <w:sz w:val="32"/>
          <w:szCs w:val="32"/>
          <w14:textFill>
            <w14:solidFill>
              <w14:schemeClr w14:val="tx1"/>
            </w14:solidFill>
          </w14:textFill>
        </w:rPr>
        <w:t xml:space="preserve">四、中小企业声明函</w:t>
      </w:r>
      <w:r>
        <w:rPr>
          <w:rFonts w:ascii="Times New Roman"/>
          <w:color w:val="000000" w:themeColor="text1"/>
          <w14:textFill>
            <w14:solidFill>
              <w14:schemeClr w14:val="tx1"/>
            </w14:solidFill>
          </w14:textFill>
        </w:rPr>
        <w:t xml:space="preserve">（实质性格式）</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楷体"/>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注意事项：</w:t>
      </w:r>
      <w:bookmarkStart w:id="292" w:name="_Toc311189788"/>
      <w:r>
        <w:rPr>
          <w:rFonts w:hint="eastAsia"/>
          <w:b/>
          <w:bCs/>
          <w:color w:val="000000" w:themeColor="text1"/>
          <w:sz w:val="24"/>
          <w:szCs w:val="24"/>
          <w14:textFill>
            <w14:solidFill>
              <w14:schemeClr w14:val="tx1"/>
            </w14:solidFill>
          </w14:textFill>
        </w:rPr>
        <w:t xml:space="preserve">请按照第二章第一节《</w:t>
      </w:r>
      <w:r>
        <w:rPr>
          <w:b/>
          <w:bCs/>
          <w:color w:val="000000" w:themeColor="text1"/>
          <w:sz w:val="24"/>
          <w:szCs w:val="24"/>
          <w14:textFill>
            <w14:solidFill>
              <w14:schemeClr w14:val="tx1"/>
            </w14:solidFill>
          </w14:textFill>
        </w:rPr>
        <w:t xml:space="preserve">投标人须知资料表</w:t>
      </w:r>
      <w:r>
        <w:rPr>
          <w:rFonts w:hint="eastAsia"/>
          <w:b/>
          <w:bCs/>
          <w:color w:val="000000" w:themeColor="text1"/>
          <w:sz w:val="24"/>
          <w:szCs w:val="24"/>
          <w14:textFill>
            <w14:solidFill>
              <w14:schemeClr w14:val="tx1"/>
            </w14:solidFill>
          </w14:textFill>
        </w:rPr>
        <w:t xml:space="preserve">》中列明的项目属性填写货物类还是工程、服务类。</w:t>
      </w:r>
      <w:r>
        <w:rPr>
          <w:rFonts w:hint="eastAsia" w:ascii="宋体" w:hAnsi="宋体" w:cs="楷体"/>
          <w:b/>
          <w:bCs/>
          <w:color w:val="000000" w:themeColor="text1"/>
          <w:sz w:val="24"/>
          <w:szCs w:val="24"/>
          <w14:textFill>
            <w14:solidFill>
              <w14:schemeClr w14:val="tx1"/>
            </w14:solidFill>
          </w14:textFill>
        </w:rPr>
        <w:t xml:space="preserve">                       </w:t>
      </w:r>
      <w:r/>
    </w:p>
    <w:p>
      <w:pPr>
        <w:ind w:firstLine="1928"/>
        <w:spacing w:line="360" w:lineRule="auto"/>
        <w:widowControl/>
        <w:rPr>
          <w:rFonts w:ascii="宋体" w:hAnsi="宋体" w:cs="楷体"/>
          <w:b/>
          <w:color w:val="000000" w:themeColor="text1"/>
          <w:sz w:val="32"/>
          <w:szCs w:val="32"/>
          <w14:textFill>
            <w14:solidFill>
              <w14:schemeClr w14:val="tx1"/>
            </w14:solidFill>
          </w14:textFill>
        </w:rPr>
      </w:pPr>
      <w:r>
        <w:rPr>
          <w:rFonts w:ascii="宋体" w:hAnsi="宋体" w:cs="楷体"/>
          <w:b/>
          <w:color w:val="000000" w:themeColor="text1"/>
          <w:sz w:val="32"/>
          <w:szCs w:val="32"/>
          <w14:textFill>
            <w14:solidFill>
              <w14:schemeClr w14:val="tx1"/>
            </w14:solidFill>
          </w14:textFill>
        </w:rPr>
      </w:r>
      <w:r/>
    </w:p>
    <w:p>
      <w:pPr>
        <w:ind w:firstLine="2570"/>
        <w:spacing w:line="360" w:lineRule="auto"/>
        <w:widowControl/>
        <w:rPr>
          <w:rFonts w:ascii="宋体" w:hAnsi="宋体" w:cs="楷体"/>
          <w:b/>
          <w:color w:val="000000" w:themeColor="text1"/>
          <w:sz w:val="32"/>
          <w:szCs w:val="32"/>
          <w14:textFill>
            <w14:solidFill>
              <w14:schemeClr w14:val="tx1"/>
            </w14:solidFill>
          </w14:textFill>
        </w:rPr>
      </w:pPr>
      <w:r>
        <w:rPr>
          <w:rFonts w:hint="eastAsia" w:ascii="宋体" w:hAnsi="宋体" w:cs="楷体"/>
          <w:b/>
          <w:color w:val="000000" w:themeColor="text1"/>
          <w:sz w:val="32"/>
          <w:szCs w:val="32"/>
          <w14:textFill>
            <w14:solidFill>
              <w14:schemeClr w14:val="tx1"/>
            </w14:solidFill>
          </w14:textFill>
        </w:rPr>
        <w:t xml:space="preserve">中小企业声明函(货物)</w:t>
      </w:r>
      <w:r/>
    </w:p>
    <w:p>
      <w:pPr>
        <w:ind w:firstLine="480"/>
        <w:spacing w:line="44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（采购单位名称）的</w:t>
      </w:r>
      <w:r>
        <w:rPr>
          <w:rFonts w:hint="eastAsia" w:ascii="宋体" w:hAnsi="宋体" w:cs="楷体"/>
          <w:color w:val="000000" w:themeColor="text1"/>
          <w:sz w:val="24"/>
          <w:u w:val="single"/>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（项目名称）采购活动，提供的货物全部由符合政策要求的中小企业制造。相关企业（含联合体中的中小企业、签订分包意向协议的中小企业）的具体情况如下：</w:t>
      </w:r>
      <w:r/>
    </w:p>
    <w:p>
      <w:pPr>
        <w:ind w:firstLine="480"/>
        <w:spacing w:line="440" w:lineRule="exact"/>
        <w:rPr>
          <w:rFonts w:ascii="宋体" w:hAnsi="宋体" w:eastAsia="宋体" w:cs="楷体"/>
          <w:color w:val="000000" w:themeColor="text1"/>
          <w:sz w:val="24"/>
          <w:szCs w:val="24"/>
          <w14:textFill>
            <w14:solidFill>
              <w14:schemeClr w14:val="tx1"/>
            </w14:solidFill>
          </w14:textFill>
        </w:rPr>
      </w:pPr>
      <w:r>
        <w:rPr>
          <w:rFonts w:hint="eastAsia" w:ascii="宋体" w:hAnsi="宋体" w:eastAsia="宋体" w:cs="楷体"/>
          <w:color w:val="000000" w:themeColor="text1"/>
          <w:sz w:val="24"/>
          <w:szCs w:val="24"/>
          <w14:textFill>
            <w14:solidFill>
              <w14:schemeClr w14:val="tx1"/>
            </w14:solidFill>
          </w14:textFill>
        </w:rPr>
        <w:t xml:space="preserve">1、</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（标的名称），属于</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（采购文件中明确的所属行业）；制造商为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（企业名称），从业人员</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人，营业收入为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万元，资产总额为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万元，属于</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（中型企业、小型企业、微型企业）。</w:t>
      </w:r>
      <w:r/>
    </w:p>
    <w:p>
      <w:pPr>
        <w:ind w:firstLine="480"/>
        <w:spacing w:line="440" w:lineRule="exact"/>
        <w:rPr>
          <w:rFonts w:ascii="宋体" w:hAnsi="宋体" w:eastAsia="宋体" w:cs="楷体"/>
          <w:color w:val="000000" w:themeColor="text1"/>
          <w:sz w:val="24"/>
          <w:szCs w:val="24"/>
          <w14:textFill>
            <w14:solidFill>
              <w14:schemeClr w14:val="tx1"/>
            </w14:solidFill>
          </w14:textFill>
        </w:rPr>
      </w:pPr>
      <w:r>
        <w:rPr>
          <w:rFonts w:hint="eastAsia" w:ascii="宋体" w:hAnsi="宋体" w:eastAsia="宋体" w:cs="楷体"/>
          <w:color w:val="000000" w:themeColor="text1"/>
          <w:sz w:val="24"/>
          <w:szCs w:val="24"/>
          <w14:textFill>
            <w14:solidFill>
              <w14:schemeClr w14:val="tx1"/>
            </w14:solidFill>
          </w14:textFill>
        </w:rPr>
        <w:t xml:space="preserve">2、</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（标的名称），属于</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（采购文件中明确的所属行业）；制造商为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（企业名称），从业人员</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人，营业收入为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万元，资产总额为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万元，属于</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（中型企业、小型企业、微型企业）。</w:t>
      </w:r>
      <w:r/>
    </w:p>
    <w:p>
      <w:pPr>
        <w:ind w:firstLine="480"/>
        <w:spacing w:line="440" w:lineRule="exact"/>
        <w:rPr>
          <w:rFonts w:ascii="宋体" w:hAnsi="宋体" w:eastAsia="宋体" w:cs="楷体"/>
          <w:color w:val="000000" w:themeColor="text1"/>
          <w:sz w:val="24"/>
          <w:szCs w:val="24"/>
          <w14:textFill>
            <w14:solidFill>
              <w14:schemeClr w14:val="tx1"/>
            </w14:solidFill>
          </w14:textFill>
        </w:rPr>
      </w:pPr>
      <w:r>
        <w:rPr>
          <w:rFonts w:hint="eastAsia" w:ascii="宋体" w:hAnsi="宋体" w:eastAsia="宋体" w:cs="楷体"/>
          <w:color w:val="000000" w:themeColor="text1"/>
          <w:sz w:val="24"/>
          <w:szCs w:val="24"/>
          <w14:textFill>
            <w14:solidFill>
              <w14:schemeClr w14:val="tx1"/>
            </w14:solidFill>
          </w14:textFill>
        </w:rPr>
        <w:t xml:space="preserve">3、</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（标的名称），属于</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（采购文件中明确的所属行业）；制造商为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（企业名称），从业人员</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人，营业收入为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万元，资产总额为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万元，属于</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（中型企业、小型企业、微型企业）。</w:t>
      </w:r>
      <w:r/>
    </w:p>
    <w:p>
      <w:pPr>
        <w:ind w:firstLine="480"/>
        <w:spacing w:line="440" w:lineRule="exact"/>
        <w:rPr>
          <w:rFonts w:ascii="宋体" w:hAnsi="宋体" w:eastAsia="宋体" w:cs="楷体"/>
          <w:color w:val="000000" w:themeColor="text1"/>
          <w:sz w:val="24"/>
          <w:szCs w:val="24"/>
          <w14:textFill>
            <w14:solidFill>
              <w14:schemeClr w14:val="tx1"/>
            </w14:solidFill>
          </w14:textFill>
        </w:rPr>
      </w:pPr>
      <w:r>
        <w:rPr>
          <w:rFonts w:hint="eastAsia" w:ascii="宋体" w:hAnsi="宋体" w:eastAsia="宋体" w:cs="楷体"/>
          <w:color w:val="000000" w:themeColor="text1"/>
          <w:sz w:val="24"/>
          <w:szCs w:val="24"/>
          <w14:textFill>
            <w14:solidFill>
              <w14:schemeClr w14:val="tx1"/>
            </w14:solidFill>
          </w14:textFill>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eastAsia="宋体" w:cs="楷体"/>
          <w:color w:val="000000" w:themeColor="text1"/>
          <w:sz w:val="24"/>
          <w:szCs w:val="24"/>
          <w14:textFill>
            <w14:solidFill>
              <w14:schemeClr w14:val="tx1"/>
            </w14:solidFill>
          </w14:textFill>
        </w:rPr>
      </w:pPr>
      <w:r>
        <w:rPr>
          <w:rFonts w:ascii="宋体" w:hAnsi="宋体" w:eastAsia="宋体" w:cs="楷体"/>
          <w:color w:val="000000" w:themeColor="text1"/>
          <w:sz w:val="24"/>
          <w:szCs w:val="24"/>
          <w14:textFill>
            <w14:solidFill>
              <w14:schemeClr w14:val="tx1"/>
            </w14:solidFill>
          </w14:textFill>
        </w:rPr>
      </w:r>
      <w:r/>
    </w:p>
    <w:p>
      <w:pPr>
        <w:ind w:firstLine="480"/>
        <w:spacing w:line="440" w:lineRule="exact"/>
        <w:rPr>
          <w:rFonts w:ascii="宋体" w:hAnsi="宋体" w:eastAsia="宋体" w:cs="楷体"/>
          <w:color w:val="000000" w:themeColor="text1"/>
          <w:sz w:val="24"/>
          <w:szCs w:val="24"/>
          <w14:textFill>
            <w14:solidFill>
              <w14:schemeClr w14:val="tx1"/>
            </w14:solidFill>
          </w14:textFill>
        </w:rPr>
      </w:pPr>
      <w:r>
        <w:rPr>
          <w:rFonts w:ascii="宋体" w:hAnsi="宋体" w:eastAsia="宋体" w:cs="楷体"/>
          <w:color w:val="000000" w:themeColor="text1"/>
          <w:sz w:val="24"/>
          <w:szCs w:val="24"/>
          <w14:textFill>
            <w14:solidFill>
              <w14:schemeClr w14:val="tx1"/>
            </w14:solidFill>
          </w14:textFill>
        </w:rPr>
      </w:r>
      <w:r/>
    </w:p>
    <w:p>
      <w:pPr>
        <w:ind w:firstLine="480"/>
        <w:spacing w:line="440" w:lineRule="exact"/>
        <w:rPr>
          <w:rFonts w:ascii="宋体" w:hAnsi="宋体" w:eastAsia="宋体" w:cs="楷体"/>
          <w:color w:val="000000" w:themeColor="text1"/>
          <w:sz w:val="24"/>
          <w:szCs w:val="24"/>
          <w14:textFill>
            <w14:solidFill>
              <w14:schemeClr w14:val="tx1"/>
            </w14:solidFill>
          </w14:textFill>
        </w:rPr>
      </w:pPr>
      <w:r>
        <w:rPr>
          <w:rFonts w:ascii="宋体" w:hAnsi="宋体" w:eastAsia="宋体" w:cs="楷体"/>
          <w:color w:val="000000" w:themeColor="text1"/>
          <w:sz w:val="24"/>
          <w:szCs w:val="24"/>
          <w14:textFill>
            <w14:solidFill>
              <w14:schemeClr w14:val="tx1"/>
            </w14:solidFill>
          </w14:textFill>
        </w:rPr>
      </w:r>
      <w:r/>
    </w:p>
    <w:p>
      <w:pPr>
        <w:ind w:firstLine="480"/>
        <w:spacing w:line="44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本企业对上述声明内容的真实性负责。如有虚假，将依法承担相应责任。</w:t>
      </w:r>
      <w:r/>
    </w:p>
    <w:p>
      <w:pPr>
        <w:ind w:firstLine="3840"/>
        <w:spacing w:line="440" w:lineRule="exact"/>
        <w:rPr>
          <w:rFonts w:ascii="宋体" w:hAnsi="宋体" w:cs="楷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投标单位名称：</w:t>
      </w:r>
      <w:r>
        <w:rPr>
          <w:rFonts w:hint="eastAsia" w:ascii="宋体" w:hAnsi="宋体" w:cs="楷体"/>
          <w:color w:val="000000" w:themeColor="text1"/>
          <w:sz w:val="24"/>
          <w14:textFill>
            <w14:solidFill>
              <w14:schemeClr w14:val="tx1"/>
            </w14:solidFill>
          </w14:textFill>
        </w:rPr>
        <w:t xml:space="preserve">（加盖CA电子公章） </w:t>
      </w:r>
      <w:r>
        <w:rPr>
          <w:rFonts w:hint="eastAsia" w:ascii="宋体" w:hAnsi="宋体"/>
          <w:bCs/>
          <w:color w:val="000000" w:themeColor="text1"/>
          <w:sz w:val="24"/>
          <w14:textFill>
            <w14:solidFill>
              <w14:schemeClr w14:val="tx1"/>
            </w14:solidFill>
          </w14:textFill>
        </w:rPr>
        <w:t xml:space="preserve"> </w:t>
      </w:r>
      <w:r/>
    </w:p>
    <w:p>
      <w:pPr>
        <w:ind w:firstLine="4800"/>
        <w:spacing w:line="44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日期：年 月 日</w:t>
      </w:r>
      <w:r/>
    </w:p>
    <w:p>
      <w:pPr>
        <w:ind w:firstLine="1928"/>
        <w:spacing w:line="360" w:lineRule="auto"/>
        <w:widowControl/>
        <w:rPr>
          <w:rFonts w:ascii="宋体" w:hAnsi="宋体" w:cs="楷体"/>
          <w:b/>
          <w:color w:val="000000" w:themeColor="text1"/>
          <w:sz w:val="32"/>
          <w:szCs w:val="32"/>
          <w14:textFill>
            <w14:solidFill>
              <w14:schemeClr w14:val="tx1"/>
            </w14:solidFill>
          </w14:textFill>
        </w:rPr>
      </w:pPr>
      <w:r>
        <w:rPr>
          <w:rFonts w:ascii="宋体" w:hAnsi="宋体" w:cs="楷体"/>
          <w:b/>
          <w:color w:val="000000" w:themeColor="text1"/>
          <w:sz w:val="32"/>
          <w:szCs w:val="32"/>
          <w14:textFill>
            <w14:solidFill>
              <w14:schemeClr w14:val="tx1"/>
            </w14:solidFill>
          </w14:textFill>
        </w:rPr>
      </w:r>
      <w:r/>
    </w:p>
    <w:p>
      <w:pPr>
        <w:ind w:firstLine="1928"/>
        <w:spacing w:line="360" w:lineRule="auto"/>
        <w:widowControl/>
        <w:rPr>
          <w:rFonts w:ascii="宋体" w:hAnsi="宋体" w:cs="楷体"/>
          <w:b/>
          <w:color w:val="000000" w:themeColor="text1"/>
          <w:sz w:val="32"/>
          <w:szCs w:val="32"/>
          <w14:textFill>
            <w14:solidFill>
              <w14:schemeClr w14:val="tx1"/>
            </w14:solidFill>
          </w14:textFill>
        </w:rPr>
      </w:pPr>
      <w:r>
        <w:rPr>
          <w:rFonts w:ascii="宋体" w:hAnsi="宋体" w:cs="楷体"/>
          <w:b/>
          <w:color w:val="000000" w:themeColor="text1"/>
          <w:sz w:val="32"/>
          <w:szCs w:val="32"/>
          <w14:textFill>
            <w14:solidFill>
              <w14:schemeClr w14:val="tx1"/>
            </w14:solidFill>
          </w14:textFill>
        </w:rPr>
      </w:r>
      <w:r/>
    </w:p>
    <w:p>
      <w:pPr>
        <w:ind w:firstLine="1928"/>
        <w:spacing w:line="360" w:lineRule="auto"/>
        <w:widowControl/>
        <w:rPr>
          <w:rFonts w:ascii="宋体" w:hAnsi="宋体" w:cs="楷体"/>
          <w:b/>
          <w:color w:val="000000" w:themeColor="text1"/>
          <w:sz w:val="32"/>
          <w:szCs w:val="32"/>
          <w14:textFill>
            <w14:solidFill>
              <w14:schemeClr w14:val="tx1"/>
            </w14:solidFill>
          </w14:textFill>
        </w:rPr>
      </w:pPr>
      <w:r>
        <w:rPr>
          <w:rFonts w:ascii="宋体" w:hAnsi="宋体" w:cs="楷体"/>
          <w:b/>
          <w:color w:val="000000" w:themeColor="text1"/>
          <w:sz w:val="32"/>
          <w:szCs w:val="32"/>
          <w14:textFill>
            <w14:solidFill>
              <w14:schemeClr w14:val="tx1"/>
            </w14:solidFill>
          </w14:textFill>
        </w:rPr>
      </w:r>
      <w:r/>
    </w:p>
    <w:p>
      <w:pPr>
        <w:ind w:firstLine="1928"/>
        <w:spacing w:line="360" w:lineRule="auto"/>
        <w:widowControl/>
        <w:rPr>
          <w:rFonts w:ascii="宋体" w:hAnsi="宋体" w:cs="楷体"/>
          <w:b/>
          <w:color w:val="000000" w:themeColor="text1"/>
          <w:sz w:val="32"/>
          <w:szCs w:val="32"/>
          <w14:textFill>
            <w14:solidFill>
              <w14:schemeClr w14:val="tx1"/>
            </w14:solidFill>
          </w14:textFill>
        </w:rPr>
      </w:pPr>
      <w:r>
        <w:rPr>
          <w:rFonts w:hint="eastAsia" w:ascii="宋体" w:hAnsi="宋体" w:cs="楷体"/>
          <w:b/>
          <w:color w:val="000000" w:themeColor="text1"/>
          <w:sz w:val="32"/>
          <w:szCs w:val="32"/>
          <w14:textFill>
            <w14:solidFill>
              <w14:schemeClr w14:val="tx1"/>
            </w14:solidFill>
          </w14:textFill>
        </w:rPr>
        <w:t xml:space="preserve">中小企业声明函(工程、服务)</w:t>
      </w:r>
      <w:r/>
    </w:p>
    <w:p>
      <w:pPr>
        <w:ind w:firstLine="480"/>
        <w:spacing w:line="44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14:textFill>
            <w14:solidFill>
              <w14:schemeClr w14:val="tx1"/>
            </w14:solidFill>
          </w14:textFill>
        </w:rPr>
        <w:t xml:space="preserve"> </w:t>
      </w:r>
      <w:r>
        <w:rPr>
          <w:rFonts w:hint="eastAsia" w:ascii="宋体" w:hAnsi="宋体" w:cs="楷体"/>
          <w:b/>
          <w:bCs/>
          <w:color w:val="000000" w:themeColor="text1"/>
          <w:sz w:val="24"/>
          <w:u w:val="single"/>
          <w14:textFill>
            <w14:solidFill>
              <w14:schemeClr w14:val="tx1"/>
            </w14:solidFill>
          </w14:textFill>
        </w:rPr>
        <w:t xml:space="preserve"> </w:t>
      </w:r>
      <w:r>
        <w:rPr>
          <w:rFonts w:ascii="宋体" w:hAnsi="宋体" w:cs="楷体"/>
          <w:color w:val="000000" w:themeColor="text1"/>
          <w:sz w:val="24"/>
          <w:u w:val="single"/>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（采购单位名称）的</w:t>
      </w:r>
      <w:r>
        <w:rPr>
          <w:rFonts w:hint="eastAsia" w:ascii="宋体" w:hAnsi="宋体" w:cs="楷体"/>
          <w:color w:val="000000" w:themeColor="text1"/>
          <w:sz w:val="24"/>
          <w:u w:val="single"/>
          <w14:textFill>
            <w14:solidFill>
              <w14:schemeClr w14:val="tx1"/>
            </w14:solidFill>
          </w14:textFill>
        </w:rPr>
        <w:t xml:space="preserve"> </w:t>
      </w:r>
      <w:r>
        <w:rPr>
          <w:rFonts w:hint="eastAsia" w:ascii="宋体" w:hAnsi="宋体" w:cs="楷体"/>
          <w:b/>
          <w:bCs/>
          <w:color w:val="000000" w:themeColor="text1"/>
          <w:sz w:val="24"/>
          <w:u w:val="single"/>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ascii="宋体" w:hAnsi="宋体" w:eastAsia="宋体" w:cs="楷体"/>
          <w:color w:val="000000" w:themeColor="text1"/>
          <w:sz w:val="24"/>
          <w:szCs w:val="24"/>
          <w14:textFill>
            <w14:solidFill>
              <w14:schemeClr w14:val="tx1"/>
            </w14:solidFill>
          </w14:textFill>
        </w:rPr>
      </w:pPr>
      <w:r>
        <w:rPr>
          <w:rFonts w:hint="eastAsia" w:ascii="宋体" w:hAnsi="宋体" w:eastAsia="宋体" w:cs="楷体"/>
          <w:color w:val="000000" w:themeColor="text1"/>
          <w:sz w:val="24"/>
          <w:szCs w:val="24"/>
          <w14:textFill>
            <w14:solidFill>
              <w14:schemeClr w14:val="tx1"/>
            </w14:solidFill>
          </w14:textFill>
        </w:rPr>
        <w:t xml:space="preserve">1、</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b/>
          <w:bCs/>
          <w:color w:val="000000" w:themeColor="text1"/>
          <w:sz w:val="24"/>
          <w:szCs w:val="24"/>
          <w:u w:val="single"/>
          <w14:textFill>
            <w14:solidFill>
              <w14:schemeClr w14:val="tx1"/>
            </w14:solidFill>
          </w14:textFill>
        </w:rPr>
        <w:t xml:space="preserve"> </w:t>
      </w:r>
      <w:r>
        <w:rPr>
          <w:rFonts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（标的名称），属于</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b/>
          <w:bCs/>
          <w:color w:val="000000" w:themeColor="text1"/>
          <w:sz w:val="24"/>
          <w:szCs w:val="24"/>
          <w:u w:val="single"/>
          <w14:textFill>
            <w14:solidFill>
              <w14:schemeClr w14:val="tx1"/>
            </w14:solidFill>
          </w14:textFill>
        </w:rPr>
        <w:t xml:space="preserve"> </w:t>
      </w:r>
      <w:r>
        <w:rPr>
          <w:rFonts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（采购文件中明确的所属行业），承接企业为 </w:t>
      </w:r>
      <w:r>
        <w:rPr>
          <w:rFonts w:ascii="宋体" w:hAnsi="宋体" w:eastAsia="宋体" w:cs="楷体"/>
          <w:color w:val="000000" w:themeColor="text1"/>
          <w:sz w:val="24"/>
          <w:szCs w:val="24"/>
          <w:u w:val="single"/>
          <w14:textFill>
            <w14:solidFill>
              <w14:schemeClr w14:val="tx1"/>
            </w14:solidFill>
          </w14:textFill>
        </w:rPr>
        <w:t xml:space="preserve">     </w:t>
      </w:r>
      <w:r>
        <w:rPr>
          <w:rFonts w:ascii="宋体" w:hAnsi="宋体" w:eastAsia="宋体" w:cs="楷体"/>
          <w:color w:val="000000" w:themeColor="text1"/>
          <w:sz w:val="24"/>
          <w:szCs w:val="24"/>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（企业名称），从业人员</w:t>
      </w:r>
      <w:r>
        <w:rPr>
          <w:rFonts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人，营业收入为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万元，资产总额为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万元，属于</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（中型企业、小型企业、微型企业）。</w:t>
      </w:r>
      <w:r/>
    </w:p>
    <w:p>
      <w:pPr>
        <w:ind w:firstLine="480"/>
        <w:spacing w:line="440" w:lineRule="exact"/>
        <w:rPr>
          <w:rFonts w:ascii="宋体" w:hAnsi="宋体" w:eastAsia="宋体" w:cs="楷体"/>
          <w:color w:val="000000" w:themeColor="text1"/>
          <w:sz w:val="24"/>
          <w:szCs w:val="24"/>
          <w14:textFill>
            <w14:solidFill>
              <w14:schemeClr w14:val="tx1"/>
            </w14:solidFill>
          </w14:textFill>
        </w:rPr>
      </w:pPr>
      <w:r>
        <w:rPr>
          <w:rFonts w:hint="eastAsia" w:ascii="宋体" w:hAnsi="宋体" w:eastAsia="宋体" w:cs="楷体"/>
          <w:color w:val="000000" w:themeColor="text1"/>
          <w:sz w:val="24"/>
          <w:szCs w:val="24"/>
          <w14:textFill>
            <w14:solidFill>
              <w14:schemeClr w14:val="tx1"/>
            </w14:solidFill>
          </w14:textFill>
        </w:rPr>
        <w:t xml:space="preserve">2、</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（标的名称），属于</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（采购文件中明确的所属行业），承接企业为 </w:t>
      </w:r>
      <w:r>
        <w:rPr>
          <w:rFonts w:ascii="宋体" w:hAnsi="宋体" w:eastAsia="宋体" w:cs="楷体"/>
          <w:color w:val="000000" w:themeColor="text1"/>
          <w:sz w:val="24"/>
          <w:szCs w:val="24"/>
          <w:u w:val="single"/>
          <w14:textFill>
            <w14:solidFill>
              <w14:schemeClr w14:val="tx1"/>
            </w14:solidFill>
          </w14:textFill>
        </w:rPr>
        <w:t xml:space="preserve">     </w:t>
      </w:r>
      <w:r>
        <w:rPr>
          <w:rFonts w:ascii="宋体" w:hAnsi="宋体" w:eastAsia="宋体" w:cs="楷体"/>
          <w:color w:val="000000" w:themeColor="text1"/>
          <w:sz w:val="24"/>
          <w:szCs w:val="24"/>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（企业名称），从业人员</w:t>
      </w:r>
      <w:r>
        <w:rPr>
          <w:rFonts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人，营业收入为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万元，资产总额为</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万元，属于</w:t>
      </w:r>
      <w:r>
        <w:rPr>
          <w:rFonts w:hint="eastAsia" w:ascii="宋体" w:hAnsi="宋体" w:eastAsia="宋体" w:cs="楷体"/>
          <w:color w:val="000000" w:themeColor="text1"/>
          <w:sz w:val="24"/>
          <w:szCs w:val="24"/>
          <w:u w:val="single"/>
          <w14:textFill>
            <w14:solidFill>
              <w14:schemeClr w14:val="tx1"/>
            </w14:solidFill>
          </w14:textFill>
        </w:rPr>
        <w:t xml:space="preserve"> </w:t>
      </w:r>
      <w:r>
        <w:rPr>
          <w:rFonts w:ascii="宋体" w:hAnsi="宋体" w:eastAsia="宋体" w:cs="楷体"/>
          <w:color w:val="000000" w:themeColor="text1"/>
          <w:sz w:val="24"/>
          <w:szCs w:val="24"/>
          <w:u w:val="single"/>
          <w14:textFill>
            <w14:solidFill>
              <w14:schemeClr w14:val="tx1"/>
            </w14:solidFill>
          </w14:textFill>
        </w:rPr>
        <w:t xml:space="preserve">      </w:t>
      </w:r>
      <w:r>
        <w:rPr>
          <w:rFonts w:hint="eastAsia" w:ascii="宋体" w:hAnsi="宋体" w:eastAsia="宋体" w:cs="楷体"/>
          <w:color w:val="000000" w:themeColor="text1"/>
          <w:sz w:val="24"/>
          <w:szCs w:val="24"/>
          <w14:textFill>
            <w14:solidFill>
              <w14:schemeClr w14:val="tx1"/>
            </w14:solidFill>
          </w14:textFill>
        </w:rPr>
        <w:t xml:space="preserve">（中型企业、小型企业、微型企业）。</w:t>
      </w:r>
      <w:r/>
    </w:p>
    <w:p>
      <w:pPr>
        <w:ind w:firstLine="480"/>
        <w:spacing w:line="440" w:lineRule="exact"/>
        <w:rPr>
          <w:rFonts w:ascii="宋体" w:hAnsi="宋体" w:eastAsia="宋体" w:cs="楷体"/>
          <w:color w:val="000000" w:themeColor="text1"/>
          <w:sz w:val="24"/>
          <w:szCs w:val="24"/>
          <w14:textFill>
            <w14:solidFill>
              <w14:schemeClr w14:val="tx1"/>
            </w14:solidFill>
          </w14:textFill>
        </w:rPr>
      </w:pPr>
      <w:r>
        <w:rPr>
          <w:rFonts w:hint="eastAsia" w:ascii="宋体" w:hAnsi="宋体" w:eastAsia="宋体" w:cs="楷体"/>
          <w:color w:val="000000" w:themeColor="text1"/>
          <w:sz w:val="24"/>
          <w:szCs w:val="24"/>
          <w14:textFill>
            <w14:solidFill>
              <w14:schemeClr w14:val="tx1"/>
            </w14:solidFill>
          </w14:textFill>
        </w:rPr>
        <w:t xml:space="preserve">……</w:t>
      </w:r>
      <w:r/>
    </w:p>
    <w:p>
      <w:pPr>
        <w:ind w:firstLine="480"/>
        <w:spacing w:line="440" w:lineRule="exact"/>
        <w:rPr>
          <w:rFonts w:ascii="宋体" w:hAnsi="宋体" w:eastAsia="宋体" w:cs="楷体"/>
          <w:color w:val="000000" w:themeColor="text1"/>
          <w:sz w:val="24"/>
          <w:szCs w:val="24"/>
          <w14:textFill>
            <w14:solidFill>
              <w14:schemeClr w14:val="tx1"/>
            </w14:solidFill>
          </w14:textFill>
        </w:rPr>
      </w:pPr>
      <w:r>
        <w:rPr>
          <w:rFonts w:hint="eastAsia" w:ascii="宋体" w:hAnsi="宋体" w:eastAsia="宋体" w:cs="楷体"/>
          <w:color w:val="000000" w:themeColor="text1"/>
          <w:sz w:val="24"/>
          <w:szCs w:val="24"/>
          <w14:textFill>
            <w14:solidFill>
              <w14:schemeClr w14:val="tx1"/>
            </w14:solidFill>
          </w14:textFill>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本企业对上述声明内容的真实性负责。如有虚假，将依法承担相应责任。</w:t>
      </w:r>
      <w:r/>
    </w:p>
    <w:p>
      <w:pPr>
        <w:ind w:firstLine="4800"/>
        <w:spacing w:line="440" w:lineRule="exact"/>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r>
      <w:r/>
    </w:p>
    <w:p>
      <w:pPr>
        <w:ind w:firstLine="3360"/>
        <w:spacing w:line="44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投标单位名称：</w:t>
      </w:r>
      <w:r>
        <w:rPr>
          <w:rFonts w:hint="eastAsia" w:ascii="宋体" w:hAnsi="宋体" w:cs="楷体"/>
          <w:color w:val="000000" w:themeColor="text1"/>
          <w:sz w:val="24"/>
          <w14:textFill>
            <w14:solidFill>
              <w14:schemeClr w14:val="tx1"/>
            </w14:solidFill>
          </w14:textFill>
        </w:rPr>
        <w:t xml:space="preserve">（加盖CA电子公章） </w:t>
      </w:r>
      <w:r>
        <w:rPr>
          <w:rFonts w:hint="eastAsia" w:ascii="宋体" w:hAnsi="宋体"/>
          <w:bCs/>
          <w:color w:val="000000" w:themeColor="text1"/>
          <w:sz w:val="24"/>
          <w14:textFill>
            <w14:solidFill>
              <w14:schemeClr w14:val="tx1"/>
            </w14:solidFill>
          </w14:textFill>
        </w:rPr>
        <w:t xml:space="preserve"> </w:t>
      </w:r>
      <w:r/>
    </w:p>
    <w:p>
      <w:pPr>
        <w:ind w:firstLine="4560"/>
        <w:spacing w:line="44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日期：年 月 日</w:t>
      </w:r>
      <w:r/>
    </w:p>
    <w:p>
      <w:pPr>
        <w:ind w:firstLine="400"/>
        <w:rPr>
          <w:color w:val="000000" w:themeColor="text1"/>
          <w14:textFill>
            <w14:solidFill>
              <w14:schemeClr w14:val="tx1"/>
            </w14:solidFill>
          </w14:textFill>
        </w:rPr>
      </w:pPr>
      <w:r>
        <w:rPr>
          <w:color w:val="000000" w:themeColor="text1"/>
          <w14:textFill>
            <w14:solidFill>
              <w14:schemeClr w14:val="tx1"/>
            </w14:solidFill>
          </w14:textFill>
        </w:rPr>
      </w:r>
      <w:r/>
    </w:p>
    <w:p>
      <w:pPr>
        <w:spacing w:line="440" w:lineRule="exact"/>
        <w:rPr>
          <w:rFonts w:cs="楷体"/>
          <w:color w:val="000000" w:themeColor="text1"/>
          <w14:textFill>
            <w14:solidFill>
              <w14:schemeClr w14:val="tx1"/>
            </w14:solidFill>
          </w14:textFill>
        </w:rPr>
      </w:pPr>
      <w:r>
        <w:rPr>
          <w:rFonts w:hint="eastAsia" w:cs="楷体"/>
          <w:color w:val="000000" w:themeColor="text1"/>
          <w14:textFill>
            <w14:solidFill>
              <w14:schemeClr w14:val="tx1"/>
            </w14:solidFill>
          </w14:textFill>
        </w:rPr>
        <w:t xml:space="preserve">注：1、从业人员、营业收入和资产总额填报上一年度数据，无上一年度数据的新成立企业可不填报。</w:t>
      </w:r>
      <w:r/>
    </w:p>
    <w:p>
      <w:pPr>
        <w:ind w:firstLine="480"/>
        <w:rPr>
          <w:rFonts w:cs="楷体" w:asciiTheme="minorHAnsi" w:hAnsiTheme="minorHAnsi" w:eastAsiaTheme="minorEastAsia"/>
          <w:color w:val="000000" w:themeColor="text1"/>
          <w:sz w:val="21"/>
          <w:szCs w:val="22"/>
          <w14:textFill>
            <w14:solidFill>
              <w14:schemeClr w14:val="tx1"/>
            </w14:solidFill>
          </w14:textFill>
        </w:rPr>
      </w:pPr>
      <w:r>
        <w:rPr>
          <w:rFonts w:hint="eastAsia" w:cs="楷体" w:asciiTheme="minorHAnsi" w:hAnsiTheme="minorHAnsi" w:eastAsiaTheme="minorEastAsia"/>
          <w:color w:val="000000" w:themeColor="text1"/>
          <w:sz w:val="21"/>
          <w:szCs w:val="22"/>
          <w14:textFill>
            <w14:solidFill>
              <w14:schemeClr w14:val="tx1"/>
            </w14:solidFill>
          </w14:textFill>
        </w:rPr>
        <w:t xml:space="preserve">2、中小企业划型标准规定参考《工信部联企业[2011]300号》</w:t>
      </w:r>
      <w:r/>
    </w:p>
    <w:p>
      <w:pPr>
        <w:spacing w:line="440" w:lineRule="exact"/>
        <w:rPr>
          <w:rFonts w:cs="楷体"/>
          <w:color w:val="000000" w:themeColor="text1"/>
          <w14:textFill>
            <w14:solidFill>
              <w14:schemeClr w14:val="tx1"/>
            </w14:solidFill>
          </w14:textFill>
        </w:rPr>
      </w:pPr>
      <w:r>
        <w:rPr>
          <w:rFonts w:cs="楷体"/>
          <w:color w:val="000000" w:themeColor="text1"/>
          <w14:textFill>
            <w14:solidFill>
              <w14:schemeClr w14:val="tx1"/>
            </w14:solidFill>
          </w14:textFill>
        </w:rPr>
      </w:r>
      <w:r/>
    </w:p>
    <w:p>
      <w:pPr>
        <w:spacing w:line="440" w:lineRule="exact"/>
        <w:rPr>
          <w:rFonts w:cs="楷体"/>
          <w:color w:val="000000" w:themeColor="text1"/>
          <w14:textFill>
            <w14:solidFill>
              <w14:schemeClr w14:val="tx1"/>
            </w14:solidFill>
          </w14:textFill>
        </w:rPr>
      </w:pPr>
      <w:r>
        <w:rPr>
          <w:rFonts w:cs="楷体"/>
          <w:color w:val="000000" w:themeColor="text1"/>
          <w14:textFill>
            <w14:solidFill>
              <w14:schemeClr w14:val="tx1"/>
            </w14:solidFill>
          </w14:textFill>
        </w:rPr>
      </w:r>
      <w:r/>
    </w:p>
    <w:p>
      <w:pPr>
        <w:spacing w:line="440" w:lineRule="exact"/>
        <w:rPr>
          <w:rFonts w:cs="楷体"/>
          <w:color w:val="000000" w:themeColor="text1"/>
          <w14:textFill>
            <w14:solidFill>
              <w14:schemeClr w14:val="tx1"/>
            </w14:solidFill>
          </w14:textFill>
        </w:rPr>
      </w:pPr>
      <w:r>
        <w:rPr>
          <w:rFonts w:cs="楷体"/>
          <w:color w:val="000000" w:themeColor="text1"/>
          <w14:textFill>
            <w14:solidFill>
              <w14:schemeClr w14:val="tx1"/>
            </w14:solidFill>
          </w14:textFill>
        </w:rPr>
      </w:r>
      <w:r/>
    </w:p>
    <w:p>
      <w:pPr>
        <w:jc w:val="left"/>
        <w:widowControl/>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1275"/>
        <w:spacing w:line="400" w:lineRule="exact"/>
        <w:rPr>
          <w:b/>
          <w:color w:val="000000" w:themeColor="text1"/>
          <w:sz w:val="32"/>
          <w:szCs w:val="32"/>
          <w14:textFill>
            <w14:solidFill>
              <w14:schemeClr w14:val="tx1"/>
            </w14:solidFill>
          </w14:textFill>
        </w:rPr>
        <w:outlineLvl w:val="1"/>
      </w:pPr>
      <w:r>
        <w:rPr>
          <w:rFonts w:hint="eastAsia"/>
          <w:b/>
          <w:bCs/>
          <w:color w:val="000000" w:themeColor="text1"/>
          <w:sz w:val="32"/>
          <w:szCs w:val="32"/>
          <w14:textFill>
            <w14:solidFill>
              <w14:schemeClr w14:val="tx1"/>
            </w14:solidFill>
          </w14:textFill>
        </w:rPr>
        <w:t xml:space="preserve">五、</w:t>
      </w:r>
      <w:r>
        <w:rPr>
          <w:rFonts w:hint="eastAsia"/>
          <w:b/>
          <w:color w:val="000000" w:themeColor="text1"/>
          <w:spacing w:val="20"/>
          <w:sz w:val="32"/>
          <w:szCs w:val="32"/>
          <w14:textFill>
            <w14:solidFill>
              <w14:schemeClr w14:val="tx1"/>
            </w14:solidFill>
          </w14:textFill>
        </w:rPr>
        <w:t xml:space="preserve">残疾人</w:t>
      </w:r>
      <w:r>
        <w:rPr>
          <w:rFonts w:hint="eastAsia"/>
          <w:b/>
          <w:bCs/>
          <w:color w:val="000000" w:themeColor="text1"/>
          <w:sz w:val="32"/>
          <w:szCs w:val="32"/>
          <w14:textFill>
            <w14:solidFill>
              <w14:schemeClr w14:val="tx1"/>
            </w14:solidFill>
          </w14:textFill>
        </w:rPr>
        <w:t xml:space="preserve">福利性单位声明函</w:t>
      </w:r>
      <w:r>
        <w:rPr>
          <w:b/>
          <w:bCs/>
          <w:color w:val="000000" w:themeColor="text1"/>
          <w:sz w:val="32"/>
          <w:szCs w:val="32"/>
          <w14:textFill>
            <w14:solidFill>
              <w14:schemeClr w14:val="tx1"/>
            </w14:solidFill>
          </w14:textFill>
        </w:rPr>
        <w:t xml:space="preserve">（实质性格式） </w:t>
      </w:r>
      <w:r>
        <w:rPr>
          <w:b/>
          <w:color w:val="000000" w:themeColor="text1"/>
          <w:sz w:val="32"/>
          <w:szCs w:val="32"/>
          <w14:textFill>
            <w14:solidFill>
              <w14:schemeClr w14:val="tx1"/>
            </w14:solidFill>
          </w14:textFill>
        </w:rPr>
        <w:t xml:space="preserve">    </w:t>
      </w:r>
      <w:r/>
    </w:p>
    <w:p>
      <w:pPr>
        <w:ind w:firstLine="504"/>
        <w:spacing w:line="588"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14:textFill>
            <w14:solidFill>
              <w14:schemeClr w14:val="tx1"/>
            </w14:solidFill>
          </w14:textFill>
        </w:rPr>
        <w:t xml:space="preserve">〔2017〕 141</w:t>
      </w:r>
      <w:r>
        <w:rPr>
          <w:rFonts w:ascii="宋体" w:hAnsi="宋体"/>
          <w:color w:val="000000" w:themeColor="text1"/>
          <w:spacing w:val="6"/>
          <w:sz w:val="24"/>
          <w14:textFill>
            <w14:solidFill>
              <w14:schemeClr w14:val="tx1"/>
            </w14:solidFill>
          </w14:textFill>
        </w:rPr>
        <w:t xml:space="preserve">号）的规定，本单位</w:t>
      </w:r>
      <w:r>
        <w:rPr>
          <w:rFonts w:ascii="宋体" w:hAnsi="宋体"/>
          <w:b/>
          <w:color w:val="000000" w:themeColor="text1"/>
          <w:sz w:val="24"/>
          <w14:textFill>
            <w14:solidFill>
              <w14:schemeClr w14:val="tx1"/>
            </w14:solidFill>
          </w14:textFill>
        </w:rPr>
        <w:t xml:space="preserve">（请进行勾选）</w:t>
      </w:r>
      <w:r>
        <w:rPr>
          <w:rFonts w:ascii="宋体" w:hAnsi="宋体"/>
          <w:color w:val="000000" w:themeColor="text1"/>
          <w:spacing w:val="6"/>
          <w:sz w:val="24"/>
          <w14:textFill>
            <w14:solidFill>
              <w14:schemeClr w14:val="tx1"/>
            </w14:solidFill>
          </w14:textFill>
        </w:rPr>
        <w:t xml:space="preserve">：</w:t>
      </w:r>
      <w:r/>
    </w:p>
    <w:p>
      <w:pPr>
        <w:ind w:firstLine="482"/>
        <w:spacing w:line="588" w:lineRule="exact"/>
        <w:rPr>
          <w:rFonts w:ascii="宋体" w:hAnsi="宋体"/>
          <w:b/>
          <w:color w:val="000000" w:themeColor="text1"/>
          <w:spacing w:val="6"/>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w:t>
      </w:r>
      <w:r>
        <w:rPr>
          <w:rFonts w:ascii="宋体" w:hAnsi="宋体"/>
          <w:b/>
          <w:color w:val="000000" w:themeColor="text1"/>
          <w:spacing w:val="6"/>
          <w:sz w:val="24"/>
          <w14:textFill>
            <w14:solidFill>
              <w14:schemeClr w14:val="tx1"/>
            </w14:solidFill>
          </w14:textFill>
        </w:rPr>
        <w:t xml:space="preserve">不属于符合条件的残疾人福利性单位。</w:t>
      </w:r>
      <w:r/>
    </w:p>
    <w:p>
      <w:pPr>
        <w:ind w:firstLine="482"/>
        <w:spacing w:line="588" w:lineRule="exact"/>
        <w:rPr>
          <w:rFonts w:ascii="宋体" w:hAnsi="宋体"/>
          <w:color w:val="000000" w:themeColor="text1"/>
          <w:spacing w:val="6"/>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w:t>
      </w:r>
      <w:r>
        <w:rPr>
          <w:rFonts w:ascii="宋体" w:hAnsi="宋体"/>
          <w:b/>
          <w:color w:val="000000" w:themeColor="text1"/>
          <w:spacing w:val="6"/>
          <w:sz w:val="24"/>
          <w14:textFill>
            <w14:solidFill>
              <w14:schemeClr w14:val="tx1"/>
            </w14:solidFill>
          </w14:textFill>
        </w:rPr>
        <w:t xml:space="preserve">属于符合条件的残疾人福利性单位，</w:t>
      </w:r>
      <w:r>
        <w:rPr>
          <w:rFonts w:ascii="宋体" w:hAnsi="宋体"/>
          <w:color w:val="000000" w:themeColor="text1"/>
          <w:spacing w:val="6"/>
          <w:sz w:val="24"/>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themeColor="text1"/>
          <w:spacing w:val="6"/>
          <w:sz w:val="24"/>
          <w14:textFill>
            <w14:solidFill>
              <w14:schemeClr w14:val="tx1"/>
            </w14:solidFill>
          </w14:textFill>
        </w:rPr>
      </w:pPr>
      <w:r>
        <w:rPr>
          <w:rFonts w:ascii="宋体" w:hAnsi="宋体"/>
          <w:b/>
          <w:color w:val="000000" w:themeColor="text1"/>
          <w:spacing w:val="6"/>
          <w:sz w:val="24"/>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ind w:firstLine="504"/>
        <w:spacing w:line="588"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ind w:right="1560" w:firstLine="504"/>
        <w:jc w:val="center"/>
        <w:spacing w:line="588" w:lineRule="exact"/>
        <w:tabs>
          <w:tab w:val="left" w:pos="4860" w:leader="none"/>
        </w:tabs>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投标单位名称：</w:t>
      </w:r>
      <w:r>
        <w:rPr>
          <w:rFonts w:hint="eastAsia" w:ascii="宋体" w:hAnsi="宋体" w:cs="楷体"/>
          <w:color w:val="000000" w:themeColor="text1"/>
          <w:sz w:val="24"/>
          <w14:textFill>
            <w14:solidFill>
              <w14:schemeClr w14:val="tx1"/>
            </w14:solidFill>
          </w14:textFill>
        </w:rPr>
        <w:t xml:space="preserve">（加盖CA电子公章） </w:t>
      </w:r>
      <w:r>
        <w:rPr>
          <w:rFonts w:hint="eastAsia" w:ascii="宋体" w:hAnsi="宋体"/>
          <w:bCs/>
          <w:color w:val="000000" w:themeColor="text1"/>
          <w:sz w:val="24"/>
          <w14:textFill>
            <w14:solidFill>
              <w14:schemeClr w14:val="tx1"/>
            </w14:solidFill>
          </w14:textFill>
        </w:rPr>
        <w:t xml:space="preserve"> </w:t>
      </w:r>
      <w:r/>
    </w:p>
    <w:p>
      <w:pPr>
        <w:ind w:right="1560" w:firstLine="504"/>
        <w:jc w:val="center"/>
        <w:spacing w:line="588" w:lineRule="exact"/>
        <w:tabs>
          <w:tab w:val="left" w:pos="4860" w:leader="none"/>
        </w:tabs>
        <w:rPr>
          <w:rFonts w:ascii="宋体" w:hAnsi="宋体"/>
          <w:color w:val="000000" w:themeColor="text1"/>
          <w:spacing w:val="6"/>
          <w:sz w:val="24"/>
          <w14:textFill>
            <w14:solidFill>
              <w14:schemeClr w14:val="tx1"/>
            </w14:solidFill>
          </w14:textFill>
        </w:rPr>
        <w:sectPr>
          <w:footnotePr/>
          <w:endnotePr/>
          <w:type w:val="nextPage"/>
          <w:pgSz w:w="11906" w:h="16838" w:orient="portrait"/>
          <w:pgMar w:top="1440" w:right="1797" w:bottom="1440" w:left="1797" w:header="851" w:footer="992" w:gutter="0"/>
          <w:cols w:num="1" w:sep="0" w:space="0" w:equalWidth="1"/>
          <w:docGrid w:linePitch="360"/>
        </w:sectPr>
      </w:pPr>
      <w:r>
        <w:rPr>
          <w:rFonts w:hint="eastAsia" w:ascii="宋体" w:hAnsi="宋体"/>
          <w:color w:val="000000" w:themeColor="text1"/>
          <w:spacing w:val="6"/>
          <w:sz w:val="24"/>
          <w14:textFill>
            <w14:solidFill>
              <w14:schemeClr w14:val="tx1"/>
            </w14:solidFill>
          </w14:textFill>
        </w:rPr>
        <w:t xml:space="preserve"> </w:t>
      </w:r>
      <w:r>
        <w:rPr>
          <w:rFonts w:ascii="宋体" w:hAnsi="宋体"/>
          <w:color w:val="000000" w:themeColor="text1"/>
          <w:spacing w:val="6"/>
          <w:sz w:val="24"/>
          <w14:textFill>
            <w14:solidFill>
              <w14:schemeClr w14:val="tx1"/>
            </w14:solidFill>
          </w14:textFill>
        </w:rPr>
        <w:t xml:space="preserve">         日  期</w:t>
      </w:r>
      <w:r>
        <w:rPr>
          <w:rFonts w:hint="eastAsia" w:ascii="宋体" w:hAnsi="宋体"/>
          <w:color w:val="000000" w:themeColor="text1"/>
          <w:spacing w:val="6"/>
          <w:sz w:val="24"/>
          <w14:textFill>
            <w14:solidFill>
              <w14:schemeClr w14:val="tx1"/>
            </w14:solidFill>
          </w14:textFill>
        </w:rPr>
        <w:t xml:space="preserve">:</w:t>
      </w:r>
      <w:bookmarkEnd w:id="292"/>
      <w:r/>
      <w:r/>
    </w:p>
    <w:p>
      <w:pPr>
        <w:jc w:val="center"/>
        <w:spacing w:before="240" w:after="240" w:line="360" w:lineRule="auto"/>
        <w:rPr>
          <w:b/>
          <w:bCs/>
          <w:color w:val="000000" w:themeColor="text1"/>
          <w:sz w:val="32"/>
          <w:szCs w:val="32"/>
          <w14:textFill>
            <w14:solidFill>
              <w14:schemeClr w14:val="tx1"/>
            </w14:solidFill>
          </w14:textFill>
        </w:rPr>
      </w:pPr>
      <w:r/>
      <w:bookmarkStart w:id="293" w:name="_Toc373054875"/>
      <w:r/>
      <w:bookmarkEnd w:id="293"/>
      <w:r/>
      <w:bookmarkStart w:id="294" w:name="_Toc425"/>
      <w:r/>
      <w:bookmarkEnd w:id="294"/>
      <w:r/>
      <w:bookmarkStart w:id="295" w:name="_Toc29116"/>
      <w:r/>
      <w:bookmarkEnd w:id="295"/>
      <w:r/>
      <w:bookmarkStart w:id="296" w:name="_Toc30417"/>
      <w:r/>
      <w:bookmarkEnd w:id="296"/>
      <w:r>
        <w:rPr>
          <w:rFonts w:hint="eastAsia"/>
          <w:b/>
          <w:bCs/>
          <w:color w:val="000000" w:themeColor="text1"/>
          <w:sz w:val="32"/>
          <w:szCs w:val="32"/>
          <w14:textFill>
            <w14:solidFill>
              <w14:schemeClr w14:val="tx1"/>
            </w14:solidFill>
          </w14:textFill>
        </w:rPr>
        <w:t xml:space="preserve">六、关于符合本国产品标准的声明函（实质性格式）</w:t>
      </w:r>
      <w:r/>
    </w:p>
    <w:p>
      <w:pPr>
        <w:pStyle w:val="936"/>
        <w:ind w:firstLine="420"/>
        <w:spacing w:before="0" w:beforeAutospacing="0" w:after="0" w:afterAutospacing="0" w:line="0" w:lineRule="atLeast"/>
        <w:rPr>
          <w:rFonts w:ascii="方正魏碑_GBK" w:hAnsi="方正魏碑_GBK" w:eastAsia="方正魏碑_GBK" w:cs="方正魏碑_GBK"/>
          <w:color w:val="000000" w:themeColor="text1"/>
          <w14:textFill>
            <w14:solidFill>
              <w14:schemeClr w14:val="tx1"/>
            </w14:solidFill>
          </w14:textFill>
        </w:rPr>
      </w:pPr>
      <w:r>
        <w:rPr>
          <w:rFonts w:ascii="方正魏碑_GBK" w:hAnsi="方正魏碑_GBK" w:eastAsia="方正魏碑_GBK" w:cs="方正魏碑_GBK"/>
          <w:color w:val="000000" w:themeColor="text1"/>
          <w14:textFill>
            <w14:solidFill>
              <w14:schemeClr w14:val="tx1"/>
            </w14:solidFill>
          </w14:textFill>
        </w:rPr>
      </w:r>
      <w:r/>
    </w:p>
    <w:p>
      <w:pPr>
        <w:pStyle w:val="936"/>
        <w:ind w:firstLine="420"/>
        <w:spacing w:before="0" w:beforeAutospacing="0" w:after="0" w:afterAutospacing="0"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6"/>
        <w:ind w:firstLine="420"/>
        <w:spacing w:before="0" w:beforeAutospacing="0" w:after="0" w:afterAutospacing="0"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14:textFill>
            <w14:solidFill>
              <w14:schemeClr w14:val="tx1"/>
            </w14:solidFill>
          </w14:textFill>
        </w:rPr>
        <w:t xml:space="preserve">1.</w:t>
      </w:r>
      <w:r>
        <w:rPr>
          <w:rStyle w:val="947"/>
          <w:rFonts w:hint="eastAsia"/>
          <w:color w:val="000000" w:themeColor="text1"/>
          <w:u w:val="single"/>
          <w:shd w:val="clear" w:color="auto" w:fill="ffffff"/>
          <w14:textFill>
            <w14:solidFill>
              <w14:schemeClr w14:val="tx1"/>
            </w14:solidFill>
          </w14:textFill>
        </w:rPr>
        <w:t xml:space="preserve">（产品名称1）</w:t>
      </w:r>
      <w:r>
        <w:rPr>
          <w:rStyle w:val="947"/>
          <w:rFonts w:hint="eastAsia"/>
          <w:color w:val="000000" w:themeColor="text1"/>
          <w:shd w:val="clear" w:color="auto" w:fill="ffffff"/>
          <w:vertAlign w:val="superscript"/>
          <w14:textFill>
            <w14:solidFill>
              <w14:schemeClr w14:val="tx1"/>
            </w14:solidFill>
          </w14:textFill>
        </w:rPr>
        <w:t xml:space="preserve">1</w:t>
      </w:r>
      <w:r>
        <w:rPr>
          <w:rFonts w:hint="eastAsia"/>
          <w:color w:val="000000" w:themeColor="text1"/>
          <w:shd w:val="clear" w:color="auto" w:fill="ffffff"/>
          <w14:textFill>
            <w14:solidFill>
              <w14:schemeClr w14:val="tx1"/>
            </w14:solidFill>
          </w14:textFill>
        </w:rPr>
        <w:t xml:space="preserve">，生产厂为</w:t>
      </w:r>
      <w:r>
        <w:rPr>
          <w:rStyle w:val="947"/>
          <w:rFonts w:hint="eastAsia"/>
          <w:color w:val="000000" w:themeColor="text1"/>
          <w:u w:val="single"/>
          <w:shd w:val="clear" w:color="auto" w:fill="ffffff"/>
          <w14:textFill>
            <w14:solidFill>
              <w14:schemeClr w14:val="tx1"/>
            </w14:solidFill>
          </w14:textFill>
        </w:rPr>
        <w:t xml:space="preserve">（厂名）</w:t>
      </w:r>
      <w:r>
        <w:rPr>
          <w:rStyle w:val="947"/>
          <w:rFonts w:hint="eastAsia"/>
          <w:color w:val="000000" w:themeColor="text1"/>
          <w:shd w:val="clear" w:color="auto" w:fill="ffffff"/>
          <w:vertAlign w:val="superscript"/>
          <w14:textFill>
            <w14:solidFill>
              <w14:schemeClr w14:val="tx1"/>
            </w14:solidFill>
          </w14:textFill>
        </w:rPr>
        <w:t xml:space="preserve">2</w:t>
      </w:r>
      <w:r>
        <w:rPr>
          <w:rFonts w:hint="eastAsia"/>
          <w:color w:val="000000" w:themeColor="text1"/>
          <w:shd w:val="clear" w:color="auto" w:fill="ffffff"/>
          <w14:textFill>
            <w14:solidFill>
              <w14:schemeClr w14:val="tx1"/>
            </w14:solidFill>
          </w14:textFill>
        </w:rPr>
        <w:t xml:space="preserve">，厂址为</w:t>
      </w:r>
      <w:r>
        <w:rPr>
          <w:rStyle w:val="947"/>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947"/>
          <w:rFonts w:hint="eastAsia"/>
          <w:color w:val="000000" w:themeColor="text1"/>
          <w:u w:val="single"/>
          <w:shd w:val="clear" w:color="auto" w:fill="ffffff"/>
          <w14:textFill>
            <w14:solidFill>
              <w14:schemeClr w14:val="tx1"/>
            </w14:solidFill>
          </w14:textFill>
        </w:rPr>
        <w:t xml:space="preserve">（产品名称1） </w:t>
      </w:r>
      <w:r>
        <w:rPr>
          <w:rFonts w:hint="eastAsia"/>
          <w:color w:val="000000" w:themeColor="text1"/>
          <w:shd w:val="clear" w:color="auto" w:fill="ffffff"/>
          <w14:textFill>
            <w14:solidFill>
              <w14:schemeClr w14:val="tx1"/>
            </w14:solidFill>
          </w14:textFill>
        </w:rPr>
        <w:t xml:space="preserve">的中国境内生产的组件成本占比≥</w:t>
      </w:r>
      <w:r>
        <w:rPr>
          <w:rStyle w:val="947"/>
          <w:rFonts w:hint="eastAsia"/>
          <w:color w:val="000000" w:themeColor="text1"/>
          <w:u w:val="single"/>
          <w:shd w:val="clear" w:color="auto" w:fill="ffffff"/>
          <w14:textFill>
            <w14:solidFill>
              <w14:schemeClr w14:val="tx1"/>
            </w14:solidFill>
          </w14:textFill>
        </w:rPr>
        <w:t xml:space="preserve">（规定比例）</w:t>
      </w:r>
      <w:r>
        <w:rPr>
          <w:rStyle w:val="947"/>
          <w:rFonts w:hint="eastAsia"/>
          <w:color w:val="000000" w:themeColor="text1"/>
          <w:shd w:val="clear" w:color="auto" w:fill="ffffff"/>
          <w:vertAlign w:val="superscript"/>
          <w14:textFill>
            <w14:solidFill>
              <w14:schemeClr w14:val="tx1"/>
            </w14:solidFill>
          </w14:textFill>
        </w:rPr>
        <w:t xml:space="preserve">3</w:t>
      </w:r>
      <w:r>
        <w:rPr>
          <w:rFonts w:hint="eastAsia"/>
          <w:color w:val="000000" w:themeColor="text1"/>
          <w:shd w:val="clear" w:color="auto" w:fill="ffffff"/>
          <w14:textFill>
            <w14:solidFill>
              <w14:schemeClr w14:val="tx1"/>
            </w14:solidFill>
          </w14:textFill>
        </w:rPr>
        <w:t xml:space="preserve">。</w:t>
      </w:r>
      <w:r>
        <w:rPr>
          <w:rStyle w:val="947"/>
          <w:rFonts w:hint="eastAsia"/>
          <w:color w:val="000000" w:themeColor="text1"/>
          <w:u w:val="single"/>
          <w:shd w:val="clear" w:color="auto" w:fill="ffffff"/>
          <w14:textFill>
            <w14:solidFill>
              <w14:schemeClr w14:val="tx1"/>
            </w14:solidFill>
          </w14:textFill>
        </w:rPr>
        <w:t xml:space="preserve">（产品名称1）</w:t>
      </w:r>
      <w:r>
        <w:rPr>
          <w:rFonts w:hint="eastAsia"/>
          <w:color w:val="000000" w:themeColor="text1"/>
          <w:shd w:val="clear" w:color="auto" w:fill="ffffff"/>
          <w14:textFill>
            <w14:solidFill>
              <w14:schemeClr w14:val="tx1"/>
            </w14:solidFill>
          </w14:textFill>
        </w:rPr>
        <w:t xml:space="preserve">的</w:t>
      </w:r>
      <w:r>
        <w:rPr>
          <w:rStyle w:val="947"/>
          <w:rFonts w:hint="eastAsia"/>
          <w:color w:val="000000" w:themeColor="text1"/>
          <w:u w:val="single"/>
          <w:shd w:val="clear" w:color="auto" w:fill="ffffff"/>
          <w14:textFill>
            <w14:solidFill>
              <w14:schemeClr w14:val="tx1"/>
            </w14:solidFill>
          </w14:textFill>
        </w:rPr>
        <w:t xml:space="preserve">（关键组件）</w:t>
      </w:r>
      <w:r>
        <w:rPr>
          <w:rStyle w:val="947"/>
          <w:rFonts w:hint="eastAsia"/>
          <w:color w:val="000000" w:themeColor="text1"/>
          <w:shd w:val="clear" w:color="auto" w:fill="ffffff"/>
          <w:vertAlign w:val="superscript"/>
          <w14:textFill>
            <w14:solidFill>
              <w14:schemeClr w14:val="tx1"/>
            </w14:solidFill>
          </w14:textFill>
        </w:rPr>
        <w:t xml:space="preserve">4</w:t>
      </w:r>
      <w:r>
        <w:rPr>
          <w:rFonts w:hint="eastAsia"/>
          <w:color w:val="000000" w:themeColor="text1"/>
          <w:shd w:val="clear" w:color="auto" w:fill="ffffff"/>
          <w14:textFill>
            <w14:solidFill>
              <w14:schemeClr w14:val="tx1"/>
            </w14:solidFill>
          </w14:textFill>
        </w:rPr>
        <w:t xml:space="preserve">在中国境内生产。</w:t>
      </w:r>
      <w:r>
        <w:rPr>
          <w:rStyle w:val="947"/>
          <w:rFonts w:hint="eastAsia"/>
          <w:color w:val="000000" w:themeColor="text1"/>
          <w:u w:val="single"/>
          <w:shd w:val="clear" w:color="auto" w:fill="ffffff"/>
          <w14:textFill>
            <w14:solidFill>
              <w14:schemeClr w14:val="tx1"/>
            </w14:solidFill>
          </w14:textFill>
        </w:rPr>
        <w:t xml:space="preserve">（产品名称1）</w:t>
      </w:r>
      <w:r>
        <w:rPr>
          <w:rFonts w:hint="eastAsia"/>
          <w:color w:val="000000" w:themeColor="text1"/>
          <w:shd w:val="clear" w:color="auto" w:fill="ffffff"/>
          <w14:textFill>
            <w14:solidFill>
              <w14:schemeClr w14:val="tx1"/>
            </w14:solidFill>
          </w14:textFill>
        </w:rPr>
        <w:t xml:space="preserve">的</w:t>
      </w:r>
      <w:r>
        <w:rPr>
          <w:rStyle w:val="947"/>
          <w:rFonts w:hint="eastAsia"/>
          <w:color w:val="000000" w:themeColor="text1"/>
          <w:u w:val="single"/>
          <w:shd w:val="clear" w:color="auto" w:fill="ffffff"/>
          <w14:textFill>
            <w14:solidFill>
              <w14:schemeClr w14:val="tx1"/>
            </w14:solidFill>
          </w14:textFill>
        </w:rPr>
        <w:t xml:space="preserve">（关键工序）</w:t>
      </w:r>
      <w:r>
        <w:rPr>
          <w:rStyle w:val="947"/>
          <w:rFonts w:hint="eastAsia"/>
          <w:color w:val="000000" w:themeColor="text1"/>
          <w:shd w:val="clear" w:color="auto" w:fill="ffffff"/>
          <w:vertAlign w:val="superscript"/>
          <w14:textFill>
            <w14:solidFill>
              <w14:schemeClr w14:val="tx1"/>
            </w14:solidFill>
          </w14:textFill>
        </w:rPr>
        <w:t xml:space="preserve">5</w:t>
      </w:r>
      <w:r>
        <w:rPr>
          <w:rFonts w:hint="eastAsia"/>
          <w:color w:val="000000" w:themeColor="text1"/>
          <w:shd w:val="clear" w:color="auto" w:fill="ffffff"/>
          <w14:textFill>
            <w14:solidFill>
              <w14:schemeClr w14:val="tx1"/>
            </w14:solidFill>
          </w14:textFill>
        </w:rPr>
        <w:t xml:space="preserve">在中国境内完成。</w:t>
      </w:r>
      <w:r/>
    </w:p>
    <w:p>
      <w:pPr>
        <w:pStyle w:val="936"/>
        <w:ind w:firstLine="420"/>
        <w:spacing w:before="0" w:beforeAutospacing="0" w:after="0" w:afterAutospacing="0"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14:textFill>
            <w14:solidFill>
              <w14:schemeClr w14:val="tx1"/>
            </w14:solidFill>
          </w14:textFill>
        </w:rPr>
        <w:t xml:space="preserve">2.</w:t>
      </w:r>
      <w:r>
        <w:rPr>
          <w:rStyle w:val="947"/>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，生产厂为</w:t>
      </w:r>
      <w:r>
        <w:rPr>
          <w:rStyle w:val="947"/>
          <w:rFonts w:hint="eastAsia"/>
          <w:color w:val="000000" w:themeColor="text1"/>
          <w:u w:val="single"/>
          <w:shd w:val="clear" w:color="auto" w:fill="ffffff"/>
          <w14:textFill>
            <w14:solidFill>
              <w14:schemeClr w14:val="tx1"/>
            </w14:solidFill>
          </w14:textFill>
        </w:rPr>
        <w:t xml:space="preserve">（厂名）</w:t>
      </w:r>
      <w:r>
        <w:rPr>
          <w:rFonts w:hint="eastAsia"/>
          <w:color w:val="000000" w:themeColor="text1"/>
          <w:shd w:val="clear" w:color="auto" w:fill="ffffff"/>
          <w14:textFill>
            <w14:solidFill>
              <w14:schemeClr w14:val="tx1"/>
            </w14:solidFill>
          </w14:textFill>
        </w:rPr>
        <w:t xml:space="preserve">，厂址为</w:t>
      </w:r>
      <w:r>
        <w:rPr>
          <w:rStyle w:val="947"/>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Style w:val="947"/>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的中国境内生产的组件成本占比≥</w:t>
      </w:r>
      <w:r>
        <w:rPr>
          <w:rStyle w:val="947"/>
          <w:rFonts w:hint="eastAsia"/>
          <w:color w:val="000000" w:themeColor="text1"/>
          <w:u w:val="single"/>
          <w:shd w:val="clear" w:color="auto" w:fill="ffffff"/>
          <w14:textFill>
            <w14:solidFill>
              <w14:schemeClr w14:val="tx1"/>
            </w14:solidFill>
          </w14:textFill>
        </w:rPr>
        <w:t xml:space="preserve">（规定比例）</w:t>
      </w:r>
      <w:r>
        <w:rPr>
          <w:rFonts w:hint="eastAsia"/>
          <w:color w:val="000000" w:themeColor="text1"/>
          <w:shd w:val="clear" w:color="auto" w:fill="ffffff"/>
          <w14:textFill>
            <w14:solidFill>
              <w14:schemeClr w14:val="tx1"/>
            </w14:solidFill>
          </w14:textFill>
        </w:rPr>
        <w:t xml:space="preserve">。</w:t>
      </w:r>
      <w:r>
        <w:rPr>
          <w:rStyle w:val="947"/>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的</w:t>
      </w:r>
      <w:r>
        <w:rPr>
          <w:rStyle w:val="947"/>
          <w:rFonts w:hint="eastAsia"/>
          <w:color w:val="000000" w:themeColor="text1"/>
          <w:u w:val="single"/>
          <w:shd w:val="clear" w:color="auto" w:fill="ffffff"/>
          <w14:textFill>
            <w14:solidFill>
              <w14:schemeClr w14:val="tx1"/>
            </w14:solidFill>
          </w14:textFill>
        </w:rPr>
        <w:t xml:space="preserve">（关键组件）</w:t>
      </w:r>
      <w:r>
        <w:rPr>
          <w:rFonts w:hint="eastAsia"/>
          <w:color w:val="000000" w:themeColor="text1"/>
          <w:shd w:val="clear" w:color="auto" w:fill="ffffff"/>
          <w14:textFill>
            <w14:solidFill>
              <w14:schemeClr w14:val="tx1"/>
            </w14:solidFill>
          </w14:textFill>
        </w:rPr>
        <w:t xml:space="preserve">在中国境内生产。</w:t>
      </w:r>
      <w:r>
        <w:rPr>
          <w:rStyle w:val="947"/>
          <w:rFonts w:hint="eastAsia"/>
          <w:color w:val="000000" w:themeColor="text1"/>
          <w:u w:val="single"/>
          <w:shd w:val="clear" w:color="auto" w:fill="ffffff"/>
          <w14:textFill>
            <w14:solidFill>
              <w14:schemeClr w14:val="tx1"/>
            </w14:solidFill>
          </w14:textFill>
        </w:rPr>
        <w:t xml:space="preserve">（产品名称1）</w:t>
      </w:r>
      <w:r>
        <w:rPr>
          <w:rFonts w:hint="eastAsia"/>
          <w:color w:val="000000" w:themeColor="text1"/>
          <w:shd w:val="clear" w:color="auto" w:fill="ffffff"/>
          <w14:textFill>
            <w14:solidFill>
              <w14:schemeClr w14:val="tx1"/>
            </w14:solidFill>
          </w14:textFill>
        </w:rPr>
        <w:t xml:space="preserve">的</w:t>
      </w:r>
      <w:r>
        <w:rPr>
          <w:rStyle w:val="947"/>
          <w:rFonts w:hint="eastAsia"/>
          <w:color w:val="000000" w:themeColor="text1"/>
          <w:u w:val="single"/>
          <w:shd w:val="clear" w:color="auto" w:fill="ffffff"/>
          <w14:textFill>
            <w14:solidFill>
              <w14:schemeClr w14:val="tx1"/>
            </w14:solidFill>
          </w14:textFill>
        </w:rPr>
        <w:t xml:space="preserve">（关键工序）</w:t>
      </w:r>
      <w:r>
        <w:rPr>
          <w:rFonts w:hint="eastAsia"/>
          <w:color w:val="000000" w:themeColor="text1"/>
          <w:shd w:val="clear" w:color="auto" w:fill="ffffff"/>
          <w14:textFill>
            <w14:solidFill>
              <w14:schemeClr w14:val="tx1"/>
            </w14:solidFill>
          </w14:textFill>
        </w:rPr>
        <w:t xml:space="preserve">在中国境内完成。</w:t>
      </w:r>
      <w:r/>
    </w:p>
    <w:p>
      <w:pPr>
        <w:pStyle w:val="936"/>
        <w:ind w:firstLine="420"/>
        <w:spacing w:before="0" w:beforeAutospacing="0" w:after="0" w:afterAutospacing="0" w:line="5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w:t>
      </w:r>
      <w:r/>
    </w:p>
    <w:p>
      <w:pPr>
        <w:pStyle w:val="936"/>
        <w:ind w:firstLine="420"/>
        <w:spacing w:before="0" w:beforeAutospacing="0" w:after="0" w:afterAutospacing="0" w:line="5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936"/>
        <w:spacing w:before="0" w:beforeAutospacing="0" w:after="0" w:afterAutospacing="0"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936"/>
        <w:ind w:firstLine="2640"/>
        <w:spacing w:before="0" w:beforeAutospacing="0" w:after="0" w:afterAutospacing="0" w:line="5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公司（单位）名称（加盖CA电子公章）：　        </w:t>
      </w:r>
      <w:r/>
    </w:p>
    <w:p>
      <w:pPr>
        <w:pStyle w:val="936"/>
        <w:jc w:val="center"/>
        <w:spacing w:before="0" w:beforeAutospacing="0" w:after="0" w:afterAutospacing="0" w:line="5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日期：　   年　  月　  日         </w:t>
      </w:r>
      <w:r/>
    </w:p>
    <w:p>
      <w:pPr>
        <w:pStyle w:val="936"/>
        <w:spacing w:before="0" w:beforeAutospacing="0" w:after="0" w:afterAutospacing="0" w:line="5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1.产品如有型号，请在“产品名称”栏一并填写。</w:t>
      </w:r>
      <w:r/>
    </w:p>
    <w:p>
      <w:pPr>
        <w:pStyle w:val="936"/>
        <w:spacing w:before="0" w:beforeAutospacing="0" w:after="0" w:afterAutospacing="0" w:line="5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2.生产厂名与厂址应与生产厂营业执照载明的相关信息保持一致。</w:t>
      </w:r>
      <w:r/>
    </w:p>
    <w:p>
      <w:pPr>
        <w:pStyle w:val="936"/>
        <w:spacing w:before="0" w:beforeAutospacing="0" w:after="0" w:afterAutospacing="0" w:line="5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3.该产品的中国境内生产的组件成本占比相关要求实施前，“规定比例”栏可不填，下同。</w:t>
      </w:r>
      <w:r/>
    </w:p>
    <w:p>
      <w:pPr>
        <w:pStyle w:val="936"/>
        <w:spacing w:before="0" w:beforeAutospacing="0" w:after="0" w:afterAutospacing="0" w:line="5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4.该产品的关键组件要求实施前，“关键组件”栏可不填，下同。</w:t>
      </w:r>
      <w:r/>
    </w:p>
    <w:p>
      <w:pPr>
        <w:pStyle w:val="936"/>
        <w:spacing w:before="0" w:beforeAutospacing="0" w:after="0" w:afterAutospacing="0" w:line="500" w:lineRule="exact"/>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5.该产品的关键工序要求实施前，“关键工序”栏可不填，下同。</w:t>
      </w:r>
      <w:r/>
    </w:p>
    <w:p>
      <w:pPr>
        <w:pStyle w:val="936"/>
        <w:spacing w:before="0" w:beforeAutospacing="0" w:after="0" w:afterAutospacing="0" w:line="500" w:lineRule="exact"/>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6.用斜线划除的地方无需填写。</w:t>
      </w:r>
      <w:r/>
    </w:p>
    <w:p>
      <w:pPr>
        <w:pStyle w:val="909"/>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r>
      <w:r/>
    </w:p>
    <w:p>
      <w:pPr>
        <w:ind w:firstLine="2890"/>
        <w:spacing w:line="400" w:lineRule="exact"/>
        <w:rPr>
          <w:b/>
          <w:bCs/>
          <w:spacing w:val="20"/>
          <w:sz w:val="32"/>
          <w:szCs w:val="32"/>
          <w14:textFill>
            <w14:solidFill>
              <w14:schemeClr w14:val="tx1"/>
            </w14:solidFill>
          </w14:textFill>
        </w:rPr>
        <w:outlineLvl w:val="1"/>
      </w:pPr>
      <w:r>
        <w:rPr>
          <w:rFonts w:hint="eastAsia"/>
          <w:b/>
          <w:color w:val="000000" w:themeColor="text1"/>
          <w:spacing w:val="20"/>
          <w:sz w:val="32"/>
          <w:szCs w:val="32"/>
          <w:highlight w:val="none"/>
          <w14:textFill>
            <w14:solidFill>
              <w14:schemeClr w14:val="tx1"/>
            </w14:solidFill>
          </w14:textFill>
        </w:rPr>
      </w:r>
      <w:r>
        <w:rPr>
          <w:rFonts w:hint="eastAsia"/>
          <w:b/>
          <w:color w:val="000000" w:themeColor="text1"/>
          <w:spacing w:val="20"/>
          <w:sz w:val="32"/>
          <w:szCs w:val="32"/>
          <w:highlight w:val="none"/>
          <w14:textFill>
            <w14:solidFill>
              <w14:schemeClr w14:val="tx1"/>
            </w14:solidFill>
          </w14:textFill>
        </w:rPr>
      </w:r>
      <w:r/>
    </w:p>
    <w:p>
      <w:pPr>
        <w:ind w:firstLine="2890"/>
        <w:spacing w:line="400" w:lineRule="exact"/>
        <w:rPr>
          <w:rFonts w:hint="eastAsia"/>
          <w:b/>
          <w:bCs/>
          <w:spacing w:val="20"/>
          <w:sz w:val="32"/>
          <w:szCs w:val="32"/>
          <w:highlight w:val="none"/>
          <w14:textFill>
            <w14:solidFill>
              <w14:schemeClr w14:val="tx1"/>
            </w14:solidFill>
          </w14:textFill>
        </w:rPr>
        <w:outlineLvl w:val="1"/>
      </w:pPr>
      <w:r>
        <w:rPr>
          <w:rFonts w:hint="eastAsia"/>
          <w:b/>
          <w:color w:val="000000" w:themeColor="text1"/>
          <w:spacing w:val="20"/>
          <w:sz w:val="32"/>
          <w:szCs w:val="32"/>
          <w14:textFill>
            <w14:solidFill>
              <w14:schemeClr w14:val="tx1"/>
            </w14:solidFill>
          </w14:textFill>
        </w:rPr>
        <w:t xml:space="preserve">七、项目实施方案 </w:t>
      </w:r>
      <w:r/>
    </w:p>
    <w:p>
      <w:pPr>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r>
      <w:r/>
    </w:p>
    <w:p>
      <w:pPr>
        <w:numPr>
          <w:ilvl w:val="1"/>
          <w:numId w:val="0"/>
        </w:numPr>
        <w:spacing w:line="400" w:lineRule="exact"/>
        <w:tabs>
          <w:tab w:val="left" w:pos="1140" w:leader="none"/>
        </w:tabs>
        <w:rPr>
          <w:rFonts w:hint="eastAsia" w:ascii="宋体" w:hAnsi="宋体" w:cs="宋体" w:eastAsiaTheme="minorEastAsia"/>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根据评标办法要求编制</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right"/>
        <w:spacing w:line="400" w:lineRule="exact"/>
        <w:widowControl/>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投标单位名称：</w:t>
      </w:r>
      <w:r>
        <w:rPr>
          <w:rFonts w:hint="eastAsia" w:ascii="宋体" w:hAnsi="宋体" w:cs="楷体"/>
          <w:color w:val="000000" w:themeColor="text1"/>
          <w:sz w:val="24"/>
          <w14:textFill>
            <w14:solidFill>
              <w14:schemeClr w14:val="tx1"/>
            </w14:solidFill>
          </w14:textFill>
        </w:rPr>
        <w:t xml:space="preserve">（加盖CA电子公章） </w:t>
      </w:r>
      <w:r>
        <w:rPr>
          <w:rFonts w:hint="eastAsia" w:ascii="宋体" w:hAnsi="宋体"/>
          <w:bCs/>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ind w:firstLine="480"/>
        <w:jc w:val="left"/>
        <w:spacing w:line="4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日期：     年    月    日</w:t>
      </w:r>
      <w:r/>
    </w:p>
    <w:p>
      <w:pPr>
        <w:jc w:val="center"/>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jc w:val="center"/>
        <w:rPr>
          <w:rFonts w:ascii="楷体_GB2312" w:eastAsia="楷体_GB2312"/>
          <w:color w:val="000000" w:themeColor="text1"/>
          <w:sz w:val="24"/>
          <w14:textFill>
            <w14:solidFill>
              <w14:schemeClr w14:val="tx1"/>
            </w14:solidFill>
          </w14:textFill>
        </w:rPr>
      </w:pPr>
      <w:r>
        <w:rPr>
          <w:rFonts w:ascii="楷体_GB2312" w:eastAsia="楷体_GB2312"/>
          <w:color w:val="000000" w:themeColor="text1"/>
          <w:sz w:val="24"/>
          <w14:textFill>
            <w14:solidFill>
              <w14:schemeClr w14:val="tx1"/>
            </w14:solidFill>
          </w14:textFill>
        </w:rPr>
      </w:r>
      <w:r/>
    </w:p>
    <w:p>
      <w:pPr>
        <w:ind w:firstLine="2529"/>
        <w:spacing w:line="400" w:lineRule="exact"/>
        <w:rPr>
          <w:b/>
          <w:color w:val="000000" w:themeColor="text1"/>
          <w:spacing w:val="20"/>
          <w:sz w:val="32"/>
          <w:szCs w:val="32"/>
          <w14:textFill>
            <w14:solidFill>
              <w14:schemeClr w14:val="tx1"/>
            </w14:solidFill>
          </w14:textFill>
        </w:rPr>
        <w:outlineLvl w:val="1"/>
      </w:pPr>
      <w:r>
        <w:rPr>
          <w:b/>
          <w:color w:val="000000" w:themeColor="text1"/>
          <w:spacing w:val="20"/>
          <w:sz w:val="32"/>
          <w:szCs w:val="32"/>
          <w14:textFill>
            <w14:solidFill>
              <w14:schemeClr w14:val="tx1"/>
            </w14:solidFill>
          </w14:textFill>
        </w:rPr>
      </w:r>
      <w:r/>
    </w:p>
    <w:p>
      <w:pPr>
        <w:pStyle w:val="909"/>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r>
      <w:r/>
    </w:p>
    <w:p>
      <w:pPr>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r>
      <w:r/>
    </w:p>
    <w:p>
      <w:pPr>
        <w:pStyle w:val="909"/>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r>
      <w:r/>
    </w:p>
    <w:p>
      <w:pPr>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r>
      <w:r/>
    </w:p>
    <w:p>
      <w:pPr>
        <w:pStyle w:val="909"/>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r>
      <w:r/>
    </w:p>
    <w:p>
      <w:pPr>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r>
      <w:r/>
    </w:p>
    <w:p>
      <w:pPr>
        <w:ind w:firstLine="2529"/>
        <w:spacing w:line="400" w:lineRule="exact"/>
        <w:rPr>
          <w:b/>
          <w:color w:val="000000" w:themeColor="text1"/>
          <w:spacing w:val="20"/>
          <w:sz w:val="32"/>
          <w:szCs w:val="32"/>
          <w14:textFill>
            <w14:solidFill>
              <w14:schemeClr w14:val="tx1"/>
            </w14:solidFill>
          </w14:textFill>
        </w:rPr>
        <w:outlineLvl w:val="1"/>
      </w:pPr>
      <w:r>
        <w:rPr>
          <w:rFonts w:hint="eastAsia"/>
          <w:b/>
          <w:color w:val="000000" w:themeColor="text1"/>
          <w:spacing w:val="20"/>
          <w:sz w:val="32"/>
          <w:szCs w:val="32"/>
          <w14:textFill>
            <w14:solidFill>
              <w14:schemeClr w14:val="tx1"/>
            </w14:solidFill>
          </w14:textFill>
        </w:rPr>
        <w:t xml:space="preserve">八、基本服务承诺书 </w:t>
      </w:r>
      <w:r>
        <w:rPr>
          <w:b/>
          <w:color w:val="000000" w:themeColor="text1"/>
          <w:spacing w:val="20"/>
          <w:sz w:val="32"/>
          <w:szCs w:val="32"/>
          <w14:textFill>
            <w14:solidFill>
              <w14:schemeClr w14:val="tx1"/>
            </w14:solidFill>
          </w14:textFill>
        </w:rPr>
        <w:t xml:space="preserve"> </w:t>
      </w:r>
      <w:r/>
    </w:p>
    <w:p>
      <w:pPr>
        <w:spacing w:line="400" w:lineRule="exact"/>
        <w:rPr>
          <w:rFonts w:ascii="宋体" w:hAnsi="宋体"/>
          <w:b/>
          <w:bCs/>
          <w:color w:val="000000" w:themeColor="text1"/>
          <w:sz w:val="28"/>
          <w:szCs w:val="28"/>
          <w14:textFill>
            <w14:solidFill>
              <w14:schemeClr w14:val="tx1"/>
            </w14:solidFill>
          </w14:textFill>
        </w:rPr>
      </w:pPr>
      <w:r>
        <w:rPr>
          <w:rFonts w:ascii="宋体" w:hAnsi="宋体"/>
          <w:b/>
          <w:bCs/>
          <w:color w:val="000000" w:themeColor="text1"/>
          <w:sz w:val="28"/>
          <w:szCs w:val="28"/>
          <w14:textFill>
            <w14:solidFill>
              <w14:schemeClr w14:val="tx1"/>
            </w14:solidFill>
          </w14:textFill>
        </w:rPr>
      </w:r>
      <w:r/>
    </w:p>
    <w:p>
      <w:pPr>
        <w:ind w:firstLine="480"/>
        <w:spacing w:line="400" w:lineRule="exact"/>
        <w:rPr>
          <w:color w:val="000000" w:themeColor="text1"/>
          <w:sz w:val="20"/>
          <w:szCs w:val="20"/>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我单位确保按中标结果确定价格并及时提供货物或服务。</w:t>
      </w:r>
      <w:r/>
    </w:p>
    <w:p>
      <w:pPr>
        <w:ind w:firstLine="480"/>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二、承诺的基本服务：（质保期、交货日期、是否响应付款方式等）</w:t>
      </w:r>
      <w:r/>
    </w:p>
    <w:p>
      <w:pPr>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　　　　　　　　　　　　　　　　　　　　　　　　　　　　　　　　　　　　　　</w:t>
      </w:r>
      <w:r/>
    </w:p>
    <w:p>
      <w:pPr>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　　　　　　　　　　　　　　　　　　　　　　　　　　　　　　　　　　　　　　</w:t>
      </w:r>
      <w:r/>
    </w:p>
    <w:p>
      <w:pPr>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　　　　　　　　　　　　　　　　　　　　　　　　　　　　　　　　　　　　　　</w:t>
      </w:r>
      <w:r/>
    </w:p>
    <w:p>
      <w:pPr>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　　　　　　　　　　　　　　　　　　　　　　　　　　　　　　　　　　　　　　</w:t>
      </w:r>
      <w:r/>
    </w:p>
    <w:p>
      <w:pPr>
        <w:ind w:firstLine="480"/>
        <w:jc w:val="left"/>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三、需要采购人提供的配合：</w:t>
      </w:r>
      <w:r/>
    </w:p>
    <w:p>
      <w:pPr>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　　　　　　　　　　　　　　　　　　　　　　　　　　　　　　　　　　　　　　</w:t>
      </w:r>
      <w:r/>
    </w:p>
    <w:p>
      <w:pPr>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　　　　　　　　　　　　　　　　　　　　　　　　　　　　　　　　　　　　　　</w:t>
      </w:r>
      <w:r/>
    </w:p>
    <w:p>
      <w:pPr>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　　　　　　　　　　　　　　　　　　　　　　　　　　　　　　　　　　　　　　</w:t>
      </w:r>
      <w:r/>
    </w:p>
    <w:p>
      <w:pPr>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　　　　　　　　　　　　　　　　　　　　　　　　　　　　　　　　　　　　　　</w:t>
      </w:r>
      <w:r/>
    </w:p>
    <w:p>
      <w:pPr>
        <w:ind w:firstLine="480"/>
        <w:jc w:val="left"/>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四、其他服务承诺：</w:t>
      </w:r>
      <w:r/>
    </w:p>
    <w:p>
      <w:pPr>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　　　　　　　　　　　　　　　　　　　　　　　　　　　　　　　　　　　　　　</w:t>
      </w:r>
      <w:r/>
    </w:p>
    <w:p>
      <w:pPr>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　　　　　　　　　　　　　　　　　　　　　　　　　　　　　　　　　　　　　　</w:t>
      </w:r>
      <w:r/>
    </w:p>
    <w:p>
      <w:pPr>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　　　　　　　　　　　　　　　　　　　　　　　　　　　　　　　　　　　　　　</w:t>
      </w:r>
      <w:r/>
    </w:p>
    <w:p>
      <w:pPr>
        <w:jc w:val="left"/>
        <w:spacing w:line="400" w:lineRule="exact"/>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　　　　　　　　　　　　　　　　　　　　　　　　　　　　　　　　　　　　　　</w:t>
      </w:r>
      <w:r/>
    </w:p>
    <w:p>
      <w:pPr>
        <w:ind w:firstLine="600"/>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32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投标单位名称：</w:t>
      </w:r>
      <w:r>
        <w:rPr>
          <w:rFonts w:hint="eastAsia" w:ascii="宋体" w:hAnsi="宋体" w:cs="楷体"/>
          <w:color w:val="000000" w:themeColor="text1"/>
          <w:sz w:val="24"/>
          <w14:textFill>
            <w14:solidFill>
              <w14:schemeClr w14:val="tx1"/>
            </w14:solidFill>
          </w14:textFill>
        </w:rPr>
        <w:t xml:space="preserve">（加盖CA电子公章） </w:t>
      </w:r>
      <w:r>
        <w:rPr>
          <w:rFonts w:hint="eastAsia" w:ascii="宋体" w:hAnsi="宋体"/>
          <w:bCs/>
          <w:color w:val="000000" w:themeColor="text1"/>
          <w:sz w:val="24"/>
          <w14:textFill>
            <w14:solidFill>
              <w14:schemeClr w14:val="tx1"/>
            </w14:solidFill>
          </w14:textFill>
        </w:rPr>
        <w:t xml:space="preserve">   </w:t>
      </w:r>
      <w:r/>
    </w:p>
    <w:p>
      <w:pPr>
        <w:jc w:val="center"/>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日期：     年    月    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529"/>
        <w:spacing w:line="400" w:lineRule="exact"/>
        <w:rPr>
          <w:b/>
          <w:color w:val="000000" w:themeColor="text1"/>
          <w:spacing w:val="20"/>
          <w:sz w:val="32"/>
          <w:szCs w:val="32"/>
          <w14:textFill>
            <w14:solidFill>
              <w14:schemeClr w14:val="tx1"/>
            </w14:solidFill>
          </w14:textFill>
        </w:rPr>
        <w:outlineLvl w:val="1"/>
      </w:pPr>
      <w:r>
        <w:rPr>
          <w:rFonts w:hint="eastAsia"/>
          <w:b/>
          <w:color w:val="000000" w:themeColor="text1"/>
          <w:spacing w:val="20"/>
          <w:sz w:val="32"/>
          <w:szCs w:val="32"/>
          <w14:textFill>
            <w14:solidFill>
              <w14:schemeClr w14:val="tx1"/>
            </w14:solidFill>
          </w14:textFill>
        </w:rPr>
        <w:t xml:space="preserve">九、法人授权书（实质性格式）</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本授权书声明：</w:t>
      </w:r>
      <w:r>
        <w:rPr>
          <w:color w:val="000000" w:themeColor="text1"/>
          <w:sz w:val="24"/>
          <w14:textFill>
            <w14:solidFill>
              <w14:schemeClr w14:val="tx1"/>
            </w14:solidFill>
          </w14:textFill>
        </w:rPr>
        <w:t xml:space="preserve">____________</w:t>
      </w:r>
      <w:r>
        <w:rPr>
          <w:rFonts w:hint="eastAsia"/>
          <w:color w:val="000000" w:themeColor="text1"/>
          <w:sz w:val="24"/>
          <w14:textFill>
            <w14:solidFill>
              <w14:schemeClr w14:val="tx1"/>
            </w14:solidFill>
          </w14:textFill>
        </w:rPr>
        <w:t xml:space="preserve">（供应商名称）授权</w:t>
      </w:r>
      <w:r>
        <w:rPr>
          <w:color w:val="000000" w:themeColor="text1"/>
          <w:sz w:val="24"/>
          <w14:textFill>
            <w14:solidFill>
              <w14:schemeClr w14:val="tx1"/>
            </w14:solidFill>
          </w14:textFill>
        </w:rPr>
        <w:t xml:space="preserve">________________</w:t>
      </w:r>
      <w:r>
        <w:rPr>
          <w:rFonts w:hint="eastAsia"/>
          <w:color w:val="000000" w:themeColor="text1"/>
          <w:sz w:val="24"/>
          <w14:textFill>
            <w14:solidFill>
              <w14:schemeClr w14:val="tx1"/>
            </w14:solidFill>
          </w14:textFill>
        </w:rPr>
        <w:t xml:space="preserve">（被授权人的姓名）为我方就</w:t>
      </w:r>
      <w:r>
        <w:rPr>
          <w:color w:val="000000" w:themeColor="text1"/>
          <w:sz w:val="24"/>
          <w14:textFill>
            <w14:solidFill>
              <w14:schemeClr w14:val="tx1"/>
            </w14:solidFill>
          </w14:textFill>
        </w:rPr>
        <w:t xml:space="preserve">JSZC-</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号项目采购活动的合法代理人，以本单位名义全权处理一切与该项目采购有关的事务。</w:t>
      </w:r>
      <w:bookmarkStart w:id="297" w:name="_Hlk82432533"/>
      <w:r>
        <w:rPr>
          <w:rFonts w:hint="eastAsia" w:ascii="宋体" w:hAnsi="宋体"/>
          <w:color w:val="000000" w:themeColor="text1"/>
          <w:sz w:val="24"/>
          <w14:textFill>
            <w14:solidFill>
              <w14:schemeClr w14:val="tx1"/>
            </w14:solidFill>
          </w14:textFill>
        </w:rPr>
        <w:t xml:space="preserve">代理人作出</w:t>
      </w:r>
      <w:bookmarkStart w:id="298" w:name="_Hlk89243734"/>
      <w:r>
        <w:rPr>
          <w:rFonts w:hint="eastAsia" w:ascii="宋体" w:hAnsi="宋体"/>
          <w:color w:val="000000" w:themeColor="text1"/>
          <w:sz w:val="24"/>
          <w14:textFill>
            <w14:solidFill>
              <w14:schemeClr w14:val="tx1"/>
            </w14:solidFill>
          </w14:textFill>
        </w:rPr>
        <w:t xml:space="preserve">任何我单位放弃权利或承担义务的意思表示</w:t>
      </w:r>
      <w:bookmarkEnd w:id="298"/>
      <w:r>
        <w:rPr>
          <w:rFonts w:hint="eastAsia" w:ascii="宋体" w:hAnsi="宋体"/>
          <w:color w:val="000000" w:themeColor="text1"/>
          <w:sz w:val="24"/>
          <w14:textFill>
            <w14:solidFill>
              <w14:schemeClr w14:val="tx1"/>
            </w14:solidFill>
          </w14:textFill>
        </w:rPr>
        <w:t xml:space="preserve">，</w:t>
      </w:r>
      <w:bookmarkStart w:id="299" w:name="_Hlk89243746"/>
      <w:r>
        <w:rPr>
          <w:rFonts w:hint="eastAsia" w:ascii="宋体" w:hAnsi="宋体"/>
          <w:color w:val="000000" w:themeColor="text1"/>
          <w:sz w:val="24"/>
          <w14:textFill>
            <w14:solidFill>
              <w14:schemeClr w14:val="tx1"/>
            </w14:solidFill>
          </w14:textFill>
        </w:rPr>
        <w:t xml:space="preserve">应加盖我单位有效印章</w:t>
      </w:r>
      <w:bookmarkEnd w:id="299"/>
      <w:r>
        <w:rPr>
          <w:rFonts w:hint="eastAsia" w:ascii="宋体" w:hAnsi="宋体"/>
          <w:color w:val="000000" w:themeColor="text1"/>
          <w:sz w:val="24"/>
          <w14:textFill>
            <w14:solidFill>
              <w14:schemeClr w14:val="tx1"/>
            </w14:solidFill>
          </w14:textFill>
        </w:rPr>
        <w:t xml:space="preserve">方对我单位具有约束力</w:t>
      </w:r>
      <w:bookmarkEnd w:id="297"/>
      <w:r>
        <w:rPr>
          <w:rFonts w:hint="eastAsia" w:ascii="宋体" w:hAnsi="宋体"/>
          <w:color w:val="000000" w:themeColor="text1"/>
          <w:sz w:val="24"/>
          <w14:textFill>
            <w14:solidFill>
              <w14:schemeClr w14:val="tx1"/>
            </w14:solidFill>
          </w14:textFill>
        </w:rPr>
        <w:t xml:space="preserve">，我单位均予以承认。</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代理人无转委托权。</w:t>
      </w:r>
      <w:r/>
    </w:p>
    <w:p>
      <w:pPr>
        <w:ind w:firstLine="480"/>
        <w:spacing w:line="360" w:lineRule="auto"/>
        <w:tabs>
          <w:tab w:val="left" w:pos="36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360" w:lineRule="auto"/>
        <w:tabs>
          <w:tab w:val="left" w:pos="36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本授权书于</w:t>
      </w:r>
      <w:r>
        <w:rPr>
          <w:color w:val="000000" w:themeColor="text1"/>
          <w:sz w:val="24"/>
          <w14:textFill>
            <w14:solidFill>
              <w14:schemeClr w14:val="tx1"/>
            </w14:solidFill>
          </w14:textFill>
        </w:rPr>
        <w:t xml:space="preserve">______</w:t>
      </w:r>
      <w:r>
        <w:rPr>
          <w:rFonts w:hint="eastAsia"/>
          <w:color w:val="000000" w:themeColor="text1"/>
          <w:sz w:val="24"/>
          <w14:textFill>
            <w14:solidFill>
              <w14:schemeClr w14:val="tx1"/>
            </w14:solidFill>
          </w14:textFill>
        </w:rPr>
        <w:t xml:space="preserve">年</w:t>
      </w:r>
      <w:r>
        <w:rPr>
          <w:color w:val="000000" w:themeColor="text1"/>
          <w:sz w:val="24"/>
          <w14:textFill>
            <w14:solidFill>
              <w14:schemeClr w14:val="tx1"/>
            </w14:solidFill>
          </w14:textFill>
        </w:rPr>
        <w:t xml:space="preserve">____</w:t>
      </w:r>
      <w:r>
        <w:rPr>
          <w:rFonts w:hint="eastAsia"/>
          <w:color w:val="000000" w:themeColor="text1"/>
          <w:sz w:val="24"/>
          <w14:textFill>
            <w14:solidFill>
              <w14:schemeClr w14:val="tx1"/>
            </w14:solidFill>
          </w14:textFill>
        </w:rPr>
        <w:t xml:space="preserve">月</w:t>
      </w:r>
      <w:r>
        <w:rPr>
          <w:color w:val="000000" w:themeColor="text1"/>
          <w:sz w:val="24"/>
          <w14:textFill>
            <w14:solidFill>
              <w14:schemeClr w14:val="tx1"/>
            </w14:solidFill>
          </w14:textFill>
        </w:rPr>
        <w:t xml:space="preserve">____</w:t>
      </w:r>
      <w:r>
        <w:rPr>
          <w:rFonts w:hint="eastAsia"/>
          <w:color w:val="000000" w:themeColor="text1"/>
          <w:sz w:val="24"/>
          <w14:textFill>
            <w14:solidFill>
              <w14:schemeClr w14:val="tx1"/>
            </w14:solidFill>
          </w14:textFill>
        </w:rPr>
        <w:t xml:space="preserve">日起生效，特此声明。</w:t>
      </w:r>
      <w:r/>
    </w:p>
    <w:p>
      <w:pPr>
        <w:ind w:firstLine="480"/>
        <w:spacing w:line="360" w:lineRule="auto"/>
        <w:tabs>
          <w:tab w:val="left" w:pos="36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360" w:lineRule="auto"/>
        <w:tabs>
          <w:tab w:val="left" w:pos="360" w:leader="none"/>
        </w:tabs>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被授权人身份证号码：</w:t>
      </w:r>
      <w:r>
        <w:rPr>
          <w:color w:val="000000" w:themeColor="text1"/>
          <w:sz w:val="24"/>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 xml:space="preserve">被授权人联系电话：（手机）</w:t>
      </w:r>
      <w:r>
        <w:rPr>
          <w:color w:val="000000" w:themeColor="text1"/>
          <w:sz w:val="24"/>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法定代表人身份证号码：</w:t>
      </w:r>
      <w:r>
        <w:rPr>
          <w:rFonts w:hint="eastAsia" w:ascii="宋体" w:hAnsi="宋体" w:cs="楷体"/>
          <w:color w:val="000000" w:themeColor="text1"/>
          <w:sz w:val="24"/>
          <w:u w:val="single"/>
          <w14:textFill>
            <w14:solidFill>
              <w14:schemeClr w14:val="tx1"/>
            </w14:solidFill>
          </w14:textFill>
        </w:rPr>
        <w:t xml:space="preserve">                      </w:t>
      </w:r>
      <w:r/>
    </w:p>
    <w:p>
      <w:pPr>
        <w:ind w:firstLine="480"/>
        <w:jc w:val="left"/>
        <w:spacing w:line="360" w:lineRule="auto"/>
        <w:rPr>
          <w:color w:val="000000" w:themeColor="text1"/>
          <w:sz w:val="20"/>
          <w:szCs w:val="20"/>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法定代表人联系方式（手机）：</w:t>
      </w:r>
      <w:r>
        <w:rPr>
          <w:rFonts w:hint="eastAsia" w:ascii="宋体" w:hAnsi="宋体" w:cs="楷体"/>
          <w:color w:val="000000" w:themeColor="text1"/>
          <w:sz w:val="24"/>
          <w:u w:val="single"/>
          <w14:textFill>
            <w14:solidFill>
              <w14:schemeClr w14:val="tx1"/>
            </w14:solidFill>
          </w14:textFill>
        </w:rPr>
        <w:t xml:space="preserve">              </w:t>
      </w:r>
      <w:r/>
    </w:p>
    <w:p>
      <w:pPr>
        <w:ind w:firstLine="4080"/>
        <w:spacing w:line="360" w:lineRule="auto"/>
        <w:tabs>
          <w:tab w:val="left" w:pos="36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080"/>
        <w:spacing w:line="360" w:lineRule="auto"/>
        <w:tabs>
          <w:tab w:val="left" w:pos="36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080"/>
        <w:spacing w:line="360" w:lineRule="auto"/>
        <w:tabs>
          <w:tab w:val="left" w:pos="36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080"/>
        <w:spacing w:line="360" w:lineRule="auto"/>
        <w:tabs>
          <w:tab w:val="left" w:pos="36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080"/>
        <w:spacing w:line="360" w:lineRule="auto"/>
        <w:tabs>
          <w:tab w:val="left" w:pos="36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080"/>
        <w:spacing w:line="360" w:lineRule="auto"/>
        <w:tabs>
          <w:tab w:val="left" w:pos="36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080"/>
        <w:spacing w:line="360" w:lineRule="auto"/>
        <w:tabs>
          <w:tab w:val="left" w:pos="36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授权单位名称：</w:t>
      </w:r>
      <w:r>
        <w:rPr>
          <w:rFonts w:hint="eastAsia"/>
          <w:color w:val="000000" w:themeColor="text1"/>
          <w:sz w:val="24"/>
          <w:u w:val="single"/>
          <w14:textFill>
            <w14:solidFill>
              <w14:schemeClr w14:val="tx1"/>
            </w14:solidFill>
          </w14:textFill>
        </w:rPr>
        <w:t xml:space="preserve">（加盖</w:t>
      </w:r>
      <w:r>
        <w:rPr>
          <w:color w:val="000000" w:themeColor="text1"/>
          <w:sz w:val="24"/>
          <w:u w:val="single"/>
          <w14:textFill>
            <w14:solidFill>
              <w14:schemeClr w14:val="tx1"/>
            </w14:solidFill>
          </w14:textFill>
        </w:rPr>
        <w:t xml:space="preserve">CA</w:t>
      </w:r>
      <w:r>
        <w:rPr>
          <w:rFonts w:hint="eastAsia"/>
          <w:color w:val="000000" w:themeColor="text1"/>
          <w:sz w:val="24"/>
          <w:u w:val="single"/>
          <w14:textFill>
            <w14:solidFill>
              <w14:schemeClr w14:val="tx1"/>
            </w14:solidFill>
          </w14:textFill>
        </w:rPr>
        <w:t xml:space="preserve">电子公章）</w:t>
      </w:r>
      <w:r/>
    </w:p>
    <w:p>
      <w:pPr>
        <w:ind w:firstLine="480"/>
        <w:spacing w:line="360" w:lineRule="auto"/>
        <w:tabs>
          <w:tab w:val="left" w:pos="360" w:leader="none"/>
        </w:tabs>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单位地址：</w:t>
      </w:r>
      <w:r>
        <w:rPr>
          <w:color w:val="000000" w:themeColor="text1"/>
          <w:sz w:val="24"/>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日期：</w:t>
      </w:r>
      <w:bookmarkStart w:id="300" w:name="_Hlt26955070"/>
      <w:r/>
      <w:bookmarkEnd w:id="300"/>
      <w:r/>
      <w:bookmarkStart w:id="301" w:name="_Hlt26671380"/>
      <w:r/>
      <w:bookmarkEnd w:id="301"/>
      <w:r/>
      <w:bookmarkStart w:id="302" w:name="_格式3__银行出具的资信证明"/>
      <w:r/>
      <w:bookmarkEnd w:id="302"/>
      <w:r/>
      <w:r/>
    </w:p>
    <w:p>
      <w:pPr>
        <w:ind w:firstLine="480"/>
        <w:spacing w:line="360" w:lineRule="auto"/>
        <w:tabs>
          <w:tab w:val="left" w:pos="36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360" w:lineRule="auto"/>
        <w:tabs>
          <w:tab w:val="left" w:pos="360" w:leader="none"/>
        </w:tabs>
        <w:rPr>
          <w:color w:val="000000" w:themeColor="text1"/>
          <w:sz w:val="24"/>
          <w:u w:val="single"/>
          <w14:textFill>
            <w14:solidFill>
              <w14:schemeClr w14:val="tx1"/>
            </w14:solidFill>
          </w14:textFill>
        </w:rPr>
      </w:pPr>
      <w:r>
        <w:rPr>
          <w:color w:val="000000" w:themeColor="text1"/>
          <w:sz w:val="24"/>
          <w:u w:val="single"/>
          <w14:textFill>
            <w14:solidFill>
              <w14:schemeClr w14:val="tx1"/>
            </w14:solidFill>
          </w14:textFill>
        </w:rPr>
      </w:r>
      <w:r/>
    </w:p>
    <w:p>
      <w:pPr>
        <w:ind w:firstLine="480"/>
        <w:spacing w:line="360" w:lineRule="auto"/>
        <w:rPr>
          <w:rFonts w:ascii="宋体" w:hAnsi="宋体" w:cs="楷体"/>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注意事项：</w:t>
      </w:r>
      <w:r>
        <w:rPr>
          <w:rFonts w:hint="eastAsia" w:ascii="宋体" w:hAnsi="宋体" w:cs="楷体"/>
          <w:color w:val="000000" w:themeColor="text1"/>
          <w:sz w:val="24"/>
          <w:u w:val="single"/>
          <w14:textFill>
            <w14:solidFill>
              <w14:schemeClr w14:val="tx1"/>
            </w14:solidFill>
          </w14:textFill>
        </w:rPr>
        <w:t xml:space="preserve">需附法定代表人第二代居民身份证复印件（正反面）和被授权人第二代居民身份证复印件（正反面）。</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00" w:lineRule="exact"/>
        <w:rPr>
          <w:b/>
          <w:bCs/>
          <w:spacing w:val="20"/>
          <w:sz w:val="32"/>
          <w:szCs w:val="32"/>
          <w14:textFill>
            <w14:solidFill>
              <w14:schemeClr w14:val="tx1"/>
            </w14:solidFill>
          </w14:textFill>
        </w:rPr>
        <w:outlineLvl w:val="1"/>
      </w:pPr>
      <w:r>
        <w:rPr>
          <w:b/>
          <w:color w:val="000000" w:themeColor="text1"/>
          <w:spacing w:val="20"/>
          <w:sz w:val="32"/>
          <w:szCs w:val="32"/>
          <w:highlight w:val="none"/>
          <w14:textFill>
            <w14:solidFill>
              <w14:schemeClr w14:val="tx1"/>
            </w14:solidFill>
          </w14:textFill>
        </w:rPr>
      </w:r>
      <w:r>
        <w:rPr>
          <w:b/>
          <w:color w:val="000000" w:themeColor="text1"/>
          <w:spacing w:val="20"/>
          <w:sz w:val="32"/>
          <w:szCs w:val="32"/>
          <w:highlight w:val="none"/>
          <w14:textFill>
            <w14:solidFill>
              <w14:schemeClr w14:val="tx1"/>
            </w14:solidFill>
          </w14:textFill>
        </w:rPr>
      </w:r>
      <w:r/>
    </w:p>
    <w:p>
      <w:pPr>
        <w:jc w:val="center"/>
        <w:spacing w:line="400" w:lineRule="exact"/>
        <w:rPr>
          <w:b/>
          <w:bCs/>
          <w:spacing w:val="20"/>
          <w:sz w:val="32"/>
          <w:szCs w:val="32"/>
          <w:highlight w:val="none"/>
          <w14:textFill>
            <w14:solidFill>
              <w14:schemeClr w14:val="tx1"/>
            </w14:solidFill>
          </w14:textFill>
        </w:rPr>
        <w:outlineLvl w:val="1"/>
      </w:pPr>
      <w:r>
        <w:rPr>
          <w:b/>
          <w:color w:val="000000" w:themeColor="text1"/>
          <w:spacing w:val="20"/>
          <w:sz w:val="32"/>
          <w:szCs w:val="32"/>
          <w:highlight w:val="none"/>
          <w14:textFill>
            <w14:solidFill>
              <w14:schemeClr w14:val="tx1"/>
            </w14:solidFill>
          </w14:textFill>
        </w:rPr>
      </w:r>
      <w:r>
        <w:rPr>
          <w:b/>
          <w:color w:val="000000" w:themeColor="text1"/>
          <w:spacing w:val="20"/>
          <w:sz w:val="32"/>
          <w:szCs w:val="32"/>
          <w:highlight w:val="none"/>
          <w14:textFill>
            <w14:solidFill>
              <w14:schemeClr w14:val="tx1"/>
            </w14:solidFill>
          </w14:textFill>
        </w:rPr>
      </w:r>
      <w:r/>
    </w:p>
    <w:p>
      <w:pPr>
        <w:jc w:val="center"/>
        <w:spacing w:line="400" w:lineRule="exact"/>
        <w:rPr>
          <w:b/>
          <w:bCs/>
          <w:spacing w:val="20"/>
          <w:sz w:val="32"/>
          <w:szCs w:val="32"/>
          <w:highlight w:val="none"/>
          <w14:textFill>
            <w14:solidFill>
              <w14:schemeClr w14:val="tx1"/>
            </w14:solidFill>
          </w14:textFill>
        </w:rPr>
        <w:outlineLvl w:val="1"/>
      </w:pPr>
      <w:r>
        <w:rPr>
          <w:rFonts w:hint="eastAsia"/>
          <w:b/>
          <w:color w:val="000000" w:themeColor="text1"/>
          <w:spacing w:val="20"/>
          <w:sz w:val="32"/>
          <w:szCs w:val="32"/>
          <w14:textFill>
            <w14:solidFill>
              <w14:schemeClr w14:val="tx1"/>
            </w14:solidFill>
          </w14:textFill>
        </w:rPr>
        <w:t xml:space="preserve">十、资格承诺声明函</w:t>
      </w:r>
      <w:r>
        <w:rPr>
          <w:b/>
          <w:color w:val="000000" w:themeColor="text1"/>
          <w:spacing w:val="20"/>
          <w:sz w:val="32"/>
          <w:szCs w:val="32"/>
          <w14:textFill>
            <w14:solidFill>
              <w14:schemeClr w14:val="tx1"/>
            </w14:solidFill>
          </w14:textFill>
        </w:rPr>
        <w:t xml:space="preserve">（实质性格式）</w:t>
      </w:r>
      <w:r/>
    </w:p>
    <w:p>
      <w:pPr>
        <w:spacing w:line="5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致本项目采购单位 ：</w:t>
      </w:r>
      <w:r/>
    </w:p>
    <w:p>
      <w:pPr>
        <w:ind w:firstLine="480"/>
        <w:spacing w:line="5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按照《中华人民共和国政府采购法》第二十二条及采购文件的规定，我单位郑重声明如下：</w:t>
      </w:r>
      <w:r/>
    </w:p>
    <w:p>
      <w:pPr>
        <w:ind w:firstLine="480"/>
        <w:spacing w:line="5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一、我单位全称为</w:t>
      </w:r>
      <w:r>
        <w:rPr>
          <w:rFonts w:ascii="宋体" w:hAnsi="宋体" w:cs="楷体"/>
          <w:color w:val="000000" w:themeColor="text1"/>
          <w:sz w:val="24"/>
          <w:u w:val="single"/>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，注册地点为</w:t>
      </w:r>
      <w:r>
        <w:rPr>
          <w:rFonts w:ascii="宋体" w:hAnsi="宋体" w:cs="楷体"/>
          <w:color w:val="000000" w:themeColor="text1"/>
          <w:sz w:val="24"/>
          <w:u w:val="single"/>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，统一社会信用代码为</w:t>
      </w:r>
      <w:r>
        <w:rPr>
          <w:rFonts w:ascii="宋体" w:hAnsi="宋体" w:cs="楷体"/>
          <w:color w:val="000000" w:themeColor="text1"/>
          <w:sz w:val="24"/>
          <w:u w:val="single"/>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，法定代表人（单位负责人）为</w:t>
      </w:r>
      <w:r>
        <w:rPr>
          <w:rFonts w:ascii="宋体" w:hAnsi="宋体" w:cs="楷体"/>
          <w:color w:val="000000" w:themeColor="text1"/>
          <w:sz w:val="24"/>
          <w:u w:val="single"/>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w:t>
      </w:r>
      <w:r>
        <w:rPr>
          <w:rFonts w:ascii="宋体" w:hAnsi="宋体" w:cs="楷体"/>
          <w:color w:val="000000" w:themeColor="text1"/>
          <w:sz w:val="24"/>
          <w14:textFill>
            <w14:solidFill>
              <w14:schemeClr w14:val="tx1"/>
            </w14:solidFill>
          </w14:textFill>
        </w:rPr>
        <w:t xml:space="preserve">        </w:t>
      </w:r>
      <w:r/>
    </w:p>
    <w:p>
      <w:pPr>
        <w:ind w:firstLine="480"/>
        <w:spacing w:line="5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二、我单位具有独立承担民事责任的能力。</w:t>
      </w:r>
      <w:r/>
    </w:p>
    <w:p>
      <w:pPr>
        <w:ind w:firstLine="480"/>
        <w:spacing w:line="5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三、我单位具有良好的商业信誉和健全的财务会计制度。</w:t>
      </w:r>
      <w:r/>
    </w:p>
    <w:p>
      <w:pPr>
        <w:ind w:firstLine="480"/>
        <w:spacing w:line="5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四、我单位具有履行合同所必需的设备和专业技术能力。</w:t>
      </w:r>
      <w:r/>
    </w:p>
    <w:p>
      <w:pPr>
        <w:ind w:firstLine="480"/>
        <w:spacing w:line="5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五、我单位有依法缴纳税收和社会保障资金的良好记录。</w:t>
      </w:r>
      <w:r/>
    </w:p>
    <w:p>
      <w:pPr>
        <w:ind w:firstLine="480"/>
        <w:spacing w:line="5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七、我单位具备法律、行政法规规定的其他条件。</w:t>
      </w:r>
      <w:r/>
    </w:p>
    <w:p>
      <w:pPr>
        <w:ind w:firstLine="480"/>
        <w:spacing w:line="5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r>
      <w:r/>
    </w:p>
    <w:p>
      <w:pPr>
        <w:ind w:firstLine="480"/>
        <w:rPr>
          <w:rFonts w:ascii="宋体" w:hAnsi="宋体" w:eastAsia="宋体" w:cs="楷体"/>
          <w:color w:val="000000" w:themeColor="text1"/>
          <w:sz w:val="24"/>
          <w:szCs w:val="24"/>
          <w14:textFill>
            <w14:solidFill>
              <w14:schemeClr w14:val="tx1"/>
            </w14:solidFill>
          </w14:textFill>
        </w:rPr>
      </w:pPr>
      <w:r>
        <w:rPr>
          <w:rFonts w:ascii="宋体" w:hAnsi="宋体" w:eastAsia="宋体" w:cs="楷体"/>
          <w:color w:val="000000" w:themeColor="text1"/>
          <w:sz w:val="24"/>
          <w:szCs w:val="24"/>
          <w14:textFill>
            <w14:solidFill>
              <w14:schemeClr w14:val="tx1"/>
            </w14:solidFill>
          </w14:textFill>
        </w:rPr>
      </w:r>
      <w:r/>
    </w:p>
    <w:p>
      <w:pPr>
        <w:ind w:firstLine="480"/>
        <w:jc w:val="center"/>
        <w:spacing w:line="5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 </w:t>
      </w:r>
      <w:r>
        <w:rPr>
          <w:rFonts w:ascii="宋体" w:hAnsi="宋体" w:cs="楷体"/>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投标单位名称：</w:t>
      </w:r>
      <w:r>
        <w:rPr>
          <w:rFonts w:hint="eastAsia" w:ascii="宋体" w:hAnsi="宋体" w:cs="楷体"/>
          <w:color w:val="000000" w:themeColor="text1"/>
          <w:sz w:val="24"/>
          <w14:textFill>
            <w14:solidFill>
              <w14:schemeClr w14:val="tx1"/>
            </w14:solidFill>
          </w14:textFill>
        </w:rPr>
        <w:t xml:space="preserve">（加盖CA电子公章）</w:t>
      </w:r>
      <w:r/>
    </w:p>
    <w:p>
      <w:pPr>
        <w:ind w:firstLine="432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法定代表人（负责人）：</w:t>
      </w:r>
      <w:r/>
    </w:p>
    <w:p>
      <w:pPr>
        <w:ind w:firstLine="480"/>
        <w:jc w:val="center"/>
        <w:spacing w:line="500" w:lineRule="exact"/>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日期：</w:t>
      </w:r>
      <w:r>
        <w:rPr>
          <w:rFonts w:ascii="宋体" w:hAnsi="宋体" w:cs="楷体"/>
          <w:color w:val="000000" w:themeColor="text1"/>
          <w:sz w:val="24"/>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年</w:t>
      </w:r>
      <w:r>
        <w:rPr>
          <w:rFonts w:ascii="宋体" w:hAnsi="宋体" w:cs="楷体"/>
          <w:color w:val="000000" w:themeColor="text1"/>
          <w:sz w:val="24"/>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月</w:t>
      </w:r>
      <w:r>
        <w:rPr>
          <w:rFonts w:ascii="宋体" w:hAnsi="宋体" w:cs="楷体"/>
          <w:color w:val="000000" w:themeColor="text1"/>
          <w:sz w:val="24"/>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日</w:t>
      </w:r>
      <w:r/>
    </w:p>
    <w:p>
      <w:pPr>
        <w:spacing w:line="440" w:lineRule="exact"/>
        <w:widowControl/>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r>
      <w:r/>
    </w:p>
    <w:p>
      <w:pPr>
        <w:spacing w:line="44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spacing w:line="44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00" w:lineRule="exact"/>
        <w:rPr>
          <w:b/>
          <w:color w:val="000000" w:themeColor="text1"/>
          <w:spacing w:val="20"/>
          <w:sz w:val="32"/>
          <w:szCs w:val="32"/>
          <w14:textFill>
            <w14:solidFill>
              <w14:schemeClr w14:val="tx1"/>
            </w14:solidFill>
          </w14:textFill>
        </w:rPr>
        <w:outlineLvl w:val="1"/>
      </w:pPr>
      <w:r>
        <w:rPr>
          <w:rFonts w:hint="eastAsia"/>
          <w:b/>
          <w:color w:val="000000" w:themeColor="text1"/>
          <w:spacing w:val="20"/>
          <w:sz w:val="32"/>
          <w:szCs w:val="32"/>
          <w14:textFill>
            <w14:solidFill>
              <w14:schemeClr w14:val="tx1"/>
            </w14:solidFill>
          </w14:textFill>
        </w:rPr>
        <w:t xml:space="preserve">十一、政府采购供应商信用承诺书</w:t>
      </w:r>
      <w:r>
        <w:rPr>
          <w:b/>
          <w:color w:val="000000" w:themeColor="text1"/>
          <w:spacing w:val="20"/>
          <w:sz w:val="32"/>
          <w:szCs w:val="32"/>
          <w14:textFill>
            <w14:solidFill>
              <w14:schemeClr w14:val="tx1"/>
            </w14:solidFill>
          </w14:textFill>
        </w:rPr>
        <w:t xml:space="preserve">（实质性格式）</w:t>
      </w:r>
      <w:r/>
    </w:p>
    <w:p>
      <w:pPr>
        <w:ind w:firstLine="48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五、承诺本单位自觉接受行政管理部门、行业组织、社会公众、新闻舆论的监督。 </w:t>
      </w:r>
      <w:r/>
    </w:p>
    <w:p>
      <w:pPr>
        <w:ind w:firstLine="48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七、承诺本单位在信用中国（江苏）网站中无违法违规、较重或严重失信记录。 </w:t>
      </w:r>
      <w:r/>
    </w:p>
    <w:p>
      <w:pPr>
        <w:ind w:firstLine="48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八、承诺本单位提出政府采购质疑和投诉坚持依法依规、诚实信用原则。</w:t>
      </w:r>
      <w:r/>
    </w:p>
    <w:p>
      <w:pPr>
        <w:ind w:firstLine="48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九、根据政府采购相关法律法规的规定需要作出的其他承诺。                                         </w:t>
      </w:r>
      <w:r/>
    </w:p>
    <w:p>
      <w:pPr>
        <w:ind w:firstLine="48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r>
      <w:r/>
    </w:p>
    <w:p>
      <w:pPr>
        <w:ind w:left="3780" w:firstLine="420"/>
        <w:spacing w:line="400" w:lineRule="exact"/>
        <w:rPr>
          <w:rFonts w:ascii="宋体" w:hAnsi="宋体" w:cs="楷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投标单位名称：</w:t>
      </w:r>
      <w:r>
        <w:rPr>
          <w:rFonts w:hint="eastAsia" w:ascii="宋体" w:hAnsi="宋体" w:cs="楷体"/>
          <w:color w:val="000000" w:themeColor="text1"/>
          <w:sz w:val="24"/>
          <w14:textFill>
            <w14:solidFill>
              <w14:schemeClr w14:val="tx1"/>
            </w14:solidFill>
          </w14:textFill>
        </w:rPr>
        <w:t xml:space="preserve">（加盖CA电子公章）</w:t>
      </w:r>
      <w:r/>
    </w:p>
    <w:p>
      <w:pPr>
        <w:ind w:firstLine="5040"/>
        <w:spacing w:line="400" w:lineRule="exac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法定代表人（负责人）：</w:t>
      </w:r>
      <w:r/>
    </w:p>
    <w:p>
      <w:pPr>
        <w:ind w:firstLine="5160"/>
        <w:spacing w:line="400" w:lineRule="exact"/>
        <w:rPr>
          <w:rFonts w:ascii="宋体" w:hAnsi="宋体" w:eastAsia="宋体" w:cs="楷体"/>
          <w:color w:val="000000" w:themeColor="text1"/>
          <w:sz w:val="24"/>
          <w:szCs w:val="24"/>
          <w14:textFill>
            <w14:solidFill>
              <w14:schemeClr w14:val="tx1"/>
            </w14:solidFill>
          </w14:textFill>
        </w:rPr>
      </w:pPr>
      <w:r>
        <w:rPr>
          <w:rFonts w:hint="eastAsia" w:ascii="宋体" w:hAnsi="宋体" w:eastAsia="宋体" w:cs="楷体"/>
          <w:color w:val="000000" w:themeColor="text1"/>
          <w:sz w:val="24"/>
          <w:szCs w:val="24"/>
          <w14:textFill>
            <w14:solidFill>
              <w14:schemeClr w14:val="tx1"/>
            </w14:solidFill>
          </w14:textFill>
        </w:rPr>
        <w:t xml:space="preserve">年   月   日</w:t>
      </w:r>
      <w:r/>
    </w:p>
    <w:p>
      <w:pPr>
        <w:ind w:firstLine="5160"/>
        <w:spacing w:line="400" w:lineRule="exact"/>
        <w:rPr>
          <w:rFonts w:ascii="宋体" w:hAnsi="宋体" w:eastAsia="宋体" w:cs="楷体"/>
          <w:color w:val="000000" w:themeColor="text1"/>
          <w:sz w:val="24"/>
          <w:szCs w:val="24"/>
          <w14:textFill>
            <w14:solidFill>
              <w14:schemeClr w14:val="tx1"/>
            </w14:solidFill>
          </w14:textFill>
        </w:rPr>
      </w:pPr>
      <w:r>
        <w:rPr>
          <w:rFonts w:ascii="宋体" w:hAnsi="宋体" w:eastAsia="宋体" w:cs="楷体"/>
          <w:color w:val="000000" w:themeColor="text1"/>
          <w:sz w:val="24"/>
          <w:szCs w:val="24"/>
          <w14:textFill>
            <w14:solidFill>
              <w14:schemeClr w14:val="tx1"/>
            </w14:solidFill>
          </w14:textFill>
        </w:rPr>
      </w:r>
      <w:r/>
    </w:p>
    <w:p>
      <w:pPr>
        <w:ind w:firstLine="5160"/>
        <w:spacing w:line="400" w:lineRule="exact"/>
        <w:rPr>
          <w:rFonts w:ascii="宋体" w:hAnsi="宋体" w:eastAsia="宋体" w:cs="楷体"/>
          <w:color w:val="000000" w:themeColor="text1"/>
          <w:sz w:val="24"/>
          <w:szCs w:val="24"/>
          <w14:textFill>
            <w14:solidFill>
              <w14:schemeClr w14:val="tx1"/>
            </w14:solidFill>
          </w14:textFill>
        </w:rPr>
      </w:pPr>
      <w:r>
        <w:rPr>
          <w:rFonts w:ascii="宋体" w:hAnsi="宋体" w:eastAsia="宋体" w:cs="楷体"/>
          <w:color w:val="000000" w:themeColor="text1"/>
          <w:sz w:val="24"/>
          <w:szCs w:val="24"/>
          <w14:textFill>
            <w14:solidFill>
              <w14:schemeClr w14:val="tx1"/>
            </w14:solidFill>
          </w14:textFill>
        </w:rPr>
      </w:r>
      <w:r/>
    </w:p>
    <w:p>
      <w:pPr>
        <w:ind w:firstLine="5160"/>
        <w:spacing w:line="400" w:lineRule="exact"/>
        <w:rPr>
          <w:rFonts w:ascii="宋体" w:hAnsi="宋体" w:eastAsia="宋体" w:cs="楷体"/>
          <w:color w:val="000000" w:themeColor="text1"/>
          <w:sz w:val="24"/>
          <w:szCs w:val="24"/>
          <w14:textFill>
            <w14:solidFill>
              <w14:schemeClr w14:val="tx1"/>
            </w14:solidFill>
          </w14:textFill>
        </w:rPr>
      </w:pPr>
      <w:r>
        <w:rPr>
          <w:rFonts w:ascii="宋体" w:hAnsi="宋体" w:eastAsia="宋体" w:cs="楷体"/>
          <w:color w:val="000000" w:themeColor="text1"/>
          <w:sz w:val="24"/>
          <w:szCs w:val="24"/>
          <w14:textFill>
            <w14:solidFill>
              <w14:schemeClr w14:val="tx1"/>
            </w14:solidFill>
          </w14:textFill>
        </w:rPr>
      </w:r>
      <w:r/>
    </w:p>
    <w:p>
      <w:pPr>
        <w:ind w:firstLine="5160"/>
        <w:spacing w:line="400" w:lineRule="exact"/>
        <w:rPr>
          <w:rFonts w:ascii="宋体" w:hAnsi="宋体" w:eastAsia="宋体" w:cs="楷体"/>
          <w:color w:val="000000" w:themeColor="text1"/>
          <w:sz w:val="24"/>
          <w:szCs w:val="24"/>
          <w14:textFill>
            <w14:solidFill>
              <w14:schemeClr w14:val="tx1"/>
            </w14:solidFill>
          </w14:textFill>
        </w:rPr>
      </w:pPr>
      <w:r>
        <w:rPr>
          <w:rFonts w:ascii="宋体" w:hAnsi="宋体" w:eastAsia="宋体" w:cs="楷体"/>
          <w:color w:val="000000" w:themeColor="text1"/>
          <w:sz w:val="24"/>
          <w:szCs w:val="24"/>
          <w14:textFill>
            <w14:solidFill>
              <w14:schemeClr w14:val="tx1"/>
            </w14:solidFill>
          </w14:textFill>
        </w:rPr>
      </w:r>
      <w:r/>
    </w:p>
    <w:p>
      <w:pPr>
        <w:jc w:val="center"/>
        <w:spacing w:line="400" w:lineRule="exact"/>
        <w:rPr>
          <w:b/>
          <w:color w:val="000000" w:themeColor="text1"/>
          <w:spacing w:val="20"/>
          <w:sz w:val="32"/>
          <w:szCs w:val="32"/>
          <w14:textFill>
            <w14:solidFill>
              <w14:schemeClr w14:val="tx1"/>
            </w14:solidFill>
          </w14:textFill>
        </w:rPr>
        <w:outlineLvl w:val="1"/>
      </w:pPr>
      <w:r>
        <w:rPr>
          <w:rFonts w:hint="eastAsia"/>
          <w:b/>
          <w:color w:val="000000" w:themeColor="text1"/>
          <w:spacing w:val="20"/>
          <w:sz w:val="32"/>
          <w:szCs w:val="32"/>
          <w14:textFill>
            <w14:solidFill>
              <w14:schemeClr w14:val="tx1"/>
            </w14:solidFill>
          </w14:textFill>
        </w:rPr>
        <w:t xml:space="preserve">十二、</w:t>
      </w:r>
      <w:r>
        <w:rPr>
          <w:b/>
          <w:color w:val="000000" w:themeColor="text1"/>
          <w:spacing w:val="20"/>
          <w:sz w:val="32"/>
          <w:szCs w:val="32"/>
          <w14:textFill>
            <w14:solidFill>
              <w14:schemeClr w14:val="tx1"/>
            </w14:solidFill>
          </w14:textFill>
        </w:rPr>
        <w:t xml:space="preserve">联合体</w:t>
      </w:r>
      <w:r>
        <w:rPr>
          <w:rFonts w:hint="eastAsia"/>
          <w:b/>
          <w:color w:val="000000" w:themeColor="text1"/>
          <w:spacing w:val="20"/>
          <w:sz w:val="32"/>
          <w:szCs w:val="32"/>
          <w14:textFill>
            <w14:solidFill>
              <w14:schemeClr w14:val="tx1"/>
            </w14:solidFill>
          </w14:textFill>
        </w:rPr>
        <w:t xml:space="preserve">协议</w:t>
      </w:r>
      <w:r>
        <w:rPr>
          <w:b/>
          <w:color w:val="000000" w:themeColor="text1"/>
          <w:spacing w:val="20"/>
          <w:sz w:val="32"/>
          <w:szCs w:val="32"/>
          <w14:textFill>
            <w14:solidFill>
              <w14:schemeClr w14:val="tx1"/>
            </w14:solidFill>
          </w14:textFill>
        </w:rPr>
        <w:t xml:space="preserve">（实质性格式）</w:t>
      </w:r>
      <w:r/>
    </w:p>
    <w:p>
      <w:pPr>
        <w:spacing w:line="560" w:lineRule="exact"/>
        <w:rPr>
          <w:rFonts w:ascii="宋体" w:hAnsi="宋体"/>
          <w:color w:val="000000" w:themeColor="text1"/>
          <w:sz w:val="24"/>
          <w:szCs w:val="21"/>
          <w14:textFill>
            <w14:solidFill>
              <w14:schemeClr w14:val="tx1"/>
            </w14:solidFill>
          </w14:textFill>
        </w:rPr>
      </w:pPr>
      <w:r/>
      <w:bookmarkStart w:id="303" w:name="_Hlk149905720"/>
      <w:r>
        <w:rPr>
          <w:rFonts w:hint="eastAsia" w:ascii="宋体" w:hAnsi="宋体"/>
          <w:color w:val="000000" w:themeColor="text1"/>
          <w:sz w:val="24"/>
          <w:szCs w:val="21"/>
          <w14:textFill>
            <w14:solidFill>
              <w14:schemeClr w14:val="tx1"/>
            </w14:solidFill>
          </w14:textFill>
        </w:rPr>
        <w:t xml:space="preserve">（联合体中各供应商全称）在此达成以下协议：</w:t>
      </w:r>
      <w:r/>
    </w:p>
    <w:p>
      <w:pPr>
        <w:ind w:firstLine="645"/>
        <w:spacing w:line="56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 xml:space="preserve">1</w:t>
      </w:r>
      <w:r>
        <w:rPr>
          <w:rFonts w:hint="eastAsia" w:ascii="宋体" w:hAnsi="宋体"/>
          <w:color w:val="000000" w:themeColor="text1"/>
          <w:sz w:val="24"/>
          <w:szCs w:val="21"/>
          <w14:textFill>
            <w14:solidFill>
              <w14:schemeClr w14:val="tx1"/>
            </w14:solidFill>
          </w14:textFill>
        </w:rPr>
        <w:t xml:space="preserve">、我们</w:t>
      </w:r>
      <w:r>
        <w:rPr>
          <w:rFonts w:hint="eastAsia" w:ascii="宋体" w:hAnsi="宋体"/>
          <w:color w:val="000000" w:themeColor="text1"/>
          <w:sz w:val="24"/>
          <w:szCs w:val="21"/>
          <w:u w:val="single"/>
          <w14:textFill>
            <w14:solidFill>
              <w14:schemeClr w14:val="tx1"/>
            </w14:solidFill>
          </w14:textFill>
        </w:rPr>
        <w:t xml:space="preserve"> （供应商1），（供应商2） ，</w:t>
      </w:r>
      <w:r>
        <w:rPr>
          <w:rFonts w:ascii="宋体" w:hAnsi="宋体"/>
          <w:color w:val="000000" w:themeColor="text1"/>
          <w:sz w:val="24"/>
          <w:szCs w:val="21"/>
          <w:u w:val="single"/>
          <w14:textFill>
            <w14:solidFill>
              <w14:schemeClr w14:val="tx1"/>
            </w14:solidFill>
          </w14:textFill>
        </w:rPr>
        <w:t xml:space="preserve">……</w:t>
      </w:r>
      <w:r>
        <w:rPr>
          <w:rFonts w:hint="eastAsia" w:ascii="宋体" w:hAnsi="宋体"/>
          <w:color w:val="000000" w:themeColor="text1"/>
          <w:sz w:val="24"/>
          <w:szCs w:val="21"/>
          <w14:textFill>
            <w14:solidFill>
              <w14:schemeClr w14:val="tx1"/>
            </w14:solidFill>
          </w14:textFill>
        </w:rPr>
        <w:t xml:space="preserve">自愿组成联合体，参加</w:t>
      </w:r>
      <w:r>
        <w:rPr>
          <w:rFonts w:hint="eastAsia"/>
          <w:color w:val="000000" w:themeColor="text1"/>
          <w:sz w:val="24"/>
          <w14:textFill>
            <w14:solidFill>
              <w14:schemeClr w14:val="tx1"/>
            </w14:solidFill>
          </w14:textFill>
        </w:rPr>
        <w:t xml:space="preserve">江苏信和工程建设管理房地产评估有限公司</w:t>
      </w:r>
      <w:r>
        <w:rPr>
          <w:rFonts w:hint="eastAsia" w:ascii="宋体" w:hAnsi="宋体"/>
          <w:color w:val="000000" w:themeColor="text1"/>
          <w:sz w:val="24"/>
          <w:szCs w:val="21"/>
          <w14:textFill>
            <w14:solidFill>
              <w14:schemeClr w14:val="tx1"/>
            </w14:solidFill>
          </w14:textFill>
        </w:rPr>
        <w:t xml:space="preserve">组织的采购编号为</w:t>
      </w:r>
      <w:r>
        <w:rPr>
          <w:rFonts w:hint="eastAsia" w:ascii="宋体" w:hAnsi="宋体"/>
          <w:color w:val="000000" w:themeColor="text1"/>
          <w:sz w:val="24"/>
          <w:szCs w:val="21"/>
          <w:u w:val="single"/>
          <w14:textFill>
            <w14:solidFill>
              <w14:schemeClr w14:val="tx1"/>
            </w14:solidFill>
          </w14:textFill>
        </w:rPr>
        <w:t xml:space="preserve">（编号全称），（项目全称）</w:t>
      </w:r>
      <w:r>
        <w:rPr>
          <w:rFonts w:hint="eastAsia" w:ascii="宋体" w:hAnsi="宋体"/>
          <w:color w:val="000000" w:themeColor="text1"/>
          <w:sz w:val="24"/>
          <w:szCs w:val="21"/>
          <w14:textFill>
            <w14:solidFill>
              <w14:schemeClr w14:val="tx1"/>
            </w14:solidFill>
          </w14:textFill>
        </w:rPr>
        <w:t xml:space="preserve">项目 的政府采购活动，我联合体指定</w:t>
      </w:r>
      <w:r>
        <w:rPr>
          <w:rFonts w:hint="eastAsia" w:ascii="宋体" w:hAnsi="宋体"/>
          <w:color w:val="000000" w:themeColor="text1"/>
          <w:sz w:val="24"/>
          <w:szCs w:val="21"/>
          <w:u w:val="single"/>
          <w14:textFill>
            <w14:solidFill>
              <w14:schemeClr w14:val="tx1"/>
            </w14:solidFill>
          </w14:textFill>
        </w:rPr>
        <w:t xml:space="preserve">（供应商*）</w:t>
      </w:r>
      <w:r>
        <w:rPr>
          <w:rFonts w:hint="eastAsia" w:ascii="宋体" w:hAnsi="宋体"/>
          <w:color w:val="000000" w:themeColor="text1"/>
          <w:sz w:val="24"/>
          <w:szCs w:val="21"/>
          <w14:textFill>
            <w14:solidFill>
              <w14:schemeClr w14:val="tx1"/>
            </w14:solidFill>
          </w14:textFill>
        </w:rPr>
        <w:t xml:space="preserve">为牵头单位（牵头单位必须为联合体成员）。</w:t>
      </w:r>
      <w:r/>
    </w:p>
    <w:p>
      <w:pPr>
        <w:ind w:firstLine="645"/>
        <w:spacing w:line="56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 xml:space="preserve">2</w:t>
      </w:r>
      <w:r>
        <w:rPr>
          <w:rFonts w:hint="eastAsia" w:ascii="宋体" w:hAnsi="宋体"/>
          <w:color w:val="000000" w:themeColor="text1"/>
          <w:sz w:val="24"/>
          <w:szCs w:val="21"/>
          <w14:textFill>
            <w14:solidFill>
              <w14:schemeClr w14:val="tx1"/>
            </w14:solidFill>
          </w14:textFill>
        </w:rPr>
        <w:t xml:space="preserve">、若我们联合中标、成交，（供应商单位</w:t>
      </w:r>
      <w:r>
        <w:rPr>
          <w:rFonts w:ascii="宋体" w:hAnsi="宋体"/>
          <w:color w:val="000000" w:themeColor="text1"/>
          <w:sz w:val="24"/>
          <w:szCs w:val="21"/>
          <w14:textFill>
            <w14:solidFill>
              <w14:schemeClr w14:val="tx1"/>
            </w14:solidFill>
          </w14:textFill>
        </w:rPr>
        <w:t xml:space="preserve">1</w:t>
      </w:r>
      <w:r>
        <w:rPr>
          <w:rFonts w:hint="eastAsia" w:ascii="宋体" w:hAnsi="宋体"/>
          <w:color w:val="000000" w:themeColor="text1"/>
          <w:sz w:val="24"/>
          <w:szCs w:val="21"/>
          <w14:textFill>
            <w14:solidFill>
              <w14:schemeClr w14:val="tx1"/>
            </w14:solidFill>
          </w14:textFill>
        </w:rPr>
        <w:t xml:space="preserve">全称）实施项目中（工作内容）部分工作，并承担相应的责任。（供应商单位</w:t>
      </w:r>
      <w:r>
        <w:rPr>
          <w:rFonts w:ascii="宋体" w:hAnsi="宋体"/>
          <w:color w:val="000000" w:themeColor="text1"/>
          <w:sz w:val="24"/>
          <w:szCs w:val="21"/>
          <w14:textFill>
            <w14:solidFill>
              <w14:schemeClr w14:val="tx1"/>
            </w14:solidFill>
          </w14:textFill>
        </w:rPr>
        <w:t xml:space="preserve">2</w:t>
      </w:r>
      <w:r>
        <w:rPr>
          <w:rFonts w:hint="eastAsia" w:ascii="宋体" w:hAnsi="宋体"/>
          <w:color w:val="000000" w:themeColor="text1"/>
          <w:sz w:val="24"/>
          <w:szCs w:val="21"/>
          <w14:textFill>
            <w14:solidFill>
              <w14:schemeClr w14:val="tx1"/>
            </w14:solidFill>
          </w14:textFill>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 xml:space="preserve">3</w:t>
      </w:r>
      <w:r>
        <w:rPr>
          <w:rFonts w:hint="eastAsia" w:ascii="宋体" w:hAnsi="宋体"/>
          <w:color w:val="000000" w:themeColor="text1"/>
          <w:sz w:val="24"/>
          <w:szCs w:val="21"/>
          <w14:textFill>
            <w14:solidFill>
              <w14:schemeClr w14:val="tx1"/>
            </w14:solidFill>
          </w14:textFill>
        </w:rPr>
        <w:t xml:space="preserve">、其中</w:t>
      </w:r>
      <w:r>
        <w:rPr>
          <w:rFonts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（小型、微型企业/残疾人福利性单位/监狱企业全称）为</w:t>
      </w:r>
      <w:r>
        <w:rPr>
          <w:rFonts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14:textFill>
            <w14:solidFill>
              <w14:schemeClr w14:val="tx1"/>
            </w14:solidFill>
          </w14:textFill>
        </w:rPr>
        <w:t xml:space="preserve">  </w:t>
      </w:r>
      <w:r>
        <w:rPr>
          <w:rFonts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w:t>
      </w:r>
      <w:r/>
    </w:p>
    <w:p>
      <w:pPr>
        <w:ind w:firstLine="645"/>
        <w:spacing w:line="56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645"/>
        <w:spacing w:line="56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备注：本招标文件中要求加盖CA电子签章的地方，仅需加盖牵头单位的CA电子签章。</w:t>
      </w:r>
      <w:r/>
    </w:p>
    <w:p>
      <w:pPr>
        <w:ind w:firstLine="645"/>
        <w:spacing w:line="56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w:t>
      </w:r>
      <w:r/>
    </w:p>
    <w:p>
      <w:pPr>
        <w:ind w:firstLine="645"/>
        <w:jc w:val="right"/>
        <w:spacing w:line="56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联合体中各供应商全称（加盖CA电子公章）：</w:t>
      </w:r>
      <w:r>
        <w:rPr>
          <w:rFonts w:ascii="宋体" w:hAnsi="宋体"/>
          <w:color w:val="000000" w:themeColor="text1"/>
          <w:sz w:val="24"/>
          <w:szCs w:val="21"/>
          <w14:textFill>
            <w14:solidFill>
              <w14:schemeClr w14:val="tx1"/>
            </w14:solidFill>
          </w14:textFill>
        </w:rPr>
        <w:t xml:space="preserve">     </w:t>
      </w:r>
      <w:r/>
    </w:p>
    <w:p>
      <w:pPr>
        <w:ind w:firstLine="645"/>
        <w:spacing w:line="56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日期：   年   月   日</w:t>
      </w:r>
      <w:r/>
    </w:p>
    <w:p>
      <w:pPr>
        <w:ind w:firstLine="645"/>
        <w:spacing w:line="56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bookmarkEnd w:id="303"/>
      <w:r/>
      <w:r/>
    </w:p>
    <w:p>
      <w:pPr>
        <w:ind w:left="480"/>
        <w:jc w:val="right"/>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r>
      <w:r/>
    </w:p>
    <w:p>
      <w:pPr>
        <w:ind w:firstLine="480"/>
        <w:spacing w:line="360" w:lineRule="auto"/>
        <w:tabs>
          <w:tab w:val="left" w:pos="82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529"/>
        <w:spacing w:line="400" w:lineRule="exact"/>
        <w:rPr>
          <w:b/>
          <w:color w:val="000000" w:themeColor="text1"/>
          <w:spacing w:val="20"/>
          <w:sz w:val="32"/>
          <w:szCs w:val="32"/>
          <w14:textFill>
            <w14:solidFill>
              <w14:schemeClr w14:val="tx1"/>
            </w14:solidFill>
          </w14:textFill>
        </w:rPr>
        <w:outlineLvl w:val="1"/>
      </w:pPr>
      <w:r>
        <w:rPr>
          <w:b/>
          <w:color w:val="000000" w:themeColor="text1"/>
          <w:spacing w:val="20"/>
          <w:sz w:val="32"/>
          <w:szCs w:val="32"/>
          <w14:textFill>
            <w14:solidFill>
              <w14:schemeClr w14:val="tx1"/>
            </w14:solidFill>
          </w14:textFill>
        </w:rPr>
      </w:r>
      <w:r/>
    </w:p>
    <w:p>
      <w:pPr>
        <w:ind w:firstLine="2529"/>
        <w:spacing w:line="400" w:lineRule="exact"/>
        <w:rPr>
          <w:b/>
          <w:color w:val="000000" w:themeColor="text1"/>
          <w:spacing w:val="20"/>
          <w:sz w:val="32"/>
          <w:szCs w:val="32"/>
          <w14:textFill>
            <w14:solidFill>
              <w14:schemeClr w14:val="tx1"/>
            </w14:solidFill>
          </w14:textFill>
        </w:rPr>
        <w:outlineLvl w:val="1"/>
      </w:pPr>
      <w:r>
        <w:rPr>
          <w:rFonts w:hint="eastAsia"/>
          <w:b/>
          <w:color w:val="000000" w:themeColor="text1"/>
          <w:spacing w:val="20"/>
          <w:sz w:val="32"/>
          <w:szCs w:val="32"/>
          <w14:textFill>
            <w14:solidFill>
              <w14:schemeClr w14:val="tx1"/>
            </w14:solidFill>
          </w14:textFill>
        </w:rPr>
        <w:t xml:space="preserve">十三、投标函</w:t>
      </w:r>
      <w:r>
        <w:rPr>
          <w:b/>
          <w:color w:val="000000" w:themeColor="text1"/>
          <w:spacing w:val="20"/>
          <w:sz w:val="32"/>
          <w:szCs w:val="32"/>
          <w14:textFill>
            <w14:solidFill>
              <w14:schemeClr w14:val="tx1"/>
            </w14:solidFill>
          </w14:textFill>
        </w:rPr>
        <w:t xml:space="preserve">（实质性格式）</w:t>
      </w:r>
      <w:r/>
    </w:p>
    <w:p>
      <w:pPr>
        <w:jc w:val="left"/>
        <w:spacing w:line="420" w:lineRule="exact"/>
        <w:rPr>
          <w:rFonts w:ascii="宋体" w:hAnsi="宋体"/>
          <w:color w:val="000000" w:themeColor="text1"/>
          <w:sz w:val="24"/>
          <w:szCs w:val="21"/>
          <w:u w:val="single"/>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致： </w:t>
      </w:r>
      <w:r>
        <w:rPr>
          <w:rFonts w:ascii="宋体" w:hAnsi="宋体"/>
          <w:color w:val="000000" w:themeColor="text1"/>
          <w:sz w:val="24"/>
          <w:szCs w:val="21"/>
          <w:u w:val="single"/>
          <w14:textFill>
            <w14:solidFill>
              <w14:schemeClr w14:val="tx1"/>
            </w14:solidFill>
          </w14:textFill>
        </w:rPr>
        <w:t xml:space="preserve">                    </w:t>
      </w:r>
      <w:r/>
    </w:p>
    <w:p>
      <w:pPr>
        <w:ind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根据贵方的JSZC-</w:t>
      </w:r>
      <w:r>
        <w:rPr>
          <w:rFonts w:hint="eastAsia" w:ascii="宋体" w:hAnsi="宋体"/>
          <w:b/>
          <w:color w:val="000000" w:themeColor="text1"/>
          <w:sz w:val="36"/>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据此函，__________签字人兹宣布同意如下：</w:t>
      </w:r>
      <w:r/>
    </w:p>
    <w:p>
      <w:pPr>
        <w:ind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1.按招标文件规定的各项要求，向采购人提供所需货物（包含与货物相关的服务）或服务。</w:t>
      </w:r>
      <w:r/>
    </w:p>
    <w:p>
      <w:pPr>
        <w:ind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2.我们完全理解贵方不一定将合同授予最低报价的投标人。</w:t>
      </w:r>
      <w:r/>
    </w:p>
    <w:p>
      <w:pPr>
        <w:ind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 xml:space="preserve">5</w:t>
      </w:r>
      <w:r>
        <w:rPr>
          <w:rFonts w:hint="eastAsia" w:ascii="宋体" w:hAnsi="宋体"/>
          <w:color w:val="000000" w:themeColor="text1"/>
          <w:sz w:val="24"/>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 xml:space="preserve">6</w:t>
      </w:r>
      <w:r>
        <w:rPr>
          <w:rFonts w:hint="eastAsia" w:ascii="宋体" w:hAnsi="宋体"/>
          <w:color w:val="000000" w:themeColor="text1"/>
          <w:sz w:val="24"/>
          <w:szCs w:val="21"/>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 xml:space="preserve">7</w:t>
      </w:r>
      <w:r>
        <w:rPr>
          <w:rFonts w:hint="eastAsia" w:ascii="宋体" w:hAnsi="宋体"/>
          <w:color w:val="000000" w:themeColor="text1"/>
          <w:sz w:val="24"/>
          <w:szCs w:val="21"/>
          <w14:textFill>
            <w14:solidFill>
              <w14:schemeClr w14:val="tx1"/>
            </w14:solidFill>
          </w14:textFill>
        </w:rPr>
        <w:t xml:space="preserve">.与本投标有关的正式通讯地址为：</w:t>
      </w:r>
      <w:r/>
    </w:p>
    <w:p>
      <w:pPr>
        <w:ind w:left="420"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地          址：</w:t>
      </w:r>
      <w:r/>
    </w:p>
    <w:p>
      <w:pPr>
        <w:ind w:left="420"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邮          编：</w:t>
      </w:r>
      <w:r/>
    </w:p>
    <w:p>
      <w:pPr>
        <w:ind w:left="420"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电          话：</w:t>
      </w:r>
      <w:r/>
    </w:p>
    <w:p>
      <w:pPr>
        <w:ind w:left="420"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传          真：</w:t>
      </w:r>
      <w:r/>
    </w:p>
    <w:p>
      <w:pPr>
        <w:ind w:left="420"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投标人开户行：</w:t>
      </w:r>
      <w:r/>
    </w:p>
    <w:p>
      <w:pPr>
        <w:ind w:left="420" w:firstLine="48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账          号：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3360" w:firstLine="420"/>
        <w:rPr>
          <w:color w:val="000000" w:themeColor="text1"/>
          <w14:textFill>
            <w14:solidFill>
              <w14:schemeClr w14:val="tx1"/>
            </w14:solidFill>
          </w14:textFill>
        </w:rPr>
      </w:pPr>
      <w:r/>
      <w:bookmarkStart w:id="304" w:name="_Hlk149905800"/>
      <w:r>
        <w:rPr>
          <w:rFonts w:hint="eastAsia" w:ascii="宋体" w:hAnsi="宋体"/>
          <w:bCs/>
          <w:color w:val="000000" w:themeColor="text1"/>
          <w14:textFill>
            <w14:solidFill>
              <w14:schemeClr w14:val="tx1"/>
            </w14:solidFill>
          </w14:textFill>
        </w:rPr>
        <w:t xml:space="preserve">投标单位名称：</w:t>
      </w:r>
      <w:r>
        <w:rPr>
          <w:rFonts w:hint="eastAsia" w:ascii="宋体" w:hAnsi="宋体" w:cs="楷体"/>
          <w:color w:val="000000" w:themeColor="text1"/>
          <w14:textFill>
            <w14:solidFill>
              <w14:schemeClr w14:val="tx1"/>
            </w14:solidFill>
          </w14:textFill>
        </w:rPr>
        <w:t xml:space="preserve">（加盖CA电子公章）</w:t>
      </w:r>
      <w:bookmarkEnd w:id="304"/>
      <w:r/>
      <w:r/>
    </w:p>
    <w:p>
      <w:pPr>
        <w:ind w:left="3780" w:firstLine="420"/>
        <w:jc w:val="left"/>
        <w:spacing w:line="42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日期：________年____月____日</w:t>
      </w:r>
      <w:r/>
    </w:p>
    <w:p>
      <w:pPr>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r>
      <w:r/>
    </w:p>
    <w:p>
      <w:pPr>
        <w:jc w:val="center"/>
        <w:rPr>
          <w:b/>
          <w:color w:val="000000" w:themeColor="text1"/>
          <w:spacing w:val="20"/>
          <w:sz w:val="32"/>
          <w:szCs w:val="32"/>
          <w14:textFill>
            <w14:solidFill>
              <w14:schemeClr w14:val="tx1"/>
            </w14:solidFill>
          </w14:textFill>
        </w:rPr>
      </w:pPr>
      <w:r>
        <w:rPr>
          <w:b/>
          <w:color w:val="000000" w:themeColor="text1"/>
          <w:spacing w:val="20"/>
          <w:sz w:val="32"/>
          <w:szCs w:val="3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529"/>
        <w:spacing w:line="400" w:lineRule="exact"/>
        <w:rPr>
          <w:b/>
          <w:color w:val="000000" w:themeColor="text1"/>
          <w:spacing w:val="20"/>
          <w:sz w:val="32"/>
          <w:szCs w:val="32"/>
          <w14:textFill>
            <w14:solidFill>
              <w14:schemeClr w14:val="tx1"/>
            </w14:solidFill>
          </w14:textFill>
        </w:rPr>
        <w:outlineLvl w:val="1"/>
      </w:pPr>
      <w:r>
        <w:rPr>
          <w:rFonts w:hint="eastAsia"/>
          <w:b/>
          <w:color w:val="000000" w:themeColor="text1"/>
          <w:spacing w:val="20"/>
          <w:sz w:val="32"/>
          <w:szCs w:val="32"/>
          <w14:textFill>
            <w14:solidFill>
              <w14:schemeClr w14:val="tx1"/>
            </w14:solidFill>
          </w14:textFill>
        </w:rPr>
        <w:t xml:space="preserve">十四、技术偏离表</w:t>
      </w:r>
      <w:r>
        <w:rPr>
          <w:b/>
          <w:color w:val="000000" w:themeColor="text1"/>
          <w:spacing w:val="20"/>
          <w:sz w:val="32"/>
          <w:szCs w:val="32"/>
          <w14:textFill>
            <w14:solidFill>
              <w14:schemeClr w14:val="tx1"/>
            </w14:solidFill>
          </w14:textFill>
        </w:rPr>
        <w:t xml:space="preserve">（实质性格式）</w:t>
      </w:r>
      <w:r/>
    </w:p>
    <w:p>
      <w:pPr>
        <w:jc w:val="center"/>
        <w:rPr>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r>
      <w:r/>
    </w:p>
    <w:p>
      <w:pPr>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ind w:firstLine="360"/>
        <w:jc w:val="left"/>
        <w:spacing w:line="360" w:lineRule="auto"/>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项目编号/包号：_____________________ </w:t>
      </w:r>
      <w:r/>
    </w:p>
    <w:p>
      <w:pPr>
        <w:ind w:firstLine="360"/>
        <w:jc w:val="left"/>
        <w:spacing w:line="360" w:lineRule="auto"/>
        <w:tabs>
          <w:tab w:val="left" w:pos="1800" w:leader="none"/>
          <w:tab w:val="left" w:pos="5580" w:leader="none"/>
        </w:tabs>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 项目名称：_______________________</w:t>
      </w:r>
      <w:r/>
    </w:p>
    <w:tbl>
      <w:tblPr>
        <w:tblStyle w:val="90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对本项目采购文件要求的偏离情况（请进行勾选）：</w:t>
            </w:r>
            <w:r/>
          </w:p>
          <w:p>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□无偏离（如无偏离，仅勾选无偏离即可）</w:t>
            </w:r>
            <w:r/>
          </w:p>
          <w:p>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□有偏离（如有偏离，则应在本表中对</w:t>
            </w:r>
            <w:r>
              <w:rPr>
                <w:rFonts w:hint="eastAsia"/>
                <w:b/>
                <w:bCs/>
                <w:color w:val="000000" w:themeColor="text1"/>
                <w:sz w:val="24"/>
                <w14:textFill>
                  <w14:solidFill>
                    <w14:schemeClr w14:val="tx1"/>
                  </w14:solidFill>
                </w14:textFill>
              </w:rPr>
              <w:t xml:space="preserve">偏离项</w:t>
            </w:r>
            <w:r>
              <w:rPr>
                <w:rFonts w:hint="eastAsia"/>
                <w:color w:val="000000" w:themeColor="text1"/>
                <w:sz w:val="24"/>
                <w14:textFill>
                  <w14:solidFill>
                    <w14:schemeClr w14:val="tx1"/>
                  </w14:solidFill>
                </w14:textFill>
              </w:rPr>
              <w:t xml:space="preserve">逐一罗列）</w:t>
            </w:r>
            <w:r/>
          </w:p>
        </w:tc>
      </w:tr>
      <w:tr>
        <w:trPr>
          <w:jc w:val="center"/>
          <w:trHeight w:val="1053"/>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序号</w:t>
            </w:r>
            <w:r/>
          </w:p>
        </w:tc>
        <w:tc>
          <w:tcPr>
            <w:tcW w:w="1482" w:type="dxa"/>
            <w:vAlign w:val="center"/>
            <w:textDirection w:val="lrTb"/>
            <w:noWrap w:val="false"/>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招标</w:t>
            </w:r>
            <w:r>
              <w:rPr>
                <w:color w:val="000000" w:themeColor="text1"/>
                <w:sz w:val="24"/>
                <w14:textFill>
                  <w14:solidFill>
                    <w14:schemeClr w14:val="tx1"/>
                  </w14:solidFill>
                </w14:textFill>
              </w:rPr>
              <w:t xml:space="preserve">文件条目号(页码)</w:t>
            </w:r>
            <w:r/>
          </w:p>
        </w:tc>
        <w:tc>
          <w:tcPr>
            <w:tcW w:w="2384" w:type="dxa"/>
            <w:vAlign w:val="center"/>
            <w:textDirection w:val="lrTb"/>
            <w:noWrap w:val="false"/>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招标</w:t>
            </w:r>
            <w:r>
              <w:rPr>
                <w:color w:val="000000" w:themeColor="text1"/>
                <w:sz w:val="24"/>
                <w14:textFill>
                  <w14:solidFill>
                    <w14:schemeClr w14:val="tx1"/>
                  </w14:solidFill>
                </w14:textFill>
              </w:rPr>
              <w:t xml:space="preserve">文件要求</w:t>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响应内容</w:t>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偏离情况</w:t>
            </w:r>
            <w:r/>
          </w:p>
          <w:p>
            <w:pPr>
              <w:jc w:val="center"/>
              <w:rPr>
                <w:color w:val="000000" w:themeColor="text1"/>
                <w:sz w:val="24"/>
                <w14:textFill>
                  <w14:solidFill>
                    <w14:schemeClr w14:val="tx1"/>
                  </w14:solidFill>
                </w14:textFill>
              </w:rPr>
            </w:pPr>
            <w:r>
              <w:rPr>
                <w:color w:val="000000" w:themeColor="text1"/>
                <w:sz w:val="24"/>
                <w:szCs w:val="21"/>
                <w14:textFill>
                  <w14:solidFill>
                    <w14:schemeClr w14:val="tx1"/>
                  </w14:solidFill>
                </w14:textFill>
              </w:rPr>
              <w:t xml:space="preserve">（据实填写）</w:t>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说明</w:t>
            </w:r>
            <w:r/>
          </w:p>
        </w:tc>
      </w:tr>
      <w:tr>
        <w:trPr>
          <w:jc w:val="center"/>
          <w:trHeight w:val="930"/>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82"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38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82"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38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82"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38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82"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38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82"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38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注：</w:t>
      </w:r>
      <w:r/>
    </w:p>
    <w:p>
      <w:pPr>
        <w:jc w:val="left"/>
        <w:tabs>
          <w:tab w:val="left" w:pos="1800" w:leader="none"/>
          <w:tab w:val="left" w:pos="55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w:t>
      </w:r>
      <w:r>
        <w:rPr>
          <w:color w:val="000000" w:themeColor="text1"/>
          <w:sz w:val="24"/>
          <w14:textFill>
            <w14:solidFill>
              <w14:schemeClr w14:val="tx1"/>
            </w14:solidFill>
          </w14:textFill>
        </w:rPr>
        <w:t xml:space="preserve"> 对</w:t>
      </w:r>
      <w:r>
        <w:rPr>
          <w:rFonts w:hint="eastAsia"/>
          <w:color w:val="000000" w:themeColor="text1"/>
          <w:sz w:val="24"/>
          <w14:textFill>
            <w14:solidFill>
              <w14:schemeClr w14:val="tx1"/>
            </w14:solidFill>
          </w14:textFill>
        </w:rPr>
        <w:t xml:space="preserve">招标</w:t>
      </w:r>
      <w:r>
        <w:rPr>
          <w:color w:val="000000" w:themeColor="text1"/>
          <w:sz w:val="24"/>
          <w14:textFill>
            <w14:solidFill>
              <w14:schemeClr w14:val="tx1"/>
            </w14:solidFill>
          </w14:textFill>
        </w:rPr>
        <w:t xml:space="preserve">文件中的所有</w:t>
      </w:r>
      <w:r>
        <w:rPr>
          <w:rFonts w:hint="eastAsia"/>
          <w:color w:val="000000" w:themeColor="text1"/>
          <w:sz w:val="24"/>
          <w14:textFill>
            <w14:solidFill>
              <w14:schemeClr w14:val="tx1"/>
            </w14:solidFill>
          </w14:textFill>
        </w:rPr>
        <w:t xml:space="preserve">技术参数</w:t>
      </w:r>
      <w:r>
        <w:rPr>
          <w:color w:val="000000" w:themeColor="text1"/>
          <w:sz w:val="24"/>
          <w14:textFill>
            <w14:solidFill>
              <w14:schemeClr w14:val="tx1"/>
            </w14:solidFill>
          </w14:textFill>
        </w:rPr>
        <w:t xml:space="preserve">要求，除本表所列明的所有偏离外，均视作</w:t>
      </w:r>
      <w:r>
        <w:rPr>
          <w:rFonts w:hint="eastAsia"/>
          <w:color w:val="000000" w:themeColor="text1"/>
          <w:sz w:val="24"/>
          <w14:textFill>
            <w14:solidFill>
              <w14:schemeClr w14:val="tx1"/>
            </w14:solidFill>
          </w14:textFill>
        </w:rPr>
        <w:t xml:space="preserve">投标人</w:t>
      </w:r>
      <w:r>
        <w:rPr>
          <w:color w:val="000000" w:themeColor="text1"/>
          <w:sz w:val="24"/>
          <w14:textFill>
            <w14:solidFill>
              <w14:schemeClr w14:val="tx1"/>
            </w14:solidFill>
          </w14:textFill>
        </w:rPr>
        <w:t xml:space="preserve">已对之理解和</w:t>
      </w:r>
      <w:r>
        <w:rPr>
          <w:rFonts w:hint="eastAsia"/>
          <w:color w:val="000000" w:themeColor="text1"/>
          <w:sz w:val="24"/>
          <w14:textFill>
            <w14:solidFill>
              <w14:schemeClr w14:val="tx1"/>
            </w14:solidFill>
          </w14:textFill>
        </w:rPr>
        <w:t xml:space="preserve">响应</w:t>
      </w:r>
      <w:r>
        <w:rPr>
          <w:color w:val="000000" w:themeColor="text1"/>
          <w:sz w:val="24"/>
          <w14:textFill>
            <w14:solidFill>
              <w14:schemeClr w14:val="tx1"/>
            </w14:solidFill>
          </w14:textFill>
        </w:rPr>
        <w:t xml:space="preserve">。</w:t>
      </w:r>
      <w:r/>
    </w:p>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 </w:t>
      </w:r>
      <w:r>
        <w:rPr>
          <w:rFonts w:hint="eastAsia"/>
          <w:color w:val="000000" w:themeColor="text1"/>
          <w:sz w:val="24"/>
          <w14:textFill>
            <w14:solidFill>
              <w14:schemeClr w14:val="tx1"/>
            </w14:solidFill>
          </w14:textFill>
        </w:rPr>
        <w:t xml:space="preserve">“偏离情况”列应据实填写“正偏离”或“负偏离”。</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before="25" w:after="25"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 xml:space="preserve">                  </w:t>
      </w:r>
      <w:r/>
    </w:p>
    <w:p>
      <w:pPr>
        <w:ind w:left="4200" w:firstLine="420"/>
        <w:spacing w:line="360" w:lineRule="auto"/>
        <w:rPr>
          <w:rFonts w:ascii="宋体" w:hAnsi="宋体" w:cs="黑体"/>
          <w:bCs/>
          <w:color w:val="000000" w:themeColor="text1"/>
          <w:sz w:val="24"/>
          <w:lang w:bidi="ar"/>
          <w14:textFill>
            <w14:solidFill>
              <w14:schemeClr w14:val="tx1"/>
            </w14:solidFill>
          </w14:textFill>
        </w:rPr>
      </w:pPr>
      <w:r>
        <w:rPr>
          <w:rFonts w:hint="eastAsia" w:ascii="宋体" w:hAnsi="宋体" w:cs="黑体"/>
          <w:bCs/>
          <w:color w:val="000000" w:themeColor="text1"/>
          <w:sz w:val="24"/>
          <w:lang w:bidi="ar"/>
          <w14:textFill>
            <w14:solidFill>
              <w14:schemeClr w14:val="tx1"/>
            </w14:solidFill>
          </w14:textFill>
        </w:rPr>
        <w:t xml:space="preserve">投标单位名称：（加盖CA电子公章）  </w:t>
      </w:r>
      <w:r/>
    </w:p>
    <w:p>
      <w:pPr>
        <w:ind w:firstLine="4800"/>
        <w:spacing w:line="360" w:lineRule="auto"/>
        <w:rPr>
          <w:rFonts w:ascii="宋体" w:hAnsi="宋体" w:cs="黑体"/>
          <w:bCs/>
          <w:color w:val="000000" w:themeColor="text1"/>
          <w:sz w:val="24"/>
          <w:lang w:bidi="ar"/>
          <w14:textFill>
            <w14:solidFill>
              <w14:schemeClr w14:val="tx1"/>
            </w14:solidFill>
          </w14:textFill>
        </w:rPr>
      </w:pPr>
      <w:r>
        <w:rPr>
          <w:rFonts w:ascii="宋体" w:hAnsi="宋体" w:cs="黑体"/>
          <w:bCs/>
          <w:color w:val="000000" w:themeColor="text1"/>
          <w:sz w:val="24"/>
          <w:lang w:bidi="ar"/>
          <w14:textFill>
            <w14:solidFill>
              <w14:schemeClr w14:val="tx1"/>
            </w14:solidFill>
          </w14:textFill>
        </w:rPr>
        <w:t xml:space="preserve">日期：_____年______月______日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249"/>
        <w:spacing w:line="400" w:lineRule="exact"/>
        <w:rPr>
          <w:b/>
          <w:bCs/>
          <w:color w:val="000000" w:themeColor="text1"/>
          <w:sz w:val="32"/>
          <w:szCs w:val="32"/>
          <w14:textFill>
            <w14:solidFill>
              <w14:schemeClr w14:val="tx1"/>
            </w14:solidFill>
          </w14:textFill>
        </w:rPr>
        <w:outlineLvl w:val="1"/>
      </w:pPr>
      <w:r>
        <w:rPr>
          <w:rFonts w:hint="eastAsia"/>
          <w:b/>
          <w:bCs/>
          <w:color w:val="000000" w:themeColor="text1"/>
          <w:sz w:val="32"/>
          <w:szCs w:val="32"/>
          <w14:textFill>
            <w14:solidFill>
              <w14:schemeClr w14:val="tx1"/>
            </w14:solidFill>
          </w14:textFill>
        </w:rPr>
        <w:t xml:space="preserve">十五、合同条款偏离表</w:t>
      </w:r>
      <w:r>
        <w:rPr>
          <w:b/>
          <w:bCs/>
          <w:color w:val="000000" w:themeColor="text1"/>
          <w:sz w:val="32"/>
          <w:szCs w:val="32"/>
          <w14:textFill>
            <w14:solidFill>
              <w14:schemeClr w14:val="tx1"/>
            </w14:solidFill>
          </w14:textFill>
        </w:rPr>
        <w:t xml:space="preserve">（实质性格式）</w:t>
      </w:r>
      <w:r/>
    </w:p>
    <w:p>
      <w:pPr>
        <w:spacing w:line="36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ind w:firstLine="360"/>
        <w:jc w:val="left"/>
        <w:spacing w:line="360" w:lineRule="auto"/>
        <w:tabs>
          <w:tab w:val="left" w:pos="1800" w:leader="none"/>
          <w:tab w:val="left" w:pos="55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项目编号：</w:t>
      </w:r>
      <w:r>
        <w:rPr>
          <w:color w:val="000000" w:themeColor="text1"/>
          <w:sz w:val="24"/>
          <w14:textFill>
            <w14:solidFill>
              <w14:schemeClr w14:val="tx1"/>
            </w14:solidFill>
          </w14:textFill>
        </w:rPr>
        <w:t xml:space="preserve">_______________     项目名称：_____________________</w:t>
      </w:r>
      <w:r/>
    </w:p>
    <w:tbl>
      <w:tblPr>
        <w:tblStyle w:val="9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751"/>
        <w:gridCol w:w="1185"/>
        <w:gridCol w:w="1754"/>
        <w:gridCol w:w="1755"/>
        <w:gridCol w:w="2175"/>
        <w:gridCol w:w="712"/>
      </w:tblGrid>
      <w:tr>
        <w:trPr>
          <w:jc w:val="center"/>
          <w:trHeight w:val="930"/>
        </w:trPr>
        <w:tc>
          <w:tcPr>
            <w:gridSpan w:val="6"/>
            <w:tcW w:w="0" w:type="auto"/>
            <w:vAlign w:val="center"/>
            <w:textDirection w:val="lrTb"/>
            <w:noWrap w:val="false"/>
          </w:tcPr>
          <w:p>
            <w:pPr>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对本项目合同条款的偏离情况（请进行勾选）：</w:t>
            </w:r>
            <w:r/>
          </w:p>
          <w:p>
            <w:pPr>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□无偏离</w:t>
            </w:r>
            <w:r>
              <w:rPr>
                <w:color w:val="000000" w:themeColor="text1"/>
                <w:sz w:val="24"/>
                <w14:textFill>
                  <w14:solidFill>
                    <w14:schemeClr w14:val="tx1"/>
                  </w14:solidFill>
                </w14:textFill>
              </w:rPr>
              <w:t xml:space="preserve">（</w:t>
            </w:r>
            <w:r>
              <w:rPr>
                <w:color w:val="000000" w:themeColor="text1"/>
                <w:sz w:val="24"/>
                <w:szCs w:val="21"/>
                <w14:textFill>
                  <w14:solidFill>
                    <w14:schemeClr w14:val="tx1"/>
                  </w14:solidFill>
                </w14:textFill>
              </w:rPr>
              <w:t xml:space="preserve">如无偏离，仅勾选无偏离即可</w:t>
            </w:r>
            <w:r>
              <w:rPr>
                <w:color w:val="000000" w:themeColor="text1"/>
                <w:sz w:val="24"/>
                <w14:textFill>
                  <w14:solidFill>
                    <w14:schemeClr w14:val="tx1"/>
                  </w14:solidFill>
                </w14:textFill>
              </w:rPr>
              <w:t xml:space="preserve">）</w:t>
            </w:r>
            <w:r/>
          </w:p>
          <w:p>
            <w:pPr>
              <w:jc w:val="left"/>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□有偏离</w:t>
            </w:r>
            <w:r>
              <w:rPr>
                <w:color w:val="000000" w:themeColor="text1"/>
                <w:sz w:val="24"/>
                <w14:textFill>
                  <w14:solidFill>
                    <w14:schemeClr w14:val="tx1"/>
                  </w14:solidFill>
                </w14:textFill>
              </w:rPr>
              <w:t xml:space="preserve">（</w:t>
            </w:r>
            <w:r>
              <w:rPr>
                <w:color w:val="000000" w:themeColor="text1"/>
                <w:sz w:val="24"/>
                <w:szCs w:val="21"/>
                <w14:textFill>
                  <w14:solidFill>
                    <w14:schemeClr w14:val="tx1"/>
                  </w14:solidFill>
                </w14:textFill>
              </w:rPr>
              <w:t xml:space="preserve">如有负偏离，</w:t>
            </w:r>
            <w:r>
              <w:rPr>
                <w:color w:val="000000" w:themeColor="text1"/>
                <w:sz w:val="24"/>
                <w14:textFill>
                  <w14:solidFill>
                    <w14:schemeClr w14:val="tx1"/>
                  </w14:solidFill>
                </w14:textFill>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序号</w:t>
            </w:r>
            <w:r/>
          </w:p>
        </w:tc>
        <w:tc>
          <w:tcPr>
            <w:tcW w:w="1301" w:type="dxa"/>
            <w:vAlign w:val="center"/>
            <w:textDirection w:val="lrTb"/>
            <w:noWrap w:val="false"/>
          </w:tcPr>
          <w:p>
            <w:pPr>
              <w:jc w:val="center"/>
              <w:rPr>
                <w:color w:val="000000" w:themeColor="text1"/>
                <w:sz w:val="24"/>
                <w14:textFill>
                  <w14:solidFill>
                    <w14:schemeClr w14:val="tx1"/>
                  </w14:solidFill>
                </w14:textFill>
              </w:rPr>
            </w:pPr>
            <w:r>
              <w:rPr>
                <w:rFonts w:hint="eastAsia"/>
                <w:color w:val="000000" w:themeColor="text1"/>
                <w:sz w:val="24"/>
                <w:szCs w:val="21"/>
                <w14:textFill>
                  <w14:solidFill>
                    <w14:schemeClr w14:val="tx1"/>
                  </w14:solidFill>
                </w14:textFill>
              </w:rPr>
              <w:t xml:space="preserve">采购</w:t>
            </w:r>
            <w:r>
              <w:rPr>
                <w:color w:val="000000" w:themeColor="text1"/>
                <w:sz w:val="24"/>
                <w:szCs w:val="21"/>
                <w14:textFill>
                  <w14:solidFill>
                    <w14:schemeClr w14:val="tx1"/>
                  </w14:solidFill>
                </w14:textFill>
              </w:rPr>
              <w:t xml:space="preserve">文件</w:t>
            </w:r>
            <w:r>
              <w:rPr>
                <w:color w:val="000000" w:themeColor="text1"/>
                <w:sz w:val="24"/>
                <w14:textFill>
                  <w14:solidFill>
                    <w14:schemeClr w14:val="tx1"/>
                  </w14:solidFill>
                </w14:textFill>
              </w:rPr>
              <w:t xml:space="preserve">条目号（页码）</w:t>
            </w:r>
            <w:r/>
          </w:p>
        </w:tc>
        <w:tc>
          <w:tcPr>
            <w:tcW w:w="2007" w:type="dxa"/>
            <w:vAlign w:val="center"/>
            <w:textDirection w:val="lrTb"/>
            <w:noWrap w:val="false"/>
          </w:tcPr>
          <w:p>
            <w:pPr>
              <w:jc w:val="center"/>
              <w:rPr>
                <w:color w:val="000000" w:themeColor="text1"/>
                <w:sz w:val="24"/>
                <w14:textFill>
                  <w14:solidFill>
                    <w14:schemeClr w14:val="tx1"/>
                  </w14:solidFill>
                </w14:textFill>
              </w:rPr>
            </w:pPr>
            <w:r>
              <w:rPr>
                <w:rFonts w:hint="eastAsia"/>
                <w:color w:val="000000" w:themeColor="text1"/>
                <w:sz w:val="24"/>
                <w:szCs w:val="21"/>
                <w14:textFill>
                  <w14:solidFill>
                    <w14:schemeClr w14:val="tx1"/>
                  </w14:solidFill>
                </w14:textFill>
              </w:rPr>
              <w:t xml:space="preserve">采购</w:t>
            </w:r>
            <w:r>
              <w:rPr>
                <w:color w:val="000000" w:themeColor="text1"/>
                <w:sz w:val="24"/>
                <w:szCs w:val="21"/>
                <w14:textFill>
                  <w14:solidFill>
                    <w14:schemeClr w14:val="tx1"/>
                  </w14:solidFill>
                </w14:textFill>
              </w:rPr>
              <w:t xml:space="preserve">文件</w:t>
            </w:r>
            <w:r>
              <w:rPr>
                <w:color w:val="000000" w:themeColor="text1"/>
                <w:sz w:val="24"/>
                <w14:textFill>
                  <w14:solidFill>
                    <w14:schemeClr w14:val="tx1"/>
                  </w14:solidFill>
                </w14:textFill>
              </w:rPr>
              <w:t xml:space="preserve">要求</w:t>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响应文件内容</w:t>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偏离情况</w:t>
            </w:r>
            <w:r/>
          </w:p>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（据实填写）</w:t>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说明</w:t>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tabs>
          <w:tab w:val="left" w:pos="1800" w:leader="none"/>
          <w:tab w:val="left" w:pos="55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注：</w:t>
      </w:r>
      <w:r/>
    </w:p>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 </w:t>
      </w:r>
      <w:r>
        <w:rPr>
          <w:rFonts w:hint="eastAsia"/>
          <w:color w:val="000000" w:themeColor="text1"/>
          <w:sz w:val="24"/>
          <w14:textFill>
            <w14:solidFill>
              <w14:schemeClr w14:val="tx1"/>
            </w14:solidFill>
          </w14:textFill>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 </w:t>
      </w:r>
      <w:r>
        <w:rPr>
          <w:rFonts w:hint="eastAsia"/>
          <w:color w:val="000000" w:themeColor="text1"/>
          <w:sz w:val="24"/>
          <w14:textFill>
            <w14:solidFill>
              <w14:schemeClr w14:val="tx1"/>
            </w14:solidFill>
          </w14:textFill>
        </w:rPr>
        <w:t xml:space="preserve">“偏离情况”列应据实填写“正偏离”或“负偏离”。</w:t>
      </w:r>
      <w:r/>
    </w:p>
    <w:p>
      <w:pPr>
        <w:spacing w:line="360" w:lineRule="auto"/>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spacing w:before="25" w:after="25"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 xml:space="preserve">                      </w:t>
      </w:r>
      <w:r/>
    </w:p>
    <w:p>
      <w:pPr>
        <w:ind w:left="4200" w:firstLine="420"/>
        <w:spacing w:line="360" w:lineRule="auto"/>
        <w:rPr>
          <w:rFonts w:ascii="宋体" w:hAnsi="宋体" w:cs="黑体"/>
          <w:bCs/>
          <w:color w:val="000000" w:themeColor="text1"/>
          <w:sz w:val="24"/>
          <w:lang w:bidi="ar"/>
          <w14:textFill>
            <w14:solidFill>
              <w14:schemeClr w14:val="tx1"/>
            </w14:solidFill>
          </w14:textFill>
        </w:rPr>
      </w:pPr>
      <w:r>
        <w:rPr>
          <w:rFonts w:hint="eastAsia" w:ascii="宋体" w:hAnsi="宋体" w:cs="黑体"/>
          <w:bCs/>
          <w:color w:val="000000" w:themeColor="text1"/>
          <w:sz w:val="24"/>
          <w:lang w:bidi="ar"/>
          <w14:textFill>
            <w14:solidFill>
              <w14:schemeClr w14:val="tx1"/>
            </w14:solidFill>
          </w14:textFill>
        </w:rPr>
        <w:t xml:space="preserve">投标单位名称：（加盖CA电子公章）  </w:t>
      </w:r>
      <w:r/>
    </w:p>
    <w:p>
      <w:pPr>
        <w:ind w:left="4200" w:firstLine="420"/>
        <w:spacing w:line="360" w:lineRule="auto"/>
        <w:rPr>
          <w:rFonts w:ascii="宋体" w:hAnsi="宋体" w:cs="黑体"/>
          <w:bCs/>
          <w:color w:val="000000" w:themeColor="text1"/>
          <w:sz w:val="24"/>
          <w:lang w:bidi="ar"/>
          <w14:textFill>
            <w14:solidFill>
              <w14:schemeClr w14:val="tx1"/>
            </w14:solidFill>
          </w14:textFill>
        </w:rPr>
      </w:pPr>
      <w:r>
        <w:rPr>
          <w:rFonts w:ascii="宋体" w:hAnsi="宋体" w:cs="黑体"/>
          <w:bCs/>
          <w:color w:val="000000" w:themeColor="text1"/>
          <w:sz w:val="24"/>
          <w:lang w:bidi="ar"/>
          <w14:textFill>
            <w14:solidFill>
              <w14:schemeClr w14:val="tx1"/>
            </w14:solidFill>
          </w14:textFill>
        </w:rPr>
        <w:t xml:space="preserve">日期：_____年______月______日</w:t>
      </w:r>
      <w:r/>
    </w:p>
    <w:p>
      <w:pPr>
        <w:jc w:val="center"/>
        <w:rPr>
          <w:b/>
          <w:color w:val="000000" w:themeColor="text1"/>
          <w:sz w:val="30"/>
          <w:szCs w:val="30"/>
          <w14:textFill>
            <w14:solidFill>
              <w14:schemeClr w14:val="tx1"/>
            </w14:solidFill>
          </w14:textFill>
        </w:rPr>
      </w:pPr>
      <w:r>
        <w:rPr>
          <w:b/>
          <w:color w:val="000000" w:themeColor="text1"/>
          <w:spacing w:val="20"/>
          <w:sz w:val="32"/>
          <w:szCs w:val="32"/>
          <w14:textFill>
            <w14:solidFill>
              <w14:schemeClr w14:val="tx1"/>
            </w14:solidFill>
          </w14:textFill>
        </w:rPr>
        <w:br w:type="page" w:clear="all"/>
      </w:r>
      <w:r>
        <w:rPr>
          <w:rFonts w:hint="eastAsia"/>
          <w:b/>
          <w:color w:val="000000" w:themeColor="text1"/>
          <w:sz w:val="32"/>
          <w:szCs w:val="32"/>
          <w14:textFill>
            <w14:solidFill>
              <w14:schemeClr w14:val="tx1"/>
            </w14:solidFill>
          </w14:textFill>
        </w:rPr>
        <w:t xml:space="preserve">十六、采购需求偏离表</w:t>
      </w:r>
      <w:r>
        <w:rPr>
          <w:b/>
          <w:color w:val="000000" w:themeColor="text1"/>
          <w:sz w:val="32"/>
          <w:szCs w:val="32"/>
          <w14:textFill>
            <w14:solidFill>
              <w14:schemeClr w14:val="tx1"/>
            </w14:solidFill>
          </w14:textFill>
        </w:rPr>
        <w:t xml:space="preserve">（实质性格式）</w:t>
      </w:r>
      <w:r/>
    </w:p>
    <w:p>
      <w:pPr>
        <w:jc w:val="center"/>
        <w:rPr>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r>
      <w:r/>
    </w:p>
    <w:p>
      <w:pPr>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ind w:firstLine="360"/>
        <w:jc w:val="left"/>
        <w:spacing w:line="360" w:lineRule="auto"/>
        <w:tabs>
          <w:tab w:val="left" w:pos="1800" w:leader="none"/>
          <w:tab w:val="left" w:pos="5580" w:leader="none"/>
        </w:tabs>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项目编号/包号：_____________________   项目名称：_______________________</w:t>
      </w:r>
      <w:r/>
    </w:p>
    <w:tbl>
      <w:tblPr>
        <w:tblStyle w:val="90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序号</w:t>
            </w:r>
            <w:r/>
          </w:p>
        </w:tc>
        <w:tc>
          <w:tcPr>
            <w:tcW w:w="1482" w:type="dxa"/>
            <w:vAlign w:val="center"/>
            <w:textDirection w:val="lrTb"/>
            <w:noWrap w:val="false"/>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采购</w:t>
            </w:r>
            <w:r>
              <w:rPr>
                <w:color w:val="000000" w:themeColor="text1"/>
                <w:sz w:val="24"/>
                <w14:textFill>
                  <w14:solidFill>
                    <w14:schemeClr w14:val="tx1"/>
                  </w14:solidFill>
                </w14:textFill>
              </w:rPr>
              <w:t xml:space="preserve">文件条目号(页码)</w:t>
            </w:r>
            <w:r/>
          </w:p>
        </w:tc>
        <w:tc>
          <w:tcPr>
            <w:tcW w:w="2384" w:type="dxa"/>
            <w:vAlign w:val="center"/>
            <w:textDirection w:val="lrTb"/>
            <w:noWrap w:val="false"/>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采购</w:t>
            </w:r>
            <w:r>
              <w:rPr>
                <w:color w:val="000000" w:themeColor="text1"/>
                <w:sz w:val="24"/>
                <w14:textFill>
                  <w14:solidFill>
                    <w14:schemeClr w14:val="tx1"/>
                  </w14:solidFill>
                </w14:textFill>
              </w:rPr>
              <w:t xml:space="preserve">文件要求</w:t>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响应内容</w:t>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偏离情况</w:t>
            </w:r>
            <w:r/>
          </w:p>
          <w:p>
            <w:pPr>
              <w:jc w:val="center"/>
              <w:rPr>
                <w:color w:val="000000" w:themeColor="text1"/>
                <w:sz w:val="24"/>
                <w14:textFill>
                  <w14:solidFill>
                    <w14:schemeClr w14:val="tx1"/>
                  </w14:solidFill>
                </w14:textFill>
              </w:rPr>
            </w:pPr>
            <w:r>
              <w:rPr>
                <w:color w:val="000000" w:themeColor="text1"/>
                <w:sz w:val="24"/>
                <w:szCs w:val="21"/>
                <w14:textFill>
                  <w14:solidFill>
                    <w14:schemeClr w14:val="tx1"/>
                  </w14:solidFill>
                </w14:textFill>
              </w:rPr>
              <w:t xml:space="preserve">（据实填写）</w:t>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说明</w:t>
            </w:r>
            <w:r/>
          </w:p>
        </w:tc>
      </w:tr>
      <w:tr>
        <w:trPr>
          <w:jc w:val="center"/>
          <w:trHeight w:val="930"/>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82"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38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82"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38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82"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38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82"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38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82"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38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82"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38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12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87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注：</w:t>
      </w:r>
      <w:r/>
    </w:p>
    <w:p>
      <w:pPr>
        <w:jc w:val="left"/>
        <w:tabs>
          <w:tab w:val="left" w:pos="1800" w:leader="none"/>
          <w:tab w:val="left" w:pos="55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w:t>
      </w:r>
      <w:r>
        <w:rPr>
          <w:color w:val="000000" w:themeColor="text1"/>
          <w:sz w:val="24"/>
          <w14:textFill>
            <w14:solidFill>
              <w14:schemeClr w14:val="tx1"/>
            </w14:solidFill>
          </w14:textFill>
        </w:rPr>
        <w:t xml:space="preserve"> 对</w:t>
      </w:r>
      <w:r>
        <w:rPr>
          <w:rFonts w:hint="eastAsia"/>
          <w:color w:val="000000" w:themeColor="text1"/>
          <w:sz w:val="24"/>
          <w14:textFill>
            <w14:solidFill>
              <w14:schemeClr w14:val="tx1"/>
            </w14:solidFill>
          </w14:textFill>
        </w:rPr>
        <w:t xml:space="preserve">采购</w:t>
      </w:r>
      <w:r>
        <w:rPr>
          <w:color w:val="000000" w:themeColor="text1"/>
          <w:sz w:val="24"/>
          <w14:textFill>
            <w14:solidFill>
              <w14:schemeClr w14:val="tx1"/>
            </w14:solidFill>
          </w14:textFill>
        </w:rPr>
        <w:t xml:space="preserve">文件中的所有商务、技术要求，除本表所列明的所有偏离外，均视作供应商已对之理解和</w:t>
      </w:r>
      <w:r>
        <w:rPr>
          <w:rFonts w:hint="eastAsia"/>
          <w:color w:val="000000" w:themeColor="text1"/>
          <w:sz w:val="24"/>
          <w14:textFill>
            <w14:solidFill>
              <w14:schemeClr w14:val="tx1"/>
            </w14:solidFill>
          </w14:textFill>
        </w:rPr>
        <w:t xml:space="preserve">响应</w:t>
      </w:r>
      <w:r>
        <w:rPr>
          <w:color w:val="000000" w:themeColor="text1"/>
          <w:sz w:val="24"/>
          <w14:textFill>
            <w14:solidFill>
              <w14:schemeClr w14:val="tx1"/>
            </w14:solidFill>
          </w14:textFill>
        </w:rPr>
        <w:t xml:space="preserve">。此表中若无任何文字说明，内容为空白，则</w:t>
      </w:r>
      <w:r>
        <w:rPr>
          <w:b/>
          <w:color w:val="000000" w:themeColor="text1"/>
          <w:sz w:val="24"/>
          <w14:textFill>
            <w14:solidFill>
              <w14:schemeClr w14:val="tx1"/>
            </w14:solidFill>
          </w14:textFill>
        </w:rPr>
        <w:t xml:space="preserve">响应无效</w:t>
      </w:r>
      <w:r>
        <w:rPr>
          <w:color w:val="000000" w:themeColor="text1"/>
          <w:sz w:val="24"/>
          <w14:textFill>
            <w14:solidFill>
              <w14:schemeClr w14:val="tx1"/>
            </w14:solidFill>
          </w14:textFill>
        </w:rPr>
        <w:t xml:space="preserve">。</w:t>
      </w:r>
      <w:r/>
    </w:p>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w:t>
      </w:r>
      <w:r>
        <w:rPr>
          <w:rFonts w:hint="eastAsia"/>
          <w:color w:val="000000" w:themeColor="text1"/>
          <w:sz w:val="24"/>
          <w14:textFill>
            <w14:solidFill>
              <w14:schemeClr w14:val="tx1"/>
            </w14:solidFill>
          </w14:textFill>
        </w:rPr>
        <w:t xml:space="preserve">“偏离情况”列应据实填写“正偏离”或“负偏离”或“无偏离”。</w:t>
      </w:r>
      <w:r/>
    </w:p>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spacing w:before="25" w:after="25"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 xml:space="preserve">                  </w:t>
      </w:r>
      <w:r/>
    </w:p>
    <w:p>
      <w:pPr>
        <w:ind w:left="4200" w:firstLine="420"/>
        <w:spacing w:line="360" w:lineRule="auto"/>
        <w:rPr>
          <w:rFonts w:ascii="宋体" w:hAnsi="宋体" w:cs="黑体"/>
          <w:bCs/>
          <w:color w:val="000000" w:themeColor="text1"/>
          <w:sz w:val="24"/>
          <w:lang w:bidi="ar"/>
          <w14:textFill>
            <w14:solidFill>
              <w14:schemeClr w14:val="tx1"/>
            </w14:solidFill>
          </w14:textFill>
        </w:rPr>
      </w:pPr>
      <w:r>
        <w:rPr>
          <w:rFonts w:hint="eastAsia" w:ascii="宋体" w:hAnsi="宋体" w:cs="黑体"/>
          <w:bCs/>
          <w:color w:val="000000" w:themeColor="text1"/>
          <w:sz w:val="24"/>
          <w:lang w:bidi="ar"/>
          <w14:textFill>
            <w14:solidFill>
              <w14:schemeClr w14:val="tx1"/>
            </w14:solidFill>
          </w14:textFill>
        </w:rPr>
        <w:t xml:space="preserve">投标单位名称：（加盖CA电子公章）  </w:t>
      </w:r>
      <w:r/>
    </w:p>
    <w:p>
      <w:pPr>
        <w:ind w:firstLine="4800"/>
        <w:spacing w:line="360" w:lineRule="auto"/>
        <w:rPr>
          <w:rFonts w:ascii="宋体" w:hAnsi="宋体" w:cs="黑体"/>
          <w:bCs/>
          <w:color w:val="000000" w:themeColor="text1"/>
          <w:sz w:val="24"/>
          <w:lang w:bidi="ar"/>
          <w14:textFill>
            <w14:solidFill>
              <w14:schemeClr w14:val="tx1"/>
            </w14:solidFill>
          </w14:textFill>
        </w:rPr>
      </w:pPr>
      <w:r>
        <w:rPr>
          <w:rFonts w:ascii="宋体" w:hAnsi="宋体" w:cs="黑体"/>
          <w:bCs/>
          <w:color w:val="000000" w:themeColor="text1"/>
          <w:sz w:val="24"/>
          <w:lang w:bidi="ar"/>
          <w14:textFill>
            <w14:solidFill>
              <w14:schemeClr w14:val="tx1"/>
            </w14:solidFill>
          </w14:textFill>
        </w:rPr>
        <w:t xml:space="preserve">日期：_____年______月______日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529"/>
        <w:spacing w:line="400" w:lineRule="exact"/>
        <w:rPr>
          <w:b/>
          <w:color w:val="000000" w:themeColor="text1"/>
          <w:spacing w:val="20"/>
          <w:sz w:val="32"/>
          <w:szCs w:val="32"/>
          <w14:textFill>
            <w14:solidFill>
              <w14:schemeClr w14:val="tx1"/>
            </w14:solidFill>
          </w14:textFill>
        </w:rPr>
        <w:outlineLvl w:val="1"/>
      </w:pPr>
      <w:r>
        <w:rPr>
          <w:b/>
          <w:color w:val="000000" w:themeColor="text1"/>
          <w:spacing w:val="20"/>
          <w:sz w:val="32"/>
          <w:szCs w:val="32"/>
          <w14:textFill>
            <w14:solidFill>
              <w14:schemeClr w14:val="tx1"/>
            </w14:solidFill>
          </w14:textFill>
        </w:rPr>
        <w:br w:type="page" w:clear="all"/>
      </w:r>
      <w:r>
        <w:rPr>
          <w:rFonts w:hint="eastAsia"/>
          <w:b/>
          <w:color w:val="000000" w:themeColor="text1"/>
          <w:spacing w:val="20"/>
          <w:sz w:val="32"/>
          <w:szCs w:val="32"/>
          <w14:textFill>
            <w14:solidFill>
              <w14:schemeClr w14:val="tx1"/>
            </w14:solidFill>
          </w14:textFill>
        </w:rPr>
        <w:t xml:space="preserve">十七、其他格式材料</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1</w:t>
      </w:r>
      <w:r>
        <w:rPr>
          <w:rFonts w:ascii="宋体" w:hAnsi="宋体"/>
          <w:b/>
          <w:color w:val="000000" w:themeColor="text1"/>
          <w:sz w:val="32"/>
          <w:szCs w:val="32"/>
          <w14:textFill>
            <w14:solidFill>
              <w14:schemeClr w14:val="tx1"/>
            </w14:solidFill>
          </w14:textFill>
        </w:rPr>
        <w:t xml:space="preserve">、</w:t>
      </w:r>
      <w:r>
        <w:rPr>
          <w:rFonts w:hint="eastAsia" w:ascii="宋体" w:hAnsi="宋体"/>
          <w:b/>
          <w:color w:val="000000" w:themeColor="text1"/>
          <w:sz w:val="32"/>
          <w:szCs w:val="32"/>
          <w14:textFill>
            <w14:solidFill>
              <w14:schemeClr w14:val="tx1"/>
            </w14:solidFill>
          </w14:textFill>
        </w:rPr>
        <w:t xml:space="preserve">参加本项目人员一览表</w:t>
      </w:r>
      <w:r/>
    </w:p>
    <w:p>
      <w:pPr>
        <w:spacing w:line="360" w:lineRule="auto"/>
        <w:rPr>
          <w:rFonts w:ascii="宋体" w:hAnsi="宋体"/>
          <w:color w:val="000000" w:themeColor="text1"/>
          <w:sz w:val="22"/>
          <w14:textFill>
            <w14:solidFill>
              <w14:schemeClr w14:val="tx1"/>
            </w14:solidFill>
          </w14:textFill>
        </w:rPr>
      </w:pPr>
      <w:r>
        <w:rPr>
          <w:rFonts w:ascii="宋体" w:hAnsi="宋体"/>
          <w:color w:val="000000" w:themeColor="text1"/>
          <w:sz w:val="22"/>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u w:val="single"/>
          <w14:textFill>
            <w14:solidFill>
              <w14:schemeClr w14:val="tx1"/>
            </w14:solidFill>
          </w14:textFill>
        </w:rPr>
        <w:t xml:space="preserve">                     </w:t>
      </w:r>
      <w:r/>
    </w:p>
    <w:tbl>
      <w:tblPr>
        <w:tblStyle w:val="908"/>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top w:w="0" w:type="dxa"/>
          <w:right w:w="10"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责任</w:t>
            </w:r>
            <w:r/>
          </w:p>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项目经历或主要工作</w:t>
            </w:r>
            <w:r/>
          </w:p>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bl>
    <w:p>
      <w:pPr>
        <w:tabs>
          <w:tab w:val="left" w:pos="9765" w:leader="none"/>
        </w:tabs>
        <w:rPr>
          <w:rFonts w:ascii="宋体" w:hAnsi="宋体" w:cs="宋体"/>
          <w:b/>
          <w:color w:val="000000" w:themeColor="text1"/>
          <w:sz w:val="24"/>
          <w:lang w:val="zh-CN"/>
          <w14:textFill>
            <w14:solidFill>
              <w14:schemeClr w14:val="tx1"/>
            </w14:solidFill>
          </w14:textFill>
        </w:rPr>
      </w:pPr>
      <w:r>
        <w:rPr>
          <w:rFonts w:ascii="宋体" w:hAnsi="宋体" w:cs="宋体"/>
          <w:b/>
          <w:color w:val="000000" w:themeColor="text1"/>
          <w:sz w:val="24"/>
          <w:lang w:val="zh-CN"/>
          <w14:textFill>
            <w14:solidFill>
              <w14:schemeClr w14:val="tx1"/>
            </w14:solidFill>
          </w14:textFill>
        </w:rPr>
      </w:r>
      <w:r/>
    </w:p>
    <w:p>
      <w:pPr>
        <w:spacing w:line="360" w:lineRule="auto"/>
        <w:tabs>
          <w:tab w:val="left" w:pos="9765"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zh-CN"/>
          <w14:textFill>
            <w14:solidFill>
              <w14:schemeClr w14:val="tx1"/>
            </w14:solidFill>
          </w14:textFill>
        </w:rPr>
        <w:t xml:space="preserve">注：参加本项目人员须是供应商正式职工。</w:t>
      </w:r>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left="3780" w:firstLine="42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ind w:left="3780" w:firstLine="42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ind w:left="3780" w:firstLine="42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ind w:left="3780" w:firstLine="42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ind w:left="3780" w:firstLine="42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ind w:left="3780" w:firstLine="420"/>
        <w:rPr>
          <w:rFonts w:ascii="宋体" w:hAnsi="宋体" w:cs="楷体"/>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投标单位名称：</w:t>
      </w:r>
      <w:r>
        <w:rPr>
          <w:rFonts w:hint="eastAsia" w:ascii="宋体" w:hAnsi="宋体" w:cs="楷体"/>
          <w:color w:val="000000" w:themeColor="text1"/>
          <w14:textFill>
            <w14:solidFill>
              <w14:schemeClr w14:val="tx1"/>
            </w14:solidFill>
          </w14:textFill>
        </w:rPr>
        <w:t xml:space="preserve">（加盖CA电子公章）</w:t>
      </w:r>
      <w:r/>
    </w:p>
    <w:p>
      <w:pPr>
        <w:ind w:firstLine="4560"/>
        <w:rPr>
          <w:rFonts w:ascii="宋体" w:hAnsi="宋体"/>
          <w:color w:val="000000" w:themeColor="text1"/>
          <w:lang w:bidi="ar"/>
          <w14:textFill>
            <w14:solidFill>
              <w14:schemeClr w14:val="tx1"/>
            </w14:solidFill>
          </w14:textFill>
        </w:rPr>
      </w:pPr>
      <w:r>
        <w:rPr>
          <w:rFonts w:ascii="宋体" w:hAnsi="宋体" w:cs="黑体"/>
          <w:bCs/>
          <w:color w:val="000000" w:themeColor="text1"/>
          <w:lang w:bidi="ar"/>
          <w14:textFill>
            <w14:solidFill>
              <w14:schemeClr w14:val="tx1"/>
            </w14:solidFill>
          </w14:textFill>
        </w:rPr>
        <w:t xml:space="preserve">日期：_____年______月______日</w:t>
      </w:r>
      <w:r/>
    </w:p>
    <w:p>
      <w:pPr>
        <w:jc w:val="center"/>
        <w:rPr>
          <w:rFonts w:ascii="宋体" w:hAnsi="宋体"/>
          <w:b/>
          <w:color w:val="000000" w:themeColor="text1"/>
          <w:sz w:val="32"/>
          <w:szCs w:val="32"/>
          <w14:textFill>
            <w14:solidFill>
              <w14:schemeClr w14:val="tx1"/>
            </w14:solidFill>
          </w14:textFill>
        </w:rPr>
      </w:pPr>
      <w:r>
        <w:rPr>
          <w:color w:val="000000" w:themeColor="text1"/>
          <w:sz w:val="22"/>
          <w14:textFill>
            <w14:solidFill>
              <w14:schemeClr w14:val="tx1"/>
            </w14:solidFill>
          </w14:textFill>
        </w:rPr>
        <w:br w:type="page" w:clear="all"/>
      </w:r>
      <w:r>
        <w:rPr>
          <w:rFonts w:ascii="宋体" w:hAnsi="宋体"/>
          <w:b/>
          <w:color w:val="000000" w:themeColor="text1"/>
          <w:sz w:val="32"/>
          <w:szCs w:val="32"/>
          <w14:textFill>
            <w14:solidFill>
              <w14:schemeClr w14:val="tx1"/>
            </w14:solidFill>
          </w14:textFill>
        </w:rPr>
        <w:t xml:space="preserve">2、</w:t>
      </w:r>
      <w:r>
        <w:rPr>
          <w:rFonts w:hint="eastAsia" w:ascii="宋体" w:hAnsi="宋体"/>
          <w:b/>
          <w:color w:val="000000" w:themeColor="text1"/>
          <w:sz w:val="32"/>
          <w:szCs w:val="32"/>
          <w14:textFill>
            <w14:solidFill>
              <w14:schemeClr w14:val="tx1"/>
            </w14:solidFill>
          </w14:textFill>
        </w:rPr>
        <w:t xml:space="preserve">相关业绩案例一览表</w:t>
      </w:r>
      <w:r/>
    </w:p>
    <w:p>
      <w:pPr>
        <w:jc w:val="center"/>
        <w:spacing w:line="360" w:lineRule="auto"/>
        <w:rPr>
          <w:rFonts w:ascii="宋体" w:hAnsi="宋体"/>
          <w:b/>
          <w:color w:val="000000" w:themeColor="text1"/>
          <w:sz w:val="28"/>
          <w:szCs w:val="30"/>
          <w14:textFill>
            <w14:solidFill>
              <w14:schemeClr w14:val="tx1"/>
            </w14:solidFill>
          </w14:textFill>
        </w:rPr>
      </w:pPr>
      <w:r>
        <w:rPr>
          <w:rFonts w:ascii="宋体" w:hAnsi="宋体"/>
          <w:b/>
          <w:color w:val="000000" w:themeColor="text1"/>
          <w:sz w:val="28"/>
          <w:szCs w:val="30"/>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u w:val="single"/>
          <w14:textFill>
            <w14:solidFill>
              <w14:schemeClr w14:val="tx1"/>
            </w14:solidFill>
          </w14:textFill>
        </w:rPr>
        <w:t xml:space="preserve">                   </w:t>
      </w:r>
      <w:r/>
    </w:p>
    <w:tbl>
      <w:tblPr>
        <w:tblStyle w:val="908"/>
        <w:tblW w:w="9011" w:type="dxa"/>
        <w:jc w:val="center"/>
        <w:tblLayout w:type="fixed"/>
        <w:tblCellMar>
          <w:left w:w="10" w:type="dxa"/>
          <w:top w:w="0" w:type="dxa"/>
          <w:right w:w="10"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ind w:left="3780" w:firstLine="420"/>
        <w:spacing w:line="360" w:lineRule="auto"/>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ind w:left="3780" w:firstLine="420"/>
        <w:spacing w:line="360" w:lineRule="auto"/>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ind w:left="3780" w:firstLine="420"/>
        <w:spacing w:line="360" w:lineRule="auto"/>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ind w:left="3780" w:firstLine="420"/>
        <w:spacing w:line="360" w:lineRule="auto"/>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ind w:left="3780" w:firstLine="420"/>
        <w:spacing w:line="360" w:lineRule="auto"/>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ind w:left="3780" w:firstLine="420"/>
        <w:spacing w:line="360" w:lineRule="auto"/>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ind w:left="3780" w:firstLine="420"/>
        <w:spacing w:line="360" w:lineRule="auto"/>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ind w:left="3780" w:firstLine="420"/>
        <w:spacing w:line="360" w:lineRule="auto"/>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ind w:left="3780" w:firstLine="420"/>
        <w:spacing w:line="360" w:lineRule="auto"/>
        <w:rPr>
          <w:rFonts w:ascii="黑体" w:eastAsia="黑体" w:cs="黑体"/>
          <w:bCs/>
          <w:color w:val="000000" w:themeColor="text1"/>
          <w:sz w:val="24"/>
          <w:lang w:bidi="ar"/>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投标单位名称：</w:t>
      </w:r>
      <w:r>
        <w:rPr>
          <w:rFonts w:hint="eastAsia" w:ascii="宋体" w:hAnsi="宋体" w:cs="楷体"/>
          <w:color w:val="000000" w:themeColor="text1"/>
          <w:sz w:val="24"/>
          <w14:textFill>
            <w14:solidFill>
              <w14:schemeClr w14:val="tx1"/>
            </w14:solidFill>
          </w14:textFill>
        </w:rPr>
        <w:t xml:space="preserve">（加盖CA电子公章）</w:t>
      </w:r>
      <w:r>
        <w:rPr>
          <w:rFonts w:hint="eastAsia" w:ascii="黑体" w:eastAsia="黑体" w:cs="黑体"/>
          <w:bCs/>
          <w:color w:val="000000" w:themeColor="text1"/>
          <w:sz w:val="24"/>
          <w:lang w:bidi="ar"/>
          <w14:textFill>
            <w14:solidFill>
              <w14:schemeClr w14:val="tx1"/>
            </w14:solidFill>
          </w14:textFill>
        </w:rPr>
        <w:t xml:space="preserve">  </w:t>
      </w:r>
      <w:r/>
    </w:p>
    <w:p>
      <w:pPr>
        <w:ind w:left="4200" w:firstLine="420"/>
        <w:rPr>
          <w:rFonts w:ascii="新宋体" w:hAnsi="新宋体" w:eastAsia="新宋体"/>
          <w:color w:val="000000" w:themeColor="text1"/>
          <w:lang w:bidi="ar"/>
          <w14:textFill>
            <w14:solidFill>
              <w14:schemeClr w14:val="tx1"/>
            </w14:solidFill>
          </w14:textFill>
        </w:rPr>
      </w:pPr>
      <w:r>
        <w:rPr>
          <w:rFonts w:ascii="新宋体" w:hAnsi="新宋体" w:eastAsia="新宋体" w:cs="黑体"/>
          <w:bCs/>
          <w:color w:val="000000" w:themeColor="text1"/>
          <w:lang w:bidi="ar"/>
          <w14:textFill>
            <w14:solidFill>
              <w14:schemeClr w14:val="tx1"/>
            </w14:solidFill>
          </w14:textFill>
        </w:rPr>
        <w:t xml:space="preserve">日期：_____年______月______日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t xml:space="preserve"> </w:t>
      </w:r>
      <w:r/>
    </w:p>
    <w:p>
      <w:pPr>
        <w:jc w:val="center"/>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br w:type="page" w:clear="all"/>
      </w:r>
      <w:r/>
    </w:p>
    <w:p>
      <w:pPr>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3、招标文件</w:t>
      </w:r>
      <w:r>
        <w:rPr>
          <w:rFonts w:ascii="宋体" w:hAnsi="宋体"/>
          <w:b/>
          <w:color w:val="000000" w:themeColor="text1"/>
          <w:sz w:val="32"/>
          <w:szCs w:val="32"/>
          <w14:textFill>
            <w14:solidFill>
              <w14:schemeClr w14:val="tx1"/>
            </w14:solidFill>
          </w14:textFill>
        </w:rPr>
        <w:t xml:space="preserve">要求提供或供应商认为应附的其他材料</w:t>
      </w:r>
      <w:r/>
    </w:p>
    <w:p>
      <w:pPr>
        <w:jc w:val="left"/>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Wingdings 2">
    <w:panose1 w:val="05020102010507070707"/>
  </w:font>
  <w:font w:name="华文新魏">
    <w:panose1 w:val="02010800040101010101"/>
  </w:font>
  <w:font w:name="Segoe UI Symbol">
    <w:panose1 w:val="020B0502040204020203"/>
  </w:font>
  <w:font w:name="Wingdings">
    <w:panose1 w:val="05000000000000000000"/>
  </w:font>
  <w:font w:name="楷体">
    <w:panose1 w:val="02010609060101010101"/>
  </w:font>
  <w:font w:name="楷体_GB2312">
    <w:panose1 w:val="02010609060101010101"/>
  </w:font>
  <w:font w:name="_x000B__x000C_">
    <w:panose1 w:val="020B0503020202020204"/>
  </w:font>
  <w:font w:name="Cambria">
    <w:panose1 w:val="02040503050406030204"/>
  </w:font>
  <w:font w:name="Adobe 仿宋 Std R">
    <w:panose1 w:val="020B0503020202020204"/>
  </w:font>
  <w:font w:name="Calibri">
    <w:panose1 w:val="020F0502020204030204"/>
  </w:font>
  <w:font w:name="新宋体">
    <w:panose1 w:val="02010609030101010101"/>
  </w:font>
  <w:font w:name="Symbol">
    <w:panose1 w:val="05050102010706020507"/>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Century">
    <w:panose1 w:val="02040604050505020304"/>
  </w:font>
  <w:font w:name="Arial Unicode MS">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r/>
  </w:p>
  <w:p>
    <w:pPr>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fldChar w:fldCharType="begin"/>
    </w:r>
    <w:r>
      <w:instrText xml:space="preserve">PAGE  </w:instrText>
    </w:r>
    <w:r>
      <w:fldChar w:fldCharType="end"/>
    </w:r>
    <w:r/>
  </w:p>
  <w:p>
    <w:pPr>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15" w:hanging="915"/>
        <w:tabs>
          <w:tab w:val="left" w:pos="915" w:leader="none"/>
        </w:tabs>
      </w:pPr>
      <w:rPr>
        <w:rFonts w:hint="default" w:cs="Times New Roman"/>
      </w:rPr>
    </w:lvl>
    <w:lvl w:ilvl="1">
      <w:start w:val="1"/>
      <w:numFmt w:val="decimal"/>
      <w:isLgl w:val="false"/>
      <w:suff w:val="tab"/>
      <w:lvlText w:val="%1.%2"/>
      <w:lvlJc w:val="left"/>
      <w:pPr>
        <w:ind w:left="1455" w:hanging="915"/>
        <w:tabs>
          <w:tab w:val="left" w:pos="1455" w:leader="none"/>
        </w:tabs>
      </w:pPr>
      <w:rPr>
        <w:rFonts w:hint="default" w:cs="Times New Roman"/>
      </w:rPr>
    </w:lvl>
    <w:lvl w:ilvl="2">
      <w:start w:val="1"/>
      <w:numFmt w:val="decimal"/>
      <w:pStyle w:val="1138"/>
      <w:isLgl w:val="false"/>
      <w:suff w:val="tab"/>
      <w:lvlText w:val="%1.%2.%3"/>
      <w:lvlJc w:val="left"/>
      <w:pPr>
        <w:ind w:left="1755" w:hanging="915"/>
        <w:tabs>
          <w:tab w:val="left" w:pos="1755" w:leader="none"/>
        </w:tabs>
      </w:pPr>
      <w:rPr>
        <w:rFonts w:hint="default" w:cs="Times New Roman"/>
      </w:rPr>
    </w:lvl>
    <w:lvl w:ilvl="3">
      <w:start w:val="1"/>
      <w:numFmt w:val="decimal"/>
      <w:isLgl w:val="false"/>
      <w:suff w:val="tab"/>
      <w:lvlText w:val="%1.%2.%3.%4"/>
      <w:lvlJc w:val="left"/>
      <w:pPr>
        <w:ind w:left="2175" w:hanging="915"/>
        <w:tabs>
          <w:tab w:val="left" w:pos="2175" w:leader="none"/>
        </w:tabs>
      </w:pPr>
      <w:rPr>
        <w:rFonts w:hint="default" w:cs="Times New Roman"/>
      </w:rPr>
    </w:lvl>
    <w:lvl w:ilvl="4">
      <w:start w:val="1"/>
      <w:numFmt w:val="decimal"/>
      <w:isLgl w:val="false"/>
      <w:suff w:val="tab"/>
      <w:lvlText w:val="%1.%2.%3.%4.%5"/>
      <w:lvlJc w:val="left"/>
      <w:pPr>
        <w:ind w:left="2760" w:hanging="1080"/>
        <w:tabs>
          <w:tab w:val="left" w:pos="2760" w:leader="none"/>
        </w:tabs>
      </w:pPr>
      <w:rPr>
        <w:rFonts w:hint="default" w:cs="Times New Roman"/>
      </w:rPr>
    </w:lvl>
    <w:lvl w:ilvl="5">
      <w:start w:val="1"/>
      <w:numFmt w:val="decimal"/>
      <w:isLgl w:val="false"/>
      <w:suff w:val="tab"/>
      <w:lvlText w:val="%1.%2.%3.%4.%5.%6"/>
      <w:lvlJc w:val="left"/>
      <w:pPr>
        <w:ind w:left="3180" w:hanging="1080"/>
        <w:tabs>
          <w:tab w:val="left" w:pos="3180" w:leader="none"/>
        </w:tabs>
      </w:pPr>
      <w:rPr>
        <w:rFonts w:hint="default" w:cs="Times New Roman"/>
      </w:rPr>
    </w:lvl>
    <w:lvl w:ilvl="6">
      <w:start w:val="1"/>
      <w:numFmt w:val="decimal"/>
      <w:isLgl w:val="false"/>
      <w:suff w:val="tab"/>
      <w:lvlText w:val="%1.%2.%3.%4.%5.%6.%7"/>
      <w:lvlJc w:val="left"/>
      <w:pPr>
        <w:ind w:left="3600" w:hanging="1080"/>
        <w:tabs>
          <w:tab w:val="left" w:pos="3600" w:leader="none"/>
        </w:tabs>
      </w:pPr>
      <w:rPr>
        <w:rFonts w:hint="default" w:cs="Times New Roman"/>
      </w:rPr>
    </w:lvl>
    <w:lvl w:ilvl="7">
      <w:start w:val="1"/>
      <w:numFmt w:val="decimal"/>
      <w:isLgl w:val="false"/>
      <w:suff w:val="tab"/>
      <w:lvlText w:val="%1.%2.%3.%4.%5.%6.%7.%8"/>
      <w:lvlJc w:val="left"/>
      <w:pPr>
        <w:ind w:left="4380" w:hanging="1440"/>
        <w:tabs>
          <w:tab w:val="left" w:pos="4380" w:leader="none"/>
        </w:tabs>
      </w:pPr>
      <w:rPr>
        <w:rFonts w:hint="default" w:cs="Times New Roman"/>
      </w:rPr>
    </w:lvl>
    <w:lvl w:ilvl="8">
      <w:start w:val="1"/>
      <w:numFmt w:val="decimal"/>
      <w:isLgl w:val="false"/>
      <w:suff w:val="tab"/>
      <w:lvlText w:val="%1.%2.%3.%4.%5.%6.%7.%8.%9"/>
      <w:lvlJc w:val="left"/>
      <w:pPr>
        <w:ind w:left="4800" w:hanging="1440"/>
        <w:tabs>
          <w:tab w:val="left" w:pos="4800" w:leader="none"/>
        </w:tabs>
      </w:pPr>
      <w:rPr>
        <w:rFonts w:hint="default" w:cs="Times New Roman"/>
      </w:rPr>
    </w:lvl>
  </w:abstractNum>
  <w:abstractNum w:abstractNumId="4">
    <w:multiLevelType w:val="hybridMultilevel"/>
    <w:lvl w:ilvl="0">
      <w:start w:val="1"/>
      <w:numFmt w:val="japaneseCounting"/>
      <w:isLgl w:val="false"/>
      <w:suff w:val="tab"/>
      <w:lvlText w:val="%1、"/>
      <w:lvlJc w:val="left"/>
      <w:pPr>
        <w:ind w:left="1360" w:hanging="720"/>
        <w:tabs>
          <w:tab w:val="left" w:pos="1360" w:leader="none"/>
        </w:tabs>
      </w:pPr>
      <w:rPr>
        <w:rFonts w:hint="eastAsia"/>
      </w:rPr>
    </w:lvl>
    <w:lvl w:ilvl="1">
      <w:start w:val="1"/>
      <w:numFmt w:val="decimal"/>
      <w:isLgl w:val="false"/>
      <w:suff w:val="tab"/>
      <w:lvlText w:val="%2、"/>
      <w:lvlJc w:val="left"/>
      <w:pPr>
        <w:ind w:left="1780" w:hanging="720"/>
        <w:tabs>
          <w:tab w:val="left" w:pos="1780" w:leader="none"/>
        </w:tabs>
      </w:pPr>
      <w:rPr>
        <w:rFonts w:hint="eastAsia"/>
      </w:rPr>
    </w:lvl>
    <w:lvl w:ilvl="2">
      <w:start w:val="1"/>
      <w:numFmt w:val="decimalFullWidth"/>
      <w:isLgl w:val="false"/>
      <w:suff w:val="tab"/>
      <w:lvlText w:val="%3、"/>
      <w:lvlJc w:val="left"/>
      <w:pPr>
        <w:ind w:left="2200" w:hanging="720"/>
        <w:tabs>
          <w:tab w:val="left" w:pos="2200" w:leader="none"/>
        </w:tabs>
      </w:pPr>
      <w:rPr>
        <w:rFonts w:hint="eastAsia"/>
      </w:rPr>
    </w:lvl>
    <w:lvl w:ilvl="3">
      <w:start w:val="1"/>
      <w:numFmt w:val="decimal"/>
      <w:isLgl w:val="false"/>
      <w:suff w:val="tab"/>
      <w:lvlText w:val="%4."/>
      <w:lvlJc w:val="left"/>
      <w:pPr>
        <w:ind w:left="2320" w:hanging="420"/>
        <w:tabs>
          <w:tab w:val="left" w:pos="2320" w:leader="none"/>
        </w:tabs>
      </w:pPr>
    </w:lvl>
    <w:lvl w:ilvl="4">
      <w:start w:val="1"/>
      <w:numFmt w:val="lowerLetter"/>
      <w:isLgl w:val="false"/>
      <w:suff w:val="tab"/>
      <w:lvlText w:val="%5)"/>
      <w:lvlJc w:val="left"/>
      <w:pPr>
        <w:ind w:left="2740" w:hanging="420"/>
        <w:tabs>
          <w:tab w:val="left" w:pos="2740" w:leader="none"/>
        </w:tabs>
      </w:pPr>
    </w:lvl>
    <w:lvl w:ilvl="5">
      <w:start w:val="1"/>
      <w:numFmt w:val="lowerRoman"/>
      <w:isLgl w:val="false"/>
      <w:suff w:val="tab"/>
      <w:lvlText w:val="%6."/>
      <w:lvlJc w:val="right"/>
      <w:pPr>
        <w:ind w:left="3160" w:hanging="420"/>
        <w:tabs>
          <w:tab w:val="left" w:pos="3160" w:leader="none"/>
        </w:tabs>
      </w:pPr>
    </w:lvl>
    <w:lvl w:ilvl="6">
      <w:start w:val="1"/>
      <w:numFmt w:val="decimal"/>
      <w:isLgl w:val="false"/>
      <w:suff w:val="tab"/>
      <w:lvlText w:val="%7."/>
      <w:lvlJc w:val="left"/>
      <w:pPr>
        <w:ind w:left="3580" w:hanging="420"/>
        <w:tabs>
          <w:tab w:val="left" w:pos="3580" w:leader="none"/>
        </w:tabs>
      </w:pPr>
    </w:lvl>
    <w:lvl w:ilvl="7">
      <w:start w:val="1"/>
      <w:numFmt w:val="lowerLetter"/>
      <w:isLgl w:val="false"/>
      <w:suff w:val="tab"/>
      <w:lvlText w:val="%8)"/>
      <w:lvlJc w:val="left"/>
      <w:pPr>
        <w:ind w:left="4000" w:hanging="420"/>
        <w:tabs>
          <w:tab w:val="left" w:pos="4000" w:leader="none"/>
        </w:tabs>
      </w:pPr>
    </w:lvl>
    <w:lvl w:ilvl="8">
      <w:start w:val="1"/>
      <w:numFmt w:val="lowerRoman"/>
      <w:isLgl w:val="false"/>
      <w:suff w:val="tab"/>
      <w:lvlText w:val="%9."/>
      <w:lvlJc w:val="right"/>
      <w:pPr>
        <w:ind w:left="4420" w:hanging="420"/>
        <w:tabs>
          <w:tab w:val="left" w:pos="4420" w:leader="none"/>
        </w:tabs>
      </w:pPr>
    </w:lvl>
  </w:abstractNum>
  <w:num w:numId="1">
    <w:abstractNumId w:val="3"/>
  </w:num>
  <w:num w:numId="2">
    <w:abstractNumId w:val="2"/>
  </w:num>
  <w:num w:numId="3">
    <w:abstractNumId w:val="0"/>
  </w:num>
  <w:num w:numId="4">
    <w:abstractNumId w:val="4"/>
    <w:lvlOverride w:ilvl="1">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1 Char"/>
    <w:basedOn w:val="907"/>
    <w:link w:val="898"/>
    <w:uiPriority w:val="9"/>
    <w:rPr>
      <w:rFonts w:ascii="Arial" w:hAnsi="Arial" w:eastAsia="Arial" w:cs="Arial"/>
      <w:sz w:val="40"/>
      <w:szCs w:val="40"/>
    </w:rPr>
  </w:style>
  <w:style w:type="character" w:styleId="749">
    <w:name w:val="Heading 2 Char"/>
    <w:basedOn w:val="907"/>
    <w:link w:val="899"/>
    <w:uiPriority w:val="9"/>
    <w:rPr>
      <w:rFonts w:ascii="Arial" w:hAnsi="Arial" w:eastAsia="Arial" w:cs="Arial"/>
      <w:sz w:val="34"/>
    </w:rPr>
  </w:style>
  <w:style w:type="character" w:styleId="750">
    <w:name w:val="Heading 3 Char"/>
    <w:basedOn w:val="907"/>
    <w:link w:val="900"/>
    <w:uiPriority w:val="9"/>
    <w:rPr>
      <w:rFonts w:ascii="Arial" w:hAnsi="Arial" w:eastAsia="Arial" w:cs="Arial"/>
      <w:sz w:val="30"/>
      <w:szCs w:val="30"/>
    </w:rPr>
  </w:style>
  <w:style w:type="character" w:styleId="751">
    <w:name w:val="Heading 4 Char"/>
    <w:basedOn w:val="907"/>
    <w:link w:val="901"/>
    <w:uiPriority w:val="9"/>
    <w:rPr>
      <w:rFonts w:ascii="Arial" w:hAnsi="Arial" w:eastAsia="Arial" w:cs="Arial"/>
      <w:b/>
      <w:bCs/>
      <w:sz w:val="26"/>
      <w:szCs w:val="26"/>
    </w:rPr>
  </w:style>
  <w:style w:type="character" w:styleId="752">
    <w:name w:val="Heading 5 Char"/>
    <w:basedOn w:val="907"/>
    <w:link w:val="902"/>
    <w:uiPriority w:val="9"/>
    <w:rPr>
      <w:rFonts w:ascii="Arial" w:hAnsi="Arial" w:eastAsia="Arial" w:cs="Arial"/>
      <w:b/>
      <w:bCs/>
      <w:sz w:val="24"/>
      <w:szCs w:val="24"/>
    </w:rPr>
  </w:style>
  <w:style w:type="character" w:styleId="753">
    <w:name w:val="Heading 6 Char"/>
    <w:basedOn w:val="907"/>
    <w:link w:val="903"/>
    <w:uiPriority w:val="9"/>
    <w:rPr>
      <w:rFonts w:ascii="Arial" w:hAnsi="Arial" w:eastAsia="Arial" w:cs="Arial"/>
      <w:b/>
      <w:bCs/>
      <w:sz w:val="22"/>
      <w:szCs w:val="22"/>
    </w:rPr>
  </w:style>
  <w:style w:type="character" w:styleId="754">
    <w:name w:val="Heading 7 Char"/>
    <w:basedOn w:val="907"/>
    <w:link w:val="904"/>
    <w:uiPriority w:val="9"/>
    <w:rPr>
      <w:rFonts w:ascii="Arial" w:hAnsi="Arial" w:eastAsia="Arial" w:cs="Arial"/>
      <w:b/>
      <w:bCs/>
      <w:i/>
      <w:iCs/>
      <w:sz w:val="22"/>
      <w:szCs w:val="22"/>
    </w:rPr>
  </w:style>
  <w:style w:type="character" w:styleId="755">
    <w:name w:val="Heading 8 Char"/>
    <w:basedOn w:val="907"/>
    <w:link w:val="905"/>
    <w:uiPriority w:val="9"/>
    <w:rPr>
      <w:rFonts w:ascii="Arial" w:hAnsi="Arial" w:eastAsia="Arial" w:cs="Arial"/>
      <w:i/>
      <w:iCs/>
      <w:sz w:val="22"/>
      <w:szCs w:val="22"/>
    </w:rPr>
  </w:style>
  <w:style w:type="character" w:styleId="756">
    <w:name w:val="Heading 9 Char"/>
    <w:basedOn w:val="907"/>
    <w:link w:val="906"/>
    <w:uiPriority w:val="9"/>
    <w:rPr>
      <w:rFonts w:ascii="Arial" w:hAnsi="Arial" w:eastAsia="Arial" w:cs="Arial"/>
      <w:i/>
      <w:iCs/>
      <w:sz w:val="21"/>
      <w:szCs w:val="21"/>
    </w:rPr>
  </w:style>
  <w:style w:type="paragraph" w:styleId="757">
    <w:name w:val="No Spacing"/>
    <w:uiPriority w:val="1"/>
    <w:qFormat/>
    <w:pPr>
      <w:spacing w:before="0" w:after="0" w:line="240" w:lineRule="auto"/>
    </w:pPr>
  </w:style>
  <w:style w:type="character" w:styleId="758">
    <w:name w:val="Title Char"/>
    <w:basedOn w:val="907"/>
    <w:link w:val="939"/>
    <w:uiPriority w:val="10"/>
    <w:rPr>
      <w:sz w:val="48"/>
      <w:szCs w:val="48"/>
    </w:rPr>
  </w:style>
  <w:style w:type="paragraph" w:styleId="759">
    <w:name w:val="Subtitle"/>
    <w:basedOn w:val="897"/>
    <w:next w:val="897"/>
    <w:link w:val="760"/>
    <w:uiPriority w:val="11"/>
    <w:qFormat/>
    <w:pPr>
      <w:spacing w:before="200" w:after="200"/>
    </w:pPr>
    <w:rPr>
      <w:sz w:val="24"/>
      <w:szCs w:val="24"/>
    </w:rPr>
  </w:style>
  <w:style w:type="character" w:styleId="760">
    <w:name w:val="Subtitle Char"/>
    <w:basedOn w:val="907"/>
    <w:link w:val="759"/>
    <w:uiPriority w:val="11"/>
    <w:rPr>
      <w:sz w:val="24"/>
      <w:szCs w:val="24"/>
    </w:rPr>
  </w:style>
  <w:style w:type="paragraph" w:styleId="761">
    <w:name w:val="Quote"/>
    <w:basedOn w:val="897"/>
    <w:next w:val="897"/>
    <w:link w:val="762"/>
    <w:uiPriority w:val="29"/>
    <w:qFormat/>
    <w:pPr>
      <w:ind w:left="720" w:right="720"/>
    </w:pPr>
    <w:rPr>
      <w:i/>
    </w:rPr>
  </w:style>
  <w:style w:type="character" w:styleId="762">
    <w:name w:val="Quote Char"/>
    <w:link w:val="761"/>
    <w:uiPriority w:val="29"/>
    <w:rPr>
      <w:i/>
    </w:rPr>
  </w:style>
  <w:style w:type="paragraph" w:styleId="763">
    <w:name w:val="Intense Quote"/>
    <w:basedOn w:val="897"/>
    <w:next w:val="897"/>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character" w:styleId="765">
    <w:name w:val="Header Char"/>
    <w:basedOn w:val="907"/>
    <w:link w:val="927"/>
    <w:uiPriority w:val="99"/>
  </w:style>
  <w:style w:type="character" w:styleId="766">
    <w:name w:val="Footer Char"/>
    <w:basedOn w:val="907"/>
    <w:link w:val="926"/>
    <w:uiPriority w:val="99"/>
  </w:style>
  <w:style w:type="character" w:styleId="767">
    <w:name w:val="Caption Char"/>
    <w:basedOn w:val="913"/>
    <w:link w:val="926"/>
    <w:uiPriority w:val="99"/>
  </w:style>
  <w:style w:type="table" w:styleId="768">
    <w:name w:val="Table Grid Light"/>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basedOn w:val="9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basedOn w:val="9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basedOn w:val="9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basedOn w:val="9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basedOn w:val="9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basedOn w:val="9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basedOn w:val="9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basedOn w:val="9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basedOn w:val="9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basedOn w:val="9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basedOn w:val="9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basedOn w:val="9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basedOn w:val="9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basedOn w:val="9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basedOn w:val="9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basedOn w:val="9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basedOn w:val="9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basedOn w:val="9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basedOn w:val="9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basedOn w:val="9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basedOn w:val="9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basedOn w:val="9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basedOn w:val="9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Footnote Text Char"/>
    <w:link w:val="930"/>
    <w:uiPriority w:val="99"/>
    <w:rPr>
      <w:sz w:val="18"/>
    </w:rPr>
  </w:style>
  <w:style w:type="character" w:styleId="894">
    <w:name w:val="Endnote Text Char"/>
    <w:link w:val="924"/>
    <w:uiPriority w:val="99"/>
    <w:rPr>
      <w:sz w:val="20"/>
    </w:r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90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98">
    <w:name w:val="Heading 1"/>
    <w:basedOn w:val="897"/>
    <w:next w:val="897"/>
    <w:link w:val="968"/>
    <w:uiPriority w:val="0"/>
    <w:qFormat/>
    <w:pPr>
      <w:jc w:val="center"/>
      <w:keepLines/>
      <w:keepNext/>
      <w:spacing w:line="360" w:lineRule="auto"/>
      <w:outlineLvl w:val="0"/>
    </w:pPr>
    <w:rPr>
      <w:rFonts w:ascii="Times New Roman" w:hAnsi="Times New Roman" w:eastAsia="黑体" w:cs="Times New Roman"/>
      <w:sz w:val="30"/>
      <w:szCs w:val="20"/>
    </w:rPr>
  </w:style>
  <w:style w:type="paragraph" w:styleId="899">
    <w:name w:val="Heading 2"/>
    <w:basedOn w:val="897"/>
    <w:next w:val="897"/>
    <w:link w:val="969"/>
    <w:uiPriority w:val="0"/>
    <w:qFormat/>
    <w:pPr>
      <w:jc w:val="center"/>
      <w:keepLines/>
      <w:keepNext/>
      <w:spacing w:line="415" w:lineRule="auto"/>
      <w:outlineLvl w:val="1"/>
    </w:pPr>
    <w:rPr>
      <w:rFonts w:ascii="Arial" w:hAnsi="Arial" w:eastAsia="黑体" w:cs="Times New Roman"/>
      <w:sz w:val="28"/>
      <w:szCs w:val="20"/>
    </w:rPr>
  </w:style>
  <w:style w:type="paragraph" w:styleId="900">
    <w:name w:val="Heading 3"/>
    <w:basedOn w:val="897"/>
    <w:next w:val="897"/>
    <w:link w:val="970"/>
    <w:uiPriority w:val="0"/>
    <w:qFormat/>
    <w:pPr>
      <w:keepLines/>
      <w:keepNext/>
      <w:spacing w:before="260" w:after="260" w:line="413" w:lineRule="auto"/>
      <w:outlineLvl w:val="2"/>
    </w:pPr>
    <w:rPr>
      <w:rFonts w:ascii="Times New Roman" w:hAnsi="Times New Roman" w:eastAsia="宋体" w:cs="Times New Roman"/>
      <w:b/>
      <w:sz w:val="32"/>
      <w:szCs w:val="20"/>
    </w:rPr>
  </w:style>
  <w:style w:type="paragraph" w:styleId="901">
    <w:name w:val="Heading 4"/>
    <w:basedOn w:val="897"/>
    <w:next w:val="897"/>
    <w:link w:val="1041"/>
    <w:uiPriority w:val="0"/>
    <w:qFormat/>
    <w:pPr>
      <w:keepLines/>
      <w:keepNext/>
      <w:spacing w:before="280" w:after="290" w:line="376" w:lineRule="auto"/>
      <w:outlineLvl w:val="3"/>
    </w:pPr>
    <w:rPr>
      <w:rFonts w:ascii="Arial" w:hAnsi="Arial" w:eastAsia="黑体" w:cs="Times New Roman"/>
      <w:b/>
      <w:bCs/>
      <w:sz w:val="28"/>
      <w:szCs w:val="28"/>
    </w:rPr>
  </w:style>
  <w:style w:type="paragraph" w:styleId="902">
    <w:name w:val="Heading 5"/>
    <w:basedOn w:val="897"/>
    <w:next w:val="897"/>
    <w:link w:val="1042"/>
    <w:uiPriority w:val="0"/>
    <w:qFormat/>
    <w:pPr>
      <w:keepLines/>
      <w:keepNext/>
      <w:spacing w:line="360" w:lineRule="auto"/>
      <w:outlineLvl w:val="4"/>
    </w:pPr>
    <w:rPr>
      <w:rFonts w:ascii="Times New Roman" w:hAnsi="Times New Roman" w:eastAsia="宋体" w:cs="Times New Roman"/>
      <w:b/>
      <w:sz w:val="28"/>
      <w:szCs w:val="28"/>
    </w:rPr>
  </w:style>
  <w:style w:type="paragraph" w:styleId="903">
    <w:name w:val="Heading 6"/>
    <w:basedOn w:val="897"/>
    <w:next w:val="897"/>
    <w:link w:val="1043"/>
    <w:uiPriority w:val="0"/>
    <w:qFormat/>
    <w:pPr>
      <w:keepLines/>
      <w:keepNext/>
      <w:spacing w:before="120" w:after="64" w:line="300" w:lineRule="auto"/>
      <w:outlineLvl w:val="5"/>
    </w:pPr>
    <w:rPr>
      <w:rFonts w:ascii="Arial" w:hAnsi="Arial" w:eastAsia="宋体" w:cs="Times New Roman"/>
      <w:bCs/>
      <w:sz w:val="24"/>
      <w:szCs w:val="24"/>
    </w:rPr>
  </w:style>
  <w:style w:type="paragraph" w:styleId="904">
    <w:name w:val="Heading 7"/>
    <w:basedOn w:val="897"/>
    <w:next w:val="897"/>
    <w:link w:val="1044"/>
    <w:uiPriority w:val="0"/>
    <w:qFormat/>
    <w:pPr>
      <w:jc w:val="center"/>
      <w:keepNext/>
      <w:outlineLvl w:val="6"/>
    </w:pPr>
    <w:rPr>
      <w:rFonts w:ascii="Courier New" w:hAnsi="Courier New" w:eastAsia="宋体" w:cs="Times New Roman"/>
      <w:b/>
      <w:bCs/>
      <w:szCs w:val="21"/>
    </w:rPr>
  </w:style>
  <w:style w:type="paragraph" w:styleId="905">
    <w:name w:val="Heading 8"/>
    <w:basedOn w:val="897"/>
    <w:next w:val="911"/>
    <w:link w:val="1045"/>
    <w:uiPriority w:val="0"/>
    <w:qFormat/>
    <w:pPr>
      <w:keepLines/>
      <w:keepNext/>
      <w:spacing w:before="240" w:after="64" w:line="320" w:lineRule="auto"/>
      <w:outlineLvl w:val="7"/>
    </w:pPr>
    <w:rPr>
      <w:rFonts w:ascii="Arial" w:hAnsi="Arial" w:eastAsia="黑体" w:cs="Times New Roman"/>
      <w:sz w:val="20"/>
      <w:szCs w:val="20"/>
    </w:rPr>
  </w:style>
  <w:style w:type="paragraph" w:styleId="906">
    <w:name w:val="Heading 9"/>
    <w:basedOn w:val="897"/>
    <w:next w:val="911"/>
    <w:link w:val="1046"/>
    <w:uiPriority w:val="0"/>
    <w:qFormat/>
    <w:pPr>
      <w:keepLines/>
      <w:keepNext/>
      <w:spacing w:before="240" w:after="64" w:line="320" w:lineRule="auto"/>
      <w:outlineLvl w:val="8"/>
    </w:pPr>
    <w:rPr>
      <w:rFonts w:ascii="Arial" w:hAnsi="Arial" w:eastAsia="黑体" w:cs="Times New Roman"/>
      <w:sz w:val="20"/>
      <w:szCs w:val="20"/>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Body Text First Indent 2"/>
    <w:basedOn w:val="910"/>
    <w:next w:val="897"/>
    <w:uiPriority w:val="99"/>
    <w:qFormat/>
    <w:pPr>
      <w:ind w:firstLine="420"/>
      <w:spacing w:line="480" w:lineRule="exact"/>
    </w:pPr>
  </w:style>
  <w:style w:type="paragraph" w:styleId="910">
    <w:name w:val="Body Text Indent"/>
    <w:basedOn w:val="897"/>
    <w:next w:val="897"/>
    <w:link w:val="979"/>
    <w:uiPriority w:val="0"/>
    <w:unhideWhenUsed/>
    <w:qFormat/>
    <w:pPr>
      <w:ind w:left="420"/>
      <w:spacing w:after="120"/>
    </w:pPr>
    <w:rPr>
      <w:rFonts w:ascii="Times New Roman" w:hAnsi="Times New Roman" w:eastAsia="宋体" w:cs="Times New Roman"/>
      <w:szCs w:val="20"/>
    </w:rPr>
  </w:style>
  <w:style w:type="paragraph" w:styleId="911">
    <w:name w:val="Normal Indent"/>
    <w:basedOn w:val="897"/>
    <w:link w:val="982"/>
    <w:uiPriority w:val="0"/>
    <w:qFormat/>
    <w:pPr>
      <w:ind w:firstLine="420"/>
      <w:spacing w:line="440" w:lineRule="exact"/>
    </w:pPr>
    <w:rPr>
      <w:rFonts w:ascii="Times New Roman" w:hAnsi="Times New Roman" w:eastAsia="宋体" w:cs="Times New Roman"/>
      <w:sz w:val="24"/>
      <w:szCs w:val="20"/>
    </w:rPr>
  </w:style>
  <w:style w:type="paragraph" w:styleId="912">
    <w:name w:val="toc 7"/>
    <w:basedOn w:val="897"/>
    <w:next w:val="897"/>
    <w:uiPriority w:val="0"/>
    <w:qFormat/>
    <w:pPr>
      <w:ind w:left="2520"/>
    </w:pPr>
    <w:rPr>
      <w:rFonts w:ascii="Times New Roman" w:hAnsi="Times New Roman" w:eastAsia="宋体" w:cs="Times New Roman"/>
      <w:szCs w:val="20"/>
    </w:rPr>
  </w:style>
  <w:style w:type="paragraph" w:styleId="913">
    <w:name w:val="Caption"/>
    <w:basedOn w:val="897"/>
    <w:next w:val="897"/>
    <w:uiPriority w:val="0"/>
    <w:qFormat/>
    <w:rPr>
      <w:rFonts w:ascii="Arial" w:hAnsi="Arial" w:eastAsia="黑体" w:cs="Arial"/>
      <w:sz w:val="20"/>
      <w:szCs w:val="20"/>
    </w:rPr>
  </w:style>
  <w:style w:type="paragraph" w:styleId="914">
    <w:name w:val="Document Map"/>
    <w:basedOn w:val="897"/>
    <w:link w:val="978"/>
    <w:uiPriority w:val="0"/>
    <w:qFormat/>
    <w:rPr>
      <w:rFonts w:ascii="宋体" w:hAnsi="Times New Roman" w:eastAsia="宋体" w:cs="Times New Roman"/>
      <w:sz w:val="18"/>
      <w:szCs w:val="18"/>
    </w:rPr>
  </w:style>
  <w:style w:type="paragraph" w:styleId="915">
    <w:name w:val="annotation text"/>
    <w:basedOn w:val="897"/>
    <w:link w:val="954"/>
    <w:uiPriority w:val="0"/>
    <w:qFormat/>
    <w:pPr>
      <w:jc w:val="left"/>
    </w:pPr>
  </w:style>
  <w:style w:type="paragraph" w:styleId="916">
    <w:name w:val="Body Text 3"/>
    <w:basedOn w:val="897"/>
    <w:link w:val="1048"/>
    <w:uiPriority w:val="0"/>
    <w:qFormat/>
    <w:pPr>
      <w:jc w:val="center"/>
    </w:pPr>
    <w:rPr>
      <w:rFonts w:ascii="Times New Roman" w:hAnsi="Times New Roman" w:eastAsia="宋体" w:cs="Times New Roman"/>
      <w:b/>
      <w:sz w:val="24"/>
      <w:szCs w:val="20"/>
    </w:rPr>
  </w:style>
  <w:style w:type="paragraph" w:styleId="917">
    <w:name w:val="Body Text"/>
    <w:basedOn w:val="897"/>
    <w:next w:val="897"/>
    <w:link w:val="959"/>
    <w:uiPriority w:val="0"/>
    <w:qFormat/>
    <w:pPr>
      <w:spacing w:after="120"/>
    </w:pPr>
  </w:style>
  <w:style w:type="paragraph" w:styleId="918">
    <w:name w:val="toc 5"/>
    <w:basedOn w:val="897"/>
    <w:next w:val="897"/>
    <w:uiPriority w:val="0"/>
    <w:qFormat/>
    <w:pPr>
      <w:ind w:left="1680"/>
    </w:pPr>
    <w:rPr>
      <w:rFonts w:ascii="Times New Roman" w:hAnsi="Times New Roman" w:eastAsia="宋体" w:cs="Times New Roman"/>
      <w:szCs w:val="20"/>
    </w:rPr>
  </w:style>
  <w:style w:type="paragraph" w:styleId="919">
    <w:name w:val="toc 3"/>
    <w:basedOn w:val="897"/>
    <w:next w:val="897"/>
    <w:uiPriority w:val="0"/>
    <w:qFormat/>
    <w:pPr>
      <w:ind w:left="840"/>
    </w:pPr>
    <w:rPr>
      <w:rFonts w:ascii="Times New Roman" w:hAnsi="Times New Roman" w:eastAsia="宋体" w:cs="Times New Roman"/>
      <w:szCs w:val="20"/>
    </w:rPr>
  </w:style>
  <w:style w:type="paragraph" w:styleId="920">
    <w:name w:val="Plain Text"/>
    <w:basedOn w:val="897"/>
    <w:link w:val="985"/>
    <w:uiPriority w:val="0"/>
    <w:qFormat/>
    <w:rPr>
      <w:rFonts w:ascii="宋体" w:hAnsi="Courier New" w:eastAsia="宋体" w:cs="Times New Roman"/>
      <w:sz w:val="20"/>
      <w:szCs w:val="21"/>
    </w:rPr>
  </w:style>
  <w:style w:type="paragraph" w:styleId="921">
    <w:name w:val="toc 8"/>
    <w:basedOn w:val="897"/>
    <w:next w:val="897"/>
    <w:uiPriority w:val="0"/>
    <w:qFormat/>
    <w:pPr>
      <w:ind w:left="2940"/>
    </w:pPr>
    <w:rPr>
      <w:rFonts w:ascii="Times New Roman" w:hAnsi="Times New Roman" w:eastAsia="宋体" w:cs="Times New Roman"/>
      <w:szCs w:val="20"/>
    </w:rPr>
  </w:style>
  <w:style w:type="paragraph" w:styleId="922">
    <w:name w:val="Date"/>
    <w:basedOn w:val="897"/>
    <w:next w:val="897"/>
    <w:link w:val="966"/>
    <w:uiPriority w:val="0"/>
    <w:qFormat/>
    <w:pPr>
      <w:ind w:left="100"/>
    </w:pPr>
    <w:rPr>
      <w:rFonts w:ascii="Times New Roman" w:hAnsi="Times New Roman" w:eastAsia="宋体" w:cs="Times New Roman"/>
      <w:sz w:val="20"/>
      <w:szCs w:val="20"/>
    </w:rPr>
  </w:style>
  <w:style w:type="paragraph" w:styleId="923">
    <w:name w:val="Body Text Indent 2"/>
    <w:basedOn w:val="897"/>
    <w:link w:val="1051"/>
    <w:uiPriority w:val="0"/>
    <w:qFormat/>
    <w:pPr>
      <w:ind w:firstLine="600"/>
      <w:spacing w:line="324" w:lineRule="auto"/>
    </w:pPr>
    <w:rPr>
      <w:rFonts w:ascii="Courier New" w:hAnsi="Courier New" w:eastAsia="宋体" w:cs="Times New Roman"/>
      <w:sz w:val="20"/>
      <w:szCs w:val="20"/>
    </w:rPr>
  </w:style>
  <w:style w:type="paragraph" w:styleId="924">
    <w:name w:val="endnote text"/>
    <w:basedOn w:val="897"/>
    <w:link w:val="1053"/>
    <w:uiPriority w:val="0"/>
    <w:qFormat/>
    <w:pPr>
      <w:jc w:val="left"/>
    </w:pPr>
    <w:rPr>
      <w:rFonts w:ascii="Times New Roman" w:hAnsi="Times New Roman" w:eastAsia="宋体" w:cs="Times New Roman"/>
      <w:sz w:val="24"/>
      <w:szCs w:val="24"/>
    </w:rPr>
  </w:style>
  <w:style w:type="paragraph" w:styleId="925">
    <w:name w:val="Balloon Text"/>
    <w:basedOn w:val="897"/>
    <w:link w:val="953"/>
    <w:uiPriority w:val="0"/>
    <w:qFormat/>
    <w:rPr>
      <w:sz w:val="18"/>
      <w:szCs w:val="18"/>
    </w:rPr>
  </w:style>
  <w:style w:type="paragraph" w:styleId="926">
    <w:name w:val="Footer"/>
    <w:basedOn w:val="897"/>
    <w:link w:val="952"/>
    <w:uiPriority w:val="0"/>
    <w:qFormat/>
    <w:pPr>
      <w:jc w:val="left"/>
      <w:tabs>
        <w:tab w:val="center" w:pos="4153" w:leader="none"/>
        <w:tab w:val="right" w:pos="8306" w:leader="none"/>
      </w:tabs>
    </w:pPr>
    <w:rPr>
      <w:sz w:val="18"/>
      <w:szCs w:val="18"/>
    </w:rPr>
  </w:style>
  <w:style w:type="paragraph" w:styleId="927">
    <w:name w:val="Header"/>
    <w:basedOn w:val="897"/>
    <w:link w:val="951"/>
    <w:uiPriority w:val="0"/>
    <w:qFormat/>
    <w:pPr>
      <w:jc w:val="center"/>
      <w:tabs>
        <w:tab w:val="center" w:pos="4153" w:leader="none"/>
        <w:tab w:val="right" w:pos="8306" w:leader="none"/>
      </w:tabs>
    </w:pPr>
    <w:rPr>
      <w:sz w:val="18"/>
      <w:szCs w:val="18"/>
    </w:rPr>
  </w:style>
  <w:style w:type="paragraph" w:styleId="928">
    <w:name w:val="toc 1"/>
    <w:basedOn w:val="897"/>
    <w:next w:val="897"/>
    <w:uiPriority w:val="0"/>
    <w:qFormat/>
    <w:rPr>
      <w:rFonts w:ascii="Times New Roman" w:hAnsi="Times New Roman" w:eastAsia="宋体" w:cs="Times New Roman"/>
      <w:szCs w:val="20"/>
    </w:rPr>
  </w:style>
  <w:style w:type="paragraph" w:styleId="929">
    <w:name w:val="toc 4"/>
    <w:basedOn w:val="897"/>
    <w:next w:val="897"/>
    <w:uiPriority w:val="0"/>
    <w:qFormat/>
    <w:pPr>
      <w:ind w:left="1260"/>
    </w:pPr>
    <w:rPr>
      <w:rFonts w:ascii="Times New Roman" w:hAnsi="Times New Roman" w:eastAsia="宋体" w:cs="Times New Roman"/>
      <w:szCs w:val="20"/>
    </w:rPr>
  </w:style>
  <w:style w:type="paragraph" w:styleId="930">
    <w:name w:val="footnote text"/>
    <w:basedOn w:val="897"/>
    <w:link w:val="1055"/>
    <w:uiPriority w:val="0"/>
    <w:qFormat/>
    <w:pPr>
      <w:jc w:val="left"/>
    </w:pPr>
    <w:rPr>
      <w:rFonts w:ascii="Times New Roman" w:hAnsi="Times New Roman" w:eastAsia="宋体" w:cs="Times New Roman"/>
      <w:sz w:val="18"/>
      <w:szCs w:val="20"/>
    </w:rPr>
  </w:style>
  <w:style w:type="paragraph" w:styleId="931">
    <w:name w:val="toc 6"/>
    <w:basedOn w:val="897"/>
    <w:next w:val="897"/>
    <w:uiPriority w:val="0"/>
    <w:qFormat/>
    <w:pPr>
      <w:ind w:left="2100"/>
    </w:pPr>
    <w:rPr>
      <w:rFonts w:ascii="Times New Roman" w:hAnsi="Times New Roman" w:eastAsia="宋体" w:cs="Times New Roman"/>
      <w:szCs w:val="20"/>
    </w:rPr>
  </w:style>
  <w:style w:type="paragraph" w:styleId="932">
    <w:name w:val="Body Text Indent 3"/>
    <w:basedOn w:val="897"/>
    <w:link w:val="1057"/>
    <w:uiPriority w:val="0"/>
    <w:qFormat/>
    <w:pPr>
      <w:ind w:left="420"/>
      <w:spacing w:after="120"/>
    </w:pPr>
    <w:rPr>
      <w:rFonts w:ascii="Times New Roman" w:hAnsi="Times New Roman" w:eastAsia="宋体" w:cs="Times New Roman"/>
      <w:sz w:val="16"/>
      <w:szCs w:val="16"/>
    </w:rPr>
  </w:style>
  <w:style w:type="paragraph" w:styleId="933">
    <w:name w:val="toc 2"/>
    <w:basedOn w:val="897"/>
    <w:next w:val="897"/>
    <w:uiPriority w:val="0"/>
    <w:qFormat/>
    <w:pPr>
      <w:ind w:left="420"/>
    </w:pPr>
    <w:rPr>
      <w:rFonts w:ascii="Times New Roman" w:hAnsi="Times New Roman" w:eastAsia="宋体" w:cs="Times New Roman"/>
      <w:szCs w:val="20"/>
    </w:rPr>
  </w:style>
  <w:style w:type="paragraph" w:styleId="934">
    <w:name w:val="toc 9"/>
    <w:basedOn w:val="897"/>
    <w:next w:val="897"/>
    <w:uiPriority w:val="0"/>
    <w:qFormat/>
    <w:pPr>
      <w:ind w:left="3360"/>
    </w:pPr>
    <w:rPr>
      <w:rFonts w:ascii="Times New Roman" w:hAnsi="Times New Roman" w:eastAsia="宋体" w:cs="Times New Roman"/>
      <w:szCs w:val="20"/>
    </w:rPr>
  </w:style>
  <w:style w:type="paragraph" w:styleId="935">
    <w:name w:val="Body Text 2"/>
    <w:basedOn w:val="897"/>
    <w:link w:val="1059"/>
    <w:uiPriority w:val="0"/>
    <w:qFormat/>
    <w:rPr>
      <w:rFonts w:ascii="宋体" w:hAnsi="Times New Roman" w:eastAsia="宋体" w:cs="Times New Roman"/>
      <w:b/>
      <w:sz w:val="24"/>
      <w:szCs w:val="20"/>
    </w:rPr>
  </w:style>
  <w:style w:type="paragraph" w:styleId="936">
    <w:name w:val="Normal (Web)"/>
    <w:basedOn w:val="897"/>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37">
    <w:name w:val="index 1"/>
    <w:basedOn w:val="897"/>
    <w:next w:val="897"/>
    <w:uiPriority w:val="0"/>
    <w:qFormat/>
    <w:pPr>
      <w:jc w:val="center"/>
      <w:spacing w:line="220" w:lineRule="exact"/>
    </w:pPr>
    <w:rPr>
      <w:rFonts w:ascii="仿宋_GB2312" w:hAnsi="Times New Roman" w:eastAsia="仿宋_GB2312" w:cs="Times New Roman"/>
      <w:szCs w:val="21"/>
    </w:rPr>
  </w:style>
  <w:style w:type="paragraph" w:styleId="938">
    <w:name w:val="index 2"/>
    <w:basedOn w:val="897"/>
    <w:next w:val="897"/>
    <w:uiPriority w:val="99"/>
    <w:qFormat/>
    <w:pPr>
      <w:ind w:left="200"/>
    </w:pPr>
    <w:rPr>
      <w:rFonts w:ascii="Times New Roman" w:hAnsi="Times New Roman" w:eastAsia="宋体" w:cs="Times New Roman"/>
      <w:szCs w:val="20"/>
    </w:rPr>
  </w:style>
  <w:style w:type="paragraph" w:styleId="939">
    <w:name w:val="Title"/>
    <w:basedOn w:val="897"/>
    <w:link w:val="981"/>
    <w:uiPriority w:val="10"/>
    <w:qFormat/>
    <w:pPr>
      <w:jc w:val="center"/>
      <w:spacing w:line="240" w:lineRule="atLeast"/>
    </w:pPr>
    <w:rPr>
      <w:rFonts w:ascii="Times New Roman" w:hAnsi="Times New Roman" w:eastAsia="宋体" w:cs="Times New Roman"/>
      <w:b/>
      <w:sz w:val="30"/>
      <w:szCs w:val="20"/>
    </w:rPr>
  </w:style>
  <w:style w:type="paragraph" w:styleId="940">
    <w:name w:val="annotation subject"/>
    <w:basedOn w:val="915"/>
    <w:next w:val="915"/>
    <w:link w:val="955"/>
    <w:uiPriority w:val="0"/>
    <w:qFormat/>
    <w:rPr>
      <w:b/>
      <w:bCs/>
    </w:rPr>
  </w:style>
  <w:style w:type="paragraph" w:styleId="941">
    <w:name w:val="Body Text First Indent"/>
    <w:basedOn w:val="917"/>
    <w:link w:val="960"/>
    <w:uiPriority w:val="0"/>
    <w:qFormat/>
    <w:pPr>
      <w:ind w:firstLine="420"/>
      <w:spacing w:before="120" w:after="0" w:line="22" w:lineRule="atLeast"/>
      <w:tabs>
        <w:tab w:val="left" w:pos="567" w:leader="none"/>
      </w:tabs>
    </w:pPr>
    <w:rPr>
      <w:rFonts w:ascii="宋体" w:hAnsi="宋体" w:eastAsia="宋体" w:cs="Times New Roman"/>
      <w:sz w:val="24"/>
      <w:szCs w:val="24"/>
    </w:rPr>
  </w:style>
  <w:style w:type="table" w:styleId="942">
    <w:name w:val="Table Grid"/>
    <w:basedOn w:val="908"/>
    <w:uiPriority w:val="59"/>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3">
    <w:name w:val="Strong"/>
    <w:uiPriority w:val="0"/>
    <w:qFormat/>
    <w:rPr>
      <w:rFonts w:ascii="Times New Roman" w:cs="Times New Roman"/>
      <w:b/>
    </w:rPr>
  </w:style>
  <w:style w:type="character" w:styleId="944">
    <w:name w:val="endnote reference"/>
    <w:uiPriority w:val="0"/>
    <w:qFormat/>
    <w:rPr>
      <w:rFonts w:cs="Times New Roman"/>
      <w:vertAlign w:val="superscript"/>
    </w:rPr>
  </w:style>
  <w:style w:type="character" w:styleId="945">
    <w:name w:val="page number"/>
    <w:uiPriority w:val="0"/>
    <w:qFormat/>
    <w:rPr>
      <w:rFonts w:ascii="Times New Roman" w:cs="Times New Roman"/>
    </w:rPr>
  </w:style>
  <w:style w:type="character" w:styleId="946">
    <w:name w:val="FollowedHyperlink"/>
    <w:uiPriority w:val="99"/>
    <w:qFormat/>
    <w:rPr>
      <w:rFonts w:cs="Times New Roman"/>
      <w:color w:val="800080"/>
      <w:u w:val="single"/>
    </w:rPr>
  </w:style>
  <w:style w:type="character" w:styleId="947">
    <w:name w:val="Emphasis"/>
    <w:uiPriority w:val="0"/>
    <w:qFormat/>
    <w:rPr>
      <w:color w:val="cc0033"/>
    </w:rPr>
  </w:style>
  <w:style w:type="character" w:styleId="948">
    <w:name w:val="Hyperlink"/>
    <w:uiPriority w:val="99"/>
    <w:qFormat/>
    <w:rPr>
      <w:rFonts w:ascii="Times New Roman" w:cs="Times New Roman"/>
      <w:color w:val="0000ff"/>
      <w:u w:val="single"/>
    </w:rPr>
  </w:style>
  <w:style w:type="character" w:styleId="949">
    <w:name w:val="annotation reference"/>
    <w:basedOn w:val="907"/>
    <w:uiPriority w:val="0"/>
    <w:qFormat/>
    <w:rPr>
      <w:sz w:val="21"/>
      <w:szCs w:val="21"/>
    </w:rPr>
  </w:style>
  <w:style w:type="character" w:styleId="950">
    <w:name w:val="footnote reference"/>
    <w:uiPriority w:val="0"/>
    <w:qFormat/>
    <w:rPr>
      <w:rFonts w:cs="Times New Roman"/>
      <w:vertAlign w:val="superscript"/>
    </w:rPr>
  </w:style>
  <w:style w:type="character" w:styleId="951" w:customStyle="1">
    <w:name w:val="页眉 Char1"/>
    <w:basedOn w:val="907"/>
    <w:link w:val="927"/>
    <w:uiPriority w:val="99"/>
    <w:qFormat/>
    <w:rPr>
      <w:sz w:val="18"/>
      <w:szCs w:val="18"/>
    </w:rPr>
  </w:style>
  <w:style w:type="character" w:styleId="952" w:customStyle="1">
    <w:name w:val="页脚 Char1"/>
    <w:basedOn w:val="907"/>
    <w:link w:val="926"/>
    <w:uiPriority w:val="99"/>
    <w:qFormat/>
    <w:rPr>
      <w:sz w:val="18"/>
      <w:szCs w:val="18"/>
    </w:rPr>
  </w:style>
  <w:style w:type="character" w:styleId="953" w:customStyle="1">
    <w:name w:val="批注框文本 Char2"/>
    <w:basedOn w:val="907"/>
    <w:link w:val="925"/>
    <w:uiPriority w:val="99"/>
    <w:qFormat/>
    <w:rPr>
      <w:sz w:val="18"/>
      <w:szCs w:val="18"/>
    </w:rPr>
  </w:style>
  <w:style w:type="character" w:styleId="954" w:customStyle="1">
    <w:name w:val="批注文字 Char2"/>
    <w:basedOn w:val="907"/>
    <w:link w:val="915"/>
    <w:uiPriority w:val="0"/>
    <w:qFormat/>
    <w:rPr>
      <w:sz w:val="21"/>
      <w:szCs w:val="22"/>
    </w:rPr>
  </w:style>
  <w:style w:type="character" w:styleId="955" w:customStyle="1">
    <w:name w:val="批注主题 Char"/>
    <w:basedOn w:val="954"/>
    <w:link w:val="940"/>
    <w:uiPriority w:val="0"/>
    <w:qFormat/>
    <w:rPr>
      <w:b/>
      <w:bCs/>
      <w:sz w:val="21"/>
      <w:szCs w:val="22"/>
    </w:rPr>
  </w:style>
  <w:style w:type="paragraph" w:styleId="956" w:customStyle="1">
    <w:name w:val="修订1"/>
    <w:hidden/>
    <w:uiPriority w:val="99"/>
    <w:unhideWhenUsed/>
    <w:qFormat/>
    <w:rPr>
      <w:rFonts w:asciiTheme="minorHAnsi" w:hAnsiTheme="minorHAnsi" w:eastAsiaTheme="minorEastAsia" w:cstheme="minorBidi"/>
      <w:sz w:val="21"/>
      <w:szCs w:val="22"/>
      <w:lang w:val="en-US" w:eastAsia="zh-CN" w:bidi="ar-SA"/>
    </w:rPr>
  </w:style>
  <w:style w:type="character" w:styleId="957" w:customStyle="1">
    <w:name w:val="font11"/>
    <w:basedOn w:val="907"/>
    <w:uiPriority w:val="0"/>
    <w:qFormat/>
    <w:rPr>
      <w:rFonts w:hint="eastAsia" w:ascii="宋体" w:hAnsi="宋体" w:eastAsia="宋体" w:cs="宋体"/>
      <w:color w:val="000000"/>
      <w:sz w:val="21"/>
      <w:szCs w:val="21"/>
      <w:u w:val="none"/>
    </w:rPr>
  </w:style>
  <w:style w:type="paragraph" w:styleId="958">
    <w:name w:val="List Paragraph"/>
    <w:basedOn w:val="897"/>
    <w:uiPriority w:val="99"/>
    <w:unhideWhenUsed/>
    <w:qFormat/>
    <w:pPr>
      <w:ind w:firstLine="420"/>
    </w:pPr>
  </w:style>
  <w:style w:type="character" w:styleId="959" w:customStyle="1">
    <w:name w:val="正文文本 Char"/>
    <w:basedOn w:val="907"/>
    <w:link w:val="917"/>
    <w:uiPriority w:val="0"/>
    <w:qFormat/>
    <w:rPr>
      <w:sz w:val="21"/>
      <w:szCs w:val="22"/>
    </w:rPr>
  </w:style>
  <w:style w:type="character" w:styleId="960" w:customStyle="1">
    <w:name w:val="正文首行缩进 Char"/>
    <w:basedOn w:val="959"/>
    <w:link w:val="941"/>
    <w:uiPriority w:val="0"/>
    <w:qFormat/>
    <w:rPr>
      <w:rFonts w:ascii="宋体" w:hAnsi="宋体" w:eastAsia="宋体" w:cs="Times New Roman"/>
      <w:sz w:val="24"/>
      <w:szCs w:val="24"/>
    </w:rPr>
  </w:style>
  <w:style w:type="paragraph" w:styleId="961" w:customStyle="1">
    <w:name w:val="Default"/>
    <w:link w:val="962"/>
    <w:uiPriority w:val="0"/>
    <w:qFormat/>
    <w:pPr>
      <w:widowControl w:val="off"/>
    </w:pPr>
    <w:rPr>
      <w:rFonts w:ascii="Symbol" w:hAnsi="Symbol" w:eastAsia="宋体" w:cs="Symbol"/>
      <w:color w:val="000000"/>
      <w:sz w:val="24"/>
      <w:szCs w:val="24"/>
      <w:lang w:val="en-US" w:eastAsia="zh-CN" w:bidi="ar-SA"/>
    </w:rPr>
  </w:style>
  <w:style w:type="character" w:styleId="962" w:customStyle="1">
    <w:name w:val="Default Char"/>
    <w:link w:val="961"/>
    <w:uiPriority w:val="0"/>
    <w:qFormat/>
    <w:rPr>
      <w:rFonts w:ascii="Symbol" w:hAnsi="Symbol" w:eastAsia="宋体" w:cs="Symbol"/>
      <w:color w:val="000000"/>
      <w:sz w:val="24"/>
      <w:szCs w:val="24"/>
    </w:rPr>
  </w:style>
  <w:style w:type="paragraph" w:styleId="963"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64" w:customStyle="1">
    <w:name w:val="修订3"/>
    <w:hidden/>
    <w:uiPriority w:val="99"/>
    <w:unhideWhenUsed/>
    <w:qFormat/>
    <w:rPr>
      <w:rFonts w:asciiTheme="minorHAnsi" w:hAnsiTheme="minorHAnsi" w:eastAsiaTheme="minorEastAsia" w:cstheme="minorBidi"/>
      <w:sz w:val="21"/>
      <w:szCs w:val="22"/>
      <w:lang w:val="en-US" w:eastAsia="zh-CN" w:bidi="ar-SA"/>
    </w:rPr>
  </w:style>
  <w:style w:type="character" w:styleId="965" w:customStyle="1">
    <w:name w:val="fontstyle01"/>
    <w:uiPriority w:val="0"/>
    <w:qFormat/>
    <w:rPr>
      <w:rFonts w:ascii="宋体" w:hAnsi="宋体" w:eastAsia="宋体" w:cs="宋体"/>
      <w:color w:val="000000"/>
      <w:sz w:val="22"/>
      <w:szCs w:val="22"/>
    </w:rPr>
  </w:style>
  <w:style w:type="character" w:styleId="966" w:customStyle="1">
    <w:name w:val="日期 Char1"/>
    <w:basedOn w:val="907"/>
    <w:link w:val="922"/>
    <w:uiPriority w:val="0"/>
    <w:qFormat/>
  </w:style>
  <w:style w:type="character" w:styleId="967" w:customStyle="1">
    <w:name w:val="apple-style-span"/>
    <w:uiPriority w:val="99"/>
    <w:qFormat/>
    <w:rPr>
      <w:rFonts w:cs="Times New Roman"/>
    </w:rPr>
  </w:style>
  <w:style w:type="character" w:styleId="968" w:customStyle="1">
    <w:name w:val="标题 1 Char1"/>
    <w:basedOn w:val="907"/>
    <w:link w:val="898"/>
    <w:uiPriority w:val="0"/>
    <w:qFormat/>
    <w:rPr>
      <w:rFonts w:eastAsia="黑体"/>
      <w:sz w:val="30"/>
    </w:rPr>
  </w:style>
  <w:style w:type="character" w:styleId="969" w:customStyle="1">
    <w:name w:val="标题 2 Char1"/>
    <w:basedOn w:val="907"/>
    <w:link w:val="899"/>
    <w:uiPriority w:val="0"/>
    <w:qFormat/>
    <w:rPr>
      <w:rFonts w:ascii="Arial" w:hAnsi="Arial" w:eastAsia="黑体"/>
      <w:sz w:val="28"/>
    </w:rPr>
  </w:style>
  <w:style w:type="character" w:styleId="970" w:customStyle="1">
    <w:name w:val="标题 3 Char1"/>
    <w:basedOn w:val="907"/>
    <w:link w:val="900"/>
    <w:uiPriority w:val="0"/>
    <w:qFormat/>
    <w:rPr>
      <w:b/>
      <w:sz w:val="32"/>
    </w:rPr>
  </w:style>
  <w:style w:type="character" w:styleId="971" w:customStyle="1">
    <w:name w:val="标题 4 字符"/>
    <w:basedOn w:val="907"/>
    <w:uiPriority w:val="9"/>
    <w:semiHidden/>
    <w:qFormat/>
    <w:rPr>
      <w:rFonts w:asciiTheme="majorHAnsi" w:hAnsiTheme="majorHAnsi" w:eastAsiaTheme="majorEastAsia" w:cstheme="majorBidi"/>
      <w:b/>
      <w:bCs/>
      <w:sz w:val="28"/>
      <w:szCs w:val="28"/>
    </w:rPr>
  </w:style>
  <w:style w:type="character" w:styleId="972" w:customStyle="1">
    <w:name w:val="标题 5 字符"/>
    <w:basedOn w:val="907"/>
    <w:uiPriority w:val="9"/>
    <w:semiHidden/>
    <w:qFormat/>
    <w:rPr>
      <w:rFonts w:asciiTheme="minorHAnsi" w:hAnsiTheme="minorHAnsi" w:eastAsiaTheme="minorEastAsia" w:cstheme="minorBidi"/>
      <w:b/>
      <w:bCs/>
      <w:sz w:val="28"/>
      <w:szCs w:val="28"/>
    </w:rPr>
  </w:style>
  <w:style w:type="character" w:styleId="973" w:customStyle="1">
    <w:name w:val="标题 6 字符"/>
    <w:basedOn w:val="907"/>
    <w:uiPriority w:val="9"/>
    <w:semiHidden/>
    <w:qFormat/>
    <w:rPr>
      <w:rFonts w:asciiTheme="majorHAnsi" w:hAnsiTheme="majorHAnsi" w:eastAsiaTheme="majorEastAsia" w:cstheme="majorBidi"/>
      <w:b/>
      <w:bCs/>
      <w:sz w:val="24"/>
      <w:szCs w:val="24"/>
    </w:rPr>
  </w:style>
  <w:style w:type="character" w:styleId="974" w:customStyle="1">
    <w:name w:val="标题 7 字符"/>
    <w:basedOn w:val="907"/>
    <w:uiPriority w:val="9"/>
    <w:semiHidden/>
    <w:qFormat/>
    <w:rPr>
      <w:rFonts w:asciiTheme="minorHAnsi" w:hAnsiTheme="minorHAnsi" w:eastAsiaTheme="minorEastAsia" w:cstheme="minorBidi"/>
      <w:b/>
      <w:bCs/>
      <w:sz w:val="24"/>
      <w:szCs w:val="24"/>
    </w:rPr>
  </w:style>
  <w:style w:type="character" w:styleId="975" w:customStyle="1">
    <w:name w:val="标题 8 字符"/>
    <w:basedOn w:val="907"/>
    <w:uiPriority w:val="9"/>
    <w:semiHidden/>
    <w:qFormat/>
    <w:rPr>
      <w:rFonts w:asciiTheme="majorHAnsi" w:hAnsiTheme="majorHAnsi" w:eastAsiaTheme="majorEastAsia" w:cstheme="majorBidi"/>
      <w:sz w:val="24"/>
      <w:szCs w:val="24"/>
    </w:rPr>
  </w:style>
  <w:style w:type="character" w:styleId="976" w:customStyle="1">
    <w:name w:val="标题 9 字符"/>
    <w:basedOn w:val="907"/>
    <w:uiPriority w:val="9"/>
    <w:semiHidden/>
    <w:qFormat/>
    <w:rPr>
      <w:rFonts w:asciiTheme="majorHAnsi" w:hAnsiTheme="majorHAnsi" w:eastAsiaTheme="majorEastAsia" w:cstheme="majorBidi"/>
      <w:sz w:val="21"/>
      <w:szCs w:val="21"/>
    </w:rPr>
  </w:style>
  <w:style w:type="paragraph" w:styleId="977" w:customStyle="1">
    <w:name w:val="正文1"/>
    <w:basedOn w:val="897"/>
    <w:uiPriority w:val="0"/>
    <w:qFormat/>
    <w:pPr>
      <w:contextualSpacing/>
      <w:ind w:firstLine="200"/>
      <w:jc w:val="left"/>
      <w:spacing w:before="120" w:after="120"/>
      <w:widowControl/>
    </w:pPr>
    <w:rPr>
      <w:rFonts w:ascii="Calibri" w:hAnsi="Calibri" w:eastAsia="Adobe 仿宋 Std R" w:cs="Times New Roman"/>
      <w:szCs w:val="21"/>
    </w:rPr>
  </w:style>
  <w:style w:type="character" w:styleId="978" w:customStyle="1">
    <w:name w:val="文档结构图 Char2"/>
    <w:basedOn w:val="907"/>
    <w:link w:val="914"/>
    <w:uiPriority w:val="0"/>
    <w:qFormat/>
    <w:rPr>
      <w:rFonts w:ascii="宋体"/>
      <w:sz w:val="18"/>
      <w:szCs w:val="18"/>
    </w:rPr>
  </w:style>
  <w:style w:type="character" w:styleId="979" w:customStyle="1">
    <w:name w:val="正文文本缩进 Char"/>
    <w:basedOn w:val="907"/>
    <w:link w:val="910"/>
    <w:uiPriority w:val="0"/>
    <w:qFormat/>
    <w:rPr>
      <w:sz w:val="21"/>
    </w:rPr>
  </w:style>
  <w:style w:type="character" w:styleId="980" w:customStyle="1">
    <w:name w:val="纯文本 字符"/>
    <w:basedOn w:val="907"/>
    <w:uiPriority w:val="99"/>
    <w:qFormat/>
    <w:rPr>
      <w:rFonts w:hAnsi="Courier New" w:cs="Courier New" w:asciiTheme="minorEastAsia" w:eastAsiaTheme="minorEastAsia"/>
      <w:sz w:val="21"/>
      <w:szCs w:val="22"/>
    </w:rPr>
  </w:style>
  <w:style w:type="character" w:styleId="981" w:customStyle="1">
    <w:name w:val="标题 Char2"/>
    <w:basedOn w:val="907"/>
    <w:link w:val="939"/>
    <w:uiPriority w:val="10"/>
    <w:qFormat/>
    <w:rPr>
      <w:b/>
      <w:sz w:val="30"/>
    </w:rPr>
  </w:style>
  <w:style w:type="character" w:styleId="982" w:customStyle="1">
    <w:name w:val="正文缩进 Char1"/>
    <w:link w:val="911"/>
    <w:uiPriority w:val="0"/>
    <w:qFormat/>
    <w:rPr>
      <w:sz w:val="24"/>
    </w:rPr>
  </w:style>
  <w:style w:type="character" w:styleId="983" w:customStyle="1">
    <w:name w:val="info1"/>
    <w:uiPriority w:val="99"/>
    <w:qFormat/>
    <w:rPr>
      <w:sz w:val="29"/>
    </w:rPr>
  </w:style>
  <w:style w:type="character" w:styleId="984" w:customStyle="1">
    <w:name w:val="正文缩进 字符"/>
    <w:uiPriority w:val="99"/>
    <w:qFormat/>
    <w:rPr>
      <w:sz w:val="24"/>
    </w:rPr>
  </w:style>
  <w:style w:type="character" w:styleId="985" w:customStyle="1">
    <w:name w:val="纯文本 Char2"/>
    <w:link w:val="920"/>
    <w:uiPriority w:val="0"/>
    <w:qFormat/>
    <w:rPr>
      <w:rFonts w:ascii="宋体" w:hAnsi="Courier New"/>
      <w:szCs w:val="21"/>
    </w:rPr>
  </w:style>
  <w:style w:type="character" w:styleId="986" w:customStyle="1">
    <w:name w:val="Placeholder Text1"/>
    <w:uiPriority w:val="99"/>
    <w:semiHidden/>
    <w:qFormat/>
    <w:rPr>
      <w:rFonts w:cs="Times New Roman"/>
      <w:color w:val="808080"/>
    </w:rPr>
  </w:style>
  <w:style w:type="character" w:styleId="987" w:customStyle="1">
    <w:name w:val="标题 1 Char"/>
    <w:uiPriority w:val="0"/>
    <w:qFormat/>
    <w:rPr>
      <w:rFonts w:eastAsia="黑体"/>
      <w:sz w:val="30"/>
    </w:rPr>
  </w:style>
  <w:style w:type="character" w:styleId="988" w:customStyle="1">
    <w:name w:val="已访问的超链接1"/>
    <w:uiPriority w:val="99"/>
    <w:qFormat/>
    <w:rPr>
      <w:rFonts w:ascii="Times New Roman"/>
    </w:rPr>
  </w:style>
  <w:style w:type="character" w:styleId="989" w:customStyle="1">
    <w:name w:val="引用 Char"/>
    <w:link w:val="990"/>
    <w:uiPriority w:val="99"/>
    <w:qFormat/>
    <w:rPr>
      <w:rFonts w:eastAsia="仿宋_GB2312"/>
      <w:color w:val="000000"/>
      <w:sz w:val="24"/>
    </w:rPr>
  </w:style>
  <w:style w:type="paragraph" w:styleId="990" w:customStyle="1">
    <w:name w:val="引用1"/>
    <w:basedOn w:val="897"/>
    <w:next w:val="897"/>
    <w:link w:val="989"/>
    <w:uiPriority w:val="99"/>
    <w:qFormat/>
    <w:rPr>
      <w:rFonts w:ascii="Times New Roman" w:hAnsi="Times New Roman" w:eastAsia="仿宋_GB2312" w:cs="Times New Roman"/>
      <w:color w:val="000000"/>
      <w:sz w:val="24"/>
      <w:szCs w:val="20"/>
    </w:rPr>
  </w:style>
  <w:style w:type="character" w:styleId="991" w:customStyle="1">
    <w:name w:val="Char Char1"/>
    <w:link w:val="992"/>
    <w:uiPriority w:val="99"/>
    <w:qFormat/>
    <w:rPr>
      <w:sz w:val="21"/>
    </w:rPr>
  </w:style>
  <w:style w:type="paragraph" w:styleId="992" w:customStyle="1">
    <w:name w:val="正文文本缩进 Char Char"/>
    <w:basedOn w:val="897"/>
    <w:link w:val="991"/>
    <w:uiPriority w:val="99"/>
    <w:qFormat/>
    <w:pPr>
      <w:ind w:left="420"/>
      <w:spacing w:after="120"/>
    </w:pPr>
    <w:rPr>
      <w:rFonts w:ascii="Times New Roman" w:hAnsi="Times New Roman" w:eastAsia="宋体" w:cs="Times New Roman"/>
      <w:szCs w:val="20"/>
    </w:rPr>
  </w:style>
  <w:style w:type="character" w:styleId="993" w:customStyle="1">
    <w:name w:val="不明显强调1"/>
    <w:uiPriority w:val="19"/>
    <w:qFormat/>
    <w:rPr>
      <w:i/>
      <w:iCs/>
      <w:color w:val="808080"/>
    </w:rPr>
  </w:style>
  <w:style w:type="paragraph" w:styleId="994" w:customStyle="1">
    <w:name w:val="Char Char Char1 Char5"/>
    <w:basedOn w:val="897"/>
    <w:uiPriority w:val="99"/>
    <w:qFormat/>
    <w:pPr>
      <w:ind w:firstLine="200"/>
      <w:spacing w:line="360" w:lineRule="auto"/>
    </w:pPr>
    <w:rPr>
      <w:rFonts w:ascii="宋体" w:hAnsi="宋体" w:eastAsia="宋体" w:cs="Times New Roman"/>
      <w:sz w:val="24"/>
      <w:szCs w:val="20"/>
    </w:rPr>
  </w:style>
  <w:style w:type="paragraph" w:styleId="995" w:customStyle="1">
    <w:name w:val="样式3"/>
    <w:basedOn w:val="899"/>
    <w:uiPriority w:val="99"/>
    <w:qFormat/>
    <w:pPr>
      <w:spacing w:line="240" w:lineRule="auto"/>
    </w:pPr>
  </w:style>
  <w:style w:type="paragraph" w:styleId="996" w:customStyle="1">
    <w:name w:val="Char Char Char1 Char2"/>
    <w:basedOn w:val="897"/>
    <w:uiPriority w:val="99"/>
    <w:qFormat/>
    <w:pPr>
      <w:ind w:firstLine="200"/>
      <w:spacing w:line="360" w:lineRule="auto"/>
    </w:pPr>
    <w:rPr>
      <w:rFonts w:ascii="宋体" w:hAnsi="宋体" w:eastAsia="宋体" w:cs="Times New Roman"/>
      <w:sz w:val="24"/>
      <w:szCs w:val="20"/>
    </w:rPr>
  </w:style>
  <w:style w:type="paragraph" w:styleId="997" w:customStyle="1">
    <w:name w:val="样式2"/>
    <w:basedOn w:val="899"/>
    <w:uiPriority w:val="99"/>
    <w:qFormat/>
    <w:pPr>
      <w:spacing w:line="240" w:lineRule="auto"/>
    </w:pPr>
  </w:style>
  <w:style w:type="paragraph" w:styleId="998" w:customStyle="1">
    <w:name w:val="列出段落1"/>
    <w:basedOn w:val="897"/>
    <w:uiPriority w:val="0"/>
    <w:qFormat/>
    <w:pPr>
      <w:ind w:firstLine="420"/>
    </w:pPr>
    <w:rPr>
      <w:rFonts w:hint="eastAsia" w:ascii="Times New Roman" w:hAnsi="Times New Roman" w:eastAsia="宋体" w:cs="Times New Roman"/>
    </w:rPr>
  </w:style>
  <w:style w:type="paragraph" w:styleId="999" w:customStyle="1">
    <w:name w:val="样式4"/>
    <w:basedOn w:val="899"/>
    <w:uiPriority w:val="99"/>
    <w:qFormat/>
    <w:pPr>
      <w:spacing w:line="240" w:lineRule="auto"/>
    </w:pPr>
  </w:style>
  <w:style w:type="paragraph" w:styleId="1000" w:customStyle="1">
    <w:name w:val="列出段落2"/>
    <w:basedOn w:val="897"/>
    <w:uiPriority w:val="0"/>
    <w:unhideWhenUsed/>
    <w:qFormat/>
    <w:pPr>
      <w:ind w:firstLine="420"/>
    </w:pPr>
    <w:rPr>
      <w:rFonts w:hint="eastAsia" w:ascii="Times New Roman" w:hAnsi="Times New Roman" w:eastAsia="宋体" w:cs="Times New Roman"/>
    </w:rPr>
  </w:style>
  <w:style w:type="paragraph" w:styleId="1001" w:customStyle="1">
    <w:name w:val="Char Char Char1 Char1"/>
    <w:basedOn w:val="897"/>
    <w:uiPriority w:val="99"/>
    <w:qFormat/>
    <w:pPr>
      <w:ind w:firstLine="200"/>
      <w:spacing w:line="360" w:lineRule="auto"/>
    </w:pPr>
    <w:rPr>
      <w:rFonts w:ascii="宋体" w:hAnsi="宋体" w:eastAsia="宋体" w:cs="Times New Roman"/>
      <w:sz w:val="24"/>
      <w:szCs w:val="20"/>
    </w:rPr>
  </w:style>
  <w:style w:type="paragraph" w:styleId="1002" w:customStyle="1">
    <w:name w:val="p0"/>
    <w:basedOn w:val="897"/>
    <w:uiPriority w:val="99"/>
    <w:qFormat/>
    <w:pPr>
      <w:widowControl/>
    </w:pPr>
    <w:rPr>
      <w:rFonts w:ascii="Times New Roman" w:hAnsi="Times New Roman" w:eastAsia="宋体" w:cs="Times New Roman"/>
      <w:szCs w:val="20"/>
    </w:rPr>
  </w:style>
  <w:style w:type="paragraph" w:styleId="1003" w:customStyle="1">
    <w:name w:val="普通(网站)1"/>
    <w:basedOn w:val="897"/>
    <w:uiPriority w:val="99"/>
    <w:qFormat/>
    <w:pPr>
      <w:jc w:val="left"/>
      <w:spacing w:before="100" w:beforeAutospacing="1" w:after="100" w:afterAutospacing="1"/>
      <w:widowControl/>
    </w:pPr>
    <w:rPr>
      <w:rFonts w:ascii="宋体" w:hAnsi="宋体" w:eastAsia="宋体" w:cs="Times New Roman"/>
      <w:sz w:val="24"/>
      <w:szCs w:val="20"/>
    </w:rPr>
  </w:style>
  <w:style w:type="paragraph" w:styleId="1004" w:customStyle="1">
    <w:name w:val="Char Char Char1 Char4"/>
    <w:basedOn w:val="897"/>
    <w:uiPriority w:val="99"/>
    <w:qFormat/>
    <w:pPr>
      <w:ind w:firstLine="200"/>
      <w:spacing w:line="360" w:lineRule="auto"/>
    </w:pPr>
    <w:rPr>
      <w:rFonts w:ascii="宋体" w:hAnsi="宋体" w:eastAsia="宋体" w:cs="Times New Roman"/>
      <w:sz w:val="24"/>
      <w:szCs w:val="20"/>
    </w:rPr>
  </w:style>
  <w:style w:type="paragraph" w:styleId="1005" w:customStyle="1">
    <w:name w:val="Char Char Char1 Char6"/>
    <w:basedOn w:val="897"/>
    <w:uiPriority w:val="99"/>
    <w:qFormat/>
    <w:pPr>
      <w:ind w:firstLine="200"/>
      <w:spacing w:line="360" w:lineRule="auto"/>
    </w:pPr>
    <w:rPr>
      <w:rFonts w:ascii="宋体" w:hAnsi="宋体" w:eastAsia="宋体" w:cs="Times New Roman"/>
      <w:sz w:val="24"/>
      <w:szCs w:val="20"/>
    </w:rPr>
  </w:style>
  <w:style w:type="paragraph" w:styleId="1006" w:customStyle="1">
    <w:name w:val="正文文本缩进 3 Char Char"/>
    <w:basedOn w:val="897"/>
    <w:uiPriority w:val="0"/>
    <w:qFormat/>
    <w:pPr>
      <w:ind w:firstLine="479"/>
      <w:spacing w:line="400" w:lineRule="exact"/>
    </w:pPr>
    <w:rPr>
      <w:rFonts w:ascii="仿宋_GB2312" w:hAnsi="Times New Roman" w:eastAsia="仿宋_GB2312" w:cs="Times New Roman"/>
      <w:szCs w:val="20"/>
    </w:rPr>
  </w:style>
  <w:style w:type="paragraph" w:styleId="1007" w:customStyle="1">
    <w:name w:val="Char Char Char Char"/>
    <w:basedOn w:val="897"/>
    <w:uiPriority w:val="0"/>
    <w:qFormat/>
    <w:rPr>
      <w:rFonts w:ascii="Times New Roman" w:hAnsi="Times New Roman" w:eastAsia="宋体" w:cs="Times New Roman"/>
      <w:szCs w:val="20"/>
    </w:rPr>
  </w:style>
  <w:style w:type="paragraph" w:styleId="1008" w:customStyle="1">
    <w:name w:val="Char Char Char1 Char7"/>
    <w:basedOn w:val="897"/>
    <w:uiPriority w:val="99"/>
    <w:qFormat/>
    <w:pPr>
      <w:ind w:firstLine="200"/>
      <w:spacing w:line="360" w:lineRule="auto"/>
    </w:pPr>
    <w:rPr>
      <w:rFonts w:ascii="宋体" w:hAnsi="宋体" w:eastAsia="宋体" w:cs="Times New Roman"/>
      <w:sz w:val="24"/>
      <w:szCs w:val="20"/>
    </w:rPr>
  </w:style>
  <w:style w:type="paragraph" w:styleId="1009" w:customStyle="1">
    <w:name w:val="Char Char Char1 Char Char Char Char"/>
    <w:basedOn w:val="897"/>
    <w:uiPriority w:val="99"/>
    <w:qFormat/>
    <w:rPr>
      <w:rFonts w:ascii="宋体" w:hAnsi="宋体" w:eastAsia="宋体" w:cs="Courier New"/>
      <w:sz w:val="32"/>
      <w:szCs w:val="32"/>
    </w:rPr>
  </w:style>
  <w:style w:type="paragraph" w:styleId="1010" w:customStyle="1">
    <w:name w:val="Char Char Char1 Char3"/>
    <w:basedOn w:val="897"/>
    <w:uiPriority w:val="99"/>
    <w:qFormat/>
    <w:pPr>
      <w:ind w:firstLine="200"/>
      <w:spacing w:line="360" w:lineRule="auto"/>
    </w:pPr>
    <w:rPr>
      <w:rFonts w:ascii="宋体" w:hAnsi="宋体" w:eastAsia="宋体" w:cs="Times New Roman"/>
      <w:sz w:val="24"/>
      <w:szCs w:val="20"/>
    </w:rPr>
  </w:style>
  <w:style w:type="paragraph" w:styleId="1011" w:customStyle="1">
    <w:name w:val="xl32"/>
    <w:basedOn w:val="89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4"/>
      <w:szCs w:val="24"/>
    </w:rPr>
  </w:style>
  <w:style w:type="paragraph" w:styleId="1012" w:customStyle="1">
    <w:name w:val="Char Char Char Char1"/>
    <w:basedOn w:val="897"/>
    <w:uiPriority w:val="99"/>
    <w:qFormat/>
    <w:pPr>
      <w:ind w:firstLine="200"/>
      <w:spacing w:line="360" w:lineRule="auto"/>
    </w:pPr>
    <w:rPr>
      <w:rFonts w:ascii="Times New Roman" w:hAnsi="Times New Roman" w:eastAsia="宋体" w:cs="Times New Roman"/>
      <w:szCs w:val="20"/>
    </w:rPr>
  </w:style>
  <w:style w:type="paragraph" w:styleId="1013" w:customStyle="1">
    <w:name w:val="Char Char Char1 Char"/>
    <w:basedOn w:val="897"/>
    <w:uiPriority w:val="99"/>
    <w:qFormat/>
    <w:pPr>
      <w:ind w:firstLine="200"/>
      <w:spacing w:line="360" w:lineRule="auto"/>
    </w:pPr>
    <w:rPr>
      <w:rFonts w:ascii="宋体" w:hAnsi="宋体" w:eastAsia="宋体" w:cs="Times New Roman"/>
      <w:sz w:val="24"/>
      <w:szCs w:val="20"/>
    </w:rPr>
  </w:style>
  <w:style w:type="paragraph" w:styleId="1014" w:customStyle="1">
    <w:name w:val="样式1"/>
    <w:basedOn w:val="899"/>
    <w:uiPriority w:val="99"/>
    <w:qFormat/>
  </w:style>
  <w:style w:type="paragraph" w:styleId="1015" w:customStyle="1">
    <w:name w:val="_Style 49"/>
    <w:basedOn w:val="897"/>
    <w:next w:val="920"/>
    <w:uiPriority w:val="99"/>
    <w:qFormat/>
    <w:rPr>
      <w:rFonts w:ascii="宋体" w:hAnsi="Courier New" w:eastAsia="宋体" w:cs="Times New Roman"/>
      <w:sz w:val="24"/>
      <w:szCs w:val="20"/>
    </w:rPr>
  </w:style>
  <w:style w:type="paragraph" w:styleId="1016" w:customStyle="1">
    <w:name w:val="Char Char Char1 Char8"/>
    <w:basedOn w:val="897"/>
    <w:uiPriority w:val="99"/>
    <w:qFormat/>
    <w:pPr>
      <w:ind w:firstLine="200"/>
      <w:spacing w:line="360" w:lineRule="auto"/>
    </w:pPr>
    <w:rPr>
      <w:rFonts w:ascii="Times New Roman" w:hAnsi="Times New Roman" w:eastAsia="宋体" w:cs="Times New Roman"/>
      <w:szCs w:val="20"/>
    </w:rPr>
  </w:style>
  <w:style w:type="character" w:styleId="1017" w:customStyle="1">
    <w:name w:val="标题 Char"/>
    <w:uiPriority w:val="10"/>
    <w:qFormat/>
    <w:rPr>
      <w:rFonts w:ascii="Cambria" w:hAnsi="Cambria" w:cs="Times New Roman"/>
      <w:b/>
      <w:bCs/>
      <w:sz w:val="32"/>
      <w:szCs w:val="32"/>
    </w:rPr>
  </w:style>
  <w:style w:type="paragraph" w:styleId="1018" w:customStyle="1">
    <w:name w:val="列出段落3"/>
    <w:basedOn w:val="897"/>
    <w:uiPriority w:val="99"/>
    <w:qFormat/>
    <w:pPr>
      <w:ind w:firstLine="420"/>
    </w:pPr>
    <w:rPr>
      <w:rFonts w:ascii="Times New Roman" w:hAnsi="Times New Roman" w:eastAsia="宋体" w:cs="Times New Roman"/>
      <w:szCs w:val="24"/>
    </w:rPr>
  </w:style>
  <w:style w:type="character" w:styleId="1019" w:customStyle="1">
    <w:name w:val="纯文本 Char"/>
    <w:uiPriority w:val="0"/>
    <w:qFormat/>
    <w:rPr>
      <w:rFonts w:ascii="宋体" w:hAnsi="Courier New"/>
      <w:szCs w:val="21"/>
    </w:rPr>
  </w:style>
  <w:style w:type="paragraph" w:styleId="1020" w:customStyle="1">
    <w:name w:val="成文日期"/>
    <w:basedOn w:val="897"/>
    <w:link w:val="1022"/>
    <w:uiPriority w:val="0"/>
    <w:qFormat/>
    <w:pPr>
      <w:ind w:right="400" w:firstLine="200"/>
      <w:jc w:val="right"/>
      <w:spacing w:line="570" w:lineRule="exact"/>
    </w:pPr>
    <w:rPr>
      <w:rFonts w:ascii="仿宋_GB2312" w:hAnsi="Times New Roman" w:eastAsia="仿宋_GB2312" w:cs="Times New Roman"/>
      <w:sz w:val="32"/>
      <w:szCs w:val="20"/>
    </w:rPr>
  </w:style>
  <w:style w:type="paragraph" w:styleId="1021" w:customStyle="1">
    <w:name w:val="一、"/>
    <w:basedOn w:val="897"/>
    <w:link w:val="1023"/>
    <w:uiPriority w:val="0"/>
    <w:qFormat/>
    <w:pPr>
      <w:ind w:firstLine="640"/>
      <w:spacing w:line="570" w:lineRule="exact"/>
    </w:pPr>
    <w:rPr>
      <w:rFonts w:ascii="黑体" w:hAnsi="黑体" w:eastAsia="黑体" w:cs="Times New Roman"/>
      <w:sz w:val="32"/>
      <w:szCs w:val="32"/>
    </w:rPr>
  </w:style>
  <w:style w:type="character" w:styleId="1022" w:customStyle="1">
    <w:name w:val="成文日期 Char"/>
    <w:link w:val="1020"/>
    <w:uiPriority w:val="0"/>
    <w:qFormat/>
    <w:rPr>
      <w:rFonts w:ascii="仿宋_GB2312" w:eastAsia="仿宋_GB2312"/>
      <w:sz w:val="32"/>
    </w:rPr>
  </w:style>
  <w:style w:type="character" w:styleId="1023" w:customStyle="1">
    <w:name w:val="一、 Char"/>
    <w:link w:val="1021"/>
    <w:uiPriority w:val="0"/>
    <w:qFormat/>
    <w:rPr>
      <w:rFonts w:ascii="黑体" w:hAnsi="黑体" w:eastAsia="黑体"/>
      <w:sz w:val="32"/>
      <w:szCs w:val="32"/>
    </w:rPr>
  </w:style>
  <w:style w:type="paragraph" w:styleId="1024" w:customStyle="1">
    <w:name w:val="材料标题"/>
    <w:basedOn w:val="897"/>
    <w:link w:val="1025"/>
    <w:uiPriority w:val="0"/>
    <w:qFormat/>
    <w:pPr>
      <w:jc w:val="center"/>
      <w:spacing w:line="700" w:lineRule="exact"/>
    </w:pPr>
    <w:rPr>
      <w:rFonts w:ascii="方正小标宋简体" w:hAnsi="Times New Roman" w:eastAsia="方正小标宋简体" w:cs="Times New Roman"/>
      <w:color w:val="000000"/>
      <w:sz w:val="44"/>
      <w:szCs w:val="44"/>
    </w:rPr>
  </w:style>
  <w:style w:type="character" w:styleId="1025" w:customStyle="1">
    <w:name w:val="材料标题 Char"/>
    <w:link w:val="1024"/>
    <w:uiPriority w:val="0"/>
    <w:qFormat/>
    <w:rPr>
      <w:rFonts w:ascii="方正小标宋简体" w:eastAsia="方正小标宋简体"/>
      <w:color w:val="000000"/>
      <w:sz w:val="44"/>
      <w:szCs w:val="44"/>
    </w:rPr>
  </w:style>
  <w:style w:type="character" w:styleId="1026" w:customStyle="1">
    <w:name w:val="日期 字符1"/>
    <w:basedOn w:val="907"/>
    <w:uiPriority w:val="99"/>
    <w:semiHidden/>
    <w:qFormat/>
  </w:style>
  <w:style w:type="character" w:styleId="1027" w:customStyle="1">
    <w:name w:val="批注框文本 字符1"/>
    <w:basedOn w:val="907"/>
    <w:uiPriority w:val="99"/>
    <w:semiHidden/>
    <w:qFormat/>
    <w:rPr>
      <w:sz w:val="18"/>
      <w:szCs w:val="18"/>
    </w:rPr>
  </w:style>
  <w:style w:type="character" w:styleId="1028" w:customStyle="1">
    <w:name w:val="批注文字 字符1"/>
    <w:basedOn w:val="907"/>
    <w:uiPriority w:val="99"/>
    <w:semiHidden/>
    <w:qFormat/>
  </w:style>
  <w:style w:type="character" w:styleId="1029" w:customStyle="1">
    <w:name w:val="文档结构图 字符1"/>
    <w:basedOn w:val="907"/>
    <w:uiPriority w:val="99"/>
    <w:semiHidden/>
    <w:qFormat/>
    <w:rPr>
      <w:rFonts w:ascii="Microsoft YaHei UI" w:eastAsia="Microsoft YaHei UI"/>
      <w:sz w:val="18"/>
      <w:szCs w:val="18"/>
    </w:rPr>
  </w:style>
  <w:style w:type="character" w:styleId="1030" w:customStyle="1">
    <w:name w:val="正文文本 字符1"/>
    <w:basedOn w:val="907"/>
    <w:uiPriority w:val="0"/>
    <w:qFormat/>
  </w:style>
  <w:style w:type="character" w:styleId="1031" w:customStyle="1">
    <w:name w:val="纯文本 字符2"/>
    <w:basedOn w:val="907"/>
    <w:uiPriority w:val="99"/>
    <w:semiHidden/>
    <w:qFormat/>
    <w:rPr>
      <w:rFonts w:hAnsi="Courier New" w:cs="Courier New" w:asciiTheme="minorEastAsia"/>
    </w:rPr>
  </w:style>
  <w:style w:type="character" w:styleId="1032" w:customStyle="1">
    <w:name w:val="标题 字符1"/>
    <w:basedOn w:val="907"/>
    <w:uiPriority w:val="10"/>
    <w:qFormat/>
    <w:rPr>
      <w:rFonts w:asciiTheme="majorHAnsi" w:hAnsiTheme="majorHAnsi" w:eastAsiaTheme="majorEastAsia" w:cstheme="majorBidi"/>
      <w:b/>
      <w:bCs/>
      <w:sz w:val="32"/>
      <w:szCs w:val="32"/>
    </w:rPr>
  </w:style>
  <w:style w:type="paragraph" w:styleId="1033" w:customStyle="1">
    <w:name w:val="Í¼±íÕýÎÄ"/>
    <w:basedOn w:val="897"/>
    <w:next w:val="911"/>
    <w:uiPriority w:val="0"/>
    <w:qFormat/>
    <w:pPr>
      <w:ind w:firstLine="420"/>
    </w:pPr>
    <w:rPr>
      <w:rFonts w:ascii="Times New Roman" w:hAnsi="Times New Roman" w:eastAsia="宋体" w:cs="Times New Roman"/>
      <w:sz w:val="24"/>
      <w:szCs w:val="20"/>
    </w:rPr>
  </w:style>
  <w:style w:type="paragraph" w:styleId="1034" w:customStyle="1">
    <w:name w:val="普通 (Web)"/>
    <w:basedOn w:val="897"/>
    <w:uiPriority w:val="0"/>
    <w:qFormat/>
    <w:pPr>
      <w:jc w:val="left"/>
      <w:spacing w:before="100" w:beforeAutospacing="1" w:after="100" w:afterAutospacing="1"/>
      <w:widowControl/>
    </w:pPr>
    <w:rPr>
      <w:rFonts w:ascii="宋体" w:hAnsi="宋体" w:eastAsia="宋体" w:cs="Times New Roman"/>
      <w:sz w:val="24"/>
      <w:szCs w:val="24"/>
    </w:rPr>
  </w:style>
  <w:style w:type="character" w:styleId="1035" w:customStyle="1">
    <w:name w:val="p121"/>
    <w:uiPriority w:val="0"/>
    <w:qFormat/>
    <w:rPr>
      <w:rFonts w:hint="default" w:ascii="_x000B__x000C_" w:hAnsi="_x000B__x000C_"/>
      <w:sz w:val="24"/>
      <w:szCs w:val="24"/>
    </w:rPr>
  </w:style>
  <w:style w:type="character" w:styleId="1036" w:customStyle="1">
    <w:name w:val="正文文本 Char1"/>
    <w:basedOn w:val="907"/>
    <w:uiPriority w:val="0"/>
    <w:qFormat/>
    <w:rPr>
      <w:rFonts w:ascii="Times New Roman" w:hAnsi="Times New Roman"/>
      <w:sz w:val="21"/>
      <w:szCs w:val="24"/>
    </w:rPr>
  </w:style>
  <w:style w:type="paragraph" w:styleId="1037" w:customStyle="1">
    <w:name w:val="表格"/>
    <w:basedOn w:val="897"/>
    <w:link w:val="1038"/>
    <w:uiPriority w:val="0"/>
    <w:qFormat/>
    <w:pPr>
      <w:jc w:val="center"/>
    </w:pPr>
    <w:rPr>
      <w:rFonts w:ascii="Times New Roman" w:hAnsi="Times New Roman" w:eastAsia="Times New Roman"/>
      <w:sz w:val="24"/>
    </w:rPr>
  </w:style>
  <w:style w:type="character" w:styleId="1038" w:customStyle="1">
    <w:name w:val="表格 字符"/>
    <w:basedOn w:val="907"/>
    <w:link w:val="1037"/>
    <w:uiPriority w:val="0"/>
    <w:qFormat/>
    <w:rPr>
      <w:rFonts w:eastAsia="Times New Roman" w:cstheme="minorBidi"/>
      <w:sz w:val="24"/>
      <w:szCs w:val="22"/>
    </w:rPr>
  </w:style>
  <w:style w:type="character" w:styleId="1039" w:customStyle="1">
    <w:name w:val="NormalCharacter"/>
    <w:uiPriority w:val="0"/>
    <w:semiHidden/>
    <w:qFormat/>
    <w:rPr>
      <w:sz w:val="21"/>
      <w:lang w:val="en-US" w:eastAsia="zh-CN" w:bidi="ar-SA"/>
    </w:rPr>
  </w:style>
  <w:style w:type="paragraph" w:styleId="1040" w:customStyle="1">
    <w:name w:val="Table Paragraph"/>
    <w:basedOn w:val="897"/>
    <w:uiPriority w:val="1"/>
    <w:qFormat/>
    <w:pPr>
      <w:jc w:val="left"/>
    </w:pPr>
    <w:rPr>
      <w:rFonts w:ascii="宋体" w:hAnsi="宋体" w:eastAsia="宋体" w:cs="宋体"/>
      <w:sz w:val="22"/>
      <w:lang w:eastAsia="en-US"/>
    </w:rPr>
  </w:style>
  <w:style w:type="character" w:styleId="1041" w:customStyle="1">
    <w:name w:val="标题 4 Char"/>
    <w:link w:val="901"/>
    <w:uiPriority w:val="0"/>
    <w:qFormat/>
    <w:rPr>
      <w:rFonts w:ascii="Arial" w:hAnsi="Arial" w:eastAsia="黑体"/>
      <w:b/>
      <w:bCs/>
      <w:sz w:val="28"/>
      <w:szCs w:val="28"/>
    </w:rPr>
  </w:style>
  <w:style w:type="character" w:styleId="1042" w:customStyle="1">
    <w:name w:val="标题 5 Char"/>
    <w:link w:val="902"/>
    <w:uiPriority w:val="0"/>
    <w:qFormat/>
    <w:rPr>
      <w:b/>
      <w:sz w:val="28"/>
      <w:szCs w:val="28"/>
    </w:rPr>
  </w:style>
  <w:style w:type="character" w:styleId="1043" w:customStyle="1">
    <w:name w:val="标题 6 Char"/>
    <w:link w:val="903"/>
    <w:uiPriority w:val="0"/>
    <w:qFormat/>
    <w:rPr>
      <w:rFonts w:ascii="Arial" w:hAnsi="Arial"/>
      <w:bCs/>
      <w:sz w:val="24"/>
      <w:szCs w:val="24"/>
    </w:rPr>
  </w:style>
  <w:style w:type="character" w:styleId="1044" w:customStyle="1">
    <w:name w:val="标题 7 Char"/>
    <w:link w:val="904"/>
    <w:uiPriority w:val="0"/>
    <w:qFormat/>
    <w:rPr>
      <w:rFonts w:ascii="Courier New" w:hAnsi="Courier New"/>
      <w:b/>
      <w:bCs/>
      <w:sz w:val="21"/>
      <w:szCs w:val="21"/>
    </w:rPr>
  </w:style>
  <w:style w:type="character" w:styleId="1045" w:customStyle="1">
    <w:name w:val="标题 8 Char"/>
    <w:link w:val="905"/>
    <w:uiPriority w:val="0"/>
    <w:qFormat/>
    <w:rPr>
      <w:rFonts w:ascii="Arial" w:hAnsi="Arial" w:eastAsia="黑体"/>
    </w:rPr>
  </w:style>
  <w:style w:type="character" w:styleId="1046" w:customStyle="1">
    <w:name w:val="标题 9 Char"/>
    <w:link w:val="906"/>
    <w:uiPriority w:val="0"/>
    <w:qFormat/>
    <w:rPr>
      <w:rFonts w:ascii="Arial" w:hAnsi="Arial" w:eastAsia="黑体"/>
    </w:rPr>
  </w:style>
  <w:style w:type="character" w:styleId="1047" w:customStyle="1">
    <w:name w:val="正文文本 3 字符"/>
    <w:basedOn w:val="907"/>
    <w:uiPriority w:val="0"/>
    <w:qFormat/>
    <w:rPr>
      <w:rFonts w:asciiTheme="minorHAnsi" w:hAnsiTheme="minorHAnsi" w:eastAsiaTheme="minorEastAsia" w:cstheme="minorBidi"/>
      <w:sz w:val="16"/>
      <w:szCs w:val="16"/>
    </w:rPr>
  </w:style>
  <w:style w:type="character" w:styleId="1048" w:customStyle="1">
    <w:name w:val="正文文本 3 Char"/>
    <w:link w:val="916"/>
    <w:uiPriority w:val="0"/>
    <w:qFormat/>
    <w:rPr>
      <w:b/>
      <w:sz w:val="24"/>
    </w:rPr>
  </w:style>
  <w:style w:type="character" w:styleId="1049" w:customStyle="1">
    <w:name w:val="正文文本缩进 字符1"/>
    <w:uiPriority w:val="0"/>
    <w:qFormat/>
    <w:rPr>
      <w:rFonts w:ascii="宋体" w:hAnsi="宋体" w:cs="Century"/>
      <w:spacing w:val="2"/>
      <w:sz w:val="24"/>
      <w:szCs w:val="24"/>
    </w:rPr>
  </w:style>
  <w:style w:type="character" w:styleId="1050" w:customStyle="1">
    <w:name w:val="正文文本缩进 2 字符"/>
    <w:basedOn w:val="907"/>
    <w:uiPriority w:val="0"/>
    <w:qFormat/>
    <w:rPr>
      <w:rFonts w:asciiTheme="minorHAnsi" w:hAnsiTheme="minorHAnsi" w:eastAsiaTheme="minorEastAsia" w:cstheme="minorBidi"/>
      <w:sz w:val="21"/>
      <w:szCs w:val="22"/>
    </w:rPr>
  </w:style>
  <w:style w:type="character" w:styleId="1051" w:customStyle="1">
    <w:name w:val="正文文本缩进 2 Char"/>
    <w:link w:val="923"/>
    <w:uiPriority w:val="0"/>
    <w:qFormat/>
    <w:rPr>
      <w:rFonts w:ascii="Courier New" w:hAnsi="Courier New"/>
    </w:rPr>
  </w:style>
  <w:style w:type="character" w:styleId="1052" w:customStyle="1">
    <w:name w:val="尾注文本 字符"/>
    <w:basedOn w:val="907"/>
    <w:uiPriority w:val="0"/>
    <w:qFormat/>
    <w:rPr>
      <w:rFonts w:asciiTheme="minorHAnsi" w:hAnsiTheme="minorHAnsi" w:eastAsiaTheme="minorEastAsia" w:cstheme="minorBidi"/>
      <w:sz w:val="21"/>
      <w:szCs w:val="22"/>
    </w:rPr>
  </w:style>
  <w:style w:type="character" w:styleId="1053" w:customStyle="1">
    <w:name w:val="尾注文本 Char"/>
    <w:link w:val="924"/>
    <w:uiPriority w:val="0"/>
    <w:qFormat/>
    <w:rPr>
      <w:sz w:val="24"/>
      <w:szCs w:val="24"/>
    </w:rPr>
  </w:style>
  <w:style w:type="character" w:styleId="1054" w:customStyle="1">
    <w:name w:val="脚注文本 字符"/>
    <w:basedOn w:val="907"/>
    <w:uiPriority w:val="0"/>
    <w:qFormat/>
    <w:rPr>
      <w:rFonts w:asciiTheme="minorHAnsi" w:hAnsiTheme="minorHAnsi" w:eastAsiaTheme="minorEastAsia" w:cstheme="minorBidi"/>
      <w:sz w:val="18"/>
      <w:szCs w:val="18"/>
    </w:rPr>
  </w:style>
  <w:style w:type="character" w:styleId="1055" w:customStyle="1">
    <w:name w:val="脚注文本 Char"/>
    <w:link w:val="930"/>
    <w:uiPriority w:val="0"/>
    <w:qFormat/>
    <w:rPr>
      <w:sz w:val="18"/>
    </w:rPr>
  </w:style>
  <w:style w:type="character" w:styleId="1056" w:customStyle="1">
    <w:name w:val="正文文本缩进 3 字符"/>
    <w:basedOn w:val="907"/>
    <w:uiPriority w:val="0"/>
    <w:qFormat/>
    <w:rPr>
      <w:rFonts w:asciiTheme="minorHAnsi" w:hAnsiTheme="minorHAnsi" w:eastAsiaTheme="minorEastAsia" w:cstheme="minorBidi"/>
      <w:sz w:val="16"/>
      <w:szCs w:val="16"/>
    </w:rPr>
  </w:style>
  <w:style w:type="character" w:styleId="1057" w:customStyle="1">
    <w:name w:val="正文文本缩进 3 Char"/>
    <w:link w:val="932"/>
    <w:uiPriority w:val="0"/>
    <w:qFormat/>
    <w:rPr>
      <w:sz w:val="16"/>
      <w:szCs w:val="16"/>
    </w:rPr>
  </w:style>
  <w:style w:type="character" w:styleId="1058" w:customStyle="1">
    <w:name w:val="正文文本 2 字符"/>
    <w:basedOn w:val="907"/>
    <w:uiPriority w:val="0"/>
    <w:qFormat/>
    <w:rPr>
      <w:rFonts w:asciiTheme="minorHAnsi" w:hAnsiTheme="minorHAnsi" w:eastAsiaTheme="minorEastAsia" w:cstheme="minorBidi"/>
      <w:sz w:val="21"/>
      <w:szCs w:val="22"/>
    </w:rPr>
  </w:style>
  <w:style w:type="character" w:styleId="1059" w:customStyle="1">
    <w:name w:val="正文文本 2 Char"/>
    <w:link w:val="935"/>
    <w:uiPriority w:val="0"/>
    <w:qFormat/>
    <w:rPr>
      <w:rFonts w:ascii="宋体"/>
      <w:b/>
      <w:sz w:val="24"/>
    </w:rPr>
  </w:style>
  <w:style w:type="character" w:styleId="1060" w:customStyle="1">
    <w:name w:val="批注主题 字符1"/>
    <w:uiPriority w:val="0"/>
    <w:qFormat/>
    <w:rPr>
      <w:b/>
      <w:bCs/>
      <w:sz w:val="24"/>
      <w:szCs w:val="24"/>
    </w:rPr>
  </w:style>
  <w:style w:type="paragraph" w:styleId="1061" w:customStyle="1">
    <w:name w:val="默认段落字体 Para Char Char Char Char Char Char Char Char Char1 Char Char Char Char Char Char Char Char"/>
    <w:basedOn w:val="914"/>
    <w:uiPriority w:val="0"/>
    <w:qFormat/>
    <w:pPr>
      <w:shd w:val="clear" w:color="auto" w:fill="000080"/>
    </w:pPr>
    <w:rPr>
      <w:rFonts w:ascii="Times New Roman"/>
      <w:sz w:val="21"/>
      <w:szCs w:val="24"/>
    </w:rPr>
  </w:style>
  <w:style w:type="paragraph" w:styleId="1062" w:customStyle="1">
    <w:name w:val="纯文本1"/>
    <w:basedOn w:val="897"/>
    <w:uiPriority w:val="0"/>
    <w:qFormat/>
    <w:rPr>
      <w:rFonts w:ascii="宋体" w:hAnsi="Courier New" w:eastAsia="楷体_GB2312" w:cs="Times New Roman"/>
      <w:sz w:val="26"/>
      <w:szCs w:val="20"/>
    </w:rPr>
  </w:style>
  <w:style w:type="paragraph" w:styleId="1063" w:customStyle="1">
    <w:name w:val="正文样式"/>
    <w:basedOn w:val="897"/>
    <w:uiPriority w:val="0"/>
    <w:qFormat/>
    <w:pPr>
      <w:ind w:firstLine="680"/>
      <w:jc w:val="center"/>
      <w:spacing w:line="360" w:lineRule="auto"/>
    </w:pPr>
    <w:rPr>
      <w:rFonts w:ascii="宋体" w:hAnsi="Times New Roman" w:eastAsia="宋体" w:cs="Times New Roman"/>
      <w:sz w:val="28"/>
      <w:szCs w:val="20"/>
    </w:rPr>
  </w:style>
  <w:style w:type="character" w:styleId="1064" w:customStyle="1">
    <w:name w:val="批注框文本 Char1"/>
    <w:uiPriority w:val="0"/>
    <w:semiHidden/>
    <w:qFormat/>
    <w:rPr>
      <w:sz w:val="18"/>
    </w:rPr>
  </w:style>
  <w:style w:type="character" w:styleId="1065" w:customStyle="1">
    <w:name w:val="批注文字 Char"/>
    <w:uiPriority w:val="0"/>
    <w:qFormat/>
    <w:rPr>
      <w:rFonts w:ascii="Times New Roman" w:hAnsi="Times New Roman" w:eastAsia="宋体" w:cs="Times New Roman"/>
      <w:sz w:val="24"/>
      <w:szCs w:val="24"/>
    </w:rPr>
  </w:style>
  <w:style w:type="paragraph" w:styleId="1066" w:customStyle="1">
    <w:name w:val="_Style 90"/>
    <w:uiPriority w:val="0"/>
    <w:qFormat/>
    <w:pPr>
      <w:jc w:val="both"/>
      <w:widowControl w:val="off"/>
    </w:pPr>
    <w:rPr>
      <w:rFonts w:ascii="Times New Roman" w:hAnsi="Times New Roman" w:eastAsia="宋体" w:cs="Times New Roman"/>
      <w:sz w:val="21"/>
      <w:lang w:val="en-US" w:eastAsia="zh-CN" w:bidi="ar-SA"/>
    </w:rPr>
  </w:style>
  <w:style w:type="character" w:styleId="1067" w:customStyle="1">
    <w:name w:val="font21"/>
    <w:uiPriority w:val="0"/>
    <w:qFormat/>
    <w:rPr>
      <w:rFonts w:ascii="宋体" w:hAnsi="宋体" w:eastAsia="宋体" w:cs="宋体"/>
      <w:color w:val="000000"/>
      <w:sz w:val="24"/>
      <w:szCs w:val="24"/>
    </w:rPr>
  </w:style>
  <w:style w:type="character" w:styleId="1068" w:customStyle="1">
    <w:name w:val="正文文本缩进 3 Char1"/>
    <w:uiPriority w:val="0"/>
    <w:semiHidden/>
    <w:qFormat/>
    <w:rPr>
      <w:sz w:val="16"/>
    </w:rPr>
  </w:style>
  <w:style w:type="character" w:styleId="1069" w:customStyle="1">
    <w:name w:val="正文文本缩进 Char1"/>
    <w:uiPriority w:val="0"/>
    <w:semiHidden/>
    <w:qFormat/>
    <w:rPr>
      <w:sz w:val="24"/>
    </w:rPr>
  </w:style>
  <w:style w:type="character" w:styleId="1070" w:customStyle="1">
    <w:name w:val="文档结构图 Char1"/>
    <w:uiPriority w:val="0"/>
    <w:semiHidden/>
    <w:qFormat/>
    <w:rPr>
      <w:rFonts w:ascii="Microsoft YaHei UI" w:eastAsia="Microsoft YaHei UI"/>
      <w:sz w:val="18"/>
    </w:rPr>
  </w:style>
  <w:style w:type="character" w:styleId="1071" w:customStyle="1">
    <w:name w:val="批注文字 Char1"/>
    <w:uiPriority w:val="0"/>
    <w:semiHidden/>
    <w:qFormat/>
    <w:rPr>
      <w:sz w:val="24"/>
    </w:rPr>
  </w:style>
  <w:style w:type="character" w:styleId="1072" w:customStyle="1">
    <w:name w:val="articlecontent"/>
    <w:uiPriority w:val="0"/>
    <w:qFormat/>
    <w:rPr>
      <w:rFonts w:cs="Times New Roman"/>
    </w:rPr>
  </w:style>
  <w:style w:type="character" w:styleId="1073" w:customStyle="1">
    <w:name w:val="正文文本缩进 2 Char1"/>
    <w:uiPriority w:val="0"/>
    <w:semiHidden/>
    <w:qFormat/>
    <w:rPr>
      <w:rFonts w:ascii="Times New Roman" w:hAnsi="Times New Roman" w:eastAsia="宋体" w:cs="Times New Roman"/>
      <w:sz w:val="24"/>
      <w:szCs w:val="24"/>
    </w:rPr>
  </w:style>
  <w:style w:type="character" w:styleId="1074" w:customStyle="1">
    <w:name w:val="文档结构图 Char"/>
    <w:uiPriority w:val="0"/>
    <w:qFormat/>
    <w:rPr>
      <w:rFonts w:ascii="Times New Roman" w:hAnsi="Times New Roman" w:eastAsia="宋体" w:cs="Times New Roman"/>
      <w:sz w:val="24"/>
      <w:szCs w:val="24"/>
      <w:shd w:val="clear" w:color="auto" w:fill="000080"/>
    </w:rPr>
  </w:style>
  <w:style w:type="character" w:styleId="1075" w:customStyle="1">
    <w:name w:val="日期 Char"/>
    <w:uiPriority w:val="0"/>
    <w:qFormat/>
    <w:rPr>
      <w:rFonts w:ascii="Times New Roman" w:hAnsi="Times New Roman" w:eastAsia="宋体" w:cs="Times New Roman"/>
      <w:sz w:val="24"/>
      <w:szCs w:val="24"/>
    </w:rPr>
  </w:style>
  <w:style w:type="character" w:styleId="1076" w:customStyle="1">
    <w:name w:val="font51"/>
    <w:uiPriority w:val="0"/>
    <w:qFormat/>
    <w:rPr>
      <w:rFonts w:ascii="Times New Roman" w:hAnsi="Times New Roman" w:cs="Times New Roman"/>
      <w:color w:val="000000"/>
      <w:sz w:val="24"/>
      <w:szCs w:val="24"/>
    </w:rPr>
  </w:style>
  <w:style w:type="character" w:styleId="1077" w:customStyle="1">
    <w:name w:val="纯文本 Char1"/>
    <w:uiPriority w:val="0"/>
    <w:semiHidden/>
    <w:qFormat/>
    <w:rPr>
      <w:rFonts w:ascii="宋体" w:hAnsi="Courier New"/>
      <w:sz w:val="21"/>
    </w:rPr>
  </w:style>
  <w:style w:type="character" w:styleId="1078" w:customStyle="1">
    <w:name w:val="font01"/>
    <w:uiPriority w:val="0"/>
    <w:qFormat/>
    <w:rPr>
      <w:rFonts w:ascii="宋体" w:hAnsi="宋体" w:eastAsia="宋体" w:cs="宋体"/>
      <w:color w:val="000000"/>
      <w:sz w:val="21"/>
      <w:szCs w:val="21"/>
    </w:rPr>
  </w:style>
  <w:style w:type="character" w:styleId="1079" w:customStyle="1">
    <w:name w:val="页眉 Char"/>
    <w:uiPriority w:val="0"/>
    <w:qFormat/>
    <w:rPr>
      <w:rFonts w:ascii="Times New Roman" w:hAnsi="Times New Roman" w:eastAsia="宋体" w:cs="Times New Roman"/>
      <w:sz w:val="18"/>
      <w:szCs w:val="18"/>
    </w:rPr>
  </w:style>
  <w:style w:type="character" w:styleId="1080" w:customStyle="1">
    <w:name w:val="font91"/>
    <w:uiPriority w:val="0"/>
    <w:qFormat/>
    <w:rPr>
      <w:rFonts w:ascii="Times New Roman" w:hAnsi="Times New Roman" w:cs="Times New Roman"/>
      <w:color w:val="000000"/>
      <w:sz w:val="21"/>
      <w:szCs w:val="21"/>
    </w:rPr>
  </w:style>
  <w:style w:type="character" w:styleId="1081" w:customStyle="1">
    <w:name w:val="页脚 Char"/>
    <w:uiPriority w:val="0"/>
    <w:qFormat/>
    <w:rPr>
      <w:rFonts w:ascii="Times New Roman" w:hAnsi="Times New Roman" w:eastAsia="宋体" w:cs="Times New Roman"/>
      <w:sz w:val="18"/>
      <w:szCs w:val="18"/>
    </w:rPr>
  </w:style>
  <w:style w:type="character" w:styleId="1082" w:customStyle="1">
    <w:name w:val="font161"/>
    <w:uiPriority w:val="0"/>
    <w:qFormat/>
    <w:rPr>
      <w:b/>
      <w:sz w:val="32"/>
    </w:rPr>
  </w:style>
  <w:style w:type="character" w:styleId="1083" w:customStyle="1">
    <w:name w:val="font61"/>
    <w:uiPriority w:val="0"/>
    <w:qFormat/>
    <w:rPr>
      <w:rFonts w:ascii="宋体" w:hAnsi="宋体" w:eastAsia="宋体" w:cs="宋体"/>
      <w:b/>
      <w:color w:val="000000"/>
      <w:sz w:val="24"/>
      <w:szCs w:val="24"/>
      <w:vertAlign w:val="superscript"/>
    </w:rPr>
  </w:style>
  <w:style w:type="character" w:styleId="1084" w:customStyle="1">
    <w:name w:val="Char Char17"/>
    <w:uiPriority w:val="0"/>
    <w:qFormat/>
    <w:rPr>
      <w:rFonts w:ascii="Arial" w:hAnsi="Arial" w:eastAsia="黑体"/>
      <w:b/>
      <w:sz w:val="32"/>
    </w:rPr>
  </w:style>
  <w:style w:type="character" w:styleId="1085" w:customStyle="1">
    <w:name w:val="标题 2 Char"/>
    <w:uiPriority w:val="0"/>
    <w:qFormat/>
    <w:rPr>
      <w:rFonts w:ascii="Arial" w:hAnsi="Arial" w:eastAsia="黑体" w:cs="Times New Roman"/>
      <w:sz w:val="24"/>
      <w:szCs w:val="24"/>
    </w:rPr>
  </w:style>
  <w:style w:type="character" w:styleId="1086" w:customStyle="1">
    <w:name w:val="font31"/>
    <w:uiPriority w:val="0"/>
    <w:qFormat/>
    <w:rPr>
      <w:rFonts w:ascii="宋体" w:hAnsi="宋体" w:eastAsia="宋体" w:cs="宋体"/>
      <w:b/>
      <w:color w:val="000000"/>
      <w:sz w:val="24"/>
      <w:szCs w:val="24"/>
    </w:rPr>
  </w:style>
  <w:style w:type="character" w:styleId="1087" w:customStyle="1">
    <w:name w:val="font101"/>
    <w:uiPriority w:val="0"/>
    <w:qFormat/>
    <w:rPr>
      <w:rFonts w:ascii="宋体" w:hAnsi="宋体" w:eastAsia="宋体" w:cs="宋体"/>
      <w:b/>
      <w:color w:val="000000"/>
      <w:sz w:val="24"/>
      <w:szCs w:val="24"/>
    </w:rPr>
  </w:style>
  <w:style w:type="character" w:styleId="1088" w:customStyle="1">
    <w:name w:val="标题 Char1"/>
    <w:uiPriority w:val="0"/>
    <w:qFormat/>
    <w:rPr>
      <w:rFonts w:ascii="Cambria" w:hAnsi="Cambria" w:eastAsia="宋体" w:cs="Times New Roman"/>
      <w:b/>
      <w:bCs/>
      <w:sz w:val="32"/>
      <w:szCs w:val="32"/>
    </w:rPr>
  </w:style>
  <w:style w:type="character" w:styleId="1089" w:customStyle="1">
    <w:name w:val="正文缩进 Char"/>
    <w:uiPriority w:val="0"/>
    <w:qFormat/>
    <w:rPr>
      <w:rFonts w:ascii="Times New Roman" w:hAnsi="Times New Roman" w:eastAsia="楷体_GB2312"/>
      <w:sz w:val="20"/>
    </w:rPr>
  </w:style>
  <w:style w:type="character" w:styleId="1090" w:customStyle="1">
    <w:name w:val="批注框文本 Char"/>
    <w:uiPriority w:val="0"/>
    <w:qFormat/>
    <w:rPr>
      <w:rFonts w:ascii="Times New Roman" w:hAnsi="Times New Roman" w:eastAsia="宋体" w:cs="Times New Roman"/>
      <w:sz w:val="18"/>
      <w:szCs w:val="18"/>
    </w:rPr>
  </w:style>
  <w:style w:type="character" w:styleId="1091" w:customStyle="1">
    <w:name w:val="apple-converted-space"/>
    <w:uiPriority w:val="0"/>
    <w:qFormat/>
    <w:rPr>
      <w:rFonts w:cs="Times New Roman"/>
    </w:rPr>
  </w:style>
  <w:style w:type="character" w:styleId="1092" w:customStyle="1">
    <w:name w:val="font81"/>
    <w:uiPriority w:val="0"/>
    <w:qFormat/>
    <w:rPr>
      <w:rFonts w:ascii="宋体" w:hAnsi="宋体" w:eastAsia="宋体" w:cs="宋体"/>
      <w:b/>
      <w:color w:val="000000"/>
      <w:sz w:val="24"/>
      <w:szCs w:val="24"/>
    </w:rPr>
  </w:style>
  <w:style w:type="character" w:styleId="1093" w:customStyle="1">
    <w:name w:val="标题 3 Char"/>
    <w:uiPriority w:val="0"/>
    <w:qFormat/>
    <w:rPr>
      <w:rFonts w:ascii="Times New Roman" w:hAnsi="Times New Roman" w:eastAsia="宋体" w:cs="Times New Roman"/>
      <w:b/>
      <w:sz w:val="24"/>
      <w:szCs w:val="24"/>
    </w:rPr>
  </w:style>
  <w:style w:type="character" w:styleId="1094" w:customStyle="1">
    <w:name w:val="脚注文本 Char1"/>
    <w:uiPriority w:val="0"/>
    <w:semiHidden/>
    <w:qFormat/>
    <w:rPr>
      <w:rFonts w:ascii="Times New Roman" w:hAnsi="Times New Roman" w:eastAsia="宋体" w:cs="Times New Roman"/>
      <w:sz w:val="18"/>
      <w:szCs w:val="18"/>
    </w:rPr>
  </w:style>
  <w:style w:type="character" w:styleId="1095" w:customStyle="1">
    <w:name w:val="正文文本 2 Char1"/>
    <w:uiPriority w:val="0"/>
    <w:semiHidden/>
    <w:qFormat/>
    <w:rPr>
      <w:rFonts w:ascii="Times New Roman" w:hAnsi="Times New Roman" w:eastAsia="宋体" w:cs="Times New Roman"/>
      <w:sz w:val="24"/>
      <w:szCs w:val="24"/>
    </w:rPr>
  </w:style>
  <w:style w:type="character" w:styleId="1096" w:customStyle="1">
    <w:name w:val="正文文本 3 Char1"/>
    <w:uiPriority w:val="0"/>
    <w:semiHidden/>
    <w:qFormat/>
    <w:rPr>
      <w:rFonts w:ascii="Times New Roman" w:hAnsi="Times New Roman" w:eastAsia="宋体" w:cs="Times New Roman"/>
      <w:sz w:val="16"/>
      <w:szCs w:val="16"/>
    </w:rPr>
  </w:style>
  <w:style w:type="character" w:styleId="1097" w:customStyle="1">
    <w:name w:val="font71"/>
    <w:uiPriority w:val="0"/>
    <w:qFormat/>
    <w:rPr>
      <w:rFonts w:ascii="宋体" w:hAnsi="宋体" w:eastAsia="宋体" w:cs="宋体"/>
      <w:b/>
      <w:color w:val="000000"/>
      <w:sz w:val="18"/>
      <w:szCs w:val="18"/>
      <w:vertAlign w:val="superscript"/>
    </w:rPr>
  </w:style>
  <w:style w:type="paragraph" w:styleId="1098" w:customStyle="1">
    <w:name w:val="xl26"/>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099" w:customStyle="1">
    <w:name w:val="2"/>
    <w:basedOn w:val="897"/>
    <w:uiPriority w:val="0"/>
    <w:qFormat/>
    <w:pPr>
      <w:spacing w:line="460" w:lineRule="exact"/>
      <w:tabs>
        <w:tab w:val="left" w:pos="1955" w:leader="none"/>
      </w:tabs>
    </w:pPr>
    <w:rPr>
      <w:rFonts w:ascii="Times New Roman" w:hAnsi="Times New Roman" w:eastAsia="宋体" w:cs="Times New Roman"/>
      <w:sz w:val="28"/>
      <w:szCs w:val="24"/>
    </w:rPr>
  </w:style>
  <w:style w:type="paragraph" w:styleId="1100" w:customStyle="1">
    <w:name w:val="xl57"/>
    <w:basedOn w:val="89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01" w:customStyle="1">
    <w:name w:val="font5"/>
    <w:basedOn w:val="897"/>
    <w:uiPriority w:val="0"/>
    <w:qFormat/>
    <w:pPr>
      <w:jc w:val="left"/>
      <w:spacing w:before="100" w:beforeAutospacing="1" w:after="100" w:afterAutospacing="1"/>
      <w:widowControl/>
    </w:pPr>
    <w:rPr>
      <w:rFonts w:ascii="宋体" w:hAnsi="宋体" w:eastAsia="宋体" w:cs="宋体"/>
      <w:sz w:val="24"/>
      <w:szCs w:val="24"/>
    </w:rPr>
  </w:style>
  <w:style w:type="paragraph" w:styleId="1102" w:customStyle="1">
    <w:name w:val="Char1"/>
    <w:basedOn w:val="897"/>
    <w:uiPriority w:val="0"/>
    <w:qFormat/>
    <w:rPr>
      <w:rFonts w:ascii="仿宋_GB2312" w:hAnsi="Times New Roman" w:eastAsia="仿宋_GB2312" w:cs="Times New Roman"/>
      <w:b/>
      <w:sz w:val="32"/>
      <w:szCs w:val="32"/>
    </w:rPr>
  </w:style>
  <w:style w:type="paragraph" w:styleId="1103" w:customStyle="1">
    <w:name w:val="Char"/>
    <w:basedOn w:val="897"/>
    <w:uiPriority w:val="0"/>
    <w:qFormat/>
    <w:rPr>
      <w:rFonts w:ascii="Times New Roman" w:hAnsi="Times New Roman" w:eastAsia="宋体" w:cs="Times New Roman"/>
      <w:szCs w:val="24"/>
    </w:rPr>
  </w:style>
  <w:style w:type="paragraph" w:styleId="1104" w:customStyle="1">
    <w:name w:val="xl24"/>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05" w:customStyle="1">
    <w:name w:val="xl3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6" w:customStyle="1">
    <w:name w:val="xl3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7" w:customStyle="1">
    <w:name w:val="xl4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08" w:customStyle="1">
    <w:name w:val="洗"/>
    <w:basedOn w:val="897"/>
    <w:uiPriority w:val="0"/>
    <w:qFormat/>
    <w:pPr>
      <w:spacing w:line="360" w:lineRule="auto"/>
    </w:pPr>
    <w:rPr>
      <w:rFonts w:ascii="宋体" w:hAnsi="Times New Roman" w:eastAsia="宋体" w:cs="Times New Roman"/>
      <w:sz w:val="28"/>
      <w:szCs w:val="20"/>
    </w:rPr>
  </w:style>
  <w:style w:type="paragraph" w:styleId="1109" w:customStyle="1">
    <w:name w:val="表格3"/>
    <w:basedOn w:val="897"/>
    <w:uiPriority w:val="0"/>
    <w:qFormat/>
    <w:pPr>
      <w:spacing w:line="420" w:lineRule="atLeast"/>
    </w:pPr>
    <w:rPr>
      <w:rFonts w:ascii="Times New Roman" w:hAnsi="Times New Roman" w:eastAsia="楷体" w:cs="Times New Roman"/>
      <w:szCs w:val="20"/>
    </w:rPr>
  </w:style>
  <w:style w:type="paragraph" w:styleId="1110" w:customStyle="1">
    <w:name w:val="样式 标题 1 + 黑体 三号 非加粗 居中 段前: 6 磅 段后: 6 磅 行距: 固定值 20 磅"/>
    <w:basedOn w:val="898"/>
    <w:uiPriority w:val="0"/>
    <w:qFormat/>
    <w:pPr>
      <w:spacing w:before="120" w:after="120" w:line="400" w:lineRule="exact"/>
    </w:pPr>
    <w:rPr>
      <w:rFonts w:ascii="黑体" w:hAnsi="黑体" w:cs="宋体"/>
      <w:sz w:val="32"/>
    </w:rPr>
  </w:style>
  <w:style w:type="paragraph" w:styleId="1111" w:customStyle="1">
    <w:name w:val="xl28"/>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2" w:customStyle="1">
    <w:name w:val="纯文本2"/>
    <w:basedOn w:val="897"/>
    <w:uiPriority w:val="0"/>
    <w:qFormat/>
    <w:rPr>
      <w:rFonts w:ascii="宋体" w:hAnsi="Courier New" w:eastAsia="宋体" w:cs="Times New Roman"/>
      <w:szCs w:val="20"/>
    </w:rPr>
  </w:style>
  <w:style w:type="paragraph" w:styleId="1113" w:customStyle="1">
    <w:name w:val="格式３"/>
    <w:basedOn w:val="897"/>
    <w:uiPriority w:val="0"/>
    <w:qFormat/>
    <w:pPr>
      <w:ind w:left="600" w:hanging="600"/>
      <w:spacing w:line="420" w:lineRule="exact"/>
    </w:pPr>
    <w:rPr>
      <w:rFonts w:ascii="宋体" w:hAnsi="宋体" w:eastAsia="宋体" w:cs="Times New Roman"/>
      <w:color w:val="000000"/>
      <w:sz w:val="24"/>
      <w:szCs w:val="20"/>
    </w:rPr>
  </w:style>
  <w:style w:type="paragraph" w:styleId="1114"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115" w:customStyle="1">
    <w:name w:val="myparagraph"/>
    <w:basedOn w:val="897"/>
    <w:uiPriority w:val="0"/>
    <w:qFormat/>
    <w:pPr>
      <w:ind w:firstLine="480"/>
      <w:jc w:val="left"/>
      <w:spacing w:before="100" w:beforeAutospacing="1" w:after="100" w:afterAutospacing="1"/>
      <w:widowControl/>
    </w:pPr>
    <w:rPr>
      <w:rFonts w:ascii="宋体" w:hAnsi="宋体" w:eastAsia="宋体" w:cs="Times New Roman"/>
      <w:sz w:val="28"/>
      <w:szCs w:val="28"/>
    </w:rPr>
  </w:style>
  <w:style w:type="paragraph" w:styleId="1116" w:customStyle="1">
    <w:name w:val="xl52"/>
    <w:basedOn w:val="897"/>
    <w:uiPriority w:val="0"/>
    <w:qFormat/>
    <w:pPr>
      <w:jc w:val="center"/>
      <w:spacing w:before="100" w:beforeAutospacing="1" w:after="100" w:afterAutospacing="1"/>
      <w:widowControl/>
    </w:pPr>
    <w:rPr>
      <w:rFonts w:ascii="黑体" w:hAnsi="宋体" w:eastAsia="黑体" w:cs="宋体"/>
      <w:b/>
      <w:bCs/>
      <w:sz w:val="44"/>
      <w:szCs w:val="44"/>
    </w:rPr>
  </w:style>
  <w:style w:type="paragraph" w:styleId="1117" w:customStyle="1">
    <w:name w:val="xl60"/>
    <w:basedOn w:val="89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18" w:customStyle="1">
    <w:name w:val="xl58"/>
    <w:basedOn w:val="897"/>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19" w:customStyle="1">
    <w:name w:val="xl3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0" w:customStyle="1">
    <w:name w:val="font9"/>
    <w:basedOn w:val="897"/>
    <w:uiPriority w:val="0"/>
    <w:qFormat/>
    <w:pPr>
      <w:jc w:val="left"/>
      <w:spacing w:before="100" w:beforeAutospacing="1" w:after="100" w:afterAutospacing="1"/>
      <w:widowControl/>
    </w:pPr>
    <w:rPr>
      <w:rFonts w:ascii="Times New Roman" w:hAnsi="Times New Roman" w:eastAsia="宋体" w:cs="Times New Roman"/>
      <w:sz w:val="28"/>
      <w:szCs w:val="28"/>
    </w:rPr>
  </w:style>
  <w:style w:type="paragraph" w:styleId="1121" w:customStyle="1">
    <w:name w:val="1"/>
    <w:basedOn w:val="910"/>
    <w:uiPriority w:val="0"/>
    <w:qFormat/>
    <w:pPr>
      <w:ind w:left="0" w:firstLine="482"/>
      <w:spacing w:after="0" w:line="460" w:lineRule="exact"/>
    </w:pPr>
    <w:rPr>
      <w:rFonts w:eastAsia="楷体_GB2312" w:cs="Century"/>
      <w:b/>
      <w:bCs/>
      <w:sz w:val="32"/>
      <w:szCs w:val="24"/>
    </w:rPr>
  </w:style>
  <w:style w:type="paragraph" w:styleId="1122" w:customStyle="1">
    <w:name w:val="表1"/>
    <w:basedOn w:val="897"/>
    <w:uiPriority w:val="0"/>
    <w:qFormat/>
    <w:pPr>
      <w:ind w:left="1965" w:hanging="705"/>
      <w:spacing w:before="200" w:line="320" w:lineRule="atLeast"/>
      <w:tabs>
        <w:tab w:val="left" w:pos="1965" w:leader="none"/>
      </w:tabs>
    </w:pPr>
    <w:rPr>
      <w:rFonts w:ascii="Times New Roman" w:hAnsi="Times New Roman" w:eastAsia="宋体" w:cs="Times New Roman"/>
      <w:sz w:val="24"/>
      <w:szCs w:val="20"/>
    </w:rPr>
  </w:style>
  <w:style w:type="paragraph" w:styleId="1123" w:customStyle="1">
    <w:name w:val="TOC 标题1"/>
    <w:basedOn w:val="898"/>
    <w:next w:val="897"/>
    <w:uiPriority w:val="0"/>
    <w:qFormat/>
    <w:pPr>
      <w:jc w:val="left"/>
      <w:spacing w:before="480" w:line="276" w:lineRule="auto"/>
      <w:widowControl/>
      <w:outlineLvl w:val="9"/>
    </w:pPr>
    <w:rPr>
      <w:rFonts w:ascii="Cambria" w:hAnsi="Cambria" w:eastAsia="宋体"/>
      <w:b/>
      <w:bCs/>
      <w:color w:val="365f91"/>
      <w:sz w:val="28"/>
      <w:szCs w:val="28"/>
    </w:rPr>
  </w:style>
  <w:style w:type="paragraph" w:styleId="1124" w:customStyle="1">
    <w:name w:val="标题3"/>
    <w:basedOn w:val="897"/>
    <w:next w:val="897"/>
    <w:uiPriority w:val="0"/>
    <w:qFormat/>
    <w:pPr>
      <w:keepNext/>
      <w:spacing w:before="50" w:after="50" w:line="440" w:lineRule="atLeast"/>
      <w:outlineLvl w:val="2"/>
    </w:pPr>
    <w:rPr>
      <w:rFonts w:ascii="宋体" w:hAnsi="宋体" w:eastAsia="宋体" w:cs="Times New Roman"/>
      <w:b/>
      <w:sz w:val="24"/>
      <w:szCs w:val="20"/>
    </w:rPr>
  </w:style>
  <w:style w:type="paragraph" w:styleId="1125" w:customStyle="1">
    <w:name w:val="xl4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26" w:customStyle="1">
    <w:name w:val="xl46"/>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127" w:customStyle="1">
    <w:name w:val="表格文字"/>
    <w:basedOn w:val="897"/>
    <w:uiPriority w:val="0"/>
    <w:qFormat/>
    <w:pPr>
      <w:jc w:val="left"/>
      <w:spacing w:line="420" w:lineRule="atLeast"/>
    </w:pPr>
    <w:rPr>
      <w:rFonts w:ascii="Times New Roman" w:hAnsi="Times New Roman" w:eastAsia="宋体" w:cs="Times New Roman"/>
      <w:szCs w:val="20"/>
    </w:rPr>
  </w:style>
  <w:style w:type="paragraph" w:styleId="1128" w:customStyle="1">
    <w:name w:val="font6"/>
    <w:basedOn w:val="897"/>
    <w:uiPriority w:val="0"/>
    <w:qFormat/>
    <w:pPr>
      <w:jc w:val="left"/>
      <w:spacing w:before="100" w:beforeAutospacing="1" w:after="100" w:afterAutospacing="1"/>
      <w:widowControl/>
    </w:pPr>
    <w:rPr>
      <w:rFonts w:ascii="宋体" w:hAnsi="宋体" w:eastAsia="宋体" w:cs="宋体"/>
      <w:sz w:val="18"/>
      <w:szCs w:val="18"/>
    </w:rPr>
  </w:style>
  <w:style w:type="paragraph" w:styleId="1129" w:customStyle="1">
    <w:name w:val="xl5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6"/>
      <w:szCs w:val="36"/>
    </w:rPr>
  </w:style>
  <w:style w:type="paragraph" w:styleId="1130" w:customStyle="1">
    <w:name w:val="xl54"/>
    <w:basedOn w:val="897"/>
    <w:uiPriority w:val="0"/>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1" w:customStyle="1">
    <w:name w:val="6'"/>
    <w:basedOn w:val="897"/>
    <w:uiPriority w:val="0"/>
    <w:qFormat/>
    <w:pPr>
      <w:jc w:val="center"/>
      <w:spacing w:line="320" w:lineRule="exact"/>
    </w:pPr>
    <w:rPr>
      <w:rFonts w:ascii="Times New Roman" w:hAnsi="Times New Roman" w:eastAsia="宋体" w:cs="Times New Roman"/>
      <w:spacing w:val="20"/>
      <w:szCs w:val="20"/>
    </w:rPr>
  </w:style>
  <w:style w:type="paragraph" w:styleId="1132" w:customStyle="1">
    <w:name w:val="xl43"/>
    <w:basedOn w:val="897"/>
    <w:uiPriority w:val="0"/>
    <w:qFormat/>
    <w:pPr>
      <w:jc w:val="righ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3" w:customStyle="1">
    <w:name w:val="font8"/>
    <w:basedOn w:val="897"/>
    <w:uiPriority w:val="0"/>
    <w:qFormat/>
    <w:pPr>
      <w:jc w:val="left"/>
      <w:spacing w:before="100" w:beforeAutospacing="1" w:after="100" w:afterAutospacing="1"/>
      <w:widowControl/>
    </w:pPr>
    <w:rPr>
      <w:rFonts w:ascii="宋体" w:hAnsi="宋体" w:eastAsia="宋体" w:cs="宋体"/>
      <w:sz w:val="28"/>
      <w:szCs w:val="28"/>
    </w:rPr>
  </w:style>
  <w:style w:type="paragraph" w:styleId="1134" w:customStyle="1">
    <w:name w:val="xl42"/>
    <w:basedOn w:val="897"/>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1135" w:customStyle="1">
    <w:name w:val="font0"/>
    <w:basedOn w:val="897"/>
    <w:uiPriority w:val="0"/>
    <w:qFormat/>
    <w:pPr>
      <w:jc w:val="left"/>
      <w:spacing w:before="100" w:beforeAutospacing="1" w:after="100" w:afterAutospacing="1"/>
      <w:widowControl/>
    </w:pPr>
    <w:rPr>
      <w:rFonts w:ascii="宋体" w:hAnsi="宋体" w:eastAsia="宋体" w:cs="宋体"/>
      <w:sz w:val="24"/>
      <w:szCs w:val="24"/>
    </w:rPr>
  </w:style>
  <w:style w:type="paragraph" w:styleId="1136" w:customStyle="1">
    <w:name w:val="xl48"/>
    <w:basedOn w:val="8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37" w:customStyle="1">
    <w:name w:val="样式 标题 2 + Times New Roman 四号 非加粗 段前: 5 磅 段后: 0 磅 行距: 固定值 20..."/>
    <w:basedOn w:val="899"/>
    <w:uiPriority w:val="0"/>
    <w:qFormat/>
    <w:pPr>
      <w:jc w:val="both"/>
      <w:spacing w:before="100" w:line="400" w:lineRule="exact"/>
    </w:pPr>
    <w:rPr>
      <w:rFonts w:ascii="Times New Roman" w:hAnsi="Times New Roman" w:cs="宋体"/>
      <w:sz w:val="24"/>
    </w:rPr>
  </w:style>
  <w:style w:type="paragraph" w:styleId="1138" w:customStyle="1">
    <w:name w:val="格式3"/>
    <w:basedOn w:val="897"/>
    <w:uiPriority w:val="0"/>
    <w:qFormat/>
    <w:pPr>
      <w:numPr>
        <w:ilvl w:val="2"/>
        <w:numId w:val="1"/>
      </w:numPr>
      <w:spacing w:line="360" w:lineRule="auto"/>
      <w:tabs>
        <w:tab w:val="left" w:pos="1222" w:leader="none"/>
        <w:tab w:val="left" w:pos="1626" w:leader="none"/>
      </w:tabs>
    </w:pPr>
    <w:rPr>
      <w:rFonts w:ascii="宋体" w:hAnsi="宋体" w:eastAsia="宋体" w:cs="Times New Roman"/>
      <w:szCs w:val="21"/>
    </w:rPr>
  </w:style>
  <w:style w:type="paragraph" w:styleId="1139" w:customStyle="1">
    <w:name w:val="公文标题"/>
    <w:basedOn w:val="897"/>
    <w:uiPriority w:val="0"/>
    <w:qFormat/>
    <w:pPr>
      <w:jc w:val="center"/>
    </w:pPr>
    <w:rPr>
      <w:rFonts w:ascii="Times New Roman" w:hAnsi="Times New Roman" w:eastAsia="仿宋_GB2312" w:cs="Times New Roman"/>
      <w:sz w:val="44"/>
      <w:szCs w:val="20"/>
    </w:rPr>
  </w:style>
  <w:style w:type="paragraph" w:styleId="1140" w:customStyle="1">
    <w:name w:val="xl61"/>
    <w:basedOn w:val="897"/>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41" w:customStyle="1">
    <w:name w:val="xl45"/>
    <w:basedOn w:val="89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142" w:customStyle="1">
    <w:name w:val="样式 标题 3 + (中文) 黑体 小四 非加粗 段前: 7.8 磅 段后: 0 磅 行距: 固定值 20 磅"/>
    <w:basedOn w:val="900"/>
    <w:uiPriority w:val="0"/>
    <w:qFormat/>
    <w:pPr>
      <w:spacing w:before="0" w:after="0" w:line="400" w:lineRule="exact"/>
    </w:pPr>
    <w:rPr>
      <w:rFonts w:eastAsia="黑体" w:cs="宋体"/>
      <w:b w:val="0"/>
      <w:sz w:val="24"/>
    </w:rPr>
  </w:style>
  <w:style w:type="paragraph" w:styleId="1143" w:customStyle="1">
    <w:name w:val="xl39"/>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44" w:customStyle="1">
    <w:name w:val="xl35"/>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5" w:customStyle="1">
    <w:name w:val="xl53"/>
    <w:basedOn w:val="897"/>
    <w:uiPriority w:val="0"/>
    <w:qFormat/>
    <w:pPr>
      <w:jc w:val="right"/>
      <w:spacing w:before="100" w:beforeAutospacing="1" w:after="100" w:afterAutospacing="1"/>
      <w:widowControl/>
      <w:pBdr>
        <w:bottom w:val="single" w:color="auto" w:sz="4" w:space="0"/>
      </w:pBdr>
    </w:pPr>
    <w:rPr>
      <w:rFonts w:ascii="Times New Roman" w:hAnsi="Times New Roman" w:eastAsia="宋体" w:cs="Times New Roman"/>
      <w:sz w:val="24"/>
      <w:szCs w:val="24"/>
    </w:rPr>
  </w:style>
  <w:style w:type="paragraph" w:styleId="1146" w:customStyle="1">
    <w:name w:val="主送机关"/>
    <w:basedOn w:val="897"/>
    <w:uiPriority w:val="0"/>
    <w:qFormat/>
    <w:rPr>
      <w:rFonts w:ascii="Times New Roman" w:hAnsi="Times New Roman" w:eastAsia="仿宋_GB2312" w:cs="Times New Roman"/>
      <w:sz w:val="32"/>
      <w:szCs w:val="20"/>
    </w:rPr>
  </w:style>
  <w:style w:type="paragraph" w:styleId="1147" w:customStyle="1">
    <w:name w:val="xl51"/>
    <w:basedOn w:val="897"/>
    <w:uiPriority w:val="0"/>
    <w:qFormat/>
    <w:pPr>
      <w:jc w:val="center"/>
      <w:spacing w:before="100" w:beforeAutospacing="1" w:after="100" w:afterAutospacing="1"/>
      <w:shd w:val="clear" w:color="auto"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48" w:customStyle="1">
    <w:name w:val="xl47"/>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49" w:customStyle="1">
    <w:name w:val="默认段落字体 Para Char"/>
    <w:basedOn w:val="897"/>
    <w:uiPriority w:val="0"/>
    <w:qFormat/>
    <w:rPr>
      <w:rFonts w:ascii="Times New Roman" w:hAnsi="Times New Roman" w:eastAsia="宋体" w:cs="Times New Roman"/>
      <w:szCs w:val="24"/>
    </w:rPr>
  </w:style>
  <w:style w:type="paragraph" w:styleId="1150" w:customStyle="1">
    <w:name w:val="xl56"/>
    <w:basedOn w:val="89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51" w:customStyle="1">
    <w:name w:val="xl3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2" w:customStyle="1">
    <w:name w:val="xl44"/>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3" w:customStyle="1">
    <w:name w:val="xl40"/>
    <w:basedOn w:val="897"/>
    <w:uiPriority w:val="0"/>
    <w:qFormat/>
    <w:pPr>
      <w:jc w:val="right"/>
      <w:spacing w:before="100" w:beforeAutospacing="1" w:after="100" w:afterAutospacing="1"/>
      <w:shd w:val="clear" w:color="auto" w:fill="ff00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4" w:customStyle="1">
    <w:name w:val="Char3"/>
    <w:basedOn w:val="897"/>
    <w:uiPriority w:val="0"/>
    <w:qFormat/>
    <w:rPr>
      <w:rFonts w:ascii="Times New Roman" w:hAnsi="Times New Roman" w:eastAsia="宋体" w:cs="Times New Roman"/>
      <w:szCs w:val="24"/>
    </w:rPr>
  </w:style>
  <w:style w:type="paragraph" w:styleId="1155" w:customStyle="1">
    <w:name w:val="xl38"/>
    <w:basedOn w:val="89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6" w:customStyle="1">
    <w:name w:val="font7"/>
    <w:basedOn w:val="897"/>
    <w:uiPriority w:val="0"/>
    <w:qFormat/>
    <w:pPr>
      <w:jc w:val="left"/>
      <w:spacing w:before="100" w:beforeAutospacing="1" w:after="100" w:afterAutospacing="1"/>
      <w:widowControl/>
    </w:pPr>
    <w:rPr>
      <w:rFonts w:ascii="Times New Roman" w:hAnsi="Times New Roman" w:eastAsia="宋体" w:cs="Times New Roman"/>
      <w:sz w:val="24"/>
      <w:szCs w:val="24"/>
    </w:rPr>
  </w:style>
  <w:style w:type="paragraph" w:styleId="1157" w:customStyle="1">
    <w:name w:val="格式10"/>
    <w:basedOn w:val="897"/>
    <w:uiPriority w:val="0"/>
    <w:qFormat/>
    <w:pPr>
      <w:ind w:left="480"/>
      <w:spacing w:line="360" w:lineRule="exact"/>
    </w:pPr>
    <w:rPr>
      <w:rFonts w:ascii="Times New Roman" w:hAnsi="Times New Roman" w:eastAsia="宋体" w:cs="Times New Roman"/>
      <w:sz w:val="24"/>
      <w:szCs w:val="24"/>
    </w:rPr>
  </w:style>
  <w:style w:type="paragraph" w:styleId="1158" w:customStyle="1">
    <w:name w:val="xl25"/>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59" w:customStyle="1">
    <w:name w:val="xl3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0" w:customStyle="1">
    <w:name w:val="xl27"/>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161" w:customStyle="1">
    <w:name w:val="xl50"/>
    <w:basedOn w:val="897"/>
    <w:uiPriority w:val="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62" w:customStyle="1">
    <w:name w:val="格式1"/>
    <w:basedOn w:val="897"/>
    <w:uiPriority w:val="0"/>
    <w:qFormat/>
    <w:pPr>
      <w:jc w:val="center"/>
    </w:pPr>
    <w:rPr>
      <w:rFonts w:ascii="黑体" w:hAnsi="宋体" w:eastAsia="黑体" w:cs="Times New Roman"/>
      <w:b/>
      <w:bCs/>
      <w:color w:val="000000"/>
      <w:sz w:val="32"/>
      <w:szCs w:val="20"/>
    </w:rPr>
  </w:style>
  <w:style w:type="paragraph" w:styleId="1163" w:customStyle="1">
    <w:name w:val="xl37"/>
    <w:basedOn w:val="89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4" w:customStyle="1">
    <w:name w:val="xl59"/>
    <w:basedOn w:val="897"/>
    <w:uiPriority w:val="0"/>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65" w:customStyle="1">
    <w:name w:val="表格文字居中"/>
    <w:basedOn w:val="897"/>
    <w:next w:val="897"/>
    <w:uiPriority w:val="0"/>
    <w:qFormat/>
    <w:pPr>
      <w:jc w:val="center"/>
      <w:spacing w:line="360" w:lineRule="auto"/>
      <w:tabs>
        <w:tab w:val="left" w:pos="720" w:leader="none"/>
        <w:tab w:val="left" w:pos="900" w:leader="none"/>
      </w:tabs>
    </w:pPr>
    <w:rPr>
      <w:rFonts w:ascii="宋体" w:hAnsi="Arial" w:eastAsia="宋体" w:cs="Times New Roman"/>
      <w:sz w:val="18"/>
      <w:szCs w:val="20"/>
    </w:rPr>
  </w:style>
  <w:style w:type="paragraph" w:styleId="1166" w:customStyle="1">
    <w:name w:val="xl2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7" w:customStyle="1">
    <w:name w:val="msonormal"/>
    <w:basedOn w:val="897"/>
    <w:uiPriority w:val="0"/>
    <w:qFormat/>
    <w:pPr>
      <w:jc w:val="left"/>
      <w:spacing w:before="100" w:beforeAutospacing="1" w:after="100" w:afterAutospacing="1"/>
      <w:widowControl/>
    </w:pPr>
    <w:rPr>
      <w:rFonts w:ascii="宋体" w:hAnsi="宋体" w:eastAsia="宋体" w:cs="宋体"/>
      <w:sz w:val="24"/>
      <w:szCs w:val="24"/>
    </w:rPr>
  </w:style>
  <w:style w:type="paragraph" w:styleId="1168" w:customStyle="1">
    <w:name w:val="xl67"/>
    <w:basedOn w:val="897"/>
    <w:uiPriority w:val="0"/>
    <w:qFormat/>
    <w:pPr>
      <w:jc w:val="left"/>
      <w:spacing w:before="100" w:beforeAutospacing="1" w:after="100" w:afterAutospacing="1"/>
      <w:widowControl/>
    </w:pPr>
    <w:rPr>
      <w:rFonts w:ascii="宋体" w:hAnsi="宋体" w:eastAsia="宋体" w:cs="宋体"/>
      <w:sz w:val="18"/>
      <w:szCs w:val="18"/>
    </w:rPr>
  </w:style>
  <w:style w:type="paragraph" w:styleId="1169" w:customStyle="1">
    <w:name w:val="xl68"/>
    <w:basedOn w:val="897"/>
    <w:uiPriority w:val="0"/>
    <w:qFormat/>
    <w:pPr>
      <w:jc w:val="left"/>
      <w:spacing w:before="100" w:beforeAutospacing="1" w:after="100" w:afterAutospacing="1"/>
      <w:widowControl/>
    </w:pPr>
    <w:rPr>
      <w:rFonts w:ascii="宋体" w:hAnsi="宋体" w:eastAsia="宋体" w:cs="宋体"/>
      <w:sz w:val="18"/>
      <w:szCs w:val="18"/>
    </w:rPr>
  </w:style>
  <w:style w:type="paragraph" w:styleId="1170" w:customStyle="1">
    <w:name w:val="xl69"/>
    <w:basedOn w:val="897"/>
    <w:uiPriority w:val="0"/>
    <w:qFormat/>
    <w:pPr>
      <w:jc w:val="left"/>
      <w:spacing w:before="100" w:beforeAutospacing="1" w:after="100" w:afterAutospacing="1"/>
      <w:widowControl/>
    </w:pPr>
    <w:rPr>
      <w:rFonts w:ascii="宋体" w:hAnsi="宋体" w:eastAsia="宋体" w:cs="宋体"/>
      <w:b/>
      <w:bCs/>
      <w:sz w:val="18"/>
      <w:szCs w:val="18"/>
    </w:rPr>
  </w:style>
  <w:style w:type="paragraph" w:styleId="1171" w:customStyle="1">
    <w:name w:val="xl7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172" w:customStyle="1">
    <w:name w:val="xl71"/>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73" w:customStyle="1">
    <w:name w:val="xl72"/>
    <w:basedOn w:val="897"/>
    <w:uiPriority w:val="0"/>
    <w:qFormat/>
    <w:pPr>
      <w:jc w:val="left"/>
      <w:spacing w:before="100" w:beforeAutospacing="1" w:after="100" w:afterAutospacing="1"/>
      <w:widowControl/>
    </w:pPr>
    <w:rPr>
      <w:rFonts w:ascii="宋体" w:hAnsi="宋体" w:eastAsia="宋体" w:cs="宋体"/>
      <w:sz w:val="24"/>
      <w:szCs w:val="24"/>
    </w:rPr>
  </w:style>
  <w:style w:type="paragraph" w:styleId="1174" w:customStyle="1">
    <w:name w:val="xl73"/>
    <w:basedOn w:val="897"/>
    <w:uiPriority w:val="0"/>
    <w:qFormat/>
    <w:pPr>
      <w:jc w:val="center"/>
      <w:spacing w:before="100" w:beforeAutospacing="1" w:after="100" w:afterAutospacing="1"/>
      <w:widowControl/>
    </w:pPr>
    <w:rPr>
      <w:rFonts w:ascii="宋体" w:hAnsi="宋体" w:eastAsia="宋体" w:cs="宋体"/>
      <w:sz w:val="24"/>
      <w:szCs w:val="24"/>
    </w:rPr>
  </w:style>
  <w:style w:type="paragraph" w:styleId="1175" w:customStyle="1">
    <w:name w:val="xl74"/>
    <w:basedOn w:val="897"/>
    <w:uiPriority w:val="0"/>
    <w:qFormat/>
    <w:pPr>
      <w:jc w:val="left"/>
      <w:spacing w:before="100" w:beforeAutospacing="1" w:after="100" w:afterAutospacing="1"/>
      <w:widowControl/>
    </w:pPr>
    <w:rPr>
      <w:rFonts w:ascii="宋体" w:hAnsi="宋体" w:eastAsia="宋体" w:cs="宋体"/>
      <w:sz w:val="24"/>
      <w:szCs w:val="24"/>
    </w:rPr>
  </w:style>
  <w:style w:type="paragraph" w:styleId="1176" w:customStyle="1">
    <w:name w:val="xl75"/>
    <w:basedOn w:val="897"/>
    <w:uiPriority w:val="0"/>
    <w:qFormat/>
    <w:pPr>
      <w:jc w:val="right"/>
      <w:spacing w:before="100" w:beforeAutospacing="1" w:after="100" w:afterAutospacing="1"/>
      <w:widowControl/>
    </w:pPr>
    <w:rPr>
      <w:rFonts w:ascii="宋体" w:hAnsi="宋体" w:eastAsia="宋体" w:cs="宋体"/>
      <w:sz w:val="24"/>
      <w:szCs w:val="24"/>
    </w:rPr>
  </w:style>
  <w:style w:type="paragraph" w:styleId="1177" w:customStyle="1">
    <w:name w:val="xl76"/>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78" w:customStyle="1">
    <w:name w:val="xl77"/>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79" w:customStyle="1">
    <w:name w:val="xl7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0" w:customStyle="1">
    <w:name w:val="xl7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1" w:customStyle="1">
    <w:name w:val="xl8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2" w:customStyle="1">
    <w:name w:val="xl81"/>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3" w:customStyle="1">
    <w:name w:val="xl82"/>
    <w:basedOn w:val="897"/>
    <w:uiPriority w:val="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84" w:customStyle="1">
    <w:name w:val="xl83"/>
    <w:basedOn w:val="89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5" w:customStyle="1">
    <w:name w:val="xl84"/>
    <w:basedOn w:val="89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6" w:customStyle="1">
    <w:name w:val="xl85"/>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7" w:customStyle="1">
    <w:name w:val="xl86"/>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8" w:customStyle="1">
    <w:name w:val="xl87"/>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9" w:customStyle="1">
    <w:name w:val="xl88"/>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18"/>
      <w:szCs w:val="18"/>
    </w:rPr>
  </w:style>
  <w:style w:type="paragraph" w:styleId="1190" w:customStyle="1">
    <w:name w:val="xl89"/>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1" w:customStyle="1">
    <w:name w:val="xl90"/>
    <w:basedOn w:val="897"/>
    <w:uiPriority w:val="0"/>
    <w:qFormat/>
    <w:pPr>
      <w:jc w:val="right"/>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2" w:customStyle="1">
    <w:name w:val="xl91"/>
    <w:basedOn w:val="89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93" w:customStyle="1">
    <w:name w:val="xl92"/>
    <w:basedOn w:val="89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ff0000"/>
      <w:sz w:val="18"/>
      <w:szCs w:val="18"/>
    </w:rPr>
  </w:style>
  <w:style w:type="paragraph" w:styleId="1194" w:customStyle="1">
    <w:name w:val="xl93"/>
    <w:basedOn w:val="897"/>
    <w:uiPriority w:val="0"/>
    <w:qFormat/>
    <w:pPr>
      <w:jc w:val="center"/>
      <w:spacing w:before="100" w:beforeAutospacing="1" w:after="100" w:afterAutospacing="1"/>
      <w:shd w:val="clear" w:color="000000" w:fill="00b0f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95" w:customStyle="1">
    <w:name w:val="xl94"/>
    <w:basedOn w:val="897"/>
    <w:uiPriority w:val="0"/>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6" w:customStyle="1">
    <w:name w:val="xl95"/>
    <w:basedOn w:val="897"/>
    <w:uiPriority w:val="0"/>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7" w:customStyle="1">
    <w:name w:val="xl96"/>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8" w:customStyle="1">
    <w:name w:val="xl97"/>
    <w:basedOn w:val="897"/>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199" w:customStyle="1">
    <w:name w:val="xl98"/>
    <w:basedOn w:val="897"/>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00" w:customStyle="1">
    <w:name w:val="xl99"/>
    <w:basedOn w:val="8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01" w:customStyle="1">
    <w:name w:val="xl10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02" w:customStyle="1">
    <w:name w:val="xl10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03" w:customStyle="1">
    <w:name w:val="xl102"/>
    <w:basedOn w:val="897"/>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04" w:customStyle="1">
    <w:name w:val="xl103"/>
    <w:basedOn w:val="89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18"/>
      <w:szCs w:val="18"/>
    </w:rPr>
  </w:style>
  <w:style w:type="paragraph" w:styleId="1205" w:customStyle="1">
    <w:name w:val="xl104"/>
    <w:basedOn w:val="8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06" w:customStyle="1">
    <w:name w:val="xl105"/>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07" w:customStyle="1">
    <w:name w:val="xl106"/>
    <w:basedOn w:val="897"/>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08" w:customStyle="1">
    <w:name w:val="xl107"/>
    <w:basedOn w:val="8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09" w:customStyle="1">
    <w:name w:val="Table Text"/>
    <w:basedOn w:val="897"/>
    <w:uiPriority w:val="0"/>
    <w:semiHidden/>
    <w:qFormat/>
    <w:pPr>
      <w:jc w:val="left"/>
      <w:widowControl/>
    </w:pPr>
    <w:rPr>
      <w:rFonts w:ascii="宋体" w:hAnsi="宋体" w:eastAsia="宋体" w:cs="宋体"/>
      <w:color w:val="000000"/>
      <w:sz w:val="18"/>
      <w:szCs w:val="18"/>
      <w:lang w:eastAsia="en-US"/>
    </w:rPr>
  </w:style>
  <w:style w:type="table" w:styleId="1210" w:customStyle="1">
    <w:name w:val="Table Normal"/>
    <w:uiPriority w:val="0"/>
    <w:semiHidden/>
    <w:unhideWhenUsed/>
    <w:qFormat/>
    <w:rPr>
      <w:rFonts w:asciiTheme="minorHAnsi" w:hAnsiTheme="minorHAnsi" w:eastAsiaTheme="minorEastAsia" w:cstheme="minorBidi"/>
    </w:rPr>
    <w:tblPr>
      <w:tblCellMar>
        <w:left w:w="0" w:type="dxa"/>
        <w:top w:w="0" w:type="dxa"/>
        <w:right w:w="0" w:type="dxa"/>
        <w:bottom w:w="0" w:type="dxa"/>
      </w:tblCellMar>
    </w:tblPr>
  </w:style>
  <w:style w:type="paragraph" w:styleId="1211" w:customStyle="1">
    <w:name w:val="xl10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12" w:customStyle="1">
    <w:name w:val="xl109"/>
    <w:basedOn w:val="897"/>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13" w:customStyle="1">
    <w:name w:val="xl11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14" w:customStyle="1">
    <w:name w:val="xl11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15" w:customStyle="1">
    <w:name w:val="xl112"/>
    <w:basedOn w:val="897"/>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16" w:customStyle="1">
    <w:name w:val="xl113"/>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17" w:customStyle="1">
    <w:name w:val="xl114"/>
    <w:basedOn w:val="897"/>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18" w:customStyle="1">
    <w:name w:val="xl115"/>
    <w:basedOn w:val="8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19" w:customStyle="1">
    <w:name w:val="xl116"/>
    <w:basedOn w:val="897"/>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20" w:customStyle="1">
    <w:name w:val="xl117"/>
    <w:basedOn w:val="8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21" w:customStyle="1">
    <w:name w:val="xl118"/>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22" w:customStyle="1">
    <w:name w:val="xl119"/>
    <w:basedOn w:val="897"/>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23" w:customStyle="1">
    <w:name w:val="xl120"/>
    <w:basedOn w:val="8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24" w:customStyle="1">
    <w:name w:val="xl121"/>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25" w:customStyle="1">
    <w:name w:val="xl122"/>
    <w:basedOn w:val="8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character" w:styleId="1226" w:customStyle="1">
    <w:name w:val="font41"/>
    <w:basedOn w:val="907"/>
    <w:uiPriority w:val="0"/>
    <w:qFormat/>
    <w:rPr>
      <w:rFonts w:ascii="Arial" w:hAnsi="Arial" w:cs="Arial"/>
      <w:color w:val="000000"/>
      <w:sz w:val="20"/>
      <w:szCs w:val="20"/>
      <w:u w:val="none"/>
    </w:r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A88BB23-D8A6-4939-863E-4DA65D636C6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刘日艳</cp:lastModifiedBy>
  <cp:revision>12</cp:revision>
  <dcterms:created xsi:type="dcterms:W3CDTF">2026-05-14T13:24:00Z</dcterms:created>
  <dcterms:modified xsi:type="dcterms:W3CDTF">2026-05-26T09:54:42Z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0BCEBE408D2A445D983AE4B3BF8FE7F0_13</vt:lpwstr>
  </property>
  <property fmtid="{D5CDD505-2E9C-101B-9397-08002B2CF9AE}" pid="4" name="KSOTemplateDocerSaveRecord">
    <vt:lpwstr>eyJoZGlkIjoiODNhNmI1NjVlY2I3MjA2NTc1MGNhMjdiNWFhYjJlNzkiLCJ1c2VySWQiOiIxMTkwOTExNSJ9</vt:lpwstr>
  </property>
</Properties>
</file>