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color w:val="auto"/>
          <w:highlight w:val="none"/>
        </w:rPr>
      </w:pPr>
      <w:r>
        <w:rPr>
          <w:color w:val="auto"/>
          <w:highlight w:val="none"/>
        </w:rPr>
      </w:r>
      <w:r/>
    </w:p>
    <w:p>
      <w:pPr>
        <w:jc w:val="right"/>
        <w:rPr>
          <w:rFonts w:hint="eastAsia" w:ascii="宋体" w:hAnsi="宋体" w:eastAsia="宋体" w:cs="宋体"/>
          <w:b/>
          <w:color w:val="auto"/>
          <w:spacing w:val="76"/>
          <w:sz w:val="28"/>
          <w:szCs w:val="28"/>
          <w:highlight w:val="none"/>
          <w:lang w:val="en-US" w:eastAsia="zh-CN"/>
        </w:rPr>
      </w:pPr>
      <w:r>
        <w:rPr>
          <w:color w:val="auto"/>
          <w:highlight w:val="none"/>
        </w:rPr>
        <mc:AlternateContent>
          <mc:Choice Requires="wpg">
            <w:drawing>
              <wp:inline xmlns:wp="http://schemas.openxmlformats.org/drawingml/2006/wordprocessingDrawing" distT="0" distB="0" distL="0" distR="0">
                <wp:extent cx="2705100" cy="695325"/>
                <wp:effectExtent l="0" t="0" r="0" b="889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2705099" cy="69532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13.0pt;height:54.8pt;mso-wrap-distance-left:0.0pt;mso-wrap-distance-top:0.0pt;mso-wrap-distance-right:0.0pt;mso-wrap-distance-bottom:0.0pt;" stroked="false">
                <v:path textboxrect="0,0,0,0"/>
                <v:imagedata r:id="rId14" o:title=""/>
              </v:shape>
            </w:pict>
          </mc:Fallback>
        </mc:AlternateContent>
      </w:r>
      <w:r>
        <w:rPr>
          <w:rFonts w:hint="eastAsia" w:ascii="宋体" w:hAnsi="宋体" w:eastAsia="宋体" w:cs="宋体"/>
          <w:b/>
          <w:color w:val="auto"/>
          <w:spacing w:val="76"/>
          <w:sz w:val="28"/>
          <w:szCs w:val="28"/>
          <w:highlight w:val="none"/>
          <w:lang w:val="en-US" w:eastAsia="zh-CN"/>
        </w:rPr>
        <w:t xml:space="preserve"> </w:t>
      </w:r>
      <w:r/>
    </w:p>
    <w:p>
      <w:pPr>
        <w:pStyle w:val="717"/>
        <w:ind w:firstLine="0"/>
        <w:jc w:val="right"/>
        <w:rPr>
          <w:rFonts w:hint="eastAsia" w:ascii="宋体" w:hAnsi="宋体" w:eastAsia="宋体" w:cs="宋体"/>
          <w:b/>
          <w:color w:val="auto"/>
          <w:spacing w:val="76"/>
          <w:sz w:val="32"/>
          <w:szCs w:val="32"/>
          <w:highlight w:val="none"/>
        </w:rPr>
      </w:pPr>
      <w:r>
        <w:rPr>
          <w:rFonts w:hint="eastAsia" w:ascii="宋体" w:hAnsi="宋体" w:eastAsia="宋体" w:cs="宋体"/>
          <w:b/>
          <w:color w:val="auto"/>
          <w:spacing w:val="76"/>
          <w:sz w:val="32"/>
          <w:szCs w:val="32"/>
          <w:highlight w:val="none"/>
        </w:rPr>
      </w:r>
      <w:r/>
    </w:p>
    <w:p>
      <w:pPr>
        <w:pStyle w:val="717"/>
        <w:ind w:firstLine="0"/>
        <w:rPr>
          <w:rFonts w:hint="eastAsia" w:ascii="宋体" w:hAnsi="宋体" w:eastAsia="宋体" w:cs="宋体"/>
          <w:b/>
          <w:color w:val="auto"/>
          <w:spacing w:val="76"/>
          <w:sz w:val="84"/>
          <w:szCs w:val="84"/>
          <w:highlight w:val="none"/>
        </w:rPr>
      </w:pPr>
      <w:r>
        <w:rPr>
          <w:rFonts w:hint="eastAsia" w:ascii="宋体" w:hAnsi="宋体" w:eastAsia="宋体" w:cs="宋体"/>
          <w:b/>
          <w:color w:val="auto"/>
          <w:spacing w:val="76"/>
          <w:sz w:val="84"/>
          <w:szCs w:val="84"/>
          <w:highlight w:val="none"/>
        </w:rPr>
      </w:r>
      <w:r/>
    </w:p>
    <w:p>
      <w:pPr>
        <w:jc w:val="center"/>
        <w:rPr>
          <w:rFonts w:hint="eastAsia" w:ascii="宋体" w:hAnsi="宋体" w:eastAsia="宋体" w:cs="宋体"/>
          <w:b/>
          <w:color w:val="auto"/>
          <w:spacing w:val="76"/>
          <w:sz w:val="120"/>
          <w:szCs w:val="120"/>
          <w:highlight w:val="none"/>
        </w:rPr>
      </w:pPr>
      <w:r>
        <w:rPr>
          <w:rFonts w:hint="eastAsia" w:ascii="宋体" w:hAnsi="宋体" w:eastAsia="宋体" w:cs="宋体"/>
          <w:b/>
          <w:color w:val="auto"/>
          <w:spacing w:val="76"/>
          <w:sz w:val="120"/>
          <w:szCs w:val="120"/>
          <w:highlight w:val="none"/>
        </w:rPr>
        <w:t xml:space="preserve">招标文件</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9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1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1449"/>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449"/>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项目编号：</w:t>
      </w:r>
      <w:r>
        <w:rPr>
          <w:rFonts w:hint="eastAsia" w:ascii="宋体" w:hAnsi="宋体" w:cs="宋体"/>
          <w:b/>
          <w:bCs/>
          <w:color w:val="auto"/>
          <w:sz w:val="32"/>
          <w:szCs w:val="32"/>
          <w:highlight w:val="none"/>
          <w:lang w:eastAsia="zh-CN"/>
        </w:rPr>
        <w:t xml:space="preserve">JSZC-320300-JSZR-G2026-0045</w:t>
      </w:r>
      <w:r>
        <w:rPr>
          <w:rFonts w:hint="eastAsia" w:ascii="宋体" w:hAnsi="宋体" w:eastAsia="宋体" w:cs="宋体"/>
          <w:b/>
          <w:bCs/>
          <w:color w:val="auto"/>
          <w:sz w:val="32"/>
          <w:szCs w:val="32"/>
          <w:highlight w:val="none"/>
        </w:rPr>
        <w:t xml:space="preserve"> </w:t>
      </w:r>
      <w:r/>
    </w:p>
    <w:p>
      <w:pPr>
        <w:ind w:firstLine="320"/>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449"/>
        <w:spacing w:line="600" w:lineRule="exact"/>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项目名称：</w:t>
      </w:r>
      <w:r>
        <w:rPr>
          <w:rFonts w:hint="eastAsia" w:ascii="宋体" w:hAnsi="宋体" w:cs="宋体"/>
          <w:b/>
          <w:bCs/>
          <w:color w:val="auto"/>
          <w:sz w:val="32"/>
          <w:szCs w:val="32"/>
          <w:highlight w:val="none"/>
          <w:lang w:eastAsia="zh-CN"/>
        </w:rPr>
        <w:t xml:space="preserve">行政中心办公家具采购</w:t>
      </w:r>
      <w:r/>
    </w:p>
    <w:p>
      <w:pPr>
        <w:ind w:firstLine="720"/>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449"/>
        <w:jc w:val="left"/>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采 购 人：</w:t>
      </w:r>
      <w:r>
        <w:rPr>
          <w:rFonts w:hint="eastAsia" w:ascii="宋体" w:hAnsi="宋体" w:cs="宋体"/>
          <w:b/>
          <w:bCs/>
          <w:color w:val="auto"/>
          <w:sz w:val="32"/>
          <w:szCs w:val="32"/>
          <w:highlight w:val="none"/>
          <w:lang w:eastAsia="zh-CN"/>
        </w:rPr>
        <w:t xml:space="preserve">徐州市机关事务管理局</w:t>
      </w:r>
      <w:r/>
    </w:p>
    <w:p>
      <w:pPr>
        <w:ind w:firstLine="720"/>
        <w:spacing w:line="6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36"/>
        <w:ind w:left="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right="-159"/>
        <w:spacing w:line="30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right="-159"/>
        <w:spacing w:line="30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采购代理机构：</w:t>
      </w:r>
      <w:r>
        <w:rPr>
          <w:rFonts w:hint="eastAsia" w:ascii="宋体" w:hAnsi="宋体" w:eastAsia="宋体" w:cs="宋体"/>
          <w:b/>
          <w:bCs/>
          <w:color w:val="auto"/>
          <w:sz w:val="32"/>
          <w:szCs w:val="32"/>
          <w:highlight w:val="none"/>
          <w:lang w:eastAsia="zh-CN"/>
        </w:rPr>
        <w:t xml:space="preserve">江苏中瑞建设项目管理有限公司</w:t>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二〇二六年</w:t>
      </w:r>
      <w:r>
        <w:rPr>
          <w:rFonts w:hint="eastAsia" w:ascii="宋体" w:hAnsi="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月</w:t>
      </w:r>
      <w:r/>
    </w:p>
    <w:p>
      <w:pPr>
        <w:jc w:val="center"/>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b/>
          <w:color w:val="auto"/>
          <w:sz w:val="28"/>
          <w:szCs w:val="28"/>
          <w:highlight w:val="none"/>
        </w:rPr>
      </w:r>
      <w:r/>
    </w:p>
    <w:p>
      <w:pPr>
        <w:jc w:val="cente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目 录</w:t>
      </w:r>
      <w:r/>
    </w:p>
    <w:p>
      <w:pPr>
        <w:jc w:val="center"/>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jc w:val="center"/>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ind w:firstLine="210"/>
        <w:spacing w:line="240" w:lineRule="auto"/>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auto"/>
          <w:highlight w:val="none"/>
        </w:rPr>
        <w:fldChar w:fldCharType="separate"/>
      </w:r>
      <w:r>
        <w:rPr>
          <w:rStyle w:val="765"/>
          <w:rFonts w:hint="eastAsia" w:ascii="宋体" w:hAnsi="宋体" w:eastAsia="宋体" w:cs="宋体"/>
          <w:color w:val="auto"/>
          <w:sz w:val="30"/>
          <w:szCs w:val="30"/>
          <w:highlight w:val="none"/>
          <w:u w:val="none"/>
        </w:rPr>
        <w:t xml:space="preserve">第一章 投标邀请</w:t>
      </w:r>
      <w:r>
        <w:rPr>
          <w:rStyle w:val="765"/>
          <w:rFonts w:hint="eastAsia" w:ascii="宋体" w:hAnsi="宋体" w:eastAsia="宋体" w:cs="宋体"/>
          <w:color w:val="auto"/>
          <w:sz w:val="30"/>
          <w:szCs w:val="30"/>
          <w:highlight w:val="none"/>
          <w:u w:val="none"/>
        </w:rPr>
        <w:fldChar w:fldCharType="end"/>
      </w:r>
      <w:r/>
    </w:p>
    <w:p>
      <w:pPr>
        <w:spacing w:line="240" w:lineRule="auto"/>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rPr>
      </w:r>
      <w:r/>
    </w:p>
    <w:p>
      <w:pPr>
        <w:ind w:firstLine="210"/>
        <w:spacing w:line="240" w:lineRule="auto"/>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auto"/>
          <w:highlight w:val="none"/>
        </w:rPr>
        <w:fldChar w:fldCharType="separate"/>
      </w:r>
      <w:r>
        <w:rPr>
          <w:rStyle w:val="765"/>
          <w:rFonts w:hint="eastAsia" w:ascii="宋体" w:hAnsi="宋体" w:eastAsia="宋体" w:cs="宋体"/>
          <w:color w:val="auto"/>
          <w:sz w:val="30"/>
          <w:szCs w:val="30"/>
          <w:highlight w:val="none"/>
          <w:u w:val="none"/>
        </w:rPr>
        <w:t xml:space="preserve">第二章 投标人须知</w:t>
      </w:r>
      <w:r>
        <w:rPr>
          <w:rStyle w:val="765"/>
          <w:rFonts w:hint="eastAsia" w:ascii="宋体" w:hAnsi="宋体" w:eastAsia="宋体" w:cs="宋体"/>
          <w:color w:val="auto"/>
          <w:sz w:val="30"/>
          <w:szCs w:val="30"/>
          <w:highlight w:val="none"/>
          <w:u w:val="none"/>
        </w:rPr>
        <w:fldChar w:fldCharType="end"/>
      </w:r>
      <w:r/>
    </w:p>
    <w:p>
      <w:pPr>
        <w:spacing w:line="240" w:lineRule="auto"/>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rPr>
      </w:r>
      <w:r/>
    </w:p>
    <w:p>
      <w:pPr>
        <w:ind w:firstLine="210"/>
        <w:spacing w:line="240" w:lineRule="auto"/>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auto"/>
          <w:highlight w:val="none"/>
        </w:rPr>
        <w:fldChar w:fldCharType="separate"/>
      </w:r>
      <w:r>
        <w:rPr>
          <w:rStyle w:val="765"/>
          <w:rFonts w:hint="eastAsia" w:ascii="宋体" w:hAnsi="宋体" w:eastAsia="宋体" w:cs="宋体"/>
          <w:color w:val="auto"/>
          <w:sz w:val="30"/>
          <w:szCs w:val="30"/>
          <w:highlight w:val="none"/>
          <w:u w:val="none"/>
        </w:rPr>
        <w:t xml:space="preserve">第三章 投标资料表</w:t>
      </w:r>
      <w:r>
        <w:rPr>
          <w:rStyle w:val="765"/>
          <w:rFonts w:hint="eastAsia" w:ascii="宋体" w:hAnsi="宋体" w:eastAsia="宋体" w:cs="宋体"/>
          <w:color w:val="auto"/>
          <w:sz w:val="30"/>
          <w:szCs w:val="30"/>
          <w:highlight w:val="none"/>
          <w:u w:val="none"/>
        </w:rPr>
        <w:fldChar w:fldCharType="end"/>
      </w:r>
      <w:r/>
    </w:p>
    <w:p>
      <w:pPr>
        <w:spacing w:line="240" w:lineRule="auto"/>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rPr>
      </w:r>
      <w:r/>
    </w:p>
    <w:p>
      <w:pPr>
        <w:ind w:firstLine="210"/>
        <w:spacing w:line="240" w:lineRule="auto"/>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auto"/>
          <w:highlight w:val="none"/>
        </w:rPr>
        <w:fldChar w:fldCharType="separate"/>
      </w:r>
      <w:r>
        <w:rPr>
          <w:rStyle w:val="765"/>
          <w:rFonts w:hint="eastAsia" w:ascii="宋体" w:hAnsi="宋体" w:eastAsia="宋体" w:cs="宋体"/>
          <w:color w:val="auto"/>
          <w:sz w:val="30"/>
          <w:szCs w:val="30"/>
          <w:highlight w:val="none"/>
          <w:u w:val="none"/>
        </w:rPr>
        <w:t xml:space="preserve">第四章 评标标准</w:t>
      </w:r>
      <w:r>
        <w:rPr>
          <w:rStyle w:val="765"/>
          <w:rFonts w:hint="eastAsia" w:ascii="宋体" w:hAnsi="宋体" w:eastAsia="宋体" w:cs="宋体"/>
          <w:color w:val="auto"/>
          <w:sz w:val="30"/>
          <w:szCs w:val="30"/>
          <w:highlight w:val="none"/>
          <w:u w:val="none"/>
        </w:rPr>
        <w:fldChar w:fldCharType="end"/>
      </w:r>
      <w:r/>
    </w:p>
    <w:p>
      <w:pPr>
        <w:spacing w:line="240" w:lineRule="auto"/>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rPr>
      </w:r>
      <w:r/>
    </w:p>
    <w:p>
      <w:pPr>
        <w:ind w:firstLine="210"/>
        <w:spacing w:line="240" w:lineRule="auto"/>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auto"/>
          <w:highlight w:val="none"/>
        </w:rPr>
        <w:fldChar w:fldCharType="separate"/>
      </w:r>
      <w:r>
        <w:rPr>
          <w:rStyle w:val="765"/>
          <w:rFonts w:hint="eastAsia" w:ascii="宋体" w:hAnsi="宋体" w:eastAsia="宋体" w:cs="宋体"/>
          <w:color w:val="auto"/>
          <w:sz w:val="30"/>
          <w:szCs w:val="30"/>
          <w:highlight w:val="none"/>
          <w:u w:val="none"/>
        </w:rPr>
        <w:t xml:space="preserve">第五章 拟签订的合同文本</w:t>
      </w:r>
      <w:r>
        <w:rPr>
          <w:rStyle w:val="765"/>
          <w:rFonts w:hint="eastAsia" w:ascii="宋体" w:hAnsi="宋体" w:eastAsia="宋体" w:cs="宋体"/>
          <w:color w:val="auto"/>
          <w:sz w:val="30"/>
          <w:szCs w:val="30"/>
          <w:highlight w:val="none"/>
          <w:u w:val="none"/>
        </w:rPr>
        <w:fldChar w:fldCharType="end"/>
      </w:r>
      <w:r/>
    </w:p>
    <w:p>
      <w:pPr>
        <w:spacing w:line="240" w:lineRule="auto"/>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rPr>
      </w:r>
      <w:r/>
    </w:p>
    <w:p>
      <w:pPr>
        <w:ind w:firstLine="210"/>
        <w:spacing w:line="240" w:lineRule="auto"/>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auto"/>
          <w:highlight w:val="none"/>
        </w:rPr>
        <w:fldChar w:fldCharType="separate"/>
      </w:r>
      <w:r>
        <w:rPr>
          <w:rStyle w:val="765"/>
          <w:rFonts w:hint="eastAsia" w:ascii="宋体" w:hAnsi="宋体" w:eastAsia="宋体" w:cs="宋体"/>
          <w:color w:val="auto"/>
          <w:sz w:val="30"/>
          <w:szCs w:val="30"/>
          <w:highlight w:val="none"/>
          <w:u w:val="none"/>
        </w:rPr>
        <w:t xml:space="preserve">第六章 采购需求</w:t>
      </w:r>
      <w:r>
        <w:rPr>
          <w:rStyle w:val="765"/>
          <w:rFonts w:hint="eastAsia" w:ascii="宋体" w:hAnsi="宋体" w:eastAsia="宋体" w:cs="宋体"/>
          <w:color w:val="auto"/>
          <w:sz w:val="30"/>
          <w:szCs w:val="30"/>
          <w:highlight w:val="none"/>
          <w:u w:val="none"/>
        </w:rPr>
        <w:fldChar w:fldCharType="end"/>
      </w:r>
      <w:r/>
    </w:p>
    <w:p>
      <w:pPr>
        <w:spacing w:line="240" w:lineRule="auto"/>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szCs w:val="30"/>
          <w:highlight w:val="none"/>
        </w:rPr>
      </w:r>
      <w:r/>
    </w:p>
    <w:p>
      <w:pPr>
        <w:ind w:firstLine="210"/>
        <w:spacing w:line="240" w:lineRule="auto"/>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auto"/>
          <w:highlight w:val="none"/>
        </w:rPr>
        <w:fldChar w:fldCharType="separate"/>
      </w:r>
      <w:r>
        <w:rPr>
          <w:rStyle w:val="765"/>
          <w:rFonts w:hint="eastAsia" w:ascii="宋体" w:hAnsi="宋体" w:eastAsia="宋体" w:cs="宋体"/>
          <w:color w:val="auto"/>
          <w:sz w:val="30"/>
          <w:szCs w:val="30"/>
          <w:highlight w:val="none"/>
          <w:u w:val="none"/>
        </w:rPr>
        <w:t xml:space="preserve">第七章 投标文件相关格式</w:t>
      </w:r>
      <w:r>
        <w:rPr>
          <w:rStyle w:val="765"/>
          <w:rFonts w:hint="eastAsia" w:ascii="宋体" w:hAnsi="宋体" w:eastAsia="宋体" w:cs="宋体"/>
          <w:color w:val="auto"/>
          <w:sz w:val="30"/>
          <w:szCs w:val="30"/>
          <w:highlight w:val="none"/>
          <w:u w:val="none"/>
        </w:rPr>
        <w:fldChar w:fldCharType="end"/>
      </w:r>
      <w:r/>
    </w:p>
    <w:p>
      <w:pPr>
        <w:jc w:val="center"/>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jc w:val="center"/>
        <w:spacing w:line="519" w:lineRule="atLeast"/>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440" w:right="1803" w:bottom="1440" w:left="1803" w:header="851" w:footer="992" w:gutter="0"/>
          <w:pgNumType w:start="1"/>
          <w:cols w:num="1" w:sep="0" w:space="0" w:equalWidth="1"/>
          <w:docGrid w:linePitch="360"/>
        </w:sectPr>
      </w:pPr>
      <w:r>
        <w:rPr>
          <w:rFonts w:hint="eastAsia" w:ascii="宋体" w:hAnsi="宋体" w:eastAsia="宋体" w:cs="宋体"/>
          <w:b/>
          <w:color w:val="auto"/>
          <w:sz w:val="28"/>
          <w:szCs w:val="28"/>
          <w:highlight w:val="none"/>
        </w:rPr>
      </w:r>
      <w:r/>
    </w:p>
    <w:p>
      <w:pPr>
        <w:jc w:val="center"/>
        <w:spacing w:line="240" w:lineRule="auto"/>
        <w:rPr>
          <w:rFonts w:hint="eastAsia" w:ascii="宋体" w:hAnsi="宋体" w:eastAsia="宋体" w:cs="宋体"/>
          <w:b/>
          <w:color w:val="auto"/>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highlight w:val="none"/>
          <w:lang w:eastAsia="zh-CN"/>
        </w:rPr>
        <w:t xml:space="preserve">徐州市机关事务管理局</w:t>
      </w:r>
      <w:r/>
    </w:p>
    <w:p>
      <w:pPr>
        <w:jc w:val="center"/>
        <w:spacing w:line="240" w:lineRule="auto"/>
        <w:rPr>
          <w:rFonts w:hint="eastAsia" w:ascii="宋体" w:hAnsi="宋体" w:eastAsia="宋体" w:cs="宋体"/>
          <w:b/>
          <w:color w:val="auto"/>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highlight w:val="none"/>
          <w:lang w:eastAsia="zh-CN"/>
        </w:rPr>
        <w:t xml:space="preserve">《</w:t>
      </w:r>
      <w:r>
        <w:rPr>
          <w:rFonts w:hint="eastAsia" w:ascii="宋体" w:hAnsi="宋体" w:cs="宋体"/>
          <w:b/>
          <w:color w:val="auto"/>
          <w:sz w:val="36"/>
          <w:szCs w:val="36"/>
          <w:highlight w:val="none"/>
          <w:lang w:eastAsia="zh-CN"/>
        </w:rPr>
        <w:t xml:space="preserve">行政中心办公家具采购</w:t>
      </w:r>
      <w:r>
        <w:rPr>
          <w:rFonts w:hint="eastAsia" w:ascii="宋体" w:hAnsi="宋体" w:eastAsia="宋体" w:cs="宋体"/>
          <w:b/>
          <w:color w:val="auto"/>
          <w:sz w:val="36"/>
          <w:szCs w:val="36"/>
          <w:highlight w:val="none"/>
          <w:lang w:eastAsia="zh-CN"/>
        </w:rPr>
        <w:t xml:space="preserve">》</w:t>
      </w:r>
      <w:r/>
    </w:p>
    <w:p>
      <w:pPr>
        <w:jc w:val="center"/>
        <w:spacing w:line="240" w:lineRule="auto"/>
        <w:rPr>
          <w:rFonts w:hint="eastAsia" w:ascii="宋体" w:hAnsi="宋体" w:eastAsia="宋体" w:cs="宋体"/>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highlight w:val="none"/>
        </w:rPr>
        <w:t xml:space="preserve">招标文件</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line="360" w:lineRule="auto"/>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0"/>
          <w:szCs w:val="30"/>
          <w:highlight w:val="none"/>
        </w:rPr>
        <w:t xml:space="preserve">第一章 投标邀请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lang w:eastAsia="zh-CN"/>
        </w:rPr>
        <w:t xml:space="preserve">江苏中瑞建设项目管理有限公司</w:t>
      </w:r>
      <w:r>
        <w:rPr>
          <w:rFonts w:hint="eastAsia" w:ascii="宋体" w:hAnsi="宋体" w:eastAsia="宋体" w:cs="宋体"/>
          <w:color w:val="auto"/>
          <w:sz w:val="24"/>
          <w:szCs w:val="24"/>
          <w:highlight w:val="none"/>
        </w:rPr>
        <w:t xml:space="preserve">对</w:t>
      </w:r>
      <w:r>
        <w:rPr>
          <w:rFonts w:hint="eastAsia" w:ascii="宋体" w:hAnsi="宋体" w:cs="宋体"/>
          <w:color w:val="auto"/>
          <w:sz w:val="24"/>
          <w:szCs w:val="24"/>
          <w:highlight w:val="none"/>
          <w:u w:val="single"/>
          <w:lang w:eastAsia="zh-CN"/>
        </w:rPr>
        <w:t xml:space="preserve">行政中心办公家具采购</w:t>
      </w:r>
      <w:r>
        <w:rPr>
          <w:rFonts w:hint="eastAsia" w:ascii="宋体" w:hAnsi="宋体" w:eastAsia="宋体" w:cs="宋体"/>
          <w:color w:val="auto"/>
          <w:sz w:val="24"/>
          <w:szCs w:val="24"/>
          <w:highlight w:val="none"/>
        </w:rPr>
        <w:t xml:space="preserve">进行公开招标采购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现邀请符合相关条件的供应商投标。</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一、项目名称和项目编号</w:t>
      </w:r>
      <w:r/>
    </w:p>
    <w:p>
      <w:pPr>
        <w:ind w:firstLine="482"/>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(一)项目名称：</w:t>
      </w:r>
      <w:r>
        <w:rPr>
          <w:rFonts w:hint="eastAsia" w:ascii="宋体" w:hAnsi="宋体" w:cs="宋体"/>
          <w:b w:val="0"/>
          <w:bCs w:val="0"/>
          <w:color w:val="auto"/>
          <w:sz w:val="24"/>
          <w:szCs w:val="24"/>
          <w:highlight w:val="none"/>
          <w:lang w:eastAsia="zh-CN"/>
        </w:rPr>
        <w:t xml:space="preserve">行政中心办公家具采购</w:t>
      </w:r>
      <w:r>
        <w:rPr>
          <w:rFonts w:hint="eastAsia" w:ascii="宋体" w:hAnsi="宋体" w:eastAsia="宋体" w:cs="宋体"/>
          <w:b w:val="0"/>
          <w:bCs w:val="0"/>
          <w:color w:val="auto"/>
          <w:sz w:val="24"/>
          <w:szCs w:val="24"/>
          <w:highlight w:val="none"/>
          <w:lang w:eastAsia="zh-CN"/>
        </w:rPr>
        <w:t xml:space="preserve">。</w:t>
      </w:r>
      <w:r/>
    </w:p>
    <w:p>
      <w:pPr>
        <w:ind w:firstLine="482"/>
        <w:keepLines w:val="0"/>
        <w:keepNext w:val="0"/>
        <w:pageBreakBefore w:val="0"/>
        <w:spacing w:line="36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(二)项目编号：</w:t>
      </w:r>
      <w:r>
        <w:rPr>
          <w:rFonts w:hint="eastAsia" w:ascii="宋体" w:hAnsi="宋体" w:cs="宋体"/>
          <w:b w:val="0"/>
          <w:bCs w:val="0"/>
          <w:color w:val="auto"/>
          <w:sz w:val="24"/>
          <w:szCs w:val="24"/>
          <w:highlight w:val="none"/>
          <w:lang w:eastAsia="zh-CN"/>
        </w:rPr>
        <w:t xml:space="preserve">JSZC-320300-JSZR-G2026-0045</w:t>
      </w:r>
      <w:r>
        <w:rPr>
          <w:rFonts w:hint="eastAsia" w:ascii="宋体" w:hAnsi="宋体" w:eastAsia="宋体" w:cs="宋体"/>
          <w:b w:val="0"/>
          <w:bCs w:val="0"/>
          <w:color w:val="auto"/>
          <w:sz w:val="24"/>
          <w:szCs w:val="24"/>
          <w:highlight w:val="none"/>
        </w:rPr>
        <w:t xml:space="preserve"> </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二、对投标人的资格要求</w:t>
      </w:r>
      <w:r/>
    </w:p>
    <w:p>
      <w:pPr>
        <w:ind w:firstLine="482"/>
        <w:keepLines w:val="0"/>
        <w:keepNext w:val="0"/>
        <w:pageBreakBefore w:val="0"/>
        <w:spacing w:line="36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详见本项目公开招标公告。</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三、获取招标文件</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一</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时间（时间期限）、地点、方式：详见本项目公开招标公告。</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获取地点：在“苏采云”系统报名成功后自行下载。</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获取方式：本项目采用网上注册登记方式。</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潜在供应商访问电子招标投标交易平台的网络地址和方法：</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（2）潜在投标人访问“苏采云”系统的网络地址和方法：“苏采云”系统的网址：http://jszfcg.jsczt.cn/；或进入徐州政府采购网（网址：https://czj.xz.gov.cn/zfcg/），点击“苏采云”进入系统。</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CA数字证书”的获取：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（5）招标代理机构（采购代理机构）将数据电文形式的采购文件加载至“苏采云”系统，供潜在投标人下载或者查阅。      </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（6）苏采云系统使用谷歌浏览器参与开标。</w:t>
      </w:r>
      <w:r/>
    </w:p>
    <w:p>
      <w:pPr>
        <w:ind w:firstLine="482"/>
        <w:keepLines w:val="0"/>
        <w:keepNext w:val="0"/>
        <w:pageBreakBefore w:val="0"/>
        <w:spacing w:line="36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2、售价：免费。</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四、投标有关信息</w:t>
      </w:r>
      <w:r/>
    </w:p>
    <w:p>
      <w:pPr>
        <w:ind w:firstLine="482"/>
        <w:keepLines w:val="0"/>
        <w:keepNext w:val="0"/>
        <w:pageBreakBefore w:val="0"/>
        <w:spacing w:line="36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（一）投标截止时间：2026年</w:t>
      </w:r>
      <w:r>
        <w:rPr>
          <w:rFonts w:hint="eastAsia" w:ascii="宋体" w:hAnsi="宋体" w:cs="宋体"/>
          <w:b w:val="0"/>
          <w:bCs w:val="0"/>
          <w:color w:val="auto"/>
          <w:sz w:val="24"/>
          <w:szCs w:val="24"/>
          <w:highlight w:val="none"/>
          <w:u w:val="single"/>
          <w:lang w:val="en-US" w:eastAsia="zh-CN"/>
        </w:rPr>
        <w:t xml:space="preserve">7</w:t>
      </w:r>
      <w:r>
        <w:rPr>
          <w:rFonts w:hint="eastAsia" w:ascii="宋体" w:hAnsi="宋体" w:eastAsia="宋体" w:cs="宋体"/>
          <w:b w:val="0"/>
          <w:bCs w:val="0"/>
          <w:color w:val="auto"/>
          <w:sz w:val="24"/>
          <w:szCs w:val="24"/>
          <w:highlight w:val="none"/>
        </w:rPr>
        <w:t xml:space="preserve">月</w:t>
      </w:r>
      <w:r>
        <w:rPr>
          <w:rFonts w:hint="eastAsia" w:ascii="宋体" w:hAnsi="宋体" w:cs="宋体"/>
          <w:b w:val="0"/>
          <w:bCs w:val="0"/>
          <w:color w:val="auto"/>
          <w:sz w:val="24"/>
          <w:szCs w:val="24"/>
          <w:highlight w:val="none"/>
          <w:u w:val="single"/>
          <w:lang w:val="en-US" w:eastAsia="zh-CN"/>
        </w:rPr>
        <w:t xml:space="preserve">17</w:t>
      </w:r>
      <w:r>
        <w:rPr>
          <w:rFonts w:hint="eastAsia" w:ascii="宋体" w:hAnsi="宋体" w:eastAsia="宋体" w:cs="宋体"/>
          <w:b w:val="0"/>
          <w:bCs w:val="0"/>
          <w:color w:val="auto"/>
          <w:sz w:val="24"/>
          <w:szCs w:val="24"/>
          <w:highlight w:val="none"/>
        </w:rPr>
        <w:t xml:space="preserve">日北京时间</w:t>
      </w:r>
      <w:r>
        <w:rPr>
          <w:rFonts w:hint="eastAsia" w:ascii="宋体" w:hAnsi="宋体" w:cs="宋体"/>
          <w:b w:val="0"/>
          <w:bCs w:val="0"/>
          <w:color w:val="auto"/>
          <w:sz w:val="24"/>
          <w:szCs w:val="24"/>
          <w:highlight w:val="none"/>
          <w:lang w:val="en-US" w:eastAsia="zh-CN"/>
        </w:rPr>
        <w:t xml:space="preserve">09:30</w:t>
      </w:r>
      <w:r>
        <w:rPr>
          <w:rFonts w:hint="eastAsia" w:ascii="宋体" w:hAnsi="宋体" w:eastAsia="宋体" w:cs="宋体"/>
          <w:b w:val="0"/>
          <w:bCs w:val="0"/>
          <w:color w:val="auto"/>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（二）开标时间：2026年</w:t>
      </w:r>
      <w:r>
        <w:rPr>
          <w:rFonts w:hint="eastAsia" w:ascii="宋体" w:hAnsi="宋体" w:cs="宋体"/>
          <w:b w:val="0"/>
          <w:bCs w:val="0"/>
          <w:color w:val="auto"/>
          <w:sz w:val="24"/>
          <w:szCs w:val="24"/>
          <w:highlight w:val="none"/>
          <w:u w:val="single"/>
          <w:lang w:val="en-US" w:eastAsia="zh-CN"/>
        </w:rPr>
        <w:t xml:space="preserve">7</w:t>
      </w:r>
      <w:r>
        <w:rPr>
          <w:rFonts w:hint="eastAsia" w:ascii="宋体" w:hAnsi="宋体" w:eastAsia="宋体" w:cs="宋体"/>
          <w:b w:val="0"/>
          <w:bCs w:val="0"/>
          <w:color w:val="auto"/>
          <w:sz w:val="24"/>
          <w:szCs w:val="24"/>
          <w:highlight w:val="none"/>
        </w:rPr>
        <w:t xml:space="preserve">月</w:t>
      </w:r>
      <w:r>
        <w:rPr>
          <w:rFonts w:hint="eastAsia" w:ascii="宋体" w:hAnsi="宋体" w:cs="宋体"/>
          <w:b w:val="0"/>
          <w:bCs w:val="0"/>
          <w:color w:val="auto"/>
          <w:sz w:val="24"/>
          <w:szCs w:val="24"/>
          <w:highlight w:val="none"/>
          <w:u w:val="single"/>
          <w:lang w:val="en-US" w:eastAsia="zh-CN"/>
        </w:rPr>
        <w:t xml:space="preserve">17</w:t>
      </w:r>
      <w:r>
        <w:rPr>
          <w:rFonts w:hint="eastAsia" w:ascii="宋体" w:hAnsi="宋体" w:eastAsia="宋体" w:cs="宋体"/>
          <w:b w:val="0"/>
          <w:bCs w:val="0"/>
          <w:color w:val="auto"/>
          <w:sz w:val="24"/>
          <w:szCs w:val="24"/>
          <w:highlight w:val="none"/>
        </w:rPr>
        <w:t xml:space="preserve">日北京时间</w:t>
      </w:r>
      <w:r>
        <w:rPr>
          <w:rFonts w:hint="eastAsia" w:ascii="宋体" w:hAnsi="宋体" w:cs="宋体"/>
          <w:b w:val="0"/>
          <w:bCs w:val="0"/>
          <w:color w:val="auto"/>
          <w:sz w:val="24"/>
          <w:szCs w:val="24"/>
          <w:highlight w:val="none"/>
          <w:lang w:val="en-US" w:eastAsia="zh-CN"/>
        </w:rPr>
        <w:t xml:space="preserve">09:30</w:t>
      </w:r>
      <w:r>
        <w:rPr>
          <w:rFonts w:hint="eastAsia" w:ascii="宋体" w:hAnsi="宋体" w:eastAsia="宋体" w:cs="宋体"/>
          <w:b w:val="0"/>
          <w:bCs w:val="0"/>
          <w:color w:val="auto"/>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（三）开标地点：“</w:t>
      </w:r>
      <w:r>
        <w:rPr>
          <w:rFonts w:hint="eastAsia" w:ascii="宋体" w:hAnsi="宋体" w:eastAsia="宋体" w:cs="宋体"/>
          <w:color w:val="auto"/>
          <w:sz w:val="24"/>
          <w:szCs w:val="24"/>
          <w:highlight w:val="none"/>
        </w:rPr>
        <w:t xml:space="preserve">苏采云”系统“开标大厅”或进入徐州政府采购网（网址：</w:t>
      </w:r>
      <w:r>
        <w:rPr>
          <w:rFonts w:hint="eastAsia" w:ascii="宋体" w:hAnsi="宋体" w:eastAsia="宋体" w:cs="宋体"/>
          <w:color w:val="auto"/>
          <w:sz w:val="24"/>
          <w:szCs w:val="24"/>
          <w:highlight w:val="none"/>
          <w:lang w:eastAsia="zh-CN"/>
        </w:rPr>
        <w:t xml:space="preserve">https://czj.xz.gov.cn/zfcg/</w:t>
      </w:r>
      <w:r>
        <w:rPr>
          <w:rFonts w:hint="eastAsia" w:ascii="宋体" w:hAnsi="宋体" w:eastAsia="宋体" w:cs="宋体"/>
          <w:color w:val="auto"/>
          <w:sz w:val="24"/>
          <w:szCs w:val="24"/>
          <w:highlight w:val="none"/>
        </w:rPr>
        <w:t xml:space="preserve">），点击“苏采云”进入系统“开标大厅”。</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五、采购人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（一）名称：</w:t>
      </w:r>
      <w:r>
        <w:rPr>
          <w:rFonts w:hint="eastAsia" w:ascii="宋体" w:hAnsi="宋体" w:cs="宋体"/>
          <w:color w:val="auto"/>
          <w:sz w:val="24"/>
          <w:szCs w:val="24"/>
          <w:highlight w:val="none"/>
          <w:lang w:eastAsia="zh-CN"/>
        </w:rPr>
        <w:t xml:space="preserve">徐州市机关事务管理局</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（二）地址：</w:t>
      </w:r>
      <w:r>
        <w:rPr>
          <w:rFonts w:hint="eastAsia" w:ascii="宋体" w:hAnsi="宋体" w:cs="宋体"/>
          <w:color w:val="auto"/>
          <w:sz w:val="24"/>
          <w:szCs w:val="24"/>
          <w:highlight w:val="none"/>
          <w:lang w:eastAsia="zh-CN"/>
        </w:rPr>
        <w:t xml:space="preserve">徐州市云龙区昆仑大道1号行政中心北二区</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（三）采购项目联系人：</w:t>
      </w:r>
      <w:r>
        <w:rPr>
          <w:rFonts w:hint="eastAsia" w:ascii="宋体" w:hAnsi="宋体" w:cs="宋体"/>
          <w:color w:val="auto"/>
          <w:sz w:val="24"/>
          <w:szCs w:val="24"/>
          <w:highlight w:val="none"/>
          <w:lang w:val="en-US" w:eastAsia="zh-CN"/>
        </w:rPr>
        <w:t xml:space="preserve">刘光合</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（四）联系方式：051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8080022</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六、采购代理机构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（一）名称：</w:t>
      </w:r>
      <w:r>
        <w:rPr>
          <w:rFonts w:hint="eastAsia" w:ascii="宋体" w:hAnsi="宋体" w:eastAsia="宋体" w:cs="宋体"/>
          <w:color w:val="auto"/>
          <w:sz w:val="24"/>
          <w:szCs w:val="24"/>
          <w:highlight w:val="none"/>
          <w:lang w:eastAsia="zh-CN"/>
        </w:rPr>
        <w:t xml:space="preserve">江苏中瑞建设项目管理有限公司</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（二）地址：</w:t>
      </w:r>
      <w:r>
        <w:rPr>
          <w:rFonts w:hint="eastAsia" w:ascii="宋体" w:hAnsi="宋体" w:eastAsia="宋体" w:cs="宋体"/>
          <w:color w:val="auto"/>
          <w:sz w:val="24"/>
          <w:szCs w:val="24"/>
          <w:highlight w:val="none"/>
          <w:lang w:eastAsia="zh-CN"/>
        </w:rPr>
        <w:t xml:space="preserve">徐州市云龙区郭庄路世茂广场SOHO3号楼17楼</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（三）采购项目联系人：</w:t>
      </w:r>
      <w:r>
        <w:rPr>
          <w:rFonts w:hint="eastAsia" w:ascii="宋体" w:hAnsi="宋体" w:cs="宋体"/>
          <w:color w:val="auto"/>
          <w:sz w:val="24"/>
          <w:szCs w:val="24"/>
          <w:highlight w:val="none"/>
          <w:lang w:val="en-US" w:eastAsia="zh-CN"/>
        </w:rPr>
        <w:t xml:space="preserve">朱甜甜、张莹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（四）联系电话：</w:t>
      </w:r>
      <w:r>
        <w:rPr>
          <w:rFonts w:hint="eastAsia" w:ascii="宋体" w:hAnsi="宋体" w:eastAsia="宋体" w:cs="宋体"/>
          <w:color w:val="auto"/>
          <w:sz w:val="24"/>
          <w:szCs w:val="24"/>
          <w:highlight w:val="none"/>
          <w:lang w:eastAsia="zh-CN"/>
        </w:rPr>
        <w:t xml:space="preserve">0516-83906677</w:t>
      </w:r>
      <w:r/>
    </w:p>
    <w:p>
      <w:pPr>
        <w:ind w:firstLine="602"/>
        <w:jc w:val="center"/>
        <w:keepLines w:val="0"/>
        <w:keepNext w:val="0"/>
        <w:pageBreakBefore w:val="0"/>
        <w:spacing w:line="360" w:lineRule="auto"/>
        <w:widowControl w:val="off"/>
        <w:rPr>
          <w:rFonts w:hint="eastAsia" w:ascii="宋体" w:hAnsi="宋体" w:eastAsia="宋体" w:cs="宋体"/>
          <w:b/>
          <w:color w:val="auto"/>
          <w:sz w:val="30"/>
          <w:szCs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40" w:bottom="1440" w:left="1440" w:header="851" w:footer="992" w:gutter="0"/>
          <w:cols w:num="1" w:sep="0" w:space="0" w:equalWidth="1"/>
          <w:docGrid w:linePitch="360"/>
        </w:sectPr>
        <w:outlineLvl w:val="0"/>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0"/>
          <w:szCs w:val="30"/>
          <w:highlight w:val="none"/>
        </w:rPr>
        <w:t xml:space="preserve">第二章 投标人须知</w:t>
      </w:r>
      <w:r/>
    </w:p>
    <w:p>
      <w:pPr>
        <w:ind w:firstLine="480"/>
        <w:jc w:val="center"/>
        <w:keepLines w:val="0"/>
        <w:keepNext w:val="0"/>
        <w:pageBreakBefore w:val="0"/>
        <w:spacing w:before="163" w:after="163"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center"/>
        <w:keepLines w:val="0"/>
        <w:keepNext w:val="0"/>
        <w:pageBreakBefore w:val="0"/>
        <w:spacing w:before="163" w:after="163"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  录</w:t>
      </w:r>
      <w:r/>
    </w:p>
    <w:p>
      <w:pPr>
        <w:ind w:left="480"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80"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一、总则</w:t>
      </w:r>
      <w:r/>
    </w:p>
    <w:p>
      <w:pPr>
        <w:ind w:left="480"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二、招标</w:t>
      </w:r>
      <w:r/>
    </w:p>
    <w:p>
      <w:pPr>
        <w:ind w:left="480"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三、投标</w:t>
      </w:r>
      <w:r/>
    </w:p>
    <w:p>
      <w:pPr>
        <w:ind w:left="480"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四、开标</w:t>
      </w:r>
      <w:r/>
    </w:p>
    <w:p>
      <w:pPr>
        <w:ind w:left="480"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五、评标</w:t>
      </w:r>
      <w:r/>
    </w:p>
    <w:p>
      <w:pPr>
        <w:ind w:left="480"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六、定标</w:t>
      </w:r>
      <w:r/>
    </w:p>
    <w:p>
      <w:pPr>
        <w:ind w:left="480"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七、政府采购合同</w:t>
      </w:r>
      <w:r/>
    </w:p>
    <w:p>
      <w:pPr>
        <w:ind w:left="480"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八、询问和质疑</w:t>
      </w:r>
      <w:r/>
    </w:p>
    <w:p>
      <w:pPr>
        <w:ind w:left="480"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keepLines w:val="0"/>
        <w:keepNext w:val="0"/>
        <w:pageBreakBefore w:val="0"/>
        <w:spacing w:after="120"/>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pStyle w:val="736"/>
        <w:ind w:left="0" w:firstLine="0"/>
        <w:rPr>
          <w:rFonts w:hint="eastAsia"/>
          <w:color w:val="auto"/>
          <w:highlight w:val="none"/>
        </w:rPr>
      </w:pPr>
      <w:r>
        <w:rPr>
          <w:rFonts w:hint="eastAsia"/>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一、总则</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（一）采购人。采购人即指依法进行政府采购的国家机关、事业单位和团体组织。</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（二）政府招标采购方式。政府采购货物或服务（以下简称“货物服务”）的招标方式，分为公开招标和邀请招标。</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（五）采购人委托采购代理机构代理招标的，采购代理机构必须在采购人委托的范围内依法开展采购活动。</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（六）投标人的资格条件：</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投标人是指响应招标、参加投标竞争的法人、其他组织或者自然人。</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2.投标人授权代表系指法定代表人或受法人委托的受托人。</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二、招标</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（八）招标文件应包括以下内容：</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第一章，投标邀请；</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第二章，投标人须知；</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第三章，投标资料表；</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第四章，评标标准；</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第五章，拟签订的合同文本；</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第六章，采购需求；</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第七章，投标文件相关格式。</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（九）招标文件澄清或者修改：</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2.现场考察以本文件第三章《投标资料表》中的要求为准。</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3.开标前答疑会以本文件第三章《投标资料表》中的要求为准。</w:t>
      </w:r>
      <w:r/>
    </w:p>
    <w:p>
      <w:pPr>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三、投标</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（十）投标人应当按照招标文件的要求编制投标文件。投标文件应对招标文件提出的要求和条件作出实质性响应。</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（十二）投标文件的构成：</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1.投标文件的构成以本文件第三章《投标资料表》中的要求为准。</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2.投标人应当提交的资格、资信证明文件，以本文件第三章《投标资料表》中的所提要求为准。</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（十三）投标函和价格表、商务条件、交货和提供服务的时间：</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1.投标函和价格表的要求见本章（十二）、（十三），格式见本文件第七章《投标文件相关格式》中《投标函》和《开标一览表》。</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2.商务条件以本文件第三章《投标资料表》中的要求为准。</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3.交货和提供服务的时间，以本文件第三章《投标资料表》中所提要求为准。</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（十四）投标报价要求：</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1.投标人应按照招标文件的要求报出分项价格和总价。</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2.投标人应按照招标文件的要求进行报价，如投标人作出偏离，应在《偏离表》中列出。</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3.采购人不支付报价以外的任何费用。</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5.投标人只能提交一个投标价格，投标人提交多个价格的投标文件，在资格性、符合性检查时按照无效投标处理。</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（十五）投标货币。以本文件第三章《投标资料表》中所提要求为准。</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（十六）投标有效期：</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1.投标有效期为开标之日后90天。采购人可以要求对投标有效期延长一次，但该延长期最长不得超过30天。</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（十七）投标文件的编制要求和签署要求：</w:t>
      </w:r>
      <w:r/>
    </w:p>
    <w:p>
      <w:pPr>
        <w:ind w:firstLine="482"/>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（1）投标人应由其法定代表人或法定代表人授权代表在规定的网上投标时间，凭 CA 证书登</w:t>
      </w:r>
      <w:r>
        <w:rPr>
          <w:rFonts w:hint="eastAsia" w:ascii="宋体" w:hAnsi="宋体" w:cs="宋体"/>
          <w:color w:val="auto"/>
          <w:sz w:val="24"/>
          <w:szCs w:val="24"/>
          <w:highlight w:val="none"/>
          <w:lang w:val="en-US" w:eastAsia="zh-CN"/>
        </w:rPr>
        <w:t xml:space="preserve">录</w:t>
      </w:r>
      <w:r>
        <w:rPr>
          <w:rFonts w:hint="eastAsia" w:ascii="宋体" w:hAnsi="宋体" w:eastAsia="宋体" w:cs="宋体"/>
          <w:color w:val="auto"/>
          <w:sz w:val="24"/>
          <w:szCs w:val="24"/>
          <w:highlight w:val="none"/>
        </w:rPr>
        <w:t xml:space="preserve">“苏采云”系统在线编制投标文件（电子数据），并在投标截止时间之前上传投标文件。</w:t>
      </w:r>
      <w:r/>
    </w:p>
    <w:p>
      <w:pPr>
        <w:ind w:firstLine="482"/>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（2）投标人应对 CA 证书妥善保管，如被他人盗用投标，因此带来的结果均由投标人自行承担。</w:t>
      </w:r>
      <w:r/>
    </w:p>
    <w:p>
      <w:pPr>
        <w:ind w:firstLine="482"/>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（3）投标人应当对招标文件提出的要求和条件作出实质性响应，并在电子投标系统逐条应答。</w:t>
      </w:r>
      <w:r/>
    </w:p>
    <w:p>
      <w:pPr>
        <w:ind w:firstLine="482"/>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（4）投标人应对要求提供的资格证明文件（如资质证书、资格证书）、技术资料（如白皮书、彩页、手册、检测报告等）扫描上传至投标系统。</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（十八）投标文件的盖章要求</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1.投标文件的盖章要求以招标文件第三章《投标资料表》中的要求为准。</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（二十二）本项目不允许分包。</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（二十三）投标人应当遵循公平竞争的原则，不得恶意串通，不得妨碍其他投标人的竞争行为，不得损害采购人或者其他投标人的合法权益。</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在评标过程中发现投标人有上述情形的，评标委员会应当认定其投标无效，并书面报告本级财政部门。</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（二十四）有下列情形之一的，其投标无效。</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1.不同投标人的投标文件，由同一单位或者个人编制；</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2.不同投标人委托同一单位或者个人办理投标事宜；</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3.不同投标人的投标文件中，所载明的项目管理成员或联系人为同一人；</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4.不同投标人的投标文件，异常一致或者投标报价呈规律性差异；</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5.不同投标人的投标文件相互混装；</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7.电子投标文件未按规定期限投标的；</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8.电子投标文件未按招标文件要求签章的；</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9.投标人未在规定时间内解密电子投标文件的；</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10.投标文件未按招标文件规定的内容和要求填写的；没有在投标系统指定位置上传对应文件、材料的。</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11.纸质投标文件未按招标文件要求签署、盖章的；</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12.不具备招标文件中规定的资格要求的；</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13.报价超过招标文件中规定的预算金额或者最高限价的；</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14.投标文件含有采购人不能接受的附加条件的；</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15.法律、法规和招标文件规定的其他无效情形。</w:t>
      </w:r>
      <w:r/>
    </w:p>
    <w:p>
      <w:pPr>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四、开标</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（二十五）开标：</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1.所有投标单位凭 CA 证书在到达开标时间时，解密各自投标文件，由工作人员操作系统进行开标、并宣读各投标人的《开标一览表》。</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2.投标人不足3家的，不得开标。</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3.开标过程由采购代理机构负责记录。</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4.投标人代表对开标过程和开标记录有疑义的，或者认为采购人、采购代理机构相关工作人员有需要回避情形的，应当场提出询问或者提出回避申请。</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5.投标人未参加开标的，视同认可开标结果。</w:t>
      </w:r>
      <w:r/>
    </w:p>
    <w:p>
      <w:pPr>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五、评标</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（二十六）公开招标采购项目开标结束后，采购人依法对投标人的资格进行审查。合格投标人不足3家的，不得评标。</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1.评标工作由采购代理机构负责组织，并履行下列职责：</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（2）宣布评标纪律；</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（3）公布投标人名单，告知评审专家应当回避的情形；</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（4）组织评标委员会推选评标组长（采购人代表不得担任组长）；</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（5）在评标期间采取必要的通讯管理措施，保证评标活动不受外界干扰；</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（6）根据评标委员会的要求介绍政府采购相关政策法规、招标文件；</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（8）核对评标结果，对有《</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"http://www.caigou2003.com/" \o "http://www.caigou2003.com/" </w:instrText>
      </w:r>
      <w:r>
        <w:rPr>
          <w:rFonts w:hint="eastAsia" w:ascii="宋体" w:hAnsi="宋体" w:eastAsia="宋体" w:cs="宋体"/>
          <w:color w:val="auto"/>
          <w:sz w:val="24"/>
          <w:szCs w:val="24"/>
          <w:highlight w:val="none"/>
        </w:rPr>
        <w:fldChar w:fldCharType="separate"/>
      </w:r>
      <w:r>
        <w:rPr>
          <w:rStyle w:val="765"/>
          <w:rFonts w:hint="eastAsia" w:ascii="宋体" w:hAnsi="宋体" w:eastAsia="宋体" w:cs="宋体"/>
          <w:color w:val="auto"/>
          <w:sz w:val="24"/>
          <w:szCs w:val="24"/>
          <w:highlight w:val="none"/>
          <w:u w:val="none"/>
        </w:rPr>
        <w:t xml:space="preserve">政府采购</w:t>
      </w:r>
      <w:r>
        <w:rPr>
          <w:rStyle w:val="765"/>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（9）评审工作完成后，按照规定向评审专家支付劳务报酬和异地评审差旅费，不得向评审专家以外的其他人员支付评审劳务报酬； </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（10）处理与评标有关的其他事项。</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2.评标委员会负责具体评标事务，并独立履行下列职责：</w:t>
      </w:r>
      <w:r/>
    </w:p>
    <w:p>
      <w:pPr>
        <w:ind w:firstLine="45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（1）审查、评价投标文件是否符合招标文件的商务、技术等实质性要求；</w:t>
      </w:r>
      <w:r/>
    </w:p>
    <w:p>
      <w:pPr>
        <w:ind w:firstLine="45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（2）要求投标人对投标文件有关事项作出澄清或者说明；</w:t>
      </w:r>
      <w:r/>
    </w:p>
    <w:p>
      <w:pPr>
        <w:ind w:firstLine="45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（3）对投标文件进行比较和评价；</w:t>
      </w:r>
      <w:r/>
    </w:p>
    <w:p>
      <w:pPr>
        <w:ind w:firstLine="45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（4）确定中标候选人名单，以及根据采购人委托直接确定中标人；</w:t>
      </w:r>
      <w:r/>
    </w:p>
    <w:p>
      <w:pPr>
        <w:ind w:firstLine="45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（5）向采购人、采购代理机构或有关部门报告评标中发现的违法行为。</w:t>
      </w:r>
      <w:r/>
    </w:p>
    <w:p>
      <w:pPr>
        <w:ind w:firstLine="45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（二十七）评标方法分为最低评标价法和综合评分法。</w:t>
      </w:r>
      <w:r/>
    </w:p>
    <w:p>
      <w:pPr>
        <w:ind w:firstLine="45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（二十八）评标</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1.评标工作程序：</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（1）投标文件初审。</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①资格性审查。</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②符合性审查。</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（2）澄清有关问题。</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（3）比较与评价。</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（4）推荐中标候选供应商名单。</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（5）编写评审报告（评标报告）。</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"http://lilun.caigou2003.com/recijiedu/2365668.html" \o "http://lilun.caigou2003.com/recijiedu/2365668.html" </w:instrText>
      </w:r>
      <w:r>
        <w:rPr>
          <w:rFonts w:hint="eastAsia" w:ascii="宋体" w:hAnsi="宋体" w:eastAsia="宋体" w:cs="宋体"/>
          <w:color w:val="auto"/>
          <w:sz w:val="24"/>
          <w:szCs w:val="24"/>
          <w:highlight w:val="none"/>
        </w:rPr>
        <w:fldChar w:fldCharType="separate"/>
      </w:r>
      <w:r>
        <w:rPr>
          <w:rStyle w:val="765"/>
          <w:rFonts w:hint="eastAsia" w:ascii="宋体" w:hAnsi="宋体" w:eastAsia="宋体" w:cs="宋体"/>
          <w:color w:val="auto"/>
          <w:sz w:val="24"/>
          <w:szCs w:val="24"/>
          <w:highlight w:val="none"/>
          <w:u w:val="none"/>
        </w:rPr>
        <w:t xml:space="preserve">最低评标价法</w:t>
      </w:r>
      <w:r>
        <w:rPr>
          <w:rStyle w:val="765"/>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"http://lilun.caigou2003.com/recijiedu/2365667.html" \o "http://lilun.caigou2003.com/recijiedu/2365667.html" </w:instrText>
      </w:r>
      <w:r>
        <w:rPr>
          <w:rFonts w:hint="eastAsia" w:ascii="宋体" w:hAnsi="宋体" w:eastAsia="宋体" w:cs="宋体"/>
          <w:color w:val="auto"/>
          <w:sz w:val="24"/>
          <w:szCs w:val="24"/>
          <w:highlight w:val="none"/>
        </w:rPr>
        <w:fldChar w:fldCharType="separate"/>
      </w:r>
      <w:r>
        <w:rPr>
          <w:rStyle w:val="765"/>
          <w:rFonts w:hint="eastAsia" w:ascii="宋体" w:hAnsi="宋体" w:eastAsia="宋体" w:cs="宋体"/>
          <w:color w:val="auto"/>
          <w:sz w:val="24"/>
          <w:szCs w:val="24"/>
          <w:highlight w:val="none"/>
          <w:u w:val="none"/>
        </w:rPr>
        <w:t xml:space="preserve">综合评分法</w:t>
      </w:r>
      <w:r>
        <w:rPr>
          <w:rStyle w:val="765"/>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p>
    <w:p>
      <w:pPr>
        <w:ind w:firstLine="48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非单一产品采购项目，多家投标人提供的核心产品品牌相同的，按前两款规定处理。</w:t>
      </w:r>
      <w:r/>
    </w:p>
    <w:p>
      <w:pPr>
        <w:ind w:firstLine="482"/>
        <w:spacing w:line="400" w:lineRule="exact"/>
        <w:shd w:val="clear" w:color="ffffff" w:fill="auto"/>
        <w:rPr>
          <w:rFonts w:hint="eastAsia" w:ascii="宋体" w:hAnsi="宋体" w:eastAsia="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本项目的核心产品为:</w:t>
      </w:r>
      <w:r>
        <w:rPr>
          <w:rFonts w:hint="eastAsia" w:ascii="宋体" w:hAnsi="宋体" w:cs="宋体"/>
          <w:b/>
          <w:bCs/>
          <w:color w:val="auto"/>
          <w:sz w:val="24"/>
          <w:highlight w:val="none"/>
        </w:rPr>
        <w:t xml:space="preserve">办公桌2</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办公椅</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文件柜2</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三人沙发</w:t>
      </w:r>
      <w:r>
        <w:rPr>
          <w:rFonts w:hint="eastAsia" w:ascii="宋体" w:hAnsi="宋体" w:cs="宋体"/>
          <w:b/>
          <w:bCs/>
          <w:color w:val="auto"/>
          <w:sz w:val="24"/>
          <w:highlight w:val="none"/>
          <w:lang w:eastAsia="zh-CN"/>
        </w:rPr>
        <w:t xml:space="preserve">。</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（二十九）投标文件报价出现前后不一致的，按照下列规定修正：</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2.大写金额和小写金额不一致的，以大写金额为准；</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4.总价金额与按单价合计金额不一致的，以单价金额计算结果为准。</w:t>
      </w:r>
      <w:r/>
    </w:p>
    <w:p>
      <w:pPr>
        <w:ind w:firstLine="600"/>
        <w:keepLines w:val="0"/>
        <w:keepNext w:val="0"/>
        <w:pageBreakBefore w:val="0"/>
        <w:spacing w:line="40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同时出现两种以上不一致的，按照前款规定的顺序修正。</w:t>
      </w:r>
      <w:r>
        <w:rPr>
          <w:rFonts w:hint="eastAsia" w:ascii="宋体" w:hAnsi="宋体" w:eastAsia="宋体" w:cs="宋体"/>
          <w:b/>
          <w:bCs/>
          <w:color w:val="auto"/>
          <w:sz w:val="24"/>
          <w:szCs w:val="24"/>
          <w:highlight w:val="none"/>
        </w:rPr>
        <w:t xml:space="preserve">将修正后的报价，形成投标人的澄清、说明或补正材料，经投标人确认后产生约束力。投标人不确认的，其投标无效。</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keepLines w:val="0"/>
        <w:keepNext w:val="0"/>
        <w:pageBreakBefore w:val="0"/>
        <w:spacing w:line="40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w:t>
      </w:r>
      <w:r>
        <w:rPr>
          <w:rFonts w:hint="eastAsia" w:ascii="宋体" w:hAnsi="宋体" w:eastAsia="宋体" w:cs="宋体"/>
          <w:b/>
          <w:bCs/>
          <w:color w:val="auto"/>
          <w:sz w:val="24"/>
          <w:szCs w:val="24"/>
          <w:highlight w:val="none"/>
        </w:rPr>
        <w:t xml:space="preserve">实施政府采购异常低价审查的有关要求：</w:t>
      </w:r>
      <w:r/>
    </w:p>
    <w:p>
      <w:pPr>
        <w:ind w:firstLine="720"/>
        <w:keepLines w:val="0"/>
        <w:keepNext w:val="0"/>
        <w:pageBreakBefore w:val="0"/>
        <w:spacing w:line="40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一）评审过程中出现下列情形之一的，评审委员会应当启动异常低价投标（响应）审查程序：</w:t>
      </w:r>
      <w:r/>
    </w:p>
    <w:p>
      <w:pPr>
        <w:ind w:firstLine="600"/>
        <w:keepLines w:val="0"/>
        <w:keepNext w:val="0"/>
        <w:pageBreakBefore w:val="0"/>
        <w:spacing w:line="40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600"/>
        <w:keepLines w:val="0"/>
        <w:keepNext w:val="0"/>
        <w:pageBreakBefore w:val="0"/>
        <w:spacing w:line="40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600"/>
        <w:keepLines w:val="0"/>
        <w:keepNext w:val="0"/>
        <w:pageBreakBefore w:val="0"/>
        <w:spacing w:line="40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3.投标（响应）报价低于采购项目最高限价（未设定最高限价的采购项目，以采购项目预算金额作为最高限价）45%的，即投标（响应）报价&lt;采购项目最高限价×45%；</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4.评审（评标）委员会基于专业判断，认为供应商报价过低，有可能影响产品质量或者不能诚信履约的其他情形</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相关法律法规对供应商报价有规定的，从其规定。</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highlight w:val="none"/>
        </w:rPr>
        <w:t xml:space="preserve">其中，属于第3项情形，供应商已随投标（响应）文件一并提交相关书面说明及必要的证明材料的，在评审现场可不再重复提交。</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（三十二）废标条款：</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出现下列情形之一的，应予废标。</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1.符合专业条件的供应商或者对招标文件作实质响应的供应商不足三家的；</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2.出现影响采购公正的违法、违规行为的；</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3.投标人的报价均超过了采购预算，采购人不能支付的；</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4.因重大变故，采购任务取消的。</w:t>
      </w:r>
      <w:r/>
    </w:p>
    <w:p>
      <w:pPr>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六、定标</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（三十三）采购代理机构应当在评标结束后2个工作日内将评标报告送采购人。</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（三十四）采购人应当自收到评标报告之日起5个工作日内，在评标报告确定的中标候选人名单中按顺序确定中标人。</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七、政府采购合同</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（三十六）签订政府采购合同（合同签订方式）：</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采购人不得向中标人提出任何不合理的要求作为签订合同的条件。</w:t>
      </w:r>
      <w:r/>
    </w:p>
    <w:p>
      <w:pPr>
        <w:ind w:firstLine="56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2.中标或者中标人拒绝与采购人签订合同的，采购人可以按照评审报告推荐的中标或者成交候选人名单排序，确定下一个候选人为中标人，也可以重新开展政府采购活动。</w:t>
      </w:r>
      <w:r/>
    </w:p>
    <w:p>
      <w:pPr>
        <w:ind w:firstLine="56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3.中标人无正当理由拒签合同的，或在签订书面合同时向采购人提出修改合同或者附加条件，采购人取消其中标资格。给采购人</w:t>
      </w:r>
      <w:r>
        <w:rPr>
          <w:rFonts w:hint="eastAsia" w:ascii="宋体" w:hAnsi="宋体" w:eastAsia="宋体" w:cs="宋体"/>
          <w:color w:val="auto"/>
          <w:sz w:val="24"/>
          <w:szCs w:val="24"/>
          <w:highlight w:val="none"/>
          <w:lang w:eastAsia="zh-CN"/>
        </w:rPr>
        <w:t xml:space="preserve">造成</w:t>
      </w:r>
      <w:r>
        <w:rPr>
          <w:rFonts w:hint="eastAsia" w:ascii="宋体" w:hAnsi="宋体" w:eastAsia="宋体" w:cs="宋体"/>
          <w:color w:val="auto"/>
          <w:sz w:val="24"/>
          <w:szCs w:val="24"/>
          <w:highlight w:val="none"/>
        </w:rPr>
        <w:t xml:space="preserve">损失的，中标人还应当予以赔偿。损失包括但不限于重新招标费用、成交价格高于本次招标价格部分、实现赔偿的诉讼费、律师费等费用。对依法必须进行招标的项目的中标人，由有关行政监督部门责令改正。</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（三十八）履约保证金：详见《第三章 投标资料表》。</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（三十九）腐败和欺诈行为：</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1.采购代理机构、采购人、投标人等参与招投标的各方，均应在招标、采购、合同执行等过程中保持廉洁和最高的道德水准。</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（1）腐败和欺诈行为的含义：</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②“欺诈行为”系指为了影响招标、采购和合同执行等过程，隐瞒事实真相，给买方、卖方、采购代理机构及他人造成损害的行为，其中包括投标人之间的串通行为。</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（2）如果被推荐的中标人有腐败和欺诈行为，将取消其中标资格。</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八、询问和质疑</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（四十）询问和质疑</w:t>
      </w:r>
      <w:r/>
    </w:p>
    <w:p>
      <w:pPr>
        <w:ind w:firstLine="600"/>
        <w:keepLines w:val="0"/>
        <w:keepNext w:val="0"/>
        <w:pageBreakBefore w:val="0"/>
        <w:spacing w:line="400" w:lineRule="exact"/>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highlight w:val="none"/>
        </w:rPr>
        <w:t xml:space="preserve"> </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九、电子招标投标交易平台</w:t>
      </w:r>
      <w:r/>
    </w:p>
    <w:p>
      <w:pPr>
        <w:ind w:firstLine="601"/>
        <w:jc w:val="left"/>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（四十一）电子招标投标交易平台（即“苏采云”系统，网址：http://jszfcg.jsczt.cn/）相关要求是本招标文件的组成部分。</w:t>
      </w:r>
      <w:r/>
    </w:p>
    <w:p>
      <w:pPr>
        <w:ind w:firstLine="602"/>
        <w:jc w:val="center"/>
        <w:spacing w:line="36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jc w:val="center"/>
        <w:spacing w:line="72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auto"/>
          <w:sz w:val="28"/>
          <w:szCs w:val="28"/>
          <w:highlight w:val="none"/>
        </w:rPr>
        <w:br w:type="page" w:clear="all"/>
      </w:r>
      <w:r/>
    </w:p>
    <w:p>
      <w:pPr>
        <w:jc w:val="center"/>
        <w:spacing w:line="360" w:lineRule="auto"/>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0"/>
          <w:szCs w:val="30"/>
          <w:highlight w:val="none"/>
        </w:rPr>
        <w:t xml:space="preserve">第三章 投标资料表</w:t>
      </w:r>
      <w:r/>
    </w:p>
    <w:p>
      <w:pPr>
        <w:ind w:firstLine="56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760"/>
        <w:tblW w:w="86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2"/>
        <w:gridCol w:w="7468"/>
      </w:tblGrid>
      <w:tr>
        <w:trPr>
          <w:jc w:val="center"/>
          <w:trHeight w:val="406" w:hRule="exact"/>
        </w:trPr>
        <w:tc>
          <w:tcPr>
            <w:tcMar>
              <w:left w:w="108" w:type="dxa"/>
              <w:top w:w="0" w:type="dxa"/>
              <w:right w:w="108" w:type="dxa"/>
              <w:bottom w:w="0" w:type="dxa"/>
            </w:tcMar>
            <w:tcW w:w="1222" w:type="dxa"/>
            <w:vAlign w:val="top"/>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szCs w:val="24"/>
                <w:highlight w:val="none"/>
              </w:rPr>
              <w:t xml:space="preserve">条款项号</w:t>
            </w:r>
            <w:r/>
          </w:p>
        </w:tc>
        <w:tc>
          <w:tcPr>
            <w:tcMar>
              <w:left w:w="108" w:type="dxa"/>
              <w:top w:w="0" w:type="dxa"/>
              <w:right w:w="108" w:type="dxa"/>
              <w:bottom w:w="0" w:type="dxa"/>
            </w:tcMar>
            <w:tcW w:w="7468" w:type="dxa"/>
            <w:vAlign w:val="top"/>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szCs w:val="24"/>
                <w:highlight w:val="none"/>
              </w:rPr>
              <w:t xml:space="preserve">内 容</w:t>
            </w:r>
            <w:r/>
          </w:p>
        </w:tc>
      </w:tr>
      <w:tr>
        <w:trPr>
          <w:jc w:val="center"/>
          <w:trHeight w:val="369" w:hRule="exact"/>
        </w:trPr>
        <w:tc>
          <w:tcPr>
            <w:tcMar>
              <w:left w:w="108" w:type="dxa"/>
              <w:top w:w="0" w:type="dxa"/>
              <w:right w:w="108" w:type="dxa"/>
              <w:bottom w:w="0" w:type="dxa"/>
            </w:tcMar>
            <w:tcW w:w="1222" w:type="dxa"/>
            <w:vAlign w:val="top"/>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一</w:t>
            </w:r>
            <w:r/>
          </w:p>
        </w:tc>
        <w:tc>
          <w:tcPr>
            <w:tcMar>
              <w:left w:w="108" w:type="dxa"/>
              <w:top w:w="0" w:type="dxa"/>
              <w:right w:w="108" w:type="dxa"/>
              <w:bottom w:w="0" w:type="dxa"/>
            </w:tcMar>
            <w:tcW w:w="7468" w:type="dxa"/>
            <w:vAlign w:val="top"/>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总则</w:t>
            </w:r>
            <w:r/>
          </w:p>
        </w:tc>
      </w:tr>
      <w:tr>
        <w:trPr>
          <w:jc w:val="center"/>
          <w:trHeight w:val="369" w:hRule="exact"/>
        </w:trPr>
        <w:tc>
          <w:tcPr>
            <w:tcMar>
              <w:left w:w="108" w:type="dxa"/>
              <w:top w:w="0" w:type="dxa"/>
              <w:right w:w="108" w:type="dxa"/>
              <w:bottom w:w="0" w:type="dxa"/>
            </w:tcMar>
            <w:tcW w:w="1222" w:type="dxa"/>
            <w:vAlign w:val="top"/>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(一)</w:t>
            </w:r>
            <w:r/>
          </w:p>
        </w:tc>
        <w:tc>
          <w:tcPr>
            <w:tcMar>
              <w:left w:w="108" w:type="dxa"/>
              <w:top w:w="0" w:type="dxa"/>
              <w:right w:w="108" w:type="dxa"/>
              <w:bottom w:w="0" w:type="dxa"/>
            </w:tcMar>
            <w:tcW w:w="7468" w:type="dxa"/>
            <w:vAlign w:val="top"/>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本项目采购人：</w:t>
            </w:r>
            <w:r>
              <w:rPr>
                <w:rFonts w:hint="eastAsia" w:ascii="宋体" w:hAnsi="宋体" w:cs="宋体"/>
                <w:color w:val="auto"/>
                <w:sz w:val="24"/>
                <w:szCs w:val="24"/>
                <w:highlight w:val="none"/>
                <w:lang w:eastAsia="zh-CN"/>
              </w:rPr>
              <w:t xml:space="preserve">徐州市机关事务管理局</w:t>
            </w:r>
            <w:r/>
          </w:p>
        </w:tc>
      </w:tr>
      <w:tr>
        <w:trPr>
          <w:jc w:val="center"/>
          <w:trHeight w:val="369" w:hRule="exact"/>
        </w:trPr>
        <w:tc>
          <w:tcPr>
            <w:tcMar>
              <w:left w:w="108" w:type="dxa"/>
              <w:top w:w="0" w:type="dxa"/>
              <w:right w:w="108" w:type="dxa"/>
              <w:bottom w:w="0" w:type="dxa"/>
            </w:tcMar>
            <w:tcW w:w="1222" w:type="dxa"/>
            <w:vAlign w:val="top"/>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(二)</w:t>
            </w:r>
            <w:r/>
          </w:p>
        </w:tc>
        <w:tc>
          <w:tcPr>
            <w:tcMar>
              <w:left w:w="108" w:type="dxa"/>
              <w:top w:w="0" w:type="dxa"/>
              <w:right w:w="108" w:type="dxa"/>
              <w:bottom w:w="0" w:type="dxa"/>
            </w:tcMar>
            <w:tcW w:w="7468" w:type="dxa"/>
            <w:vAlign w:val="top"/>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本次采购采用的政府采购方式：公开招标</w:t>
            </w:r>
            <w:r/>
          </w:p>
        </w:tc>
      </w:tr>
      <w:tr>
        <w:trPr>
          <w:jc w:val="center"/>
          <w:trHeight w:val="369" w:hRule="exact"/>
        </w:trPr>
        <w:tc>
          <w:tcPr>
            <w:tcMar>
              <w:left w:w="108" w:type="dxa"/>
              <w:top w:w="0" w:type="dxa"/>
              <w:right w:w="108" w:type="dxa"/>
              <w:bottom w:w="0" w:type="dxa"/>
            </w:tcMar>
            <w:tcW w:w="1222" w:type="dxa"/>
            <w:vAlign w:val="top"/>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(四)</w:t>
            </w:r>
            <w:r/>
          </w:p>
        </w:tc>
        <w:tc>
          <w:tcPr>
            <w:tcMar>
              <w:left w:w="108" w:type="dxa"/>
              <w:top w:w="0" w:type="dxa"/>
              <w:right w:w="108" w:type="dxa"/>
              <w:bottom w:w="0" w:type="dxa"/>
            </w:tcMar>
            <w:tcW w:w="7468" w:type="dxa"/>
            <w:vAlign w:val="top"/>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采购人确定的采购项目属性：</w:t>
            </w:r>
            <w:r>
              <w:rPr>
                <w:rFonts w:hint="eastAsia" w:ascii="宋体" w:hAnsi="宋体" w:eastAsia="宋体" w:cs="宋体"/>
                <w:b/>
                <w:bCs/>
                <w:color w:val="auto"/>
                <w:sz w:val="24"/>
                <w:szCs w:val="24"/>
                <w:highlight w:val="none"/>
                <w:lang w:val="en-US" w:eastAsia="zh-CN"/>
              </w:rPr>
              <w:t xml:space="preserve">货物</w:t>
            </w:r>
            <w:r/>
          </w:p>
        </w:tc>
      </w:tr>
      <w:tr>
        <w:trPr>
          <w:jc w:val="center"/>
          <w:trHeight w:val="369" w:hRule="exact"/>
        </w:trPr>
        <w:tc>
          <w:tcPr>
            <w:tcMar>
              <w:left w:w="108" w:type="dxa"/>
              <w:top w:w="0" w:type="dxa"/>
              <w:right w:w="108" w:type="dxa"/>
              <w:bottom w:w="0" w:type="dxa"/>
            </w:tcMar>
            <w:tcW w:w="1222" w:type="dxa"/>
            <w:vAlign w:val="top"/>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(五)</w:t>
            </w:r>
            <w:r/>
          </w:p>
        </w:tc>
        <w:tc>
          <w:tcPr>
            <w:tcMar>
              <w:left w:w="108" w:type="dxa"/>
              <w:top w:w="0" w:type="dxa"/>
              <w:right w:w="108" w:type="dxa"/>
              <w:bottom w:w="0" w:type="dxa"/>
            </w:tcMar>
            <w:tcW w:w="7468" w:type="dxa"/>
            <w:vAlign w:val="top"/>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本项目采购代理机构：</w:t>
            </w:r>
            <w:r>
              <w:rPr>
                <w:rFonts w:hint="eastAsia" w:ascii="宋体" w:hAnsi="宋体" w:eastAsia="宋体" w:cs="宋体"/>
                <w:color w:val="auto"/>
                <w:sz w:val="24"/>
                <w:szCs w:val="24"/>
                <w:highlight w:val="none"/>
                <w:lang w:eastAsia="zh-CN"/>
              </w:rPr>
              <w:t xml:space="preserve">江苏中瑞建设项目管理有限公司</w:t>
            </w:r>
            <w:r/>
          </w:p>
        </w:tc>
      </w:tr>
      <w:tr>
        <w:trPr>
          <w:jc w:val="center"/>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(六)</w:t>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投标人的资格条件：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一、符合《中华人民共和国政府采购法》第二十二条的规定；</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、此项目属于专门面向中小微企业采购的项目。</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auto"/>
                <w:sz w:val="24"/>
                <w:szCs w:val="24"/>
                <w:highlight w:val="none"/>
              </w:rPr>
              <w:t xml:space="preserve">供应商所提供的货物全部由符合政策要求的中小企业制造，供应商提供的货物的制造商应全部为中小微企业、监狱企业、残疾人福利性单位。</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同时明确相关事项如下：</w:t>
            </w:r>
            <w:r/>
          </w:p>
          <w:p>
            <w:pPr>
              <w:ind w:left="0" w:right="0" w:firstLine="28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1、本项目不接受联合体参与投标。</w:t>
            </w:r>
            <w:r/>
          </w:p>
          <w:p>
            <w:pPr>
              <w:ind w:left="0" w:right="0" w:firstLine="28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2、单位负责人为同一人或者存在直接控股、管理关系的不同供应商，不得参加同一合同项下的政府采购活动。</w:t>
            </w:r>
            <w:r/>
          </w:p>
          <w:p>
            <w:pPr>
              <w:ind w:left="0" w:right="0" w:firstLine="28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3、为本采购项目提供整体设计、规范编制或者项目管理、监理、检测等服务的供应商，不得再参加本采购项目的采购活动。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查询及使用供应商信用记录：</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由采购人查询信用信息。</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查询渠道包括：</w:t>
            </w:r>
            <w:r/>
          </w:p>
          <w:p>
            <w:pPr>
              <w:ind w:left="0" w:right="0" w:firstLine="28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1、“信用中国”网（www.creditchina.gov.cn）；</w:t>
            </w:r>
            <w:r/>
          </w:p>
          <w:p>
            <w:pPr>
              <w:ind w:left="0" w:right="0" w:firstLine="28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2、中国政府采购网（www.ccgp.gov.cn）；</w:t>
            </w:r>
            <w:r/>
          </w:p>
          <w:p>
            <w:pPr>
              <w:ind w:left="0" w:right="0" w:firstLine="28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3、“信用江苏”网（http://credit.jiangsu.gov.cn/）；</w:t>
            </w:r>
            <w:r/>
          </w:p>
          <w:p>
            <w:pPr>
              <w:ind w:left="0" w:right="0" w:firstLine="28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4、“信用中国(江苏徐州)”网（http://www.xuzhoucredit.gov.cn）；</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截止时点（查询环节）：开标后资格审查结束前。</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信用信息查询记录和证据留存的具体方式：网页截屏打印，与其他采购文件一并保存。</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信用信息的使用规则：</w:t>
            </w:r>
            <w:r/>
          </w:p>
          <w:p>
            <w:pPr>
              <w:ind w:left="0" w:right="0" w:firstLine="48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90"/>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(七)</w:t>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本项目代理服务费由中标人支付，各投标人在投标报价时应充分考虑在内。标准见《招标代理服务费收取标准》(见附件)，依据签订的招标代理合同。</w:t>
            </w:r>
            <w:r/>
          </w:p>
        </w:tc>
      </w:tr>
      <w:tr>
        <w:trPr>
          <w:jc w:val="center"/>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二</w:t>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招标</w:t>
            </w:r>
            <w:r/>
          </w:p>
        </w:tc>
      </w:tr>
      <w:tr>
        <w:trPr>
          <w:jc w:val="center"/>
          <w:trHeight w:val="1519"/>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)1</w:t>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Height w:val="369" w:hRule="exact"/>
        </w:trPr>
        <w:tc>
          <w:tcPr>
            <w:tcMar>
              <w:left w:w="108" w:type="dxa"/>
              <w:top w:w="0" w:type="dxa"/>
              <w:right w:w="108" w:type="dxa"/>
              <w:bottom w:w="0" w:type="dxa"/>
            </w:tcMar>
            <w:tcW w:w="1222" w:type="dxa"/>
            <w:vAlign w:val="top"/>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(九)2</w:t>
            </w:r>
            <w:r/>
          </w:p>
        </w:tc>
        <w:tc>
          <w:tcPr>
            <w:tcMar>
              <w:left w:w="108" w:type="dxa"/>
              <w:top w:w="0" w:type="dxa"/>
              <w:right w:w="108" w:type="dxa"/>
              <w:bottom w:w="0" w:type="dxa"/>
            </w:tcMar>
            <w:tcW w:w="7468" w:type="dxa"/>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5760"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自行现场勘察。</w:t>
            </w:r>
            <w:r/>
          </w:p>
        </w:tc>
      </w:tr>
      <w:tr>
        <w:trPr>
          <w:jc w:val="center"/>
          <w:trHeight w:val="369" w:hRule="exact"/>
        </w:trPr>
        <w:tc>
          <w:tcPr>
            <w:tcMar>
              <w:left w:w="108" w:type="dxa"/>
              <w:top w:w="0" w:type="dxa"/>
              <w:right w:w="108" w:type="dxa"/>
              <w:bottom w:w="0" w:type="dxa"/>
            </w:tcMar>
            <w:tcW w:w="1222" w:type="dxa"/>
            <w:vAlign w:val="top"/>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(九)3</w:t>
            </w:r>
            <w:r/>
          </w:p>
        </w:tc>
        <w:tc>
          <w:tcPr>
            <w:tcMar>
              <w:left w:w="108" w:type="dxa"/>
              <w:top w:w="0" w:type="dxa"/>
              <w:right w:w="108" w:type="dxa"/>
              <w:bottom w:w="0" w:type="dxa"/>
            </w:tcMar>
            <w:tcW w:w="7468" w:type="dxa"/>
            <w:vAlign w:val="top"/>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不安排开标前答疑会。</w:t>
            </w:r>
            <w:r/>
          </w:p>
        </w:tc>
      </w:tr>
      <w:tr>
        <w:trPr>
          <w:jc w:val="center"/>
          <w:trHeight w:val="369" w:hRule="exact"/>
        </w:trPr>
        <w:tc>
          <w:tcPr>
            <w:tcMar>
              <w:left w:w="108" w:type="dxa"/>
              <w:top w:w="0" w:type="dxa"/>
              <w:right w:w="108" w:type="dxa"/>
              <w:bottom w:w="0" w:type="dxa"/>
            </w:tcMar>
            <w:tcW w:w="1222" w:type="dxa"/>
            <w:vAlign w:val="top"/>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三</w:t>
            </w:r>
            <w:r/>
          </w:p>
        </w:tc>
        <w:tc>
          <w:tcPr>
            <w:tcMar>
              <w:left w:w="108" w:type="dxa"/>
              <w:top w:w="0" w:type="dxa"/>
              <w:right w:w="108" w:type="dxa"/>
              <w:bottom w:w="0" w:type="dxa"/>
            </w:tcMar>
            <w:tcW w:w="7468" w:type="dxa"/>
            <w:vAlign w:val="top"/>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投标</w:t>
            </w:r>
            <w:r/>
          </w:p>
        </w:tc>
      </w:tr>
      <w:tr>
        <w:trPr>
          <w:jc w:val="center"/>
          <w:trHeight w:val="369" w:hRule="exact"/>
        </w:trPr>
        <w:tc>
          <w:tcPr>
            <w:tcMar>
              <w:left w:w="108" w:type="dxa"/>
              <w:top w:w="0" w:type="dxa"/>
              <w:right w:w="108" w:type="dxa"/>
              <w:bottom w:w="0" w:type="dxa"/>
            </w:tcMar>
            <w:tcW w:w="1222" w:type="dxa"/>
            <w:vAlign w:val="top"/>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(十一)</w:t>
            </w:r>
            <w:r/>
          </w:p>
        </w:tc>
        <w:tc>
          <w:tcPr>
            <w:tcMar>
              <w:left w:w="108" w:type="dxa"/>
              <w:top w:w="0" w:type="dxa"/>
              <w:right w:w="108" w:type="dxa"/>
              <w:bottom w:w="0" w:type="dxa"/>
            </w:tcMar>
            <w:tcW w:w="7468" w:type="dxa"/>
            <w:vAlign w:val="top"/>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投标文件的语言为中文</w:t>
            </w:r>
            <w:r/>
          </w:p>
        </w:tc>
      </w:tr>
      <w:tr>
        <w:trPr>
          <w:jc w:val="center"/>
          <w:trHeight w:val="90"/>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(十二)1</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(十二)2</w:t>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szCs w:val="24"/>
                <w:highlight w:val="none"/>
              </w:rPr>
              <w:t xml:space="preserve">线上投标文件编制要求：</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szCs w:val="24"/>
                <w:highlight w:val="none"/>
              </w:rPr>
              <w:t xml:space="preserve">请按照以下要求（包括但不限于以下要求）制作：</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szCs w:val="24"/>
                <w:highlight w:val="none"/>
              </w:rPr>
              <w:t xml:space="preserve">一、基本目录</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auto"/>
                <w:sz w:val="24"/>
                <w:szCs w:val="24"/>
                <w:highlight w:val="none"/>
              </w:rPr>
              <w:t xml:space="preserve">1、《开标一览表》（加盖电子签章，政府采购客户端工具输入报价自动生成）；</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auto"/>
                <w:sz w:val="24"/>
                <w:szCs w:val="24"/>
                <w:highlight w:val="none"/>
              </w:rPr>
              <w:t xml:space="preserve">2、投标人认为需要提供的其他资料（如有）。</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auto"/>
                <w:sz w:val="24"/>
                <w:szCs w:val="24"/>
                <w:highlight w:val="none"/>
              </w:rPr>
              <w:t xml:space="preserve">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auto"/>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auto"/>
                <w:sz w:val="24"/>
                <w:szCs w:val="24"/>
                <w:highlight w:val="none"/>
              </w:rPr>
              <w:t xml:space="preserve">（2）环境标志产品认证证书是否符合要求，采购人评标时查询中国政府采购网（www.ccgp.gov.cn）相关内容后确定。</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所投产品的节能产品认证证书原件的扫描件（如有）。</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auto"/>
                <w:sz w:val="24"/>
                <w:szCs w:val="24"/>
                <w:highlight w:val="none"/>
              </w:rPr>
              <w:t xml:space="preserve">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auto"/>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auto"/>
                <w:sz w:val="24"/>
                <w:szCs w:val="24"/>
                <w:highlight w:val="none"/>
              </w:rPr>
              <w:t xml:space="preserve">（2）节能产品认证证书是否符合要求，采购人评标时查询中国政府采购网（www.ccgp.gov.cn）相关内容后确定。</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.所投产品的绿色产品认证证书的扫描件（如有）。</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szCs w:val="24"/>
                <w:highlight w:val="none"/>
              </w:rPr>
              <w:t xml:space="preserve">二、资格条件（必须提供，否则投标将被拒绝</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eastAsia="zh-CN"/>
              </w:rPr>
              <w:t xml:space="preserve">）具有独立承担民事责任的能力，</w:t>
            </w:r>
            <w:r>
              <w:rPr>
                <w:rFonts w:hint="eastAsia" w:ascii="宋体" w:hAnsi="宋体" w:eastAsia="宋体" w:cs="宋体"/>
                <w:b/>
                <w:bCs/>
                <w:color w:val="auto"/>
                <w:sz w:val="24"/>
                <w:szCs w:val="24"/>
                <w:highlight w:val="none"/>
              </w:rPr>
              <w:t xml:space="preserve">投标人合法有效的法人营业执照(或事业单位法人证书或其他组织应提供合法证明文件或自然人提供身份证件)的原件扫描件</w:t>
            </w:r>
            <w:r>
              <w:rPr>
                <w:rFonts w:hint="eastAsia" w:ascii="宋体" w:hAnsi="宋体" w:eastAsia="宋体" w:cs="宋体"/>
                <w:b/>
                <w:bCs/>
                <w:color w:val="auto"/>
                <w:sz w:val="24"/>
                <w:szCs w:val="24"/>
                <w:highlight w:val="none"/>
                <w:lang w:eastAsia="zh-CN"/>
              </w:rPr>
              <w:t xml:space="preserve">；</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财务状况报告，至少提供：</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即提供投标人的本项目开标时间（不含开标当月）前6个月内任何时间的资产负债表、利润表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或损益表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原件扫描件各一份；或提供投标人2025年度</w:t>
            </w:r>
            <w:r>
              <w:rPr>
                <w:rFonts w:hint="eastAsia" w:ascii="宋体" w:hAnsi="宋体" w:eastAsia="宋体" w:cs="宋体"/>
                <w:b/>
                <w:bCs/>
                <w:color w:val="auto"/>
                <w:sz w:val="24"/>
                <w:szCs w:val="24"/>
                <w:highlight w:val="none"/>
                <w:lang w:eastAsia="zh-CN"/>
              </w:rPr>
              <w:t xml:space="preserve">经第三方机构审计的年度财务审计报告</w:t>
            </w:r>
            <w:r>
              <w:rPr>
                <w:rFonts w:hint="eastAsia" w:ascii="宋体" w:hAnsi="宋体" w:eastAsia="宋体" w:cs="宋体"/>
                <w:b/>
                <w:bCs/>
                <w:color w:val="auto"/>
                <w:sz w:val="24"/>
                <w:szCs w:val="24"/>
                <w:highlight w:val="none"/>
              </w:rPr>
              <w:t xml:space="preserve">原件扫描件</w:t>
            </w:r>
            <w:r>
              <w:rPr>
                <w:rFonts w:hint="eastAsia" w:ascii="宋体" w:hAnsi="宋体" w:eastAsia="宋体" w:cs="宋体"/>
                <w:b/>
                <w:bCs/>
                <w:color w:val="auto"/>
                <w:sz w:val="24"/>
                <w:szCs w:val="24"/>
                <w:highlight w:val="none"/>
                <w:lang w:eastAsia="zh-CN"/>
              </w:rPr>
              <w:t xml:space="preserve">（应包括审计报告正文、资产负债表、现金流量表、利润表（</w:t>
            </w:r>
            <w:r>
              <w:rPr>
                <w:rFonts w:hint="eastAsia" w:ascii="宋体" w:hAnsi="宋体" w:eastAsia="宋体" w:cs="宋体"/>
                <w:b/>
                <w:bCs/>
                <w:color w:val="auto"/>
                <w:sz w:val="24"/>
                <w:szCs w:val="24"/>
                <w:highlight w:val="none"/>
                <w:lang w:val="en-US" w:eastAsia="zh-CN"/>
              </w:rPr>
              <w:t xml:space="preserve">或损益表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一份；或投标人的本项目开标时间（不含开标当月）前6个月内银行出具的资信证明扫描件一份或财政部门认可的政府采购专业担保机构出具的有效的担保函扫描件一份；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有依法缴纳税收和社会保障资金的良好记录，至少提供：</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投标人的本项目开标时间（不含开标当月）前6个月内任何1个月的依法缴纳税收扫描件和社会保障资金扫描件的相关材料各一份（依法免税或不需要缴纳社会保障资金的供应商,提供相应文件扫描件证明其依法免税或不需要缴纳社会保障资金)；</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具备履行合同所必需的设备和专业技术能力的证明材料。即投标文件中提供《具备履行合同所必需的设备和专业技术能力的书面声明（加盖电子签章，格式见招标文件第七章《投标文件相关格式》,所附证明材料扫描件可不加盖电子签章）</w:t>
            </w:r>
            <w:r>
              <w:rPr>
                <w:rFonts w:hint="eastAsia" w:ascii="宋体" w:hAnsi="宋体" w:cs="宋体"/>
                <w:b/>
                <w:bCs/>
                <w:color w:val="auto"/>
                <w:sz w:val="24"/>
                <w:szCs w:val="24"/>
                <w:highlight w:val="none"/>
                <w:lang w:eastAsia="zh-CN"/>
              </w:rPr>
              <w:t xml:space="preserve">；</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投标人参加政府采购活动前3年内在经营活动中没有重大违法记录的书面声明</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加盖电子签章，格式见本文件第七章《投标文件相关格式》</w:t>
            </w:r>
            <w:r>
              <w:rPr>
                <w:rFonts w:hint="eastAsia" w:ascii="宋体" w:hAnsi="宋体" w:cs="宋体"/>
                <w:b/>
                <w:bCs/>
                <w:color w:val="auto"/>
                <w:sz w:val="24"/>
                <w:szCs w:val="24"/>
                <w:highlight w:val="none"/>
                <w:lang w:eastAsia="zh-CN"/>
              </w:rPr>
              <w:t xml:space="preserve">）；</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法律、行政法规规定的其他条件</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其中</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）提供相关声明（承诺），加盖电子签章，格式见本文件第七章《</w:t>
            </w:r>
            <w:r>
              <w:rPr>
                <w:rFonts w:hint="eastAsia" w:ascii="宋体" w:hAnsi="宋体" w:eastAsia="宋体" w:cs="宋体"/>
                <w:b/>
                <w:bCs/>
                <w:color w:val="auto"/>
                <w:sz w:val="24"/>
                <w:szCs w:val="24"/>
                <w:highlight w:val="none"/>
              </w:rPr>
              <w:t xml:space="preserve">投标</w:t>
            </w:r>
            <w:r>
              <w:rPr>
                <w:rFonts w:hint="eastAsia" w:ascii="宋体" w:hAnsi="宋体" w:eastAsia="宋体" w:cs="宋体"/>
                <w:b/>
                <w:bCs/>
                <w:color w:val="auto"/>
                <w:sz w:val="24"/>
                <w:szCs w:val="24"/>
                <w:highlight w:val="none"/>
              </w:rPr>
              <w:t xml:space="preserve">文件</w:t>
            </w:r>
            <w:r>
              <w:rPr>
                <w:rFonts w:hint="eastAsia" w:ascii="宋体" w:hAnsi="宋体" w:eastAsia="宋体" w:cs="宋体"/>
                <w:b/>
                <w:bCs/>
                <w:color w:val="auto"/>
                <w:sz w:val="24"/>
                <w:szCs w:val="24"/>
                <w:highlight w:val="none"/>
              </w:rPr>
              <w:t xml:space="preserve">相关</w:t>
            </w:r>
            <w:r>
              <w:rPr>
                <w:rFonts w:hint="eastAsia" w:ascii="宋体" w:hAnsi="宋体" w:eastAsia="宋体" w:cs="宋体"/>
                <w:b/>
                <w:bCs/>
                <w:color w:val="auto"/>
                <w:sz w:val="24"/>
                <w:szCs w:val="24"/>
                <w:highlight w:val="none"/>
              </w:rPr>
              <w:t xml:space="preserve">格式</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eastAsia="zh-CN"/>
              </w:rPr>
              <w:t xml:space="preserve">。</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投标人信用信息满足</w:t>
            </w:r>
            <w:r>
              <w:rPr>
                <w:rFonts w:hint="eastAsia" w:ascii="宋体" w:hAnsi="宋体" w:eastAsia="宋体" w:cs="宋体"/>
                <w:b/>
                <w:bCs/>
                <w:color w:val="auto"/>
                <w:sz w:val="24"/>
                <w:szCs w:val="24"/>
                <w:highlight w:val="none"/>
                <w:lang w:val="en-US" w:eastAsia="zh-CN"/>
              </w:rPr>
              <w:t xml:space="preserve">招标</w:t>
            </w:r>
            <w:r>
              <w:rPr>
                <w:rFonts w:hint="eastAsia" w:ascii="宋体" w:hAnsi="宋体" w:eastAsia="宋体" w:cs="宋体"/>
                <w:b/>
                <w:bCs/>
                <w:color w:val="auto"/>
                <w:sz w:val="24"/>
                <w:szCs w:val="24"/>
                <w:highlight w:val="none"/>
              </w:rPr>
              <w:t xml:space="preserve">文件要求</w:t>
            </w:r>
            <w:r>
              <w:rPr>
                <w:rFonts w:hint="eastAsia" w:ascii="宋体" w:hAnsi="宋体" w:eastAsia="宋体" w:cs="宋体"/>
                <w:b/>
                <w:bCs/>
                <w:color w:val="auto"/>
                <w:sz w:val="24"/>
                <w:szCs w:val="24"/>
                <w:highlight w:val="none"/>
                <w:lang w:eastAsia="zh-CN"/>
              </w:rPr>
              <w:t xml:space="preserve">（由采购人开标后资格审查结束前查询信用信息）</w:t>
            </w:r>
            <w:r>
              <w:rPr>
                <w:rFonts w:hint="eastAsia" w:ascii="宋体" w:hAnsi="宋体" w:eastAsia="宋体" w:cs="宋体"/>
                <w:b/>
                <w:bCs/>
                <w:color w:val="auto"/>
                <w:sz w:val="24"/>
                <w:szCs w:val="24"/>
                <w:highlight w:val="none"/>
              </w:rPr>
              <w:t xml:space="preserve">；</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本项目不接受联合体参与</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中标</w:t>
            </w:r>
            <w:r>
              <w:rPr>
                <w:rFonts w:hint="eastAsia" w:ascii="宋体" w:hAnsi="宋体" w:eastAsia="宋体" w:cs="宋体"/>
                <w:b/>
                <w:bCs/>
                <w:color w:val="auto"/>
                <w:sz w:val="24"/>
                <w:szCs w:val="24"/>
                <w:highlight w:val="none"/>
              </w:rPr>
              <w:t xml:space="preserve">后不得转包或分包；</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单位负责人为同一人或者存在直接控股、管理关系的不同供应商，不得参加同一合同项下的政府采购活动；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为本采购项目提供整体设计、规范编制或者项目管理、监理、检测等服务的供应商，不得再参加本采购项目的采购活动；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法律、行政法规、招标文件规定的其他要求。</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投标人提供的货物全部由符合政策要求的中小企业制造的，提供《中小企业声明函》（加盖电子签章，格式见招标文件第七章《投标文件相关格式》，如不填写完整或未按要求填写的，视为无效）。 </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《中小企业声明函》查询渠道参考工业和信息化部发布的中小企业规模自测小程序。中小企业规模自测小程序详见《中小企业声明函》。</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注：</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2、监狱企业制造的，提供省级以上监狱管理局、戒毒管理局（含新疆生产建设兵团）出具的属于监狱企业的证明文件原件的扫描件。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注：具体以《财政部 司法部关于政府采购支持监狱企业发展有关问题的通知》（财库〔2014〕68号）的规定为准。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3、享受政府采购支持政策的残疾人福利性单位制造的，提供《残疾人福利性单位声明函》（加盖电子签章，格式见招标文件第七章《投标文件相关格式》）。</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享受政府采购支持政策的残疾人福利性单位应当同时满足以下条件：</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　　①安置的残疾人占本单位在职职工人数的比例不低于25%（含25%），并且安置的残疾人人数不少于10人（含10人）；</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　　②依法与安置的每位残疾人签订了一年以上（含一年）的劳动合同或服务协议；</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　　③为安置的每位残疾人按月足额缴纳了基本养老保险、基本医疗保险、失业保险、工伤保险和生育保险等社会保险费；</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　　④通过银行等金融机构向安置的每位残疾人，按月支付了不低于单位所在区县适用的经省级人民政府批准的月最低工资标准的工资；</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　　⑤提供本单位制造的货物、承担的工程或者服务（以下简称产品），或者提供其他残疾人福利性单位制造的货物（不包括使用非残疾人福利性单位注册商标的货物）。</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   具体以《三部门联合发布关于促进残疾人就业政府采购政策的通知》（财库〔2017〕141号）规定为准。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三、符合条件（必须提供，否则投标无效）</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（一）报价</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auto"/>
                <w:sz w:val="24"/>
                <w:szCs w:val="24"/>
                <w:highlight w:val="none"/>
              </w:rPr>
              <w:t xml:space="preserve">《分项价格表》（加盖电子签章，格式见招标文件第七章《投标文件相关格式》）</w:t>
            </w:r>
            <w:r>
              <w:rPr>
                <w:rFonts w:hint="eastAsia" w:ascii="宋体" w:hAnsi="宋体" w:cs="宋体"/>
                <w:b w:val="0"/>
                <w:bCs w:val="0"/>
                <w:color w:val="auto"/>
                <w:sz w:val="24"/>
                <w:szCs w:val="24"/>
                <w:highlight w:val="none"/>
                <w:lang w:eastAsia="zh-CN"/>
              </w:rPr>
              <w:t xml:space="preserve">。</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（二）商务资信</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auto"/>
                <w:sz w:val="24"/>
                <w:szCs w:val="24"/>
                <w:highlight w:val="none"/>
              </w:rPr>
              <w:t xml:space="preserve">1、《投标函》（加盖电子签章，格式见招标文件第七章《投标文件相关格式》）</w:t>
            </w:r>
            <w:r>
              <w:rPr>
                <w:rFonts w:hint="eastAsia" w:ascii="宋体" w:hAnsi="宋体" w:cs="宋体"/>
                <w:b w:val="0"/>
                <w:bCs w:val="0"/>
                <w:color w:val="auto"/>
                <w:sz w:val="24"/>
                <w:szCs w:val="24"/>
                <w:highlight w:val="none"/>
                <w:lang w:eastAsia="zh-CN"/>
              </w:rPr>
              <w:t xml:space="preserve">；</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auto"/>
                <w:sz w:val="24"/>
                <w:szCs w:val="24"/>
                <w:highlight w:val="none"/>
              </w:rPr>
              <w:t xml:space="preserve">2、《授权委托书》</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加盖电子签章，格式见本文件第七章《投标文件相关格式》特别提醒：如公司法定代表人直接参与本项目投标的，提供法定代表人资格证明或声明（格式自拟，并附身份证扫描件），可不单独提供《授权委托书》）</w:t>
            </w:r>
            <w:r>
              <w:rPr>
                <w:rFonts w:hint="eastAsia" w:ascii="宋体" w:hAnsi="宋体" w:cs="宋体"/>
                <w:b w:val="0"/>
                <w:bCs/>
                <w:color w:val="auto"/>
                <w:sz w:val="24"/>
                <w:szCs w:val="24"/>
                <w:highlight w:val="none"/>
                <w:lang w:eastAsia="zh-CN"/>
              </w:rPr>
              <w:t xml:space="preserve">；</w:t>
            </w:r>
            <w:r/>
          </w:p>
          <w:p>
            <w:pPr>
              <w:pStyle w:val="721"/>
              <w:ind w:left="0" w:right="0"/>
              <w:keepLines w:val="0"/>
              <w:keepNext w:val="0"/>
              <w:spacing w:before="0" w:beforeAutospacing="0" w:afterAutospacing="0"/>
              <w:rPr>
                <w:rFonts w:hint="eastAsia" w:eastAsia="宋体"/>
                <w:b w:val="0"/>
                <w:bCs/>
                <w:color w:val="auto"/>
                <w:highlight w:val="none"/>
                <w:lang w:val="en-US" w:eastAsia="zh-CN"/>
              </w:rPr>
              <w:suppressLineNumbers w:val="0"/>
            </w:pPr>
            <w:r>
              <w:rPr>
                <w:rFonts w:hint="eastAsia" w:ascii="宋体" w:hAnsi="宋体" w:cs="宋体"/>
                <w:b w:val="0"/>
                <w:bCs/>
                <w:color w:val="auto"/>
                <w:sz w:val="24"/>
                <w:szCs w:val="24"/>
                <w:highlight w:val="none"/>
                <w:lang w:val="en-US" w:eastAsia="zh-CN"/>
              </w:rPr>
              <w:t xml:space="preserve">3、《采购需求符合性条件响应表》（加盖电子签章，格式见招标文件第七章《投标文件相关格式》）。</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（三）技术响应</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auto"/>
                <w:sz w:val="24"/>
                <w:szCs w:val="24"/>
                <w:highlight w:val="none"/>
              </w:rPr>
              <w:t xml:space="preserve">1、《偏离表》（加盖电子签章，格式见招标文件第七章《投标文件相关格式》）</w:t>
            </w:r>
            <w:r>
              <w:rPr>
                <w:rFonts w:hint="eastAsia" w:ascii="宋体" w:hAnsi="宋体" w:cs="宋体"/>
                <w:b w:val="0"/>
                <w:bCs w:val="0"/>
                <w:color w:val="auto"/>
                <w:sz w:val="24"/>
                <w:szCs w:val="24"/>
                <w:highlight w:val="none"/>
                <w:lang w:eastAsia="zh-CN"/>
              </w:rPr>
              <w:t xml:space="preserve">。</w:t>
            </w:r>
            <w:r/>
          </w:p>
          <w:p>
            <w:pPr>
              <w:numPr>
                <w:ilvl w:val="0"/>
                <w:numId w:val="0"/>
              </w:num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综合评审评分项</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（一）技术部分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所投产品的技术规格(技术性能)（要求见招标文件第六章《采购需求》）；</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（二）商务部分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1</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项目实施方案（要求见招标文件第六章《采购需求》）；</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2</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售后服务方案（要求见招标文件第六章《采购需求》）；</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3. 所投产品成品检测报告（要求见招标文件第四章《评标标准》）；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4. 所投产品原材料检测报告（要求见招标文件第四章《评标标准》）；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5</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企业评价（要求见招标文件第四章《评标标准》）；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6</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投标人业绩（要求见招标文件第四章《评标标准》）。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五、其他部分</w:t>
            </w:r>
            <w:r/>
          </w:p>
          <w:p>
            <w:pPr>
              <w:ind w:left="0" w:right="0"/>
              <w:keepLines w:val="0"/>
              <w:keepNext w:val="0"/>
              <w:pageBreakBefore w:val="0"/>
              <w:spacing w:before="0" w:beforeAutospacing="0" w:after="0" w:afterAutospacing="0" w:line="240" w:lineRule="auto"/>
              <w:widowControl w:val="off"/>
              <w:rPr>
                <w:rFonts w:hint="eastAsia" w:ascii="宋体" w:hAnsi="宋体" w:cs="宋体"/>
                <w:b/>
                <w:bCs w:val="0"/>
                <w:i w:val="0"/>
                <w:caps w:val="0"/>
                <w:color w:val="auto"/>
                <w:spacing w:val="0"/>
                <w:sz w:val="24"/>
                <w:szCs w:val="24"/>
                <w:highlight w:val="none"/>
                <w:lang w:val="en-US" w:eastAsia="zh-CN" w:bidi="ar"/>
              </w:rPr>
              <w:suppressLineNumbers w:val="0"/>
            </w:pPr>
            <w:r>
              <w:rPr>
                <w:rFonts w:hint="eastAsia" w:ascii="宋体" w:hAnsi="宋体" w:eastAsia="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一</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价格折扣文件格式：</w:t>
            </w:r>
            <w:r>
              <w:rPr>
                <w:rFonts w:hint="eastAsia" w:ascii="宋体" w:hAnsi="宋体" w:cs="宋体"/>
                <w:b/>
                <w:bCs w:val="0"/>
                <w:i w:val="0"/>
                <w:caps w:val="0"/>
                <w:color w:val="auto"/>
                <w:spacing w:val="0"/>
                <w:sz w:val="24"/>
                <w:szCs w:val="24"/>
                <w:highlight w:val="none"/>
                <w:lang w:val="en-US" w:eastAsia="zh-CN" w:bidi="ar"/>
              </w:rPr>
              <w:t xml:space="preserve">无。</w:t>
            </w:r>
            <w:r/>
          </w:p>
          <w:p>
            <w:pPr>
              <w:ind w:left="0" w:right="0"/>
              <w:keepLines w:val="0"/>
              <w:keepNext w:val="0"/>
              <w:spacing w:before="0" w:beforeAutospacing="0" w:after="0" w:afterAutospacing="0"/>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（请填写完整，如不填写完整或未按要求填写的，视为</w:t>
            </w:r>
            <w:r>
              <w:rPr>
                <w:rFonts w:hint="eastAsia" w:ascii="宋体" w:hAnsi="宋体" w:eastAsia="宋体" w:cs="宋体"/>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（一）在中国境内生产</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2.为产品运输或者销售进行的包装或者展示；</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4.简单的上漆、磨光和分装；</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5.其他不属于属性改变的情形。</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（二）在中国境内生产的组件成本占比达到规定比例</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5"/>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8.0pt;height:39.0pt;mso-wrap-distance-left:0.0pt;mso-wrap-distance-top:0.0pt;mso-wrap-distance-right:0.0pt;mso-wrap-distance-bottom:0.0pt;" stroked="f">
                      <v:path textboxrect="0,0,0,0"/>
                      <v:imagedata r:id="rId15" o:title=""/>
                    </v:shape>
                  </w:pict>
                </mc:Fallback>
              </mc:AlternateConten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（三）特定产品的关键组件、关键工序符合相关要求</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rPr>
              <w:t xml:space="preserve">注</w:t>
            </w:r>
            <w:r>
              <w:rPr>
                <w:rFonts w:hint="eastAsia" w:ascii="宋体" w:hAnsi="宋体" w:eastAsia="宋体" w:cs="宋体"/>
                <w:color w:val="auto"/>
                <w:sz w:val="24"/>
                <w:szCs w:val="24"/>
                <w:highlight w:val="none"/>
              </w:rPr>
              <w:t xml:space="preserve">：</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1、投标人应对以上文件的合法性、真实性负责。</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(十三)2</w:t>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商务条件见：</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一、本文件第四章《评标标准》中《评分细则》。</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二、本文件第三章《投标资料表》中(十二)1和(十二)2。</w:t>
            </w:r>
            <w:r/>
          </w:p>
        </w:tc>
      </w:tr>
      <w:tr>
        <w:trPr>
          <w:jc w:val="center"/>
          <w:trHeight w:val="998"/>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)3</w:t>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提供服务的时间：</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见本文件第五章《拟签订的合同文本》及本文件第六章《采购需求》。</w:t>
            </w:r>
            <w:r/>
          </w:p>
        </w:tc>
      </w:tr>
      <w:tr>
        <w:trPr>
          <w:jc w:val="center"/>
          <w:trHeight w:val="90"/>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w:t>
            </w:r>
            <w:r/>
          </w:p>
        </w:tc>
        <w:tc>
          <w:tcPr>
            <w:tcMar>
              <w:left w:w="108" w:type="dxa"/>
              <w:top w:w="0" w:type="dxa"/>
              <w:right w:w="108" w:type="dxa"/>
              <w:bottom w:w="0" w:type="dxa"/>
            </w:tcMar>
            <w:tcW w:w="7468" w:type="dxa"/>
            <w:textDirection w:val="lrTb"/>
            <w:noWrap w:val="false"/>
          </w:tcPr>
          <w:p>
            <w:pPr>
              <w:ind w:left="0" w:right="0"/>
              <w:keepLines w:val="0"/>
              <w:keepNext w:val="0"/>
              <w:spacing w:before="0" w:beforeAutospacing="0" w:after="0" w:afterAutospacing="0"/>
              <w:rPr>
                <w:rFonts w:hint="eastAsia" w:ascii="宋体" w:hAnsi="宋体" w:eastAsia="宋体" w:cs="宋体"/>
                <w:b/>
                <w:bCs/>
                <w:color w:val="auto"/>
                <w:sz w:val="24"/>
                <w:highlight w:val="none"/>
                <w:lang w:val="en-US" w:eastAsia="zh-CN"/>
              </w:rPr>
              <w:suppressLineNumbers w:val="0"/>
            </w:pPr>
            <w:r>
              <w:rPr>
                <w:rFonts w:hint="eastAsia" w:ascii="宋体" w:hAnsi="宋体" w:eastAsia="宋体" w:cs="宋体"/>
                <w:b/>
                <w:bCs/>
                <w:color w:val="auto"/>
                <w:sz w:val="24"/>
                <w:highlight w:val="none"/>
              </w:rPr>
              <w:t xml:space="preserve">本</w:t>
            </w:r>
            <w:r>
              <w:rPr>
                <w:rFonts w:hint="eastAsia" w:ascii="宋体" w:hAnsi="宋体" w:cs="宋体"/>
                <w:b/>
                <w:bCs/>
                <w:color w:val="auto"/>
                <w:sz w:val="24"/>
                <w:highlight w:val="none"/>
                <w:lang w:val="en-US" w:eastAsia="zh-CN"/>
              </w:rPr>
              <w:t xml:space="preserve">项目</w:t>
            </w:r>
            <w:r>
              <w:rPr>
                <w:rFonts w:hint="eastAsia" w:ascii="宋体" w:hAnsi="宋体" w:eastAsia="宋体" w:cs="宋体"/>
                <w:b/>
                <w:bCs/>
                <w:color w:val="auto"/>
                <w:sz w:val="24"/>
                <w:highlight w:val="none"/>
              </w:rPr>
              <w:t xml:space="preserve">不接受超过</w:t>
            </w:r>
            <w:r>
              <w:rPr>
                <w:rFonts w:hint="eastAsia" w:ascii="宋体" w:hAnsi="宋体" w:cs="宋体"/>
                <w:b/>
                <w:bCs/>
                <w:color w:val="auto"/>
                <w:sz w:val="24"/>
                <w:highlight w:val="none"/>
                <w:lang w:val="en-US" w:eastAsia="zh-CN"/>
              </w:rPr>
              <w:t xml:space="preserve">100.10万元</w:t>
            </w:r>
            <w:r>
              <w:rPr>
                <w:rFonts w:hint="eastAsia" w:ascii="宋体" w:hAnsi="宋体" w:eastAsia="宋体" w:cs="宋体"/>
                <w:b/>
                <w:bCs/>
                <w:color w:val="auto"/>
                <w:sz w:val="24"/>
                <w:highlight w:val="none"/>
              </w:rPr>
              <w:t xml:space="preserve">（采购项目预算金额、最高限价)的</w:t>
            </w:r>
            <w:r>
              <w:rPr>
                <w:rFonts w:hint="eastAsia" w:ascii="宋体" w:hAnsi="宋体" w:eastAsia="宋体" w:cs="宋体"/>
                <w:b/>
                <w:bCs/>
                <w:color w:val="auto"/>
                <w:sz w:val="24"/>
                <w:highlight w:val="none"/>
                <w:lang w:val="en-US" w:eastAsia="zh-CN"/>
              </w:rPr>
              <w:t xml:space="preserve">投标</w:t>
            </w:r>
            <w:r>
              <w:rPr>
                <w:rFonts w:hint="eastAsia" w:ascii="宋体" w:hAnsi="宋体" w:eastAsia="宋体" w:cs="宋体"/>
                <w:b/>
                <w:bCs/>
                <w:color w:val="auto"/>
                <w:sz w:val="24"/>
                <w:highlight w:val="none"/>
              </w:rPr>
              <w:t xml:space="preserve">报价。投标报价包括产品价、税金、运费、安装调试、检验、保险、验收等全部费用，</w:t>
            </w:r>
            <w:r>
              <w:rPr>
                <w:rFonts w:hint="eastAsia" w:ascii="宋体" w:hAnsi="宋体" w:eastAsia="宋体" w:cs="宋体"/>
                <w:b/>
                <w:bCs/>
                <w:color w:val="auto"/>
                <w:sz w:val="24"/>
                <w:highlight w:val="none"/>
                <w:lang w:val="en-US" w:eastAsia="zh-CN"/>
              </w:rPr>
              <w:t xml:space="preserve">招标人</w:t>
            </w:r>
            <w:r>
              <w:rPr>
                <w:rFonts w:hint="eastAsia" w:ascii="宋体" w:hAnsi="宋体" w:eastAsia="宋体" w:cs="宋体"/>
                <w:b/>
                <w:bCs/>
                <w:color w:val="auto"/>
                <w:sz w:val="24"/>
                <w:highlight w:val="none"/>
              </w:rPr>
              <w:t xml:space="preserve">不再支付</w:t>
            </w:r>
            <w:r>
              <w:rPr>
                <w:rFonts w:hint="eastAsia" w:ascii="宋体" w:hAnsi="宋体" w:eastAsia="宋体" w:cs="宋体"/>
                <w:b/>
                <w:bCs/>
                <w:color w:val="auto"/>
                <w:sz w:val="24"/>
                <w:highlight w:val="none"/>
                <w:lang w:val="en-US" w:eastAsia="zh-CN"/>
              </w:rPr>
              <w:t xml:space="preserve">投标</w:t>
            </w:r>
            <w:r>
              <w:rPr>
                <w:rFonts w:hint="eastAsia" w:ascii="宋体" w:hAnsi="宋体" w:eastAsia="宋体" w:cs="宋体"/>
                <w:b/>
                <w:bCs/>
                <w:color w:val="auto"/>
                <w:sz w:val="24"/>
                <w:highlight w:val="none"/>
              </w:rPr>
              <w:t xml:space="preserve">报价以外的任何费用</w:t>
            </w:r>
            <w:r>
              <w:rPr>
                <w:rFonts w:hint="eastAsia" w:ascii="宋体" w:hAnsi="宋体" w:eastAsia="宋体" w:cs="宋体"/>
                <w:b/>
                <w:bCs/>
                <w:color w:val="auto"/>
                <w:sz w:val="24"/>
                <w:highlight w:val="none"/>
                <w:lang w:eastAsia="zh-CN"/>
              </w:rPr>
              <w:t xml:space="preserve">。</w:t>
            </w:r>
            <w:r/>
          </w:p>
        </w:tc>
      </w:tr>
      <w:tr>
        <w:trPr>
          <w:jc w:val="center"/>
          <w:trHeight w:val="451"/>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w:t>
            </w:r>
            <w:r/>
          </w:p>
        </w:tc>
        <w:tc>
          <w:tcPr>
            <w:tcMar>
              <w:left w:w="108" w:type="dxa"/>
              <w:top w:w="0" w:type="dxa"/>
              <w:right w:w="108" w:type="dxa"/>
              <w:bottom w:w="0" w:type="dxa"/>
            </w:tcMar>
            <w:tcW w:w="7468"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highlight w:val="none"/>
              </w:rPr>
              <w:t xml:space="preserve">投标货币：以人民币报价。</w:t>
            </w:r>
            <w:r/>
          </w:p>
        </w:tc>
      </w:tr>
      <w:tr>
        <w:trPr>
          <w:jc w:val="center"/>
          <w:trHeight w:val="3692"/>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（十七）</w:t>
            </w:r>
            <w:r/>
          </w:p>
        </w:tc>
        <w:tc>
          <w:tcPr>
            <w:tcMar>
              <w:left w:w="108" w:type="dxa"/>
              <w:top w:w="0" w:type="dxa"/>
              <w:right w:w="108" w:type="dxa"/>
              <w:bottom w:w="0" w:type="dxa"/>
            </w:tcMar>
            <w:tcW w:w="7468" w:type="dxa"/>
            <w:vAlign w:val="center"/>
            <w:textDirection w:val="lrTb"/>
            <w:noWrap w:val="false"/>
          </w:tcPr>
          <w:p>
            <w:pPr>
              <w:ind w:left="0" w:right="0" w:firstLine="48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投标人须用政府采购客户端工具导入“苏采云”系统下载的采购文件（后缀名为“.kedt”）后，离线编制投标文件。供应商操作手册及政府采购客户端工具可通过“苏采云”系统（网址：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color w:val="auto"/>
                <w:sz w:val="24"/>
                <w:szCs w:val="24"/>
                <w:highlight w:val="none"/>
              </w:rPr>
              <w:fldChar w:fldCharType="separate"/>
            </w:r>
            <w:r>
              <w:rPr>
                <w:rStyle w:val="765"/>
                <w:rFonts w:hint="eastAsia" w:ascii="宋体" w:hAnsi="宋体" w:eastAsia="宋体" w:cs="宋体"/>
                <w:color w:val="auto"/>
                <w:sz w:val="24"/>
                <w:szCs w:val="24"/>
                <w:highlight w:val="none"/>
                <w:u w:val="none"/>
              </w:rPr>
              <w:t xml:space="preserve">http://jszfcg.jsczt.cn/）--已报名项目--报名详情页面内相应链接进行下载；供应商操作手册及政府采购客户端工具也可通过</w:t>
            </w:r>
            <w:r>
              <w:rPr>
                <w:rFonts w:hint="eastAsia" w:ascii="宋体" w:hAnsi="宋体" w:eastAsia="宋体" w:cs="宋体"/>
                <w:color w:val="auto"/>
                <w:sz w:val="24"/>
                <w:szCs w:val="24"/>
                <w:highlight w:val="none"/>
              </w:rPr>
              <w:t xml:space="preserve">“徐州政府采购网-</w:t>
            </w:r>
            <w:r>
              <w:rPr>
                <w:rFonts w:hint="eastAsia" w:ascii="宋体" w:hAnsi="宋体" w:eastAsia="宋体" w:cs="宋体"/>
                <w:color w:val="auto"/>
                <w:sz w:val="24"/>
                <w:szCs w:val="24"/>
                <w:highlight w:val="none"/>
                <w:lang w:val="en-US" w:eastAsia="zh-CN"/>
              </w:rPr>
              <w:t xml:space="preserve">办事指南</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相关服务</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资料下载</w:t>
            </w:r>
            <w:r>
              <w:rPr>
                <w:rFonts w:hint="eastAsia" w:ascii="宋体" w:hAnsi="宋体" w:eastAsia="宋体" w:cs="宋体"/>
                <w:color w:val="auto"/>
                <w:sz w:val="24"/>
                <w:szCs w:val="24"/>
                <w:highlight w:val="none"/>
              </w:rPr>
              <w:t xml:space="preserve">”</w:t>
            </w:r>
            <w:r>
              <w:rPr>
                <w:rStyle w:val="765"/>
                <w:rFonts w:hint="eastAsia" w:ascii="宋体" w:hAnsi="宋体" w:eastAsia="宋体" w:cs="宋体"/>
                <w:color w:val="auto"/>
                <w:sz w:val="24"/>
                <w:szCs w:val="24"/>
                <w:highlight w:val="none"/>
                <w:u w:val="none"/>
              </w:rPr>
              <w:t xml:space="preserve">，点击进入《江苏省政府采购管理交易系统（苏采云）供应商操作手册及政府采购客户端》，进行下载。</w:t>
            </w:r>
            <w:r>
              <w:rPr>
                <w:rStyle w:val="765"/>
                <w:rFonts w:hint="eastAsia" w:ascii="宋体" w:hAnsi="宋体" w:eastAsia="宋体" w:cs="宋体"/>
                <w:color w:val="auto"/>
                <w:sz w:val="24"/>
                <w:szCs w:val="24"/>
                <w:highlight w:val="none"/>
                <w:u w:val="none"/>
              </w:rPr>
              <w:fldChar w:fldCharType="end"/>
            </w:r>
            <w:r/>
          </w:p>
          <w:p>
            <w:pPr>
              <w:ind w:left="0" w:right="0" w:firstLine="56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投标人应当通过“苏采云”系统提交数据电文形式的投标文件（即电子投标）。</w:t>
            </w:r>
            <w:r/>
          </w:p>
          <w:p>
            <w:pPr>
              <w:ind w:left="0" w:right="0" w:firstLine="48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特别说明：政府采购客户端工具需要导出加密的投标文件（后缀名为</w:t>
            </w:r>
            <w:r>
              <w:rPr>
                <w:rFonts w:hint="eastAsia" w:ascii="宋体" w:hAnsi="宋体" w:eastAsia="宋体" w:cs="宋体"/>
                <w:b/>
                <w:bCs/>
                <w:color w:val="auto"/>
                <w:sz w:val="24"/>
                <w:szCs w:val="24"/>
                <w:highlight w:val="none"/>
              </w:rPr>
              <w:t xml:space="preserve">zip</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投标文件不得超过150M！</w:t>
            </w:r>
            <w:r/>
          </w:p>
        </w:tc>
      </w:tr>
      <w:tr>
        <w:trPr>
          <w:jc w:val="center"/>
          <w:trHeight w:val="90"/>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(十八)1</w:t>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见本文件第三章《投标资料表》中(十二)1和(十二)2</w:t>
            </w:r>
            <w:r/>
          </w:p>
        </w:tc>
      </w:tr>
      <w:tr>
        <w:trPr>
          <w:jc w:val="center"/>
          <w:trHeight w:val="1439"/>
        </w:trPr>
        <w:tc>
          <w:tcPr>
            <w:tcMar>
              <w:left w:w="108" w:type="dxa"/>
              <w:top w:w="0" w:type="dxa"/>
              <w:right w:w="108" w:type="dxa"/>
              <w:bottom w:w="0" w:type="dxa"/>
            </w:tcMar>
            <w:tcW w:w="1222" w:type="dxa"/>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(十九)</w:t>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投标文件的提交与接收：</w:t>
            </w:r>
            <w:r>
              <w:rPr>
                <w:rFonts w:hint="eastAsia" w:ascii="宋体" w:hAnsi="宋体" w:eastAsia="宋体" w:cs="宋体"/>
                <w:color w:val="auto"/>
                <w:sz w:val="24"/>
                <w:szCs w:val="24"/>
                <w:highlight w:val="none"/>
              </w:rPr>
              <w:t xml:space="preserve"> </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1、投标文件提交与接收时间：2026年</w:t>
            </w:r>
            <w:r>
              <w:rPr>
                <w:rFonts w:hint="eastAsia" w:ascii="宋体" w:hAnsi="宋体" w:cs="宋体"/>
                <w:b/>
                <w:bCs/>
                <w:color w:val="auto"/>
                <w:sz w:val="24"/>
                <w:szCs w:val="24"/>
                <w:highlight w:val="none"/>
                <w:u w:val="single"/>
                <w:lang w:val="en-US" w:eastAsia="zh-CN"/>
              </w:rPr>
              <w:t xml:space="preserve">7</w:t>
            </w:r>
            <w:r>
              <w:rPr>
                <w:rFonts w:hint="eastAsia" w:ascii="宋体" w:hAnsi="宋体" w:eastAsia="宋体" w:cs="宋体"/>
                <w:b/>
                <w:bCs/>
                <w:color w:val="auto"/>
                <w:sz w:val="24"/>
                <w:szCs w:val="24"/>
                <w:highlight w:val="none"/>
              </w:rPr>
              <w:t xml:space="preserve">月</w:t>
            </w:r>
            <w:r>
              <w:rPr>
                <w:rFonts w:hint="eastAsia" w:ascii="宋体" w:hAnsi="宋体" w:cs="宋体"/>
                <w:b/>
                <w:bCs/>
                <w:color w:val="auto"/>
                <w:sz w:val="24"/>
                <w:szCs w:val="24"/>
                <w:highlight w:val="none"/>
                <w:u w:val="single"/>
                <w:lang w:val="en-US" w:eastAsia="zh-CN"/>
              </w:rPr>
              <w:t xml:space="preserve">17</w:t>
            </w:r>
            <w:r>
              <w:rPr>
                <w:rFonts w:hint="eastAsia" w:ascii="宋体" w:hAnsi="宋体" w:eastAsia="宋体" w:cs="宋体"/>
                <w:b/>
                <w:bCs/>
                <w:color w:val="auto"/>
                <w:sz w:val="24"/>
                <w:szCs w:val="24"/>
                <w:highlight w:val="none"/>
              </w:rPr>
              <w:t xml:space="preserve">日</w:t>
            </w:r>
            <w:r>
              <w:rPr>
                <w:rFonts w:hint="eastAsia" w:ascii="宋体" w:hAnsi="宋体" w:cs="宋体"/>
                <w:b/>
                <w:bCs/>
                <w:color w:val="auto"/>
                <w:sz w:val="24"/>
                <w:szCs w:val="24"/>
                <w:highlight w:val="none"/>
                <w:lang w:eastAsia="zh-CN"/>
              </w:rPr>
              <w:t xml:space="preserve">09:30</w:t>
            </w:r>
            <w:r>
              <w:rPr>
                <w:rFonts w:hint="eastAsia" w:ascii="宋体" w:hAnsi="宋体" w:eastAsia="宋体" w:cs="宋体"/>
                <w:b/>
                <w:bCs/>
                <w:color w:val="auto"/>
                <w:sz w:val="24"/>
                <w:szCs w:val="24"/>
                <w:highlight w:val="none"/>
              </w:rPr>
              <w:t xml:space="preserve">前。</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2、投标文件提交与接收地点：</w:t>
            </w:r>
            <w:r>
              <w:rPr>
                <w:rFonts w:hint="eastAsia" w:ascii="宋体" w:hAnsi="宋体" w:eastAsia="宋体" w:cs="宋体"/>
                <w:color w:val="auto"/>
                <w:sz w:val="24"/>
                <w:szCs w:val="24"/>
                <w:highlight w:val="none"/>
              </w:rPr>
              <w:t xml:space="preserve">投标人应当通过“苏采云”系统提交数据电文形式的投标文件（即电子投标），“苏采云”系统自动接收。</w:t>
            </w:r>
            <w:r/>
          </w:p>
        </w:tc>
      </w:tr>
      <w:tr>
        <w:trPr>
          <w:jc w:val="center"/>
          <w:trHeight w:val="1244"/>
        </w:trPr>
        <w:tc>
          <w:tcPr>
            <w:tcMar>
              <w:left w:w="108" w:type="dxa"/>
              <w:top w:w="0" w:type="dxa"/>
              <w:right w:w="108" w:type="dxa"/>
              <w:bottom w:w="0" w:type="dxa"/>
            </w:tcMar>
            <w:tcW w:w="1222" w:type="dxa"/>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（二十）</w:t>
            </w:r>
            <w:r/>
          </w:p>
        </w:tc>
        <w:tc>
          <w:tcPr>
            <w:tcMar>
              <w:left w:w="108" w:type="dxa"/>
              <w:top w:w="0" w:type="dxa"/>
              <w:right w:w="108" w:type="dxa"/>
              <w:bottom w:w="0" w:type="dxa"/>
            </w:tcMar>
            <w:tcW w:w="7468" w:type="dxa"/>
            <w:textDirection w:val="lrTb"/>
            <w:noWrap w:val="false"/>
          </w:tcPr>
          <w:p>
            <w:pPr>
              <w:ind w:left="0" w:right="0" w:firstLine="48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电子投标文件应由其法定代表人或法定代表人授权代表在规定的网上投标时间内，</w:t>
            </w:r>
            <w:r>
              <w:rPr>
                <w:rFonts w:hint="eastAsia" w:ascii="宋体" w:hAnsi="宋体" w:eastAsia="宋体" w:cs="宋体"/>
                <w:b/>
                <w:color w:val="auto"/>
                <w:sz w:val="24"/>
                <w:szCs w:val="24"/>
                <w:highlight w:val="none"/>
              </w:rPr>
              <w:t xml:space="preserve">凭 CA 证书</w:t>
            </w:r>
            <w:r>
              <w:rPr>
                <w:rFonts w:hint="eastAsia" w:ascii="宋体" w:hAnsi="宋体" w:cs="宋体"/>
                <w:b/>
                <w:color w:val="auto"/>
                <w:sz w:val="24"/>
                <w:szCs w:val="24"/>
                <w:highlight w:val="none"/>
                <w:lang w:val="en-US" w:eastAsia="zh-CN"/>
              </w:rPr>
              <w:t xml:space="preserve">登录</w:t>
            </w:r>
            <w:r>
              <w:rPr>
                <w:rFonts w:hint="eastAsia" w:ascii="宋体" w:hAnsi="宋体" w:eastAsia="宋体" w:cs="宋体"/>
                <w:b/>
                <w:color w:val="auto"/>
                <w:sz w:val="24"/>
                <w:szCs w:val="24"/>
                <w:highlight w:val="none"/>
              </w:rPr>
              <w:t xml:space="preserve">“苏采云”系统在线编制投标文件（电子数据），并在投标截止时间之前上传投标文件。并于开标时凭CA锁进行解密。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222" w:type="dxa"/>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r>
            <w:r/>
          </w:p>
        </w:tc>
        <w:tc>
          <w:tcPr>
            <w:shd w:val="clear" w:color="auto" w:fill="auto"/>
            <w:tcMar>
              <w:left w:w="108" w:type="dxa"/>
              <w:top w:w="0" w:type="dxa"/>
              <w:right w:w="108" w:type="dxa"/>
              <w:bottom w:w="0" w:type="dxa"/>
            </w:tcMar>
            <w:tcW w:w="7468" w:type="dxa"/>
            <w:vAlign w:val="top"/>
            <w:textDirection w:val="lrTb"/>
            <w:noWrap w:val="false"/>
          </w:tcPr>
          <w:p>
            <w:pPr>
              <w:ind w:left="0" w:right="0" w:firstLine="48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线上开标时，“苏采云”系统自动提取所有投标文件，投标人按招标文件规定方式按时在线解密。本项目招标文件规定的投标人按时在线解密方式：</w:t>
            </w:r>
            <w:r>
              <w:rPr>
                <w:rFonts w:hint="eastAsia" w:ascii="宋体" w:hAnsi="宋体" w:eastAsia="宋体" w:cs="宋体"/>
                <w:b/>
                <w:bCs/>
                <w:color w:val="auto"/>
                <w:sz w:val="24"/>
                <w:highlight w:val="none"/>
              </w:rPr>
              <w:t xml:space="preserve">开标时间后</w:t>
            </w:r>
            <w:r>
              <w:rPr>
                <w:rFonts w:hint="eastAsia" w:ascii="宋体" w:hAnsi="宋体" w:eastAsia="宋体" w:cs="宋体"/>
                <w:color w:val="auto"/>
                <w:sz w:val="24"/>
                <w:highlight w:val="none"/>
              </w:rPr>
              <w:t xml:space="preserve">，通过“苏采云”系统（使用“CA数字证书”）解密。解密时限：进入解密环节后，</w:t>
            </w:r>
            <w:r>
              <w:rPr>
                <w:rFonts w:hint="eastAsia" w:ascii="宋体" w:hAnsi="宋体" w:eastAsia="宋体" w:cs="宋体"/>
                <w:b/>
                <w:bCs/>
                <w:color w:val="auto"/>
                <w:sz w:val="24"/>
                <w:highlight w:val="none"/>
              </w:rPr>
              <w:t xml:space="preserve">30分钟内。</w:t>
            </w:r>
            <w:r/>
          </w:p>
          <w:p>
            <w:pPr>
              <w:ind w:left="0" w:right="0" w:firstLine="48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left="0" w:right="0" w:firstLine="48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bCs/>
                <w:color w:val="auto"/>
                <w:sz w:val="24"/>
                <w:highlight w:val="none"/>
              </w:rPr>
              <w:t xml:space="preserve">“苏采云”系统生成开标记录并向社会公众公布，但依法应当保密的除外。</w:t>
            </w:r>
            <w:r/>
          </w:p>
        </w:tc>
      </w:tr>
      <w:tr>
        <w:trPr>
          <w:jc w:val="center"/>
        </w:trPr>
        <w:tc>
          <w:tcPr>
            <w:tcMar>
              <w:left w:w="108" w:type="dxa"/>
              <w:top w:w="0" w:type="dxa"/>
              <w:right w:w="108" w:type="dxa"/>
              <w:bottom w:w="0" w:type="dxa"/>
            </w:tcMar>
            <w:tcW w:w="1222" w:type="dxa"/>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r>
            <w:r/>
          </w:p>
        </w:tc>
        <w:tc>
          <w:tcPr>
            <w:shd w:val="clear" w:color="auto" w:fill="auto"/>
            <w:tcMar>
              <w:left w:w="108" w:type="dxa"/>
              <w:top w:w="0" w:type="dxa"/>
              <w:right w:w="108" w:type="dxa"/>
              <w:bottom w:w="0" w:type="dxa"/>
            </w:tcMar>
            <w:tcW w:w="7468" w:type="dxa"/>
            <w:vAlign w:val="top"/>
            <w:textDirection w:val="lrTb"/>
            <w:noWrap w:val="false"/>
          </w:tcPr>
          <w:p>
            <w:pPr>
              <w:ind w:left="0" w:right="0" w:firstLine="48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highlight w:val="none"/>
              </w:rPr>
              <w:t xml:space="preserve">“苏采云”系统生成开标记录并</w:t>
            </w:r>
            <w:r>
              <w:rPr>
                <w:rFonts w:hint="eastAsia" w:ascii="宋体" w:hAnsi="宋体" w:eastAsia="宋体" w:cs="宋体"/>
                <w:b/>
                <w:bCs/>
                <w:color w:val="auto"/>
                <w:sz w:val="24"/>
                <w:highlight w:val="none"/>
              </w:rPr>
              <w:t xml:space="preserve">向社会公众公布后5分钟内</w:t>
            </w:r>
            <w:r>
              <w:rPr>
                <w:rFonts w:hint="eastAsia" w:ascii="宋体" w:hAnsi="宋体" w:eastAsia="宋体" w:cs="宋体"/>
                <w:color w:val="auto"/>
                <w:sz w:val="24"/>
                <w:highlight w:val="none"/>
              </w:rPr>
              <w:t xml:space="preserve">，投标人通过“苏采云”系统（使用“CA数字证书”）</w:t>
            </w:r>
            <w:r>
              <w:rPr>
                <w:rFonts w:hint="eastAsia" w:ascii="宋体" w:hAnsi="宋体" w:eastAsia="宋体" w:cs="宋体"/>
                <w:b/>
                <w:bCs/>
                <w:color w:val="auto"/>
                <w:sz w:val="24"/>
                <w:highlight w:val="none"/>
              </w:rPr>
              <w:t xml:space="preserve">确认开标过程</w:t>
            </w:r>
            <w:r>
              <w:rPr>
                <w:rFonts w:hint="eastAsia" w:ascii="宋体" w:hAnsi="宋体" w:eastAsia="宋体" w:cs="宋体"/>
                <w:color w:val="auto"/>
                <w:sz w:val="24"/>
                <w:highlight w:val="none"/>
              </w:rPr>
              <w:t xml:space="preserve">。在以上时间内投标人没有确认的，视同该投标人认可开标结果。</w:t>
            </w:r>
            <w:r/>
          </w:p>
        </w:tc>
      </w:tr>
      <w:tr>
        <w:trPr>
          <w:jc w:val="center"/>
        </w:trPr>
        <w:tc>
          <w:tcPr>
            <w:tcMar>
              <w:left w:w="108" w:type="dxa"/>
              <w:top w:w="0" w:type="dxa"/>
              <w:right w:w="108" w:type="dxa"/>
              <w:bottom w:w="0" w:type="dxa"/>
            </w:tcMar>
            <w:tcW w:w="1222" w:type="dxa"/>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r>
            <w:r/>
          </w:p>
        </w:tc>
        <w:tc>
          <w:tcPr>
            <w:shd w:val="clear" w:color="auto" w:fill="auto"/>
            <w:tcMar>
              <w:left w:w="108" w:type="dxa"/>
              <w:top w:w="0" w:type="dxa"/>
              <w:right w:w="108" w:type="dxa"/>
              <w:bottom w:w="0" w:type="dxa"/>
            </w:tcMar>
            <w:tcW w:w="7468" w:type="dxa"/>
            <w:vAlign w:val="top"/>
            <w:textDirection w:val="lrTb"/>
            <w:noWrap w:val="false"/>
          </w:tcPr>
          <w:p>
            <w:pPr>
              <w:ind w:left="0" w:right="0" w:firstLine="480"/>
              <w:jc w:val="left"/>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highlight w:val="none"/>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tcMar>
              <w:left w:w="108" w:type="dxa"/>
              <w:top w:w="0" w:type="dxa"/>
              <w:right w:w="108" w:type="dxa"/>
              <w:bottom w:w="0" w:type="dxa"/>
            </w:tcMar>
            <w:tcW w:w="1222" w:type="dxa"/>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r>
            <w:r/>
          </w:p>
        </w:tc>
        <w:tc>
          <w:tcPr>
            <w:shd w:val="clear" w:color="auto" w:fill="auto"/>
            <w:tcMar>
              <w:left w:w="108" w:type="dxa"/>
              <w:top w:w="0" w:type="dxa"/>
              <w:right w:w="108" w:type="dxa"/>
              <w:bottom w:w="0" w:type="dxa"/>
            </w:tcMar>
            <w:tcW w:w="7468" w:type="dxa"/>
            <w:vAlign w:val="top"/>
            <w:textDirection w:val="lrTb"/>
            <w:noWrap w:val="false"/>
          </w:tcPr>
          <w:p>
            <w:pPr>
              <w:pStyle w:val="755"/>
              <w:ind w:left="0" w:right="0" w:firstLine="480"/>
              <w:keepLines w:val="0"/>
              <w:keepNext w:val="0"/>
              <w:spacing w:before="0" w:beforeAutospacing="0" w:after="0" w:afterAutospacing="0"/>
              <w:shd w:val="clear" w:color="auto" w:fill="ffff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highlight w:val="none"/>
              </w:rPr>
              <w:t xml:space="preserve">投标文件解密失败的补救方案</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无。</w:t>
            </w:r>
            <w:r/>
          </w:p>
        </w:tc>
      </w:tr>
      <w:tr>
        <w:trPr>
          <w:jc w:val="center"/>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四</w:t>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开标</w:t>
            </w:r>
            <w:r/>
          </w:p>
        </w:tc>
      </w:tr>
      <w:tr>
        <w:trPr>
          <w:jc w:val="center"/>
          <w:trHeight w:val="1793"/>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(二十五)1</w:t>
            </w:r>
            <w:r/>
          </w:p>
        </w:tc>
        <w:tc>
          <w:tcPr>
            <w:tcMar>
              <w:left w:w="108" w:type="dxa"/>
              <w:top w:w="0" w:type="dxa"/>
              <w:right w:w="108" w:type="dxa"/>
              <w:bottom w:w="0" w:type="dxa"/>
            </w:tcMar>
            <w:tcW w:w="7468"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开标时间及地点：</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1、开标时间：</w:t>
            </w:r>
            <w:r>
              <w:rPr>
                <w:rFonts w:hint="eastAsia" w:ascii="宋体" w:hAnsi="宋体" w:eastAsia="宋体" w:cs="宋体"/>
                <w:b/>
                <w:color w:val="auto"/>
                <w:sz w:val="24"/>
                <w:szCs w:val="24"/>
                <w:highlight w:val="none"/>
              </w:rPr>
              <w:t xml:space="preserve">2026年</w:t>
            </w:r>
            <w:r>
              <w:rPr>
                <w:rFonts w:hint="eastAsia" w:ascii="宋体" w:hAnsi="宋体" w:cs="宋体"/>
                <w:b/>
                <w:bCs/>
                <w:color w:val="auto"/>
                <w:sz w:val="24"/>
                <w:szCs w:val="24"/>
                <w:highlight w:val="none"/>
                <w:u w:val="single"/>
                <w:lang w:val="en-US" w:eastAsia="zh-CN"/>
              </w:rPr>
              <w:t xml:space="preserve">7</w:t>
            </w:r>
            <w:r>
              <w:rPr>
                <w:rFonts w:hint="eastAsia" w:ascii="宋体" w:hAnsi="宋体" w:eastAsia="宋体" w:cs="宋体"/>
                <w:b/>
                <w:bCs/>
                <w:color w:val="auto"/>
                <w:sz w:val="24"/>
                <w:szCs w:val="24"/>
                <w:highlight w:val="none"/>
              </w:rPr>
              <w:t xml:space="preserve">月</w:t>
            </w:r>
            <w:r>
              <w:rPr>
                <w:rFonts w:hint="eastAsia" w:ascii="宋体" w:hAnsi="宋体" w:cs="宋体"/>
                <w:b/>
                <w:bCs/>
                <w:color w:val="auto"/>
                <w:sz w:val="24"/>
                <w:szCs w:val="24"/>
                <w:highlight w:val="none"/>
                <w:u w:val="single"/>
                <w:lang w:val="en-US" w:eastAsia="zh-CN"/>
              </w:rPr>
              <w:t xml:space="preserve">17</w:t>
            </w:r>
            <w:r>
              <w:rPr>
                <w:rFonts w:hint="eastAsia" w:ascii="宋体" w:hAnsi="宋体" w:eastAsia="宋体" w:cs="宋体"/>
                <w:b/>
                <w:bCs/>
                <w:color w:val="auto"/>
                <w:sz w:val="24"/>
                <w:szCs w:val="24"/>
                <w:highlight w:val="none"/>
              </w:rPr>
              <w:t xml:space="preserve">日</w:t>
            </w:r>
            <w:r>
              <w:rPr>
                <w:rFonts w:hint="eastAsia" w:ascii="宋体" w:hAnsi="宋体" w:cs="宋体"/>
                <w:b/>
                <w:bCs/>
                <w:color w:val="auto"/>
                <w:sz w:val="24"/>
                <w:szCs w:val="24"/>
                <w:highlight w:val="none"/>
                <w:lang w:eastAsia="zh-CN"/>
              </w:rPr>
              <w:t xml:space="preserve">09:30</w:t>
            </w:r>
            <w:r>
              <w:rPr>
                <w:rFonts w:hint="eastAsia" w:ascii="宋体" w:hAnsi="宋体" w:eastAsia="宋体" w:cs="宋体"/>
                <w:b/>
                <w:color w:val="auto"/>
                <w:sz w:val="24"/>
                <w:szCs w:val="24"/>
                <w:highlight w:val="none"/>
              </w:rPr>
              <w:t xml:space="preserve">（标准时间）。</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2、开标地点：</w:t>
            </w:r>
            <w:r>
              <w:rPr>
                <w:rFonts w:hint="eastAsia" w:ascii="宋体" w:hAnsi="宋体" w:eastAsia="宋体" w:cs="宋体"/>
                <w:color w:val="auto"/>
                <w:sz w:val="24"/>
                <w:szCs w:val="24"/>
                <w:highlight w:val="none"/>
              </w:rPr>
              <w:t xml:space="preserve">“苏采云”系统（网址： http://jszfcg.jsczt.cn/）“开标大厅”或进入徐州政府采购网（网址：</w:t>
            </w:r>
            <w:r>
              <w:rPr>
                <w:rFonts w:hint="eastAsia" w:ascii="宋体" w:hAnsi="宋体" w:eastAsia="宋体" w:cs="宋体"/>
                <w:color w:val="auto"/>
                <w:sz w:val="24"/>
                <w:szCs w:val="24"/>
                <w:highlight w:val="none"/>
                <w:lang w:eastAsia="zh-CN"/>
              </w:rPr>
              <w:t xml:space="preserve">https://czj.xz.gov.cn/zfcg/</w:t>
            </w:r>
            <w:r>
              <w:rPr>
                <w:rFonts w:hint="eastAsia" w:ascii="宋体" w:hAnsi="宋体" w:eastAsia="宋体" w:cs="宋体"/>
                <w:color w:val="auto"/>
                <w:sz w:val="24"/>
                <w:szCs w:val="24"/>
                <w:highlight w:val="none"/>
              </w:rPr>
              <w:t xml:space="preserve">），点击“苏采云”进入系统“开标大厅”。</w:t>
            </w:r>
            <w:r/>
          </w:p>
        </w:tc>
      </w:tr>
      <w:tr>
        <w:trPr>
          <w:jc w:val="center"/>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(二十六)</w:t>
            </w:r>
            <w:r/>
          </w:p>
        </w:tc>
        <w:tc>
          <w:tcPr>
            <w:tcMar>
              <w:left w:w="108" w:type="dxa"/>
              <w:top w:w="0" w:type="dxa"/>
              <w:right w:w="108" w:type="dxa"/>
              <w:bottom w:w="0" w:type="dxa"/>
            </w:tcMar>
            <w:tcW w:w="7468"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招标文件规定的需要宣布的内容：宣读投标人名称、投标价格。</w:t>
            </w:r>
            <w:r/>
          </w:p>
        </w:tc>
      </w:tr>
      <w:tr>
        <w:trPr>
          <w:jc w:val="center"/>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五</w:t>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评标</w:t>
            </w:r>
            <w:r/>
          </w:p>
        </w:tc>
      </w:tr>
      <w:tr>
        <w:trPr>
          <w:jc w:val="center"/>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(二十七)</w:t>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采用综合评分法。</w:t>
            </w:r>
            <w:r/>
          </w:p>
        </w:tc>
      </w:tr>
      <w:tr>
        <w:trPr>
          <w:jc w:val="center"/>
          <w:trHeight w:val="381"/>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(二十八)</w:t>
            </w:r>
            <w:r>
              <w:rPr>
                <w:rFonts w:hint="eastAsia" w:ascii="宋体" w:hAnsi="宋体" w:eastAsia="宋体" w:cs="宋体"/>
                <w:color w:val="auto"/>
                <w:sz w:val="24"/>
                <w:szCs w:val="24"/>
                <w:highlight w:val="none"/>
              </w:rPr>
              <w:br/>
            </w:r>
            <w:r/>
          </w:p>
        </w:tc>
        <w:tc>
          <w:tcPr>
            <w:tcMar>
              <w:left w:w="108" w:type="dxa"/>
              <w:top w:w="0" w:type="dxa"/>
              <w:right w:w="108" w:type="dxa"/>
              <w:bottom w:w="0" w:type="dxa"/>
            </w:tcMar>
            <w:tcW w:w="7468" w:type="dxa"/>
            <w:textDirection w:val="lrTb"/>
            <w:noWrap w:val="false"/>
          </w:tcPr>
          <w:p>
            <w:pPr>
              <w:ind w:left="0" w:right="0"/>
              <w:keepLines w:val="0"/>
              <w:keepNext w:val="0"/>
              <w:spacing w:before="0" w:beforeAutospacing="0" w:after="0" w:afterAutospacing="0"/>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highlight w:val="none"/>
              </w:rPr>
              <w:t xml:space="preserve">一、推荐中标候选供应商名单。中标候选供应商数量应当根据采购需要确定，但必须按顺序排列中标候选供应商。</w:t>
            </w:r>
            <w:r/>
          </w:p>
          <w:p>
            <w:pPr>
              <w:ind w:left="0" w:right="0"/>
              <w:keepLines w:val="0"/>
              <w:keepNext w:val="0"/>
              <w:spacing w:before="0" w:beforeAutospacing="0" w:after="0" w:afterAutospacing="0"/>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highlight w:val="none"/>
              </w:rPr>
              <w:t xml:space="preserve">二、采用综合评分法的，按评审后得分由高到低顺序排列。得分相同的，按投标报价由低到高顺序排列。得分且投标报价相同的，按项目实施方案得分顺序排列。</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highlight w:val="none"/>
              </w:rPr>
              <w:t xml:space="preserve">三、采购人应当自收到评标报告之日起5个工作日内，在评标报告确定的中标候选人名单中按得分最高顺序确定一名中标人。</w:t>
            </w:r>
            <w:r/>
          </w:p>
        </w:tc>
      </w:tr>
      <w:tr>
        <w:trPr>
          <w:jc w:val="center"/>
          <w:trHeight w:val="3251"/>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（二十九）</w:t>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16"/>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rPr>
              <w:t xml:space="preserve">（三十）</w:t>
            </w:r>
            <w:r/>
          </w:p>
        </w:tc>
        <w:tc>
          <w:tcPr>
            <w:tcMar>
              <w:left w:w="108" w:type="dxa"/>
              <w:top w:w="0" w:type="dxa"/>
              <w:right w:w="108" w:type="dxa"/>
              <w:bottom w:w="0" w:type="dxa"/>
            </w:tcMar>
            <w:tcW w:w="7468" w:type="dxa"/>
            <w:textDirection w:val="lrTb"/>
            <w:noWrap w:val="false"/>
          </w:tcPr>
          <w:p>
            <w:pPr>
              <w:ind w:left="0" w:right="0" w:firstLine="480"/>
              <w:keepLines w:val="0"/>
              <w:keepNext w:val="0"/>
              <w:spacing w:before="0" w:beforeAutospacing="0" w:after="0" w:afterAutospacing="0"/>
              <w:rPr>
                <w:rFonts w:hint="eastAsia" w:ascii="宋体" w:hAnsi="宋体" w:eastAsia="宋体" w:cs="宋体"/>
                <w:color w:val="auto"/>
                <w:sz w:val="24"/>
                <w:highlight w:val="none"/>
              </w:rPr>
              <w:suppressLineNumbers w:val="0"/>
            </w:pPr>
            <w:r/>
            <w:bookmarkStart w:id="0" w:name="OLE_LINK7"/>
            <w:r/>
            <w:bookmarkStart w:id="1" w:name="OLE_LINK4"/>
            <w:r>
              <w:rPr>
                <w:rFonts w:hint="eastAsia" w:ascii="宋体" w:hAnsi="宋体" w:eastAsia="宋体" w:cs="宋体"/>
                <w:color w:val="auto"/>
                <w:sz w:val="24"/>
                <w:highlight w:val="none"/>
              </w:rPr>
              <w:t xml:space="preserve">启动异常低价投标（响应）审查后，评审委员会应当要求相关供应商在评标现场合理的时间内，通过“苏采云”系统（使用“CA数字证书”,加盖电子签章）提供</w:t>
            </w:r>
            <w:r>
              <w:rPr>
                <w:rFonts w:hint="eastAsia" w:ascii="宋体" w:hAnsi="宋体" w:eastAsia="宋体" w:cs="宋体"/>
                <w:b/>
                <w:color w:val="auto"/>
                <w:sz w:val="24"/>
                <w:highlight w:val="none"/>
              </w:rPr>
              <w:t xml:space="preserve">项目具体成本测算等与报价合理性相关的书面说明及相关证明材料</w:t>
            </w:r>
            <w:r>
              <w:rPr>
                <w:rFonts w:hint="eastAsia" w:ascii="宋体" w:hAnsi="宋体" w:eastAsia="宋体" w:cs="宋体"/>
                <w:color w:val="auto"/>
                <w:sz w:val="24"/>
                <w:highlight w:val="none"/>
              </w:rPr>
              <w:t xml:space="preserve">，对投标（响应）价格作出解释，由评审委员会</w:t>
            </w:r>
            <w:r>
              <w:rPr>
                <w:rFonts w:hint="eastAsia" w:ascii="宋体" w:hAnsi="宋体" w:eastAsia="宋体" w:cs="宋体"/>
                <w:b/>
                <w:color w:val="auto"/>
                <w:sz w:val="24"/>
                <w:highlight w:val="none"/>
              </w:rPr>
              <w:t xml:space="preserve">结合同类产品在主要电商平台的价格、该行业当地薪资水平等情况</w:t>
            </w:r>
            <w:r>
              <w:rPr>
                <w:rFonts w:hint="eastAsia" w:ascii="宋体" w:hAnsi="宋体" w:eastAsia="宋体" w:cs="宋体"/>
                <w:color w:val="auto"/>
                <w:sz w:val="24"/>
                <w:highlight w:val="none"/>
              </w:rPr>
              <w:t xml:space="preserve">，依据专业经验对供应商报价合理性进行判断。投标（响应）供应商</w:t>
            </w:r>
            <w:r>
              <w:rPr>
                <w:rFonts w:hint="eastAsia" w:ascii="宋体" w:hAnsi="宋体" w:eastAsia="宋体" w:cs="宋体"/>
                <w:b/>
                <w:color w:val="auto"/>
                <w:sz w:val="24"/>
                <w:highlight w:val="none"/>
              </w:rPr>
              <w:t xml:space="preserve">不提供书面说明、证明材料，或者提供的书面说明、证明材料不能证明其报价合理性的，评审委员会应当将其作为无效投标（响应）处理。</w:t>
            </w:r>
            <w:bookmarkEnd w:id="0"/>
            <w:r/>
            <w:bookmarkEnd w:id="1"/>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highlight w:val="none"/>
              </w:rPr>
              <w:t xml:space="preserve">特别说明：“苏采云”系统通过“江苏省政府采购一体化不见面开标大厅</w:t>
            </w:r>
            <w:r>
              <w:rPr>
                <w:rFonts w:hint="eastAsia" w:ascii="宋体" w:hAnsi="宋体" w:eastAsia="宋体" w:cs="宋体"/>
                <w:b/>
                <w:bCs/>
                <w:color w:val="auto"/>
                <w:sz w:val="24"/>
                <w:highlight w:val="none"/>
              </w:rPr>
              <w:t xml:space="preserve">”</w:t>
            </w:r>
            <w:r>
              <w:rPr>
                <w:rFonts w:hint="eastAsia" w:ascii="宋体" w:hAnsi="宋体" w:eastAsia="宋体" w:cs="宋体"/>
                <w:b/>
                <w:color w:val="auto"/>
                <w:sz w:val="24"/>
                <w:highlight w:val="none"/>
              </w:rPr>
              <w:t xml:space="preserve">提醒投标人，投标人自行查看。投标人未及时查看或因自身原因导致未收到信息的，责任自负。</w:t>
            </w:r>
            <w:r/>
          </w:p>
        </w:tc>
      </w:tr>
      <w:tr>
        <w:trPr>
          <w:jc w:val="center"/>
          <w:trHeight w:val="245"/>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七</w:t>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政府采购合同</w:t>
            </w:r>
            <w:r/>
          </w:p>
        </w:tc>
      </w:tr>
      <w:tr>
        <w:trPr>
          <w:jc w:val="center"/>
          <w:trHeight w:val="698"/>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(三十</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w:t>
            </w:r>
            <w:r/>
          </w:p>
        </w:tc>
        <w:tc>
          <w:tcPr>
            <w:tcMar>
              <w:left w:w="108" w:type="dxa"/>
              <w:top w:w="0" w:type="dxa"/>
              <w:right w:w="108" w:type="dxa"/>
              <w:bottom w:w="0" w:type="dxa"/>
            </w:tcMar>
            <w:tcW w:w="7468"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采购人与中标（成交）人应当在中标（成交）通知书发出之日起30日内，按照</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文件确定的事项签订政府采购合同。</w:t>
            </w:r>
            <w:r/>
          </w:p>
        </w:tc>
      </w:tr>
      <w:tr>
        <w:trPr>
          <w:jc w:val="center"/>
          <w:trHeight w:val="203"/>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(三十</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w:t>
            </w:r>
            <w:r/>
          </w:p>
        </w:tc>
        <w:tc>
          <w:tcPr>
            <w:tcMar>
              <w:left w:w="108" w:type="dxa"/>
              <w:top w:w="0" w:type="dxa"/>
              <w:right w:w="108" w:type="dxa"/>
              <w:bottom w:w="0" w:type="dxa"/>
            </w:tcMar>
            <w:tcW w:w="7468"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履约保证金：</w:t>
            </w:r>
            <w:r>
              <w:rPr>
                <w:rFonts w:hint="eastAsia" w:ascii="宋体" w:hAnsi="宋体" w:eastAsia="宋体" w:cs="宋体"/>
                <w:b/>
                <w:bCs/>
                <w:color w:val="auto"/>
                <w:sz w:val="24"/>
                <w:szCs w:val="24"/>
                <w:highlight w:val="none"/>
                <w:lang w:val="en-US" w:eastAsia="zh-CN"/>
              </w:rPr>
              <w:t xml:space="preserve">详见招标文件第五章《拟签订的合同文本》。</w:t>
            </w:r>
            <w:r/>
          </w:p>
        </w:tc>
      </w:tr>
      <w:tr>
        <w:trPr>
          <w:jc w:val="center"/>
          <w:trHeight w:val="2232"/>
        </w:trPr>
        <w:tc>
          <w:tcPr>
            <w:tcMar>
              <w:left w:w="108" w:type="dxa"/>
              <w:top w:w="0" w:type="dxa"/>
              <w:right w:w="108" w:type="dxa"/>
              <w:bottom w:w="0" w:type="dxa"/>
            </w:tcMar>
            <w:tcW w:w="1222" w:type="dxa"/>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四十</w:t>
            </w:r>
            <w:r>
              <w:rPr>
                <w:rFonts w:hint="eastAsia" w:ascii="宋体" w:hAnsi="宋体" w:eastAsia="宋体" w:cs="宋体"/>
                <w:color w:val="auto"/>
                <w:sz w:val="24"/>
                <w:szCs w:val="24"/>
                <w:highlight w:val="none"/>
              </w:rPr>
              <w:t xml:space="preserve">)</w:t>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w:t>
            </w:r>
            <w:r>
              <w:rPr>
                <w:rFonts w:hint="eastAsia" w:ascii="宋体" w:hAnsi="宋体" w:eastAsia="宋体" w:cs="宋体"/>
                <w:color w:val="auto"/>
                <w:sz w:val="24"/>
                <w:highlight w:val="none"/>
              </w:rPr>
              <w:t xml:space="preserve">、采购过程和中标、成交结果使自己的权益受到损害的，可以在知道或者应知其权益受到损害之日起七个工作日内，以书面形式向采购代理机构提出质疑。询问和质疑由采购代理机构依法处理。供应商对同一采购程序环节</w:t>
            </w:r>
            <w:r>
              <w:rPr>
                <w:rFonts w:hint="eastAsia" w:ascii="宋体" w:hAnsi="宋体" w:eastAsia="宋体" w:cs="宋体"/>
                <w:color w:val="auto"/>
                <w:sz w:val="24"/>
                <w:szCs w:val="24"/>
                <w:highlight w:val="none"/>
              </w:rPr>
              <w:t xml:space="preserve">的质疑应在质疑期内一次性提出。</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eastAsia="zh-CN"/>
              </w:rPr>
              <w:t xml:space="preserve">朱甜甜、张莹</w:t>
            </w:r>
            <w:r>
              <w:rPr>
                <w:rFonts w:hint="eastAsia" w:ascii="宋体" w:hAnsi="宋体" w:eastAsia="宋体" w:cs="宋体"/>
                <w:color w:val="auto"/>
                <w:sz w:val="24"/>
                <w:szCs w:val="24"/>
                <w:highlight w:val="none"/>
              </w:rPr>
              <w:t xml:space="preserve">      联系电话：</w:t>
            </w:r>
            <w:r>
              <w:rPr>
                <w:rFonts w:hint="eastAsia" w:ascii="宋体" w:hAnsi="宋体" w:eastAsia="宋体" w:cs="宋体"/>
                <w:color w:val="auto"/>
                <w:sz w:val="24"/>
                <w:szCs w:val="24"/>
                <w:highlight w:val="none"/>
                <w:lang w:eastAsia="zh-CN"/>
              </w:rPr>
              <w:t xml:space="preserve">0516-83906677</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徐州市云龙区郭庄路世茂广场SOHO3号楼17楼</w:t>
            </w:r>
            <w:r/>
          </w:p>
        </w:tc>
      </w:tr>
      <w:tr>
        <w:trPr>
          <w:jc w:val="center"/>
          <w:trHeight w:val="984"/>
        </w:trPr>
        <w:tc>
          <w:tcPr>
            <w:tcMar>
              <w:left w:w="108" w:type="dxa"/>
              <w:top w:w="0" w:type="dxa"/>
              <w:right w:w="108" w:type="dxa"/>
              <w:bottom w:w="0" w:type="dxa"/>
            </w:tcMar>
            <w:tcW w:w="1222" w:type="dxa"/>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附加说明</w:t>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中标人在收到中标通知书时，须向采购人和采购代理机构提交《开标一览表》和《分项价格表》的数据文件（WORD格式）。</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邮箱：</w:t>
            </w:r>
            <w:r>
              <w:rPr>
                <w:rFonts w:hint="eastAsia" w:ascii="宋体" w:hAnsi="宋体" w:eastAsia="宋体" w:cs="宋体"/>
                <w:color w:val="auto"/>
                <w:sz w:val="24"/>
                <w:szCs w:val="24"/>
                <w:highlight w:val="none"/>
                <w:lang w:eastAsia="zh-CN"/>
              </w:rPr>
              <w:t xml:space="preserve">zhongrui820@163.com</w:t>
            </w:r>
            <w:r/>
          </w:p>
        </w:tc>
      </w:tr>
      <w:tr>
        <w:trPr>
          <w:jc w:val="center"/>
          <w:trHeight w:val="984"/>
        </w:trPr>
        <w:tc>
          <w:tcPr>
            <w:tcMar>
              <w:left w:w="108" w:type="dxa"/>
              <w:top w:w="0" w:type="dxa"/>
              <w:right w:w="108" w:type="dxa"/>
              <w:bottom w:w="0" w:type="dxa"/>
            </w:tcMar>
            <w:tcW w:w="1222" w:type="dxa"/>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984"/>
        </w:trPr>
        <w:tc>
          <w:tcPr>
            <w:tcMar>
              <w:left w:w="108" w:type="dxa"/>
              <w:top w:w="0" w:type="dxa"/>
              <w:right w:w="108" w:type="dxa"/>
              <w:bottom w:w="0" w:type="dxa"/>
            </w:tcMar>
            <w:tcW w:w="1222" w:type="dxa"/>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7468" w:type="dxa"/>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4、招标文件中如需“授权代表签字或盖章”，供应商可打印成文档。签字或盖章后再扫描上传，最后再电子签章。</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5、中标人在收到中标通知书时，须向采购人和采购代理机构提交完整纸质版的投标文件（</w:t>
            </w:r>
            <w:r>
              <w:rPr>
                <w:rFonts w:hint="eastAsia" w:ascii="宋体" w:hAnsi="宋体" w:eastAsia="宋体" w:cs="宋体"/>
                <w:b/>
                <w:bCs/>
                <w:color w:val="auto"/>
                <w:sz w:val="24"/>
                <w:szCs w:val="24"/>
                <w:highlight w:val="none"/>
              </w:rPr>
              <w:t xml:space="preserve">需盖投标人公章且胶装成册，1正</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副本</w:t>
            </w:r>
            <w:r>
              <w:rPr>
                <w:rFonts w:hint="eastAsia" w:ascii="宋体" w:hAnsi="宋体" w:eastAsia="宋体" w:cs="宋体"/>
                <w:color w:val="auto"/>
                <w:sz w:val="24"/>
                <w:szCs w:val="24"/>
                <w:highlight w:val="none"/>
              </w:rPr>
              <w:t xml:space="preserve">）。</w:t>
            </w:r>
            <w:r/>
          </w:p>
        </w:tc>
      </w:tr>
    </w:tbl>
    <w:p>
      <w:pPr>
        <w:ind w:firstLine="60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color w:val="auto"/>
          <w:sz w:val="28"/>
          <w:szCs w:val="28"/>
          <w:highlight w:val="none"/>
        </w:rPr>
      </w:r>
      <w:r/>
    </w:p>
    <w:p>
      <w:pPr>
        <w:ind w:firstLine="60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本章附件：</w:t>
      </w:r>
      <w:r>
        <w:rPr>
          <w:rFonts w:hint="eastAsia" w:ascii="宋体" w:hAnsi="宋体" w:eastAsia="宋体" w:cs="宋体"/>
          <w:b/>
          <w:color w:val="auto"/>
          <w:sz w:val="28"/>
          <w:szCs w:val="28"/>
          <w:highlight w:val="none"/>
        </w:rPr>
        <w:t xml:space="preserve">招标代理服务收费标准</w:t>
      </w:r>
      <w:r/>
    </w:p>
    <w:tbl>
      <w:tblPr>
        <w:tblStyle w:val="715"/>
        <w:tblW w:w="85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42"/>
        <w:gridCol w:w="3272"/>
      </w:tblGrid>
      <w:tr>
        <w:trPr>
          <w:jc w:val="center"/>
          <w:trHeight w:val="590"/>
        </w:trPr>
        <w:tc>
          <w:tcPr>
            <w:tcMar>
              <w:left w:w="108" w:type="dxa"/>
              <w:top w:w="0" w:type="dxa"/>
              <w:right w:w="108" w:type="dxa"/>
              <w:bottom w:w="0" w:type="dxa"/>
            </w:tcMar>
            <w:tcW w:w="52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highlight w:val="none"/>
              </w:rPr>
              <w:t xml:space="preserve">中标或者成交金额</w:t>
            </w:r>
            <w:r/>
          </w:p>
        </w:tc>
        <w:tc>
          <w:tcPr>
            <w:tcMar>
              <w:left w:w="108" w:type="dxa"/>
              <w:top w:w="0" w:type="dxa"/>
              <w:right w:w="108" w:type="dxa"/>
              <w:bottom w:w="0" w:type="dxa"/>
            </w:tcMar>
            <w:tcW w:w="32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highlight w:val="none"/>
              </w:rPr>
              <w:t xml:space="preserve">费率</w:t>
            </w:r>
            <w:r/>
          </w:p>
        </w:tc>
      </w:tr>
      <w:tr>
        <w:trPr>
          <w:jc w:val="center"/>
          <w:trHeight w:val="590"/>
        </w:trPr>
        <w:tc>
          <w:tcPr>
            <w:tcMar>
              <w:left w:w="108" w:type="dxa"/>
              <w:top w:w="0" w:type="dxa"/>
              <w:right w:w="108" w:type="dxa"/>
              <w:bottom w:w="0" w:type="dxa"/>
            </w:tcMar>
            <w:tcW w:w="52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highlight w:val="none"/>
              </w:rPr>
              <w:t xml:space="preserve">最低收费金额(每个委托项目)</w:t>
            </w:r>
            <w:r/>
          </w:p>
        </w:tc>
        <w:tc>
          <w:tcPr>
            <w:tcMar>
              <w:left w:w="108" w:type="dxa"/>
              <w:top w:w="0" w:type="dxa"/>
              <w:right w:w="108" w:type="dxa"/>
              <w:bottom w:w="0" w:type="dxa"/>
            </w:tcMar>
            <w:tcW w:w="32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highlight w:val="none"/>
              </w:rPr>
              <w:t xml:space="preserve">5000元</w:t>
            </w:r>
            <w:r/>
          </w:p>
        </w:tc>
      </w:tr>
      <w:tr>
        <w:trPr>
          <w:jc w:val="center"/>
          <w:trHeight w:val="590"/>
        </w:trPr>
        <w:tc>
          <w:tcPr>
            <w:tcMar>
              <w:left w:w="108" w:type="dxa"/>
              <w:top w:w="0" w:type="dxa"/>
              <w:right w:w="108" w:type="dxa"/>
              <w:bottom w:w="0" w:type="dxa"/>
            </w:tcMar>
            <w:tcW w:w="52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highlight w:val="none"/>
              </w:rPr>
              <w:t xml:space="preserve">50万元以下(含50万元)</w:t>
            </w:r>
            <w:r/>
          </w:p>
        </w:tc>
        <w:tc>
          <w:tcPr>
            <w:tcMar>
              <w:left w:w="108" w:type="dxa"/>
              <w:top w:w="0" w:type="dxa"/>
              <w:right w:w="108" w:type="dxa"/>
              <w:bottom w:w="0" w:type="dxa"/>
            </w:tcMar>
            <w:tcW w:w="32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highlight w:val="none"/>
              </w:rPr>
              <w:t xml:space="preserve">1.6%</w:t>
            </w:r>
            <w:r/>
          </w:p>
        </w:tc>
      </w:tr>
      <w:tr>
        <w:trPr>
          <w:jc w:val="center"/>
          <w:trHeight w:val="590"/>
        </w:trPr>
        <w:tc>
          <w:tcPr>
            <w:tcMar>
              <w:left w:w="108" w:type="dxa"/>
              <w:top w:w="0" w:type="dxa"/>
              <w:right w:w="108" w:type="dxa"/>
              <w:bottom w:w="0" w:type="dxa"/>
            </w:tcMar>
            <w:tcW w:w="52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highlight w:val="none"/>
              </w:rPr>
              <w:t xml:space="preserve">50-400万元(含400万元)</w:t>
            </w:r>
            <w:r/>
          </w:p>
        </w:tc>
        <w:tc>
          <w:tcPr>
            <w:tcMar>
              <w:left w:w="108" w:type="dxa"/>
              <w:top w:w="0" w:type="dxa"/>
              <w:right w:w="108" w:type="dxa"/>
              <w:bottom w:w="0" w:type="dxa"/>
            </w:tcMar>
            <w:tcW w:w="32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highlight w:val="none"/>
              </w:rPr>
              <w:t xml:space="preserve">1.5%</w:t>
            </w:r>
            <w:r/>
          </w:p>
        </w:tc>
      </w:tr>
      <w:tr>
        <w:trPr>
          <w:jc w:val="center"/>
          <w:trHeight w:val="590"/>
        </w:trPr>
        <w:tc>
          <w:tcPr>
            <w:tcMar>
              <w:left w:w="108" w:type="dxa"/>
              <w:top w:w="0" w:type="dxa"/>
              <w:right w:w="108" w:type="dxa"/>
              <w:bottom w:w="0" w:type="dxa"/>
            </w:tcMar>
            <w:tcW w:w="52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highlight w:val="none"/>
              </w:rPr>
              <w:t xml:space="preserve">400-1000万元(含1000万元)</w:t>
            </w:r>
            <w:r/>
          </w:p>
        </w:tc>
        <w:tc>
          <w:tcPr>
            <w:tcMar>
              <w:left w:w="108" w:type="dxa"/>
              <w:top w:w="0" w:type="dxa"/>
              <w:right w:w="108" w:type="dxa"/>
              <w:bottom w:w="0" w:type="dxa"/>
            </w:tcMar>
            <w:tcW w:w="32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highlight w:val="none"/>
              </w:rPr>
              <w:t xml:space="preserve">1.1%</w:t>
            </w:r>
            <w:r/>
          </w:p>
        </w:tc>
      </w:tr>
      <w:tr>
        <w:trPr>
          <w:jc w:val="center"/>
          <w:trHeight w:val="590"/>
        </w:trPr>
        <w:tc>
          <w:tcPr>
            <w:tcMar>
              <w:left w:w="108" w:type="dxa"/>
              <w:top w:w="0" w:type="dxa"/>
              <w:right w:w="108" w:type="dxa"/>
              <w:bottom w:w="0" w:type="dxa"/>
            </w:tcMar>
            <w:tcW w:w="52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highlight w:val="none"/>
              </w:rPr>
              <w:t xml:space="preserve">1000-5000万元(含5000万元)</w:t>
            </w:r>
            <w:r/>
          </w:p>
        </w:tc>
        <w:tc>
          <w:tcPr>
            <w:tcMar>
              <w:left w:w="108" w:type="dxa"/>
              <w:top w:w="0" w:type="dxa"/>
              <w:right w:w="108" w:type="dxa"/>
              <w:bottom w:w="0" w:type="dxa"/>
            </w:tcMar>
            <w:tcW w:w="32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highlight w:val="none"/>
              </w:rPr>
              <w:t xml:space="preserve">0.8%</w:t>
            </w:r>
            <w:r/>
          </w:p>
        </w:tc>
      </w:tr>
      <w:tr>
        <w:trPr>
          <w:jc w:val="center"/>
          <w:trHeight w:val="590"/>
        </w:trPr>
        <w:tc>
          <w:tcPr>
            <w:tcMar>
              <w:left w:w="108" w:type="dxa"/>
              <w:top w:w="0" w:type="dxa"/>
              <w:right w:w="108" w:type="dxa"/>
              <w:bottom w:w="0" w:type="dxa"/>
            </w:tcMar>
            <w:tcW w:w="52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highlight w:val="none"/>
              </w:rPr>
              <w:t xml:space="preserve">5000-1亿元(含1亿元)</w:t>
            </w:r>
            <w:r/>
          </w:p>
        </w:tc>
        <w:tc>
          <w:tcPr>
            <w:tcMar>
              <w:left w:w="108" w:type="dxa"/>
              <w:top w:w="0" w:type="dxa"/>
              <w:right w:w="108" w:type="dxa"/>
              <w:bottom w:w="0" w:type="dxa"/>
            </w:tcMar>
            <w:tcW w:w="32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highlight w:val="none"/>
              </w:rPr>
              <w:t xml:space="preserve">0.25%</w:t>
            </w:r>
            <w:r/>
          </w:p>
        </w:tc>
      </w:tr>
      <w:tr>
        <w:trPr>
          <w:jc w:val="center"/>
          <w:trHeight w:val="590"/>
        </w:trPr>
        <w:tc>
          <w:tcPr>
            <w:tcMar>
              <w:left w:w="108" w:type="dxa"/>
              <w:top w:w="0" w:type="dxa"/>
              <w:right w:w="108" w:type="dxa"/>
              <w:bottom w:w="0" w:type="dxa"/>
            </w:tcMar>
            <w:tcW w:w="52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highlight w:val="none"/>
              </w:rPr>
              <w:t xml:space="preserve">1-10亿元(含10亿元)</w:t>
            </w:r>
            <w:r/>
          </w:p>
        </w:tc>
        <w:tc>
          <w:tcPr>
            <w:tcMar>
              <w:left w:w="108" w:type="dxa"/>
              <w:top w:w="0" w:type="dxa"/>
              <w:right w:w="108" w:type="dxa"/>
              <w:bottom w:w="0" w:type="dxa"/>
            </w:tcMar>
            <w:tcW w:w="32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highlight w:val="none"/>
              </w:rPr>
              <w:t xml:space="preserve">0.05%</w:t>
            </w:r>
            <w:r/>
          </w:p>
        </w:tc>
      </w:tr>
      <w:tr>
        <w:trPr>
          <w:jc w:val="center"/>
          <w:trHeight w:val="547"/>
        </w:trPr>
        <w:tc>
          <w:tcPr>
            <w:tcMar>
              <w:left w:w="108" w:type="dxa"/>
              <w:top w:w="0" w:type="dxa"/>
              <w:right w:w="108" w:type="dxa"/>
              <w:bottom w:w="0" w:type="dxa"/>
            </w:tcMar>
            <w:tcW w:w="52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highlight w:val="none"/>
              </w:rPr>
              <w:t xml:space="preserve">10-50亿元(含50亿元)</w:t>
            </w:r>
            <w:r/>
          </w:p>
        </w:tc>
        <w:tc>
          <w:tcPr>
            <w:tcMar>
              <w:left w:w="108" w:type="dxa"/>
              <w:top w:w="0" w:type="dxa"/>
              <w:right w:w="108" w:type="dxa"/>
              <w:bottom w:w="0" w:type="dxa"/>
            </w:tcMar>
            <w:tcW w:w="32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highlight w:val="none"/>
              </w:rPr>
              <w:t xml:space="preserve">0.01%</w:t>
            </w:r>
            <w:r/>
          </w:p>
        </w:tc>
      </w:tr>
      <w:tr>
        <w:trPr>
          <w:jc w:val="center"/>
          <w:trHeight w:val="547"/>
        </w:trPr>
        <w:tc>
          <w:tcPr>
            <w:tcMar>
              <w:left w:w="108" w:type="dxa"/>
              <w:top w:w="0" w:type="dxa"/>
              <w:right w:w="108" w:type="dxa"/>
              <w:bottom w:w="0" w:type="dxa"/>
            </w:tcMar>
            <w:tcW w:w="52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highlight w:val="none"/>
              </w:rPr>
              <w:t xml:space="preserve">50亿元以上</w:t>
            </w:r>
            <w:r/>
          </w:p>
        </w:tc>
        <w:tc>
          <w:tcPr>
            <w:tcMar>
              <w:left w:w="108" w:type="dxa"/>
              <w:top w:w="0" w:type="dxa"/>
              <w:right w:w="108" w:type="dxa"/>
              <w:bottom w:w="0" w:type="dxa"/>
            </w:tcMar>
            <w:tcW w:w="32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highlight w:val="none"/>
              </w:rPr>
              <w:t xml:space="preserve">0.005%</w:t>
            </w:r>
            <w:r/>
          </w:p>
        </w:tc>
      </w:tr>
    </w:tbl>
    <w:p>
      <w:pPr>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说明:</w:t>
      </w:r>
      <w:r/>
    </w:p>
    <w:p>
      <w:pPr>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1.按上表计算的收费为代理服务全过程的收费金额。各社会代理机构不再收取采购文件制作售卖费用。</w:t>
      </w:r>
      <w:r/>
    </w:p>
    <w:p>
      <w:pPr>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2.代理服务费按差额定率累进法计算。</w:t>
      </w:r>
      <w:r/>
    </w:p>
    <w:p>
      <w:pPr>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3.代理服务费基准金额(按差额定率累进法计算的)=中标金额(按差额定率累进法计算的)*费率(%)。</w:t>
      </w:r>
      <w:r/>
    </w:p>
    <w:p>
      <w:pPr>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4.代理服务费应收取金额=代理服务费基准金额(按差额定率累进法计算的)的合计数。</w:t>
      </w:r>
      <w:r/>
    </w:p>
    <w:p>
      <w:pPr>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5.定点类等无金额或事先不能计算出价格总额的项目，按中标(成交)金额100万元计算。</w:t>
      </w:r>
      <w:r/>
    </w:p>
    <w:p>
      <w:pPr>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6.有分包(分标段)的按一个项目计算。</w:t>
      </w:r>
      <w:r/>
    </w:p>
    <w:p>
      <w:pPr>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7.以上价格为协会指导价，双方可根据项目难易程度和优质优价原则协商确定。</w:t>
      </w:r>
      <w:r/>
    </w:p>
    <w:p>
      <w:pPr>
        <w:spacing w:line="360" w:lineRule="auto"/>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8.根据苏财规[2026]1号文件有关规定，本项目代理服务费由中标人支付，各投标人在投标报价时应充分考虑在内。</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47"/>
        <w:rPr>
          <w:rFonts w:hint="eastAsia"/>
          <w:color w:val="auto"/>
          <w:highlight w:val="none"/>
        </w:rPr>
      </w:pPr>
      <w:r>
        <w:rPr>
          <w:rFonts w:hint="eastAsia"/>
          <w:color w:val="auto"/>
          <w:highlight w:val="none"/>
        </w:rPr>
      </w:r>
      <w:r/>
    </w:p>
    <w:p>
      <w:pPr>
        <w:numPr>
          <w:ilvl w:val="0"/>
          <w:numId w:val="2"/>
        </w:numPr>
        <w:jc w:val="center"/>
        <w:spacing w:line="360" w:lineRule="auto"/>
        <w:rPr>
          <w:rFonts w:hint="eastAsia" w:ascii="宋体" w:hAnsi="宋体" w:eastAsia="宋体" w:cs="宋体"/>
          <w:b/>
          <w:color w:val="auto"/>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szCs w:val="32"/>
          <w:highlight w:val="none"/>
        </w:rPr>
        <w:t xml:space="preserve">评标标准</w:t>
      </w:r>
      <w:r/>
    </w:p>
    <w:tbl>
      <w:tblPr>
        <w:tblStyle w:val="715"/>
        <w:tblW w:w="9360"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170"/>
        <w:gridCol w:w="1237"/>
        <w:gridCol w:w="1274"/>
        <w:gridCol w:w="5679"/>
      </w:tblGrid>
      <w:tr>
        <w:trPr>
          <w:jc w:val="center"/>
          <w:trHeight w:val="531"/>
        </w:trPr>
        <w:tc>
          <w:tcPr>
            <w:gridSpan w:val="2"/>
            <w:shd w:val="clear" w:color="auto" w:fill="auto"/>
            <w:tcBorders>
              <w:top w:val="single" w:color="auto" w:sz="4" w:space="0"/>
              <w:left w:val="single" w:color="auto" w:sz="4" w:space="0"/>
              <w:bottom w:val="single" w:color="auto" w:sz="6" w:space="0"/>
              <w:right w:val="single" w:color="auto" w:sz="6" w:space="0"/>
            </w:tcBorders>
            <w:tcW w:w="24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评审因素</w:t>
            </w:r>
            <w:r/>
          </w:p>
        </w:tc>
        <w:tc>
          <w:tcPr>
            <w:gridSpan w:val="2"/>
            <w:shd w:val="clear" w:color="auto" w:fill="auto"/>
            <w:tcBorders>
              <w:top w:val="single" w:color="auto" w:sz="4" w:space="0"/>
              <w:left w:val="single" w:color="auto" w:sz="6" w:space="0"/>
              <w:bottom w:val="single" w:color="auto" w:sz="6" w:space="0"/>
              <w:right w:val="single" w:color="auto" w:sz="6" w:space="0"/>
            </w:tcBorders>
            <w:tcW w:w="695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评审因素细化和量化</w:t>
            </w:r>
            <w:r/>
          </w:p>
        </w:tc>
      </w:tr>
      <w:tr>
        <w:trPr>
          <w:jc w:val="center"/>
        </w:trPr>
        <w:tc>
          <w:tcPr>
            <w:shd w:val="clear" w:color="auto" w:fill="auto"/>
            <w:tcBorders>
              <w:top w:val="single" w:color="auto" w:sz="6" w:space="0"/>
              <w:left w:val="single" w:color="auto" w:sz="4" w:space="0"/>
              <w:bottom w:val="single" w:color="auto" w:sz="6" w:space="0"/>
              <w:right w:val="single" w:color="auto" w:sz="6" w:space="0"/>
            </w:tcBorders>
            <w:tcW w:w="11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价格部分（30分）</w:t>
            </w:r>
            <w:r/>
          </w:p>
        </w:tc>
        <w:tc>
          <w:tcPr>
            <w:shd w:val="clear" w:color="auto" w:fill="auto"/>
            <w:tcBorders>
              <w:top w:val="single" w:color="auto" w:sz="6" w:space="0"/>
              <w:left w:val="single" w:color="auto" w:sz="6" w:space="0"/>
              <w:bottom w:val="single" w:color="auto" w:sz="6" w:space="0"/>
              <w:right w:val="single" w:color="auto" w:sz="6" w:space="0"/>
            </w:tcBorders>
            <w:tcW w:w="12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价格</w:t>
            </w:r>
            <w:r/>
          </w:p>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（30分）</w:t>
            </w:r>
            <w:r/>
          </w:p>
        </w:tc>
        <w:tc>
          <w:tcPr>
            <w:gridSpan w:val="2"/>
            <w:shd w:val="clear" w:color="auto" w:fill="auto"/>
            <w:tcBorders>
              <w:top w:val="single" w:color="auto" w:sz="6" w:space="0"/>
              <w:left w:val="single" w:color="auto" w:sz="6" w:space="0"/>
              <w:bottom w:val="single" w:color="auto" w:sz="6" w:space="0"/>
              <w:right w:val="single" w:color="auto" w:sz="6" w:space="0"/>
            </w:tcBorders>
            <w:tcW w:w="6953" w:type="dxa"/>
            <w:vAlign w:val="center"/>
            <w:textDirection w:val="lrTb"/>
            <w:noWrap w:val="false"/>
          </w:tcPr>
          <w:p>
            <w:pPr>
              <w:ind w:left="0" w:right="0"/>
              <w:keepLines w:val="0"/>
              <w:keepNext w:val="0"/>
              <w:spacing w:before="0" w:beforeAutospacing="0" w:after="0" w:afterAutospacing="0" w:line="360" w:lineRule="exact"/>
              <w:rPr>
                <w:rFonts w:hint="eastAsia"/>
                <w:color w:val="auto"/>
                <w:sz w:val="24"/>
                <w:highlight w:val="none"/>
                <w:lang w:eastAsia="zh-CN"/>
              </w:rPr>
              <w:suppressLineNumbers w:val="0"/>
            </w:pPr>
            <w:r>
              <w:rPr>
                <w:color w:val="auto"/>
                <w:sz w:val="24"/>
                <w:highlight w:val="none"/>
              </w:rPr>
              <w:t xml:space="preserve">采用低价优先法计算，即满足采购文件要求且投标报价最低的为评标基准价，其价格得分为满分（</w:t>
            </w:r>
            <w:r>
              <w:rPr>
                <w:rFonts w:hint="eastAsia"/>
                <w:color w:val="auto"/>
                <w:sz w:val="24"/>
                <w:highlight w:val="none"/>
                <w:lang w:val="en-US" w:eastAsia="zh-CN"/>
              </w:rPr>
              <w:t xml:space="preserve">3</w:t>
            </w:r>
            <w:r>
              <w:rPr>
                <w:color w:val="auto"/>
                <w:sz w:val="24"/>
                <w:highlight w:val="none"/>
              </w:rPr>
              <w:t xml:space="preserve">0）。其他投标人的价格得分统一按照公式计算：价格得分=（评标基准价／投标报价）×</w:t>
            </w:r>
            <w:r>
              <w:rPr>
                <w:rFonts w:hint="eastAsia"/>
                <w:color w:val="auto"/>
                <w:sz w:val="24"/>
                <w:highlight w:val="none"/>
                <w:lang w:val="en-US" w:eastAsia="zh-CN"/>
              </w:rPr>
              <w:t xml:space="preserve">3</w:t>
            </w:r>
            <w:r>
              <w:rPr>
                <w:color w:val="auto"/>
                <w:sz w:val="24"/>
                <w:highlight w:val="none"/>
              </w:rPr>
              <w:t xml:space="preserve">0</w:t>
            </w:r>
            <w:r>
              <w:rPr>
                <w:rFonts w:hint="eastAsia"/>
                <w:color w:val="auto"/>
                <w:sz w:val="24"/>
                <w:highlight w:val="none"/>
                <w:lang w:eastAsia="zh-CN"/>
              </w:rPr>
              <w:t xml:space="preserve">。</w:t>
            </w:r>
            <w:r/>
          </w:p>
          <w:p>
            <w:pPr>
              <w:ind w:left="0" w:right="0"/>
              <w:keepLines w:val="0"/>
              <w:keepNext w:val="0"/>
              <w:spacing w:before="0" w:beforeAutospacing="0" w:after="0" w:afterAutospacing="0"/>
              <w:rPr>
                <w:rFonts w:ascii="宋体" w:hAnsi="宋体" w:cs="宋体"/>
                <w:color w:val="auto"/>
                <w:sz w:val="24"/>
                <w:highlight w:val="none"/>
              </w:rPr>
              <w:suppressLineNumbers w:val="0"/>
            </w:pPr>
            <w:r>
              <w:rPr>
                <w:rFonts w:hint="eastAsia" w:ascii="宋体" w:hAnsi="宋体" w:cs="宋体"/>
                <w:color w:val="auto"/>
                <w:sz w:val="24"/>
                <w:highlight w:val="none"/>
              </w:rPr>
              <w:t xml:space="preserve">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rPr>
                <w:rFonts w:ascii="宋体" w:hAnsi="宋体" w:cs="宋体"/>
                <w:color w:val="auto"/>
                <w:sz w:val="24"/>
                <w:highlight w:val="none"/>
              </w:rPr>
              <w:suppressLineNumbers w:val="0"/>
            </w:pPr>
            <w:r>
              <w:rPr>
                <w:rFonts w:hint="eastAsia" w:ascii="宋体" w:hAnsi="宋体" w:cs="宋体"/>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cs="宋体"/>
                <w:color w:val="auto"/>
                <w:sz w:val="24"/>
                <w:highlight w:val="none"/>
              </w:rPr>
              <w:t xml:space="preserve">该投标人的评审价格=《开标一览表》中的“总价”*（100%-20%）</w:t>
            </w:r>
            <w:r/>
          </w:p>
        </w:tc>
      </w:tr>
      <w:tr>
        <w:trPr>
          <w:jc w:val="center"/>
          <w:trHeight w:val="900"/>
        </w:trPr>
        <w:tc>
          <w:tcPr>
            <w:shd w:val="clear" w:color="auto" w:fill="auto"/>
            <w:tcBorders>
              <w:top w:val="single" w:color="auto" w:sz="6" w:space="0"/>
              <w:left w:val="single" w:color="auto" w:sz="4" w:space="0"/>
              <w:bottom w:val="single" w:color="auto" w:sz="6" w:space="0"/>
              <w:right w:val="single" w:color="auto" w:sz="6" w:space="0"/>
            </w:tcBorders>
            <w:tcW w:w="1170"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技术部分（30分）</w:t>
            </w:r>
            <w:r/>
          </w:p>
        </w:tc>
        <w:tc>
          <w:tcPr>
            <w:shd w:val="clear" w:color="auto" w:fill="auto"/>
            <w:tcBorders>
              <w:top w:val="single" w:color="auto" w:sz="6" w:space="0"/>
              <w:left w:val="single" w:color="auto" w:sz="6" w:space="0"/>
              <w:bottom w:val="single" w:color="auto" w:sz="4" w:space="0"/>
              <w:right w:val="single" w:color="auto" w:sz="6" w:space="0"/>
            </w:tcBorders>
            <w:tcW w:w="12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bookmarkStart w:id="2" w:name="OLE_LINK43"/>
            <w:r/>
            <w:bookmarkStart w:id="3" w:name="OLE_LINK36"/>
            <w:r>
              <w:rPr>
                <w:rFonts w:hint="eastAsia" w:ascii="宋体" w:hAnsi="宋体" w:eastAsia="宋体" w:cs="宋体"/>
                <w:color w:val="auto"/>
                <w:sz w:val="24"/>
                <w:highlight w:val="none"/>
              </w:rPr>
              <w:t xml:space="preserve">所投产品的技术规格(技术性能)</w:t>
            </w:r>
            <w:r/>
          </w:p>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（10分）</w:t>
            </w:r>
            <w:bookmarkEnd w:id="2"/>
            <w:r/>
            <w:bookmarkEnd w:id="3"/>
            <w:r/>
            <w:r/>
          </w:p>
        </w:tc>
        <w:tc>
          <w:tcPr>
            <w:gridSpan w:val="2"/>
            <w:shd w:val="clear" w:color="auto" w:fill="auto"/>
            <w:tcBorders>
              <w:top w:val="single" w:color="auto" w:sz="6" w:space="0"/>
              <w:left w:val="single" w:color="auto" w:sz="6" w:space="0"/>
              <w:bottom w:val="single" w:color="auto" w:sz="4" w:space="0"/>
              <w:right w:val="single" w:color="auto" w:sz="6" w:space="0"/>
            </w:tcBorders>
            <w:tcW w:w="6953"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4"/>
                <w:highlight w:val="none"/>
              </w:rPr>
              <w:suppressLineNumbers w:val="0"/>
            </w:pPr>
            <w:r/>
            <w:bookmarkStart w:id="4" w:name="OLE_LINK44"/>
            <w:r/>
            <w:bookmarkStart w:id="5" w:name="OLE_LINK45"/>
            <w:r>
              <w:rPr>
                <w:rFonts w:hint="eastAsia" w:ascii="宋体" w:hAnsi="宋体" w:eastAsia="宋体" w:cs="宋体"/>
                <w:color w:val="auto"/>
                <w:sz w:val="24"/>
                <w:highlight w:val="none"/>
              </w:rPr>
              <w:t xml:space="preserve">完全符合招标文件第六章《采购需求》要求的，得基本分10分；</w:t>
            </w:r>
            <w:r>
              <w:rPr>
                <w:rFonts w:hint="eastAsia" w:ascii="宋体" w:hAnsi="宋体" w:cs="宋体"/>
                <w:color w:val="auto"/>
                <w:sz w:val="24"/>
                <w:highlight w:val="none"/>
                <w:lang w:val="en-US" w:eastAsia="zh-CN"/>
              </w:rPr>
              <w:t xml:space="preserve">招</w:t>
            </w:r>
            <w:r>
              <w:rPr>
                <w:rFonts w:hint="eastAsia" w:ascii="宋体" w:hAnsi="宋体" w:cs="宋体"/>
                <w:color w:val="auto"/>
                <w:sz w:val="24"/>
                <w:highlight w:val="none"/>
              </w:rPr>
              <w:t xml:space="preserve">标文件技术参数中标注“★”为核心响应指标，必须满足，否则投标无效；</w:t>
            </w:r>
            <w:r>
              <w:rPr>
                <w:rFonts w:hint="eastAsia" w:ascii="宋体" w:hAnsi="宋体" w:cs="宋体"/>
                <w:color w:val="auto"/>
                <w:sz w:val="24"/>
                <w:highlight w:val="none"/>
                <w:lang w:val="en-US" w:eastAsia="zh-CN"/>
              </w:rPr>
              <w:t xml:space="preserve">其他参数</w:t>
            </w:r>
            <w:r>
              <w:rPr>
                <w:rFonts w:hint="eastAsia" w:ascii="宋体" w:hAnsi="宋体" w:eastAsia="宋体" w:cs="宋体"/>
                <w:color w:val="auto"/>
                <w:sz w:val="24"/>
                <w:highlight w:val="none"/>
              </w:rPr>
              <w:t xml:space="preserve">每有一项不满足或负偏离的，从基本分中减1分；本项最高得10分，最低得0分。</w:t>
            </w:r>
            <w:r/>
          </w:p>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注：要求提供样品的所投产品，只对除工艺及样式之外的技术规格（技术性能）进行评审。</w:t>
            </w:r>
            <w:bookmarkEnd w:id="4"/>
            <w:r/>
            <w:bookmarkEnd w:id="5"/>
            <w:r/>
            <w:r/>
          </w:p>
        </w:tc>
      </w:tr>
      <w:tr>
        <w:trPr>
          <w:jc w:val="center"/>
          <w:trHeight w:val="1922"/>
        </w:trPr>
        <w:tc>
          <w:tcPr>
            <w:shd w:val="clear" w:color="auto" w:fill="auto"/>
            <w:tcBorders>
              <w:top w:val="single" w:color="auto" w:sz="6" w:space="0"/>
              <w:left w:val="single" w:color="auto" w:sz="4" w:space="0"/>
              <w:bottom w:val="single" w:color="auto" w:sz="6" w:space="0"/>
              <w:right w:val="single" w:color="auto" w:sz="6" w:space="0"/>
            </w:tcBorders>
            <w:tcW w:w="1170"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6" w:space="0"/>
              <w:bottom w:val="single" w:color="auto" w:sz="6" w:space="0"/>
              <w:right w:val="single" w:color="auto" w:sz="6" w:space="0"/>
            </w:tcBorders>
            <w:tcW w:w="1237"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样品（20分）</w:t>
            </w:r>
            <w:r/>
          </w:p>
        </w:tc>
        <w:tc>
          <w:tcPr>
            <w:shd w:val="clear" w:color="auto" w:fill="auto"/>
            <w:tcBorders>
              <w:top w:val="single" w:color="auto" w:sz="4" w:space="0"/>
              <w:left w:val="single" w:color="auto" w:sz="6" w:space="0"/>
              <w:right w:val="single" w:color="auto" w:sz="4" w:space="0"/>
            </w:tcBorders>
            <w:tcW w:w="12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bookmarkStart w:id="6" w:name="OLE_LINK47"/>
            <w:r/>
            <w:bookmarkStart w:id="7" w:name="OLE_LINK46"/>
            <w:r>
              <w:rPr>
                <w:rFonts w:hint="eastAsia" w:asciiTheme="minorEastAsia" w:hAnsiTheme="minorEastAsia" w:eastAsiaTheme="minorEastAsia" w:cstheme="minorEastAsia"/>
                <w:color w:val="auto"/>
                <w:sz w:val="24"/>
                <w:highlight w:val="none"/>
              </w:rPr>
              <w:t xml:space="preserve">工艺（10分）</w:t>
            </w:r>
            <w:bookmarkEnd w:id="6"/>
            <w:r/>
            <w:bookmarkEnd w:id="7"/>
            <w:r/>
            <w:r/>
          </w:p>
        </w:tc>
        <w:tc>
          <w:tcPr>
            <w:shd w:val="clear" w:color="auto" w:fill="auto"/>
            <w:tcBorders>
              <w:top w:val="single" w:color="auto" w:sz="4" w:space="0"/>
              <w:left w:val="single" w:color="auto" w:sz="4" w:space="0"/>
              <w:right w:val="single" w:color="auto" w:sz="6" w:space="0"/>
            </w:tcBorders>
            <w:tcW w:w="567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根据招标文件第六章《采购需求》要求，</w:t>
            </w:r>
            <w:r>
              <w:rPr>
                <w:rFonts w:hint="eastAsia" w:asciiTheme="minorEastAsia" w:hAnsiTheme="minorEastAsia" w:eastAsiaTheme="minorEastAsia" w:cstheme="minorEastAsia"/>
                <w:color w:val="auto"/>
                <w:sz w:val="24"/>
                <w:highlight w:val="none"/>
              </w:rPr>
              <w:t xml:space="preserve">对样品（共4种）的</w:t>
            </w:r>
            <w:r>
              <w:rPr>
                <w:rFonts w:hint="eastAsia" w:asciiTheme="minorEastAsia" w:hAnsiTheme="minorEastAsia" w:eastAsiaTheme="minorEastAsia" w:cstheme="minorEastAsia"/>
                <w:color w:val="auto"/>
                <w:sz w:val="24"/>
                <w:highlight w:val="none"/>
              </w:rPr>
              <w:t xml:space="preserve">工艺</w:t>
            </w:r>
            <w:r>
              <w:rPr>
                <w:rFonts w:hint="eastAsia" w:asciiTheme="minorEastAsia" w:hAnsiTheme="minorEastAsia" w:eastAsiaTheme="minorEastAsia" w:cstheme="minorEastAsia"/>
                <w:color w:val="auto"/>
                <w:sz w:val="24"/>
                <w:highlight w:val="none"/>
              </w:rPr>
              <w:t xml:space="preserve">进行评价，每一种产品</w:t>
            </w:r>
            <w:r>
              <w:rPr>
                <w:rFonts w:hint="eastAsia" w:asciiTheme="minorEastAsia" w:hAnsiTheme="minorEastAsia" w:eastAsiaTheme="minorEastAsia" w:cstheme="minorEastAsia"/>
                <w:color w:val="auto"/>
                <w:sz w:val="24"/>
                <w:highlight w:val="none"/>
              </w:rPr>
              <w:t xml:space="preserve">工艺完全</w:t>
            </w:r>
            <w:r>
              <w:rPr>
                <w:rFonts w:hint="eastAsia" w:asciiTheme="minorEastAsia" w:hAnsiTheme="minorEastAsia" w:eastAsiaTheme="minorEastAsia" w:cstheme="minorEastAsia"/>
                <w:color w:val="auto"/>
                <w:sz w:val="24"/>
                <w:highlight w:val="none"/>
              </w:rPr>
              <w:t xml:space="preserve">符合采购要求的得2.5分，基本符合的得1分，不符合的得0分。未提供样品或样品提供不全的本项不得分。</w:t>
            </w:r>
            <w:r>
              <w:rPr>
                <w:rFonts w:hint="eastAsia" w:asciiTheme="minorEastAsia" w:hAnsiTheme="minorEastAsia" w:eastAsiaTheme="minorEastAsia" w:cstheme="minorEastAsia"/>
                <w:color w:val="auto"/>
                <w:sz w:val="24"/>
                <w:highlight w:val="none"/>
              </w:rPr>
              <w:t xml:space="preserve">本项最高得10分，最低得0分。</w:t>
            </w:r>
            <w:r/>
          </w:p>
        </w:tc>
      </w:tr>
      <w:tr>
        <w:trPr>
          <w:jc w:val="center"/>
          <w:trHeight w:val="840"/>
        </w:trPr>
        <w:tc>
          <w:tcPr>
            <w:shd w:val="clear" w:color="auto" w:fill="auto"/>
            <w:tcBorders>
              <w:top w:val="single" w:color="auto" w:sz="6" w:space="0"/>
              <w:left w:val="single" w:color="auto" w:sz="4" w:space="0"/>
              <w:bottom w:val="single" w:color="auto" w:sz="6" w:space="0"/>
              <w:right w:val="single" w:color="auto" w:sz="6" w:space="0"/>
            </w:tcBorders>
            <w:tcW w:w="1170"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6" w:space="0"/>
              <w:bottom w:val="single" w:color="auto" w:sz="6" w:space="0"/>
              <w:right w:val="single" w:color="auto" w:sz="6" w:space="0"/>
            </w:tcBorders>
            <w:tcW w:w="1237"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6" w:space="0"/>
              <w:bottom w:val="single" w:color="auto" w:sz="6" w:space="0"/>
              <w:right w:val="single" w:color="auto" w:sz="4" w:space="0"/>
            </w:tcBorders>
            <w:tcW w:w="12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bookmarkStart w:id="8" w:name="OLE_LINK61"/>
            <w:r/>
            <w:bookmarkStart w:id="9" w:name="OLE_LINK58"/>
            <w:r>
              <w:rPr>
                <w:rFonts w:hint="eastAsia" w:asciiTheme="minorEastAsia" w:hAnsiTheme="minorEastAsia" w:eastAsiaTheme="minorEastAsia" w:cstheme="minorEastAsia"/>
                <w:color w:val="auto"/>
                <w:sz w:val="24"/>
                <w:highlight w:val="none"/>
              </w:rPr>
              <w:t xml:space="preserve">样式（10分）</w:t>
            </w:r>
            <w:bookmarkEnd w:id="8"/>
            <w:r/>
            <w:bookmarkEnd w:id="9"/>
            <w:r/>
            <w:r/>
          </w:p>
        </w:tc>
        <w:tc>
          <w:tcPr>
            <w:shd w:val="clear" w:color="auto" w:fill="auto"/>
            <w:tcBorders>
              <w:top w:val="single" w:color="auto" w:sz="4" w:space="0"/>
              <w:left w:val="single" w:color="auto" w:sz="4" w:space="0"/>
              <w:bottom w:val="single" w:color="auto" w:sz="6" w:space="0"/>
              <w:right w:val="single" w:color="auto" w:sz="6" w:space="0"/>
            </w:tcBorders>
            <w:tcW w:w="567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根据招标文件第六章《采购需求》要求，</w:t>
            </w:r>
            <w:r>
              <w:rPr>
                <w:rFonts w:hint="eastAsia" w:asciiTheme="minorEastAsia" w:hAnsiTheme="minorEastAsia" w:eastAsiaTheme="minorEastAsia" w:cstheme="minorEastAsia"/>
                <w:color w:val="auto"/>
                <w:sz w:val="24"/>
                <w:highlight w:val="none"/>
              </w:rPr>
              <w:t xml:space="preserve">对样品（共4种）的样式进行评价，每一种产品样式</w:t>
            </w:r>
            <w:r>
              <w:rPr>
                <w:rFonts w:hint="eastAsia" w:asciiTheme="minorEastAsia" w:hAnsiTheme="minorEastAsia" w:eastAsiaTheme="minorEastAsia" w:cstheme="minorEastAsia"/>
                <w:color w:val="auto"/>
                <w:sz w:val="24"/>
                <w:highlight w:val="none"/>
              </w:rPr>
              <w:t xml:space="preserve">完全</w:t>
            </w:r>
            <w:r>
              <w:rPr>
                <w:rFonts w:hint="eastAsia" w:asciiTheme="minorEastAsia" w:hAnsiTheme="minorEastAsia" w:eastAsiaTheme="minorEastAsia" w:cstheme="minorEastAsia"/>
                <w:color w:val="auto"/>
                <w:sz w:val="24"/>
                <w:highlight w:val="none"/>
              </w:rPr>
              <w:t xml:space="preserve">符合采购要求的得2.5分，基本符合的得1分；不符合的得0分。未提供样品或样品提供不全的本项不得分。</w:t>
            </w:r>
            <w:r>
              <w:rPr>
                <w:rFonts w:hint="eastAsia" w:asciiTheme="minorEastAsia" w:hAnsiTheme="minorEastAsia" w:eastAsiaTheme="minorEastAsia" w:cstheme="minorEastAsia"/>
                <w:color w:val="auto"/>
                <w:sz w:val="24"/>
                <w:highlight w:val="none"/>
              </w:rPr>
              <w:t xml:space="preserve">本项最高得10分，最低得0分。</w:t>
            </w:r>
            <w:r/>
          </w:p>
        </w:tc>
      </w:tr>
      <w:tr>
        <w:trPr>
          <w:cantSplit/>
          <w:jc w:val="center"/>
          <w:trHeight w:val="720"/>
        </w:trPr>
        <w:tc>
          <w:tcPr>
            <w:shd w:val="clear" w:color="auto" w:fill="auto"/>
            <w:tcBorders>
              <w:top w:val="single" w:color="auto" w:sz="4" w:space="0"/>
              <w:left w:val="single" w:color="auto" w:sz="4" w:space="0"/>
              <w:right w:val="single" w:color="auto" w:sz="6" w:space="0"/>
            </w:tcBorders>
            <w:tcW w:w="1170"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商务部分（40分）</w:t>
            </w:r>
            <w:r/>
          </w:p>
        </w:tc>
        <w:tc>
          <w:tcPr>
            <w:shd w:val="clear" w:color="auto" w:fill="auto"/>
            <w:tcBorders>
              <w:top w:val="single" w:color="auto" w:sz="6" w:space="0"/>
              <w:left w:val="single" w:color="auto" w:sz="6" w:space="0"/>
              <w:right w:val="single" w:color="auto" w:sz="6" w:space="0"/>
            </w:tcBorders>
            <w:tcW w:w="1237"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项目实施方案（1</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p>
        </w:tc>
        <w:tc>
          <w:tcPr>
            <w:shd w:val="clear" w:color="auto" w:fill="auto"/>
            <w:tcBorders>
              <w:top w:val="single" w:color="auto" w:sz="6" w:space="0"/>
              <w:left w:val="single" w:color="auto" w:sz="6" w:space="0"/>
              <w:bottom w:val="single" w:color="auto" w:sz="4" w:space="0"/>
              <w:right w:val="single" w:color="auto" w:sz="4" w:space="0"/>
            </w:tcBorders>
            <w:tcW w:w="12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bookmarkStart w:id="10" w:name="OLE_LINK72"/>
            <w:r/>
            <w:bookmarkStart w:id="11" w:name="OLE_LINK71"/>
            <w:r>
              <w:rPr>
                <w:rFonts w:hint="eastAsia" w:ascii="宋体" w:hAnsi="宋体" w:eastAsia="宋体" w:cs="宋体"/>
                <w:color w:val="auto"/>
                <w:sz w:val="24"/>
                <w:highlight w:val="none"/>
              </w:rPr>
              <w:t xml:space="preserve">质量管控方案（2分）</w:t>
            </w:r>
            <w:bookmarkEnd w:id="10"/>
            <w:r/>
            <w:bookmarkEnd w:id="11"/>
            <w:r/>
            <w:r/>
          </w:p>
        </w:tc>
        <w:tc>
          <w:tcPr>
            <w:shd w:val="clear" w:color="auto" w:fill="auto"/>
            <w:tcBorders>
              <w:top w:val="single" w:color="auto" w:sz="6" w:space="0"/>
              <w:left w:val="single" w:color="auto" w:sz="4" w:space="0"/>
              <w:bottom w:val="single" w:color="auto" w:sz="4" w:space="0"/>
              <w:right w:val="single" w:color="auto" w:sz="6" w:space="0"/>
            </w:tcBorders>
            <w:tcW w:w="567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bookmarkStart w:id="12" w:name="OLE_LINK92"/>
            <w:r/>
            <w:bookmarkStart w:id="13" w:name="OLE_LINK73"/>
            <w:r>
              <w:rPr>
                <w:rFonts w:hint="eastAsia" w:ascii="宋体" w:hAnsi="宋体" w:eastAsia="宋体" w:cs="宋体"/>
                <w:color w:val="auto"/>
                <w:sz w:val="24"/>
                <w:highlight w:val="none"/>
              </w:rPr>
              <w:t xml:space="preserve">方案要求对招标文件第六章《采购需求》中</w:t>
            </w:r>
            <w:bookmarkStart w:id="14" w:name="OLE_LINK203"/>
            <w:r>
              <w:rPr>
                <w:rFonts w:hint="eastAsia" w:ascii="宋体" w:hAnsi="宋体" w:eastAsia="宋体" w:cs="宋体"/>
                <w:color w:val="auto"/>
                <w:sz w:val="24"/>
                <w:highlight w:val="none"/>
              </w:rPr>
              <w:t xml:space="preserve">“五、项目实施要求”中“（二）质量管控要求”</w:t>
            </w:r>
            <w:bookmarkEnd w:id="14"/>
            <w:r>
              <w:rPr>
                <w:rFonts w:hint="eastAsia" w:ascii="宋体" w:hAnsi="宋体" w:eastAsia="宋体" w:cs="宋体"/>
                <w:color w:val="auto"/>
                <w:sz w:val="24"/>
                <w:highlight w:val="none"/>
              </w:rPr>
              <w:t xml:space="preserve">（共2项）进行完善，</w:t>
            </w:r>
            <w:bookmarkEnd w:id="12"/>
            <w:r/>
            <w:bookmarkEnd w:id="13"/>
            <w:r>
              <w:rPr>
                <w:rFonts w:hint="eastAsia" w:ascii="宋体" w:hAnsi="宋体" w:eastAsia="宋体" w:cs="宋体"/>
                <w:color w:val="auto"/>
                <w:sz w:val="24"/>
                <w:highlight w:val="none"/>
              </w:rPr>
              <w:t xml:space="preserve">详细描述且列出具体方案措施。进行综合评价：</w:t>
            </w:r>
            <w:r/>
          </w:p>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方案的针对性、全面性以及可行性强得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p>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方案的针对性、全面性以及可行性较强得</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方案的针对性、全面性以及可行性一般得</w:t>
            </w:r>
            <w:r>
              <w:rPr>
                <w:rFonts w:hint="eastAsia" w:ascii="宋体" w:hAnsi="宋体" w:cs="宋体"/>
                <w:color w:val="auto"/>
                <w:sz w:val="24"/>
                <w:highlight w:val="none"/>
                <w:lang w:val="en-US" w:eastAsia="zh-CN"/>
              </w:rPr>
              <w:t xml:space="preserve">0.5</w:t>
            </w:r>
            <w:r>
              <w:rPr>
                <w:rFonts w:hint="eastAsia" w:ascii="宋体" w:hAnsi="宋体" w:eastAsia="宋体" w:cs="宋体"/>
                <w:color w:val="auto"/>
                <w:sz w:val="24"/>
                <w:highlight w:val="none"/>
              </w:rPr>
              <w:t xml:space="preserve">分；</w:t>
            </w:r>
            <w:r/>
          </w:p>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不提供不得分，本项最高得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分，最低得0分。</w:t>
            </w:r>
            <w:r/>
          </w:p>
        </w:tc>
      </w:tr>
      <w:tr>
        <w:trPr>
          <w:cantSplit/>
          <w:jc w:val="center"/>
          <w:trHeight w:val="3099"/>
        </w:trPr>
        <w:tc>
          <w:tcPr>
            <w:shd w:val="clear" w:color="auto" w:fill="auto"/>
            <w:tcBorders>
              <w:left w:val="single" w:color="auto" w:sz="4" w:space="0"/>
              <w:right w:val="single" w:color="auto" w:sz="6" w:space="0"/>
            </w:tcBorders>
            <w:tcW w:w="117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shd w:val="clear" w:color="auto" w:fill="auto"/>
            <w:tcBorders>
              <w:left w:val="single" w:color="auto" w:sz="6" w:space="0"/>
              <w:right w:val="single" w:color="auto" w:sz="6" w:space="0"/>
            </w:tcBorders>
            <w:tcW w:w="123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shd w:val="clear" w:color="auto" w:fill="auto"/>
            <w:tcBorders>
              <w:top w:val="single" w:color="auto" w:sz="6" w:space="0"/>
              <w:left w:val="single" w:color="auto" w:sz="6" w:space="0"/>
              <w:bottom w:val="single" w:color="auto" w:sz="4" w:space="0"/>
              <w:right w:val="single" w:color="auto" w:sz="4" w:space="0"/>
            </w:tcBorders>
            <w:tcW w:w="12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bookmarkStart w:id="15" w:name="OLE_LINK93"/>
            <w:r/>
            <w:bookmarkStart w:id="16" w:name="OLE_LINK94"/>
            <w:r>
              <w:rPr>
                <w:rFonts w:hint="eastAsia" w:ascii="宋体" w:hAnsi="宋体" w:eastAsia="宋体" w:cs="宋体"/>
                <w:color w:val="auto"/>
                <w:sz w:val="24"/>
                <w:highlight w:val="none"/>
              </w:rPr>
              <w:t xml:space="preserve">配送、安装方案（6分）</w:t>
            </w:r>
            <w:bookmarkEnd w:id="15"/>
            <w:r/>
            <w:bookmarkEnd w:id="16"/>
            <w:r/>
            <w:r/>
          </w:p>
        </w:tc>
        <w:tc>
          <w:tcPr>
            <w:shd w:val="clear" w:color="auto" w:fill="auto"/>
            <w:tcBorders>
              <w:top w:val="single" w:color="auto" w:sz="6" w:space="0"/>
              <w:left w:val="single" w:color="auto" w:sz="4" w:space="0"/>
              <w:bottom w:val="single" w:color="auto" w:sz="4" w:space="0"/>
              <w:right w:val="single" w:color="auto" w:sz="6" w:space="0"/>
            </w:tcBorders>
            <w:tcW w:w="567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bookmarkStart w:id="17" w:name="OLE_LINK96"/>
            <w:r/>
            <w:bookmarkStart w:id="18" w:name="OLE_LINK95"/>
            <w:r>
              <w:rPr>
                <w:rFonts w:hint="eastAsia" w:ascii="宋体" w:hAnsi="宋体" w:eastAsia="宋体" w:cs="宋体"/>
                <w:color w:val="auto"/>
                <w:sz w:val="24"/>
                <w:highlight w:val="none"/>
              </w:rPr>
              <w:t xml:space="preserve">方案要求对招标文件第六章《采购需求》中“五、项目实施要求”中“（三）配送、安装要求”（共6项）进行完善，</w:t>
            </w:r>
            <w:bookmarkEnd w:id="17"/>
            <w:r/>
            <w:bookmarkEnd w:id="18"/>
            <w:r>
              <w:rPr>
                <w:rFonts w:hint="eastAsia" w:ascii="宋体" w:hAnsi="宋体" w:eastAsia="宋体" w:cs="宋体"/>
                <w:color w:val="auto"/>
                <w:sz w:val="24"/>
                <w:highlight w:val="none"/>
              </w:rPr>
              <w:t xml:space="preserve">详细描述且列出具体方案措施</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进行综合评价：</w:t>
            </w:r>
            <w:r/>
          </w:p>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方案的针对性、全面性以及可行性强得6分；</w:t>
            </w:r>
            <w:r/>
          </w:p>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方案的针对性、全面性以及可行性较强得4分；</w:t>
            </w:r>
            <w:r/>
          </w:p>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方案的针对性、全面性以及可行性一般得2分；</w:t>
            </w:r>
            <w:r/>
          </w:p>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方案的针对性、全面性以及可行性差得1分</w:t>
            </w:r>
            <w:r/>
          </w:p>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不提供不得分，本项最高得6分，最低得0分。</w:t>
            </w:r>
            <w:r/>
          </w:p>
        </w:tc>
      </w:tr>
      <w:tr>
        <w:trPr>
          <w:cantSplit/>
          <w:jc w:val="center"/>
          <w:trHeight w:val="1148"/>
        </w:trPr>
        <w:tc>
          <w:tcPr>
            <w:shd w:val="clear" w:color="auto" w:fill="auto"/>
            <w:tcBorders>
              <w:left w:val="single" w:color="auto" w:sz="4" w:space="0"/>
              <w:right w:val="single" w:color="auto" w:sz="6" w:space="0"/>
            </w:tcBorders>
            <w:tcW w:w="1170"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shd w:val="clear" w:color="auto" w:fill="auto"/>
            <w:tcBorders>
              <w:left w:val="single" w:color="auto" w:sz="6" w:space="0"/>
              <w:right w:val="single" w:color="auto" w:sz="6" w:space="0"/>
            </w:tcBorders>
            <w:tcW w:w="1237"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6" w:space="0"/>
              <w:bottom w:val="single" w:color="auto" w:sz="6" w:space="0"/>
              <w:right w:val="single" w:color="auto" w:sz="4" w:space="0"/>
            </w:tcBorders>
            <w:tcW w:w="12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bookmarkStart w:id="19" w:name="OLE_LINK97"/>
            <w:r/>
            <w:bookmarkStart w:id="20" w:name="OLE_LINK100"/>
            <w:r>
              <w:rPr>
                <w:rFonts w:hint="eastAsia" w:ascii="宋体" w:hAnsi="宋体" w:eastAsia="宋体" w:cs="宋体"/>
                <w:color w:val="auto"/>
                <w:sz w:val="24"/>
                <w:highlight w:val="none"/>
              </w:rPr>
              <w:t xml:space="preserve">配送安装保障措施方案（</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bookmarkEnd w:id="19"/>
            <w:r/>
            <w:bookmarkEnd w:id="20"/>
            <w:r/>
            <w:r/>
          </w:p>
        </w:tc>
        <w:tc>
          <w:tcPr>
            <w:shd w:val="clear" w:color="auto" w:fill="auto"/>
            <w:tcBorders>
              <w:top w:val="single" w:color="auto" w:sz="4" w:space="0"/>
              <w:left w:val="single" w:color="auto" w:sz="4" w:space="0"/>
              <w:bottom w:val="single" w:color="auto" w:sz="6" w:space="0"/>
              <w:right w:val="single" w:color="auto" w:sz="6" w:space="0"/>
            </w:tcBorders>
            <w:tcW w:w="5679"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4"/>
                <w:highlight w:val="none"/>
              </w:rPr>
              <w:suppressLineNumbers w:val="0"/>
            </w:pPr>
            <w:r/>
            <w:bookmarkStart w:id="21" w:name="OLE_LINK102"/>
            <w:r/>
            <w:bookmarkStart w:id="22" w:name="OLE_LINK101"/>
            <w:r>
              <w:rPr>
                <w:rFonts w:hint="eastAsia" w:ascii="宋体" w:hAnsi="宋体" w:eastAsia="宋体" w:cs="宋体"/>
                <w:color w:val="auto"/>
                <w:sz w:val="24"/>
                <w:highlight w:val="none"/>
              </w:rPr>
              <w:t xml:space="preserve">方案要求对招标文件第六章《采购需求》中“五、项目实施要求”中“（四）配送安装保障措施要求”（共6项）进行完善，</w:t>
            </w:r>
            <w:bookmarkEnd w:id="21"/>
            <w:r/>
            <w:bookmarkEnd w:id="22"/>
            <w:r>
              <w:rPr>
                <w:rFonts w:hint="eastAsia" w:ascii="宋体" w:hAnsi="宋体" w:eastAsia="宋体" w:cs="宋体"/>
                <w:color w:val="auto"/>
                <w:sz w:val="24"/>
                <w:highlight w:val="none"/>
              </w:rPr>
              <w:t xml:space="preserve">进行综合评价：</w:t>
            </w:r>
            <w:r/>
          </w:p>
          <w:p>
            <w:pPr>
              <w:ind w:left="0" w:right="0"/>
              <w:jc w:val="left"/>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方案的针对性、全面性以及可行性强得</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p>
            <w:pPr>
              <w:ind w:left="0" w:right="0"/>
              <w:jc w:val="left"/>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方案的针对性、全面性以及可行性较强得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p>
          <w:p>
            <w:pPr>
              <w:ind w:left="0" w:right="0"/>
              <w:jc w:val="left"/>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方案的针对性、全面性以及可行性一般得2分；</w:t>
            </w:r>
            <w:r/>
          </w:p>
          <w:p>
            <w:pPr>
              <w:ind w:left="0" w:right="0"/>
              <w:jc w:val="left"/>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方案的针对性、全面性以及可行性差得1分</w:t>
            </w:r>
            <w:r/>
          </w:p>
          <w:p>
            <w:pPr>
              <w:ind w:left="0" w:right="0"/>
              <w:jc w:val="left"/>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不提供不得分，本项最高得</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分，最低得0分。</w:t>
            </w:r>
            <w:r/>
          </w:p>
        </w:tc>
      </w:tr>
      <w:tr>
        <w:trPr>
          <w:cantSplit/>
          <w:jc w:val="center"/>
          <w:trHeight w:val="499"/>
        </w:trPr>
        <w:tc>
          <w:tcPr>
            <w:shd w:val="clear" w:color="auto" w:fill="auto"/>
            <w:tcBorders>
              <w:left w:val="single" w:color="auto" w:sz="4" w:space="0"/>
              <w:right w:val="single" w:color="auto" w:sz="6" w:space="0"/>
            </w:tcBorders>
            <w:tcW w:w="1170"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6" w:space="0"/>
              <w:bottom w:val="single" w:color="auto" w:sz="6" w:space="0"/>
              <w:right w:val="single" w:color="auto" w:sz="6" w:space="0"/>
            </w:tcBorders>
            <w:tcW w:w="1237"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售后服务方案（11分）</w:t>
            </w:r>
            <w:r/>
          </w:p>
        </w:tc>
        <w:tc>
          <w:tcPr>
            <w:shd w:val="clear" w:color="auto" w:fill="auto"/>
            <w:tcBorders>
              <w:top w:val="single" w:color="auto" w:sz="6" w:space="0"/>
              <w:left w:val="single" w:color="auto" w:sz="6" w:space="0"/>
              <w:bottom w:val="single" w:color="auto" w:sz="4" w:space="0"/>
              <w:right w:val="single" w:color="auto" w:sz="4" w:space="0"/>
            </w:tcBorders>
            <w:tcW w:w="127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bookmarkStart w:id="23" w:name="OLE_LINK104"/>
            <w:r/>
            <w:bookmarkStart w:id="24" w:name="OLE_LINK103"/>
            <w:r>
              <w:rPr>
                <w:rFonts w:hint="eastAsia" w:ascii="宋体" w:hAnsi="宋体" w:eastAsia="宋体" w:cs="宋体"/>
                <w:color w:val="auto"/>
                <w:sz w:val="24"/>
                <w:highlight w:val="none"/>
              </w:rPr>
              <w:t xml:space="preserve">质保期（2分）</w:t>
            </w:r>
            <w:bookmarkEnd w:id="23"/>
            <w:r/>
            <w:bookmarkEnd w:id="24"/>
            <w:r/>
            <w:r/>
          </w:p>
        </w:tc>
        <w:tc>
          <w:tcPr>
            <w:shd w:val="clear" w:color="auto" w:fill="auto"/>
            <w:tcBorders>
              <w:top w:val="single" w:color="auto" w:sz="6" w:space="0"/>
              <w:left w:val="single" w:color="auto" w:sz="4" w:space="0"/>
              <w:bottom w:val="single" w:color="auto" w:sz="4" w:space="0"/>
              <w:right w:val="single" w:color="auto" w:sz="6" w:space="0"/>
            </w:tcBorders>
            <w:tcW w:w="567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bookmarkStart w:id="25" w:name="OLE_LINK108"/>
            <w:r/>
            <w:bookmarkStart w:id="26" w:name="OLE_LINK105"/>
            <w:r>
              <w:rPr>
                <w:rFonts w:hint="eastAsia" w:ascii="宋体" w:hAnsi="宋体" w:eastAsia="宋体" w:cs="宋体"/>
                <w:color w:val="auto"/>
                <w:sz w:val="24"/>
                <w:highlight w:val="none"/>
              </w:rPr>
              <w:t xml:space="preserve">质保期六年的不得分；</w:t>
            </w:r>
            <w:r/>
          </w:p>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质保期七年及以上的，得2分。</w:t>
            </w:r>
            <w:r/>
          </w:p>
          <w:p>
            <w:pPr>
              <w:pStyle w:val="755"/>
              <w:ind w:left="0" w:right="0"/>
              <w:jc w:val="both"/>
              <w:keepLines w:val="0"/>
              <w:keepNext w:val="0"/>
              <w:spacing w:before="0" w:beforeAutospacing="0" w:after="0" w:afterAutospacing="0"/>
              <w:widowControl w:val="off"/>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本项最高得2分，最低得0分。</w:t>
            </w:r>
            <w:bookmarkEnd w:id="25"/>
            <w:r/>
            <w:bookmarkEnd w:id="26"/>
            <w:r/>
            <w:r/>
          </w:p>
          <w:p>
            <w:pPr>
              <w:pStyle w:val="755"/>
              <w:ind w:left="0" w:right="0"/>
              <w:jc w:val="both"/>
              <w:keepLines w:val="0"/>
              <w:keepNext w:val="0"/>
              <w:spacing w:before="0" w:beforeAutospacing="0" w:after="0" w:afterAutospacing="0"/>
              <w:widowControl w:val="off"/>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highlight w:val="none"/>
                <w:lang w:val="en-US" w:eastAsia="zh-CN"/>
              </w:rPr>
              <w:t xml:space="preserve">注：</w:t>
            </w:r>
            <w:r>
              <w:rPr>
                <w:rFonts w:hint="eastAsia"/>
                <w:color w:val="auto"/>
                <w:highlight w:val="none"/>
                <w:lang w:val="en-US" w:eastAsia="zh-CN"/>
              </w:rPr>
              <w:t xml:space="preserve">须提供承诺函并加盖电子签章（格式自拟）方为有效。</w:t>
            </w:r>
            <w:r/>
          </w:p>
        </w:tc>
      </w:tr>
      <w:tr>
        <w:trPr>
          <w:cantSplit/>
          <w:jc w:val="center"/>
          <w:trHeight w:val="2174"/>
        </w:trPr>
        <w:tc>
          <w:tcPr>
            <w:shd w:val="clear" w:color="auto" w:fill="auto"/>
            <w:tcBorders>
              <w:left w:val="single" w:color="auto" w:sz="4" w:space="0"/>
              <w:right w:val="single" w:color="auto" w:sz="6" w:space="0"/>
            </w:tcBorders>
            <w:tcW w:w="1170"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6" w:space="0"/>
              <w:bottom w:val="single" w:color="auto" w:sz="6" w:space="0"/>
              <w:right w:val="single" w:color="auto" w:sz="6" w:space="0"/>
            </w:tcBorders>
            <w:tcW w:w="1237"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6" w:space="0"/>
              <w:right w:val="single" w:color="auto" w:sz="4" w:space="0"/>
            </w:tcBorders>
            <w:tcW w:w="127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bookmarkStart w:id="27" w:name="OLE_LINK112"/>
            <w:r/>
            <w:bookmarkStart w:id="28" w:name="OLE_LINK109"/>
            <w:r>
              <w:rPr>
                <w:rFonts w:hint="eastAsia" w:ascii="宋体" w:hAnsi="宋体" w:eastAsia="宋体" w:cs="宋体"/>
                <w:color w:val="auto"/>
                <w:sz w:val="24"/>
                <w:highlight w:val="none"/>
              </w:rPr>
              <w:t xml:space="preserve">质保期内的服务方案（3分）</w:t>
            </w:r>
            <w:bookmarkEnd w:id="27"/>
            <w:r/>
            <w:bookmarkEnd w:id="28"/>
            <w:r/>
            <w:r/>
          </w:p>
        </w:tc>
        <w:tc>
          <w:tcPr>
            <w:shd w:val="clear" w:color="auto" w:fill="auto"/>
            <w:tcBorders>
              <w:top w:val="single" w:color="auto" w:sz="4" w:space="0"/>
              <w:left w:val="single" w:color="auto" w:sz="4" w:space="0"/>
              <w:right w:val="single" w:color="auto" w:sz="6" w:space="0"/>
            </w:tcBorders>
            <w:tcW w:w="567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bookmarkStart w:id="29" w:name="OLE_LINK113"/>
            <w:r/>
            <w:bookmarkStart w:id="30" w:name="OLE_LINK116"/>
            <w:r>
              <w:rPr>
                <w:rFonts w:hint="eastAsia" w:ascii="宋体" w:hAnsi="宋体" w:eastAsia="宋体" w:cs="宋体"/>
                <w:color w:val="auto"/>
                <w:sz w:val="24"/>
                <w:highlight w:val="none"/>
              </w:rPr>
              <w:t xml:space="preserve">方案要求对招标文件第六章《采购需求》中 </w:t>
            </w:r>
            <w:bookmarkStart w:id="31" w:name="OLE_LINK214"/>
            <w:r/>
            <w:bookmarkStart w:id="32" w:name="OLE_LINK213"/>
            <w:r>
              <w:rPr>
                <w:rFonts w:hint="eastAsia" w:ascii="宋体" w:hAnsi="宋体" w:eastAsia="宋体" w:cs="宋体"/>
                <w:color w:val="auto"/>
                <w:sz w:val="24"/>
                <w:highlight w:val="none"/>
              </w:rPr>
              <w:t xml:space="preserve">“六、售后服务要求”中“（一）售后服务要求”中“2.质保期内的服务要求”</w:t>
            </w:r>
            <w:bookmarkEnd w:id="31"/>
            <w:r/>
            <w:bookmarkEnd w:id="32"/>
            <w:r>
              <w:rPr>
                <w:rFonts w:hint="eastAsia" w:ascii="宋体" w:hAnsi="宋体" w:eastAsia="宋体" w:cs="宋体"/>
                <w:color w:val="auto"/>
                <w:sz w:val="24"/>
                <w:highlight w:val="none"/>
              </w:rPr>
              <w:t xml:space="preserve">（共6项）进行完善，详细描述且列出具体方案措施</w:t>
            </w:r>
            <w:bookmarkEnd w:id="29"/>
            <w:r/>
            <w:bookmarkEnd w:id="30"/>
            <w:r>
              <w:rPr>
                <w:rFonts w:hint="eastAsia" w:ascii="宋体" w:hAnsi="宋体" w:eastAsia="宋体" w:cs="宋体"/>
                <w:color w:val="auto"/>
                <w:sz w:val="24"/>
                <w:highlight w:val="none"/>
              </w:rPr>
              <w:t xml:space="preserve">，进行综合评价：</w:t>
            </w:r>
            <w:r/>
          </w:p>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方案的针对性、全面性以及可行性强得3分；</w:t>
            </w:r>
            <w:r/>
          </w:p>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方案的针对性、全面性以及可行性较强得2分；</w:t>
            </w:r>
            <w:r/>
          </w:p>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方案的针对性、全面性以及可行性一般得1分；</w:t>
            </w:r>
            <w:r/>
          </w:p>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不提供不得分，本项最高得3分，最低得0分。</w:t>
            </w:r>
            <w:r/>
          </w:p>
        </w:tc>
      </w:tr>
      <w:tr>
        <w:trPr>
          <w:cantSplit/>
          <w:jc w:val="center"/>
          <w:trHeight w:val="2174"/>
        </w:trPr>
        <w:tc>
          <w:tcPr>
            <w:shd w:val="clear" w:color="auto" w:fill="auto"/>
            <w:tcBorders>
              <w:left w:val="single" w:color="auto" w:sz="4" w:space="0"/>
              <w:right w:val="single" w:color="auto" w:sz="6" w:space="0"/>
            </w:tcBorders>
            <w:tcW w:w="1170"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6" w:space="0"/>
              <w:bottom w:val="single" w:color="auto" w:sz="6" w:space="0"/>
              <w:right w:val="single" w:color="auto" w:sz="6" w:space="0"/>
            </w:tcBorders>
            <w:tcW w:w="1237"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6" w:space="0"/>
              <w:right w:val="single" w:color="auto" w:sz="4" w:space="0"/>
            </w:tcBorders>
            <w:tcW w:w="127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bookmarkStart w:id="33" w:name="OLE_LINK126"/>
            <w:r/>
            <w:bookmarkStart w:id="34" w:name="OLE_LINK117"/>
            <w:r>
              <w:rPr>
                <w:rFonts w:hint="eastAsia" w:ascii="宋体" w:hAnsi="宋体" w:eastAsia="宋体" w:cs="宋体"/>
                <w:color w:val="auto"/>
                <w:sz w:val="24"/>
                <w:highlight w:val="none"/>
              </w:rPr>
              <w:t xml:space="preserve">质保期后的服务方案（3分）</w:t>
            </w:r>
            <w:bookmarkEnd w:id="33"/>
            <w:r/>
            <w:bookmarkEnd w:id="34"/>
            <w:r/>
            <w:r/>
          </w:p>
        </w:tc>
        <w:tc>
          <w:tcPr>
            <w:shd w:val="clear" w:color="auto" w:fill="auto"/>
            <w:tcBorders>
              <w:top w:val="single" w:color="auto" w:sz="4" w:space="0"/>
              <w:left w:val="single" w:color="auto" w:sz="4" w:space="0"/>
              <w:right w:val="single" w:color="auto" w:sz="6" w:space="0"/>
            </w:tcBorders>
            <w:tcW w:w="567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bookmarkStart w:id="35" w:name="OLE_LINK127"/>
            <w:r/>
            <w:bookmarkStart w:id="36" w:name="OLE_LINK128"/>
            <w:r>
              <w:rPr>
                <w:rFonts w:hint="eastAsia" w:ascii="宋体" w:hAnsi="宋体" w:eastAsia="宋体" w:cs="宋体"/>
                <w:color w:val="auto"/>
                <w:sz w:val="24"/>
                <w:highlight w:val="none"/>
              </w:rPr>
              <w:t xml:space="preserve">方案要求对招标文件第六章《采购需求》中</w:t>
            </w:r>
            <w:bookmarkStart w:id="37" w:name="OLE_LINK217"/>
            <w:r>
              <w:rPr>
                <w:rFonts w:hint="eastAsia" w:ascii="宋体" w:hAnsi="宋体" w:eastAsia="宋体" w:cs="宋体"/>
                <w:color w:val="auto"/>
                <w:sz w:val="24"/>
                <w:highlight w:val="none"/>
              </w:rPr>
              <w:t xml:space="preserve">“六、售后服务要求”中“（一）售后服务要求”中“3.质保期后的服务要求”</w:t>
            </w:r>
            <w:bookmarkEnd w:id="37"/>
            <w:r>
              <w:rPr>
                <w:rFonts w:hint="eastAsia" w:ascii="宋体" w:hAnsi="宋体" w:eastAsia="宋体" w:cs="宋体"/>
                <w:color w:val="auto"/>
                <w:sz w:val="24"/>
                <w:highlight w:val="none"/>
              </w:rPr>
              <w:t xml:space="preserve">（共6项）进行完善，详细描述且列出具体方案措施</w:t>
            </w:r>
            <w:bookmarkEnd w:id="35"/>
            <w:r/>
            <w:bookmarkEnd w:id="36"/>
            <w:r>
              <w:rPr>
                <w:rFonts w:hint="eastAsia" w:ascii="宋体" w:hAnsi="宋体" w:eastAsia="宋体" w:cs="宋体"/>
                <w:color w:val="auto"/>
                <w:sz w:val="24"/>
                <w:highlight w:val="none"/>
              </w:rPr>
              <w:t xml:space="preserve">，进行综合评价：</w:t>
            </w:r>
            <w:r/>
          </w:p>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方案的针对性、全面性以及可行性强得3分；</w:t>
            </w:r>
            <w:r/>
          </w:p>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方案的针对性、全面性以及可行性较强得2分；</w:t>
            </w:r>
            <w:r/>
          </w:p>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方案的针对性、全面性以及可行性一般得1分；</w:t>
            </w:r>
            <w:r/>
          </w:p>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不提供不得分，本项最高得3分，最低得0分。</w:t>
            </w:r>
            <w:r/>
          </w:p>
        </w:tc>
      </w:tr>
      <w:tr>
        <w:trPr>
          <w:cantSplit/>
          <w:jc w:val="center"/>
          <w:trHeight w:val="330"/>
        </w:trPr>
        <w:tc>
          <w:tcPr>
            <w:shd w:val="clear" w:color="auto" w:fill="auto"/>
            <w:tcBorders>
              <w:left w:val="single" w:color="auto" w:sz="4" w:space="0"/>
              <w:right w:val="single" w:color="auto" w:sz="6" w:space="0"/>
            </w:tcBorders>
            <w:tcW w:w="1170"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6" w:space="0"/>
              <w:bottom w:val="single" w:color="auto" w:sz="6" w:space="0"/>
              <w:right w:val="single" w:color="auto" w:sz="6" w:space="0"/>
            </w:tcBorders>
            <w:tcW w:w="1237"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6" w:space="0"/>
              <w:bottom w:val="single" w:color="auto" w:sz="6" w:space="0"/>
              <w:right w:val="single" w:color="auto" w:sz="4" w:space="0"/>
            </w:tcBorders>
            <w:tcW w:w="127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bookmarkStart w:id="38" w:name="OLE_LINK132"/>
            <w:r/>
            <w:bookmarkStart w:id="39" w:name="OLE_LINK129"/>
            <w:r>
              <w:rPr>
                <w:rFonts w:hint="eastAsia" w:ascii="宋体" w:hAnsi="宋体" w:eastAsia="宋体" w:cs="宋体"/>
                <w:color w:val="auto"/>
                <w:sz w:val="24"/>
                <w:highlight w:val="none"/>
              </w:rPr>
              <w:t xml:space="preserve">售后服务保障措施方案（3分）</w:t>
            </w:r>
            <w:bookmarkEnd w:id="38"/>
            <w:r/>
            <w:bookmarkEnd w:id="39"/>
            <w:r/>
            <w:r/>
          </w:p>
        </w:tc>
        <w:tc>
          <w:tcPr>
            <w:shd w:val="clear" w:color="auto" w:fill="auto"/>
            <w:tcBorders>
              <w:top w:val="single" w:color="auto" w:sz="4" w:space="0"/>
              <w:left w:val="single" w:color="auto" w:sz="4" w:space="0"/>
              <w:bottom w:val="single" w:color="auto" w:sz="6" w:space="0"/>
              <w:right w:val="single" w:color="auto" w:sz="6" w:space="0"/>
            </w:tcBorders>
            <w:tcW w:w="567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bookmarkStart w:id="40" w:name="OLE_LINK133"/>
            <w:r/>
            <w:bookmarkStart w:id="41" w:name="OLE_LINK146"/>
            <w:r>
              <w:rPr>
                <w:rFonts w:hint="eastAsia" w:ascii="宋体" w:hAnsi="宋体" w:eastAsia="宋体" w:cs="宋体"/>
                <w:color w:val="auto"/>
                <w:sz w:val="24"/>
                <w:highlight w:val="none"/>
              </w:rPr>
              <w:t xml:space="preserve">方案要求对招标文件第六章《采购需求》中</w:t>
            </w:r>
            <w:bookmarkStart w:id="42" w:name="OLE_LINK221"/>
            <w:r/>
            <w:bookmarkStart w:id="43" w:name="OLE_LINK220"/>
            <w:r/>
            <w:bookmarkStart w:id="44" w:name="OLE_LINK222"/>
            <w:r>
              <w:rPr>
                <w:rFonts w:hint="eastAsia" w:ascii="宋体" w:hAnsi="宋体" w:eastAsia="宋体" w:cs="宋体"/>
                <w:color w:val="auto"/>
                <w:sz w:val="24"/>
                <w:highlight w:val="none"/>
              </w:rPr>
              <w:t xml:space="preserve">“六、售后服务要求”中“（一）售后服务要求”中“4.售后服务保障措施要求”</w:t>
            </w:r>
            <w:bookmarkEnd w:id="42"/>
            <w:r/>
            <w:bookmarkEnd w:id="43"/>
            <w:r/>
            <w:bookmarkEnd w:id="44"/>
            <w:r>
              <w:rPr>
                <w:rFonts w:hint="eastAsia" w:ascii="宋体" w:hAnsi="宋体" w:eastAsia="宋体" w:cs="宋体"/>
                <w:color w:val="auto"/>
                <w:sz w:val="24"/>
                <w:highlight w:val="none"/>
              </w:rPr>
              <w:t xml:space="preserve">（共3项）进行完善，详细描述且列出具体方案措施</w:t>
            </w:r>
            <w:bookmarkEnd w:id="40"/>
            <w:r/>
            <w:bookmarkEnd w:id="41"/>
            <w:r>
              <w:rPr>
                <w:rFonts w:hint="eastAsia" w:ascii="宋体" w:hAnsi="宋体" w:eastAsia="宋体" w:cs="宋体"/>
                <w:color w:val="auto"/>
                <w:sz w:val="24"/>
                <w:highlight w:val="none"/>
              </w:rPr>
              <w:t xml:space="preserve">，进行综合评价：</w:t>
            </w:r>
            <w:r/>
          </w:p>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方案的针对性、全面性以及可行性强得3分；</w:t>
            </w:r>
            <w:r/>
          </w:p>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方案的针对性、全面性以及可行性较强得2分；</w:t>
            </w:r>
            <w:r/>
          </w:p>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方案的针对性、全面性以及可行性一般得1分；</w:t>
            </w:r>
            <w:r/>
          </w:p>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不提供不得分，本项最高得3分，最低得0分。</w:t>
            </w:r>
            <w:r/>
          </w:p>
        </w:tc>
      </w:tr>
      <w:tr>
        <w:trPr>
          <w:cantSplit/>
          <w:jc w:val="center"/>
          <w:trHeight w:val="3304"/>
        </w:trPr>
        <w:tc>
          <w:tcPr>
            <w:shd w:val="clear" w:color="auto" w:fill="auto"/>
            <w:tcBorders>
              <w:left w:val="single" w:color="auto" w:sz="4" w:space="0"/>
              <w:right w:val="single" w:color="auto" w:sz="6" w:space="0"/>
            </w:tcBorders>
            <w:tcW w:w="1170"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shd w:val="clear" w:color="auto" w:fill="auto"/>
            <w:tcBorders>
              <w:top w:val="single" w:color="auto" w:sz="6" w:space="0"/>
              <w:left w:val="single" w:color="auto" w:sz="6" w:space="0"/>
              <w:bottom w:val="single" w:color="auto" w:sz="4" w:space="0"/>
              <w:right w:val="single" w:color="auto" w:sz="6" w:space="0"/>
            </w:tcBorders>
            <w:tcW w:w="12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bookmarkStart w:id="45" w:name="OLE_LINK147"/>
            <w:r/>
            <w:bookmarkStart w:id="46" w:name="OLE_LINK148"/>
            <w:r>
              <w:rPr>
                <w:rFonts w:hint="eastAsia" w:ascii="宋体" w:hAnsi="宋体" w:eastAsia="宋体" w:cs="宋体"/>
                <w:color w:val="auto"/>
                <w:sz w:val="24"/>
                <w:highlight w:val="none"/>
              </w:rPr>
              <w:t xml:space="preserve">所投产品成品检测报告（3分）</w:t>
            </w:r>
            <w:bookmarkEnd w:id="45"/>
            <w:r/>
            <w:bookmarkEnd w:id="46"/>
            <w:r/>
            <w:r/>
          </w:p>
        </w:tc>
        <w:tc>
          <w:tcPr>
            <w:gridSpan w:val="2"/>
            <w:shd w:val="clear" w:color="auto" w:fill="auto"/>
            <w:tcBorders>
              <w:top w:val="single" w:color="auto" w:sz="6" w:space="0"/>
              <w:left w:val="single" w:color="auto" w:sz="6" w:space="0"/>
              <w:bottom w:val="single" w:color="auto" w:sz="6" w:space="0"/>
              <w:right w:val="single" w:color="auto" w:sz="6" w:space="0"/>
            </w:tcBorders>
            <w:tcW w:w="6953" w:type="dxa"/>
            <w:vAlign w:val="center"/>
            <w:textDirection w:val="lrTb"/>
            <w:noWrap w:val="false"/>
          </w:tcPr>
          <w:p>
            <w:pPr>
              <w:ind w:left="0" w:right="0"/>
              <w:jc w:val="left"/>
              <w:keepLines w:val="0"/>
              <w:keepNext w:val="0"/>
              <w:spacing w:before="0" w:beforeAutospacing="0" w:after="0" w:afterAutospacing="0"/>
              <w:rPr>
                <w:rFonts w:hint="eastAsia" w:ascii="宋体" w:hAnsi="宋体" w:cs="宋体"/>
                <w:color w:val="auto"/>
                <w:sz w:val="24"/>
                <w:highlight w:val="none"/>
              </w:rPr>
              <w:suppressLineNumbers w:val="0"/>
            </w:pPr>
            <w:r/>
            <w:bookmarkStart w:id="47" w:name="OLE_LINK152"/>
            <w:r/>
            <w:bookmarkStart w:id="48" w:name="OLE_LINK149"/>
            <w:r>
              <w:rPr>
                <w:rFonts w:hint="eastAsia" w:ascii="宋体" w:hAnsi="宋体" w:cs="宋体"/>
                <w:color w:val="auto"/>
                <w:sz w:val="24"/>
                <w:highlight w:val="none"/>
              </w:rPr>
              <w:t xml:space="preserve">投标文件中提供2023年1月1日至本项目开标时间前、由质量监督检验机构出具的、投标产品制造企业具有的有效期内的符合国家标准的所投产品成品抽样检验</w:t>
            </w:r>
            <w:r>
              <w:rPr>
                <w:rFonts w:hint="eastAsia" w:ascii="宋体" w:hAnsi="宋体" w:cs="宋体"/>
                <w:color w:val="auto"/>
                <w:sz w:val="24"/>
                <w:highlight w:val="none"/>
              </w:rPr>
              <w:t xml:space="preserve">合格报告扫描件，检测对象包括：水性漆办公桌、水性漆文件柜、水性漆会议桌、水性漆条桌、真皮沙发、茶水柜，检测报告须有CNAS或CMA标志。每提供一种产品的得0.5分，未提供或提供不符合上述要求的不得分。 </w:t>
            </w:r>
            <w:r/>
          </w:p>
          <w:p>
            <w:pPr>
              <w:ind w:left="0" w:right="0"/>
              <w:jc w:val="left"/>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本项最高得3分,最低得0分；</w:t>
            </w:r>
            <w:r/>
          </w:p>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cs="宋体"/>
                <w:color w:val="auto"/>
                <w:sz w:val="24"/>
                <w:highlight w:val="none"/>
              </w:rPr>
              <w:t xml:space="preserve">注：如投标人提供的检测报告中检测对象名称不一致，以实际检测对象类别为准。</w:t>
            </w:r>
            <w:bookmarkEnd w:id="47"/>
            <w:r/>
            <w:bookmarkEnd w:id="48"/>
            <w:r/>
            <w:r/>
          </w:p>
        </w:tc>
      </w:tr>
      <w:tr>
        <w:trPr>
          <w:cantSplit/>
          <w:jc w:val="center"/>
          <w:trHeight w:val="3246"/>
        </w:trPr>
        <w:tc>
          <w:tcPr>
            <w:shd w:val="clear" w:color="auto" w:fill="auto"/>
            <w:tcBorders>
              <w:left w:val="single" w:color="auto" w:sz="4" w:space="0"/>
              <w:right w:val="single" w:color="auto" w:sz="6" w:space="0"/>
            </w:tcBorders>
            <w:tcW w:w="1170"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shd w:val="clear" w:color="auto" w:fill="auto"/>
            <w:tcBorders>
              <w:top w:val="single" w:color="auto" w:sz="6" w:space="0"/>
              <w:left w:val="single" w:color="auto" w:sz="6" w:space="0"/>
              <w:bottom w:val="single" w:color="auto" w:sz="4" w:space="0"/>
              <w:right w:val="single" w:color="auto" w:sz="6" w:space="0"/>
            </w:tcBorders>
            <w:tcW w:w="12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bookmarkStart w:id="49" w:name="OLE_LINK162"/>
            <w:r/>
            <w:bookmarkStart w:id="50" w:name="OLE_LINK155"/>
            <w:r>
              <w:rPr>
                <w:rFonts w:hint="eastAsia" w:ascii="宋体" w:hAnsi="宋体" w:eastAsia="宋体" w:cs="宋体"/>
                <w:color w:val="auto"/>
                <w:sz w:val="24"/>
                <w:highlight w:val="none"/>
              </w:rPr>
              <w:t xml:space="preserve">所投产品原材料检测报告（7分）</w:t>
            </w:r>
            <w:bookmarkEnd w:id="49"/>
            <w:r/>
            <w:bookmarkEnd w:id="50"/>
            <w:r/>
            <w:r/>
          </w:p>
        </w:tc>
        <w:tc>
          <w:tcPr>
            <w:gridSpan w:val="2"/>
            <w:shd w:val="clear" w:color="auto" w:fill="auto"/>
            <w:tcBorders>
              <w:top w:val="single" w:color="auto" w:sz="6" w:space="0"/>
              <w:left w:val="single" w:color="auto" w:sz="6" w:space="0"/>
              <w:bottom w:val="single" w:color="auto" w:sz="6" w:space="0"/>
              <w:right w:val="single" w:color="auto" w:sz="6" w:space="0"/>
            </w:tcBorders>
            <w:tcW w:w="695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u w:val="single"/>
              </w:rPr>
              <w:suppressLineNumbers w:val="0"/>
            </w:pPr>
            <w:r/>
            <w:bookmarkStart w:id="51" w:name="OLE_LINK164"/>
            <w:r/>
            <w:bookmarkStart w:id="52" w:name="OLE_LINK163"/>
            <w:r>
              <w:rPr>
                <w:rFonts w:hint="eastAsia" w:ascii="宋体" w:hAnsi="宋体" w:eastAsia="宋体" w:cs="宋体"/>
                <w:color w:val="auto"/>
                <w:sz w:val="24"/>
                <w:highlight w:val="none"/>
              </w:rPr>
              <w:t xml:space="preserve">（1）投标文件中提供202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年1月1日至本项目开标时间前、</w:t>
            </w:r>
            <w:r>
              <w:rPr>
                <w:rFonts w:hint="eastAsia" w:ascii="宋体" w:hAnsi="宋体" w:cs="宋体"/>
                <w:color w:val="auto"/>
                <w:sz w:val="24"/>
                <w:highlight w:val="none"/>
              </w:rPr>
              <w:t xml:space="preserve">由质量监督检验机构出具的</w:t>
            </w:r>
            <w:r>
              <w:rPr>
                <w:rFonts w:hint="eastAsia" w:ascii="宋体" w:hAnsi="宋体" w:eastAsia="宋体" w:cs="宋体"/>
                <w:color w:val="auto"/>
                <w:sz w:val="24"/>
                <w:highlight w:val="none"/>
              </w:rPr>
              <w:t xml:space="preserve">、投标产品制造企业具有的有效期内的、符合国家标准的所投产品部分原材料抽样检验</w:t>
            </w:r>
            <w:r>
              <w:rPr>
                <w:rFonts w:hint="eastAsia" w:ascii="宋体" w:hAnsi="宋体" w:eastAsia="宋体" w:cs="宋体"/>
                <w:color w:val="auto"/>
                <w:sz w:val="24"/>
                <w:highlight w:val="none"/>
              </w:rPr>
              <w:t xml:space="preserve">合格报告扫描件，检测对象包括：中密度纤维板、牛皮、水性面漆、水性底漆、阻燃海绵</w:t>
            </w:r>
            <w:r>
              <w:rPr>
                <w:rFonts w:hint="eastAsia" w:ascii="宋体" w:hAnsi="宋体" w:eastAsia="宋体" w:cs="宋体"/>
                <w:color w:val="auto"/>
                <w:sz w:val="24"/>
                <w:highlight w:val="none"/>
                <w:lang w:eastAsia="zh-CN"/>
              </w:rPr>
              <w:t xml:space="preserve">、</w:t>
            </w:r>
            <w:r>
              <w:rPr>
                <w:rFonts w:hint="eastAsia" w:ascii="宋体" w:hAnsi="宋体" w:eastAsia="宋体" w:cs="宋体"/>
                <w:strike w:val="0"/>
                <w:color w:val="auto"/>
                <w:sz w:val="24"/>
                <w:highlight w:val="none"/>
              </w:rPr>
              <w:t xml:space="preserve">不锈钢缓冲门铰</w:t>
            </w:r>
            <w:r>
              <w:rPr>
                <w:rFonts w:hint="eastAsia" w:ascii="宋体" w:hAnsi="宋体" w:eastAsia="宋体" w:cs="宋体"/>
                <w:strike w:val="0"/>
                <w:color w:val="auto"/>
                <w:sz w:val="24"/>
                <w:highlight w:val="none"/>
                <w:lang w:eastAsia="zh-CN"/>
              </w:rPr>
              <w:t xml:space="preserve">、</w:t>
            </w:r>
            <w:r>
              <w:rPr>
                <w:rFonts w:hint="eastAsia" w:ascii="宋体" w:hAnsi="宋体" w:eastAsia="宋体" w:cs="宋体"/>
                <w:color w:val="auto"/>
                <w:sz w:val="24"/>
                <w:highlight w:val="none"/>
                <w:lang w:eastAsia="zh-CN"/>
              </w:rPr>
              <w:t xml:space="preserve">实木沙发架、蛇形弹簧，</w:t>
            </w:r>
            <w:r>
              <w:rPr>
                <w:rFonts w:hint="eastAsia" w:ascii="宋体" w:hAnsi="宋体" w:eastAsia="宋体" w:cs="宋体"/>
                <w:color w:val="auto"/>
                <w:sz w:val="24"/>
                <w:highlight w:val="none"/>
              </w:rPr>
              <w:t xml:space="preserve">检测报告须有CNAS或CMA标志。全部提供的得4分，每缺一项扣0.5分，扣完为止。</w:t>
            </w:r>
            <w:r/>
          </w:p>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本项最高得4分,最低得0分；</w:t>
            </w:r>
            <w:r/>
          </w:p>
          <w:p>
            <w:pPr>
              <w:ind w:left="0" w:right="0"/>
              <w:jc w:val="left"/>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注：如投标人提供的检测报告中检测对象名称不一致，以实际检测对象类别为准。</w:t>
            </w:r>
            <w:r/>
          </w:p>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（2）上述原材料检测报告中：</w:t>
            </w:r>
            <w:r/>
          </w:p>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①中密度纤维板</w:t>
            </w:r>
            <w:r>
              <w:rPr>
                <w:rFonts w:hint="eastAsia" w:ascii="宋体" w:hAnsi="宋体" w:eastAsia="宋体" w:cs="宋体"/>
                <w:color w:val="auto"/>
                <w:sz w:val="24"/>
                <w:highlight w:val="none"/>
              </w:rPr>
              <w:t xml:space="preserve">：0.025mg/m³(ENF级）≤甲醛释放量≤0.050mg/m³</w:t>
            </w:r>
            <w:r>
              <w:rPr>
                <w:rFonts w:hint="eastAsia" w:ascii="宋体" w:hAnsi="宋体" w:eastAsia="宋体" w:cs="宋体"/>
                <w:color w:val="auto"/>
                <w:sz w:val="24"/>
                <w:highlight w:val="none"/>
              </w:rPr>
              <w:t xml:space="preserve">（E0级），得1分；甲醛释放量&lt;0.025mg/m³(ENF级），挥发性有机化合物苯、甲苯、二甲苯检测结果均为未检出 ，总挥发性有机化合物（TVOC）</w:t>
            </w:r>
            <w:r>
              <w:rPr>
                <w:rFonts w:hint="eastAsia" w:ascii="宋体" w:hAnsi="宋体" w:eastAsia="宋体" w:cs="宋体"/>
                <w:color w:val="auto"/>
                <w:sz w:val="24"/>
                <w:highlight w:val="none"/>
                <w:lang w:val="en-US" w:eastAsia="zh-CN"/>
              </w:rPr>
              <w:t xml:space="preserve">检测结果为未检出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五氯苯酚检测结果为未检出。得2分；</w:t>
            </w:r>
            <w:r/>
          </w:p>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②水性面漆</w:t>
            </w:r>
            <w:r>
              <w:rPr>
                <w:rFonts w:hint="eastAsia" w:ascii="宋体" w:hAnsi="宋体" w:eastAsia="宋体" w:cs="宋体"/>
                <w:color w:val="auto"/>
                <w:sz w:val="24"/>
                <w:highlight w:val="none"/>
                <w:lang w:val="en-US" w:eastAsia="zh-CN"/>
              </w:rPr>
              <w:t xml:space="preserve">和水性底漆</w:t>
            </w:r>
            <w:r>
              <w:rPr>
                <w:rFonts w:hint="eastAsia" w:ascii="宋体" w:hAnsi="宋体" w:eastAsia="宋体" w:cs="宋体"/>
                <w:color w:val="auto"/>
                <w:sz w:val="24"/>
                <w:highlight w:val="none"/>
              </w:rPr>
              <w:t xml:space="preserve">依据现行国家标准及相关环保法规要求，同时满足：</w:t>
            </w:r>
            <w:r/>
          </w:p>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50mg/kg≤甲醛含量≤100mg/kg、125mg/kg≤苯系物总和含量≤250mg/kg得0.1分；0&lt;甲醛含量&lt;50mg/kg、0&lt;苯系物总和含量&lt;125mg/kg，得0.5分；</w:t>
            </w:r>
            <w:r>
              <w:rPr>
                <w:rFonts w:hint="eastAsia" w:ascii="宋体" w:hAnsi="宋体" w:eastAsia="宋体" w:cs="宋体"/>
                <w:color w:val="auto"/>
                <w:sz w:val="24"/>
                <w:highlight w:val="none"/>
              </w:rPr>
              <w:t xml:space="preserve">甲醛含量、苯系物总和含量均未检测出时，得1分。</w:t>
            </w:r>
            <w:r/>
          </w:p>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本项最高得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分,最低得0分；</w:t>
            </w:r>
            <w:r/>
          </w:p>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上述（1）和（2）合计，最高得7分，最低得0分。</w:t>
            </w:r>
            <w:bookmarkEnd w:id="51"/>
            <w:r/>
            <w:bookmarkEnd w:id="52"/>
            <w:r/>
            <w:r/>
          </w:p>
        </w:tc>
      </w:tr>
      <w:tr>
        <w:trPr>
          <w:cantSplit/>
          <w:jc w:val="center"/>
          <w:trHeight w:val="4009"/>
        </w:trPr>
        <w:tc>
          <w:tcPr>
            <w:shd w:val="clear" w:color="auto" w:fill="auto"/>
            <w:tcBorders>
              <w:left w:val="single" w:color="auto" w:sz="4" w:space="0"/>
              <w:right w:val="single" w:color="auto" w:sz="6" w:space="0"/>
            </w:tcBorders>
            <w:tcW w:w="1170"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shd w:val="clear" w:color="auto" w:fill="auto"/>
            <w:tcBorders>
              <w:top w:val="single" w:color="auto" w:sz="6" w:space="0"/>
              <w:left w:val="single" w:color="auto" w:sz="6" w:space="0"/>
              <w:bottom w:val="single" w:color="auto" w:sz="4" w:space="0"/>
              <w:right w:val="single" w:color="auto" w:sz="6" w:space="0"/>
            </w:tcBorders>
            <w:tcW w:w="12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bookmarkStart w:id="53" w:name="OLE_LINK166"/>
            <w:r/>
            <w:bookmarkStart w:id="54" w:name="OLE_LINK165"/>
            <w:r>
              <w:rPr>
                <w:rFonts w:hint="eastAsia" w:ascii="宋体" w:hAnsi="宋体" w:eastAsia="宋体" w:cs="宋体"/>
                <w:color w:val="auto"/>
                <w:sz w:val="24"/>
                <w:highlight w:val="none"/>
              </w:rPr>
              <w:t xml:space="preserve">企业评价（2分）</w:t>
            </w:r>
            <w:bookmarkEnd w:id="53"/>
            <w:r/>
            <w:bookmarkEnd w:id="54"/>
            <w:r/>
            <w:r/>
          </w:p>
        </w:tc>
        <w:tc>
          <w:tcPr>
            <w:gridSpan w:val="2"/>
            <w:shd w:val="clear" w:color="auto" w:fill="auto"/>
            <w:tcBorders>
              <w:top w:val="single" w:color="auto" w:sz="6" w:space="0"/>
              <w:left w:val="single" w:color="auto" w:sz="6" w:space="0"/>
              <w:bottom w:val="single" w:color="auto" w:sz="6" w:space="0"/>
              <w:right w:val="single" w:color="auto" w:sz="6" w:space="0"/>
            </w:tcBorders>
            <w:tcW w:w="6953" w:type="dxa"/>
            <w:vAlign w:val="center"/>
            <w:textDirection w:val="lrTb"/>
            <w:noWrap w:val="false"/>
          </w:tcPr>
          <w:p>
            <w:pPr>
              <w:pStyle w:val="957"/>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bookmarkStart w:id="55" w:name="OLE_LINK177"/>
            <w:r/>
            <w:bookmarkStart w:id="56" w:name="OLE_LINK178"/>
            <w:r>
              <w:rPr>
                <w:rFonts w:hint="eastAsia" w:ascii="宋体" w:hAnsi="宋体" w:eastAsia="宋体" w:cs="宋体"/>
                <w:color w:val="auto"/>
                <w:sz w:val="24"/>
                <w:highlight w:val="none"/>
              </w:rPr>
              <w:t xml:space="preserve">（1）</w:t>
            </w:r>
            <w:r>
              <w:rPr>
                <w:rFonts w:hint="eastAsia" w:ascii="宋体" w:hAnsi="宋体" w:eastAsia="宋体" w:cs="宋体"/>
                <w:color w:val="auto"/>
                <w:sz w:val="24"/>
                <w:szCs w:val="24"/>
                <w:highlight w:val="none"/>
              </w:rPr>
              <w:t xml:space="preserve">投标文件中提供</w:t>
            </w:r>
            <w:r>
              <w:rPr>
                <w:rFonts w:hint="eastAsia" w:ascii="宋体" w:hAnsi="宋体" w:eastAsia="宋体" w:cs="宋体"/>
                <w:color w:val="auto"/>
                <w:sz w:val="24"/>
                <w:szCs w:val="24"/>
                <w:highlight w:val="none"/>
                <w:lang w:val="en-US" w:eastAsia="zh-CN"/>
              </w:rPr>
              <w:t xml:space="preserve">投标人或制造商</w:t>
            </w:r>
            <w:r>
              <w:rPr>
                <w:rFonts w:hint="eastAsia" w:ascii="宋体" w:hAnsi="宋体" w:eastAsia="宋体" w:cs="宋体"/>
                <w:color w:val="auto"/>
                <w:sz w:val="24"/>
                <w:szCs w:val="24"/>
                <w:highlight w:val="none"/>
              </w:rPr>
              <w:t xml:space="preserve">有效的质量管理体系认证证书扫描件及国家市场监督管理总局全国认证认可信息公共服务平台(网址: http://cx.cnca.cn/CertECloud/result/skipResultList)查询证书状态为有效的截图证明材料得1分，</w:t>
            </w:r>
            <w:r>
              <w:rPr>
                <w:rFonts w:hint="eastAsia" w:ascii="宋体" w:hAnsi="宋体" w:eastAsia="宋体" w:cs="宋体"/>
                <w:color w:val="auto"/>
                <w:sz w:val="24"/>
                <w:highlight w:val="none"/>
              </w:rPr>
              <w:t xml:space="preserve">未提供或提供不全的得0分</w:t>
            </w:r>
            <w:r>
              <w:rPr>
                <w:rFonts w:hint="eastAsia" w:ascii="宋体" w:hAnsi="宋体" w:eastAsia="宋体" w:cs="宋体"/>
                <w:color w:val="auto"/>
                <w:sz w:val="24"/>
                <w:szCs w:val="24"/>
                <w:highlight w:val="none"/>
              </w:rPr>
              <w:t xml:space="preserve">。</w:t>
            </w:r>
            <w:r/>
          </w:p>
          <w:p>
            <w:pPr>
              <w:pStyle w:val="957"/>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highlight w:val="none"/>
              </w:rPr>
              <w:t xml:space="preserve">（2）</w:t>
            </w:r>
            <w:r>
              <w:rPr>
                <w:rFonts w:hint="eastAsia" w:ascii="宋体" w:hAnsi="宋体" w:eastAsia="宋体" w:cs="宋体"/>
                <w:color w:val="auto"/>
                <w:sz w:val="24"/>
                <w:szCs w:val="24"/>
                <w:highlight w:val="none"/>
              </w:rPr>
              <w:t xml:space="preserve">投标文件中提供</w:t>
            </w:r>
            <w:r>
              <w:rPr>
                <w:rFonts w:hint="eastAsia" w:ascii="宋体" w:hAnsi="宋体" w:eastAsia="宋体" w:cs="宋体"/>
                <w:color w:val="auto"/>
                <w:sz w:val="24"/>
                <w:szCs w:val="24"/>
                <w:highlight w:val="none"/>
                <w:lang w:val="en-US" w:eastAsia="zh-CN"/>
              </w:rPr>
              <w:t xml:space="preserve">投标人或制造商</w:t>
            </w:r>
            <w:r>
              <w:rPr>
                <w:rFonts w:hint="eastAsia" w:ascii="宋体" w:hAnsi="宋体" w:eastAsia="宋体" w:cs="宋体"/>
                <w:color w:val="auto"/>
                <w:sz w:val="24"/>
                <w:szCs w:val="24"/>
                <w:highlight w:val="none"/>
              </w:rPr>
              <w:t xml:space="preserve">有效的环境管理体系认证证书扫描件及国家市场监督管理总局全国认证认可信息公共服务平台(网址: http://cx.cnca.cn/CertECloud/result/skipResultList)查询证书状态为有效的截图证明材料得1分，</w:t>
            </w:r>
            <w:r>
              <w:rPr>
                <w:rFonts w:hint="eastAsia" w:ascii="宋体" w:hAnsi="宋体" w:eastAsia="宋体" w:cs="宋体"/>
                <w:color w:val="auto"/>
                <w:sz w:val="24"/>
                <w:highlight w:val="none"/>
              </w:rPr>
              <w:t xml:space="preserve">未提供或提供不全的得0分</w:t>
            </w:r>
            <w:r>
              <w:rPr>
                <w:rFonts w:hint="eastAsia" w:ascii="宋体" w:hAnsi="宋体" w:eastAsia="宋体" w:cs="宋体"/>
                <w:color w:val="auto"/>
                <w:sz w:val="24"/>
                <w:szCs w:val="24"/>
                <w:highlight w:val="none"/>
              </w:rPr>
              <w:t xml:space="preserve">。</w:t>
            </w:r>
            <w:r/>
          </w:p>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上述（1）和（2）合计，最高得2分,最低得0分。</w:t>
            </w:r>
            <w:bookmarkEnd w:id="55"/>
            <w:r/>
            <w:bookmarkEnd w:id="56"/>
            <w:r/>
            <w:r/>
          </w:p>
        </w:tc>
      </w:tr>
      <w:tr>
        <w:trPr>
          <w:cantSplit/>
          <w:jc w:val="center"/>
          <w:trHeight w:val="1156"/>
        </w:trPr>
        <w:tc>
          <w:tcPr>
            <w:shd w:val="clear" w:color="auto" w:fill="auto"/>
            <w:tcBorders>
              <w:left w:val="single" w:color="auto" w:sz="4" w:space="0"/>
              <w:bottom w:val="single" w:color="auto" w:sz="4" w:space="0"/>
              <w:right w:val="single" w:color="auto" w:sz="6" w:space="0"/>
            </w:tcBorders>
            <w:tcW w:w="1170"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shd w:val="clear" w:color="auto" w:fill="auto"/>
            <w:tcBorders>
              <w:top w:val="single" w:color="auto" w:sz="6" w:space="0"/>
              <w:left w:val="single" w:color="auto" w:sz="6" w:space="0"/>
              <w:bottom w:val="single" w:color="auto" w:sz="4" w:space="0"/>
              <w:right w:val="single" w:color="auto" w:sz="6" w:space="0"/>
            </w:tcBorders>
            <w:tcW w:w="12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bookmarkStart w:id="57" w:name="OLE_LINK198"/>
            <w:r/>
            <w:bookmarkStart w:id="58" w:name="OLE_LINK199"/>
            <w:r>
              <w:rPr>
                <w:rFonts w:hint="eastAsia" w:ascii="宋体" w:hAnsi="宋体" w:eastAsia="宋体" w:cs="宋体"/>
                <w:color w:val="auto"/>
                <w:sz w:val="24"/>
                <w:highlight w:val="none"/>
              </w:rPr>
              <w:t xml:space="preserve">投标人业绩（</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bookmarkEnd w:id="57"/>
            <w:r/>
            <w:bookmarkEnd w:id="58"/>
            <w:r/>
            <w:r/>
          </w:p>
        </w:tc>
        <w:tc>
          <w:tcPr>
            <w:gridSpan w:val="2"/>
            <w:shd w:val="clear" w:color="auto" w:fill="auto"/>
            <w:tcBorders>
              <w:top w:val="single" w:color="auto" w:sz="6" w:space="0"/>
              <w:left w:val="single" w:color="auto" w:sz="6" w:space="0"/>
              <w:bottom w:val="single" w:color="auto" w:sz="4" w:space="0"/>
              <w:right w:val="single" w:color="auto" w:sz="6" w:space="0"/>
            </w:tcBorders>
            <w:tcW w:w="695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bookmarkStart w:id="59" w:name="OLE_LINK230"/>
            <w:r/>
            <w:bookmarkStart w:id="60" w:name="OLE_LINK231"/>
            <w:r/>
            <w:bookmarkStart w:id="61" w:name="OLE_LINK227"/>
            <w:r>
              <w:rPr>
                <w:rFonts w:hint="eastAsia" w:ascii="宋体" w:hAnsi="宋体" w:eastAsia="宋体" w:cs="宋体"/>
                <w:color w:val="auto"/>
                <w:sz w:val="24"/>
                <w:highlight w:val="none"/>
              </w:rPr>
              <w:t xml:space="preserve">投标文件中提供投标人为卖方(乙方)，合同签订日期在202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年1月1日之后，合同内容至少包含木质文件柜</w:t>
            </w:r>
            <w:r>
              <w:rPr>
                <w:rFonts w:hint="eastAsia" w:ascii="宋体" w:hAnsi="宋体" w:cs="宋体"/>
                <w:color w:val="auto"/>
                <w:sz w:val="24"/>
                <w:highlight w:val="none"/>
                <w:lang w:eastAsia="zh-CN"/>
              </w:rPr>
              <w:t xml:space="preserve">及</w:t>
            </w:r>
            <w:r>
              <w:rPr>
                <w:rFonts w:hint="eastAsia" w:ascii="宋体" w:hAnsi="宋体" w:eastAsia="宋体" w:cs="宋体"/>
                <w:color w:val="auto"/>
                <w:sz w:val="24"/>
                <w:highlight w:val="none"/>
              </w:rPr>
              <w:t xml:space="preserve">沙发（真皮）或木质文件柜</w:t>
            </w:r>
            <w:r>
              <w:rPr>
                <w:rFonts w:hint="eastAsia" w:ascii="宋体" w:hAnsi="宋体" w:cs="宋体"/>
                <w:color w:val="auto"/>
                <w:sz w:val="24"/>
                <w:highlight w:val="none"/>
                <w:lang w:val="en-US" w:eastAsia="zh-CN"/>
              </w:rPr>
              <w:t xml:space="preserve">及</w:t>
            </w:r>
            <w:r>
              <w:rPr>
                <w:rFonts w:hint="eastAsia" w:ascii="宋体" w:hAnsi="宋体" w:eastAsia="宋体" w:cs="宋体"/>
                <w:color w:val="auto"/>
                <w:sz w:val="24"/>
                <w:highlight w:val="none"/>
              </w:rPr>
              <w:t xml:space="preserve">会议椅（真皮）的合同扫描件，以及发票扫描件和“国家税务总局全国增值税发票查验平台”导出的发票查验凭证，每提供一份得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分，最高得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分,未提供或提供不全的得0分。</w:t>
            </w:r>
            <w:bookmarkEnd w:id="59"/>
            <w:r/>
            <w:bookmarkEnd w:id="60"/>
            <w:r/>
            <w:bookmarkEnd w:id="61"/>
            <w:r/>
            <w:r/>
          </w:p>
        </w:tc>
      </w:tr>
    </w:tbl>
    <w:p>
      <w:pPr>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注：项目采用综合评分法。</w:t>
      </w:r>
      <w:r>
        <w:rPr>
          <w:rFonts w:hint="eastAsia" w:asciiTheme="minorEastAsia" w:hAnsiTheme="minorEastAsia" w:eastAsiaTheme="minorEastAsia" w:cstheme="minorEastAsia"/>
          <w:color w:val="auto"/>
          <w:sz w:val="24"/>
          <w:highlight w:val="none"/>
        </w:rPr>
        <w:t xml:space="preserve">评分结果精确到小数点后两位。</w:t>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clear="all"/>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t xml:space="preserve">第五章 拟签订的合同文本</w:t>
      </w:r>
      <w:r/>
    </w:p>
    <w:p>
      <w:pPr>
        <w:ind w:left="1200" w:hanging="120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行政中心办公家具采购</w:t>
      </w:r>
      <w:r/>
    </w:p>
    <w:p>
      <w:pPr>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JSZC-320300-JSZR-G2026-0045</w:t>
      </w:r>
      <w:r/>
    </w:p>
    <w:p>
      <w:pPr>
        <w:pStyle w:val="736"/>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1"/>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政</w:t>
      </w:r>
      <w:r/>
    </w:p>
    <w:p>
      <w:pPr>
        <w:pStyle w:val="721"/>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府</w:t>
      </w:r>
      <w:r/>
    </w:p>
    <w:p>
      <w:pPr>
        <w:pStyle w:val="721"/>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采</w:t>
      </w:r>
      <w:r/>
    </w:p>
    <w:p>
      <w:pPr>
        <w:pStyle w:val="721"/>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购</w:t>
      </w:r>
      <w:r/>
    </w:p>
    <w:p>
      <w:pPr>
        <w:pStyle w:val="721"/>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合</w:t>
      </w:r>
      <w:r/>
    </w:p>
    <w:p>
      <w:pPr>
        <w:pStyle w:val="721"/>
        <w:jc w:val="center"/>
        <w:rPr>
          <w:rFonts w:hint="eastAsia" w:ascii="宋体" w:hAnsi="宋体" w:eastAsia="宋体" w:cs="宋体"/>
          <w:color w:val="auto"/>
          <w:sz w:val="24"/>
          <w:highlight w:val="none"/>
        </w:rPr>
      </w:pPr>
      <w:r>
        <w:rPr>
          <w:rFonts w:hint="eastAsia" w:ascii="宋体" w:hAnsi="宋体" w:eastAsia="宋体" w:cs="宋体"/>
          <w:color w:val="auto"/>
          <w:sz w:val="72"/>
          <w:szCs w:val="72"/>
          <w:highlight w:val="none"/>
        </w:rPr>
        <w:t xml:space="preserve">同</w:t>
      </w:r>
      <w:r/>
    </w:p>
    <w:p>
      <w:pPr>
        <w:ind w:firstLine="36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32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  购  人：</w:t>
      </w:r>
      <w:r>
        <w:rPr>
          <w:rFonts w:hint="eastAsia" w:ascii="宋体" w:hAnsi="宋体" w:cs="宋体"/>
          <w:color w:val="auto"/>
          <w:sz w:val="24"/>
          <w:highlight w:val="none"/>
          <w:lang w:eastAsia="zh-CN"/>
        </w:rPr>
        <w:t xml:space="preserve">徐州市机关事务管理局</w:t>
      </w:r>
      <w:r/>
    </w:p>
    <w:p>
      <w:pPr>
        <w:ind w:firstLine="132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成交供应商：</w:t>
      </w:r>
      <w:r/>
    </w:p>
    <w:p>
      <w:pPr>
        <w:ind w:firstLine="132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合同签订日期：     年     月     日</w:t>
      </w:r>
      <w:r/>
    </w:p>
    <w:p>
      <w:pPr>
        <w:pStyle w:val="769"/>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友情提醒：采购人与中标、成交供应商应当在中标、成交通知书发出之日起三十日内，按照采购文件确定的事项签订政府采购合同。</w:t>
      </w:r>
      <w:r/>
    </w:p>
    <w:p>
      <w:pPr>
        <w:pStyle w:val="769"/>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736"/>
        <w:rPr>
          <w:rFonts w:hint="eastAsia" w:ascii="宋体" w:hAnsi="宋体" w:eastAsia="宋体" w:cs="宋体"/>
          <w:color w:val="auto"/>
          <w:highlight w:val="none"/>
        </w:rPr>
        <w:sectPr>
          <w:headerReference w:type="default" r:id="rId10"/>
          <w:footerReference w:type="default" r:id="rId12"/>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b/>
          <w:color w:val="auto"/>
          <w:sz w:val="24"/>
          <w:szCs w:val="24"/>
          <w:highlight w:val="none"/>
        </w:rPr>
        <w:br w:type="page" w:clear="all"/>
      </w:r>
      <w:r/>
    </w:p>
    <w:p>
      <w:pPr>
        <w:pStyle w:val="706"/>
        <w:jc w:val="center"/>
        <w:spacing w:line="400" w:lineRule="exact"/>
        <w:rPr>
          <w:rFonts w:hint="eastAsia" w:asciiTheme="minorEastAsia" w:hAnsiTheme="minorEastAsia" w:eastAsiaTheme="minorEastAsia" w:cstheme="minorEastAsia"/>
          <w:b w:val="0"/>
          <w:bCs w:val="0"/>
          <w:color w:val="auto"/>
          <w:sz w:val="28"/>
          <w:szCs w:val="28"/>
          <w:highlight w:val="none"/>
        </w:rPr>
      </w:pPr>
      <w:r>
        <w:rPr>
          <w:rFonts w:hint="eastAsia" w:asciiTheme="minorEastAsia" w:hAnsiTheme="minorEastAsia" w:eastAsiaTheme="minorEastAsia" w:cstheme="minorEastAsia"/>
          <w:b w:val="0"/>
          <w:bCs w:val="0"/>
          <w:color w:val="auto"/>
          <w:sz w:val="28"/>
          <w:szCs w:val="28"/>
          <w:highlight w:val="none"/>
        </w:rPr>
        <w:t xml:space="preserve">第一节 政府采购合同协议书</w:t>
      </w:r>
      <w:r/>
    </w:p>
    <w:p>
      <w:pPr>
        <w:pStyle w:val="706"/>
        <w:jc w:val="center"/>
        <w:spacing w:line="400" w:lineRule="exact"/>
        <w:rPr>
          <w:rFonts w:hint="eastAsia" w:asciiTheme="minorEastAsia" w:hAnsiTheme="minorEastAsia" w:eastAsiaTheme="minorEastAsia" w:cstheme="minorEastAsia"/>
          <w:b w:val="0"/>
          <w:bCs w:val="0"/>
          <w:color w:val="auto"/>
          <w:sz w:val="28"/>
          <w:szCs w:val="28"/>
          <w:highlight w:val="none"/>
        </w:rPr>
      </w:pPr>
      <w:r>
        <w:rPr>
          <w:rFonts w:hint="eastAsia" w:asciiTheme="minorEastAsia" w:hAnsiTheme="minorEastAsia" w:eastAsiaTheme="minorEastAsia" w:cstheme="minorEastAsia"/>
          <w:b w:val="0"/>
          <w:bCs w:val="0"/>
          <w:color w:val="auto"/>
          <w:sz w:val="28"/>
          <w:szCs w:val="28"/>
          <w:highlight w:val="none"/>
        </w:rPr>
      </w:r>
      <w:r/>
    </w:p>
    <w:p>
      <w:pPr>
        <w:pStyle w:val="734"/>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甲方（全称）：</w:t>
      </w:r>
      <w:r>
        <w:rPr>
          <w:rFonts w:hint="eastAsia" w:asciiTheme="minorEastAsia" w:hAnsiTheme="minorEastAsia" w:eastAsiaTheme="minorEastAsia" w:cstheme="minorEastAsia"/>
          <w:color w:val="auto"/>
          <w:sz w:val="24"/>
          <w:highlight w:val="none"/>
          <w:u w:val="single"/>
        </w:rPr>
        <w:t xml:space="preserve">徐州市机关事务管理局       </w:t>
      </w:r>
      <w:r/>
    </w:p>
    <w:p>
      <w:pPr>
        <w:pStyle w:val="734"/>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乙方（全称）： </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（供应商）</w:t>
      </w:r>
      <w:r/>
    </w:p>
    <w:p>
      <w:pPr>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pStyle w:val="734"/>
        <w:ind w:firstLine="480"/>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 w:val="24"/>
          <w:highlight w:val="none"/>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ind w:firstLine="482"/>
        <w:spacing w:line="40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1.项目信息</w:t>
      </w:r>
      <w:r/>
    </w:p>
    <w:p>
      <w:pPr>
        <w:ind w:firstLine="240"/>
        <w:spacing w:line="400" w:lineRule="exact"/>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（1）采购项目名称：</w:t>
      </w:r>
      <w:r>
        <w:rPr>
          <w:rFonts w:hint="eastAsia" w:asciiTheme="minorEastAsia" w:hAnsiTheme="minorEastAsia" w:eastAsiaTheme="minorEastAsia" w:cstheme="minorEastAsia"/>
          <w:color w:val="auto"/>
          <w:sz w:val="24"/>
          <w:highlight w:val="none"/>
          <w:u w:val="single"/>
          <w:lang w:eastAsia="zh-CN"/>
        </w:rPr>
        <w:t xml:space="preserve">行政中心办公家具采购</w:t>
      </w:r>
      <w:r/>
    </w:p>
    <w:p>
      <w:pPr>
        <w:ind w:firstLine="480"/>
        <w:spacing w:line="400" w:lineRule="exact"/>
        <w:rPr>
          <w:rFonts w:hint="default" w:asciiTheme="minorEastAsia" w:hAnsiTheme="minorEastAsia" w:eastAsiaTheme="minorEastAsia" w:cstheme="minorEastAsia"/>
          <w:color w:val="auto"/>
          <w:sz w:val="24"/>
          <w:highlight w:val="none"/>
          <w:u w:val="single"/>
          <w:lang w:val="en-US" w:eastAsia="zh-CN"/>
        </w:rPr>
      </w:pPr>
      <w:r>
        <w:rPr>
          <w:rFonts w:hint="eastAsia" w:asciiTheme="minorEastAsia" w:hAnsiTheme="minorEastAsia" w:eastAsiaTheme="minorEastAsia" w:cstheme="minorEastAsia"/>
          <w:color w:val="auto"/>
          <w:sz w:val="24"/>
          <w:highlight w:val="none"/>
        </w:rPr>
        <w:t xml:space="preserve">   采购项目编号：</w:t>
      </w:r>
      <w:r>
        <w:rPr>
          <w:rFonts w:hint="eastAsia" w:asciiTheme="minorEastAsia" w:hAnsiTheme="minorEastAsia" w:eastAsiaTheme="minorEastAsia" w:cstheme="minorEastAsia"/>
          <w:color w:val="auto"/>
          <w:sz w:val="24"/>
          <w:highlight w:val="none"/>
          <w:u w:val="single"/>
          <w:lang w:val="en-US" w:eastAsia="zh-CN"/>
        </w:rPr>
        <w:t xml:space="preserve">JSZC-320300-JSZR-G2026-0045</w:t>
      </w:r>
      <w:r/>
    </w:p>
    <w:p>
      <w:pPr>
        <w:ind w:firstLine="240"/>
        <w:spacing w:line="400" w:lineRule="exact"/>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 xml:space="preserve">（2）采购计划编号：</w:t>
      </w:r>
      <w:r/>
    </w:p>
    <w:p>
      <w:pPr>
        <w:ind w:firstLine="240"/>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（3）项目内容：</w:t>
      </w:r>
      <w:r/>
    </w:p>
    <w:p>
      <w:pPr>
        <w:ind w:firstLine="480"/>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采购标的及数量（台/套/个/架/组等）：</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（具体见附件） </w:t>
      </w:r>
      <w:r/>
    </w:p>
    <w:p>
      <w:pPr>
        <w:ind w:firstLine="480"/>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品牌：</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（具体见附件）     规格型号：</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（具体见附件）</w:t>
      </w:r>
      <w:r/>
    </w:p>
    <w:p>
      <w:pPr>
        <w:ind w:firstLine="480"/>
        <w:spacing w:line="400" w:lineRule="exact"/>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 xml:space="preserve">采购标的的技术要求、商务要求具体见附件。</w:t>
      </w:r>
      <w:r/>
    </w:p>
    <w:p>
      <w:pPr>
        <w:pStyle w:val="1005"/>
        <w:ind w:firstLine="24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（4）政府采购组织形式：</w:t>
      </w:r>
      <w:r>
        <w:rPr>
          <w:rFonts w:ascii="Wingdings" w:hAnsi="Wingdings" w:eastAsia="Wingdings" w:cs="Wingdings"/>
          <w:color w:val="auto"/>
          <w:sz w:val="24"/>
          <w:szCs w:val="24"/>
          <w:highlight w:val="none"/>
        </w:rPr>
        <w:t xml:space="preserve">þ</w:t>
      </w:r>
      <w:r>
        <w:rPr>
          <w:rFonts w:hint="eastAsia" w:asciiTheme="minorEastAsia" w:hAnsiTheme="minorEastAsia" w:eastAsiaTheme="minorEastAsia" w:cstheme="minorEastAsia"/>
          <w:color w:val="auto"/>
          <w:sz w:val="24"/>
          <w:szCs w:val="24"/>
          <w:highlight w:val="none"/>
        </w:rPr>
        <w:t xml:space="preserve">政府集中采购</w:t>
      </w:r>
      <w:r>
        <w:rPr>
          <w:rFonts w:ascii="Wingdings" w:hAnsi="Wingdings" w:eastAsia="Wingdings" w:cs="Wingdings"/>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rPr>
        <w:t xml:space="preserve">部门集中采购  分散采购</w:t>
      </w:r>
      <w:r/>
    </w:p>
    <w:p>
      <w:pPr>
        <w:pStyle w:val="1005"/>
        <w:ind w:firstLine="24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（5）政府采购方式：</w:t>
      </w:r>
      <w:r>
        <w:rPr>
          <w:rFonts w:ascii="Wingdings" w:hAnsi="Wingdings" w:eastAsia="Wingdings" w:cs="Wingdings"/>
          <w:color w:val="auto"/>
          <w:sz w:val="24"/>
          <w:szCs w:val="24"/>
          <w:highlight w:val="none"/>
        </w:rPr>
        <w:t xml:space="preserve">þ</w:t>
      </w:r>
      <w:r>
        <w:rPr>
          <w:rFonts w:hint="eastAsia" w:asciiTheme="minorEastAsia" w:hAnsiTheme="minorEastAsia" w:eastAsiaTheme="minorEastAsia" w:cstheme="minorEastAsia"/>
          <w:color w:val="auto"/>
          <w:sz w:val="24"/>
          <w:szCs w:val="24"/>
          <w:highlight w:val="none"/>
        </w:rPr>
        <w:t xml:space="preserve">公开招标 邀请招标 竞争性谈判 竞争性磋商</w:t>
      </w:r>
      <w:r/>
    </w:p>
    <w:p>
      <w:pPr>
        <w:pStyle w:val="1005"/>
        <w:ind w:firstLine="420"/>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询价 单一来源 框架协议 其他：</w:t>
      </w:r>
      <w:r/>
    </w:p>
    <w:p>
      <w:pPr>
        <w:pStyle w:val="1005"/>
        <w:ind w:firstLine="24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（6）中标采购标的制造商是否为中小企业：</w:t>
      </w:r>
      <w:r>
        <w:rPr>
          <w:rFonts w:ascii="Wingdings" w:hAnsi="Wingdings" w:eastAsia="Wingdings" w:cs="Wingdings"/>
          <w:color w:val="auto"/>
          <w:sz w:val="24"/>
          <w:szCs w:val="24"/>
          <w:highlight w:val="none"/>
        </w:rPr>
        <w:t xml:space="preserve">þ</w:t>
      </w:r>
      <w:r>
        <w:rPr>
          <w:rFonts w:hint="eastAsia" w:asciiTheme="minorEastAsia" w:hAnsiTheme="minorEastAsia" w:eastAsiaTheme="minorEastAsia" w:cstheme="minorEastAsia"/>
          <w:color w:val="auto"/>
          <w:sz w:val="24"/>
          <w:szCs w:val="24"/>
          <w:highlight w:val="none"/>
        </w:rPr>
        <w:t xml:space="preserve">是 否</w:t>
      </w:r>
      <w:r/>
    </w:p>
    <w:p>
      <w:pPr>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本合同是否为专门面向中小企业的采购合同（中小企业预留合同）：</w:t>
      </w:r>
      <w:r/>
    </w:p>
    <w:p>
      <w:pPr>
        <w:ind w:firstLine="840"/>
        <w:spacing w:line="400" w:lineRule="exact"/>
        <w:rPr>
          <w:rFonts w:hint="eastAsia" w:asciiTheme="minorEastAsia" w:hAnsiTheme="minorEastAsia" w:eastAsiaTheme="minorEastAsia" w:cstheme="minorEastAsia"/>
          <w:iCs/>
          <w:color w:val="auto"/>
          <w:sz w:val="24"/>
          <w:highlight w:val="none"/>
        </w:rPr>
      </w:pPr>
      <w:r>
        <w:rPr>
          <w:rFonts w:ascii="Wingdings" w:hAnsi="Wingdings" w:eastAsia="Wingdings" w:cs="Wingdings"/>
          <w:iCs/>
          <w:color w:val="auto"/>
          <w:sz w:val="24"/>
          <w:highlight w:val="none"/>
        </w:rPr>
        <w:t xml:space="preserve">þ</w:t>
      </w:r>
      <w:r>
        <w:rPr>
          <w:rFonts w:hint="eastAsia" w:asciiTheme="minorEastAsia" w:hAnsiTheme="minorEastAsia" w:eastAsiaTheme="minorEastAsia" w:cstheme="minorEastAsia"/>
          <w:iCs/>
          <w:color w:val="auto"/>
          <w:sz w:val="24"/>
          <w:highlight w:val="none"/>
        </w:rPr>
        <w:t xml:space="preserve">是 否</w:t>
      </w:r>
      <w:r/>
    </w:p>
    <w:p>
      <w:pPr>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若本项目不专门面向中小企业采购，是否给予小微企业评审优惠：</w:t>
      </w:r>
      <w:r/>
    </w:p>
    <w:p>
      <w:pPr>
        <w:ind w:firstLine="840"/>
        <w:spacing w:line="400" w:lineRule="exact"/>
        <w:rPr>
          <w:rFonts w:hint="eastAsia" w:asciiTheme="minorEastAsia" w:hAnsiTheme="minorEastAsia" w:eastAsiaTheme="minorEastAsia" w:cstheme="minorEastAsia"/>
          <w:iCs/>
          <w:color w:val="auto"/>
          <w:sz w:val="24"/>
          <w:highlight w:val="none"/>
        </w:rPr>
      </w:pPr>
      <w:r>
        <w:rPr>
          <w:rFonts w:hint="eastAsia" w:asciiTheme="minorEastAsia" w:hAnsiTheme="minorEastAsia" w:eastAsiaTheme="minorEastAsia" w:cstheme="minorEastAsia"/>
          <w:iCs/>
          <w:color w:val="auto"/>
          <w:sz w:val="24"/>
          <w:highlight w:val="none"/>
        </w:rPr>
        <w:t xml:space="preserve">是   否</w:t>
      </w:r>
      <w:r/>
    </w:p>
    <w:p>
      <w:pPr>
        <w:ind w:firstLine="840"/>
        <w:spacing w:line="400" w:lineRule="exact"/>
        <w:rPr>
          <w:rFonts w:hint="eastAsia" w:asciiTheme="minorEastAsia" w:hAnsiTheme="minorEastAsia" w:eastAsiaTheme="minorEastAsia" w:cstheme="minorEastAsia"/>
          <w:iCs/>
          <w:color w:val="auto"/>
          <w:sz w:val="24"/>
          <w:highlight w:val="none"/>
        </w:rPr>
      </w:pPr>
      <w:r>
        <w:rPr>
          <w:rFonts w:hint="eastAsia" w:asciiTheme="minorEastAsia" w:hAnsiTheme="minorEastAsia" w:eastAsiaTheme="minorEastAsia" w:cstheme="minorEastAsia"/>
          <w:color w:val="auto"/>
          <w:sz w:val="24"/>
          <w:highlight w:val="none"/>
        </w:rPr>
        <w:t xml:space="preserve">中标采购标的制造商是否为残疾人福利性单位：</w:t>
      </w:r>
      <w:r>
        <w:rPr>
          <w:rFonts w:hint="eastAsia" w:asciiTheme="minorEastAsia" w:hAnsiTheme="minorEastAsia" w:eastAsiaTheme="minorEastAsia" w:cstheme="minorEastAsia"/>
          <w:iCs/>
          <w:color w:val="auto"/>
          <w:sz w:val="24"/>
          <w:highlight w:val="none"/>
        </w:rPr>
        <w:t xml:space="preserve">是   否</w:t>
      </w:r>
      <w:r/>
    </w:p>
    <w:p>
      <w:pPr>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中标采购标的制造商是否为监狱企业：</w:t>
      </w:r>
      <w:r>
        <w:rPr>
          <w:rFonts w:hint="eastAsia" w:asciiTheme="minorEastAsia" w:hAnsiTheme="minorEastAsia" w:eastAsiaTheme="minorEastAsia" w:cstheme="minorEastAsia"/>
          <w:iCs/>
          <w:color w:val="auto"/>
          <w:sz w:val="24"/>
          <w:highlight w:val="none"/>
        </w:rPr>
        <w:t xml:space="preserve">是       否</w:t>
      </w:r>
      <w:r/>
    </w:p>
    <w:p>
      <w:pPr>
        <w:ind w:firstLine="240"/>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（7）合同是否分包：</w:t>
      </w:r>
      <w:r>
        <w:rPr>
          <w:rFonts w:hint="eastAsia" w:asciiTheme="minorEastAsia" w:hAnsiTheme="minorEastAsia" w:eastAsiaTheme="minorEastAsia" w:cstheme="minorEastAsia"/>
          <w:iCs/>
          <w:color w:val="auto"/>
          <w:sz w:val="24"/>
          <w:highlight w:val="none"/>
        </w:rPr>
        <w:t xml:space="preserve">是       </w:t>
      </w:r>
      <w:r>
        <w:rPr>
          <w:rFonts w:ascii="Wingdings" w:hAnsi="Wingdings" w:eastAsia="Wingdings" w:cs="Wingdings"/>
          <w:iCs/>
          <w:color w:val="auto"/>
          <w:sz w:val="24"/>
          <w:highlight w:val="none"/>
        </w:rPr>
        <w:t xml:space="preserve">þ</w:t>
      </w:r>
      <w:r>
        <w:rPr>
          <w:rFonts w:hint="eastAsia" w:asciiTheme="minorEastAsia" w:hAnsiTheme="minorEastAsia" w:eastAsiaTheme="minorEastAsia" w:cstheme="minorEastAsia"/>
          <w:iCs/>
          <w:color w:val="auto"/>
          <w:sz w:val="24"/>
          <w:highlight w:val="none"/>
        </w:rPr>
        <w:t xml:space="preserve">否</w:t>
      </w:r>
      <w:r/>
    </w:p>
    <w:p>
      <w:pPr>
        <w:ind w:firstLine="840"/>
        <w:spacing w:line="400" w:lineRule="exact"/>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 xml:space="preserve">分包主要内容：</w:t>
      </w:r>
      <w:r>
        <w:rPr>
          <w:rFonts w:hint="eastAsia" w:asciiTheme="minorEastAsia" w:hAnsiTheme="minorEastAsia" w:eastAsiaTheme="minorEastAsia" w:cstheme="minorEastAsia"/>
          <w:color w:val="auto"/>
          <w:sz w:val="24"/>
          <w:highlight w:val="none"/>
          <w:u w:val="single"/>
        </w:rPr>
        <w:t xml:space="preserve">                                            </w:t>
      </w:r>
      <w:r/>
    </w:p>
    <w:p>
      <w:pPr>
        <w:ind w:firstLine="840"/>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分包供应商/制造商名称（如供应商和制造商不同，请分别填写）：</w:t>
      </w:r>
      <w:r/>
    </w:p>
    <w:p>
      <w:pPr>
        <w:spacing w:line="400" w:lineRule="exact"/>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                                                                    </w:t>
      </w:r>
      <w:r/>
    </w:p>
    <w:p>
      <w:pPr>
        <w:ind w:firstLine="840"/>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分包供应商/制造商类型（如果供应商和制造商不同，只填写制造商类型）：</w:t>
      </w:r>
      <w:r/>
    </w:p>
    <w:p>
      <w:pPr>
        <w:ind w:firstLine="960"/>
        <w:spacing w:line="400" w:lineRule="exact"/>
        <w:rPr>
          <w:rFonts w:hint="eastAsia" w:asciiTheme="minorEastAsia" w:hAnsiTheme="minorEastAsia" w:eastAsiaTheme="minorEastAsia" w:cstheme="minorEastAsia"/>
          <w:iCs/>
          <w:color w:val="auto"/>
          <w:sz w:val="24"/>
          <w:highlight w:val="none"/>
        </w:rPr>
      </w:pPr>
      <w:r>
        <w:rPr>
          <w:rFonts w:hint="eastAsia" w:asciiTheme="minorEastAsia" w:hAnsiTheme="minorEastAsia" w:eastAsiaTheme="minorEastAsia" w:cstheme="minorEastAsia"/>
          <w:iCs/>
          <w:color w:val="auto"/>
          <w:sz w:val="24"/>
          <w:highlight w:val="none"/>
        </w:rPr>
        <w:t xml:space="preserve">大型企业  中型企业  小微型企业  </w:t>
      </w:r>
      <w:r/>
    </w:p>
    <w:p>
      <w:pPr>
        <w:ind w:firstLine="960"/>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iCs/>
          <w:color w:val="auto"/>
          <w:sz w:val="24"/>
          <w:highlight w:val="none"/>
        </w:rPr>
        <w:t xml:space="preserve">残疾人福利性单位 监狱企业 其他</w:t>
      </w:r>
      <w:r/>
    </w:p>
    <w:p>
      <w:pPr>
        <w:ind w:firstLine="240"/>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（8）中标供应商是否为外商投资企业：</w:t>
      </w:r>
      <w:r>
        <w:rPr>
          <w:rFonts w:hint="eastAsia" w:asciiTheme="minorEastAsia" w:hAnsiTheme="minorEastAsia" w:eastAsiaTheme="minorEastAsia" w:cstheme="minorEastAsia"/>
          <w:iCs/>
          <w:color w:val="auto"/>
          <w:sz w:val="24"/>
          <w:highlight w:val="none"/>
        </w:rPr>
        <w:t xml:space="preserve">是     </w:t>
      </w:r>
      <w:r>
        <w:rPr>
          <w:rFonts w:ascii="Wingdings" w:hAnsi="Wingdings" w:eastAsia="Wingdings" w:cs="Wingdings"/>
          <w:iCs/>
          <w:color w:val="auto"/>
          <w:sz w:val="24"/>
          <w:highlight w:val="none"/>
        </w:rPr>
        <w:t xml:space="preserve">þ</w:t>
      </w:r>
      <w:r>
        <w:rPr>
          <w:rFonts w:hint="eastAsia" w:asciiTheme="minorEastAsia" w:hAnsiTheme="minorEastAsia" w:eastAsiaTheme="minorEastAsia" w:cstheme="minorEastAsia"/>
          <w:iCs/>
          <w:color w:val="auto"/>
          <w:sz w:val="24"/>
          <w:highlight w:val="none"/>
        </w:rPr>
        <w:t xml:space="preserve">否</w:t>
      </w:r>
      <w:r/>
    </w:p>
    <w:p>
      <w:pPr>
        <w:pStyle w:val="1005"/>
        <w:ind w:firstLine="480"/>
        <w:tabs>
          <w:tab w:val="left" w:pos="1340" w:leader="none"/>
        </w:tabs>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   外商投资企业类型：</w:t>
      </w:r>
      <w:r>
        <w:rPr>
          <w:rFonts w:hint="eastAsia" w:asciiTheme="minorEastAsia" w:hAnsiTheme="minorEastAsia" w:eastAsiaTheme="minorEastAsia" w:cstheme="minorEastAsia"/>
          <w:iCs/>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rPr>
        <w:t xml:space="preserve">全部由外国投资者投资 </w:t>
      </w:r>
      <w:r>
        <w:rPr>
          <w:rFonts w:hint="eastAsia" w:asciiTheme="minorEastAsia" w:hAnsiTheme="minorEastAsia" w:eastAsiaTheme="minorEastAsia" w:cstheme="minorEastAsia"/>
          <w:iCs/>
          <w:color w:val="auto"/>
          <w:sz w:val="24"/>
          <w:szCs w:val="24"/>
          <w:highlight w:val="none"/>
        </w:rPr>
        <w:t xml:space="preserve">部分由外国投资者投资</w:t>
      </w:r>
      <w:r/>
    </w:p>
    <w:p>
      <w:pPr>
        <w:ind w:firstLine="240"/>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（9）是否涉及进口产品：</w:t>
      </w:r>
      <w:r/>
    </w:p>
    <w:p>
      <w:pPr>
        <w:ind w:firstLine="840"/>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是，《政府采购品目分类目录》底级品目名称：</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金额：</w:t>
      </w:r>
      <w:r>
        <w:rPr>
          <w:rFonts w:hint="eastAsia" w:asciiTheme="minorEastAsia" w:hAnsiTheme="minorEastAsia" w:eastAsiaTheme="minorEastAsia" w:cstheme="minorEastAsia"/>
          <w:color w:val="auto"/>
          <w:sz w:val="24"/>
          <w:highlight w:val="none"/>
          <w:u w:val="single"/>
        </w:rPr>
        <w:t xml:space="preserve">         </w:t>
      </w:r>
      <w:r/>
    </w:p>
    <w:p>
      <w:pPr>
        <w:ind w:firstLine="960"/>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国别：</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 品牌：</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规格型号：</w:t>
      </w:r>
      <w:r>
        <w:rPr>
          <w:rFonts w:hint="eastAsia" w:asciiTheme="minorEastAsia" w:hAnsiTheme="minorEastAsia" w:eastAsiaTheme="minorEastAsia" w:cstheme="minorEastAsia"/>
          <w:color w:val="auto"/>
          <w:sz w:val="24"/>
          <w:highlight w:val="none"/>
          <w:u w:val="single"/>
        </w:rPr>
        <w:t xml:space="preserve">         </w:t>
      </w:r>
      <w:r/>
    </w:p>
    <w:p>
      <w:pPr>
        <w:ind w:firstLine="840"/>
        <w:spacing w:line="400" w:lineRule="exact"/>
        <w:rPr>
          <w:rFonts w:hint="eastAsia" w:asciiTheme="minorEastAsia" w:hAnsiTheme="minorEastAsia" w:eastAsiaTheme="minorEastAsia" w:cstheme="minorEastAsia"/>
          <w:color w:val="auto"/>
          <w:sz w:val="24"/>
          <w:highlight w:val="none"/>
        </w:rPr>
      </w:pPr>
      <w:r>
        <w:rPr>
          <w:rFonts w:ascii="Wingdings" w:hAnsi="Wingdings" w:eastAsia="Wingdings" w:cs="Wingdings"/>
          <w:color w:val="auto"/>
          <w:sz w:val="24"/>
          <w:highlight w:val="none"/>
        </w:rPr>
        <w:t xml:space="preserve">þ</w:t>
      </w:r>
      <w:r>
        <w:rPr>
          <w:rFonts w:hint="eastAsia" w:asciiTheme="minorEastAsia" w:hAnsiTheme="minorEastAsia" w:eastAsiaTheme="minorEastAsia" w:cstheme="minorEastAsia"/>
          <w:color w:val="auto"/>
          <w:sz w:val="24"/>
          <w:highlight w:val="none"/>
        </w:rPr>
        <w:t xml:space="preserve">否</w:t>
      </w:r>
      <w:r/>
    </w:p>
    <w:p>
      <w:pPr>
        <w:ind w:firstLine="240"/>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（10）是否涉及节能产品：</w:t>
      </w:r>
      <w:r/>
    </w:p>
    <w:p>
      <w:pPr>
        <w:spacing w:line="400" w:lineRule="exact"/>
        <w:tabs>
          <w:tab w:val="left" w:pos="740" w:leader="none"/>
        </w:tabs>
        <w:rPr>
          <w:rFonts w:hint="eastAsia" w:asciiTheme="minorEastAsia" w:hAnsiTheme="minorEastAsia" w:eastAsiaTheme="minorEastAsia" w:cstheme="minorEastAsia"/>
          <w:iCs/>
          <w:color w:val="auto"/>
          <w:sz w:val="24"/>
          <w:highlight w:val="none"/>
        </w:rPr>
      </w:pPr>
      <w:r>
        <w:rPr>
          <w:rFonts w:hint="eastAsia" w:asciiTheme="minorEastAsia" w:hAnsiTheme="minorEastAsia" w:eastAsiaTheme="minorEastAsia" w:cstheme="minorEastAsia"/>
          <w:color w:val="auto"/>
          <w:sz w:val="24"/>
          <w:highlight w:val="none"/>
        </w:rPr>
        <w:t xml:space="preserve">是，《节能产品政府采购品目清单》的底级品目名称：</w:t>
      </w:r>
      <w:r>
        <w:rPr>
          <w:rFonts w:hint="eastAsia" w:asciiTheme="minorEastAsia" w:hAnsiTheme="minorEastAsia" w:eastAsiaTheme="minorEastAsia" w:cstheme="minorEastAsia"/>
          <w:color w:val="auto"/>
          <w:sz w:val="24"/>
          <w:highlight w:val="none"/>
          <w:u w:val="single"/>
        </w:rPr>
        <w:t xml:space="preserve">                     </w:t>
      </w:r>
      <w:r/>
    </w:p>
    <w:p>
      <w:pPr>
        <w:spacing w:line="400" w:lineRule="exact"/>
        <w:tabs>
          <w:tab w:val="left" w:pos="740" w:leader="none"/>
        </w:tabs>
        <w:rPr>
          <w:rFonts w:hint="eastAsia" w:asciiTheme="minorEastAsia" w:hAnsiTheme="minorEastAsia" w:eastAsiaTheme="minorEastAsia" w:cstheme="minorEastAsia"/>
          <w:iCs/>
          <w:color w:val="auto"/>
          <w:sz w:val="24"/>
          <w:highlight w:val="none"/>
        </w:rPr>
      </w:pPr>
      <w:r>
        <w:rPr>
          <w:rFonts w:hint="eastAsia" w:asciiTheme="minorEastAsia" w:hAnsiTheme="minorEastAsia" w:eastAsiaTheme="minorEastAsia" w:cstheme="minorEastAsia"/>
          <w:iCs/>
          <w:color w:val="auto"/>
          <w:sz w:val="24"/>
          <w:highlight w:val="none"/>
        </w:rPr>
        <w:t xml:space="preserve">强制采购       优先采购    </w:t>
      </w:r>
      <w:r/>
    </w:p>
    <w:p>
      <w:pPr>
        <w:spacing w:line="400" w:lineRule="exact"/>
        <w:tabs>
          <w:tab w:val="left" w:pos="740" w:leader="none"/>
        </w:tabs>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否</w:t>
      </w:r>
      <w:r/>
    </w:p>
    <w:p>
      <w:pPr>
        <w:spacing w:line="400" w:lineRule="exact"/>
        <w:tabs>
          <w:tab w:val="left" w:pos="740" w:leader="none"/>
        </w:tabs>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是否涉及环境标志产品：</w:t>
      </w:r>
      <w:r/>
    </w:p>
    <w:p>
      <w:pPr>
        <w:spacing w:line="400" w:lineRule="exact"/>
        <w:tabs>
          <w:tab w:val="left" w:pos="740" w:leader="none"/>
        </w:tabs>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是，《环境标志产品政府采购品目清单》的底级品目名称：</w:t>
      </w:r>
      <w:bookmarkStart w:id="62" w:name="OLE_LINK251"/>
      <w:r/>
      <w:bookmarkStart w:id="63" w:name="OLE_LINK252"/>
      <w:r>
        <w:rPr>
          <w:rFonts w:hint="eastAsia" w:asciiTheme="minorEastAsia" w:hAnsiTheme="minorEastAsia" w:eastAsiaTheme="minorEastAsia" w:cstheme="minorEastAsia"/>
          <w:color w:val="auto"/>
          <w:sz w:val="24"/>
          <w:highlight w:val="none"/>
          <w:u w:val="single"/>
        </w:rPr>
        <w:t xml:space="preserve">               </w:t>
      </w:r>
      <w:bookmarkEnd w:id="62"/>
      <w:r/>
      <w:bookmarkEnd w:id="63"/>
      <w:r/>
      <w:r/>
    </w:p>
    <w:p>
      <w:pPr>
        <w:spacing w:line="400" w:lineRule="exact"/>
        <w:tabs>
          <w:tab w:val="left" w:pos="740" w:leader="none"/>
        </w:tabs>
        <w:rPr>
          <w:rFonts w:hint="eastAsia" w:asciiTheme="minorEastAsia" w:hAnsiTheme="minorEastAsia" w:eastAsiaTheme="minorEastAsia" w:cstheme="minorEastAsia"/>
          <w:iCs/>
          <w:color w:val="auto"/>
          <w:sz w:val="24"/>
          <w:highlight w:val="none"/>
        </w:rPr>
      </w:pPr>
      <w:r>
        <w:rPr>
          <w:rFonts w:hint="eastAsia" w:asciiTheme="minorEastAsia" w:hAnsiTheme="minorEastAsia" w:eastAsiaTheme="minorEastAsia" w:cstheme="minorEastAsia"/>
          <w:iCs/>
          <w:color w:val="auto"/>
          <w:sz w:val="24"/>
          <w:highlight w:val="none"/>
        </w:rPr>
        <w:t xml:space="preserve">强制采购       优先采购    </w:t>
      </w:r>
      <w:r/>
    </w:p>
    <w:p>
      <w:pPr>
        <w:spacing w:line="400" w:lineRule="exact"/>
        <w:tabs>
          <w:tab w:val="left" w:pos="740" w:leader="none"/>
        </w:tabs>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否</w:t>
      </w:r>
      <w:r/>
    </w:p>
    <w:p>
      <w:pPr>
        <w:pStyle w:val="1005"/>
        <w:ind w:firstLine="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是否涉及绿色产品： </w:t>
      </w:r>
      <w:r/>
    </w:p>
    <w:p>
      <w:pPr>
        <w:pStyle w:val="1005"/>
        <w:ind w:firstLine="480"/>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是，绿色产品政府采购相关政策确定的底级品目名称：</w:t>
      </w:r>
      <w:r>
        <w:rPr>
          <w:rFonts w:hint="eastAsia" w:asciiTheme="minorEastAsia" w:hAnsiTheme="minorEastAsia" w:eastAsiaTheme="minorEastAsia" w:cstheme="minorEastAsia"/>
          <w:color w:val="auto"/>
          <w:sz w:val="24"/>
          <w:highlight w:val="none"/>
          <w:u w:val="single"/>
        </w:rPr>
        <w:t xml:space="preserve">                      </w:t>
      </w:r>
      <w:r/>
    </w:p>
    <w:p>
      <w:pPr>
        <w:pStyle w:val="1005"/>
        <w:ind w:firstLine="480"/>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iCs/>
          <w:color w:val="auto"/>
          <w:sz w:val="24"/>
          <w:szCs w:val="24"/>
          <w:highlight w:val="none"/>
        </w:rPr>
        <w:t xml:space="preserve">强制采购       优先采购    </w:t>
      </w:r>
      <w:r/>
    </w:p>
    <w:p>
      <w:pPr>
        <w:pStyle w:val="1005"/>
        <w:ind w:firstLine="480"/>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否</w:t>
      </w:r>
      <w:r/>
    </w:p>
    <w:p>
      <w:pPr>
        <w:ind w:firstLine="240"/>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（11）涉及商品包装和快递包装的，是否参考《商品包装政府采购需求标准（试行）》、《快递包装政府采购需求标准（试行）》明确产品及相关快递服务的具体包装要求：</w:t>
      </w:r>
      <w:r/>
    </w:p>
    <w:p>
      <w:pPr>
        <w:ind w:firstLine="960"/>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是       否      不涉及</w:t>
      </w:r>
      <w:r/>
    </w:p>
    <w:p>
      <w:pPr>
        <w:ind w:firstLine="482"/>
        <w:spacing w:line="40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2.合同金额</w:t>
      </w:r>
      <w:r/>
    </w:p>
    <w:p>
      <w:pPr>
        <w:ind w:firstLine="240"/>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（1）合同金额小写： </w:t>
      </w:r>
      <w:r>
        <w:rPr>
          <w:rFonts w:hint="eastAsia" w:asciiTheme="minorEastAsia" w:hAnsiTheme="minorEastAsia" w:eastAsiaTheme="minorEastAsia" w:cstheme="minorEastAsia"/>
          <w:color w:val="auto"/>
          <w:sz w:val="24"/>
          <w:highlight w:val="none"/>
          <w:u w:val="single"/>
        </w:rPr>
        <w:t xml:space="preserve">               </w:t>
      </w:r>
      <w:r/>
    </w:p>
    <w:p>
      <w:pPr>
        <w:spacing w:line="400" w:lineRule="exact"/>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 xml:space="preserve">               大写：</w:t>
      </w:r>
      <w:r>
        <w:rPr>
          <w:rFonts w:hint="eastAsia" w:asciiTheme="minorEastAsia" w:hAnsiTheme="minorEastAsia" w:eastAsiaTheme="minorEastAsia" w:cstheme="minorEastAsia"/>
          <w:color w:val="auto"/>
          <w:sz w:val="24"/>
          <w:highlight w:val="none"/>
          <w:u w:val="single"/>
        </w:rPr>
        <w:t xml:space="preserve">               </w:t>
      </w:r>
      <w:r/>
    </w:p>
    <w:p>
      <w:pPr>
        <w:ind w:firstLine="840"/>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注：固定单价合同应填写单价和最高限价</w:t>
      </w:r>
      <w:r/>
    </w:p>
    <w:p>
      <w:pPr>
        <w:ind w:firstLine="240"/>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（2）合同定价方式（采用组合定价方式的，可以勾选多项）：</w:t>
      </w:r>
      <w:r/>
    </w:p>
    <w:p>
      <w:pPr>
        <w:ind w:firstLine="840"/>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iCs/>
          <w:color w:val="auto"/>
          <w:sz w:val="24"/>
          <w:highlight w:val="none"/>
        </w:rPr>
        <w:t xml:space="preserve">固定总价 固定单价 固定费率 成本补偿 绩效激励 其他</w:t>
      </w:r>
      <w:r/>
    </w:p>
    <w:p>
      <w:pPr>
        <w:pStyle w:val="987"/>
        <w:ind w:firstLine="480"/>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（3）付款方式（按项目实际勾选填写）：</w:t>
      </w:r>
      <w:r/>
    </w:p>
    <w:p>
      <w:pPr>
        <w:ind w:firstLine="960"/>
        <w:spacing w:line="400" w:lineRule="exact"/>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 xml:space="preserve">全额付款：</w:t>
      </w:r>
      <w:r>
        <w:rPr>
          <w:rFonts w:hint="eastAsia" w:asciiTheme="minorEastAsia" w:hAnsiTheme="minorEastAsia" w:eastAsiaTheme="minorEastAsia" w:cstheme="minorEastAsia"/>
          <w:color w:val="auto"/>
          <w:sz w:val="24"/>
          <w:highlight w:val="none"/>
          <w:u w:val="single"/>
        </w:rPr>
        <w:t xml:space="preserve">               </w:t>
      </w:r>
      <w:r/>
    </w:p>
    <w:p>
      <w:pPr>
        <w:ind w:firstLine="960"/>
        <w:rPr>
          <w:rFonts w:hint="eastAsia" w:asciiTheme="minorEastAsia" w:hAnsiTheme="minorEastAsia" w:eastAsiaTheme="minorEastAsia" w:cstheme="minorEastAsia"/>
          <w:color w:val="auto"/>
          <w:sz w:val="24"/>
          <w:highlight w:val="none"/>
        </w:rPr>
      </w:pPr>
      <w:r>
        <w:rPr>
          <w:rFonts w:ascii="Wingdings" w:hAnsi="Wingdings" w:eastAsia="Wingdings" w:cs="Wingdings"/>
          <w:color w:val="auto"/>
          <w:sz w:val="24"/>
          <w:highlight w:val="none"/>
        </w:rPr>
        <w:t xml:space="preserve">þ</w:t>
      </w:r>
      <w:r>
        <w:rPr>
          <w:rFonts w:hint="eastAsia" w:asciiTheme="minorEastAsia" w:hAnsiTheme="minorEastAsia" w:eastAsiaTheme="minorEastAsia" w:cstheme="minorEastAsia"/>
          <w:color w:val="auto"/>
          <w:sz w:val="24"/>
          <w:highlight w:val="none"/>
        </w:rPr>
        <w:t xml:space="preserve">分期付款：</w:t>
      </w:r>
      <w:r/>
    </w:p>
    <w:p>
      <w:pPr>
        <w:ind w:firstLine="960"/>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经双方协商一致，选择以下第</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种付款方式：</w:t>
      </w:r>
      <w:r/>
    </w:p>
    <w:p>
      <w:pPr>
        <w:ind w:firstLine="9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①付款方式（不提交预付款保函的）</w:t>
      </w:r>
      <w:r/>
    </w:p>
    <w:p>
      <w:pPr>
        <w:ind w:firstLine="540"/>
        <w:rPr>
          <w:rFonts w:hint="eastAsia" w:asciiTheme="minorEastAsia" w:hAnsiTheme="minorEastAsia" w:eastAsiaTheme="minorEastAsia" w:cstheme="minorEastAsia"/>
          <w:color w:val="auto"/>
          <w:sz w:val="24"/>
          <w:highlight w:val="none"/>
        </w:rPr>
      </w:pPr>
      <w:r>
        <w:rPr>
          <w:rFonts w:ascii="宋体" w:hAnsi="宋体" w:eastAsia="宋体" w:cs="宋体"/>
          <w:color w:val="auto"/>
          <w:sz w:val="24"/>
          <w:highlight w:val="none"/>
        </w:rPr>
        <w:t xml:space="preserve">合同总价的百分之三十(30%)即￥</w:t>
      </w:r>
      <w:r>
        <w:rPr>
          <w:rFonts w:hint="eastAsia" w:ascii="宋体" w:hAnsi="宋体" w:eastAsia="宋体" w:cs="宋体"/>
          <w:color w:val="auto"/>
          <w:sz w:val="24"/>
          <w:highlight w:val="none"/>
          <w:u w:val="single"/>
          <w:lang w:val="en-US" w:eastAsia="zh-CN"/>
        </w:rPr>
        <w:t xml:space="preserve">    </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lang w:val="en-US" w:eastAsia="zh-CN"/>
        </w:rPr>
        <w:t xml:space="preserve">        </w:t>
      </w:r>
      <w:r>
        <w:rPr>
          <w:rFonts w:ascii="宋体" w:hAnsi="宋体" w:eastAsia="宋体" w:cs="宋体"/>
          <w:color w:val="auto"/>
          <w:sz w:val="24"/>
          <w:highlight w:val="none"/>
        </w:rPr>
        <w:t xml:space="preserve"> 作为预付款，在合同签订</w:t>
      </w:r>
      <w:r>
        <w:rPr>
          <w:rFonts w:hint="eastAsia" w:ascii="宋体" w:hAnsi="宋体" w:cs="宋体"/>
          <w:color w:val="auto"/>
          <w:sz w:val="24"/>
          <w:highlight w:val="none"/>
          <w:lang w:val="en-US" w:eastAsia="zh-CN"/>
        </w:rPr>
        <w:t xml:space="preserve">时</w:t>
      </w:r>
      <w:r>
        <w:rPr>
          <w:rFonts w:ascii="宋体" w:hAnsi="宋体" w:eastAsia="宋体" w:cs="宋体"/>
          <w:color w:val="auto"/>
          <w:sz w:val="24"/>
          <w:highlight w:val="none"/>
        </w:rPr>
        <w:t xml:space="preserve">生效，甲方自收到收据（收据金额为合同总价的30%）后10个工作日内，将资金支付到合同约定的乙方账户。合同总价的百分之七十(70%)即￥</w:t>
      </w:r>
      <w:r>
        <w:rPr>
          <w:rFonts w:hint="eastAsia" w:ascii="宋体" w:hAnsi="宋体" w:eastAsia="宋体" w:cs="宋体"/>
          <w:color w:val="auto"/>
          <w:sz w:val="24"/>
          <w:highlight w:val="none"/>
          <w:u w:val="single"/>
          <w:lang w:val="en-US" w:eastAsia="zh-CN"/>
        </w:rPr>
        <w:t xml:space="preserve">     </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lang w:val="en-US" w:eastAsia="zh-CN"/>
        </w:rPr>
        <w:t xml:space="preserve">            </w:t>
      </w:r>
      <w:r>
        <w:rPr>
          <w:rFonts w:ascii="宋体" w:hAnsi="宋体" w:eastAsia="宋体" w:cs="宋体"/>
          <w:color w:val="auto"/>
          <w:sz w:val="24"/>
          <w:highlight w:val="none"/>
        </w:rPr>
        <w:t xml:space="preserve">，经甲方验收合格</w:t>
      </w:r>
      <w:r>
        <w:rPr>
          <w:rFonts w:ascii="宋体" w:hAnsi="宋体" w:eastAsia="宋体" w:cs="宋体"/>
          <w:color w:val="auto"/>
          <w:sz w:val="24"/>
          <w:highlight w:val="none"/>
        </w:rPr>
        <w:t xml:space="preserve">且通过政府采购监管部门备案</w:t>
      </w:r>
      <w:r>
        <w:rPr>
          <w:rFonts w:ascii="宋体" w:hAnsi="宋体" w:eastAsia="宋体" w:cs="宋体"/>
          <w:color w:val="auto"/>
          <w:sz w:val="24"/>
          <w:highlight w:val="none"/>
        </w:rPr>
        <w:t xml:space="preserve">后，甲方自收到</w:t>
      </w:r>
      <w:r>
        <w:rPr>
          <w:rFonts w:ascii="宋体" w:hAnsi="宋体" w:eastAsia="宋体" w:cs="宋体"/>
          <w:color w:val="auto"/>
          <w:sz w:val="24"/>
          <w:highlight w:val="none"/>
        </w:rPr>
        <w:t xml:space="preserve">合法有效的发票（</w:t>
      </w:r>
      <w:r>
        <w:rPr>
          <w:rFonts w:ascii="宋体" w:hAnsi="宋体" w:eastAsia="宋体" w:cs="宋体"/>
          <w:color w:val="auto"/>
          <w:sz w:val="24"/>
          <w:highlight w:val="none"/>
        </w:rPr>
        <w:t xml:space="preserve">（发票金额为合同总价的100%）后10个工作日内，将资金支付到合同约定的乙方账户。</w:t>
      </w:r>
      <w:r/>
    </w:p>
    <w:p>
      <w:pPr>
        <w:ind w:firstLine="9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②付款方式（提交预付款保函的）</w:t>
      </w:r>
      <w:r/>
    </w:p>
    <w:p>
      <w:pPr>
        <w:ind w:firstLine="540"/>
        <w:rPr>
          <w:rFonts w:hint="eastAsia" w:asciiTheme="minorEastAsia" w:hAnsiTheme="minorEastAsia" w:eastAsiaTheme="minorEastAsia" w:cstheme="minorEastAsia"/>
          <w:color w:val="auto"/>
          <w:sz w:val="24"/>
          <w:highlight w:val="none"/>
        </w:rPr>
      </w:pPr>
      <w:r>
        <w:rPr>
          <w:rFonts w:ascii="宋体" w:hAnsi="宋体" w:eastAsia="宋体" w:cs="宋体"/>
          <w:color w:val="auto"/>
          <w:sz w:val="24"/>
          <w:highlight w:val="none"/>
        </w:rPr>
        <w:t xml:space="preserve">合同总价的百分之四十(40%)即￥</w:t>
      </w:r>
      <w:r>
        <w:rPr>
          <w:rFonts w:hint="eastAsia" w:ascii="宋体" w:hAnsi="宋体" w:eastAsia="宋体" w:cs="宋体"/>
          <w:color w:val="auto"/>
          <w:sz w:val="24"/>
          <w:highlight w:val="none"/>
          <w:u w:val="single"/>
          <w:lang w:val="en-US" w:eastAsia="zh-CN"/>
        </w:rPr>
        <w:t xml:space="preserve">      </w:t>
      </w:r>
      <w:r>
        <w:rPr>
          <w:rFonts w:ascii="宋体" w:hAnsi="宋体" w:eastAsia="宋体" w:cs="宋体"/>
          <w:color w:val="auto"/>
          <w:sz w:val="24"/>
          <w:highlight w:val="none"/>
        </w:rPr>
        <w:t xml:space="preserve"> 大写：人民币</w:t>
      </w:r>
      <w:r>
        <w:rPr>
          <w:rFonts w:hint="eastAsia" w:ascii="宋体" w:hAnsi="宋体" w:eastAsia="宋体" w:cs="宋体"/>
          <w:color w:val="auto"/>
          <w:sz w:val="24"/>
          <w:highlight w:val="none"/>
          <w:u w:val="single"/>
          <w:lang w:val="en-US" w:eastAsia="zh-CN"/>
        </w:rPr>
        <w:t xml:space="preserve">     </w:t>
      </w:r>
      <w:r>
        <w:rPr>
          <w:rFonts w:ascii="宋体" w:hAnsi="宋体" w:eastAsia="宋体" w:cs="宋体"/>
          <w:color w:val="auto"/>
          <w:sz w:val="24"/>
          <w:highlight w:val="none"/>
        </w:rPr>
        <w:t xml:space="preserve"> 作为预付款，在合同签订生效且</w:t>
      </w:r>
      <w:r>
        <w:rPr>
          <w:rFonts w:hint="eastAsia" w:ascii="宋体" w:hAnsi="宋体" w:eastAsia="宋体" w:cs="宋体"/>
          <w:color w:val="auto"/>
          <w:sz w:val="24"/>
          <w:highlight w:val="none"/>
          <w:lang w:val="en-US" w:eastAsia="zh-CN"/>
        </w:rPr>
        <w:t xml:space="preserve">乙</w:t>
      </w:r>
      <w:r>
        <w:rPr>
          <w:rFonts w:ascii="宋体" w:hAnsi="宋体" w:eastAsia="宋体" w:cs="宋体"/>
          <w:color w:val="auto"/>
          <w:sz w:val="24"/>
          <w:highlight w:val="none"/>
        </w:rPr>
        <w:t xml:space="preserve">方向甲方出具合同总价的百分之四十（40%)即￥</w:t>
      </w:r>
      <w:r>
        <w:rPr>
          <w:rFonts w:hint="eastAsia" w:ascii="宋体" w:hAnsi="宋体" w:eastAsia="宋体" w:cs="宋体"/>
          <w:color w:val="auto"/>
          <w:sz w:val="24"/>
          <w:highlight w:val="none"/>
          <w:u w:val="single"/>
          <w:lang w:val="en-US" w:eastAsia="zh-CN"/>
        </w:rPr>
        <w:t xml:space="preserve">       </w:t>
      </w:r>
      <w:r>
        <w:rPr>
          <w:rFonts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lang w:val="en-US" w:eastAsia="zh-CN"/>
        </w:rPr>
        <w:t xml:space="preserve">       </w:t>
      </w:r>
      <w:r>
        <w:rPr>
          <w:rFonts w:ascii="宋体" w:hAnsi="宋体" w:eastAsia="宋体" w:cs="宋体"/>
          <w:color w:val="auto"/>
          <w:sz w:val="24"/>
          <w:highlight w:val="none"/>
        </w:rPr>
        <w:t xml:space="preserve">的预付款保函，甲方自收到收据（收据金额为合同总价的40%）后10个工作日内，将资金支付到合同约定的乙方账户。合同总价的百分之六十(60%)即￥</w:t>
      </w:r>
      <w:r>
        <w:rPr>
          <w:rFonts w:hint="eastAsia" w:ascii="宋体" w:hAnsi="宋体" w:eastAsia="宋体" w:cs="宋体"/>
          <w:color w:val="auto"/>
          <w:sz w:val="24"/>
          <w:highlight w:val="none"/>
          <w:u w:val="single"/>
          <w:lang w:val="en-US" w:eastAsia="zh-CN"/>
        </w:rPr>
        <w:t xml:space="preserve">      </w:t>
      </w:r>
      <w:r>
        <w:rPr>
          <w:rFonts w:ascii="宋体" w:hAnsi="宋体" w:eastAsia="宋体" w:cs="宋体"/>
          <w:color w:val="auto"/>
          <w:sz w:val="24"/>
          <w:highlight w:val="none"/>
        </w:rPr>
        <w:t xml:space="preserve"> 大写：人民币</w:t>
      </w:r>
      <w:r>
        <w:rPr>
          <w:rFonts w:hint="eastAsia" w:ascii="宋体" w:hAnsi="宋体" w:eastAsia="宋体" w:cs="宋体"/>
          <w:color w:val="auto"/>
          <w:sz w:val="24"/>
          <w:highlight w:val="none"/>
          <w:u w:val="single"/>
          <w:lang w:val="en-US" w:eastAsia="zh-CN"/>
        </w:rPr>
        <w:t xml:space="preserve">        </w:t>
      </w:r>
      <w:r>
        <w:rPr>
          <w:rFonts w:ascii="宋体" w:hAnsi="宋体" w:eastAsia="宋体" w:cs="宋体"/>
          <w:color w:val="auto"/>
          <w:sz w:val="24"/>
          <w:highlight w:val="none"/>
        </w:rPr>
        <w:t xml:space="preserve"> ，经甲方验收合格</w:t>
      </w:r>
      <w:r>
        <w:rPr>
          <w:rFonts w:ascii="宋体" w:hAnsi="宋体" w:eastAsia="宋体" w:cs="宋体"/>
          <w:color w:val="auto"/>
          <w:sz w:val="24"/>
          <w:highlight w:val="none"/>
        </w:rPr>
        <w:t xml:space="preserve">且通过政府采购监管部门备案</w:t>
      </w:r>
      <w:r>
        <w:rPr>
          <w:rFonts w:ascii="宋体" w:hAnsi="宋体" w:eastAsia="宋体" w:cs="宋体"/>
          <w:color w:val="auto"/>
          <w:sz w:val="24"/>
          <w:highlight w:val="none"/>
        </w:rPr>
        <w:t xml:space="preserve">后，甲方自收到</w:t>
      </w:r>
      <w:r>
        <w:rPr>
          <w:rFonts w:ascii="宋体" w:hAnsi="宋体" w:eastAsia="宋体" w:cs="宋体"/>
          <w:color w:val="auto"/>
          <w:sz w:val="24"/>
          <w:highlight w:val="none"/>
        </w:rPr>
        <w:t xml:space="preserve">合法有效的</w:t>
      </w:r>
      <w:r>
        <w:rPr>
          <w:rFonts w:ascii="宋体" w:hAnsi="宋体" w:eastAsia="宋体" w:cs="宋体"/>
          <w:color w:val="auto"/>
          <w:sz w:val="24"/>
          <w:highlight w:val="none"/>
        </w:rPr>
        <w:t xml:space="preserve">发票（发票金额为合同总价的100%）后10个工作日内，将资金支付到合同约定的乙方账户。</w:t>
      </w:r>
      <w:r/>
    </w:p>
    <w:p>
      <w:pPr>
        <w:ind w:firstLine="480"/>
        <w:spacing w:line="400" w:lineRule="exact"/>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 xml:space="preserve">成本补偿：</w:t>
      </w:r>
      <w:r>
        <w:rPr>
          <w:rFonts w:hint="eastAsia" w:asciiTheme="minorEastAsia" w:hAnsiTheme="minorEastAsia" w:eastAsiaTheme="minorEastAsia" w:cstheme="minorEastAsia"/>
          <w:color w:val="auto"/>
          <w:sz w:val="24"/>
          <w:highlight w:val="none"/>
          <w:u w:val="single"/>
        </w:rPr>
        <w:t xml:space="preserve">      （应明确按照成本补偿方式的支付方式和支付条件）</w:t>
      </w:r>
      <w:r/>
    </w:p>
    <w:p>
      <w:pPr>
        <w:ind w:firstLine="480"/>
        <w:spacing w:line="400" w:lineRule="exact"/>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 xml:space="preserve">绩效激励：</w:t>
      </w:r>
      <w:r>
        <w:rPr>
          <w:rFonts w:hint="eastAsia" w:asciiTheme="minorEastAsia" w:hAnsiTheme="minorEastAsia" w:eastAsiaTheme="minorEastAsia" w:cstheme="minorEastAsia"/>
          <w:color w:val="auto"/>
          <w:sz w:val="24"/>
          <w:highlight w:val="none"/>
          <w:u w:val="single"/>
        </w:rPr>
        <w:t xml:space="preserve">      （应明确按照绩效激励方式的支付方式和支付条件）</w:t>
      </w:r>
      <w:r/>
    </w:p>
    <w:p>
      <w:pPr>
        <w:ind w:firstLine="482"/>
        <w:spacing w:line="400" w:lineRule="exact"/>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b/>
          <w:color w:val="auto"/>
          <w:sz w:val="24"/>
          <w:highlight w:val="none"/>
        </w:rPr>
        <w:t xml:space="preserve">3.合同履行</w:t>
      </w:r>
      <w:r/>
    </w:p>
    <w:p>
      <w:pPr>
        <w:ind w:firstLine="480"/>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 w:val="24"/>
          <w:highlight w:val="none"/>
        </w:rPr>
        <w:t xml:space="preserve">（1）起始日期：合同签订生效后，</w:t>
      </w:r>
      <w:r>
        <w:rPr>
          <w:rFonts w:hint="eastAsia" w:asciiTheme="minorEastAsia" w:hAnsiTheme="minorEastAsia" w:eastAsiaTheme="minorEastAsia" w:cstheme="minorEastAsia"/>
          <w:color w:val="auto"/>
          <w:sz w:val="24"/>
          <w:highlight w:val="none"/>
          <w:u w:val="single"/>
          <w:lang w:val="en-US" w:eastAsia="zh-CN"/>
        </w:rPr>
        <w:t xml:space="preserve">5</w:t>
      </w:r>
      <w:r>
        <w:rPr>
          <w:rFonts w:hint="eastAsia" w:asciiTheme="minorEastAsia" w:hAnsiTheme="minorEastAsia" w:eastAsiaTheme="minorEastAsia" w:cstheme="minorEastAsia"/>
          <w:color w:val="auto"/>
          <w:sz w:val="24"/>
          <w:highlight w:val="none"/>
          <w:u w:val="single"/>
        </w:rPr>
        <w:t xml:space="preserve">0 </w:t>
      </w:r>
      <w:r>
        <w:rPr>
          <w:rFonts w:hint="eastAsia" w:asciiTheme="minorEastAsia" w:hAnsiTheme="minorEastAsia" w:eastAsiaTheme="minorEastAsia" w:cstheme="minorEastAsia"/>
          <w:color w:val="auto"/>
          <w:sz w:val="24"/>
          <w:highlight w:val="none"/>
        </w:rPr>
        <w:t xml:space="preserve">日内将合同标的全部交付并配送安装完毕。</w:t>
      </w:r>
      <w:r/>
    </w:p>
    <w:p>
      <w:pPr>
        <w:ind w:firstLine="240"/>
        <w:spacing w:line="400" w:lineRule="exact"/>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 xml:space="preserve">（2）履约地点</w:t>
      </w:r>
      <w:r>
        <w:rPr>
          <w:rFonts w:hint="eastAsia" w:asciiTheme="minorEastAsia" w:hAnsiTheme="minorEastAsia" w:eastAsiaTheme="minorEastAsia" w:cstheme="minorEastAsia"/>
          <w:bCs/>
          <w:color w:val="auto"/>
          <w:sz w:val="24"/>
          <w:highlight w:val="none"/>
        </w:rPr>
        <w:t xml:space="preserve">：</w:t>
      </w:r>
      <w:r>
        <w:rPr>
          <w:rFonts w:hint="eastAsia" w:asciiTheme="minorEastAsia" w:hAnsiTheme="minorEastAsia" w:eastAsiaTheme="minorEastAsia" w:cstheme="minorEastAsia"/>
          <w:color w:val="auto"/>
          <w:sz w:val="24"/>
          <w:highlight w:val="none"/>
          <w:u w:val="single"/>
        </w:rPr>
        <w:t xml:space="preserve">                             </w:t>
      </w:r>
      <w:r/>
    </w:p>
    <w:p>
      <w:pPr>
        <w:ind w:firstLine="240"/>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 xml:space="preserve">（3）履约担保：</w:t>
      </w:r>
      <w:r>
        <w:rPr>
          <w:rFonts w:hint="eastAsia" w:asciiTheme="minorEastAsia" w:hAnsiTheme="minorEastAsia" w:eastAsiaTheme="minorEastAsia" w:cstheme="minorEastAsia"/>
          <w:color w:val="auto"/>
          <w:sz w:val="24"/>
          <w:highlight w:val="none"/>
        </w:rPr>
        <w:t xml:space="preserve">是否收取履约保证金：</w:t>
      </w:r>
      <w:r>
        <w:rPr>
          <w:rFonts w:ascii="Wingdings 2" w:hAnsi="Wingdings 2" w:eastAsia="Wingdings 2" w:cs="Wingdings 2"/>
          <w:color w:val="auto"/>
          <w:sz w:val="24"/>
          <w:highlight w:val="none"/>
        </w:rPr>
        <w:t xml:space="preserve">R</w:t>
      </w:r>
      <w:r>
        <w:rPr>
          <w:rFonts w:hint="eastAsia" w:asciiTheme="minorEastAsia" w:hAnsiTheme="minorEastAsia" w:eastAsiaTheme="minorEastAsia" w:cstheme="minorEastAsia"/>
          <w:color w:val="auto"/>
          <w:sz w:val="24"/>
          <w:highlight w:val="none"/>
        </w:rPr>
        <w:t xml:space="preserve">是   否</w:t>
      </w:r>
      <w:r/>
    </w:p>
    <w:p>
      <w:pPr>
        <w:pStyle w:val="1005"/>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收取履约保证金形式：</w:t>
      </w:r>
      <w:r>
        <w:rPr>
          <w:rFonts w:hint="eastAsia" w:asciiTheme="minorEastAsia" w:hAnsiTheme="minorEastAsia" w:eastAsiaTheme="minorEastAsia" w:cstheme="minorEastAsia"/>
          <w:bCs/>
          <w:color w:val="auto"/>
          <w:sz w:val="24"/>
          <w:szCs w:val="24"/>
          <w:highlight w:val="none"/>
          <w:u w:val="single"/>
        </w:rPr>
        <w:t xml:space="preserve">以支票、汇票、本票、电汇或者金融机构、担保机构出具的保函等非现金形式缴纳。履约保证金在中标供应商按合同履约完成、</w:t>
      </w:r>
      <w:r>
        <w:rPr>
          <w:rFonts w:hint="eastAsia" w:asciiTheme="minorEastAsia" w:hAnsiTheme="minorEastAsia" w:eastAsiaTheme="minorEastAsia" w:cstheme="minorEastAsia"/>
          <w:bCs/>
          <w:color w:val="auto"/>
          <w:sz w:val="24"/>
          <w:szCs w:val="24"/>
          <w:highlight w:val="none"/>
          <w:u w:val="single"/>
          <w:lang w:val="en-US" w:eastAsia="zh-CN"/>
        </w:rPr>
        <w:t xml:space="preserve">验收合格</w:t>
      </w:r>
      <w:r>
        <w:rPr>
          <w:rFonts w:hint="eastAsia" w:asciiTheme="minorEastAsia" w:hAnsiTheme="minorEastAsia" w:eastAsiaTheme="minorEastAsia" w:cstheme="minorEastAsia"/>
          <w:bCs/>
          <w:color w:val="auto"/>
          <w:sz w:val="24"/>
          <w:szCs w:val="24"/>
          <w:highlight w:val="none"/>
          <w:u w:val="single"/>
        </w:rPr>
        <w:t xml:space="preserve">后</w:t>
      </w:r>
      <w:r>
        <w:rPr>
          <w:rFonts w:hint="eastAsia" w:asciiTheme="minorEastAsia" w:hAnsiTheme="minorEastAsia" w:eastAsiaTheme="minorEastAsia" w:cstheme="minorEastAsia"/>
          <w:bCs/>
          <w:color w:val="auto"/>
          <w:sz w:val="24"/>
          <w:szCs w:val="24"/>
          <w:highlight w:val="none"/>
          <w:u w:val="single"/>
          <w:lang w:eastAsia="zh-CN"/>
        </w:rPr>
        <w:t xml:space="preserve">，</w:t>
      </w:r>
      <w:r>
        <w:rPr>
          <w:rFonts w:hint="eastAsia" w:asciiTheme="minorEastAsia" w:hAnsiTheme="minorEastAsia" w:eastAsiaTheme="minorEastAsia" w:cstheme="minorEastAsia"/>
          <w:bCs/>
          <w:color w:val="auto"/>
          <w:sz w:val="24"/>
          <w:szCs w:val="24"/>
          <w:highlight w:val="none"/>
          <w:u w:val="single"/>
          <w:lang w:val="en-US" w:eastAsia="zh-CN"/>
        </w:rPr>
        <w:t xml:space="preserve">甲方在15</w:t>
      </w:r>
      <w:r>
        <w:rPr>
          <w:rFonts w:hint="eastAsia" w:asciiTheme="minorEastAsia" w:hAnsiTheme="minorEastAsia" w:eastAsiaTheme="minorEastAsia" w:cstheme="minorEastAsia"/>
          <w:bCs/>
          <w:color w:val="auto"/>
          <w:sz w:val="24"/>
          <w:szCs w:val="24"/>
          <w:highlight w:val="none"/>
          <w:u w:val="single"/>
          <w:lang w:eastAsia="zh-CN"/>
        </w:rPr>
        <w:t xml:space="preserve">个工作日内配合完成保函失效及退还手续。</w:t>
      </w:r>
      <w:r/>
    </w:p>
    <w:p>
      <w:pPr>
        <w:pStyle w:val="1005"/>
        <w:ind w:firstLine="480"/>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4"/>
          <w:szCs w:val="24"/>
          <w:highlight w:val="none"/>
        </w:rPr>
        <w:t xml:space="preserve">  收取履约保证金金额：</w:t>
      </w:r>
      <w:r>
        <w:rPr>
          <w:rFonts w:hint="eastAsia" w:asciiTheme="minorEastAsia" w:hAnsiTheme="minorEastAsia" w:eastAsiaTheme="minorEastAsia" w:cstheme="minorEastAsia"/>
          <w:bCs/>
          <w:color w:val="auto"/>
          <w:sz w:val="24"/>
          <w:szCs w:val="24"/>
          <w:highlight w:val="none"/>
          <w:u w:val="single"/>
        </w:rPr>
        <w:t xml:space="preserve">合同总价的百分之五(5%)   </w:t>
      </w:r>
      <w:r/>
    </w:p>
    <w:p>
      <w:pPr>
        <w:ind w:firstLine="480"/>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 xml:space="preserve">   履约担保期限：</w:t>
      </w:r>
      <w:r>
        <w:rPr>
          <w:rFonts w:hint="eastAsia" w:asciiTheme="minorEastAsia" w:hAnsiTheme="minorEastAsia" w:eastAsiaTheme="minorEastAsia" w:cstheme="minorEastAsia"/>
          <w:bCs/>
          <w:color w:val="auto"/>
          <w:sz w:val="24"/>
          <w:highlight w:val="none"/>
          <w:u w:val="single"/>
        </w:rPr>
        <w:t xml:space="preserve">     合同履约完毕             </w:t>
      </w:r>
      <w:r/>
    </w:p>
    <w:p>
      <w:pPr>
        <w:ind w:firstLine="240"/>
        <w:spacing w:line="40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（4）分期履行要求：</w:t>
      </w:r>
      <w:r>
        <w:rPr>
          <w:rFonts w:hint="eastAsia" w:asciiTheme="minorEastAsia" w:hAnsiTheme="minorEastAsia" w:eastAsiaTheme="minorEastAsia" w:cstheme="minorEastAsia"/>
          <w:bCs/>
          <w:color w:val="auto"/>
          <w:sz w:val="24"/>
          <w:highlight w:val="none"/>
          <w:u w:val="single"/>
        </w:rPr>
        <w:t xml:space="preserve">                                              </w:t>
      </w:r>
      <w:r/>
    </w:p>
    <w:p>
      <w:pPr>
        <w:ind w:firstLine="240"/>
        <w:spacing w:line="400" w:lineRule="exact"/>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bCs/>
          <w:color w:val="auto"/>
          <w:sz w:val="24"/>
          <w:highlight w:val="none"/>
        </w:rPr>
        <w:t xml:space="preserve">（5）风险处置措施和替代方案：</w:t>
      </w:r>
      <w:r>
        <w:rPr>
          <w:rFonts w:hint="eastAsia" w:asciiTheme="minorEastAsia" w:hAnsiTheme="minorEastAsia" w:eastAsiaTheme="minorEastAsia" w:cstheme="minorEastAsia"/>
          <w:bCs/>
          <w:color w:val="auto"/>
          <w:sz w:val="24"/>
          <w:highlight w:val="none"/>
          <w:u w:val="single"/>
        </w:rPr>
        <w:t xml:space="preserve">                                              </w:t>
      </w:r>
      <w:r/>
    </w:p>
    <w:p>
      <w:pPr>
        <w:ind w:firstLine="482"/>
        <w:spacing w:line="40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4.合同验收</w:t>
      </w:r>
      <w:r/>
    </w:p>
    <w:p>
      <w:pPr>
        <w:ind w:firstLine="240"/>
        <w:spacing w:line="40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（1）验收组织方式：</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bCs/>
          <w:color w:val="auto"/>
          <w:sz w:val="24"/>
          <w:highlight w:val="none"/>
        </w:rPr>
        <w:t xml:space="preserve">自行组织 </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bCs/>
          <w:color w:val="auto"/>
          <w:sz w:val="24"/>
          <w:highlight w:val="none"/>
        </w:rPr>
        <w:t xml:space="preserve">委托第三方组织</w:t>
      </w:r>
      <w:r/>
    </w:p>
    <w:p>
      <w:pPr>
        <w:spacing w:line="40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       验收主体：</w:t>
      </w:r>
      <w:r>
        <w:rPr>
          <w:rFonts w:hint="eastAsia" w:asciiTheme="minorEastAsia" w:hAnsiTheme="minorEastAsia" w:eastAsiaTheme="minorEastAsia" w:cstheme="minorEastAsia"/>
          <w:bCs/>
          <w:color w:val="auto"/>
          <w:sz w:val="24"/>
          <w:highlight w:val="none"/>
          <w:u w:val="single"/>
        </w:rPr>
        <w:t xml:space="preserve">                                              </w:t>
      </w:r>
      <w:r/>
    </w:p>
    <w:p>
      <w:pPr>
        <w:spacing w:line="40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       是否邀请本项目的其他供应商参加验收：</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bCs/>
          <w:color w:val="auto"/>
          <w:sz w:val="24"/>
          <w:highlight w:val="none"/>
        </w:rPr>
        <w:t xml:space="preserve">是  </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bCs/>
          <w:color w:val="auto"/>
          <w:sz w:val="24"/>
          <w:highlight w:val="none"/>
        </w:rPr>
        <w:t xml:space="preserve">否</w:t>
      </w:r>
      <w:r/>
    </w:p>
    <w:p>
      <w:pPr>
        <w:ind w:firstLine="840"/>
        <w:spacing w:line="40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是否邀请专家参加验收：</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bCs/>
          <w:color w:val="auto"/>
          <w:sz w:val="24"/>
          <w:highlight w:val="none"/>
        </w:rPr>
        <w:t xml:space="preserve">是  </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bCs/>
          <w:color w:val="auto"/>
          <w:sz w:val="24"/>
          <w:highlight w:val="none"/>
        </w:rPr>
        <w:t xml:space="preserve">否</w:t>
      </w:r>
      <w:r/>
    </w:p>
    <w:p>
      <w:pPr>
        <w:ind w:firstLine="840"/>
        <w:spacing w:line="40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是否邀请服务对象参加验收：</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bCs/>
          <w:color w:val="auto"/>
          <w:sz w:val="24"/>
          <w:highlight w:val="none"/>
        </w:rPr>
        <w:t xml:space="preserve">是  </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bCs/>
          <w:color w:val="auto"/>
          <w:sz w:val="24"/>
          <w:highlight w:val="none"/>
        </w:rPr>
        <w:t xml:space="preserve">否</w:t>
      </w:r>
      <w:r/>
    </w:p>
    <w:p>
      <w:pPr>
        <w:ind w:firstLine="840"/>
        <w:spacing w:line="40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是否邀请第三方检测机构参加验收：</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bCs/>
          <w:color w:val="auto"/>
          <w:sz w:val="24"/>
          <w:highlight w:val="none"/>
        </w:rPr>
        <w:t xml:space="preserve">是  </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bCs/>
          <w:color w:val="auto"/>
          <w:sz w:val="24"/>
          <w:highlight w:val="none"/>
        </w:rPr>
        <w:t xml:space="preserve">否</w:t>
      </w:r>
      <w:r/>
    </w:p>
    <w:p>
      <w:pPr>
        <w:ind w:firstLine="840"/>
        <w:spacing w:line="40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是否进行抽查检测：</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bCs/>
          <w:color w:val="auto"/>
          <w:sz w:val="24"/>
          <w:highlight w:val="none"/>
        </w:rPr>
        <w:t xml:space="preserve">是，抽查比例：</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bCs/>
          <w:color w:val="auto"/>
          <w:sz w:val="24"/>
          <w:highlight w:val="none"/>
        </w:rPr>
        <w:t xml:space="preserve">否</w:t>
      </w:r>
      <w:r/>
    </w:p>
    <w:p>
      <w:pPr>
        <w:ind w:firstLine="840"/>
        <w:spacing w:line="400" w:lineRule="exact"/>
        <w:rPr>
          <w:rFonts w:hint="eastAsia" w:asciiTheme="minorEastAsia" w:hAnsiTheme="minorEastAsia" w:eastAsiaTheme="minorEastAsia" w:cstheme="minorEastAsia"/>
          <w:bCs/>
          <w:color w:val="auto"/>
          <w:sz w:val="24"/>
          <w:highlight w:val="none"/>
          <w:u w:val="single"/>
        </w:rPr>
      </w:pPr>
      <w:r>
        <w:rPr>
          <w:rFonts w:hint="eastAsia" w:asciiTheme="minorEastAsia" w:hAnsiTheme="minorEastAsia" w:eastAsiaTheme="minorEastAsia" w:cstheme="minorEastAsia"/>
          <w:bCs/>
          <w:color w:val="auto"/>
          <w:sz w:val="24"/>
          <w:highlight w:val="none"/>
        </w:rPr>
        <w:t xml:space="preserve">是否存在破坏性检测：</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bCs/>
          <w:color w:val="auto"/>
          <w:sz w:val="24"/>
          <w:highlight w:val="none"/>
        </w:rPr>
        <w:t xml:space="preserve">是，</w:t>
      </w:r>
      <w:r>
        <w:rPr>
          <w:rFonts w:hint="eastAsia" w:asciiTheme="minorEastAsia" w:hAnsiTheme="minorEastAsia" w:eastAsiaTheme="minorEastAsia" w:cstheme="minorEastAsia"/>
          <w:bCs/>
          <w:color w:val="auto"/>
          <w:sz w:val="24"/>
          <w:highlight w:val="none"/>
          <w:u w:val="single"/>
        </w:rPr>
        <w:t xml:space="preserve">（应明确对被破坏的检测产品的处理方式）</w:t>
      </w:r>
      <w:r/>
    </w:p>
    <w:p>
      <w:pPr>
        <w:ind w:firstLine="960"/>
        <w:spacing w:line="40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bCs/>
          <w:color w:val="auto"/>
          <w:sz w:val="24"/>
          <w:highlight w:val="none"/>
        </w:rPr>
        <w:t xml:space="preserve">否</w:t>
      </w:r>
      <w:r/>
    </w:p>
    <w:p>
      <w:pPr>
        <w:ind w:firstLine="840"/>
        <w:spacing w:line="400" w:lineRule="exact"/>
        <w:rPr>
          <w:rFonts w:hint="eastAsia" w:asciiTheme="minorEastAsia" w:hAnsiTheme="minorEastAsia" w:eastAsiaTheme="minorEastAsia" w:cstheme="minorEastAsia"/>
          <w:bCs/>
          <w:color w:val="auto"/>
          <w:sz w:val="24"/>
          <w:highlight w:val="none"/>
          <w:u w:val="single"/>
        </w:rPr>
      </w:pPr>
      <w:r>
        <w:rPr>
          <w:rFonts w:hint="eastAsia" w:asciiTheme="minorEastAsia" w:hAnsiTheme="minorEastAsia" w:eastAsiaTheme="minorEastAsia" w:cstheme="minorEastAsia"/>
          <w:bCs/>
          <w:color w:val="auto"/>
          <w:sz w:val="24"/>
          <w:highlight w:val="none"/>
        </w:rPr>
        <w:t xml:space="preserve">验收组织的其他事项：</w:t>
      </w:r>
      <w:r>
        <w:rPr>
          <w:rFonts w:hint="eastAsia" w:asciiTheme="minorEastAsia" w:hAnsiTheme="minorEastAsia" w:eastAsiaTheme="minorEastAsia" w:cstheme="minorEastAsia"/>
          <w:bCs/>
          <w:color w:val="auto"/>
          <w:sz w:val="24"/>
          <w:highlight w:val="none"/>
          <w:u w:val="single"/>
        </w:rPr>
        <w:t xml:space="preserve">履约验收涉及检测（检验）费、专业技术人员费用等费用由乙方承担。</w:t>
      </w:r>
      <w:r/>
    </w:p>
    <w:p>
      <w:pPr>
        <w:ind w:firstLine="240"/>
        <w:spacing w:line="400" w:lineRule="exact"/>
        <w:rPr>
          <w:rFonts w:hint="eastAsia" w:asciiTheme="minorEastAsia" w:hAnsiTheme="minorEastAsia" w:eastAsiaTheme="minorEastAsia" w:cstheme="minorEastAsia"/>
          <w:bCs/>
          <w:color w:val="auto"/>
          <w:sz w:val="24"/>
          <w:highlight w:val="none"/>
          <w:u w:val="single"/>
        </w:rPr>
      </w:pPr>
      <w:r>
        <w:rPr>
          <w:rFonts w:hint="eastAsia" w:asciiTheme="minorEastAsia" w:hAnsiTheme="minorEastAsia" w:eastAsiaTheme="minorEastAsia" w:cstheme="minorEastAsia"/>
          <w:bCs/>
          <w:color w:val="auto"/>
          <w:sz w:val="24"/>
          <w:highlight w:val="none"/>
        </w:rPr>
        <w:t xml:space="preserve">（2）履约验收时间：</w:t>
      </w:r>
      <w:r>
        <w:rPr>
          <w:rFonts w:hint="eastAsia" w:asciiTheme="minorEastAsia" w:hAnsiTheme="minorEastAsia" w:eastAsiaTheme="minorEastAsia" w:cstheme="minorEastAsia"/>
          <w:color w:val="auto"/>
          <w:sz w:val="24"/>
          <w:highlight w:val="none"/>
        </w:rPr>
        <w:t xml:space="preserve">合同标的全部交付并安装完毕后，乙方可向甲方书面提出验收要求，甲方在接到书面要求后3日内进行验收。合同乙方需向甲方提交合同标的的相关资料、文件、说明书等。</w:t>
      </w:r>
      <w:r/>
    </w:p>
    <w:p>
      <w:pPr>
        <w:ind w:firstLine="240"/>
        <w:spacing w:line="40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（3）履约验收方式：</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bCs/>
          <w:color w:val="auto"/>
          <w:sz w:val="24"/>
          <w:highlight w:val="none"/>
        </w:rPr>
        <w:t xml:space="preserve">一次性验收         </w:t>
      </w:r>
      <w:r/>
    </w:p>
    <w:p>
      <w:pPr>
        <w:ind w:firstLine="2520"/>
        <w:spacing w:line="40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bCs/>
          <w:color w:val="auto"/>
          <w:sz w:val="24"/>
          <w:highlight w:val="none"/>
        </w:rPr>
        <w:t xml:space="preserve">分期/分项验收：</w:t>
      </w:r>
      <w:r>
        <w:rPr>
          <w:rFonts w:hint="eastAsia" w:asciiTheme="minorEastAsia" w:hAnsiTheme="minorEastAsia" w:eastAsiaTheme="minorEastAsia" w:cstheme="minorEastAsia"/>
          <w:bCs/>
          <w:color w:val="auto"/>
          <w:sz w:val="24"/>
          <w:highlight w:val="none"/>
          <w:u w:val="single"/>
        </w:rPr>
        <w:t xml:space="preserve">（应明确分期/分项验收的工作安排）  </w:t>
      </w:r>
      <w:r/>
    </w:p>
    <w:p>
      <w:pPr>
        <w:ind w:firstLine="24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（4）履约验收程序：合同标的全部交付并安装完毕后，卖方（中标人）可向买方（采购人）书面提出验收要求，买方（采购人）在接到书面要求后3日</w:t>
      </w:r>
      <w:r>
        <w:rPr>
          <w:rFonts w:hint="eastAsia" w:asciiTheme="minorEastAsia" w:hAnsiTheme="minorEastAsia" w:eastAsiaTheme="minorEastAsia" w:cstheme="minorEastAsia"/>
          <w:color w:val="auto"/>
          <w:sz w:val="24"/>
          <w:highlight w:val="none"/>
          <w:lang w:val="en-US" w:eastAsia="zh-CN"/>
        </w:rPr>
        <w:t xml:space="preserve">内</w:t>
      </w:r>
      <w:r>
        <w:rPr>
          <w:rFonts w:hint="eastAsia" w:asciiTheme="minorEastAsia" w:hAnsiTheme="minorEastAsia" w:eastAsiaTheme="minorEastAsia" w:cstheme="minorEastAsia"/>
          <w:color w:val="auto"/>
          <w:sz w:val="24"/>
          <w:highlight w:val="none"/>
        </w:rPr>
        <w:t xml:space="preserve">进行验收。合同卖方（中标人）需向买方（采购人）提交合同标的的相关资料、文件、说明书等。</w:t>
      </w:r>
      <w:r/>
    </w:p>
    <w:p>
      <w:pPr>
        <w:ind w:firstLine="240"/>
        <w:rPr>
          <w:rFonts w:hint="eastAsia" w:asciiTheme="minorEastAsia" w:hAnsiTheme="minorEastAsia" w:eastAsiaTheme="minorEastAsia" w:cstheme="minorEastAsia"/>
          <w:bCs/>
          <w:color w:val="auto"/>
          <w:sz w:val="24"/>
          <w:highlight w:val="none"/>
          <w:u w:val="single"/>
        </w:rPr>
      </w:pPr>
      <w:r>
        <w:rPr>
          <w:rFonts w:hint="eastAsia" w:asciiTheme="minorEastAsia" w:hAnsiTheme="minorEastAsia" w:eastAsiaTheme="minorEastAsia" w:cstheme="minorEastAsia"/>
          <w:color w:val="auto"/>
          <w:sz w:val="24"/>
          <w:highlight w:val="none"/>
        </w:rPr>
        <w:t xml:space="preserve">（5）履约验收的内容：</w:t>
      </w:r>
      <w:r>
        <w:rPr>
          <w:rFonts w:hint="eastAsia" w:asciiTheme="minorEastAsia" w:hAnsiTheme="minorEastAsia" w:eastAsiaTheme="minorEastAsia" w:cstheme="minorEastAsia"/>
          <w:bCs/>
          <w:color w:val="auto"/>
          <w:sz w:val="24"/>
          <w:highlight w:val="none"/>
        </w:rPr>
        <w:t xml:space="preserve">技术性能及售后服务见合同附件。</w:t>
      </w:r>
      <w:r/>
    </w:p>
    <w:p>
      <w:pPr>
        <w:ind w:firstLine="480"/>
        <w:spacing w:line="400" w:lineRule="exact"/>
        <w:rPr>
          <w:rFonts w:hint="eastAsia" w:asciiTheme="minorEastAsia" w:hAnsiTheme="minorEastAsia" w:eastAsiaTheme="minorEastAsia" w:cstheme="minorEastAsia"/>
          <w:bCs/>
          <w:color w:val="auto"/>
          <w:szCs w:val="21"/>
          <w:highlight w:val="none"/>
          <w:u w:val="single"/>
        </w:rPr>
      </w:pPr>
      <w:r>
        <w:rPr>
          <w:rFonts w:hint="eastAsia" w:asciiTheme="minorEastAsia" w:hAnsiTheme="minorEastAsia" w:eastAsiaTheme="minorEastAsia" w:cstheme="minorEastAsia"/>
          <w:color w:val="auto"/>
          <w:sz w:val="24"/>
          <w:highlight w:val="none"/>
          <w:u w:val="single"/>
        </w:rPr>
        <w:t xml:space="preserve">合同标的涉及挥发性有机化合物，属于推荐性标准的，乙方使用的低挥发性原辅材料标准参考相关国家标准、行业标准或团体标准。） </w:t>
      </w:r>
      <w:r/>
    </w:p>
    <w:p>
      <w:pPr>
        <w:ind w:firstLine="24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w:t>
      </w:r>
      <w:r>
        <w:rPr>
          <w:rFonts w:ascii="宋体" w:hAnsi="宋体" w:eastAsia="宋体" w:cs="宋体"/>
          <w:color w:val="auto"/>
          <w:sz w:val="24"/>
          <w:highlight w:val="none"/>
        </w:rPr>
        <w:t xml:space="preserve">履约验收标准：以投标人（合同乙方（中标人），下同）的投标文件和投标人的澄清、说明或者更正为验收标准；投标人的投标文件和投标人的澄清、说明或者更正不明确的，以《招标文件》相关要求为验收标准；投标人的投标文件及澄清说明内容与招标文件要求存在冲突的，以招标文件要求为准；投标人的投标文件和投标人的澄清、说明或者更正和《招标文件》相关要求都不明确的，按国家相关标准；以上都不明确的，以通常标准为准。</w:t>
      </w:r>
      <w:r/>
    </w:p>
    <w:p>
      <w:pPr>
        <w:ind w:firstLine="24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（7）是否以采购活动中供应商提供的样品作为参考：是 否</w:t>
      </w:r>
      <w:r/>
    </w:p>
    <w:p>
      <w:pPr>
        <w:pStyle w:val="747"/>
        <w:ind w:firstLine="480"/>
        <w:rPr>
          <w:rFonts w:hint="eastAsia"/>
          <w:color w:val="auto"/>
          <w:highlight w:val="none"/>
        </w:rPr>
      </w:pPr>
      <w:r>
        <w:rPr>
          <w:rFonts w:ascii="宋体" w:hAnsi="宋体" w:eastAsia="宋体" w:cs="宋体"/>
          <w:color w:val="auto"/>
          <w:sz w:val="24"/>
          <w:highlight w:val="none"/>
        </w:rPr>
        <w:t xml:space="preserve">乙方提供的样品作为验收依据之一，若交付产品的质量、工艺、样式低于样品标准的，甲方有权拒绝验收，要求乙方返工整改，由此产生的费用及逾期交货责任由乙方承担。</w:t>
      </w:r>
      <w:r/>
    </w:p>
    <w:p>
      <w:pPr>
        <w:ind w:firstLine="24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（8）履约验收其他事项：</w:t>
      </w:r>
      <w:r>
        <w:rPr>
          <w:rFonts w:hint="eastAsia" w:asciiTheme="minorEastAsia" w:hAnsiTheme="minorEastAsia" w:eastAsiaTheme="minorEastAsia" w:cstheme="minorEastAsia"/>
          <w:color w:val="auto"/>
          <w:sz w:val="24"/>
          <w:highlight w:val="none"/>
          <w:u w:val="single"/>
        </w:rPr>
        <w:t xml:space="preserve">      （产权过户登记等）         </w:t>
      </w:r>
      <w:r/>
    </w:p>
    <w:p>
      <w:pPr>
        <w:ind w:firstLine="482"/>
        <w:spacing w:line="40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5.组成合同的文件</w:t>
      </w:r>
      <w:r/>
    </w:p>
    <w:p>
      <w:pPr>
        <w:ind w:firstLine="480"/>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本协议书与下列文件一起构成合同文件，如下述文件之间有任何抵触、矛盾或歧义，应按以下顺序解释：</w:t>
      </w:r>
      <w:r/>
    </w:p>
    <w:p>
      <w:pPr>
        <w:ind w:firstLine="240"/>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（1）政府采购合同协议书及其变更、补充协议</w:t>
      </w:r>
      <w:r/>
    </w:p>
    <w:p>
      <w:pPr>
        <w:ind w:firstLine="240"/>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（2）政府采购合同专用条款</w:t>
      </w:r>
      <w:r/>
    </w:p>
    <w:p>
      <w:pPr>
        <w:ind w:firstLine="240"/>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（3）政府采购合同通用条款</w:t>
      </w:r>
      <w:r/>
    </w:p>
    <w:p>
      <w:pPr>
        <w:ind w:firstLine="240"/>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（4）中标通知书</w:t>
      </w:r>
      <w:r/>
    </w:p>
    <w:p>
      <w:pPr>
        <w:ind w:firstLine="240"/>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（5）投标文件</w:t>
      </w:r>
      <w:r/>
    </w:p>
    <w:p>
      <w:pPr>
        <w:ind w:firstLine="240"/>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（6）采购文件</w:t>
      </w:r>
      <w:r/>
    </w:p>
    <w:p>
      <w:pPr>
        <w:ind w:firstLine="513"/>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（7）有关技术文件，图纸</w:t>
      </w:r>
      <w:r/>
    </w:p>
    <w:p>
      <w:pPr>
        <w:pStyle w:val="1005"/>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（8）国家法律、行政法规和规章制度规定或合同约定的作为合同组成部分的其他文件</w:t>
      </w:r>
      <w:r/>
    </w:p>
    <w:p>
      <w:pPr>
        <w:pStyle w:val="1005"/>
        <w:ind w:firstLine="480"/>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rPr>
        <w:t xml:space="preserve">）</w:t>
      </w:r>
      <w:r>
        <w:rPr>
          <w:rFonts w:ascii="宋体" w:hAnsi="宋体" w:eastAsia="宋体" w:cs="宋体"/>
          <w:color w:val="auto"/>
          <w:sz w:val="24"/>
          <w:highlight w:val="none"/>
        </w:rPr>
        <w:t xml:space="preserve">若前述文件与招标文件存在不一致或冲突之处，以招标文件约定为准。</w:t>
      </w:r>
      <w:r/>
    </w:p>
    <w:p>
      <w:pPr>
        <w:ind w:firstLine="482"/>
        <w:spacing w:line="40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6.合同生效</w:t>
      </w:r>
      <w:r/>
    </w:p>
    <w:p>
      <w:pPr>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本合同自</w:t>
      </w:r>
      <w:r>
        <w:rPr>
          <w:rFonts w:hint="eastAsia" w:asciiTheme="minorEastAsia" w:hAnsiTheme="minorEastAsia" w:eastAsiaTheme="minorEastAsia" w:cstheme="minorEastAsia"/>
          <w:color w:val="auto"/>
          <w:sz w:val="24"/>
          <w:highlight w:val="none"/>
          <w:u w:val="single"/>
        </w:rPr>
        <w:t xml:space="preserve">下列条件全部满足后</w:t>
      </w:r>
      <w:r>
        <w:rPr>
          <w:rFonts w:hint="eastAsia" w:asciiTheme="minorEastAsia" w:hAnsiTheme="minorEastAsia" w:eastAsiaTheme="minorEastAsia" w:cstheme="minorEastAsia"/>
          <w:color w:val="auto"/>
          <w:sz w:val="24"/>
          <w:highlight w:val="none"/>
        </w:rPr>
        <w:t xml:space="preserve">生效，生效日期以下列条件全部满足的最晚日期为准： </w:t>
      </w:r>
      <w:r/>
    </w:p>
    <w:p>
      <w:pPr>
        <w:pStyle w:val="958"/>
        <w:numPr>
          <w:ilvl w:val="0"/>
          <w:numId w:val="3"/>
        </w:numPr>
        <w:ind w:left="1920" w:right="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双方加盖公章或合同专用章；</w:t>
      </w:r>
      <w:r/>
    </w:p>
    <w:p>
      <w:pPr>
        <w:pStyle w:val="958"/>
        <w:numPr>
          <w:ilvl w:val="0"/>
          <w:numId w:val="3"/>
        </w:numPr>
        <w:ind w:left="1920" w:right="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甲方收到乙方按本合同约定金额提交的履约保证金（如有）。</w:t>
      </w:r>
      <w:r/>
    </w:p>
    <w:p>
      <w:pPr>
        <w:ind w:firstLine="482"/>
        <w:spacing w:line="40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7.合同份数</w:t>
      </w:r>
      <w:r/>
    </w:p>
    <w:p>
      <w:pPr>
        <w:ind w:firstLine="480"/>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本合同一式份，甲方执份，乙方执份，政府采购监督管理部门备案一份，均具有同等法律效力。</w:t>
      </w:r>
      <w:r/>
    </w:p>
    <w:p>
      <w:pPr>
        <w:ind w:firstLine="480"/>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合同订立时间：年月日</w:t>
      </w:r>
      <w:r/>
    </w:p>
    <w:p>
      <w:pPr>
        <w:ind w:firstLine="480"/>
        <w:spacing w:line="400" w:lineRule="exact"/>
        <w:rPr>
          <w:rFonts w:hint="eastAsia" w:asciiTheme="minorEastAsia" w:hAnsiTheme="minorEastAsia" w:eastAsiaTheme="minorEastAsia" w:cstheme="minorEastAsia"/>
          <w:strike/>
          <w:color w:val="auto"/>
          <w:highlight w:val="none"/>
        </w:rPr>
      </w:pPr>
      <w:r>
        <w:rPr>
          <w:rFonts w:hint="eastAsia" w:asciiTheme="minorEastAsia" w:hAnsiTheme="minorEastAsia" w:eastAsiaTheme="minorEastAsia" w:cstheme="minorEastAsia"/>
          <w:color w:val="auto"/>
          <w:sz w:val="24"/>
          <w:highlight w:val="none"/>
        </w:rPr>
        <w:t xml:space="preserve">合同订立地点：</w:t>
      </w:r>
      <w:r/>
    </w:p>
    <w:tbl>
      <w:tblPr>
        <w:tblStyle w:val="715"/>
        <w:tblW w:w="8398"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2967"/>
        <w:gridCol w:w="1128"/>
      </w:tblGrid>
      <w:tr>
        <w:trPr>
          <w:trHeight w:val="490"/>
        </w:trPr>
        <w:tc>
          <w:tcPr>
            <w:gridSpan w:val="2"/>
            <w:tcBorders>
              <w:top w:val="single" w:color="auto" w:sz="4" w:space="0"/>
              <w:left w:val="single" w:color="auto" w:sz="4" w:space="0"/>
              <w:bottom w:val="single" w:color="auto" w:sz="2" w:space="0"/>
              <w:right w:val="single" w:color="auto" w:sz="2" w:space="0"/>
            </w:tcBorders>
            <w:tcW w:w="4303" w:type="dxa"/>
            <w:vAlign w:val="center"/>
            <w:textDirection w:val="lrTb"/>
            <w:noWrap w:val="false"/>
          </w:tcPr>
          <w:p>
            <w:pPr>
              <w:ind w:left="0" w:right="0"/>
              <w:jc w:val="center"/>
              <w:keepLines w:val="0"/>
              <w:keepNext w:val="0"/>
              <w:spacing w:before="0" w:beforeAutospacing="0" w:after="0" w:afterAutospacing="0" w:line="300" w:lineRule="exact"/>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甲方（采购人、受采购人委托签订合同的单位或采购文件约定的合同甲方）</w:t>
            </w:r>
            <w:r/>
          </w:p>
        </w:tc>
        <w:tc>
          <w:tcPr>
            <w:gridSpan w:val="2"/>
            <w:tcBorders>
              <w:top w:val="single" w:color="auto" w:sz="4" w:space="0"/>
              <w:left w:val="single" w:color="auto" w:sz="2" w:space="0"/>
              <w:bottom w:val="single" w:color="auto" w:sz="2" w:space="0"/>
              <w:right w:val="single" w:color="auto" w:sz="4" w:space="0"/>
            </w:tcBorders>
            <w:tcW w:w="4095" w:type="dxa"/>
            <w:vAlign w:val="center"/>
            <w:textDirection w:val="lrTb"/>
            <w:noWrap w:val="false"/>
          </w:tcPr>
          <w:p>
            <w:pPr>
              <w:ind w:left="0" w:right="0"/>
              <w:jc w:val="center"/>
              <w:keepLines w:val="0"/>
              <w:keepNext w:val="0"/>
              <w:spacing w:before="0" w:beforeAutospacing="0" w:after="0" w:afterAutospacing="0" w:line="300" w:lineRule="exact"/>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乙方（供应商）</w:t>
            </w:r>
            <w:r/>
          </w:p>
        </w:tc>
      </w:tr>
      <w:tr>
        <w:trPr>
          <w:trHeight w:val="745"/>
        </w:trPr>
        <w:tc>
          <w:tcPr>
            <w:tcBorders>
              <w:top w:val="single" w:color="auto" w:sz="2" w:space="0"/>
              <w:left w:val="single" w:color="auto" w:sz="4" w:space="0"/>
              <w:bottom w:val="single" w:color="auto" w:sz="2" w:space="0"/>
              <w:right w:val="single" w:color="auto" w:sz="2" w:space="0"/>
            </w:tcBorders>
            <w:tcW w:w="1891" w:type="dxa"/>
            <w:vAlign w:val="center"/>
            <w:textDirection w:val="lrTb"/>
            <w:noWrap w:val="false"/>
          </w:tcPr>
          <w:p>
            <w:pPr>
              <w:ind w:left="0" w:right="0"/>
              <w:jc w:val="center"/>
              <w:keepLines w:val="0"/>
              <w:keepNext w:val="0"/>
              <w:spacing w:before="0" w:beforeAutospacing="0" w:after="0" w:afterAutospacing="0" w:line="300" w:lineRule="exact"/>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单位名称（公章或合同章）</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ind w:left="0" w:right="0"/>
              <w:jc w:val="center"/>
              <w:keepLines w:val="0"/>
              <w:keepNext w:val="0"/>
              <w:spacing w:before="0" w:beforeAutospacing="0" w:after="0" w:afterAutospacing="0" w:line="300" w:lineRule="exact"/>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r>
            <w:r/>
          </w:p>
        </w:tc>
        <w:tc>
          <w:tcPr>
            <w:tcBorders>
              <w:top w:val="single" w:color="auto" w:sz="2" w:space="0"/>
              <w:left w:val="single" w:color="auto" w:sz="2" w:space="0"/>
              <w:bottom w:val="single" w:color="auto" w:sz="2" w:space="0"/>
              <w:right w:val="single" w:color="auto" w:sz="2" w:space="0"/>
            </w:tcBorders>
            <w:tcW w:w="2967" w:type="dxa"/>
            <w:vAlign w:val="center"/>
            <w:textDirection w:val="lrTb"/>
            <w:noWrap w:val="false"/>
          </w:tcPr>
          <w:p>
            <w:pPr>
              <w:ind w:left="0" w:right="0"/>
              <w:jc w:val="center"/>
              <w:keepLines w:val="0"/>
              <w:keepNext w:val="0"/>
              <w:spacing w:before="0" w:beforeAutospacing="0" w:after="0" w:afterAutospacing="0" w:line="300" w:lineRule="exact"/>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单位名称（公章或合同章）</w:t>
            </w:r>
            <w:r/>
          </w:p>
        </w:tc>
        <w:tc>
          <w:tcPr>
            <w:tcBorders>
              <w:top w:val="single" w:color="auto" w:sz="2" w:space="0"/>
              <w:left w:val="single" w:color="auto" w:sz="2" w:space="0"/>
              <w:bottom w:val="single" w:color="auto" w:sz="2" w:space="0"/>
              <w:right w:val="single" w:color="auto" w:sz="4" w:space="0"/>
            </w:tcBorders>
            <w:tcW w:w="1128" w:type="dxa"/>
            <w:vAlign w:val="center"/>
            <w:textDirection w:val="lrTb"/>
            <w:noWrap w:val="false"/>
          </w:tcPr>
          <w:p>
            <w:pPr>
              <w:ind w:left="0" w:right="0"/>
              <w:jc w:val="center"/>
              <w:keepLines w:val="0"/>
              <w:keepNext w:val="0"/>
              <w:spacing w:before="0" w:beforeAutospacing="0" w:after="0" w:afterAutospacing="0" w:line="300" w:lineRule="exact"/>
              <w:rPr>
                <w:rFonts w:hint="eastAsia" w:asciiTheme="minorEastAsia" w:hAnsiTheme="minorEastAsia" w:eastAsiaTheme="minorEastAsia" w:cstheme="minorEastAsia"/>
                <w:color w:val="auto"/>
                <w:spacing w:val="20"/>
                <w:sz w:val="24"/>
                <w:highlight w:val="none"/>
              </w:rPr>
              <w:suppressLineNumbers w:val="0"/>
            </w:pPr>
            <w:r>
              <w:rPr>
                <w:rFonts w:hint="eastAsia" w:asciiTheme="minorEastAsia" w:hAnsiTheme="minorEastAsia" w:eastAsiaTheme="minorEastAsia" w:cstheme="minorEastAsia"/>
                <w:color w:val="auto"/>
                <w:spacing w:val="20"/>
                <w:sz w:val="24"/>
                <w:highlight w:val="none"/>
              </w:rPr>
            </w:r>
            <w:r/>
          </w:p>
        </w:tc>
      </w:tr>
      <w:tr>
        <w:trPr>
          <w:trHeight w:val="673"/>
        </w:trPr>
        <w:tc>
          <w:tcPr>
            <w:tcBorders>
              <w:top w:val="single" w:color="auto" w:sz="2" w:space="0"/>
              <w:left w:val="single" w:color="auto" w:sz="4" w:space="0"/>
              <w:bottom w:val="single" w:color="auto" w:sz="2" w:space="0"/>
              <w:right w:val="single" w:color="auto" w:sz="2" w:space="0"/>
            </w:tcBorders>
            <w:tcW w:w="1891" w:type="dxa"/>
            <w:vAlign w:val="center"/>
            <w:vMerge w:val="restart"/>
            <w:textDirection w:val="lrTb"/>
            <w:noWrap w:val="false"/>
          </w:tcPr>
          <w:p>
            <w:pPr>
              <w:ind w:left="0" w:right="0"/>
              <w:jc w:val="center"/>
              <w:keepLines w:val="0"/>
              <w:keepNext w:val="0"/>
              <w:spacing w:before="0" w:beforeAutospacing="0" w:after="0" w:afterAutospacing="0" w:line="300" w:lineRule="exact"/>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法定代表人</w:t>
            </w:r>
            <w:r/>
          </w:p>
          <w:p>
            <w:pPr>
              <w:ind w:left="0" w:right="0" w:firstLine="115"/>
              <w:jc w:val="center"/>
              <w:keepLines w:val="0"/>
              <w:keepNext w:val="0"/>
              <w:spacing w:before="0" w:beforeAutospacing="0" w:after="0" w:afterAutospacing="0" w:line="300" w:lineRule="exact"/>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或其委托代理人（签章）</w:t>
            </w:r>
            <w:r/>
          </w:p>
        </w:tc>
        <w:tc>
          <w:tcPr>
            <w:tcBorders>
              <w:top w:val="single" w:color="auto" w:sz="2" w:space="0"/>
              <w:left w:val="single" w:color="auto" w:sz="2" w:space="0"/>
              <w:bottom w:val="single" w:color="auto" w:sz="2" w:space="0"/>
              <w:right w:val="single" w:color="auto" w:sz="2" w:space="0"/>
            </w:tcBorders>
            <w:tcW w:w="2412" w:type="dxa"/>
            <w:vAlign w:val="center"/>
            <w:vMerge w:val="restart"/>
            <w:textDirection w:val="lrTb"/>
            <w:noWrap w:val="false"/>
          </w:tcPr>
          <w:p>
            <w:pPr>
              <w:ind w:left="0" w:right="0"/>
              <w:jc w:val="center"/>
              <w:keepLines w:val="0"/>
              <w:keepNext w:val="0"/>
              <w:spacing w:before="0" w:beforeAutospacing="0" w:after="0" w:afterAutospacing="0" w:line="300" w:lineRule="exact"/>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r>
            <w:r/>
          </w:p>
        </w:tc>
        <w:tc>
          <w:tcPr>
            <w:tcBorders>
              <w:top w:val="single" w:color="auto" w:sz="2" w:space="0"/>
              <w:left w:val="single" w:color="auto" w:sz="2" w:space="0"/>
              <w:bottom w:val="single" w:color="auto" w:sz="2" w:space="0"/>
              <w:right w:val="single" w:color="auto" w:sz="2" w:space="0"/>
            </w:tcBorders>
            <w:tcW w:w="2967" w:type="dxa"/>
            <w:vAlign w:val="center"/>
            <w:textDirection w:val="lrTb"/>
            <w:noWrap w:val="false"/>
          </w:tcPr>
          <w:p>
            <w:pPr>
              <w:ind w:left="0" w:right="0"/>
              <w:jc w:val="center"/>
              <w:keepLines w:val="0"/>
              <w:keepNext w:val="0"/>
              <w:spacing w:before="0" w:beforeAutospacing="0" w:after="0" w:afterAutospacing="0" w:line="300" w:lineRule="exact"/>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法定代表人</w:t>
            </w:r>
            <w:r/>
          </w:p>
          <w:p>
            <w:pPr>
              <w:ind w:left="0" w:right="0"/>
              <w:jc w:val="center"/>
              <w:keepLines w:val="0"/>
              <w:keepNext w:val="0"/>
              <w:spacing w:before="0" w:beforeAutospacing="0" w:after="0" w:afterAutospacing="0" w:line="300" w:lineRule="exact"/>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或其委托代理人（签章）</w:t>
            </w:r>
            <w:r/>
          </w:p>
        </w:tc>
        <w:tc>
          <w:tcPr>
            <w:tcBorders>
              <w:top w:val="single" w:color="auto" w:sz="2" w:space="0"/>
              <w:left w:val="single" w:color="auto" w:sz="2" w:space="0"/>
              <w:bottom w:val="single" w:color="auto" w:sz="2" w:space="0"/>
              <w:right w:val="single" w:color="auto" w:sz="4" w:space="0"/>
            </w:tcBorders>
            <w:tcW w:w="1128" w:type="dxa"/>
            <w:vAlign w:val="center"/>
            <w:textDirection w:val="lrTb"/>
            <w:noWrap w:val="false"/>
          </w:tcPr>
          <w:p>
            <w:pPr>
              <w:ind w:left="0" w:right="0"/>
              <w:jc w:val="center"/>
              <w:keepLines w:val="0"/>
              <w:keepNext w:val="0"/>
              <w:spacing w:before="0" w:beforeAutospacing="0" w:after="0" w:afterAutospacing="0" w:line="300" w:lineRule="exact"/>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r>
            <w:r/>
          </w:p>
        </w:tc>
      </w:tr>
      <w:tr>
        <w:trPr>
          <w:trHeight w:val="483"/>
        </w:trPr>
        <w:tc>
          <w:tcPr>
            <w:tcBorders>
              <w:top w:val="single" w:color="auto" w:sz="2" w:space="0"/>
              <w:left w:val="single" w:color="auto" w:sz="4" w:space="0"/>
              <w:bottom w:val="single" w:color="auto" w:sz="2" w:space="0"/>
              <w:right w:val="single" w:color="auto" w:sz="2" w:space="0"/>
            </w:tcBorders>
            <w:tcW w:w="1891"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r>
            <w:r/>
          </w:p>
        </w:tc>
        <w:tc>
          <w:tcPr>
            <w:tcBorders>
              <w:top w:val="single" w:color="auto" w:sz="2" w:space="0"/>
              <w:left w:val="single" w:color="auto" w:sz="2" w:space="0"/>
              <w:bottom w:val="single" w:color="auto" w:sz="2" w:space="0"/>
              <w:right w:val="single" w:color="auto" w:sz="2" w:space="0"/>
            </w:tcBorders>
            <w:tcW w:w="2412"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r>
            <w:r/>
          </w:p>
        </w:tc>
        <w:tc>
          <w:tcPr>
            <w:tcBorders>
              <w:top w:val="single" w:color="auto" w:sz="2" w:space="0"/>
              <w:left w:val="single" w:color="auto" w:sz="2" w:space="0"/>
              <w:bottom w:val="single" w:color="auto" w:sz="2" w:space="0"/>
              <w:right w:val="single" w:color="auto" w:sz="2" w:space="0"/>
            </w:tcBorders>
            <w:tcW w:w="2967" w:type="dxa"/>
            <w:vAlign w:val="center"/>
            <w:textDirection w:val="lrTb"/>
            <w:noWrap w:val="false"/>
          </w:tcPr>
          <w:p>
            <w:pPr>
              <w:ind w:left="0" w:right="0"/>
              <w:jc w:val="center"/>
              <w:keepLines w:val="0"/>
              <w:keepNext w:val="0"/>
              <w:spacing w:before="0" w:beforeAutospacing="0" w:after="0" w:afterAutospacing="0" w:line="300" w:lineRule="exact"/>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拥有者性别</w:t>
            </w:r>
            <w:r/>
          </w:p>
        </w:tc>
        <w:tc>
          <w:tcPr>
            <w:tcBorders>
              <w:top w:val="single" w:color="auto" w:sz="2" w:space="0"/>
              <w:left w:val="single" w:color="auto" w:sz="2" w:space="0"/>
              <w:bottom w:val="single" w:color="auto" w:sz="2" w:space="0"/>
              <w:right w:val="single" w:color="auto" w:sz="4" w:space="0"/>
            </w:tcBorders>
            <w:tcW w:w="1128" w:type="dxa"/>
            <w:vAlign w:val="center"/>
            <w:textDirection w:val="lrTb"/>
            <w:noWrap w:val="false"/>
          </w:tcPr>
          <w:p>
            <w:pPr>
              <w:ind w:left="0" w:right="0"/>
              <w:jc w:val="center"/>
              <w:keepLines w:val="0"/>
              <w:keepNext w:val="0"/>
              <w:spacing w:before="0" w:beforeAutospacing="0" w:after="0" w:afterAutospacing="0" w:line="300" w:lineRule="exact"/>
              <w:rPr>
                <w:rFonts w:hint="eastAsia" w:asciiTheme="minorEastAsia" w:hAnsiTheme="minorEastAsia" w:eastAsiaTheme="minorEastAsia" w:cstheme="minorEastAsia"/>
                <w:color w:val="auto"/>
                <w:spacing w:val="20"/>
                <w:sz w:val="24"/>
                <w:highlight w:val="none"/>
              </w:rPr>
              <w:suppressLineNumbers w:val="0"/>
            </w:pPr>
            <w:r>
              <w:rPr>
                <w:rFonts w:hint="eastAsia" w:asciiTheme="minorEastAsia" w:hAnsiTheme="minorEastAsia" w:eastAsiaTheme="minorEastAsia" w:cstheme="minorEastAsia"/>
                <w:color w:val="auto"/>
                <w:spacing w:val="20"/>
                <w:sz w:val="24"/>
                <w:highlight w:val="none"/>
              </w:rPr>
            </w:r>
            <w:r/>
          </w:p>
        </w:tc>
      </w:tr>
      <w:tr>
        <w:trPr>
          <w:trHeight w:val="483"/>
        </w:trPr>
        <w:tc>
          <w:tcPr>
            <w:tcBorders>
              <w:top w:val="single" w:color="auto" w:sz="2" w:space="0"/>
              <w:left w:val="single" w:color="auto" w:sz="4" w:space="0"/>
              <w:bottom w:val="single" w:color="auto" w:sz="2" w:space="0"/>
              <w:right w:val="single" w:color="auto" w:sz="2" w:space="0"/>
            </w:tcBorders>
            <w:tcW w:w="1891" w:type="dxa"/>
            <w:vAlign w:val="center"/>
            <w:textDirection w:val="lrTb"/>
            <w:noWrap w:val="false"/>
          </w:tcPr>
          <w:p>
            <w:pPr>
              <w:ind w:left="0" w:right="0"/>
              <w:jc w:val="center"/>
              <w:keepLines w:val="0"/>
              <w:keepNext w:val="0"/>
              <w:spacing w:before="0" w:beforeAutospacing="0" w:after="0" w:afterAutospacing="0" w:line="300" w:lineRule="exact"/>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住  所</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ind w:left="0" w:right="0"/>
              <w:jc w:val="center"/>
              <w:keepLines w:val="0"/>
              <w:keepNext w:val="0"/>
              <w:spacing w:before="0" w:beforeAutospacing="0" w:after="0" w:afterAutospacing="0" w:line="300" w:lineRule="exact"/>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r>
            <w:r/>
          </w:p>
        </w:tc>
        <w:tc>
          <w:tcPr>
            <w:tcBorders>
              <w:top w:val="single" w:color="auto" w:sz="2" w:space="0"/>
              <w:left w:val="single" w:color="auto" w:sz="2" w:space="0"/>
              <w:bottom w:val="single" w:color="auto" w:sz="2" w:space="0"/>
              <w:right w:val="single" w:color="auto" w:sz="2" w:space="0"/>
            </w:tcBorders>
            <w:tcW w:w="2967" w:type="dxa"/>
            <w:vAlign w:val="center"/>
            <w:textDirection w:val="lrTb"/>
            <w:noWrap w:val="false"/>
          </w:tcPr>
          <w:p>
            <w:pPr>
              <w:ind w:left="0" w:right="0"/>
              <w:jc w:val="center"/>
              <w:keepLines w:val="0"/>
              <w:keepNext w:val="0"/>
              <w:spacing w:before="0" w:beforeAutospacing="0" w:after="0" w:afterAutospacing="0" w:line="300" w:lineRule="exact"/>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住  所</w:t>
            </w:r>
            <w:r/>
          </w:p>
        </w:tc>
        <w:tc>
          <w:tcPr>
            <w:tcBorders>
              <w:top w:val="single" w:color="auto" w:sz="2" w:space="0"/>
              <w:left w:val="single" w:color="auto" w:sz="2" w:space="0"/>
              <w:bottom w:val="single" w:color="auto" w:sz="2" w:space="0"/>
              <w:right w:val="single" w:color="auto" w:sz="4" w:space="0"/>
            </w:tcBorders>
            <w:tcW w:w="1128" w:type="dxa"/>
            <w:vAlign w:val="center"/>
            <w:textDirection w:val="lrTb"/>
            <w:noWrap w:val="false"/>
          </w:tcPr>
          <w:p>
            <w:pPr>
              <w:ind w:left="0" w:right="0"/>
              <w:jc w:val="center"/>
              <w:keepLines w:val="0"/>
              <w:keepNext w:val="0"/>
              <w:spacing w:before="0" w:beforeAutospacing="0" w:after="0" w:afterAutospacing="0" w:line="300" w:lineRule="exact"/>
              <w:rPr>
                <w:rFonts w:hint="eastAsia" w:asciiTheme="minorEastAsia" w:hAnsiTheme="minorEastAsia" w:eastAsiaTheme="minorEastAsia" w:cstheme="minorEastAsia"/>
                <w:color w:val="auto"/>
                <w:spacing w:val="20"/>
                <w:sz w:val="24"/>
                <w:highlight w:val="none"/>
              </w:rPr>
              <w:suppressLineNumbers w:val="0"/>
            </w:pPr>
            <w:r>
              <w:rPr>
                <w:rFonts w:hint="eastAsia" w:asciiTheme="minorEastAsia" w:hAnsiTheme="minorEastAsia" w:eastAsiaTheme="minorEastAsia" w:cstheme="minorEastAsia"/>
                <w:color w:val="auto"/>
                <w:spacing w:val="20"/>
                <w:sz w:val="24"/>
                <w:highlight w:val="none"/>
              </w:rPr>
            </w:r>
            <w:r/>
          </w:p>
        </w:tc>
      </w:tr>
      <w:tr>
        <w:trPr>
          <w:trHeight w:val="483"/>
        </w:trPr>
        <w:tc>
          <w:tcPr>
            <w:tcBorders>
              <w:top w:val="single" w:color="auto" w:sz="2" w:space="0"/>
              <w:left w:val="single" w:color="auto" w:sz="4" w:space="0"/>
              <w:bottom w:val="single" w:color="auto" w:sz="2" w:space="0"/>
              <w:right w:val="single" w:color="auto" w:sz="2" w:space="0"/>
            </w:tcBorders>
            <w:tcW w:w="1891" w:type="dxa"/>
            <w:vAlign w:val="center"/>
            <w:textDirection w:val="lrTb"/>
            <w:noWrap w:val="false"/>
          </w:tcPr>
          <w:p>
            <w:pPr>
              <w:ind w:left="0" w:right="0"/>
              <w:jc w:val="center"/>
              <w:keepLines w:val="0"/>
              <w:keepNext w:val="0"/>
              <w:spacing w:before="0" w:beforeAutospacing="0" w:after="0" w:afterAutospacing="0" w:line="300" w:lineRule="exact"/>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联 系 人</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ind w:left="0" w:right="0"/>
              <w:jc w:val="center"/>
              <w:keepLines w:val="0"/>
              <w:keepNext w:val="0"/>
              <w:spacing w:before="0" w:beforeAutospacing="0" w:after="0" w:afterAutospacing="0" w:line="300" w:lineRule="exact"/>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r>
            <w:r/>
          </w:p>
        </w:tc>
        <w:tc>
          <w:tcPr>
            <w:tcBorders>
              <w:top w:val="single" w:color="auto" w:sz="2" w:space="0"/>
              <w:left w:val="single" w:color="auto" w:sz="2" w:space="0"/>
              <w:bottom w:val="single" w:color="auto" w:sz="2" w:space="0"/>
              <w:right w:val="single" w:color="auto" w:sz="2" w:space="0"/>
            </w:tcBorders>
            <w:tcW w:w="2967" w:type="dxa"/>
            <w:vAlign w:val="center"/>
            <w:textDirection w:val="lrTb"/>
            <w:noWrap w:val="false"/>
          </w:tcPr>
          <w:p>
            <w:pPr>
              <w:ind w:left="0" w:right="0"/>
              <w:jc w:val="center"/>
              <w:keepLines w:val="0"/>
              <w:keepNext w:val="0"/>
              <w:spacing w:before="0" w:beforeAutospacing="0" w:after="0" w:afterAutospacing="0" w:line="300" w:lineRule="exact"/>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联 系 人</w:t>
            </w:r>
            <w:r/>
          </w:p>
        </w:tc>
        <w:tc>
          <w:tcPr>
            <w:tcBorders>
              <w:top w:val="single" w:color="auto" w:sz="2" w:space="0"/>
              <w:left w:val="single" w:color="auto" w:sz="2" w:space="0"/>
              <w:bottom w:val="single" w:color="auto" w:sz="2" w:space="0"/>
              <w:right w:val="single" w:color="auto" w:sz="4" w:space="0"/>
            </w:tcBorders>
            <w:tcW w:w="1128" w:type="dxa"/>
            <w:vAlign w:val="center"/>
            <w:textDirection w:val="lrTb"/>
            <w:noWrap w:val="false"/>
          </w:tcPr>
          <w:p>
            <w:pPr>
              <w:ind w:left="0" w:right="0"/>
              <w:jc w:val="center"/>
              <w:keepLines w:val="0"/>
              <w:keepNext w:val="0"/>
              <w:spacing w:before="0" w:beforeAutospacing="0" w:after="0" w:afterAutospacing="0" w:line="300" w:lineRule="exact"/>
              <w:rPr>
                <w:rFonts w:hint="eastAsia" w:asciiTheme="minorEastAsia" w:hAnsiTheme="minorEastAsia" w:eastAsiaTheme="minorEastAsia" w:cstheme="minorEastAsia"/>
                <w:color w:val="auto"/>
                <w:spacing w:val="20"/>
                <w:sz w:val="24"/>
                <w:highlight w:val="none"/>
              </w:rPr>
              <w:suppressLineNumbers w:val="0"/>
            </w:pPr>
            <w:r>
              <w:rPr>
                <w:rFonts w:hint="eastAsia" w:asciiTheme="minorEastAsia" w:hAnsiTheme="minorEastAsia" w:eastAsiaTheme="minorEastAsia" w:cstheme="minorEastAsia"/>
                <w:color w:val="auto"/>
                <w:spacing w:val="20"/>
                <w:sz w:val="24"/>
                <w:highlight w:val="none"/>
              </w:rPr>
            </w:r>
            <w:r/>
          </w:p>
        </w:tc>
      </w:tr>
      <w:tr>
        <w:trPr>
          <w:trHeight w:val="483"/>
        </w:trPr>
        <w:tc>
          <w:tcPr>
            <w:tcBorders>
              <w:top w:val="single" w:color="auto" w:sz="2" w:space="0"/>
              <w:left w:val="single" w:color="auto" w:sz="4" w:space="0"/>
              <w:bottom w:val="single" w:color="auto" w:sz="2" w:space="0"/>
              <w:right w:val="single" w:color="auto" w:sz="2" w:space="0"/>
            </w:tcBorders>
            <w:tcW w:w="1891" w:type="dxa"/>
            <w:vAlign w:val="center"/>
            <w:textDirection w:val="lrTb"/>
            <w:noWrap w:val="false"/>
          </w:tcPr>
          <w:p>
            <w:pPr>
              <w:ind w:left="0" w:right="0"/>
              <w:jc w:val="center"/>
              <w:keepLines w:val="0"/>
              <w:keepNext w:val="0"/>
              <w:spacing w:before="0" w:beforeAutospacing="0" w:after="0" w:afterAutospacing="0" w:line="300" w:lineRule="exact"/>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联系电话</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ind w:left="0" w:right="0"/>
              <w:jc w:val="center"/>
              <w:keepLines w:val="0"/>
              <w:keepNext w:val="0"/>
              <w:spacing w:before="0" w:beforeAutospacing="0" w:after="0" w:afterAutospacing="0" w:line="300" w:lineRule="exact"/>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r>
            <w:r/>
          </w:p>
        </w:tc>
        <w:tc>
          <w:tcPr>
            <w:tcBorders>
              <w:top w:val="single" w:color="auto" w:sz="2" w:space="0"/>
              <w:left w:val="single" w:color="auto" w:sz="2" w:space="0"/>
              <w:bottom w:val="single" w:color="auto" w:sz="2" w:space="0"/>
              <w:right w:val="single" w:color="auto" w:sz="2" w:space="0"/>
            </w:tcBorders>
            <w:tcW w:w="2967" w:type="dxa"/>
            <w:vAlign w:val="center"/>
            <w:textDirection w:val="lrTb"/>
            <w:noWrap w:val="false"/>
          </w:tcPr>
          <w:p>
            <w:pPr>
              <w:ind w:left="0" w:right="0"/>
              <w:jc w:val="center"/>
              <w:keepLines w:val="0"/>
              <w:keepNext w:val="0"/>
              <w:spacing w:before="0" w:beforeAutospacing="0" w:after="0" w:afterAutospacing="0" w:line="300" w:lineRule="exact"/>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联系电话</w:t>
            </w:r>
            <w:r/>
          </w:p>
        </w:tc>
        <w:tc>
          <w:tcPr>
            <w:tcBorders>
              <w:top w:val="single" w:color="auto" w:sz="2" w:space="0"/>
              <w:left w:val="single" w:color="auto" w:sz="2" w:space="0"/>
              <w:bottom w:val="single" w:color="auto" w:sz="2" w:space="0"/>
              <w:right w:val="single" w:color="auto" w:sz="4" w:space="0"/>
            </w:tcBorders>
            <w:tcW w:w="1128" w:type="dxa"/>
            <w:vAlign w:val="center"/>
            <w:textDirection w:val="lrTb"/>
            <w:noWrap w:val="false"/>
          </w:tcPr>
          <w:p>
            <w:pPr>
              <w:ind w:left="0" w:right="0"/>
              <w:jc w:val="center"/>
              <w:keepLines w:val="0"/>
              <w:keepNext w:val="0"/>
              <w:spacing w:before="0" w:beforeAutospacing="0" w:after="0" w:afterAutospacing="0" w:line="300" w:lineRule="exact"/>
              <w:rPr>
                <w:rFonts w:hint="eastAsia" w:asciiTheme="minorEastAsia" w:hAnsiTheme="minorEastAsia" w:eastAsiaTheme="minorEastAsia" w:cstheme="minorEastAsia"/>
                <w:color w:val="auto"/>
                <w:spacing w:val="20"/>
                <w:sz w:val="24"/>
                <w:highlight w:val="none"/>
              </w:rPr>
              <w:suppressLineNumbers w:val="0"/>
            </w:pPr>
            <w:r>
              <w:rPr>
                <w:rFonts w:hint="eastAsia" w:asciiTheme="minorEastAsia" w:hAnsiTheme="minorEastAsia" w:eastAsiaTheme="minorEastAsia" w:cstheme="minorEastAsia"/>
                <w:color w:val="auto"/>
                <w:spacing w:val="20"/>
                <w:sz w:val="24"/>
                <w:highlight w:val="none"/>
              </w:rPr>
            </w:r>
            <w:r/>
          </w:p>
        </w:tc>
      </w:tr>
      <w:tr>
        <w:trPr>
          <w:trHeight w:val="483"/>
        </w:trPr>
        <w:tc>
          <w:tcPr>
            <w:tcBorders>
              <w:top w:val="single" w:color="auto" w:sz="2" w:space="0"/>
              <w:left w:val="single" w:color="auto" w:sz="4" w:space="0"/>
              <w:bottom w:val="single" w:color="auto" w:sz="2" w:space="0"/>
              <w:right w:val="single" w:color="auto" w:sz="2" w:space="0"/>
            </w:tcBorders>
            <w:tcW w:w="1891" w:type="dxa"/>
            <w:vAlign w:val="center"/>
            <w:textDirection w:val="lrTb"/>
            <w:noWrap w:val="false"/>
          </w:tcPr>
          <w:p>
            <w:pPr>
              <w:ind w:left="0" w:right="0"/>
              <w:jc w:val="center"/>
              <w:keepLines w:val="0"/>
              <w:keepNext w:val="0"/>
              <w:spacing w:before="0" w:beforeAutospacing="0" w:after="0" w:afterAutospacing="0" w:line="300" w:lineRule="exact"/>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通信地址</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ind w:left="0" w:right="0"/>
              <w:jc w:val="center"/>
              <w:keepLines w:val="0"/>
              <w:keepNext w:val="0"/>
              <w:spacing w:before="0" w:beforeAutospacing="0" w:after="0" w:afterAutospacing="0" w:line="300" w:lineRule="exact"/>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r>
            <w:r/>
          </w:p>
        </w:tc>
        <w:tc>
          <w:tcPr>
            <w:tcBorders>
              <w:top w:val="single" w:color="auto" w:sz="2" w:space="0"/>
              <w:left w:val="single" w:color="auto" w:sz="2" w:space="0"/>
              <w:bottom w:val="single" w:color="auto" w:sz="2" w:space="0"/>
              <w:right w:val="single" w:color="auto" w:sz="2" w:space="0"/>
            </w:tcBorders>
            <w:tcW w:w="2967" w:type="dxa"/>
            <w:vAlign w:val="center"/>
            <w:textDirection w:val="lrTb"/>
            <w:noWrap w:val="false"/>
          </w:tcPr>
          <w:p>
            <w:pPr>
              <w:ind w:left="0" w:right="0"/>
              <w:jc w:val="center"/>
              <w:keepLines w:val="0"/>
              <w:keepNext w:val="0"/>
              <w:spacing w:before="0" w:beforeAutospacing="0" w:after="0" w:afterAutospacing="0" w:line="300" w:lineRule="exact"/>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通信地址</w:t>
            </w:r>
            <w:r/>
          </w:p>
        </w:tc>
        <w:tc>
          <w:tcPr>
            <w:tcBorders>
              <w:top w:val="single" w:color="auto" w:sz="2" w:space="0"/>
              <w:left w:val="single" w:color="auto" w:sz="2" w:space="0"/>
              <w:bottom w:val="single" w:color="auto" w:sz="2" w:space="0"/>
              <w:right w:val="single" w:color="auto" w:sz="4" w:space="0"/>
            </w:tcBorders>
            <w:tcW w:w="1128" w:type="dxa"/>
            <w:vAlign w:val="center"/>
            <w:textDirection w:val="lrTb"/>
            <w:noWrap w:val="false"/>
          </w:tcPr>
          <w:p>
            <w:pPr>
              <w:ind w:left="0" w:right="0"/>
              <w:jc w:val="center"/>
              <w:keepLines w:val="0"/>
              <w:keepNext w:val="0"/>
              <w:spacing w:before="0" w:beforeAutospacing="0" w:after="0" w:afterAutospacing="0" w:line="300" w:lineRule="exact"/>
              <w:rPr>
                <w:rFonts w:hint="eastAsia" w:asciiTheme="minorEastAsia" w:hAnsiTheme="minorEastAsia" w:eastAsiaTheme="minorEastAsia" w:cstheme="minorEastAsia"/>
                <w:color w:val="auto"/>
                <w:spacing w:val="20"/>
                <w:sz w:val="24"/>
                <w:highlight w:val="none"/>
              </w:rPr>
              <w:suppressLineNumbers w:val="0"/>
            </w:pPr>
            <w:r>
              <w:rPr>
                <w:rFonts w:hint="eastAsia" w:asciiTheme="minorEastAsia" w:hAnsiTheme="minorEastAsia" w:eastAsiaTheme="minorEastAsia" w:cstheme="minorEastAsia"/>
                <w:color w:val="auto"/>
                <w:spacing w:val="20"/>
                <w:sz w:val="24"/>
                <w:highlight w:val="none"/>
              </w:rPr>
            </w:r>
            <w:r/>
          </w:p>
        </w:tc>
      </w:tr>
      <w:tr>
        <w:trPr>
          <w:trHeight w:val="483"/>
        </w:trPr>
        <w:tc>
          <w:tcPr>
            <w:tcBorders>
              <w:top w:val="single" w:color="auto" w:sz="2" w:space="0"/>
              <w:left w:val="single" w:color="auto" w:sz="4" w:space="0"/>
              <w:bottom w:val="single" w:color="auto" w:sz="2" w:space="0"/>
              <w:right w:val="single" w:color="auto" w:sz="2" w:space="0"/>
            </w:tcBorders>
            <w:tcW w:w="1891" w:type="dxa"/>
            <w:vAlign w:val="center"/>
            <w:textDirection w:val="lrTb"/>
            <w:noWrap w:val="false"/>
          </w:tcPr>
          <w:p>
            <w:pPr>
              <w:ind w:left="0" w:right="0"/>
              <w:jc w:val="center"/>
              <w:keepLines w:val="0"/>
              <w:keepNext w:val="0"/>
              <w:spacing w:before="0" w:beforeAutospacing="0" w:after="0" w:afterAutospacing="0" w:line="300" w:lineRule="exact"/>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邮政编码</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ind w:left="0" w:right="0"/>
              <w:jc w:val="center"/>
              <w:keepLines w:val="0"/>
              <w:keepNext w:val="0"/>
              <w:spacing w:before="0" w:beforeAutospacing="0" w:after="0" w:afterAutospacing="0" w:line="300" w:lineRule="exact"/>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r>
            <w:r/>
          </w:p>
        </w:tc>
        <w:tc>
          <w:tcPr>
            <w:tcBorders>
              <w:top w:val="single" w:color="auto" w:sz="2" w:space="0"/>
              <w:left w:val="single" w:color="auto" w:sz="2" w:space="0"/>
              <w:bottom w:val="single" w:color="auto" w:sz="2" w:space="0"/>
              <w:right w:val="single" w:color="auto" w:sz="2" w:space="0"/>
            </w:tcBorders>
            <w:tcW w:w="2967" w:type="dxa"/>
            <w:vAlign w:val="center"/>
            <w:textDirection w:val="lrTb"/>
            <w:noWrap w:val="false"/>
          </w:tcPr>
          <w:p>
            <w:pPr>
              <w:ind w:left="0" w:right="0"/>
              <w:jc w:val="center"/>
              <w:keepLines w:val="0"/>
              <w:keepNext w:val="0"/>
              <w:spacing w:before="0" w:beforeAutospacing="0" w:after="0" w:afterAutospacing="0" w:line="300" w:lineRule="exact"/>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邮政编码</w:t>
            </w:r>
            <w:r/>
          </w:p>
        </w:tc>
        <w:tc>
          <w:tcPr>
            <w:tcBorders>
              <w:top w:val="single" w:color="auto" w:sz="2" w:space="0"/>
              <w:left w:val="single" w:color="auto" w:sz="2" w:space="0"/>
              <w:bottom w:val="single" w:color="auto" w:sz="2" w:space="0"/>
              <w:right w:val="single" w:color="auto" w:sz="4" w:space="0"/>
            </w:tcBorders>
            <w:tcW w:w="1128" w:type="dxa"/>
            <w:vAlign w:val="center"/>
            <w:textDirection w:val="lrTb"/>
            <w:noWrap w:val="false"/>
          </w:tcPr>
          <w:p>
            <w:pPr>
              <w:ind w:left="0" w:right="0"/>
              <w:jc w:val="center"/>
              <w:keepLines w:val="0"/>
              <w:keepNext w:val="0"/>
              <w:spacing w:before="0" w:beforeAutospacing="0" w:after="0" w:afterAutospacing="0" w:line="300" w:lineRule="exact"/>
              <w:rPr>
                <w:rFonts w:hint="eastAsia" w:asciiTheme="minorEastAsia" w:hAnsiTheme="minorEastAsia" w:eastAsiaTheme="minorEastAsia" w:cstheme="minorEastAsia"/>
                <w:color w:val="auto"/>
                <w:spacing w:val="20"/>
                <w:sz w:val="24"/>
                <w:highlight w:val="none"/>
              </w:rPr>
              <w:suppressLineNumbers w:val="0"/>
            </w:pPr>
            <w:r>
              <w:rPr>
                <w:rFonts w:hint="eastAsia" w:asciiTheme="minorEastAsia" w:hAnsiTheme="minorEastAsia" w:eastAsiaTheme="minorEastAsia" w:cstheme="minorEastAsia"/>
                <w:color w:val="auto"/>
                <w:spacing w:val="20"/>
                <w:sz w:val="24"/>
                <w:highlight w:val="none"/>
              </w:rPr>
            </w:r>
            <w:r/>
          </w:p>
        </w:tc>
      </w:tr>
      <w:tr>
        <w:trPr>
          <w:trHeight w:val="483"/>
        </w:trPr>
        <w:tc>
          <w:tcPr>
            <w:tcBorders>
              <w:top w:val="single" w:color="auto" w:sz="2" w:space="0"/>
              <w:left w:val="single" w:color="auto" w:sz="4" w:space="0"/>
              <w:bottom w:val="single" w:color="auto" w:sz="2" w:space="0"/>
              <w:right w:val="single" w:color="auto" w:sz="2" w:space="0"/>
            </w:tcBorders>
            <w:tcW w:w="1891" w:type="dxa"/>
            <w:vAlign w:val="center"/>
            <w:textDirection w:val="lrTb"/>
            <w:noWrap w:val="false"/>
          </w:tcPr>
          <w:p>
            <w:pPr>
              <w:ind w:left="0" w:right="0"/>
              <w:jc w:val="center"/>
              <w:keepLines w:val="0"/>
              <w:keepNext w:val="0"/>
              <w:spacing w:before="0" w:beforeAutospacing="0" w:after="0" w:afterAutospacing="0" w:line="300" w:lineRule="exact"/>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电子邮箱</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ind w:left="0" w:right="0"/>
              <w:jc w:val="center"/>
              <w:keepLines w:val="0"/>
              <w:keepNext w:val="0"/>
              <w:spacing w:before="0" w:beforeAutospacing="0" w:after="0" w:afterAutospacing="0" w:line="300" w:lineRule="exact"/>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r>
            <w:r/>
          </w:p>
        </w:tc>
        <w:tc>
          <w:tcPr>
            <w:tcBorders>
              <w:top w:val="single" w:color="auto" w:sz="2" w:space="0"/>
              <w:left w:val="single" w:color="auto" w:sz="2" w:space="0"/>
              <w:bottom w:val="single" w:color="auto" w:sz="2" w:space="0"/>
              <w:right w:val="single" w:color="auto" w:sz="2" w:space="0"/>
            </w:tcBorders>
            <w:tcW w:w="2967" w:type="dxa"/>
            <w:vAlign w:val="center"/>
            <w:textDirection w:val="lrTb"/>
            <w:noWrap w:val="false"/>
          </w:tcPr>
          <w:p>
            <w:pPr>
              <w:ind w:left="0" w:right="0"/>
              <w:jc w:val="center"/>
              <w:keepLines w:val="0"/>
              <w:keepNext w:val="0"/>
              <w:spacing w:before="0" w:beforeAutospacing="0" w:after="0" w:afterAutospacing="0" w:line="300" w:lineRule="exact"/>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电子邮箱</w:t>
            </w:r>
            <w:r/>
          </w:p>
        </w:tc>
        <w:tc>
          <w:tcPr>
            <w:tcBorders>
              <w:top w:val="single" w:color="auto" w:sz="2" w:space="0"/>
              <w:left w:val="single" w:color="auto" w:sz="2" w:space="0"/>
              <w:bottom w:val="single" w:color="auto" w:sz="2" w:space="0"/>
              <w:right w:val="single" w:color="auto" w:sz="4" w:space="0"/>
            </w:tcBorders>
            <w:tcW w:w="1128" w:type="dxa"/>
            <w:vAlign w:val="center"/>
            <w:textDirection w:val="lrTb"/>
            <w:noWrap w:val="false"/>
          </w:tcPr>
          <w:p>
            <w:pPr>
              <w:ind w:left="0" w:right="0"/>
              <w:jc w:val="center"/>
              <w:keepLines w:val="0"/>
              <w:keepNext w:val="0"/>
              <w:spacing w:before="0" w:beforeAutospacing="0" w:after="0" w:afterAutospacing="0" w:line="300" w:lineRule="exact"/>
              <w:rPr>
                <w:rFonts w:hint="eastAsia" w:asciiTheme="minorEastAsia" w:hAnsiTheme="minorEastAsia" w:eastAsiaTheme="minorEastAsia" w:cstheme="minorEastAsia"/>
                <w:color w:val="auto"/>
                <w:spacing w:val="20"/>
                <w:sz w:val="24"/>
                <w:highlight w:val="none"/>
              </w:rPr>
              <w:suppressLineNumbers w:val="0"/>
            </w:pPr>
            <w:r>
              <w:rPr>
                <w:rFonts w:hint="eastAsia" w:asciiTheme="minorEastAsia" w:hAnsiTheme="minorEastAsia" w:eastAsiaTheme="minorEastAsia" w:cstheme="minorEastAsia"/>
                <w:color w:val="auto"/>
                <w:spacing w:val="20"/>
                <w:sz w:val="24"/>
                <w:highlight w:val="none"/>
              </w:rPr>
            </w:r>
            <w:r/>
          </w:p>
        </w:tc>
      </w:tr>
      <w:tr>
        <w:trPr>
          <w:trHeight w:val="483"/>
        </w:trPr>
        <w:tc>
          <w:tcPr>
            <w:tcBorders>
              <w:top w:val="single" w:color="auto" w:sz="2" w:space="0"/>
              <w:left w:val="single" w:color="auto" w:sz="4" w:space="0"/>
              <w:bottom w:val="single" w:color="auto" w:sz="2" w:space="0"/>
              <w:right w:val="single" w:color="auto" w:sz="2" w:space="0"/>
            </w:tcBorders>
            <w:tcW w:w="1891" w:type="dxa"/>
            <w:vAlign w:val="center"/>
            <w:textDirection w:val="lrTb"/>
            <w:noWrap w:val="false"/>
          </w:tcPr>
          <w:p>
            <w:pPr>
              <w:ind w:left="0" w:right="0"/>
              <w:jc w:val="center"/>
              <w:keepLines w:val="0"/>
              <w:keepNext w:val="0"/>
              <w:spacing w:before="0" w:beforeAutospacing="0" w:after="0" w:afterAutospacing="0" w:line="300" w:lineRule="exact"/>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ind w:left="0" w:right="0"/>
              <w:jc w:val="center"/>
              <w:keepLines w:val="0"/>
              <w:keepNext w:val="0"/>
              <w:spacing w:before="0" w:beforeAutospacing="0" w:after="0" w:afterAutospacing="0" w:line="300" w:lineRule="exact"/>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r>
            <w:r/>
          </w:p>
        </w:tc>
        <w:tc>
          <w:tcPr>
            <w:tcBorders>
              <w:top w:val="single" w:color="auto" w:sz="2" w:space="0"/>
              <w:left w:val="single" w:color="auto" w:sz="2" w:space="0"/>
              <w:bottom w:val="single" w:color="auto" w:sz="2" w:space="0"/>
              <w:right w:val="single" w:color="auto" w:sz="2" w:space="0"/>
            </w:tcBorders>
            <w:tcW w:w="2967" w:type="dxa"/>
            <w:vAlign w:val="center"/>
            <w:textDirection w:val="lrTb"/>
            <w:noWrap w:val="false"/>
          </w:tcPr>
          <w:p>
            <w:pPr>
              <w:ind w:left="0" w:right="0"/>
              <w:jc w:val="center"/>
              <w:keepLines w:val="0"/>
              <w:keepNext w:val="0"/>
              <w:spacing w:before="0" w:beforeAutospacing="0" w:after="0" w:afterAutospacing="0" w:line="300" w:lineRule="exact"/>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统一社会信用代码</w:t>
            </w:r>
            <w:r/>
          </w:p>
        </w:tc>
        <w:tc>
          <w:tcPr>
            <w:tcBorders>
              <w:top w:val="single" w:color="auto" w:sz="2" w:space="0"/>
              <w:left w:val="single" w:color="auto" w:sz="2" w:space="0"/>
              <w:bottom w:val="single" w:color="auto" w:sz="2" w:space="0"/>
              <w:right w:val="single" w:color="auto" w:sz="4" w:space="0"/>
            </w:tcBorders>
            <w:tcW w:w="1128" w:type="dxa"/>
            <w:vAlign w:val="center"/>
            <w:textDirection w:val="lrTb"/>
            <w:noWrap w:val="false"/>
          </w:tcPr>
          <w:p>
            <w:pPr>
              <w:ind w:left="0" w:right="0"/>
              <w:jc w:val="center"/>
              <w:keepLines w:val="0"/>
              <w:keepNext w:val="0"/>
              <w:spacing w:before="0" w:beforeAutospacing="0" w:after="0" w:afterAutospacing="0" w:line="300" w:lineRule="exact"/>
              <w:rPr>
                <w:rFonts w:hint="eastAsia" w:asciiTheme="minorEastAsia" w:hAnsiTheme="minorEastAsia" w:eastAsiaTheme="minorEastAsia" w:cstheme="minorEastAsia"/>
                <w:color w:val="auto"/>
                <w:spacing w:val="20"/>
                <w:sz w:val="24"/>
                <w:highlight w:val="none"/>
              </w:rPr>
              <w:suppressLineNumbers w:val="0"/>
            </w:pPr>
            <w:r>
              <w:rPr>
                <w:rFonts w:hint="eastAsia" w:asciiTheme="minorEastAsia" w:hAnsiTheme="minorEastAsia" w:eastAsiaTheme="minorEastAsia" w:cstheme="minorEastAsia"/>
                <w:color w:val="auto"/>
                <w:spacing w:val="20"/>
                <w:sz w:val="24"/>
                <w:highlight w:val="none"/>
              </w:rPr>
            </w:r>
            <w:r/>
          </w:p>
        </w:tc>
      </w:tr>
      <w:tr>
        <w:trPr>
          <w:trHeight w:val="483"/>
        </w:trPr>
        <w:tc>
          <w:tcPr>
            <w:tcBorders>
              <w:top w:val="single" w:color="auto" w:sz="2" w:space="0"/>
              <w:left w:val="single" w:color="auto" w:sz="4" w:space="0"/>
              <w:bottom w:val="single" w:color="auto" w:sz="2" w:space="0"/>
              <w:right w:val="single" w:color="auto" w:sz="2" w:space="0"/>
            </w:tcBorders>
            <w:tcW w:w="1891" w:type="dxa"/>
            <w:vAlign w:val="center"/>
            <w:textDirection w:val="lrTb"/>
            <w:noWrap w:val="false"/>
          </w:tcPr>
          <w:p>
            <w:pPr>
              <w:ind w:left="0" w:right="0"/>
              <w:jc w:val="center"/>
              <w:keepLines w:val="0"/>
              <w:keepNext w:val="0"/>
              <w:spacing w:before="0" w:beforeAutospacing="0" w:after="0" w:afterAutospacing="0" w:line="300" w:lineRule="exact"/>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ind w:left="0" w:right="0"/>
              <w:jc w:val="center"/>
              <w:keepLines w:val="0"/>
              <w:keepNext w:val="0"/>
              <w:spacing w:before="0" w:beforeAutospacing="0" w:after="0" w:afterAutospacing="0" w:line="300" w:lineRule="exact"/>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r>
            <w:r/>
          </w:p>
        </w:tc>
        <w:tc>
          <w:tcPr>
            <w:tcBorders>
              <w:top w:val="single" w:color="auto" w:sz="2" w:space="0"/>
              <w:left w:val="single" w:color="auto" w:sz="2" w:space="0"/>
              <w:bottom w:val="single" w:color="auto" w:sz="2" w:space="0"/>
              <w:right w:val="single" w:color="auto" w:sz="2" w:space="0"/>
            </w:tcBorders>
            <w:tcW w:w="2967" w:type="dxa"/>
            <w:vAlign w:val="center"/>
            <w:textDirection w:val="lrTb"/>
            <w:noWrap w:val="false"/>
          </w:tcPr>
          <w:p>
            <w:pPr>
              <w:ind w:left="0" w:right="0"/>
              <w:jc w:val="center"/>
              <w:keepLines w:val="0"/>
              <w:keepNext w:val="0"/>
              <w:spacing w:before="0" w:beforeAutospacing="0" w:after="0" w:afterAutospacing="0" w:line="300" w:lineRule="exact"/>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开户名称</w:t>
            </w:r>
            <w:r/>
          </w:p>
        </w:tc>
        <w:tc>
          <w:tcPr>
            <w:tcBorders>
              <w:top w:val="single" w:color="auto" w:sz="2" w:space="0"/>
              <w:left w:val="single" w:color="auto" w:sz="2" w:space="0"/>
              <w:bottom w:val="single" w:color="auto" w:sz="2" w:space="0"/>
              <w:right w:val="single" w:color="auto" w:sz="4" w:space="0"/>
            </w:tcBorders>
            <w:tcW w:w="1128" w:type="dxa"/>
            <w:vAlign w:val="center"/>
            <w:textDirection w:val="lrTb"/>
            <w:noWrap w:val="false"/>
          </w:tcPr>
          <w:p>
            <w:pPr>
              <w:ind w:left="0" w:right="0"/>
              <w:jc w:val="center"/>
              <w:keepLines w:val="0"/>
              <w:keepNext w:val="0"/>
              <w:spacing w:before="0" w:beforeAutospacing="0" w:after="0" w:afterAutospacing="0" w:line="300" w:lineRule="exact"/>
              <w:rPr>
                <w:rFonts w:hint="eastAsia" w:asciiTheme="minorEastAsia" w:hAnsiTheme="minorEastAsia" w:eastAsiaTheme="minorEastAsia" w:cstheme="minorEastAsia"/>
                <w:color w:val="auto"/>
                <w:spacing w:val="20"/>
                <w:sz w:val="24"/>
                <w:highlight w:val="none"/>
              </w:rPr>
              <w:suppressLineNumbers w:val="0"/>
            </w:pPr>
            <w:r>
              <w:rPr>
                <w:rFonts w:hint="eastAsia" w:asciiTheme="minorEastAsia" w:hAnsiTheme="minorEastAsia" w:eastAsiaTheme="minorEastAsia" w:cstheme="minorEastAsia"/>
                <w:color w:val="auto"/>
                <w:spacing w:val="20"/>
                <w:sz w:val="24"/>
                <w:highlight w:val="none"/>
              </w:rPr>
            </w:r>
            <w:r/>
          </w:p>
        </w:tc>
      </w:tr>
      <w:tr>
        <w:trPr>
          <w:trHeight w:val="483"/>
        </w:trPr>
        <w:tc>
          <w:tcPr>
            <w:tcBorders>
              <w:top w:val="single" w:color="auto" w:sz="2" w:space="0"/>
              <w:left w:val="single" w:color="auto" w:sz="4" w:space="0"/>
              <w:bottom w:val="single" w:color="auto" w:sz="2" w:space="0"/>
              <w:right w:val="single" w:color="auto" w:sz="2" w:space="0"/>
            </w:tcBorders>
            <w:tcW w:w="1891" w:type="dxa"/>
            <w:vAlign w:val="center"/>
            <w:textDirection w:val="lrTb"/>
            <w:noWrap w:val="false"/>
          </w:tcPr>
          <w:p>
            <w:pPr>
              <w:ind w:left="0" w:right="0"/>
              <w:jc w:val="center"/>
              <w:keepLines w:val="0"/>
              <w:keepNext w:val="0"/>
              <w:spacing w:before="0" w:beforeAutospacing="0" w:after="0" w:afterAutospacing="0" w:line="300" w:lineRule="exact"/>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ind w:left="0" w:right="0"/>
              <w:jc w:val="center"/>
              <w:keepLines w:val="0"/>
              <w:keepNext w:val="0"/>
              <w:spacing w:before="0" w:beforeAutospacing="0" w:after="0" w:afterAutospacing="0" w:line="300" w:lineRule="exact"/>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r>
            <w:r/>
          </w:p>
        </w:tc>
        <w:tc>
          <w:tcPr>
            <w:tcBorders>
              <w:top w:val="single" w:color="auto" w:sz="2" w:space="0"/>
              <w:left w:val="single" w:color="auto" w:sz="2" w:space="0"/>
              <w:bottom w:val="single" w:color="auto" w:sz="2" w:space="0"/>
              <w:right w:val="single" w:color="auto" w:sz="2" w:space="0"/>
            </w:tcBorders>
            <w:tcW w:w="2967" w:type="dxa"/>
            <w:vAlign w:val="center"/>
            <w:textDirection w:val="lrTb"/>
            <w:noWrap w:val="false"/>
          </w:tcPr>
          <w:p>
            <w:pPr>
              <w:ind w:left="0" w:right="0"/>
              <w:jc w:val="center"/>
              <w:keepLines w:val="0"/>
              <w:keepNext w:val="0"/>
              <w:spacing w:before="0" w:beforeAutospacing="0" w:after="0" w:afterAutospacing="0" w:line="300" w:lineRule="exact"/>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开户银行</w:t>
            </w:r>
            <w:r/>
          </w:p>
        </w:tc>
        <w:tc>
          <w:tcPr>
            <w:tcBorders>
              <w:top w:val="single" w:color="auto" w:sz="2" w:space="0"/>
              <w:left w:val="single" w:color="auto" w:sz="2" w:space="0"/>
              <w:bottom w:val="single" w:color="auto" w:sz="2" w:space="0"/>
              <w:right w:val="single" w:color="auto" w:sz="4" w:space="0"/>
            </w:tcBorders>
            <w:tcW w:w="1128" w:type="dxa"/>
            <w:vAlign w:val="center"/>
            <w:textDirection w:val="lrTb"/>
            <w:noWrap w:val="false"/>
          </w:tcPr>
          <w:p>
            <w:pPr>
              <w:ind w:left="0" w:right="0"/>
              <w:jc w:val="center"/>
              <w:keepLines w:val="0"/>
              <w:keepNext w:val="0"/>
              <w:spacing w:before="0" w:beforeAutospacing="0" w:after="0" w:afterAutospacing="0" w:line="300" w:lineRule="exact"/>
              <w:rPr>
                <w:rFonts w:hint="eastAsia" w:asciiTheme="minorEastAsia" w:hAnsiTheme="minorEastAsia" w:eastAsiaTheme="minorEastAsia" w:cstheme="minorEastAsia"/>
                <w:color w:val="auto"/>
                <w:spacing w:val="20"/>
                <w:sz w:val="24"/>
                <w:highlight w:val="none"/>
              </w:rPr>
              <w:suppressLineNumbers w:val="0"/>
            </w:pPr>
            <w:r>
              <w:rPr>
                <w:rFonts w:hint="eastAsia" w:asciiTheme="minorEastAsia" w:hAnsiTheme="minorEastAsia" w:eastAsiaTheme="minorEastAsia" w:cstheme="minorEastAsia"/>
                <w:color w:val="auto"/>
                <w:spacing w:val="20"/>
                <w:sz w:val="24"/>
                <w:highlight w:val="none"/>
              </w:rPr>
            </w:r>
            <w:r/>
          </w:p>
        </w:tc>
      </w:tr>
      <w:tr>
        <w:trPr>
          <w:trHeight w:val="483"/>
        </w:trPr>
        <w:tc>
          <w:tcPr>
            <w:tcBorders>
              <w:top w:val="single" w:color="auto" w:sz="2" w:space="0"/>
              <w:left w:val="single" w:color="auto" w:sz="4" w:space="0"/>
              <w:bottom w:val="single" w:color="auto" w:sz="2" w:space="0"/>
              <w:right w:val="single" w:color="auto" w:sz="2" w:space="0"/>
            </w:tcBorders>
            <w:tcW w:w="1891" w:type="dxa"/>
            <w:vAlign w:val="center"/>
            <w:textDirection w:val="lrTb"/>
            <w:noWrap w:val="false"/>
          </w:tcPr>
          <w:p>
            <w:pPr>
              <w:ind w:left="0" w:right="0"/>
              <w:jc w:val="center"/>
              <w:keepLines w:val="0"/>
              <w:keepNext w:val="0"/>
              <w:spacing w:before="0" w:beforeAutospacing="0" w:after="0" w:afterAutospacing="0" w:line="300" w:lineRule="exact"/>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ind w:left="0" w:right="0"/>
              <w:jc w:val="center"/>
              <w:keepLines w:val="0"/>
              <w:keepNext w:val="0"/>
              <w:spacing w:before="0" w:beforeAutospacing="0" w:after="0" w:afterAutospacing="0" w:line="300" w:lineRule="exact"/>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r>
            <w:r/>
          </w:p>
        </w:tc>
        <w:tc>
          <w:tcPr>
            <w:tcBorders>
              <w:top w:val="single" w:color="auto" w:sz="2" w:space="0"/>
              <w:left w:val="single" w:color="auto" w:sz="2" w:space="0"/>
              <w:bottom w:val="single" w:color="auto" w:sz="2" w:space="0"/>
              <w:right w:val="single" w:color="auto" w:sz="2" w:space="0"/>
            </w:tcBorders>
            <w:tcW w:w="2967" w:type="dxa"/>
            <w:vAlign w:val="center"/>
            <w:textDirection w:val="lrTb"/>
            <w:noWrap w:val="false"/>
          </w:tcPr>
          <w:p>
            <w:pPr>
              <w:ind w:left="0" w:right="0"/>
              <w:jc w:val="center"/>
              <w:keepLines w:val="0"/>
              <w:keepNext w:val="0"/>
              <w:spacing w:before="0" w:beforeAutospacing="0" w:after="0" w:afterAutospacing="0" w:line="300" w:lineRule="exact"/>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银行账号</w:t>
            </w:r>
            <w:r/>
          </w:p>
        </w:tc>
        <w:tc>
          <w:tcPr>
            <w:tcBorders>
              <w:top w:val="single" w:color="auto" w:sz="2" w:space="0"/>
              <w:left w:val="single" w:color="auto" w:sz="2" w:space="0"/>
              <w:bottom w:val="single" w:color="auto" w:sz="2" w:space="0"/>
              <w:right w:val="single" w:color="auto" w:sz="4" w:space="0"/>
            </w:tcBorders>
            <w:tcW w:w="1128" w:type="dxa"/>
            <w:vAlign w:val="center"/>
            <w:textDirection w:val="lrTb"/>
            <w:noWrap w:val="false"/>
          </w:tcPr>
          <w:p>
            <w:pPr>
              <w:ind w:left="0" w:right="0"/>
              <w:jc w:val="center"/>
              <w:keepLines w:val="0"/>
              <w:keepNext w:val="0"/>
              <w:spacing w:before="0" w:beforeAutospacing="0" w:after="0" w:afterAutospacing="0" w:line="300" w:lineRule="exact"/>
              <w:rPr>
                <w:rFonts w:hint="eastAsia" w:asciiTheme="minorEastAsia" w:hAnsiTheme="minorEastAsia" w:eastAsiaTheme="minorEastAsia" w:cstheme="minorEastAsia"/>
                <w:color w:val="auto"/>
                <w:spacing w:val="20"/>
                <w:sz w:val="24"/>
                <w:highlight w:val="none"/>
              </w:rPr>
              <w:suppressLineNumbers w:val="0"/>
            </w:pPr>
            <w:r>
              <w:rPr>
                <w:rFonts w:hint="eastAsia" w:asciiTheme="minorEastAsia" w:hAnsiTheme="minorEastAsia" w:eastAsiaTheme="minorEastAsia" w:cstheme="minorEastAsia"/>
                <w:color w:val="auto"/>
                <w:spacing w:val="20"/>
                <w:sz w:val="24"/>
                <w:highlight w:val="none"/>
              </w:rPr>
            </w:r>
            <w:r/>
          </w:p>
        </w:tc>
      </w:tr>
      <w:tr>
        <w:trPr>
          <w:trHeight w:val="586"/>
        </w:trPr>
        <w:tc>
          <w:tcPr>
            <w:gridSpan w:val="4"/>
            <w:tcBorders>
              <w:top w:val="single" w:color="auto" w:sz="2" w:space="0"/>
              <w:left w:val="single" w:color="auto" w:sz="4" w:space="0"/>
              <w:bottom w:val="single" w:color="auto" w:sz="4" w:space="0"/>
              <w:right w:val="single" w:color="auto" w:sz="4" w:space="0"/>
            </w:tcBorders>
            <w:tcW w:w="8398" w:type="dxa"/>
            <w:vAlign w:val="center"/>
            <w:textDirection w:val="lrTb"/>
            <w:noWrap w:val="false"/>
          </w:tcPr>
          <w:p>
            <w:pPr>
              <w:pStyle w:val="734"/>
              <w:ind w:right="0"/>
              <w:jc w:val="left"/>
              <w:keepLines w:val="0"/>
              <w:keepNext w:val="0"/>
              <w:spacing w:before="0" w:beforeAutospacing="0" w:afterAutospacing="0" w:line="360" w:lineRule="auto"/>
              <w:rPr>
                <w:rFonts w:hint="eastAsia" w:asciiTheme="minorEastAsia" w:hAnsiTheme="minorEastAsia" w:eastAsiaTheme="minorEastAsia" w:cstheme="minorEastAsia"/>
                <w:color w:val="auto"/>
                <w:spacing w:val="20"/>
                <w:sz w:val="24"/>
                <w:highlight w:val="none"/>
              </w:rPr>
              <w:suppressLineNumbers w:val="0"/>
            </w:pPr>
            <w:r>
              <w:rPr>
                <w:rFonts w:hint="eastAsia" w:asciiTheme="minorEastAsia" w:hAnsiTheme="minorEastAsia" w:eastAsiaTheme="minorEastAsia" w:cstheme="minorEastAsia"/>
                <w:color w:val="auto"/>
                <w:sz w:val="24"/>
                <w:highlight w:val="none"/>
              </w:rPr>
              <w:t xml:space="preserve">注：涉及联合体或其他合同主体的信息应按上表格式加列。</w:t>
            </w:r>
            <w:r/>
          </w:p>
        </w:tc>
      </w:tr>
    </w:tbl>
    <w:p>
      <w:pPr>
        <w:pStyle w:val="706"/>
        <w:jc w:val="center"/>
        <w:spacing w:line="4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val="0"/>
          <w:bCs w:val="0"/>
          <w:color w:val="auto"/>
          <w:szCs w:val="21"/>
          <w:highlight w:val="none"/>
          <w:u w:val="single"/>
        </w:rPr>
        <w:br w:type="page" w:clear="all"/>
      </w:r>
      <w:bookmarkStart w:id="64" w:name="_Toc27624"/>
      <w:r>
        <w:rPr>
          <w:rFonts w:hint="eastAsia" w:asciiTheme="minorEastAsia" w:hAnsiTheme="minorEastAsia" w:eastAsiaTheme="minorEastAsia" w:cstheme="minorEastAsia"/>
          <w:b w:val="0"/>
          <w:bCs w:val="0"/>
          <w:color w:val="auto"/>
          <w:sz w:val="28"/>
          <w:szCs w:val="28"/>
          <w:highlight w:val="none"/>
        </w:rPr>
        <w:t xml:space="preserve">第二节 政府采购合同通用条款</w:t>
      </w:r>
      <w:bookmarkEnd w:id="64"/>
      <w:r/>
      <w:r/>
    </w:p>
    <w:p>
      <w:pPr>
        <w:jc w:val="left"/>
        <w:spacing w:line="400" w:lineRule="exact"/>
        <w:tabs>
          <w:tab w:val="left" w:pos="8820" w:leader="none"/>
          <w:tab w:val="left" w:pos="9345" w:leader="none"/>
          <w:tab w:val="left" w:pos="9765" w:leader="none"/>
        </w:tabs>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color w:val="auto"/>
          <w:sz w:val="24"/>
          <w:highlight w:val="none"/>
        </w:rPr>
        <w:t xml:space="preserve">1. </w:t>
      </w:r>
      <w:r>
        <w:rPr>
          <w:rFonts w:hint="eastAsia" w:asciiTheme="minorEastAsia" w:hAnsiTheme="minorEastAsia" w:eastAsiaTheme="minorEastAsia" w:cstheme="minorEastAsia"/>
          <w:b/>
          <w:bCs/>
          <w:color w:val="auto"/>
          <w:sz w:val="24"/>
          <w:highlight w:val="none"/>
        </w:rPr>
        <w:t xml:space="preserve">定义</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1.1合同当事人</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（1）采购人（以下称甲方）是指使用财政性资金，通过政府采购方式向供应商购买货物及其相关服务的国家机关、事业单位、团体组织。</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（2）供应商（以下称乙方）是指参加政府采购活动并且中标，向采购人提供合同约定的货物及其相关服务的法人、非法人组织或者自然人。</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（3）其他合同主体是指除采购人和供应商以外，</w:t>
      </w:r>
      <w:r>
        <w:rPr>
          <w:rFonts w:hint="eastAsia" w:asciiTheme="minorEastAsia" w:hAnsiTheme="minorEastAsia" w:eastAsiaTheme="minorEastAsia" w:cstheme="minorEastAsia"/>
          <w:bCs/>
          <w:color w:val="auto"/>
          <w:sz w:val="24"/>
          <w:highlight w:val="none"/>
        </w:rPr>
        <w:t xml:space="preserve">依法参与合同缔结或履行，享有权利、承担义务的合同当事人</w:t>
      </w:r>
      <w:r>
        <w:rPr>
          <w:rFonts w:hint="eastAsia" w:asciiTheme="minorEastAsia" w:hAnsiTheme="minorEastAsia" w:eastAsiaTheme="minorEastAsia" w:cstheme="minorEastAsia"/>
          <w:color w:val="auto"/>
          <w:sz w:val="24"/>
          <w:highlight w:val="none"/>
        </w:rPr>
        <w:t xml:space="preserve">。</w:t>
      </w:r>
      <w:r/>
    </w:p>
    <w:p>
      <w:pPr>
        <w:ind w:firstLine="480"/>
        <w:jc w:val="left"/>
        <w:spacing w:line="400" w:lineRule="exact"/>
        <w:tabs>
          <w:tab w:val="left" w:pos="570" w:leader="none"/>
          <w:tab w:val="left" w:pos="9240" w:leader="none"/>
          <w:tab w:val="left" w:pos="9555" w:leader="none"/>
        </w:tabs>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1.2本合同下列术语应解释为：</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（1）“合同”系指</w:t>
      </w:r>
      <w:r>
        <w:rPr>
          <w:rFonts w:hint="eastAsia" w:asciiTheme="minorEastAsia" w:hAnsiTheme="minorEastAsia" w:eastAsiaTheme="minorEastAsia" w:cstheme="minorEastAsia"/>
          <w:bCs/>
          <w:color w:val="auto"/>
          <w:sz w:val="24"/>
          <w:highlight w:val="none"/>
        </w:rPr>
        <w:t xml:space="preserve">合同当事人意思表示达成一致的任何协议，包括签署的</w:t>
      </w:r>
      <w:r>
        <w:rPr>
          <w:rFonts w:hint="eastAsia" w:asciiTheme="minorEastAsia" w:hAnsiTheme="minorEastAsia" w:eastAsiaTheme="minorEastAsia" w:cstheme="minorEastAsia"/>
          <w:color w:val="auto"/>
          <w:sz w:val="24"/>
          <w:highlight w:val="none"/>
        </w:rPr>
        <w:t xml:space="preserve">政府采购合同协议书及其变更、补充协议，政府采购合同专用条款，政府采购合同通用条款，中标通知书，投标文件，采购文件，有关技术文件和图纸，以及国家法律、行政法规和规章制度规定或合同约定的作为合同组成部分的其他文件。</w:t>
      </w:r>
      <w:r/>
    </w:p>
    <w:p>
      <w:pPr>
        <w:ind w:firstLine="480"/>
        <w:jc w:val="left"/>
        <w:spacing w:line="400" w:lineRule="exact"/>
        <w:tabs>
          <w:tab w:val="left" w:pos="570" w:leader="none"/>
          <w:tab w:val="left" w:pos="9240" w:leader="none"/>
          <w:tab w:val="left" w:pos="9555" w:leader="none"/>
        </w:tabs>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（2）“合同价款”系指根据本合同规定乙方在全面履行合同义务后甲方应支付给乙方的价款。</w:t>
      </w:r>
      <w:r/>
    </w:p>
    <w:p>
      <w:pPr>
        <w:ind w:firstLine="480"/>
        <w:jc w:val="left"/>
        <w:spacing w:line="400" w:lineRule="exact"/>
        <w:tabs>
          <w:tab w:val="left" w:pos="570" w:leader="none"/>
          <w:tab w:val="left" w:pos="9240" w:leader="none"/>
          <w:tab w:val="left" w:pos="9555" w:leader="none"/>
        </w:tabs>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（3）“货物”系指乙方根据本合同规定须向甲方提供的各种形态和种类的物品，包括原材料、设备、产品（包括软件）及相关的</w:t>
      </w:r>
      <w:r>
        <w:rPr>
          <w:rFonts w:hint="eastAsia" w:asciiTheme="minorEastAsia" w:hAnsiTheme="minorEastAsia" w:eastAsiaTheme="minorEastAsia" w:cstheme="minorEastAsia"/>
          <w:color w:val="auto"/>
          <w:sz w:val="24"/>
          <w:highlight w:val="none"/>
          <w:lang w:val="en-US" w:eastAsia="zh-CN"/>
        </w:rPr>
        <w:t xml:space="preserve">其它</w:t>
      </w:r>
      <w:r>
        <w:rPr>
          <w:rFonts w:hint="eastAsia" w:asciiTheme="minorEastAsia" w:hAnsiTheme="minorEastAsia" w:eastAsiaTheme="minorEastAsia" w:cstheme="minorEastAsia"/>
          <w:color w:val="auto"/>
          <w:sz w:val="24"/>
          <w:highlight w:val="none"/>
        </w:rPr>
        <w:t xml:space="preserve">备品备件、工具、手册及其他技术资料和材料等。</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（5）“分包”系指中标供应商按采购文件、投标文件的规定，根据分包意向协议，将中标项目中的部分履约内容，分给具有相应资质条件的供应商履行合同的行为。</w:t>
      </w:r>
      <w:r/>
    </w:p>
    <w:p>
      <w:pPr>
        <w:ind w:firstLine="480"/>
        <w:jc w:val="left"/>
        <w:spacing w:line="400" w:lineRule="exact"/>
        <w:tabs>
          <w:tab w:val="left" w:pos="570" w:leader="none"/>
          <w:tab w:val="left" w:pos="9240" w:leader="none"/>
          <w:tab w:val="left" w:pos="9555" w:leader="none"/>
        </w:tabs>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Theme="minorEastAsia" w:hAnsiTheme="minorEastAsia" w:eastAsiaTheme="minorEastAsia" w:cstheme="minorEastAsia"/>
          <w:b/>
          <w:bCs/>
          <w:color w:val="auto"/>
          <w:sz w:val="24"/>
          <w:highlight w:val="none"/>
        </w:rPr>
        <w:t xml:space="preserve">政府采购合同专用条款</w:t>
      </w:r>
      <w:r>
        <w:rPr>
          <w:rFonts w:hint="eastAsia" w:asciiTheme="minorEastAsia" w:hAnsiTheme="minorEastAsia" w:eastAsiaTheme="minorEastAsia" w:cstheme="minorEastAsia"/>
          <w:color w:val="auto"/>
          <w:sz w:val="24"/>
          <w:highlight w:val="none"/>
        </w:rPr>
        <w:t xml:space="preserve">】。</w:t>
      </w:r>
      <w:r/>
    </w:p>
    <w:p>
      <w:pPr>
        <w:ind w:firstLine="480"/>
        <w:jc w:val="left"/>
        <w:spacing w:line="400" w:lineRule="exact"/>
        <w:tabs>
          <w:tab w:val="left" w:pos="570" w:leader="none"/>
          <w:tab w:val="left" w:pos="9240" w:leader="none"/>
          <w:tab w:val="left" w:pos="9555" w:leader="none"/>
        </w:tabs>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（7）其他术语解释，见【</w:t>
      </w:r>
      <w:r>
        <w:rPr>
          <w:rFonts w:hint="eastAsia" w:asciiTheme="minorEastAsia" w:hAnsiTheme="minorEastAsia" w:eastAsiaTheme="minorEastAsia" w:cstheme="minorEastAsia"/>
          <w:b/>
          <w:bCs/>
          <w:color w:val="auto"/>
          <w:sz w:val="24"/>
          <w:highlight w:val="none"/>
        </w:rPr>
        <w:t xml:space="preserve">政府采购合同专用条款</w:t>
      </w:r>
      <w:r>
        <w:rPr>
          <w:rFonts w:hint="eastAsia" w:asciiTheme="minorEastAsia" w:hAnsiTheme="minorEastAsia" w:eastAsiaTheme="minorEastAsia" w:cstheme="minorEastAsia"/>
          <w:color w:val="auto"/>
          <w:sz w:val="24"/>
          <w:highlight w:val="none"/>
        </w:rPr>
        <w:t xml:space="preserve">】。</w:t>
      </w:r>
      <w:r/>
    </w:p>
    <w:p>
      <w:pPr>
        <w:numPr>
          <w:ilvl w:val="0"/>
          <w:numId w:val="4"/>
        </w:numPr>
        <w:jc w:val="left"/>
        <w:spacing w:line="40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color w:val="auto"/>
          <w:sz w:val="24"/>
          <w:highlight w:val="none"/>
        </w:rPr>
        <w:t xml:space="preserve">合同标的及金额</w:t>
      </w:r>
      <w:r/>
    </w:p>
    <w:p>
      <w:pPr>
        <w:ind w:firstLine="480"/>
        <w:jc w:val="left"/>
        <w:spacing w:line="400" w:lineRule="exact"/>
        <w:rPr>
          <w:rFonts w:hint="eastAsia" w:asciiTheme="minorEastAsia" w:hAnsiTheme="minorEastAsia" w:eastAsiaTheme="minorEastAsia" w:cstheme="minorEastAsia"/>
          <w:b/>
          <w:bCs/>
          <w:i/>
          <w:iCs/>
          <w:color w:val="auto"/>
          <w:sz w:val="24"/>
          <w:highlight w:val="none"/>
        </w:rPr>
      </w:pPr>
      <w:r>
        <w:rPr>
          <w:rFonts w:hint="eastAsia" w:asciiTheme="minorEastAsia" w:hAnsiTheme="minorEastAsia" w:eastAsiaTheme="minorEastAsia" w:cstheme="minorEastAsia"/>
          <w:color w:val="auto"/>
          <w:sz w:val="24"/>
          <w:highlight w:val="none"/>
        </w:rPr>
        <w:t xml:space="preserve">2.1 合同标的及金额应与中标结果一致。乙方为履行本合同而发生的所有费用均应包含在合同价款中，甲方不再另行支付其他任何费用。</w:t>
      </w:r>
      <w:r/>
    </w:p>
    <w:p>
      <w:pPr>
        <w:jc w:val="left"/>
        <w:spacing w:line="40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3. 履行合同的时间、地点和方式</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3.1 乙方应当在约定的时间、地点，按照约定方式履行合同。</w:t>
      </w:r>
      <w:r/>
    </w:p>
    <w:p>
      <w:pPr>
        <w:jc w:val="left"/>
        <w:spacing w:line="40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4. 甲方的权利和义务</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4.3甲方有权要求乙方对缺陷部分予以修复，并按合同约定享有货物保修及其他合同约定的权利。</w:t>
      </w:r>
      <w:r/>
    </w:p>
    <w:p>
      <w:pPr>
        <w:ind w:firstLine="480"/>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4.4 甲方应当按照合同约定及时对交付的货物进行验收，</w:t>
      </w:r>
      <w:r>
        <w:rPr>
          <w:rFonts w:ascii="宋体" w:hAnsi="宋体" w:eastAsia="宋体" w:cs="宋体"/>
          <w:color w:val="auto"/>
          <w:sz w:val="24"/>
          <w:highlight w:val="none"/>
        </w:rPr>
        <w:t xml:space="preserve">除产品存在隐蔽质量缺陷、有害物质超标等不符合强制性要求的情形外，</w:t>
      </w:r>
      <w:r>
        <w:rPr>
          <w:rFonts w:hint="eastAsia" w:asciiTheme="minorEastAsia" w:hAnsiTheme="minorEastAsia" w:eastAsiaTheme="minorEastAsia" w:cstheme="minorEastAsia"/>
          <w:color w:val="auto"/>
          <w:sz w:val="24"/>
          <w:highlight w:val="none"/>
        </w:rPr>
        <w:t xml:space="preserve">未在</w:t>
      </w:r>
      <w:r>
        <w:rPr>
          <w:rFonts w:hint="eastAsia" w:asciiTheme="minorEastAsia" w:hAnsiTheme="minorEastAsia" w:eastAsiaTheme="minorEastAsia" w:cstheme="minorEastAsia"/>
          <w:b/>
          <w:bCs/>
          <w:color w:val="auto"/>
          <w:sz w:val="24"/>
          <w:highlight w:val="none"/>
        </w:rPr>
        <w:t xml:space="preserve">【政府采购合同专用条款】</w:t>
      </w:r>
      <w:r>
        <w:rPr>
          <w:rFonts w:hint="eastAsia" w:asciiTheme="minorEastAsia" w:hAnsiTheme="minorEastAsia" w:eastAsiaTheme="minorEastAsia" w:cstheme="minorEastAsia"/>
          <w:color w:val="auto"/>
          <w:sz w:val="24"/>
          <w:highlight w:val="none"/>
        </w:rPr>
        <w:t xml:space="preserve">约定的期限内对乙方履约提出任何异议或者向乙方作出任何说明的，视为验收通过。</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4.5 甲方应当根据合同约定及时向乙方支付合同价款，不得以内部人员变更、履行内部付款流程等为由，拒绝或迟延支付。</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4.6国家法律法规规定及</w:t>
      </w:r>
      <w:r>
        <w:rPr>
          <w:rFonts w:hint="eastAsia" w:asciiTheme="minorEastAsia" w:hAnsiTheme="minorEastAsia" w:eastAsiaTheme="minorEastAsia" w:cstheme="minorEastAsia"/>
          <w:b/>
          <w:bCs/>
          <w:color w:val="auto"/>
          <w:sz w:val="24"/>
          <w:highlight w:val="none"/>
        </w:rPr>
        <w:t xml:space="preserve">【政府采购合同专用条款】</w:t>
      </w:r>
      <w:r>
        <w:rPr>
          <w:rFonts w:hint="eastAsia" w:asciiTheme="minorEastAsia" w:hAnsiTheme="minorEastAsia" w:eastAsiaTheme="minorEastAsia" w:cstheme="minorEastAsia"/>
          <w:color w:val="auto"/>
          <w:sz w:val="24"/>
          <w:highlight w:val="none"/>
        </w:rPr>
        <w:t xml:space="preserve">约定应由甲方承担的其他义务和责任。</w:t>
      </w:r>
      <w:r/>
    </w:p>
    <w:p>
      <w:pPr>
        <w:jc w:val="left"/>
        <w:spacing w:line="40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5. 乙方的权利和义务</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5.1 签署合同后，乙方应确定项目负责人（或项目联系人），负责与本合同有关的事务。</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21"/>
        <w:ind w:firstLine="422"/>
        <w:spacing w:after="0"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5.3乙方有权根据合同约定向甲方收取合同价款。</w:t>
      </w:r>
      <w:r/>
    </w:p>
    <w:p>
      <w:pPr>
        <w:pStyle w:val="721"/>
        <w:ind w:firstLine="422"/>
        <w:spacing w:after="0"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5.4国家法律法规规定及</w:t>
      </w:r>
      <w:r>
        <w:rPr>
          <w:rFonts w:hint="eastAsia" w:asciiTheme="minorEastAsia" w:hAnsiTheme="minorEastAsia" w:eastAsiaTheme="minorEastAsia" w:cstheme="minorEastAsia"/>
          <w:b/>
          <w:bCs/>
          <w:color w:val="auto"/>
          <w:sz w:val="24"/>
          <w:highlight w:val="none"/>
        </w:rPr>
        <w:t xml:space="preserve">【政府采购合同专用条款】</w:t>
      </w:r>
      <w:r>
        <w:rPr>
          <w:rFonts w:hint="eastAsia" w:asciiTheme="minorEastAsia" w:hAnsiTheme="minorEastAsia" w:eastAsiaTheme="minorEastAsia" w:cstheme="minorEastAsia"/>
          <w:color w:val="auto"/>
          <w:sz w:val="24"/>
          <w:highlight w:val="none"/>
        </w:rPr>
        <w:t xml:space="preserve">约定应由乙方承担的其他义务和责任。</w:t>
      </w:r>
      <w:r/>
    </w:p>
    <w:p>
      <w:pPr>
        <w:numPr>
          <w:ilvl w:val="0"/>
          <w:numId w:val="5"/>
        </w:numPr>
        <w:jc w:val="left"/>
        <w:spacing w:line="40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合同履行</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6.1 甲乙双方应当按照</w:t>
      </w:r>
      <w:r>
        <w:rPr>
          <w:rFonts w:hint="eastAsia" w:asciiTheme="minorEastAsia" w:hAnsiTheme="minorEastAsia" w:eastAsiaTheme="minorEastAsia" w:cstheme="minorEastAsia"/>
          <w:b/>
          <w:bCs/>
          <w:color w:val="auto"/>
          <w:sz w:val="24"/>
          <w:highlight w:val="none"/>
        </w:rPr>
        <w:t xml:space="preserve">【政府采购合同专用条款】</w:t>
      </w:r>
      <w:r>
        <w:rPr>
          <w:rFonts w:hint="eastAsia" w:asciiTheme="minorEastAsia" w:hAnsiTheme="minorEastAsia" w:eastAsiaTheme="minorEastAsia" w:cstheme="minorEastAsia"/>
          <w:color w:val="auto"/>
          <w:sz w:val="24"/>
          <w:highlight w:val="none"/>
        </w:rPr>
        <w:t xml:space="preserve">约定顺序履行合同义务；如果没有先后顺序的，应当同时履行。</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7. 货物包装、运输、保险和交付要求</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7.1 本合同</w:t>
      </w:r>
      <w:r>
        <w:rPr>
          <w:rFonts w:hint="eastAsia" w:asciiTheme="minorEastAsia" w:hAnsiTheme="minorEastAsia" w:eastAsiaTheme="minorEastAsia" w:cstheme="minorEastAsia"/>
          <w:bCs/>
          <w:color w:val="auto"/>
          <w:sz w:val="24"/>
          <w:highlight w:val="none"/>
        </w:rPr>
        <w:t xml:space="preserve">涉及商品包装、快递包装的，</w:t>
      </w:r>
      <w:r>
        <w:rPr>
          <w:rFonts w:hint="eastAsia" w:asciiTheme="minorEastAsia" w:hAnsiTheme="minorEastAsia" w:eastAsiaTheme="minorEastAsia" w:cstheme="minorEastAsia"/>
          <w:color w:val="auto"/>
          <w:sz w:val="24"/>
          <w:highlight w:val="none"/>
        </w:rPr>
        <w:t xml:space="preserve">除</w:t>
      </w:r>
      <w:r>
        <w:rPr>
          <w:rFonts w:hint="eastAsia" w:asciiTheme="minorEastAsia" w:hAnsiTheme="minorEastAsia" w:eastAsiaTheme="minorEastAsia" w:cstheme="minorEastAsia"/>
          <w:b/>
          <w:color w:val="auto"/>
          <w:sz w:val="24"/>
          <w:highlight w:val="none"/>
        </w:rPr>
        <w:t xml:space="preserve">【政府采购合同专用条款】</w:t>
      </w:r>
      <w:r>
        <w:rPr>
          <w:rFonts w:hint="eastAsia" w:asciiTheme="minorEastAsia" w:hAnsiTheme="minorEastAsia" w:eastAsiaTheme="minorEastAsia" w:cstheme="minorEastAsia"/>
          <w:bCs/>
          <w:color w:val="auto"/>
          <w:sz w:val="24"/>
          <w:highlight w:val="none"/>
        </w:rPr>
        <w:t xml:space="preserve">另有约定外，</w:t>
      </w:r>
      <w:r>
        <w:rPr>
          <w:rFonts w:hint="eastAsia" w:asciiTheme="minorEastAsia" w:hAnsiTheme="minorEastAsia" w:eastAsiaTheme="minorEastAsia" w:cstheme="minorEastAsia"/>
          <w:color w:val="auto"/>
          <w:sz w:val="24"/>
          <w:highlight w:val="none"/>
        </w:rPr>
        <w:t xml:space="preserve">包装应适应远距离运输、防潮、防震、防锈和防野蛮装卸等要求，确保货物安全无损地运抵</w:t>
      </w:r>
      <w:r>
        <w:rPr>
          <w:rFonts w:hint="eastAsia" w:asciiTheme="minorEastAsia" w:hAnsiTheme="minorEastAsia" w:eastAsiaTheme="minorEastAsia" w:cstheme="minorEastAsia"/>
          <w:b/>
          <w:color w:val="auto"/>
          <w:sz w:val="24"/>
          <w:highlight w:val="none"/>
        </w:rPr>
        <w:t xml:space="preserve">【政府采购合同专用条款】</w:t>
      </w:r>
      <w:r>
        <w:rPr>
          <w:rFonts w:hint="eastAsia" w:asciiTheme="minorEastAsia" w:hAnsiTheme="minorEastAsia" w:eastAsiaTheme="minorEastAsia" w:cstheme="minorEastAsia"/>
          <w:bCs/>
          <w:color w:val="auto"/>
          <w:sz w:val="24"/>
          <w:highlight w:val="none"/>
        </w:rPr>
        <w:t xml:space="preserve">约定的</w:t>
      </w:r>
      <w:r>
        <w:rPr>
          <w:rFonts w:hint="eastAsia" w:asciiTheme="minorEastAsia" w:hAnsiTheme="minorEastAsia" w:eastAsiaTheme="minorEastAsia" w:cstheme="minorEastAsia"/>
          <w:color w:val="auto"/>
          <w:sz w:val="24"/>
          <w:highlight w:val="none"/>
        </w:rPr>
        <w:t xml:space="preserve">指定现场。</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7.2 除</w:t>
      </w:r>
      <w:r>
        <w:rPr>
          <w:rFonts w:hint="eastAsia" w:asciiTheme="minorEastAsia" w:hAnsiTheme="minorEastAsia" w:eastAsiaTheme="minorEastAsia" w:cstheme="minorEastAsia"/>
          <w:b/>
          <w:color w:val="auto"/>
          <w:sz w:val="24"/>
          <w:highlight w:val="none"/>
        </w:rPr>
        <w:t xml:space="preserve">【政府采购合同专用条款】</w:t>
      </w:r>
      <w:r>
        <w:rPr>
          <w:rFonts w:hint="eastAsia" w:asciiTheme="minorEastAsia" w:hAnsiTheme="minorEastAsia" w:eastAsiaTheme="minorEastAsia" w:cstheme="minorEastAsia"/>
          <w:bCs/>
          <w:color w:val="auto"/>
          <w:sz w:val="24"/>
          <w:highlight w:val="none"/>
        </w:rPr>
        <w:t xml:space="preserve">另有约定外，</w:t>
      </w:r>
      <w:r>
        <w:rPr>
          <w:rFonts w:hint="eastAsia" w:asciiTheme="minorEastAsia" w:hAnsiTheme="minorEastAsia" w:eastAsiaTheme="minorEastAsia" w:cstheme="minorEastAsia"/>
          <w:color w:val="auto"/>
          <w:sz w:val="24"/>
          <w:highlight w:val="none"/>
        </w:rPr>
        <w:t xml:space="preserve">乙方负责办理将货物运抵本合同规定的交货地点，并装卸、交付至甲方的一切运输事项，相关费用应包含在合同价款中。</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7.3 货物保险要求按</w:t>
      </w:r>
      <w:r>
        <w:rPr>
          <w:rFonts w:hint="eastAsia" w:asciiTheme="minorEastAsia" w:hAnsiTheme="minorEastAsia" w:eastAsiaTheme="minorEastAsia" w:cstheme="minorEastAsia"/>
          <w:b/>
          <w:color w:val="auto"/>
          <w:sz w:val="24"/>
          <w:highlight w:val="none"/>
        </w:rPr>
        <w:t xml:space="preserve">【政府采购合同专用条款】</w:t>
      </w:r>
      <w:r>
        <w:rPr>
          <w:rFonts w:hint="eastAsia" w:asciiTheme="minorEastAsia" w:hAnsiTheme="minorEastAsia" w:eastAsiaTheme="minorEastAsia" w:cstheme="minorEastAsia"/>
          <w:bCs/>
          <w:color w:val="auto"/>
          <w:sz w:val="24"/>
          <w:highlight w:val="none"/>
        </w:rPr>
        <w:t xml:space="preserve">规定执行</w:t>
      </w:r>
      <w:r>
        <w:rPr>
          <w:rFonts w:hint="eastAsia" w:asciiTheme="minorEastAsia" w:hAnsiTheme="minorEastAsia" w:eastAsiaTheme="minorEastAsia" w:cstheme="minorEastAsia"/>
          <w:color w:val="auto"/>
          <w:sz w:val="24"/>
          <w:highlight w:val="none"/>
        </w:rPr>
        <w:t xml:space="preserve">。</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7.5 乙方在运输到达之前应提前通知甲方，并提示货物运输装卸的注意事项，甲方配合乙方做好货物的接收工作。</w:t>
      </w:r>
      <w:r/>
    </w:p>
    <w:p>
      <w:pPr>
        <w:pStyle w:val="1005"/>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8. 质量标准和保证</w:t>
      </w:r>
      <w:r/>
    </w:p>
    <w:p>
      <w:pPr>
        <w:pStyle w:val="740"/>
        <w:ind w:firstLine="480"/>
        <w:jc w:val="left"/>
        <w:spacing w:line="400" w:lineRule="exac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8.1 质量标准</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40"/>
        <w:ind w:firstLine="480"/>
        <w:jc w:val="left"/>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（2）采用中华人民共和国法定计量单位。</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（3）乙方所提供的货物应符合国家有关安全、环保、卫生的规定。</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8.2 保证</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Theme="minorEastAsia" w:hAnsiTheme="minorEastAsia" w:eastAsiaTheme="minorEastAsia" w:cstheme="minorEastAsia"/>
          <w:b/>
          <w:color w:val="auto"/>
          <w:sz w:val="24"/>
          <w:highlight w:val="none"/>
        </w:rPr>
        <w:t xml:space="preserve">【政府采购合同专用条款】</w:t>
      </w:r>
      <w:r>
        <w:rPr>
          <w:rFonts w:hint="eastAsia" w:asciiTheme="minorEastAsia" w:hAnsiTheme="minorEastAsia" w:eastAsiaTheme="minorEastAsia" w:cstheme="minorEastAsia"/>
          <w:color w:val="auto"/>
          <w:sz w:val="24"/>
          <w:highlight w:val="none"/>
        </w:rPr>
        <w:t xml:space="preserve">规定或乙方书面承诺（两者以较长的为准）的质量保证期内，本保证保持有效。</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（2）在质量保证期内所发现的缺陷，甲方应尽快以书面形式通知乙方。</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（3）乙方收到通知后，应在</w:t>
      </w:r>
      <w:r>
        <w:rPr>
          <w:rFonts w:hint="eastAsia" w:asciiTheme="minorEastAsia" w:hAnsiTheme="minorEastAsia" w:eastAsiaTheme="minorEastAsia" w:cstheme="minorEastAsia"/>
          <w:b/>
          <w:color w:val="auto"/>
          <w:sz w:val="24"/>
          <w:highlight w:val="none"/>
        </w:rPr>
        <w:t xml:space="preserve">【政府采购合同专用条款】</w:t>
      </w:r>
      <w:r>
        <w:rPr>
          <w:rFonts w:hint="eastAsia" w:asciiTheme="minorEastAsia" w:hAnsiTheme="minorEastAsia" w:eastAsiaTheme="minorEastAsia" w:cstheme="minorEastAsia"/>
          <w:color w:val="auto"/>
          <w:sz w:val="24"/>
          <w:highlight w:val="none"/>
        </w:rPr>
        <w:t xml:space="preserve">规定的响应时间内以合理的速度免费维修或更换有缺陷的货物或部件。</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9.权利瑕疵担保</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9.1 乙方保证对其出售的货物享有合法的权利。</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9.2 乙方保证在交付的货物上不存在抵押权等担保物权。</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9.3 如甲方使用上述货物构成对第三人侵权的，则由乙方承担全部责任。</w:t>
      </w:r>
      <w:r/>
    </w:p>
    <w:p>
      <w:pPr>
        <w:jc w:val="left"/>
        <w:spacing w:line="40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10. 知识产权保护</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10.1 乙方对其所销售的货物应当享有知识产权或经权利人合法授权，保证没有侵犯任何第三人的知识产权等权利。</w:t>
      </w:r>
      <w:bookmarkStart w:id="65" w:name="_Hlk163047038"/>
      <w:r>
        <w:rPr>
          <w:rFonts w:hint="eastAsia" w:asciiTheme="minorEastAsia" w:hAnsiTheme="minorEastAsia" w:eastAsiaTheme="minorEastAsia" w:cstheme="minorEastAsia"/>
          <w:color w:val="auto"/>
          <w:sz w:val="24"/>
          <w:highlight w:val="none"/>
        </w:rPr>
        <w:t xml:space="preserve">因违反前述约定对第三人构成侵权的，应当由乙方向第三人承担法律责任；甲方依法向第三人赔偿后，有权向乙方追偿。甲方有其他损失的，乙方应当赔偿</w:t>
      </w:r>
      <w:bookmarkEnd w:id="65"/>
      <w:r>
        <w:rPr>
          <w:rFonts w:hint="eastAsia" w:asciiTheme="minorEastAsia" w:hAnsiTheme="minorEastAsia" w:eastAsiaTheme="minorEastAsia" w:cstheme="minorEastAsia"/>
          <w:color w:val="auto"/>
          <w:sz w:val="24"/>
          <w:highlight w:val="none"/>
        </w:rPr>
        <w:t xml:space="preserve">。</w:t>
      </w:r>
      <w:r/>
    </w:p>
    <w:p>
      <w:pPr>
        <w:jc w:val="left"/>
        <w:spacing w:line="40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11. 保密义务</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Theme="minorEastAsia" w:hAnsiTheme="minorEastAsia" w:eastAsiaTheme="minorEastAsia" w:cstheme="minorEastAsia"/>
          <w:b/>
          <w:bCs/>
          <w:color w:val="auto"/>
          <w:sz w:val="24"/>
          <w:highlight w:val="none"/>
        </w:rPr>
        <w:t xml:space="preserve">【政府</w:t>
      </w:r>
      <w:r>
        <w:rPr>
          <w:rFonts w:hint="eastAsia" w:asciiTheme="minorEastAsia" w:hAnsiTheme="minorEastAsia" w:eastAsiaTheme="minorEastAsia" w:cstheme="minorEastAsia"/>
          <w:color w:val="auto"/>
          <w:sz w:val="24"/>
          <w:highlight w:val="none"/>
        </w:rPr>
        <w:t xml:space="preserve">采购合同专用条款】中约定。</w:t>
      </w:r>
      <w:r/>
    </w:p>
    <w:p>
      <w:pPr>
        <w:jc w:val="left"/>
        <w:spacing w:line="40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12. 合同价款支付</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12.1 合同价款支付按照国库集中支付制度及财政管理相关规定执行。</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jc w:val="left"/>
        <w:spacing w:line="40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13. 履约保证金</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13.1 乙方应当以支票、汇票、本票或者金融机构、担保机构出具的保函等非现金形式提交。</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13.2 如果乙方出现</w:t>
      </w:r>
      <w:r>
        <w:rPr>
          <w:rFonts w:hint="eastAsia" w:asciiTheme="minorEastAsia" w:hAnsiTheme="minorEastAsia" w:eastAsiaTheme="minorEastAsia" w:cstheme="minorEastAsia"/>
          <w:b/>
          <w:bCs/>
          <w:color w:val="auto"/>
          <w:sz w:val="24"/>
          <w:highlight w:val="none"/>
        </w:rPr>
        <w:t xml:space="preserve">【政府采购合同专用条款】</w:t>
      </w:r>
      <w:r>
        <w:rPr>
          <w:rFonts w:hint="eastAsia" w:asciiTheme="minorEastAsia" w:hAnsiTheme="minorEastAsia" w:eastAsiaTheme="minorEastAsia" w:cstheme="minorEastAsia"/>
          <w:color w:val="auto"/>
          <w:sz w:val="24"/>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13.3 甲方在项目通过验收后按照</w:t>
      </w:r>
      <w:r>
        <w:rPr>
          <w:rFonts w:hint="eastAsia" w:asciiTheme="minorEastAsia" w:hAnsiTheme="minorEastAsia" w:eastAsiaTheme="minorEastAsia" w:cstheme="minorEastAsia"/>
          <w:b/>
          <w:color w:val="auto"/>
          <w:sz w:val="24"/>
          <w:highlight w:val="none"/>
        </w:rPr>
        <w:t xml:space="preserve">【政府采购合同专用条款】</w:t>
      </w:r>
      <w:r>
        <w:rPr>
          <w:rFonts w:hint="eastAsia" w:asciiTheme="minorEastAsia" w:hAnsiTheme="minorEastAsia" w:eastAsiaTheme="minorEastAsia" w:cstheme="minorEastAsia"/>
          <w:color w:val="auto"/>
          <w:sz w:val="24"/>
          <w:highlight w:val="none"/>
        </w:rPr>
        <w:t xml:space="preserve">规定的时间内将履约保证金退还乙方；逾期退还的，乙方可要求甲方支付违约金，违约金按照</w:t>
      </w:r>
      <w:r>
        <w:rPr>
          <w:rFonts w:hint="eastAsia" w:asciiTheme="minorEastAsia" w:hAnsiTheme="minorEastAsia" w:eastAsiaTheme="minorEastAsia" w:cstheme="minorEastAsia"/>
          <w:b/>
          <w:color w:val="auto"/>
          <w:sz w:val="24"/>
          <w:highlight w:val="none"/>
        </w:rPr>
        <w:t xml:space="preserve">【政府采购合同专用条款】</w:t>
      </w:r>
      <w:r>
        <w:rPr>
          <w:rFonts w:hint="eastAsia" w:asciiTheme="minorEastAsia" w:hAnsiTheme="minorEastAsia" w:eastAsiaTheme="minorEastAsia" w:cstheme="minorEastAsia"/>
          <w:color w:val="auto"/>
          <w:sz w:val="24"/>
          <w:highlight w:val="none"/>
        </w:rPr>
        <w:t xml:space="preserve">规定支付。</w:t>
      </w:r>
      <w:r/>
    </w:p>
    <w:p>
      <w:pPr>
        <w:jc w:val="left"/>
        <w:spacing w:line="40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bCs/>
          <w:color w:val="auto"/>
          <w:sz w:val="24"/>
          <w:highlight w:val="none"/>
        </w:rPr>
        <w:t xml:space="preserve">14. </w:t>
      </w:r>
      <w:r>
        <w:rPr>
          <w:rFonts w:hint="eastAsia" w:asciiTheme="minorEastAsia" w:hAnsiTheme="minorEastAsia" w:eastAsiaTheme="minorEastAsia" w:cstheme="minorEastAsia"/>
          <w:b/>
          <w:color w:val="auto"/>
          <w:sz w:val="24"/>
          <w:highlight w:val="none"/>
        </w:rPr>
        <w:t xml:space="preserve">售后服务</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14.1 除项目不涉及或采购活动中明确约定无须承担外，乙方还应提供下列服务：</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（1）货物的现场移动、安装、调试、启动监督及技术支持；</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（2）提供货物组装和维修所需的专用工具和辅助材料；</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（3）在</w:t>
      </w:r>
      <w:r>
        <w:rPr>
          <w:rFonts w:hint="eastAsia" w:asciiTheme="minorEastAsia" w:hAnsiTheme="minorEastAsia" w:eastAsiaTheme="minorEastAsia" w:cstheme="minorEastAsia"/>
          <w:b/>
          <w:bCs/>
          <w:color w:val="auto"/>
          <w:sz w:val="24"/>
          <w:highlight w:val="none"/>
        </w:rPr>
        <w:t xml:space="preserve">【政府采购合同专用条款】</w:t>
      </w:r>
      <w:r>
        <w:rPr>
          <w:rFonts w:hint="eastAsia" w:asciiTheme="minorEastAsia" w:hAnsiTheme="minorEastAsia" w:eastAsiaTheme="minorEastAsia" w:cstheme="minorEastAsia"/>
          <w:color w:val="auto"/>
          <w:sz w:val="24"/>
          <w:highlight w:val="none"/>
        </w:rPr>
        <w:t xml:space="preserve">约定的期限内对所有的货物实施运行监督、维修，但前提条件是该服务并不能免除乙方在质量保证期内所承担的义务；</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（4）在制造商所在地或指定现场就货物的安装、启动、运营、维护、废弃处置等对甲方操作人员进行培训；</w:t>
      </w:r>
      <w:r/>
    </w:p>
    <w:p>
      <w:pPr>
        <w:pStyle w:val="1005"/>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（5）依照法律、行政法规的规定或者按照</w:t>
      </w:r>
      <w:r>
        <w:rPr>
          <w:rFonts w:hint="eastAsia" w:asciiTheme="minorEastAsia" w:hAnsiTheme="minorEastAsia" w:eastAsiaTheme="minorEastAsia" w:cstheme="minorEastAsia"/>
          <w:b/>
          <w:bCs/>
          <w:color w:val="auto"/>
          <w:sz w:val="24"/>
          <w:szCs w:val="24"/>
          <w:highlight w:val="none"/>
        </w:rPr>
        <w:t xml:space="preserve">【政府采购合同专用条款】</w:t>
      </w:r>
      <w:r>
        <w:rPr>
          <w:rFonts w:hint="eastAsia" w:asciiTheme="minorEastAsia" w:hAnsiTheme="minorEastAsia" w:eastAsiaTheme="minorEastAsia" w:cstheme="minorEastAsia"/>
          <w:color w:val="auto"/>
          <w:sz w:val="24"/>
          <w:szCs w:val="24"/>
          <w:highlight w:val="none"/>
        </w:rPr>
        <w:t xml:space="preserve">约定，货物在有效使用年限届满后应予回收的，乙方负有自行或者委托第三人对货物予以回收的义务；</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w:t>
      </w:r>
      <w:r>
        <w:rPr>
          <w:rFonts w:hint="eastAsia" w:asciiTheme="minorEastAsia" w:hAnsiTheme="minorEastAsia" w:eastAsiaTheme="minorEastAsia" w:cstheme="minorEastAsia"/>
          <w:b/>
          <w:color w:val="auto"/>
          <w:sz w:val="24"/>
          <w:highlight w:val="none"/>
        </w:rPr>
        <w:t xml:space="preserve">【政府采购合同专用条款】</w:t>
      </w:r>
      <w:r>
        <w:rPr>
          <w:rFonts w:hint="eastAsia" w:asciiTheme="minorEastAsia" w:hAnsiTheme="minorEastAsia" w:eastAsiaTheme="minorEastAsia" w:cstheme="minorEastAsia"/>
          <w:color w:val="auto"/>
          <w:sz w:val="24"/>
          <w:highlight w:val="none"/>
        </w:rPr>
        <w:t xml:space="preserve">规定由乙方提供的其他服务。</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14.2 乙方提供的售后服务的费用已包含在合同价款中，甲方不再另行支付。</w:t>
      </w:r>
      <w:r/>
    </w:p>
    <w:p>
      <w:pPr>
        <w:jc w:val="left"/>
        <w:spacing w:line="40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15. 违约责任</w:t>
      </w:r>
      <w:r/>
    </w:p>
    <w:p>
      <w:pPr>
        <w:ind w:firstLine="480"/>
        <w:jc w:val="left"/>
        <w:spacing w:line="40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15.1质量瑕疵的违约责任</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乙方提供的产品不符合合同约定的质量标准或存在产品质量缺陷，甲方有权要求乙方根据</w:t>
      </w:r>
      <w:r>
        <w:rPr>
          <w:rFonts w:hint="eastAsia" w:asciiTheme="minorEastAsia" w:hAnsiTheme="minorEastAsia" w:eastAsiaTheme="minorEastAsia" w:cstheme="minorEastAsia"/>
          <w:b/>
          <w:color w:val="auto"/>
          <w:sz w:val="24"/>
          <w:highlight w:val="none"/>
        </w:rPr>
        <w:t xml:space="preserve">【政府采购合同专用条款】</w:t>
      </w:r>
      <w:r>
        <w:rPr>
          <w:rFonts w:hint="eastAsia" w:asciiTheme="minorEastAsia" w:hAnsiTheme="minorEastAsia" w:eastAsiaTheme="minorEastAsia" w:cstheme="minorEastAsia"/>
          <w:bCs/>
          <w:color w:val="auto"/>
          <w:sz w:val="24"/>
          <w:highlight w:val="none"/>
        </w:rPr>
        <w:t xml:space="preserve">要求</w:t>
      </w:r>
      <w:r>
        <w:rPr>
          <w:rFonts w:hint="eastAsia" w:asciiTheme="minorEastAsia" w:hAnsiTheme="minorEastAsia" w:eastAsiaTheme="minorEastAsia" w:cstheme="minorEastAsia"/>
          <w:color w:val="auto"/>
          <w:sz w:val="24"/>
          <w:highlight w:val="none"/>
        </w:rPr>
        <w:t xml:space="preserve">及时修理、重作、更换，并承担由此给甲方造成的损失。</w:t>
      </w:r>
      <w:r/>
    </w:p>
    <w:p>
      <w:pPr>
        <w:ind w:firstLine="480"/>
        <w:jc w:val="left"/>
        <w:spacing w:line="40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15.2 迟延交货的违约责任</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（2）如果乙方没有按照合同规定的时间交货和提供相关服务，甲方有权从货款中扣除误期赔偿费而不影响合同项下的其他补救方法，赔偿费按</w:t>
      </w:r>
      <w:r>
        <w:rPr>
          <w:rFonts w:hint="eastAsia" w:asciiTheme="minorEastAsia" w:hAnsiTheme="minorEastAsia" w:eastAsiaTheme="minorEastAsia" w:cstheme="minorEastAsia"/>
          <w:b/>
          <w:color w:val="auto"/>
          <w:sz w:val="24"/>
          <w:highlight w:val="none"/>
        </w:rPr>
        <w:t xml:space="preserve">【政府采购合同专用条款】</w:t>
      </w:r>
      <w:r>
        <w:rPr>
          <w:rFonts w:hint="eastAsia" w:asciiTheme="minorEastAsia" w:hAnsiTheme="minorEastAsia" w:eastAsiaTheme="minorEastAsia" w:cstheme="minorEastAsia"/>
          <w:color w:val="auto"/>
          <w:sz w:val="24"/>
          <w:highlight w:val="none"/>
        </w:rPr>
        <w:t xml:space="preserve">规定执行。如果涉及公共利益，且赔偿金额无法弥补公共利益损失，甲方可要求继续履行或者采取其他补救措施。</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15.3 迟延支付的违约责任</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甲方存在迟延支付乙方合同款项的，应当承担</w:t>
      </w:r>
      <w:r>
        <w:rPr>
          <w:rFonts w:hint="eastAsia" w:asciiTheme="minorEastAsia" w:hAnsiTheme="minorEastAsia" w:eastAsiaTheme="minorEastAsia" w:cstheme="minorEastAsia"/>
          <w:b/>
          <w:bCs/>
          <w:color w:val="auto"/>
          <w:sz w:val="24"/>
          <w:highlight w:val="none"/>
        </w:rPr>
        <w:t xml:space="preserve">【政府采购合同专用条款】</w:t>
      </w:r>
      <w:r>
        <w:rPr>
          <w:rFonts w:hint="eastAsia" w:asciiTheme="minorEastAsia" w:hAnsiTheme="minorEastAsia" w:eastAsiaTheme="minorEastAsia" w:cstheme="minorEastAsia"/>
          <w:color w:val="auto"/>
          <w:sz w:val="24"/>
          <w:highlight w:val="none"/>
        </w:rPr>
        <w:t xml:space="preserve">规定的逾期付款利息。</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 xml:space="preserve">15.4其他违约责任根据项目实际需要按</w:t>
      </w:r>
      <w:r>
        <w:rPr>
          <w:rFonts w:hint="eastAsia" w:asciiTheme="minorEastAsia" w:hAnsiTheme="minorEastAsia" w:eastAsiaTheme="minorEastAsia" w:cstheme="minorEastAsia"/>
          <w:b/>
          <w:bCs/>
          <w:color w:val="auto"/>
          <w:sz w:val="24"/>
          <w:highlight w:val="none"/>
        </w:rPr>
        <w:t xml:space="preserve">【政府采购合同专用条款】</w:t>
      </w:r>
      <w:r>
        <w:rPr>
          <w:rFonts w:hint="eastAsia" w:asciiTheme="minorEastAsia" w:hAnsiTheme="minorEastAsia" w:eastAsiaTheme="minorEastAsia" w:cstheme="minorEastAsia"/>
          <w:color w:val="auto"/>
          <w:sz w:val="24"/>
          <w:highlight w:val="none"/>
        </w:rPr>
        <w:t xml:space="preserve">规定执行。</w:t>
      </w:r>
      <w:r/>
    </w:p>
    <w:p>
      <w:pPr>
        <w:numPr>
          <w:ilvl w:val="0"/>
          <w:numId w:val="6"/>
        </w:numPr>
        <w:jc w:val="left"/>
        <w:spacing w:line="40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合同变更、中止与终止</w:t>
      </w:r>
      <w:r/>
    </w:p>
    <w:p>
      <w:pPr>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16.1合同的变更</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16.2合同的中止</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（1）合同履行过程中因供应商就采购文件、采购过程或结果提起投诉的，甲方认为有必要的，可以中止合同的履行。</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05"/>
        <w:ind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（4）甲方不得以行政区划调整、政府换届、机构或者职能调整以及相关责任人更替为由中止合同。</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16.3合同的终止</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（1）合同因有效期限届满而终止；</w:t>
      </w:r>
      <w:r/>
    </w:p>
    <w:p>
      <w:pPr>
        <w:ind w:firstLine="480"/>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（2）乙方未按合同约定履行，构成根本性违约的，甲方有权终止合同，并追究乙方的违约责任。</w:t>
      </w:r>
      <w:r/>
    </w:p>
    <w:p>
      <w:pPr>
        <w:pStyle w:val="1005"/>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16.4 涉及国家利益、社会公共利益的情形</w:t>
      </w:r>
      <w:r/>
    </w:p>
    <w:p>
      <w:pPr>
        <w:pStyle w:val="1005"/>
        <w:ind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17. 合同分包</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17.1</w:t>
      </w:r>
      <w:r>
        <w:rPr>
          <w:rFonts w:ascii="宋体" w:hAnsi="宋体" w:eastAsia="宋体" w:cs="宋体"/>
          <w:color w:val="auto"/>
          <w:sz w:val="24"/>
          <w:highlight w:val="none"/>
        </w:rPr>
        <w:t xml:space="preserve">乙方不得将合同转包给其他供应商，也不得对合同内容进行任何形式的分包。</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17.2 乙方执行政府采购政策向中小企业依法分包的，乙方应当按采购文件和投标文件签订分包意向协议，分包意向协议属于本合同组成部分。</w:t>
      </w:r>
      <w:r/>
    </w:p>
    <w:p>
      <w:pPr>
        <w:jc w:val="left"/>
        <w:spacing w:line="40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18. 不可抗力</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18.1 不可抗力是指合同双方不能预见、不能避免且不能克服的客观情况。</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18.2 任何一方对由于不可抗力造成的部分或全部不能履行合同不承担违约责任。但迟延履行后发生不可抗力的，不能免除责任。</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19. 解决争议的方法</w:t>
      </w:r>
      <w:r/>
    </w:p>
    <w:p>
      <w:pPr>
        <w:pStyle w:val="1005"/>
        <w:ind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05"/>
        <w:ind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19.2 选择仲裁的，应在</w:t>
      </w:r>
      <w:r>
        <w:rPr>
          <w:rFonts w:hint="eastAsia" w:asciiTheme="minorEastAsia" w:hAnsiTheme="minorEastAsia" w:eastAsiaTheme="minorEastAsia" w:cstheme="minorEastAsia"/>
          <w:b/>
          <w:bCs/>
          <w:color w:val="auto"/>
          <w:sz w:val="24"/>
          <w:szCs w:val="24"/>
          <w:highlight w:val="none"/>
        </w:rPr>
        <w:t xml:space="preserve">【政府采购合同专用条款】</w:t>
      </w:r>
      <w:r>
        <w:rPr>
          <w:rFonts w:hint="eastAsia" w:asciiTheme="minorEastAsia" w:hAnsiTheme="minorEastAsia" w:eastAsiaTheme="minorEastAsia" w:cstheme="minorEastAsia"/>
          <w:color w:val="auto"/>
          <w:sz w:val="24"/>
          <w:szCs w:val="24"/>
          <w:highlight w:val="none"/>
        </w:rPr>
        <w:t xml:space="preserve">中明确仲裁机构及仲裁地；通过诉讼方式解决的，可以在</w:t>
      </w:r>
      <w:r>
        <w:rPr>
          <w:rFonts w:hint="eastAsia" w:asciiTheme="minorEastAsia" w:hAnsiTheme="minorEastAsia" w:eastAsiaTheme="minorEastAsia" w:cstheme="minorEastAsia"/>
          <w:b/>
          <w:bCs/>
          <w:color w:val="auto"/>
          <w:sz w:val="24"/>
          <w:szCs w:val="24"/>
          <w:highlight w:val="none"/>
        </w:rPr>
        <w:t xml:space="preserve">【政府采购合同专用条款】</w:t>
      </w:r>
      <w:r>
        <w:rPr>
          <w:rFonts w:hint="eastAsia" w:asciiTheme="minorEastAsia" w:hAnsiTheme="minorEastAsia" w:eastAsiaTheme="minorEastAsia" w:cstheme="minorEastAsia"/>
          <w:color w:val="auto"/>
          <w:sz w:val="24"/>
          <w:szCs w:val="24"/>
          <w:highlight w:val="none"/>
        </w:rPr>
        <w:t xml:space="preserve">中进一步约定选择与争议有实际联系的地点的人民法院管辖，但管辖法院的约定不得违反级别管辖和专属管辖的规定。</w:t>
      </w:r>
      <w:r/>
    </w:p>
    <w:p>
      <w:pPr>
        <w:pStyle w:val="1005"/>
        <w:ind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19.3 如甲乙双方有争议的事项不影响合同其他部分的履行，在争议解决期间，合同其他部分应当继续履行。</w:t>
      </w:r>
      <w:r/>
    </w:p>
    <w:p>
      <w:pPr>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sz w:val="24"/>
          <w:highlight w:val="none"/>
        </w:rPr>
        <w:t xml:space="preserve">20. 政府采购政策</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20.1 </w:t>
      </w:r>
      <w:r>
        <w:rPr>
          <w:rFonts w:hint="eastAsia" w:asciiTheme="minorEastAsia" w:hAnsiTheme="minorEastAsia" w:eastAsiaTheme="minorEastAsia" w:cstheme="minorEastAsia"/>
          <w:color w:val="auto"/>
          <w:sz w:val="24"/>
          <w:highlight w:val="none"/>
          <w:lang w:val="en-GB"/>
        </w:rPr>
        <w:t xml:space="preserve">本合同应当按照规定执行政府采购政策。</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20.2 本合同依法执行政府采购政策的方式和内容，属于合同履约验收的范围。甲乙双方</w:t>
      </w:r>
      <w:r>
        <w:rPr>
          <w:rFonts w:hint="eastAsia" w:asciiTheme="minorEastAsia" w:hAnsiTheme="minorEastAsia" w:eastAsiaTheme="minorEastAsia" w:cstheme="minorEastAsia"/>
          <w:color w:val="auto"/>
          <w:sz w:val="24"/>
          <w:highlight w:val="none"/>
          <w:lang w:val="en-GB"/>
        </w:rPr>
        <w:t xml:space="preserve">未按规定要求执行政府采购政策造成损失的</w:t>
      </w:r>
      <w:r>
        <w:rPr>
          <w:rFonts w:hint="eastAsia" w:asciiTheme="minorEastAsia" w:hAnsiTheme="minorEastAsia" w:eastAsiaTheme="minorEastAsia" w:cstheme="minorEastAsia"/>
          <w:color w:val="auto"/>
          <w:sz w:val="24"/>
          <w:highlight w:val="none"/>
        </w:rPr>
        <w:t xml:space="preserve">，有过错的一方应当承担赔偿责任，双方都有过错的，各自承担相应的责任。</w:t>
      </w:r>
      <w:r/>
    </w:p>
    <w:p>
      <w:pPr>
        <w:pStyle w:val="721"/>
        <w:ind w:firstLine="480"/>
        <w:spacing w:after="0"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21. 法律适用</w:t>
      </w:r>
      <w:r/>
    </w:p>
    <w:p>
      <w:pPr>
        <w:pStyle w:val="1005"/>
        <w:ind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21.1 本合同的订立、生效、解释、履行及与本合同有关的争议解决，均适用法律、行政法规。</w:t>
      </w:r>
      <w:r/>
    </w:p>
    <w:p>
      <w:pPr>
        <w:pStyle w:val="1005"/>
        <w:ind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22. 通知</w:t>
      </w:r>
      <w:r/>
    </w:p>
    <w:p>
      <w:pPr>
        <w:pStyle w:val="1005"/>
        <w:ind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22.1 本合同任何一方向对方发出的通知、信件、数据电文等，应当发送至本合同第一部分《政府采购合同协议书》所约定的通讯地址、联系人、联系电话或电子邮箱。</w:t>
      </w:r>
      <w:r/>
    </w:p>
    <w:p>
      <w:pPr>
        <w:pStyle w:val="1005"/>
        <w:ind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22.2 一方当事人变更名称、住所、联系人、联系电话或电子邮箱等信息的，应当在变更后3日内及时书面通知对方，对方实际收到变更通知前的送达仍为有效送达。</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22.3本合同一方给另一方的通知均应采用书面形式，传真或快递送到本合同中规定的对方的地址和办理签收手续。</w:t>
      </w:r>
      <w:r/>
    </w:p>
    <w:p>
      <w:pPr>
        <w:ind w:firstLine="480"/>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22.4通知以送达之日或通知书中规定的生效之日起生效，两者中以较迟之日为准。</w:t>
      </w:r>
      <w:r/>
    </w:p>
    <w:p>
      <w:pPr>
        <w:numPr>
          <w:ilvl w:val="0"/>
          <w:numId w:val="7"/>
        </w:numPr>
        <w:jc w:val="left"/>
        <w:spacing w:line="40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合同未尽事项</w:t>
      </w:r>
      <w:r/>
    </w:p>
    <w:p>
      <w:pPr>
        <w:ind w:firstLine="480"/>
        <w:jc w:val="left"/>
        <w:spacing w:line="40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23.1合同未尽事项见</w:t>
      </w:r>
      <w:r>
        <w:rPr>
          <w:rFonts w:hint="eastAsia" w:asciiTheme="minorEastAsia" w:hAnsiTheme="minorEastAsia" w:eastAsiaTheme="minorEastAsia" w:cstheme="minorEastAsia"/>
          <w:b/>
          <w:color w:val="auto"/>
          <w:sz w:val="24"/>
          <w:highlight w:val="none"/>
        </w:rPr>
        <w:t xml:space="preserve">【政府采购合同专用条款】</w:t>
      </w:r>
      <w:r>
        <w:rPr>
          <w:rFonts w:hint="eastAsia" w:asciiTheme="minorEastAsia" w:hAnsiTheme="minorEastAsia" w:eastAsiaTheme="minorEastAsia" w:cstheme="minorEastAsia"/>
          <w:bCs/>
          <w:color w:val="auto"/>
          <w:sz w:val="24"/>
          <w:highlight w:val="none"/>
        </w:rPr>
        <w:t xml:space="preserve">。</w:t>
      </w:r>
      <w:r/>
    </w:p>
    <w:p>
      <w:pPr>
        <w:jc w:val="left"/>
        <w:spacing w:line="4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 xml:space="preserve">    23.2 合同附件与合同正文具有同等的法律效力。</w:t>
      </w:r>
      <w:bookmarkStart w:id="66" w:name="_Toc20313"/>
      <w:r/>
      <w:r/>
    </w:p>
    <w:p>
      <w:pPr>
        <w:pStyle w:val="706"/>
        <w:jc w:val="center"/>
        <w:spacing w:line="400" w:lineRule="exact"/>
        <w:rPr>
          <w:rFonts w:hint="eastAsia" w:asciiTheme="minorEastAsia" w:hAnsiTheme="minorEastAsia" w:eastAsiaTheme="minorEastAsia" w:cstheme="minorEastAsia"/>
          <w:b w:val="0"/>
          <w:bCs w:val="0"/>
          <w:color w:val="auto"/>
          <w:sz w:val="28"/>
          <w:szCs w:val="28"/>
          <w:highlight w:val="none"/>
        </w:rPr>
      </w:pPr>
      <w:r>
        <w:rPr>
          <w:rFonts w:hint="eastAsia" w:asciiTheme="minorEastAsia" w:hAnsiTheme="minorEastAsia" w:eastAsiaTheme="minorEastAsia" w:cstheme="minorEastAsia"/>
          <w:b w:val="0"/>
          <w:bCs w:val="0"/>
          <w:color w:val="auto"/>
          <w:sz w:val="28"/>
          <w:szCs w:val="28"/>
          <w:highlight w:val="none"/>
        </w:rPr>
        <w:br w:type="page" w:clear="all"/>
      </w:r>
      <w:bookmarkEnd w:id="66"/>
      <w:r>
        <w:rPr>
          <w:rFonts w:hint="eastAsia" w:asciiTheme="minorEastAsia" w:hAnsiTheme="minorEastAsia" w:eastAsiaTheme="minorEastAsia" w:cstheme="minorEastAsia"/>
          <w:bCs w:val="0"/>
          <w:color w:val="auto"/>
          <w:sz w:val="24"/>
          <w:szCs w:val="24"/>
          <w:highlight w:val="none"/>
        </w:rPr>
        <w:t xml:space="preserve">第三节 政府采购合同专用条款</w:t>
      </w:r>
      <w:r/>
    </w:p>
    <w:tbl>
      <w:tblPr>
        <w:tblStyle w:val="715"/>
        <w:tblW w:w="8520"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1"/>
      </w:tblGrid>
      <w:tr>
        <w:trPr>
          <w:trHeight w:val="736"/>
        </w:trPr>
        <w:tc>
          <w:tcPr>
            <w:tcBorders>
              <w:top w:val="single" w:color="auto" w:sz="4"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第二节</w:t>
            </w:r>
            <w:r/>
          </w:p>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第1.2（6）项</w:t>
            </w:r>
            <w:r/>
          </w:p>
        </w:tc>
        <w:tc>
          <w:tcPr>
            <w:tcBorders>
              <w:top w:val="single" w:color="auto" w:sz="4"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联合体具体要求</w:t>
            </w:r>
            <w:r/>
          </w:p>
        </w:tc>
        <w:tc>
          <w:tcPr>
            <w:tcBorders>
              <w:top w:val="single" w:color="auto" w:sz="4" w:space="0"/>
              <w:left w:val="single" w:color="auto" w:sz="6" w:space="0"/>
              <w:bottom w:val="single" w:color="auto" w:sz="6" w:space="0"/>
              <w:right w:val="single" w:color="auto" w:sz="4" w:space="0"/>
            </w:tcBorders>
            <w:tcW w:w="5171" w:type="dxa"/>
            <w:vAlign w:val="center"/>
            <w:textDirection w:val="lrTb"/>
            <w:noWrap w:val="false"/>
          </w:tcPr>
          <w:p>
            <w:pPr>
              <w:ind w:left="0" w:right="0"/>
              <w:jc w:val="left"/>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r>
            <w:r/>
          </w:p>
        </w:tc>
      </w:tr>
      <w:tr>
        <w:trPr>
          <w:trHeight w:val="60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第二节</w:t>
            </w:r>
            <w:r/>
          </w:p>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第1.2（7）项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其他术语解释</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ind w:left="0" w:right="0"/>
              <w:jc w:val="left"/>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第二节</w:t>
            </w:r>
            <w:r/>
          </w:p>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第4.4款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履约验收中甲方提出异议或作出说明的期限</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ind w:left="0" w:right="0"/>
              <w:jc w:val="left"/>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ascii="宋体" w:hAnsi="宋体" w:eastAsia="宋体" w:cs="宋体"/>
                <w:color w:val="auto"/>
                <w:sz w:val="24"/>
                <w:highlight w:val="none"/>
              </w:rPr>
              <w:t xml:space="preserve">合同标的全部交付并安装完毕后，乙方可向甲方书面提出试运行、验收要求，甲方在接到书面要求后3日内进行试运行、验收。验收不合格的，甲方应书面通知乙方并说明理由，乙方应在收到通知后</w:t>
            </w:r>
            <w:r>
              <w:rPr>
                <w:rFonts w:hint="eastAsia" w:ascii="宋体" w:hAnsi="宋体" w:eastAsia="宋体" w:cs="宋体"/>
                <w:color w:val="auto"/>
                <w:sz w:val="24"/>
                <w:highlight w:val="none"/>
                <w:lang w:val="en-US" w:eastAsia="zh-CN"/>
              </w:rPr>
              <w:t xml:space="preserve">3</w:t>
            </w:r>
            <w:r>
              <w:rPr>
                <w:rFonts w:ascii="宋体" w:hAnsi="宋体" w:eastAsia="宋体" w:cs="宋体"/>
                <w:color w:val="auto"/>
                <w:sz w:val="24"/>
                <w:highlight w:val="none"/>
              </w:rPr>
              <w:t xml:space="preserve">日内完成整改并重新提请验收。因乙方原因导致验收不合格或逾期未完成整改的，乙方应承担相应的违约责任。</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第二节</w:t>
            </w:r>
            <w:r/>
          </w:p>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第4.6款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约定甲方承担的其他义务和责任</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ind w:left="0" w:right="0"/>
              <w:jc w:val="left"/>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r>
            <w:r/>
          </w:p>
          <w:p>
            <w:pPr>
              <w:ind w:left="0" w:right="0"/>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r>
            <w:r/>
          </w:p>
          <w:p>
            <w:pPr>
              <w:ind w:left="0" w:right="0"/>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第二节</w:t>
            </w:r>
            <w:r/>
          </w:p>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第5.4款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约定乙方承担的其他义务和责任</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ind w:left="0" w:right="0"/>
              <w:jc w:val="left"/>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第二节</w:t>
            </w:r>
            <w:r/>
          </w:p>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第6.1款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履行合同义务的顺序</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ind w:left="0" w:right="0"/>
              <w:jc w:val="left"/>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见第一节“2.合同金额”中“（3）付款方式”双方合同义务履行顺序</w:t>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restart"/>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第二节</w:t>
            </w:r>
            <w:r/>
          </w:p>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第7.1款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包装特殊要求</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指定现场</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甲方指定收货地点</w:t>
            </w:r>
            <w:r/>
          </w:p>
        </w:tc>
      </w:tr>
      <w:tr>
        <w:trPr>
          <w:trHeight w:val="772"/>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第二节</w:t>
            </w:r>
            <w:r/>
          </w:p>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第7.2款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运输特殊要求</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第二节</w:t>
            </w:r>
            <w:r/>
          </w:p>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第7.3款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保险要求</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货物在通过甲方验收前的保险责任及费用由乙方承担。</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第二节</w:t>
            </w:r>
            <w:r/>
          </w:p>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第8.2（1）项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质量保证期</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从甲方验收合格之日起</w:t>
            </w:r>
            <w:r>
              <w:rPr>
                <w:rFonts w:hint="eastAsia" w:asciiTheme="minorEastAsia" w:hAnsiTheme="minorEastAsia" w:eastAsiaTheme="minorEastAsia" w:cstheme="minorEastAsia"/>
                <w:color w:val="auto"/>
                <w:sz w:val="24"/>
                <w:highlight w:val="none"/>
                <w:lang w:val="en-US" w:eastAsia="zh-CN"/>
              </w:rPr>
              <w:t xml:space="preserve">六</w:t>
            </w:r>
            <w:r>
              <w:rPr>
                <w:rFonts w:hint="eastAsia" w:asciiTheme="minorEastAsia" w:hAnsiTheme="minorEastAsia" w:eastAsiaTheme="minorEastAsia" w:cstheme="minorEastAsia"/>
                <w:color w:val="auto"/>
                <w:sz w:val="24"/>
                <w:highlight w:val="none"/>
              </w:rPr>
              <w:t xml:space="preserve">年</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第二节</w:t>
            </w:r>
            <w:r/>
          </w:p>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第8.2（3）项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货物质量缺陷</w:t>
            </w:r>
            <w:r/>
          </w:p>
          <w:p>
            <w:pPr>
              <w:ind w:left="0" w:right="0"/>
              <w:jc w:val="left"/>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响应时间</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ind w:left="0" w:right="0"/>
              <w:jc w:val="left"/>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见乙方投标文件中售后服务内容</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第二节</w:t>
            </w:r>
            <w:r/>
          </w:p>
          <w:p>
            <w:pPr>
              <w:pStyle w:val="1005"/>
              <w:ind w:left="0" w:right="0" w:firstLine="480"/>
              <w:jc w:val="center"/>
              <w:keepLines w:val="0"/>
              <w:keepNext w:val="0"/>
              <w:spacing w:before="0" w:beforeAutospacing="0" w:after="0" w:afterAutospacing="0"/>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第11.1款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其他应当保密的信息</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ind w:left="0" w:right="0"/>
              <w:jc w:val="left"/>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第二节</w:t>
            </w:r>
            <w:r/>
          </w:p>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第12.2款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合同价款支付时间</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ind w:left="0" w:right="0"/>
              <w:jc w:val="left"/>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见第一节“2.合同金额”中“（3）付款方式”</w:t>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第二节</w:t>
            </w:r>
            <w:r/>
          </w:p>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第13.2款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履约保证金不予退还的情形</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ascii="宋体" w:hAnsi="宋体" w:eastAsia="宋体" w:cs="宋体"/>
                <w:color w:val="auto"/>
                <w:sz w:val="24"/>
                <w:highlight w:val="none"/>
              </w:rPr>
              <w:t xml:space="preserve">出现以下情形的，履约保证金不予退还：1.乙方迟延交货超过10日；2.产品质量经两次整改仍不符合合同要求；3.乙方擅自转包、分包项目；4.乙方拒不履行质保及售后服务义务；5.其他乙方根本违约的情形。</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第二节</w:t>
            </w:r>
            <w:r/>
          </w:p>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第13.3款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履约保证金退还时间及逾期退还的违约金</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退还时间:乙方缴纳的履约保证金，待合同标的履约完成、验收合格后</w:t>
            </w:r>
            <w:r>
              <w:rPr>
                <w:rFonts w:hint="eastAsia" w:asciiTheme="minorEastAsia" w:hAnsiTheme="minorEastAsia" w:eastAsiaTheme="minorEastAsia" w:cstheme="minorEastAsia"/>
                <w:color w:val="auto"/>
                <w:sz w:val="24"/>
                <w:highlight w:val="none"/>
                <w:lang w:val="en-US" w:eastAsia="zh-CN"/>
              </w:rPr>
              <w:t xml:space="preserve">15个工作日</w:t>
            </w:r>
            <w:r>
              <w:rPr>
                <w:rFonts w:hint="eastAsia" w:asciiTheme="minorEastAsia" w:hAnsiTheme="minorEastAsia" w:eastAsiaTheme="minorEastAsia" w:cstheme="minorEastAsia"/>
                <w:color w:val="auto"/>
                <w:sz w:val="24"/>
                <w:highlight w:val="none"/>
              </w:rPr>
              <w:t xml:space="preserve">内一次性无息退还。</w:t>
            </w:r>
            <w:r/>
          </w:p>
          <w:p>
            <w:pPr>
              <w:ind w:left="0" w:right="0"/>
              <w:jc w:val="left"/>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逾期退还的违约金：甲方逾期退还履约保证金的，每逾期（10）天，甲方向乙方支付履约保证金的（0.1）%的违约金，但违约金的总数不超过履约保证金的（1）%。</w:t>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第二节</w:t>
            </w:r>
            <w:r/>
          </w:p>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第14.1（3）项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运行监督、维修期限</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ind w:left="0" w:right="0"/>
              <w:jc w:val="left"/>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同采购标的的使用寿命期限</w:t>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第二节</w:t>
            </w:r>
            <w:r/>
          </w:p>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第14.1（5）项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货物回收的约定</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ind w:left="0" w:right="0"/>
              <w:jc w:val="left"/>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第二节</w:t>
            </w:r>
            <w:r/>
          </w:p>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第14.1（6）项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乙方提供的其他服务</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见乙方投标文件中售后服务内容</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第二节</w:t>
            </w:r>
            <w:r/>
          </w:p>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第15.1款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修理、重作、更换相关具体规定</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见乙方投标文件中售后服务内容</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第二节</w:t>
            </w:r>
            <w:r/>
          </w:p>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第15.2（2）项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迟延交货赔偿费</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ascii="宋体" w:hAnsi="宋体" w:eastAsia="宋体" w:cs="宋体"/>
                <w:color w:val="auto"/>
                <w:sz w:val="24"/>
                <w:highlight w:val="none"/>
              </w:rPr>
              <w:t xml:space="preserve">如果乙方未能按照合同规定的交货期限交货，乙方应按每天迟交合同标的金额的百分之一 (1%)的比率向甲方支付违约金，违约金计算基数为迟延交付部分货物的合同价款。违约金的总金额不超过合同总价的百分之十(10%) ，违约金的支付不能免除乙方继续交付相关合同标的的义务。</w:t>
            </w:r>
            <w:r>
              <w:rPr>
                <w:rFonts w:ascii="宋体" w:hAnsi="宋体" w:eastAsia="宋体" w:cs="宋体"/>
                <w:strike/>
                <w:color w:val="auto"/>
                <w:sz w:val="24"/>
                <w:highlight w:val="none"/>
              </w:rPr>
              <w:t xml:space="preserve"> </w:t>
            </w:r>
            <w:r>
              <w:rPr>
                <w:rFonts w:ascii="宋体" w:hAnsi="宋体" w:eastAsia="宋体" w:cs="宋体"/>
                <w:color w:val="auto"/>
                <w:sz w:val="24"/>
                <w:highlight w:val="none"/>
              </w:rPr>
              <w:t xml:space="preserve">如果乙方在合同规定的交货期限后十日内仍未能交付全部或部分标的，在不妨碍甲方采取其他救济手段的情况下，甲方可以向乙方发出书面违约通知从而全部或部分地终止合同。甲方据此解除合同的，有权要求乙方全额退还已收取的款项，同时乙方应按合同总价的10%向甲方支付违约金，违约金不足以弥补甲方损失的，乙方仍需承担赔偿责任。</w:t>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第二节</w:t>
            </w:r>
            <w:r/>
          </w:p>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第15.3款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逾期付款利息</w:t>
            </w:r>
            <w:r/>
          </w:p>
        </w:tc>
        <w:tc>
          <w:tcPr>
            <w:tcBorders>
              <w:top w:val="single" w:color="auto" w:sz="6" w:space="0"/>
              <w:left w:val="single" w:color="auto" w:sz="6" w:space="0"/>
              <w:bottom w:val="single" w:color="auto" w:sz="6" w:space="0"/>
              <w:right w:val="single" w:color="auto" w:sz="4" w:space="0"/>
            </w:tcBorders>
            <w:tcW w:w="5171" w:type="dxa"/>
            <w:vAlign w:val="center"/>
            <w:textDirection w:val="lrTb"/>
            <w:noWrap w:val="false"/>
          </w:tcPr>
          <w:p>
            <w:pPr>
              <w:ind w:left="0" w:right="0" w:firstLine="480"/>
              <w:jc w:val="left"/>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甲方逾期支付资金的，每逾期（10）天，甲方向乙方支付合同总价的（0.1）%的违约金，但违约金的总数不超过合同总金额的（1）%。</w:t>
            </w:r>
            <w:r/>
          </w:p>
        </w:tc>
      </w:tr>
      <w:tr>
        <w:trPr>
          <w:trHeight w:val="876"/>
        </w:trPr>
        <w:tc>
          <w:tcPr>
            <w:tcBorders>
              <w:top w:val="single" w:color="auto" w:sz="6" w:space="0"/>
              <w:left w:val="single" w:color="auto" w:sz="4" w:space="0"/>
              <w:bottom w:val="single" w:color="auto" w:sz="2" w:space="0"/>
              <w:right w:val="single" w:color="auto" w:sz="2" w:space="0"/>
            </w:tcBorders>
            <w:tcW w:w="160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第二节</w:t>
            </w:r>
            <w:r/>
          </w:p>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第15.4款</w:t>
            </w:r>
            <w:r/>
          </w:p>
        </w:tc>
        <w:tc>
          <w:tcPr>
            <w:tcBorders>
              <w:top w:val="single" w:color="auto" w:sz="6" w:space="0"/>
              <w:left w:val="single" w:color="auto" w:sz="2" w:space="0"/>
              <w:bottom w:val="single" w:color="auto" w:sz="2" w:space="0"/>
              <w:right w:val="single" w:color="auto" w:sz="2" w:space="0"/>
            </w:tcBorders>
            <w:tcW w:w="1742" w:type="dxa"/>
            <w:vAlign w:val="center"/>
            <w:textDirection w:val="lrTb"/>
            <w:noWrap w:val="false"/>
          </w:tcPr>
          <w:p>
            <w:pPr>
              <w:ind w:left="0" w:right="0"/>
              <w:jc w:val="left"/>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其他违约责任</w:t>
            </w:r>
            <w:r/>
          </w:p>
        </w:tc>
        <w:tc>
          <w:tcPr>
            <w:tcBorders>
              <w:top w:val="single" w:color="auto" w:sz="6" w:space="0"/>
              <w:left w:val="single" w:color="auto" w:sz="2" w:space="0"/>
              <w:bottom w:val="single" w:color="auto" w:sz="2" w:space="0"/>
              <w:right w:val="single" w:color="auto" w:sz="4" w:space="0"/>
            </w:tcBorders>
            <w:tcW w:w="5171" w:type="dxa"/>
            <w:vAlign w:val="center"/>
            <w:textDirection w:val="lrTb"/>
            <w:noWrap w:val="false"/>
          </w:tcPr>
          <w:p>
            <w:pPr>
              <w:ind w:left="0" w:right="0"/>
              <w:jc w:val="left"/>
              <w:keepLines w:val="0"/>
              <w:keepNext w:val="0"/>
              <w:spacing w:before="0" w:beforeAutospacing="0" w:after="0" w:afterAutospacing="0"/>
              <w:rPr>
                <w:rFonts w:hint="eastAsia" w:asciiTheme="minorEastAsia" w:hAnsiTheme="minorEastAsia" w:eastAsiaTheme="minorEastAsia" w:cstheme="minorEastAsia"/>
                <w:color w:val="auto"/>
                <w:sz w:val="24"/>
                <w:highlight w:val="none"/>
                <w:u w:val="single"/>
              </w:rPr>
              <w:suppressLineNumbers w:val="0"/>
            </w:pPr>
            <w:r>
              <w:rPr>
                <w:rFonts w:hint="eastAsia" w:asciiTheme="minorEastAsia" w:hAnsiTheme="minorEastAsia" w:eastAsiaTheme="minorEastAsia" w:cstheme="minorEastAsia"/>
                <w:color w:val="auto"/>
                <w:sz w:val="24"/>
                <w:highlight w:val="none"/>
                <w:u w:val="single"/>
              </w:rPr>
            </w:r>
            <w:r/>
          </w:p>
        </w:tc>
      </w:tr>
      <w:tr>
        <w:trPr>
          <w:trHeight w:val="90"/>
        </w:trPr>
        <w:tc>
          <w:tcPr>
            <w:tcBorders>
              <w:top w:val="single" w:color="auto" w:sz="2" w:space="0"/>
              <w:left w:val="single" w:color="auto" w:sz="4" w:space="0"/>
              <w:bottom w:val="single" w:color="auto" w:sz="6" w:space="0"/>
              <w:right w:val="single" w:color="auto" w:sz="2" w:space="0"/>
            </w:tcBorders>
            <w:tcW w:w="160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第二节</w:t>
            </w:r>
            <w:r/>
          </w:p>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第19.2款</w:t>
            </w:r>
            <w:r/>
          </w:p>
        </w:tc>
        <w:tc>
          <w:tcPr>
            <w:tcBorders>
              <w:top w:val="single" w:color="auto" w:sz="2" w:space="0"/>
              <w:left w:val="single" w:color="auto" w:sz="2" w:space="0"/>
              <w:bottom w:val="single" w:color="auto" w:sz="6" w:space="0"/>
              <w:right w:val="single" w:color="auto" w:sz="2" w:space="0"/>
            </w:tcBorders>
            <w:tcW w:w="1742" w:type="dxa"/>
            <w:vAlign w:val="center"/>
            <w:textDirection w:val="lrTb"/>
            <w:noWrap w:val="false"/>
          </w:tcPr>
          <w:p>
            <w:pPr>
              <w:ind w:left="0" w:right="0"/>
              <w:jc w:val="left"/>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解决争议的方法</w:t>
            </w:r>
            <w:r/>
          </w:p>
        </w:tc>
        <w:tc>
          <w:tcPr>
            <w:tcBorders>
              <w:top w:val="single" w:color="auto" w:sz="2" w:space="0"/>
              <w:left w:val="single" w:color="auto" w:sz="2" w:space="0"/>
              <w:bottom w:val="single" w:color="auto" w:sz="6" w:space="0"/>
              <w:right w:val="single" w:color="auto" w:sz="4" w:space="0"/>
            </w:tcBorders>
            <w:tcW w:w="5171" w:type="dxa"/>
            <w:vAlign w:val="center"/>
            <w:textDirection w:val="lrTb"/>
            <w:noWrap w:val="false"/>
          </w:tcPr>
          <w:p>
            <w:pPr>
              <w:ind w:left="0" w:right="0"/>
              <w:keepLines w:val="0"/>
              <w:keepNext w:val="0"/>
              <w:spacing w:before="0" w:beforeAutospacing="0" w:after="0" w:afterAutospacing="0"/>
              <w:rPr>
                <w:rFonts w:ascii="宋体" w:hAnsi="宋体" w:eastAsia="宋体" w:cs="宋体"/>
                <w:color w:val="auto"/>
                <w:sz w:val="24"/>
                <w:highlight w:val="none"/>
              </w:rPr>
              <w:suppressLineNumbers w:val="0"/>
            </w:pPr>
            <w:r>
              <w:rPr>
                <w:rFonts w:ascii="宋体" w:hAnsi="宋体" w:eastAsia="宋体" w:cs="宋体"/>
                <w:color w:val="auto"/>
                <w:sz w:val="24"/>
                <w:highlight w:val="none"/>
              </w:rPr>
              <w:t xml:space="preserve">因本合同及合同有关事项发生的争议，按下</w:t>
            </w:r>
            <w:r>
              <w:rPr>
                <w:rFonts w:ascii="宋体" w:hAnsi="宋体" w:eastAsia="宋体" w:cs="宋体"/>
                <w:strike/>
                <w:color w:val="auto"/>
                <w:sz w:val="24"/>
                <w:highlight w:val="none"/>
              </w:rPr>
              <w:t xml:space="preserve"> </w:t>
            </w:r>
            <w:r>
              <w:rPr>
                <w:rFonts w:ascii="宋体" w:hAnsi="宋体" w:eastAsia="宋体" w:cs="宋体"/>
                <w:color w:val="auto"/>
                <w:sz w:val="24"/>
                <w:highlight w:val="none"/>
              </w:rPr>
              <w:t xml:space="preserve">列第（2）种方式解决： </w:t>
            </w:r>
            <w:r/>
          </w:p>
          <w:p>
            <w:pPr>
              <w:numPr>
                <w:ilvl w:val="0"/>
                <w:numId w:val="8"/>
              </w:numPr>
              <w:ind w:left="0" w:right="0"/>
              <w:keepLines w:val="0"/>
              <w:keepNext w:val="0"/>
              <w:spacing w:before="0" w:beforeAutospacing="0" w:after="0" w:afterAutospacing="0"/>
              <w:rPr>
                <w:rFonts w:ascii="宋体" w:hAnsi="宋体" w:eastAsia="宋体" w:cs="宋体"/>
                <w:color w:val="auto"/>
                <w:sz w:val="24"/>
                <w:highlight w:val="none"/>
              </w:rPr>
              <w:suppressLineNumbers w:val="0"/>
            </w:pPr>
            <w:r>
              <w:rPr>
                <w:rFonts w:ascii="宋体" w:hAnsi="宋体" w:eastAsia="宋体" w:cs="宋体"/>
                <w:color w:val="auto"/>
                <w:sz w:val="24"/>
                <w:highlight w:val="none"/>
              </w:rPr>
              <w:t xml:space="preserve">向甲方所在地仲裁委员会申请仲裁，仲裁地点为甲方所在地； </w:t>
            </w:r>
            <w:r/>
          </w:p>
          <w:p>
            <w:pPr>
              <w:ind w:left="0" w:right="0"/>
              <w:jc w:val="left"/>
              <w:keepLines w:val="0"/>
              <w:keepNext w:val="0"/>
              <w:spacing w:before="0" w:beforeAutospacing="0" w:after="0" w:afterAutospacing="0"/>
              <w:rPr>
                <w:rFonts w:hint="eastAsia" w:asciiTheme="minorEastAsia" w:hAnsiTheme="minorEastAsia" w:eastAsiaTheme="minorEastAsia" w:cstheme="minorEastAsia"/>
                <w:color w:val="auto"/>
                <w:sz w:val="24"/>
                <w:highlight w:val="none"/>
                <w:u w:val="single"/>
              </w:rPr>
              <w:suppressLineNumbers w:val="0"/>
            </w:pPr>
            <w:r>
              <w:rPr>
                <w:rFonts w:ascii="宋体" w:hAnsi="宋体" w:eastAsia="宋体" w:cs="宋体"/>
                <w:color w:val="auto"/>
                <w:sz w:val="24"/>
                <w:highlight w:val="none"/>
              </w:rPr>
              <w:t xml:space="preserve">（2）向甲方所在地有管辖权的人民法院起诉。</w:t>
            </w:r>
            <w:r/>
          </w:p>
        </w:tc>
      </w:tr>
      <w:tr>
        <w:trPr>
          <w:trHeight w:val="770"/>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第二节</w:t>
            </w:r>
            <w:r/>
          </w:p>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第23.1款</w:t>
            </w:r>
            <w:r/>
          </w:p>
        </w:tc>
        <w:tc>
          <w:tcPr>
            <w:tcBorders>
              <w:top w:val="single" w:color="auto" w:sz="6" w:space="0"/>
              <w:left w:val="single" w:color="auto" w:sz="6" w:space="0"/>
              <w:bottom w:val="single" w:color="auto" w:sz="4"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bCs/>
                <w:color w:val="auto"/>
                <w:sz w:val="24"/>
                <w:highlight w:val="none"/>
              </w:rPr>
              <w:t xml:space="preserve">其他专用条款</w:t>
            </w:r>
            <w:r/>
          </w:p>
        </w:tc>
        <w:tc>
          <w:tcPr>
            <w:tcBorders>
              <w:top w:val="single" w:color="auto" w:sz="6" w:space="0"/>
              <w:left w:val="single" w:color="auto" w:sz="6" w:space="0"/>
              <w:bottom w:val="single" w:color="auto" w:sz="4" w:space="0"/>
              <w:right w:val="single" w:color="auto" w:sz="4" w:space="0"/>
            </w:tcBorders>
            <w:tcW w:w="5171" w:type="dxa"/>
            <w:vAlign w:val="center"/>
            <w:textDirection w:val="lrTb"/>
            <w:noWrap w:val="false"/>
          </w:tcPr>
          <w:p>
            <w:pPr>
              <w:ind w:left="0" w:right="0"/>
              <w:jc w:val="left"/>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1）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p>
          <w:p>
            <w:pPr>
              <w:ind w:left="0" w:right="0"/>
              <w:jc w:val="left"/>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（2）履约验收要求按照江苏省财政厅《关于印发&lt;江苏省政府采购履约验收管理办法&gt;的通知》（苏财规〔2024〕7号）的规定执行。</w:t>
            </w:r>
            <w:r>
              <w:rPr>
                <w:rFonts w:hint="eastAsia" w:asciiTheme="minorEastAsia" w:hAnsiTheme="minorEastAsia" w:eastAsiaTheme="minorEastAsia" w:cstheme="minorEastAsia"/>
                <w:color w:val="auto"/>
                <w:sz w:val="24"/>
                <w:highlight w:val="none"/>
              </w:rPr>
              <w:t xml:space="preserve">合同与上述文件规定有矛盾的，以上述文件规定为准。</w:t>
            </w:r>
            <w:r/>
          </w:p>
          <w:p>
            <w:pPr>
              <w:ind w:left="0" w:right="0"/>
              <w:jc w:val="left"/>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（3）合同其他未尽事宜及与招标文件有矛盾之处，以招标文件[项目编号：</w:t>
            </w:r>
            <w:r>
              <w:rPr>
                <w:rFonts w:hint="eastAsia" w:asciiTheme="minorEastAsia" w:hAnsiTheme="minorEastAsia" w:eastAsiaTheme="minorEastAsia" w:cstheme="minorEastAsia"/>
                <w:color w:val="auto"/>
                <w:sz w:val="24"/>
                <w:highlight w:val="none"/>
                <w:lang w:eastAsia="zh-CN"/>
              </w:rPr>
              <w:t xml:space="preserve">JSZC-320300-JSZR-G2026-0045</w:t>
            </w:r>
            <w:r>
              <w:rPr>
                <w:rFonts w:hint="eastAsia" w:asciiTheme="minorEastAsia" w:hAnsiTheme="minorEastAsia" w:eastAsiaTheme="minorEastAsia" w:cstheme="minorEastAsia"/>
                <w:color w:val="auto"/>
                <w:sz w:val="24"/>
                <w:highlight w:val="none"/>
              </w:rPr>
              <w:t xml:space="preserve">]为准。</w:t>
            </w:r>
            <w:r/>
          </w:p>
        </w:tc>
      </w:tr>
    </w:tbl>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left"/>
        <w:widowControl/>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bCs/>
          <w:color w:val="auto"/>
          <w:sz w:val="28"/>
          <w:szCs w:val="28"/>
          <w:highlight w:val="none"/>
        </w:rPr>
        <w:br w:type="page" w:clear="all"/>
      </w:r>
      <w:r/>
    </w:p>
    <w:p>
      <w:pPr>
        <w:pStyle w:val="706"/>
        <w:jc w:val="center"/>
        <w:spacing w:line="400" w:lineRule="exact"/>
        <w:rPr>
          <w:rFonts w:hint="eastAsia" w:asciiTheme="minorEastAsia" w:hAnsiTheme="minorEastAsia" w:eastAsiaTheme="minorEastAsia" w:cstheme="minorEastAsia"/>
          <w:b w:val="0"/>
          <w:bCs w:val="0"/>
          <w:color w:val="auto"/>
          <w:sz w:val="28"/>
          <w:szCs w:val="28"/>
          <w:highlight w:val="none"/>
        </w:rPr>
      </w:pPr>
      <w:r>
        <w:rPr>
          <w:rFonts w:hint="eastAsia" w:asciiTheme="minorEastAsia" w:hAnsiTheme="minorEastAsia" w:eastAsiaTheme="minorEastAsia" w:cstheme="minorEastAsia"/>
          <w:b w:val="0"/>
          <w:bCs w:val="0"/>
          <w:color w:val="auto"/>
          <w:sz w:val="28"/>
          <w:szCs w:val="28"/>
          <w:highlight w:val="none"/>
        </w:rPr>
        <w:t xml:space="preserve">第四节 合同附件</w:t>
      </w:r>
      <w:r/>
    </w:p>
    <w:p>
      <w:pPr>
        <w:ind w:firstLine="240"/>
        <w:jc w:val="center"/>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合同附件1：技术规格（技术性能）</w:t>
      </w:r>
      <w:r/>
    </w:p>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(见乙方投标文件中《所投产品的技术规格（技术性能）》。)</w:t>
      </w:r>
      <w:r/>
    </w:p>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合同附件2：项目实施</w:t>
      </w:r>
      <w:r/>
    </w:p>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(见乙方投标文件中《项目实施方案》。)</w:t>
      </w:r>
      <w:r/>
    </w:p>
    <w:p>
      <w:pPr>
        <w:pStyle w:val="747"/>
        <w:rPr>
          <w:rFonts w:hint="eastAsia"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r>
      <w:r/>
    </w:p>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合同附件3：售后服务</w:t>
      </w:r>
      <w:r/>
    </w:p>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(见乙方投标文件中《售后服务方案》。)</w:t>
      </w:r>
      <w:r/>
    </w:p>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合同附件4：供货范围和价格清单</w:t>
      </w:r>
      <w:r/>
    </w:p>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(见乙方投标文件中《开标一览表》和《分项价格表》。)</w:t>
      </w:r>
      <w:r/>
    </w:p>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合同附件5：验收标准（验收要求、验收标准和程序）</w:t>
      </w:r>
      <w:r/>
    </w:p>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(见招标文件第六章《采购需求》。)</w:t>
      </w:r>
      <w:r/>
    </w:p>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合同附件6：采购需求</w:t>
      </w:r>
      <w:r/>
    </w:p>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(见招标文件第六章《采购需求》。)</w:t>
      </w:r>
      <w:r/>
    </w:p>
    <w:p>
      <w:pPr>
        <w:rPr>
          <w:rFonts w:ascii="仿宋" w:hAnsi="仿宋" w:eastAsia="仿宋"/>
          <w:color w:val="auto"/>
          <w:sz w:val="24"/>
          <w:highlight w:val="none"/>
        </w:rPr>
      </w:pPr>
      <w:r>
        <w:rPr>
          <w:rFonts w:ascii="仿宋" w:hAnsi="仿宋" w:eastAsia="仿宋"/>
          <w:color w:val="auto"/>
          <w:sz w:val="24"/>
          <w:highlight w:val="none"/>
        </w:rPr>
      </w:r>
      <w:r/>
    </w:p>
    <w:p>
      <w:pPr>
        <w:rPr>
          <w:rFonts w:ascii="仿宋" w:hAnsi="仿宋" w:eastAsia="仿宋"/>
          <w:color w:val="auto"/>
          <w:sz w:val="30"/>
          <w:szCs w:val="30"/>
          <w:highlight w:val="none"/>
        </w:rPr>
      </w:pPr>
      <w:r>
        <w:rPr>
          <w:rFonts w:ascii="仿宋" w:hAnsi="仿宋" w:eastAsia="仿宋"/>
          <w:color w:val="auto"/>
          <w:sz w:val="30"/>
          <w:szCs w:val="30"/>
          <w:highlight w:val="none"/>
        </w:rPr>
      </w:r>
      <w:r/>
    </w:p>
    <w:p>
      <w:pPr>
        <w:rPr>
          <w:color w:val="auto"/>
          <w:highlight w:val="none"/>
        </w:rPr>
      </w:pPr>
      <w:r>
        <w:rPr>
          <w:color w:val="auto"/>
          <w:highlight w:val="none"/>
        </w:rPr>
      </w:r>
      <w:r/>
    </w:p>
    <w:p>
      <w:pPr>
        <w:pStyle w:val="747"/>
        <w:rPr>
          <w:color w:val="auto"/>
          <w:highlight w:val="none"/>
        </w:rPr>
      </w:pPr>
      <w:r>
        <w:rPr>
          <w:color w:val="auto"/>
          <w:highlight w:val="none"/>
        </w:rPr>
      </w:r>
      <w:r/>
    </w:p>
    <w:p>
      <w:pPr>
        <w:rPr>
          <w:color w:val="auto"/>
          <w:highlight w:val="none"/>
        </w:rPr>
      </w:pPr>
      <w:r>
        <w:rPr>
          <w:color w:val="auto"/>
          <w:highlight w:val="none"/>
        </w:rPr>
      </w:r>
      <w:r/>
    </w:p>
    <w:p>
      <w:pPr>
        <w:pStyle w:val="747"/>
        <w:rPr>
          <w:color w:val="auto"/>
          <w:highlight w:val="none"/>
        </w:rPr>
      </w:pPr>
      <w:r>
        <w:rPr>
          <w:color w:val="auto"/>
          <w:highlight w:val="none"/>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clear="all"/>
      </w:r>
      <w:r/>
    </w:p>
    <w:p>
      <w:pPr>
        <w:jc w:val="center"/>
        <w:widowControl/>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 xml:space="preserve">第六章  采购需求</w:t>
      </w:r>
      <w:r/>
    </w:p>
    <w:p>
      <w:pPr>
        <w:pStyle w:val="755"/>
        <w:contextualSpacing/>
        <w:ind w:firstLine="420"/>
        <w:spacing w:before="240" w:beforeAutospacing="0" w:after="0"/>
        <w:tabs>
          <w:tab w:val="left" w:pos="0"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一、说明</w:t>
      </w:r>
      <w:r/>
    </w:p>
    <w:p>
      <w:pPr>
        <w:pStyle w:val="755"/>
        <w:contextualSpacing/>
        <w:ind w:firstLine="360"/>
        <w:spacing w:before="240" w:beforeAutospacing="0" w:after="0"/>
        <w:tabs>
          <w:tab w:val="left" w:pos="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（一）采购人：</w:t>
      </w:r>
      <w:bookmarkStart w:id="67" w:name="OLE_LINK39"/>
      <w:r>
        <w:rPr>
          <w:rFonts w:hint="eastAsia" w:asciiTheme="minorEastAsia" w:hAnsiTheme="minorEastAsia" w:eastAsiaTheme="minorEastAsia" w:cstheme="minorEastAsia"/>
          <w:color w:val="000000" w:themeColor="text1"/>
          <w:highlight w:val="none"/>
          <w:shd w:val="clear" w:color="auto" w:fill="ffffff"/>
        </w:rPr>
        <w:t xml:space="preserve">徐州市机关事务管理局</w:t>
      </w:r>
      <w:bookmarkEnd w:id="67"/>
      <w:r>
        <w:rPr>
          <w:color w:val="000000" w:themeColor="text1"/>
        </w:rPr>
      </w:r>
      <w:r/>
    </w:p>
    <w:p>
      <w:pPr>
        <w:pStyle w:val="755"/>
        <w:contextualSpacing/>
        <w:ind w:firstLine="360"/>
        <w:spacing w:before="240" w:beforeAutospacing="0" w:after="0"/>
        <w:tabs>
          <w:tab w:val="left" w:pos="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（二）项目名称：</w:t>
      </w:r>
      <w:r>
        <w:rPr>
          <w:rFonts w:hint="eastAsia" w:asciiTheme="minorEastAsia" w:hAnsiTheme="minorEastAsia" w:eastAsiaTheme="minorEastAsia" w:cstheme="minorEastAsia"/>
          <w:color w:val="000000" w:themeColor="text1"/>
          <w:highlight w:val="none"/>
          <w:shd w:val="clear" w:color="auto" w:fill="ffffff"/>
          <w:lang w:eastAsia="zh-CN"/>
        </w:rPr>
        <w:t xml:space="preserve">行政中心办公家具采购</w:t>
      </w:r>
      <w:r>
        <w:rPr>
          <w:color w:val="000000" w:themeColor="text1"/>
        </w:rPr>
      </w:r>
      <w:r/>
    </w:p>
    <w:p>
      <w:pPr>
        <w:pStyle w:val="755"/>
        <w:contextualSpacing/>
        <w:ind w:firstLine="360"/>
        <w:spacing w:before="240" w:beforeAutospacing="0" w:after="0"/>
        <w:tabs>
          <w:tab w:val="left" w:pos="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（三）采购标的：</w:t>
      </w:r>
      <w:bookmarkStart w:id="68" w:name="OLE_LINK282"/>
      <w:r>
        <w:rPr>
          <w:color w:val="000000" w:themeColor="text1"/>
        </w:rPr>
      </w:r>
      <w:bookmarkStart w:id="69" w:name="OLE_LINK281"/>
      <w:r>
        <w:rPr>
          <w:rFonts w:hint="eastAsia" w:asciiTheme="minorEastAsia" w:hAnsiTheme="minorEastAsia" w:eastAsiaTheme="minorEastAsia" w:cstheme="minorEastAsia"/>
          <w:color w:val="000000" w:themeColor="text1"/>
          <w:highlight w:val="none"/>
          <w:shd w:val="clear" w:color="auto" w:fill="ffffff"/>
          <w:lang w:eastAsia="zh-CN"/>
        </w:rPr>
        <w:t xml:space="preserve">行政中心办公家具采购</w:t>
      </w:r>
      <w:r>
        <w:rPr>
          <w:rFonts w:hint="eastAsia" w:asciiTheme="minorEastAsia" w:hAnsiTheme="minorEastAsia" w:eastAsiaTheme="minorEastAsia" w:cstheme="minorEastAsia"/>
          <w:color w:val="000000" w:themeColor="text1"/>
          <w:highlight w:val="none"/>
        </w:rPr>
        <w:t xml:space="preserve">，具体详见本章《采购需求》中“二、采购清单”。</w:t>
      </w:r>
      <w:bookmarkEnd w:id="68"/>
      <w:r>
        <w:rPr>
          <w:color w:val="000000" w:themeColor="text1"/>
        </w:rPr>
      </w:r>
      <w:bookmarkEnd w:id="69"/>
      <w:r>
        <w:rPr>
          <w:color w:val="000000" w:themeColor="text1"/>
        </w:rPr>
      </w:r>
      <w:r/>
    </w:p>
    <w:p>
      <w:pPr>
        <w:pStyle w:val="755"/>
        <w:contextualSpacing/>
        <w:ind w:firstLine="360"/>
        <w:spacing w:before="240" w:beforeAutospacing="0" w:after="0"/>
        <w:tabs>
          <w:tab w:val="left" w:pos="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shd w:val="clear" w:color="auto" w:fill="ffffff"/>
          <w:lang w:eastAsia="zh-CN"/>
        </w:rPr>
        <w:t xml:space="preserve">行政中心办公家具采购</w:t>
      </w:r>
      <w:r>
        <w:rPr>
          <w:rFonts w:hint="eastAsia" w:asciiTheme="minorEastAsia" w:hAnsiTheme="minorEastAsia" w:eastAsiaTheme="minorEastAsia" w:cstheme="minorEastAsia"/>
          <w:color w:val="000000" w:themeColor="text1"/>
          <w:highlight w:val="none"/>
        </w:rPr>
        <w:t xml:space="preserve">对应的中小企业划分标准所属行业为</w:t>
      </w:r>
      <w:bookmarkStart w:id="70" w:name="OLE_LINK2"/>
      <w:r>
        <w:rPr>
          <w:color w:val="000000" w:themeColor="text1"/>
        </w:rPr>
      </w:r>
      <w:bookmarkStart w:id="71" w:name="OLE_LINK1"/>
      <w:r>
        <w:rPr>
          <w:rFonts w:hint="eastAsia" w:asciiTheme="minorEastAsia" w:hAnsiTheme="minorEastAsia" w:eastAsiaTheme="minorEastAsia" w:cstheme="minorEastAsia"/>
          <w:color w:val="000000" w:themeColor="text1"/>
          <w:highlight w:val="none"/>
        </w:rPr>
        <w:t xml:space="preserve">工业</w:t>
      </w:r>
      <w:bookmarkEnd w:id="70"/>
      <w:r>
        <w:rPr>
          <w:color w:val="000000" w:themeColor="text1"/>
        </w:rPr>
      </w:r>
      <w:bookmarkEnd w:id="71"/>
      <w:r>
        <w:rPr>
          <w:rFonts w:hint="eastAsia" w:asciiTheme="minorEastAsia" w:hAnsiTheme="minorEastAsia" w:eastAsiaTheme="minorEastAsia" w:cstheme="minorEastAsia"/>
          <w:color w:val="000000" w:themeColor="text1"/>
          <w:highlight w:val="none"/>
        </w:rPr>
        <w:t xml:space="preserve">。</w:t>
      </w:r>
      <w:r>
        <w:rPr>
          <w:color w:val="000000" w:themeColor="text1"/>
        </w:rPr>
      </w:r>
      <w:r/>
    </w:p>
    <w:p>
      <w:pPr>
        <w:pStyle w:val="755"/>
        <w:contextualSpacing/>
        <w:ind w:firstLine="360"/>
        <w:spacing w:before="240" w:beforeAutospacing="0" w:after="0"/>
        <w:tabs>
          <w:tab w:val="left" w:pos="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注：中小企业划分标准所属行业以《工业和信息化部、国家统计局、国家发展和改革委员会、财政部关于印发中小企业划型标准规定的通知》（工信部联企业[2011]300号）的规定为准：（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rPr>
      </w:r>
      <w:r/>
    </w:p>
    <w:p>
      <w:pPr>
        <w:pStyle w:val="755"/>
        <w:contextualSpacing/>
        <w:ind w:firstLine="360"/>
        <w:spacing w:before="240" w:beforeAutospacing="0" w:after="0"/>
        <w:tabs>
          <w:tab w:val="left" w:pos="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（四）本项目采购的是非进口产品。</w:t>
      </w:r>
      <w:r>
        <w:rPr>
          <w:color w:val="000000" w:themeColor="text1"/>
        </w:rPr>
      </w:r>
      <w:r/>
    </w:p>
    <w:p>
      <w:pPr>
        <w:pStyle w:val="755"/>
        <w:contextualSpacing/>
        <w:ind w:firstLine="360"/>
        <w:spacing w:before="240" w:beforeAutospacing="0" w:after="0"/>
        <w:tabs>
          <w:tab w:val="left" w:pos="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（五）本项目为专门面向中小企业采购的项目。</w:t>
      </w:r>
      <w:r>
        <w:rPr>
          <w:color w:val="000000" w:themeColor="text1"/>
        </w:rPr>
      </w:r>
      <w:r/>
    </w:p>
    <w:p>
      <w:pPr>
        <w:pStyle w:val="755"/>
        <w:contextualSpacing/>
        <w:ind w:firstLine="360"/>
        <w:spacing w:before="240" w:beforeAutospacing="0" w:after="0"/>
        <w:tabs>
          <w:tab w:val="left" w:pos="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（六）不接受超过</w:t>
      </w:r>
      <w:r>
        <w:rPr>
          <w:rFonts w:hint="eastAsia" w:asciiTheme="minorEastAsia" w:hAnsiTheme="minorEastAsia" w:eastAsiaTheme="minorEastAsia" w:cstheme="minorEastAsia"/>
          <w:color w:val="000000" w:themeColor="text1"/>
          <w:highlight w:val="none"/>
          <w:lang w:val="en-US" w:eastAsia="zh-CN"/>
        </w:rPr>
        <w:t xml:space="preserve">100.10</w:t>
      </w:r>
      <w:r>
        <w:rPr>
          <w:rFonts w:hint="eastAsia" w:asciiTheme="minorEastAsia" w:hAnsiTheme="minorEastAsia" w:eastAsiaTheme="minorEastAsia" w:cstheme="minorEastAsia"/>
          <w:color w:val="000000" w:themeColor="text1"/>
          <w:highlight w:val="none"/>
        </w:rPr>
        <w:t xml:space="preserve">万元人民币（采购项目预算金额）的投标报价。</w:t>
      </w:r>
      <w:r>
        <w:rPr>
          <w:color w:val="000000" w:themeColor="text1"/>
        </w:rPr>
      </w:r>
      <w:r/>
    </w:p>
    <w:p>
      <w:pPr>
        <w:pStyle w:val="755"/>
        <w:contextualSpacing/>
        <w:ind w:firstLine="360"/>
        <w:spacing w:before="240" w:beforeAutospacing="0" w:after="0"/>
        <w:tabs>
          <w:tab w:val="left" w:pos="0" w:leader="none"/>
        </w:tabs>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二、采购清单</w:t>
      </w:r>
      <w:r>
        <w:rPr>
          <w:color w:val="000000" w:themeColor="text1"/>
        </w:rPr>
      </w:r>
      <w:r/>
    </w:p>
    <w:tbl>
      <w:tblPr>
        <w:tblStyle w:val="715"/>
        <w:tblW w:w="849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2265"/>
        <w:gridCol w:w="2100"/>
        <w:gridCol w:w="1080"/>
        <w:gridCol w:w="1080"/>
        <w:gridCol w:w="1185"/>
      </w:tblGrid>
      <w:tr>
        <w:trPr>
          <w:trHeight w:val="48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8"/>
                <w:szCs w:val="28"/>
                <w:highlight w:val="none"/>
                <w:u w:val="none"/>
              </w:rPr>
              <w:suppressLineNumbers w:val="0"/>
            </w:pPr>
            <w:r>
              <w:rPr>
                <w:rFonts w:hint="eastAsia" w:asciiTheme="minorEastAsia" w:hAnsiTheme="minorEastAsia" w:eastAsiaTheme="minorEastAsia" w:cstheme="minorEastAsia"/>
                <w:b/>
                <w:bCs/>
                <w:i w:val="0"/>
                <w:iCs w:val="0"/>
                <w:color w:val="auto"/>
                <w:sz w:val="28"/>
                <w:szCs w:val="28"/>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26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8"/>
                <w:szCs w:val="28"/>
                <w:highlight w:val="none"/>
                <w:u w:val="none"/>
              </w:rPr>
              <w:suppressLineNumbers w:val="0"/>
            </w:pPr>
            <w:r>
              <w:rPr>
                <w:rFonts w:hint="eastAsia" w:asciiTheme="minorEastAsia" w:hAnsiTheme="minorEastAsia" w:eastAsiaTheme="minorEastAsia" w:cstheme="minorEastAsia"/>
                <w:b/>
                <w:bCs/>
                <w:i w:val="0"/>
                <w:iCs w:val="0"/>
                <w:color w:val="auto"/>
                <w:sz w:val="28"/>
                <w:szCs w:val="28"/>
                <w:highlight w:val="none"/>
                <w:u w:val="none"/>
                <w:lang w:val="en-US" w:eastAsia="zh-CN" w:bidi="ar"/>
              </w:rPr>
              <w:t xml:space="preserve">家具名称</w:t>
            </w:r>
            <w:r/>
          </w:p>
        </w:tc>
        <w:tc>
          <w:tcPr>
            <w:tcBorders>
              <w:top w:val="single" w:color="000000" w:sz="4" w:space="0"/>
              <w:left w:val="single" w:color="000000" w:sz="4" w:space="0"/>
              <w:bottom w:val="single" w:color="000000" w:sz="4" w:space="0"/>
              <w:right w:val="single" w:color="000000" w:sz="4" w:space="0"/>
            </w:tcBorders>
            <w:tcW w:w="210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8"/>
                <w:szCs w:val="28"/>
                <w:highlight w:val="none"/>
                <w:u w:val="none"/>
              </w:rPr>
              <w:suppressLineNumbers w:val="0"/>
            </w:pPr>
            <w:r>
              <w:rPr>
                <w:rFonts w:hint="eastAsia" w:asciiTheme="minorEastAsia" w:hAnsiTheme="minorEastAsia" w:eastAsiaTheme="minorEastAsia" w:cstheme="minorEastAsia"/>
                <w:b/>
                <w:bCs/>
                <w:i w:val="0"/>
                <w:iCs w:val="0"/>
                <w:color w:val="auto"/>
                <w:sz w:val="28"/>
                <w:szCs w:val="28"/>
                <w:highlight w:val="none"/>
                <w:u w:val="none"/>
                <w:lang w:val="en-US" w:eastAsia="zh-CN" w:bidi="ar"/>
              </w:rPr>
              <w:t xml:space="preserve">规格（mm）</w:t>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8"/>
                <w:szCs w:val="28"/>
                <w:highlight w:val="none"/>
                <w:u w:val="none"/>
              </w:rPr>
              <w:suppressLineNumbers w:val="0"/>
            </w:pPr>
            <w:r>
              <w:rPr>
                <w:rFonts w:hint="eastAsia" w:asciiTheme="minorEastAsia" w:hAnsiTheme="minorEastAsia" w:eastAsiaTheme="minorEastAsia" w:cstheme="minorEastAsia"/>
                <w:b/>
                <w:bCs/>
                <w:i w:val="0"/>
                <w:iCs w:val="0"/>
                <w:color w:val="auto"/>
                <w:sz w:val="28"/>
                <w:szCs w:val="28"/>
                <w:highlight w:val="none"/>
                <w:u w:val="none"/>
                <w:lang w:val="en-US" w:eastAsia="zh-CN" w:bidi="ar"/>
              </w:rPr>
              <w:t xml:space="preserve">拟采购数量</w:t>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8"/>
                <w:szCs w:val="28"/>
                <w:highlight w:val="none"/>
                <w:u w:val="none"/>
              </w:rPr>
              <w:suppressLineNumbers w:val="0"/>
            </w:pPr>
            <w:r>
              <w:rPr>
                <w:rFonts w:hint="eastAsia" w:asciiTheme="minorEastAsia" w:hAnsiTheme="minorEastAsia" w:eastAsiaTheme="minorEastAsia" w:cstheme="minorEastAsia"/>
                <w:b/>
                <w:bCs/>
                <w:i w:val="0"/>
                <w:iCs w:val="0"/>
                <w:color w:val="auto"/>
                <w:sz w:val="28"/>
                <w:szCs w:val="28"/>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bCs/>
                <w:i w:val="0"/>
                <w:iCs w:val="0"/>
                <w:color w:val="auto"/>
                <w:sz w:val="28"/>
                <w:szCs w:val="28"/>
                <w:highlight w:val="none"/>
                <w:u w:val="none"/>
                <w:lang w:val="en-US" w:eastAsia="zh-CN"/>
              </w:rPr>
              <w:suppressLineNumbers w:val="0"/>
            </w:pPr>
            <w:r>
              <w:rPr>
                <w:rFonts w:hint="eastAsia" w:asciiTheme="minorEastAsia" w:hAnsiTheme="minorEastAsia" w:eastAsiaTheme="minorEastAsia" w:cstheme="minorEastAsia"/>
                <w:b/>
                <w:bCs/>
                <w:i w:val="0"/>
                <w:iCs w:val="0"/>
                <w:color w:val="auto"/>
                <w:sz w:val="28"/>
                <w:szCs w:val="28"/>
                <w:highlight w:val="none"/>
                <w:u w:val="none"/>
                <w:lang w:val="en-US" w:eastAsia="zh-CN"/>
              </w:rPr>
              <w:t xml:space="preserve">备注</w:t>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default"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ind w:left="0" w:right="0"/>
              <w:jc w:val="center"/>
              <w:keepLines w:val="0"/>
              <w:keepNext w:val="0"/>
              <w:spacing w:before="0" w:beforeAutospacing="0" w:after="0" w:afterAutospacing="0"/>
              <w:widowControl/>
              <w:rPr>
                <w:rFonts w:hint="default"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文件柜1</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5500*470*2300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default"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default"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ind w:left="0" w:right="0"/>
              <w:jc w:val="center"/>
              <w:keepLines w:val="0"/>
              <w:keepNext w:val="0"/>
              <w:spacing w:before="0" w:beforeAutospacing="0" w:after="0" w:afterAutospacing="0"/>
              <w:widowControl/>
              <w:rPr>
                <w:rFonts w:hint="default" w:asciiTheme="minorEastAsia" w:hAnsiTheme="minorEastAsia" w:eastAsiaTheme="minorEastAsia" w:cstheme="minorEastAsia"/>
                <w:i w:val="0"/>
                <w:iCs w:val="0"/>
                <w:color w:val="auto"/>
                <w:sz w:val="24"/>
                <w:szCs w:val="24"/>
                <w:highlight w:val="none"/>
                <w:u w:val="none"/>
                <w:lang w:val="en-US"/>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办公桌1</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2600*1200*760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ind w:left="0" w:right="0"/>
              <w:jc w:val="center"/>
              <w:keepLines w:val="0"/>
              <w:keepNext w:val="0"/>
              <w:spacing w:before="0" w:beforeAutospacing="0" w:after="0" w:afterAutospacing="0"/>
              <w:widowControl/>
              <w:rPr>
                <w:rFonts w:hint="default" w:asciiTheme="minorEastAsia" w:hAnsiTheme="minorEastAsia" w:eastAsiaTheme="minorEastAsia" w:cstheme="minorEastAsia"/>
                <w:i w:val="0"/>
                <w:iCs w:val="0"/>
                <w:color w:val="auto"/>
                <w:sz w:val="24"/>
                <w:szCs w:val="24"/>
                <w:highlight w:val="none"/>
                <w:u w:val="none"/>
                <w:lang w:val="en-US"/>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办公桌2</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1800*900*760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ind w:left="0" w:right="0"/>
              <w:jc w:val="center"/>
              <w:keepLines w:val="0"/>
              <w:keepNext w:val="0"/>
              <w:spacing w:before="0" w:beforeAutospacing="0" w:after="0" w:afterAutospacing="0"/>
              <w:widowControl/>
              <w:rPr>
                <w:rFonts w:hint="default" w:asciiTheme="minorEastAsia" w:hAnsiTheme="minorEastAsia" w:eastAsiaTheme="minorEastAsia" w:cstheme="minorEastAsia"/>
                <w:i w:val="0"/>
                <w:iCs w:val="0"/>
                <w:color w:val="auto"/>
                <w:sz w:val="24"/>
                <w:szCs w:val="24"/>
                <w:highlight w:val="none"/>
                <w:u w:val="none"/>
                <w:lang w:val="en-US"/>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办公椅</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670*755*1160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ind w:left="0" w:right="0"/>
              <w:jc w:val="center"/>
              <w:keepLines w:val="0"/>
              <w:keepNext w:val="0"/>
              <w:spacing w:before="0" w:beforeAutospacing="0" w:after="0" w:afterAutospacing="0"/>
              <w:widowControl/>
              <w:rPr>
                <w:rFonts w:hint="default" w:asciiTheme="minorEastAsia" w:hAnsiTheme="minorEastAsia" w:eastAsiaTheme="minorEastAsia" w:cstheme="minorEastAsia"/>
                <w:i w:val="0"/>
                <w:iCs w:val="0"/>
                <w:color w:val="auto"/>
                <w:sz w:val="24"/>
                <w:szCs w:val="24"/>
                <w:highlight w:val="none"/>
                <w:u w:val="none"/>
                <w:lang w:val="en-US"/>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文件柜2</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2900*470*2200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茶几1</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1200*600*420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茶几2</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700*400*500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茶水柜</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813*400*800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办公桌3</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1600*800*760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default" w:asciiTheme="minorEastAsia" w:hAnsiTheme="minorEastAsia" w:eastAsiaTheme="minorEastAsia" w:cstheme="minorEastAsia"/>
                <w:i w:val="0"/>
                <w:iCs w:val="0"/>
                <w:color w:val="auto"/>
                <w:sz w:val="24"/>
                <w:szCs w:val="24"/>
                <w:highlight w:val="none"/>
                <w:u w:val="none"/>
                <w:lang w:val="en-US"/>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办公桌4</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1400*500*760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三人沙发</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2100*910*900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会客椅1</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620*670*1065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default" w:asciiTheme="minorEastAsia" w:hAnsiTheme="minorEastAsia" w:eastAsiaTheme="minorEastAsia" w:cstheme="minorEastAsia"/>
                <w:i w:val="0"/>
                <w:iCs w:val="0"/>
                <w:color w:val="auto"/>
                <w:sz w:val="24"/>
                <w:szCs w:val="24"/>
                <w:highlight w:val="none"/>
                <w:u w:val="none"/>
                <w:lang w:val="en-US"/>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会议椅2</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645*680*1040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default" w:asciiTheme="minorEastAsia" w:hAnsiTheme="minorEastAsia" w:eastAsiaTheme="minorEastAsia" w:cstheme="minorEastAsia"/>
                <w:i w:val="0"/>
                <w:iCs w:val="0"/>
                <w:color w:val="auto"/>
                <w:sz w:val="24"/>
                <w:szCs w:val="24"/>
                <w:highlight w:val="none"/>
                <w:u w:val="none"/>
                <w:lang w:val="en-US"/>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会议椅3</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490*460*960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会议椅4</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510*575*945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会议条桌1</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1400*500*760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default" w:asciiTheme="minorEastAsia" w:hAnsiTheme="minorEastAsia" w:eastAsiaTheme="minorEastAsia" w:cstheme="minorEastAsia"/>
                <w:i w:val="0"/>
                <w:iCs w:val="0"/>
                <w:color w:val="auto"/>
                <w:sz w:val="24"/>
                <w:szCs w:val="24"/>
                <w:highlight w:val="none"/>
                <w:u w:val="none"/>
                <w:lang w:val="en-US"/>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会议条桌2</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2100*500*760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default" w:asciiTheme="minorEastAsia" w:hAnsiTheme="minorEastAsia" w:eastAsiaTheme="minorEastAsia" w:cstheme="minorEastAsia"/>
                <w:i w:val="0"/>
                <w:iCs w:val="0"/>
                <w:color w:val="auto"/>
                <w:sz w:val="24"/>
                <w:szCs w:val="24"/>
                <w:highlight w:val="none"/>
                <w:u w:val="none"/>
                <w:lang w:val="en-US"/>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会议桌1</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4500*1500*760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会议桌2</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3200*1350*760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r>
      <w:tr>
        <w:trPr>
          <w:trHeight w:val="5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default" w:asciiTheme="minorEastAsia" w:hAnsiTheme="minorEastAsia" w:eastAsiaTheme="minorEastAsia" w:cstheme="minorEastAsia"/>
                <w:i w:val="0"/>
                <w:iCs w:val="0"/>
                <w:color w:val="auto"/>
                <w:sz w:val="24"/>
                <w:szCs w:val="24"/>
                <w:highlight w:val="none"/>
                <w:u w:val="none"/>
                <w:lang w:val="en-US"/>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衣柜</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480*470*2200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r>
      <w:tr>
        <w:trPr>
          <w:trHeight w:val="7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合计</w:t>
            </w:r>
            <w:r/>
          </w:p>
        </w:tc>
        <w:tc>
          <w:tcPr>
            <w:gridSpan w:val="2"/>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default" w:asciiTheme="minorEastAsia" w:hAnsiTheme="minorEastAsia" w:eastAsiaTheme="minorEastAsia" w:cstheme="minorEastAsia"/>
                <w:i w:val="0"/>
                <w:iCs w:val="0"/>
                <w:color w:val="auto"/>
                <w:sz w:val="24"/>
                <w:szCs w:val="24"/>
                <w:highlight w:val="none"/>
                <w:u w:val="none"/>
                <w:lang w:val="en-US"/>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522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r>
            <w:r/>
          </w:p>
        </w:tc>
      </w:tr>
    </w:tbl>
    <w:p>
      <w:pPr>
        <w:tabs>
          <w:tab w:val="left" w:pos="0" w:leader="none"/>
        </w:tabs>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  </w:t>
      </w:r>
      <w:r/>
    </w:p>
    <w:p>
      <w:pPr>
        <w:tabs>
          <w:tab w:val="left" w:pos="0" w:leader="none"/>
        </w:tabs>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说明：</w:t>
      </w:r>
      <w:r/>
    </w:p>
    <w:p>
      <w:pPr>
        <w:numPr>
          <w:ilvl w:val="0"/>
          <w:numId w:val="0"/>
        </w:numPr>
        <w:tabs>
          <w:tab w:val="left" w:pos="0" w:leader="none"/>
        </w:tabs>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本</w:t>
      </w:r>
      <w:bookmarkStart w:id="72" w:name="OLE_LINK180"/>
      <w:r/>
      <w:bookmarkStart w:id="73" w:name="OLE_LINK181"/>
      <w:r>
        <w:rPr>
          <w:rFonts w:hint="eastAsia" w:asciiTheme="minorEastAsia" w:hAnsiTheme="minorEastAsia" w:eastAsiaTheme="minorEastAsia" w:cstheme="minorEastAsia"/>
          <w:b/>
          <w:color w:val="auto"/>
          <w:sz w:val="24"/>
          <w:highlight w:val="none"/>
        </w:rPr>
        <w:t xml:space="preserve">“二、采购清单”中“</w:t>
      </w:r>
      <w:bookmarkStart w:id="74" w:name="OLE_LINK179"/>
      <w:r>
        <w:rPr>
          <w:rFonts w:hint="eastAsia" w:asciiTheme="minorEastAsia" w:hAnsiTheme="minorEastAsia" w:eastAsiaTheme="minorEastAsia" w:cstheme="minorEastAsia"/>
          <w:b/>
          <w:color w:val="auto"/>
          <w:sz w:val="24"/>
          <w:highlight w:val="none"/>
        </w:rPr>
        <w:t xml:space="preserve">数量</w:t>
      </w:r>
      <w:bookmarkEnd w:id="74"/>
      <w:r>
        <w:rPr>
          <w:rFonts w:hint="eastAsia" w:asciiTheme="minorEastAsia" w:hAnsiTheme="minorEastAsia" w:eastAsiaTheme="minorEastAsia" w:cstheme="minorEastAsia"/>
          <w:b/>
          <w:color w:val="auto"/>
          <w:sz w:val="24"/>
          <w:highlight w:val="none"/>
        </w:rPr>
        <w:t xml:space="preserve">”</w:t>
      </w:r>
      <w:bookmarkEnd w:id="72"/>
      <w:r/>
      <w:bookmarkEnd w:id="73"/>
      <w:r>
        <w:rPr>
          <w:rFonts w:hint="eastAsia" w:asciiTheme="minorEastAsia" w:hAnsiTheme="minorEastAsia" w:eastAsiaTheme="minorEastAsia" w:cstheme="minorEastAsia"/>
          <w:b/>
          <w:color w:val="auto"/>
          <w:sz w:val="24"/>
          <w:highlight w:val="none"/>
        </w:rPr>
        <w:t xml:space="preserve">要求为不允许偏离的实质性要求和条件，如有偏离，在符合性审查时按照投标无效处理。</w:t>
      </w:r>
      <w:r/>
    </w:p>
    <w:p>
      <w:pPr>
        <w:pStyle w:val="747"/>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pStyle w:val="747"/>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pStyle w:val="747"/>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pStyle w:val="747"/>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pStyle w:val="747"/>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pStyle w:val="747"/>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pStyle w:val="747"/>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pStyle w:val="747"/>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ind w:firstLine="240"/>
        <w:rPr>
          <w:rFonts w:hint="eastAsia" w:asciiTheme="minorEastAsia" w:hAnsiTheme="minorEastAsia" w:eastAsiaTheme="minorEastAsia" w:cstheme="minorEastAsia"/>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heme="minorEastAsia" w:hAnsiTheme="minorEastAsia" w:eastAsiaTheme="minorEastAsia" w:cstheme="minorEastAsia"/>
          <w:color w:val="auto"/>
          <w:sz w:val="24"/>
          <w:highlight w:val="none"/>
        </w:rPr>
      </w:r>
      <w:r/>
    </w:p>
    <w:p>
      <w:pPr>
        <w:ind w:firstLine="480"/>
        <w:keepLines w:val="0"/>
        <w:keepNext w:val="0"/>
        <w:pageBreakBefore w:val="0"/>
        <w:rPr>
          <w:rFonts w:hint="eastAsia" w:asciiTheme="minorEastAsia" w:hAnsiTheme="minorEastAsia" w:eastAsiaTheme="minorEastAsia" w:cstheme="minorEastAsia"/>
          <w:color w:val="auto"/>
          <w:sz w:val="24"/>
          <w:highlight w:val="none"/>
        </w:rPr>
      </w:pPr>
      <w:r/>
      <w:bookmarkStart w:id="75" w:name="OLE_LINK182"/>
      <w:r/>
      <w:bookmarkStart w:id="76" w:name="OLE_LINK183"/>
      <w:r>
        <w:rPr>
          <w:rFonts w:hint="eastAsia" w:asciiTheme="minorEastAsia" w:hAnsiTheme="minorEastAsia" w:eastAsiaTheme="minorEastAsia" w:cstheme="minorEastAsia"/>
          <w:color w:val="auto"/>
          <w:sz w:val="24"/>
          <w:highlight w:val="none"/>
        </w:rPr>
        <w:t xml:space="preserve">三、</w:t>
      </w:r>
      <w:bookmarkStart w:id="77" w:name="OLE_LINK49"/>
      <w:r/>
      <w:bookmarkStart w:id="78" w:name="OLE_LINK50"/>
      <w:r>
        <w:rPr>
          <w:rFonts w:hint="eastAsia" w:asciiTheme="minorEastAsia" w:hAnsiTheme="minorEastAsia" w:eastAsiaTheme="minorEastAsia" w:cstheme="minorEastAsia"/>
          <w:color w:val="auto"/>
          <w:sz w:val="24"/>
          <w:highlight w:val="none"/>
        </w:rPr>
        <w:t xml:space="preserve">技术规格要求</w:t>
      </w:r>
      <w:bookmarkEnd w:id="75"/>
      <w:r/>
      <w:bookmarkEnd w:id="76"/>
      <w:r/>
      <w:bookmarkEnd w:id="77"/>
      <w:r/>
      <w:bookmarkEnd w:id="78"/>
      <w:r/>
      <w:r/>
    </w:p>
    <w:p>
      <w:pPr>
        <w:tabs>
          <w:tab w:val="left" w:pos="0" w:leader="none"/>
        </w:tabs>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4"/>
          <w:highlight w:val="none"/>
        </w:rPr>
        <w:t xml:space="preserve">（一）技术</w:t>
      </w:r>
      <w:r>
        <w:rPr>
          <w:rFonts w:hint="eastAsia" w:asciiTheme="minorEastAsia" w:hAnsiTheme="minorEastAsia" w:eastAsiaTheme="minorEastAsia" w:cstheme="minorEastAsia"/>
          <w:color w:val="auto"/>
          <w:sz w:val="24"/>
          <w:highlight w:val="none"/>
        </w:rPr>
        <w:t xml:space="preserve">规格（技术性能）具体要求</w:t>
      </w:r>
      <w:r/>
    </w:p>
    <w:tbl>
      <w:tblPr>
        <w:tblStyle w:val="715"/>
        <w:tblW w:w="14900" w:type="dxa"/>
        <w:tblInd w:w="-21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17"/>
        <w:gridCol w:w="733"/>
        <w:gridCol w:w="2087"/>
        <w:gridCol w:w="680"/>
        <w:gridCol w:w="2213"/>
        <w:gridCol w:w="667"/>
        <w:gridCol w:w="617"/>
        <w:gridCol w:w="6880"/>
        <w:gridCol w:w="506"/>
      </w:tblGrid>
      <w:tr>
        <w:trPr>
          <w:trHeight w:val="665"/>
        </w:trPr>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none" w:color="000000" w:sz="4" w:space="0"/>
            </w:tcBorders>
            <w:tcW w:w="7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参考样式</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颜色、材质</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规格（单位：mm）</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（可允许±</w:t>
            </w:r>
            <w:r>
              <w:rPr>
                <w:rFonts w:hint="eastAsia" w:ascii="宋体" w:hAnsi="宋体" w:cs="宋体"/>
                <w:b/>
                <w:bCs/>
                <w:i w:val="0"/>
                <w:iCs w:val="0"/>
                <w:color w:val="auto"/>
                <w:sz w:val="21"/>
                <w:szCs w:val="21"/>
                <w:highlight w:val="none"/>
                <w:u w:val="none"/>
                <w:lang w:val="en-US" w:eastAsia="zh-CN" w:bidi="ar"/>
              </w:rPr>
              <w:t xml:space="preserve">5</w:t>
            </w:r>
            <w:r>
              <w:rPr>
                <w:rFonts w:hint="eastAsia" w:ascii="宋体" w:hAnsi="宋体" w:eastAsia="宋体" w:cs="宋体"/>
                <w:b/>
                <w:bCs/>
                <w:i w:val="0"/>
                <w:iCs w:val="0"/>
                <w:color w:val="auto"/>
                <w:sz w:val="21"/>
                <w:szCs w:val="21"/>
                <w:highlight w:val="none"/>
                <w:u w:val="none"/>
                <w:lang w:val="en-US" w:eastAsia="zh-CN" w:bidi="ar"/>
              </w:rPr>
              <w:t xml:space="preserve">mm偏差）</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ind w:left="0" w:right="0"/>
              <w:jc w:val="center"/>
              <w:keepLines w:val="0"/>
              <w:keepNext w:val="0"/>
              <w:spacing w:before="0" w:beforeAutospacing="0" w:after="0" w:afterAutospacing="0"/>
              <w:widowControl/>
              <w:tabs>
                <w:tab w:val="left" w:pos="5460" w:leader="none"/>
              </w:tabs>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技术参数要求</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trHeight w:val="3701"/>
        </w:trPr>
        <w:tc>
          <w:tcPr>
            <w:shd w:val="clear" w:color="auto" w:fill="auto"/>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文件柜1</w:t>
            </w:r>
            <w:r/>
          </w:p>
        </w:tc>
        <w:tc>
          <w:tcPr>
            <w:shd w:val="clear" w:color="auto" w:fill="auto"/>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inline xmlns:wp="http://schemas.openxmlformats.org/drawingml/2006/wordprocessingDrawing" distT="0" distB="0" distL="0" distR="0">
                      <wp:extent cx="1122680" cy="963295"/>
                      <wp:effectExtent l="0" t="0" r="1270" b="8255"/>
                      <wp:docPr id="3" name="图片 3" descr="71309858394ddc783a3762191f21329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71309858394ddc783a3762191f21329b"/>
                              <pic:cNvPicPr>
                                <a:picLocks noChangeAspect="1"/>
                              </pic:cNvPicPr>
                              <pic:nvPr/>
                            </pic:nvPicPr>
                            <pic:blipFill>
                              <a:blip r:embed="rId16"/>
                              <a:stretch/>
                            </pic:blipFill>
                            <pic:spPr bwMode="auto">
                              <a:xfrm>
                                <a:off x="0" y="0"/>
                                <a:ext cx="1122680" cy="9632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4pt;height:75.8pt;mso-wrap-distance-left:0.0pt;mso-wrap-distance-top:0.0pt;mso-wrap-distance-right:0.0pt;mso-wrap-distance-bottom:0.0pt;" stroked="false">
                      <v:path textboxrect="0,0,0,0"/>
                      <v:imagedata r:id="rId1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胡桃木色</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8"/>
                <w:szCs w:val="28"/>
                <w:highlight w:val="none"/>
                <w:u w:val="none"/>
                <w:lang w:val="en-US" w:eastAsia="zh-CN" w:bidi="ar-SA"/>
              </w:rPr>
              <w:suppressLineNumbers w:val="0"/>
            </w:pPr>
            <w:r>
              <w:rPr>
                <w:rFonts w:hint="eastAsia" w:ascii="宋体" w:hAnsi="宋体" w:cs="宋体"/>
                <w:i w:val="0"/>
                <w:iCs w:val="0"/>
                <w:color w:val="auto"/>
                <w:sz w:val="28"/>
                <w:szCs w:val="28"/>
                <w:highlight w:val="none"/>
                <w:u w:val="none"/>
                <w:lang w:val="en-US" w:eastAsia="zh-CN" w:bidi="ar"/>
              </w:rPr>
              <w:t xml:space="preserve">5500</w:t>
            </w:r>
            <w:r>
              <w:rPr>
                <w:rFonts w:hint="eastAsia" w:ascii="宋体" w:hAnsi="宋体" w:eastAsia="宋体" w:cs="宋体"/>
                <w:i w:val="0"/>
                <w:iCs w:val="0"/>
                <w:color w:val="auto"/>
                <w:sz w:val="28"/>
                <w:szCs w:val="28"/>
                <w:highlight w:val="none"/>
                <w:u w:val="none"/>
                <w:lang w:val="en-US" w:eastAsia="zh-CN" w:bidi="ar"/>
              </w:rPr>
              <w:t xml:space="preserve">*470*2</w:t>
            </w:r>
            <w:r>
              <w:rPr>
                <w:rFonts w:hint="eastAsia" w:ascii="宋体" w:hAnsi="宋体" w:cs="宋体"/>
                <w:i w:val="0"/>
                <w:iCs w:val="0"/>
                <w:color w:val="auto"/>
                <w:sz w:val="28"/>
                <w:szCs w:val="28"/>
                <w:highlight w:val="none"/>
                <w:u w:val="none"/>
                <w:lang w:val="en-US" w:eastAsia="zh-CN" w:bidi="ar"/>
              </w:rPr>
              <w:t xml:space="preserve">3</w:t>
            </w:r>
            <w:r>
              <w:rPr>
                <w:rFonts w:hint="eastAsia" w:ascii="宋体" w:hAnsi="宋体" w:eastAsia="宋体" w:cs="宋体"/>
                <w:i w:val="0"/>
                <w:iCs w:val="0"/>
                <w:color w:val="auto"/>
                <w:sz w:val="28"/>
                <w:szCs w:val="28"/>
                <w:highlight w:val="none"/>
                <w:u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面材:采用</w:t>
            </w:r>
            <w:r>
              <w:rPr>
                <w:rFonts w:hint="eastAsia" w:ascii="宋体" w:hAnsi="宋体" w:eastAsia="宋体" w:cs="宋体"/>
                <w:color w:val="auto"/>
                <w:sz w:val="24"/>
                <w:highlight w:val="none"/>
                <w:lang w:val="en-US" w:eastAsia="zh-CN"/>
              </w:rPr>
              <w:t xml:space="preserve">厚度不低于</w:t>
            </w:r>
            <w:r>
              <w:rPr>
                <w:rFonts w:hint="eastAsia" w:ascii="宋体" w:hAnsi="宋体" w:eastAsia="宋体" w:cs="宋体"/>
                <w:color w:val="auto"/>
                <w:sz w:val="24"/>
                <w:highlight w:val="none"/>
              </w:rPr>
              <w:t xml:space="preserve">0.6mm红胡桃木木皮饰面；板材:选用中密度纤维板,甲醛释放量≤0.05mg/m³，密度0.65至0.8g/cm³之间，含水率3.0%-13.0%之间，符合</w:t>
            </w:r>
            <w:r>
              <w:rPr>
                <w:rFonts w:hint="eastAsia" w:ascii="宋体" w:hAnsi="宋体" w:eastAsia="宋体" w:cs="宋体"/>
                <w:strike w:val="0"/>
                <w:color w:val="auto"/>
                <w:sz w:val="24"/>
                <w:highlight w:val="none"/>
              </w:rPr>
              <w:t xml:space="preserve">GB 18580-2025《室内装饰装修材料 人造板及其制品中甲醛释放限量》</w:t>
            </w:r>
            <w:r>
              <w:rPr>
                <w:rFonts w:hint="eastAsia" w:ascii="宋体" w:hAnsi="宋体" w:eastAsia="宋体" w:cs="宋体"/>
                <w:color w:val="auto"/>
                <w:sz w:val="24"/>
                <w:highlight w:val="none"/>
              </w:rPr>
              <w:t xml:space="preserve">及GB/T 11718-2021《中密度纤维板》标准;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2.油漆:采用水性环保底/面漆，五底三面工艺，挥发性有机化合物含量≤</w:t>
            </w:r>
            <w:r>
              <w:rPr>
                <w:rFonts w:hint="eastAsia" w:ascii="宋体" w:hAnsi="宋体" w:cs="宋体"/>
                <w:strike w:val="0"/>
                <w:color w:val="auto"/>
                <w:sz w:val="24"/>
                <w:highlight w:val="none"/>
                <w:lang w:val="en-US" w:eastAsia="zh-CN"/>
              </w:rPr>
              <w:t xml:space="preserve">300</w:t>
            </w:r>
            <w:r>
              <w:rPr>
                <w:rFonts w:hint="eastAsia" w:ascii="宋体" w:hAnsi="宋体" w:eastAsia="宋体" w:cs="宋体"/>
                <w:color w:val="auto"/>
                <w:sz w:val="24"/>
                <w:highlight w:val="none"/>
              </w:rPr>
              <w:t xml:space="preserve">g/L、苯系物总和含量≤</w:t>
            </w:r>
            <w:r>
              <w:rPr>
                <w:rFonts w:hint="eastAsia" w:ascii="宋体" w:hAnsi="宋体" w:cs="宋体"/>
                <w:strike w:val="0"/>
                <w:color w:val="auto"/>
                <w:sz w:val="24"/>
                <w:highlight w:val="none"/>
                <w:lang w:val="en-US" w:eastAsia="zh-CN"/>
              </w:rPr>
              <w:t xml:space="preserve">300</w:t>
            </w:r>
            <w:r>
              <w:rPr>
                <w:rFonts w:hint="eastAsia" w:ascii="宋体" w:hAnsi="宋体" w:eastAsia="宋体" w:cs="宋体"/>
                <w:color w:val="auto"/>
                <w:sz w:val="24"/>
                <w:highlight w:val="none"/>
              </w:rPr>
              <w:t xml:space="preserve">mg/kg、可溶性重金属汞含量≤60mg/kg，甲醛含量≤</w:t>
            </w:r>
            <w:r>
              <w:rPr>
                <w:rFonts w:hint="eastAsia" w:ascii="宋体" w:hAnsi="宋体" w:cs="宋体"/>
                <w:strike w:val="0"/>
                <w:color w:val="auto"/>
                <w:sz w:val="24"/>
                <w:highlight w:val="none"/>
                <w:u w:val="none"/>
                <w:lang w:val="en-US" w:eastAsia="zh-CN"/>
              </w:rPr>
              <w:t xml:space="preserve">100</w:t>
            </w:r>
            <w:r>
              <w:rPr>
                <w:rFonts w:hint="eastAsia" w:ascii="宋体" w:hAnsi="宋体" w:eastAsia="宋体" w:cs="宋体"/>
                <w:color w:val="auto"/>
                <w:sz w:val="24"/>
                <w:highlight w:val="none"/>
              </w:rPr>
              <w:t xml:space="preserve">mg/kg,</w:t>
            </w:r>
            <w:r>
              <w:rPr>
                <w:rFonts w:hint="eastAsia" w:ascii="宋体" w:hAnsi="宋体" w:cs="宋体"/>
                <w:color w:val="auto"/>
                <w:sz w:val="24"/>
                <w:highlight w:val="none"/>
                <w:lang w:eastAsia="zh-CN"/>
              </w:rPr>
              <w:t xml:space="preserve">符合现行国家标准及相关环保法规要求</w:t>
            </w:r>
            <w:r>
              <w:rPr>
                <w:rFonts w:hint="eastAsia" w:ascii="宋体" w:hAnsi="宋体" w:eastAsia="宋体" w:cs="宋体"/>
                <w:color w:val="auto"/>
                <w:sz w:val="24"/>
                <w:highlight w:val="none"/>
              </w:rPr>
              <w:t xml:space="preserve">；                                                                                                                  3.铰链：阻尼铰链，垂直静荷载20kg，水平静荷载40N，耐久性不少于10万次。</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4.锁具：锁具，使用寿命不少于2万次。</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5.颜色：胡桃木色。</w:t>
            </w:r>
            <w:r/>
          </w:p>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6.工艺：人造板件全部双饰面、封四边，封边细腻，线条均匀，转角过渡自然，两面均衡油饰；油漆采用自动喷涂线，密闭油饰，环保油漆喷涂，光泽度高，五底三面，漆面饱满平整，硬度达2级；外观结合处缝隙小且均匀平整，功能完备、结构稳固，产品整体合格。</w:t>
            </w:r>
            <w:r/>
          </w:p>
          <w:p>
            <w:pPr>
              <w:ind w:left="0" w:right="0"/>
              <w:jc w:val="left"/>
              <w:keepLines w:val="0"/>
              <w:keepNext w:val="0"/>
              <w:spacing w:before="0" w:beforeAutospacing="0" w:after="22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color w:val="auto"/>
                <w:sz w:val="24"/>
                <w:highlight w:val="none"/>
              </w:rPr>
              <w:t xml:space="preserve">7.样式：(1)整体风格以沉稳大气为核心;(2)色调偏深胡桃木;(3)样式精美、结构稳定，线条简洁利落。具体见参考样式及颜色。</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034"/>
        </w:trPr>
        <w:tc>
          <w:tcPr>
            <w:shd w:val="clear" w:color="auto" w:fill="auto"/>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办公桌1</w:t>
            </w:r>
            <w:r/>
          </w:p>
        </w:tc>
        <w:tc>
          <w:tcPr>
            <w:shd w:val="clear" w:color="auto" w:fill="auto"/>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-25400</wp:posOffset>
                      </wp:positionH>
                      <wp:positionV relativeFrom="paragraph">
                        <wp:posOffset>702945</wp:posOffset>
                      </wp:positionV>
                      <wp:extent cx="1156335" cy="721995"/>
                      <wp:effectExtent l="0" t="0" r="5715" b="1905"/>
                      <wp:wrapSquare wrapText="bothSides"/>
                      <wp:docPr id="4" name="图片 2"/>
                      <wp:cNvGraphicFramePr/>
                      <a:graphic xmlns:a="http://schemas.openxmlformats.org/drawingml/2006/main">
                        <a:graphicData uri="http://schemas.openxmlformats.org/drawingml/2006/picture">
                          <pic:pic xmlns:pic="http://schemas.openxmlformats.org/drawingml/2006/picture">
                            <pic:nvPicPr>
                              <pic:cNvPr id="47" name="图片 2"/>
                              <pic:cNvPicPr/>
                              <pic:nvPr/>
                            </pic:nvPicPr>
                            <pic:blipFill>
                              <a:blip r:embed="rId17"/>
                              <a:stretch/>
                            </pic:blipFill>
                            <pic:spPr bwMode="auto">
                              <a:xfrm>
                                <a:off x="0" y="0"/>
                                <a:ext cx="1156335" cy="7219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75648;o:allowoverlap:true;o:allowincell:true;mso-position-horizontal-relative:text;margin-left:-2.0pt;mso-position-horizontal:absolute;mso-position-vertical-relative:text;margin-top:55.3pt;mso-position-vertical:absolute;width:91.0pt;height:56.8pt;mso-wrap-distance-left:9.0pt;mso-wrap-distance-top:0.0pt;mso-wrap-distance-right:9.0pt;mso-wrap-distance-bottom:0.0pt;" stroked="f">
                      <v:path textboxrect="0,0,0,0"/>
                      <w10:wrap type="square"/>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胡桃木色</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主台2600*1200*760</w:t>
            </w:r>
            <w:r/>
          </w:p>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侧柜1750*550*640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推柜600*500*650</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numPr>
                <w:ilvl w:val="0"/>
                <w:numId w:val="0"/>
              </w:numPr>
              <w:ind w:left="0" w:right="-176"/>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面材: 桌面厚≥</w:t>
            </w:r>
            <w:r>
              <w:rPr>
                <w:rFonts w:hint="eastAsia" w:ascii="宋体" w:hAnsi="宋体" w:cs="宋体"/>
                <w:i w:val="0"/>
                <w:iCs w:val="0"/>
                <w:color w:val="auto"/>
                <w:sz w:val="24"/>
                <w:szCs w:val="24"/>
                <w:highlight w:val="none"/>
                <w:u w:val="none"/>
                <w:lang w:val="en-US" w:eastAsia="zh-CN"/>
              </w:rPr>
              <w:t xml:space="preserve">30</w:t>
            </w:r>
            <w:r>
              <w:rPr>
                <w:rFonts w:hint="eastAsia" w:ascii="宋体" w:hAnsi="宋体" w:eastAsia="宋体" w:cs="宋体"/>
                <w:i w:val="0"/>
                <w:iCs w:val="0"/>
                <w:color w:val="auto"/>
                <w:sz w:val="24"/>
                <w:szCs w:val="24"/>
                <w:highlight w:val="none"/>
                <w:u w:val="none"/>
              </w:rPr>
              <w:t xml:space="preserve">mm</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采用</w:t>
            </w:r>
            <w:r>
              <w:rPr>
                <w:rFonts w:hint="eastAsia" w:ascii="宋体" w:hAnsi="宋体" w:cs="宋体"/>
                <w:i w:val="0"/>
                <w:iCs w:val="0"/>
                <w:color w:val="auto"/>
                <w:sz w:val="24"/>
                <w:szCs w:val="24"/>
                <w:highlight w:val="none"/>
                <w:u w:val="none"/>
                <w:lang w:val="en-US" w:eastAsia="zh-CN"/>
              </w:rPr>
              <w:t xml:space="preserve">厚度不低于</w:t>
            </w:r>
            <w:r>
              <w:rPr>
                <w:rFonts w:hint="eastAsia" w:ascii="宋体" w:hAnsi="宋体" w:eastAsia="宋体" w:cs="宋体"/>
                <w:i w:val="0"/>
                <w:iCs w:val="0"/>
                <w:color w:val="auto"/>
                <w:sz w:val="24"/>
                <w:szCs w:val="24"/>
                <w:highlight w:val="none"/>
                <w:u w:val="none"/>
              </w:rPr>
              <w:t xml:space="preserve">0.6MM红胡桃木木皮饰面；板材</w:t>
            </w:r>
            <w:r>
              <w:rPr>
                <w:rFonts w:hint="eastAsia" w:ascii="宋体" w:hAnsi="宋体" w:cs="宋体"/>
                <w:i w:val="0"/>
                <w:iCs w:val="0"/>
                <w:color w:val="auto"/>
                <w:sz w:val="24"/>
                <w:szCs w:val="24"/>
                <w:highlight w:val="none"/>
                <w:u w:val="none"/>
                <w:lang w:val="en-US" w:eastAsia="zh-CN"/>
              </w:rPr>
              <w:t xml:space="preserve">为</w:t>
            </w:r>
            <w:r>
              <w:rPr>
                <w:rFonts w:hint="eastAsia" w:ascii="宋体" w:hAnsi="宋体" w:eastAsia="宋体" w:cs="宋体"/>
                <w:i w:val="0"/>
                <w:iCs w:val="0"/>
                <w:color w:val="auto"/>
                <w:sz w:val="24"/>
                <w:szCs w:val="24"/>
                <w:highlight w:val="none"/>
                <w:u w:val="none"/>
              </w:rPr>
              <w:t xml:space="preserve">中密度纤维板,符合E0级环保标准，甲醛释放量≤0.050mg/m³,均经过防虫.防腐等化学处理,绿色环保认证,含水率≤12%。</w:t>
            </w:r>
            <w:r/>
          </w:p>
          <w:p>
            <w:pPr>
              <w:numPr>
                <w:ilvl w:val="-1"/>
                <w:numId w:val="0"/>
              </w:numPr>
              <w:ind w:left="0" w:right="-176" w:firstLine="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油漆: 采用绿色环保水性油漆、工艺为：先进油漆工艺“五底三面”、油漆无颗粒、气泡、渣点、附着性强，涂膜强韧，产品表面耐磨性强，色泽效果持久平整。                           </w:t>
            </w:r>
            <w:r/>
          </w:p>
          <w:p>
            <w:pPr>
              <w:numPr>
                <w:ilvl w:val="-1"/>
                <w:numId w:val="0"/>
              </w:numPr>
              <w:ind w:left="0" w:right="-176" w:firstLine="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3.</w:t>
            </w:r>
            <w:r>
              <w:rPr>
                <w:rFonts w:hint="eastAsia" w:ascii="宋体" w:hAnsi="宋体" w:eastAsia="宋体" w:cs="宋体"/>
                <w:i w:val="0"/>
                <w:iCs w:val="0"/>
                <w:color w:val="auto"/>
                <w:sz w:val="24"/>
                <w:szCs w:val="24"/>
                <w:highlight w:val="none"/>
                <w:u w:val="none"/>
              </w:rPr>
              <w:t xml:space="preserve">铰链：优质阻尼铰链，垂直静荷载20kg，水平静荷载</w:t>
            </w:r>
            <w:r/>
          </w:p>
          <w:p>
            <w:pPr>
              <w:numPr>
                <w:ilvl w:val="0"/>
                <w:numId w:val="0"/>
              </w:numPr>
              <w:ind w:left="0" w:right="-176"/>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40N，耐久性</w:t>
            </w:r>
            <w:r>
              <w:rPr>
                <w:rFonts w:hint="eastAsia" w:ascii="宋体" w:hAnsi="宋体" w:cs="宋体"/>
                <w:color w:val="auto"/>
                <w:sz w:val="24"/>
                <w:highlight w:val="none"/>
                <w:lang w:val="en-US" w:eastAsia="zh-CN"/>
              </w:rPr>
              <w:t xml:space="preserve">不少于</w:t>
            </w:r>
            <w:r>
              <w:rPr>
                <w:rFonts w:hint="eastAsia" w:ascii="宋体" w:hAnsi="宋体" w:eastAsia="宋体" w:cs="宋体"/>
                <w:i w:val="0"/>
                <w:iCs w:val="0"/>
                <w:color w:val="auto"/>
                <w:sz w:val="24"/>
                <w:szCs w:val="24"/>
                <w:highlight w:val="none"/>
                <w:u w:val="none"/>
              </w:rPr>
              <w:t xml:space="preserve">10万次。</w:t>
            </w:r>
            <w:r/>
          </w:p>
          <w:p>
            <w:pPr>
              <w:numPr>
                <w:ilvl w:val="0"/>
                <w:numId w:val="0"/>
              </w:numPr>
              <w:ind w:left="0" w:right="-176"/>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4.</w:t>
            </w:r>
            <w:r>
              <w:rPr>
                <w:rFonts w:hint="eastAsia" w:ascii="宋体" w:hAnsi="宋体" w:eastAsia="宋体" w:cs="宋体"/>
                <w:i w:val="0"/>
                <w:iCs w:val="0"/>
                <w:color w:val="auto"/>
                <w:sz w:val="24"/>
                <w:szCs w:val="24"/>
                <w:highlight w:val="none"/>
                <w:u w:val="none"/>
              </w:rPr>
              <w:t xml:space="preserve">锁具：互开率≤1.379%，使用寿命不少于2万次。</w:t>
            </w:r>
            <w:r/>
          </w:p>
          <w:p>
            <w:pPr>
              <w:numPr>
                <w:ilvl w:val="0"/>
                <w:numId w:val="0"/>
              </w:numPr>
              <w:ind w:left="0" w:right="-176"/>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5</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滑轨：阻尼滑轨，耐久性10万次，垂直向下静荷载200N，水平侧向静荷载100N。</w:t>
            </w:r>
            <w:r/>
          </w:p>
          <w:p>
            <w:pPr>
              <w:pStyle w:val="747"/>
              <w:ind w:left="0" w:right="0"/>
              <w:keepLines w:val="0"/>
              <w:keepNext w:val="0"/>
              <w:spacing w:before="0" w:beforeAutospacing="0" w:after="0" w:afterAutospacing="0"/>
              <w:rPr>
                <w:rFonts w:hint="default" w:ascii="Times New Roman" w:hAnsi="Times New Roman" w:eastAsia="宋体" w:cs="Times New Roman"/>
                <w:i w:val="0"/>
                <w:iCs w:val="0"/>
                <w:color w:val="auto"/>
                <w:sz w:val="21"/>
                <w:szCs w:val="24"/>
                <w:highlight w:val="none"/>
                <w:u w:val="none"/>
              </w:rPr>
              <w:suppressLineNumbers w:val="0"/>
            </w:pPr>
            <w:r>
              <w:rPr>
                <w:rFonts w:hint="eastAsia" w:ascii="宋体" w:hAnsi="宋体" w:eastAsia="宋体" w:cs="宋体"/>
                <w:color w:val="auto"/>
                <w:sz w:val="24"/>
                <w:highlight w:val="none"/>
              </w:rPr>
              <w:t xml:space="preserve">6.样式：(1)双饰面、封四边;(2)色调偏深胡桃木;(3)样式精美、结构稳定，线条简洁利落。具体见参考样式及颜色。</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none" w:color="000000" w:sz="4" w:space="0"/>
            </w:tcBorders>
            <w:tcW w:w="7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办公桌2</w:t>
            </w:r>
            <w:r/>
          </w:p>
        </w:tc>
        <w:tc>
          <w:tcPr>
            <w:shd w:val="clear" w:color="auto" w:fill="auto"/>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1" locked="0" layoutInCell="1" allowOverlap="1">
                      <wp:simplePos x="0" y="0"/>
                      <wp:positionH relativeFrom="column">
                        <wp:posOffset>-26670</wp:posOffset>
                      </wp:positionH>
                      <wp:positionV relativeFrom="paragraph">
                        <wp:posOffset>1050925</wp:posOffset>
                      </wp:positionV>
                      <wp:extent cx="1238885" cy="551180"/>
                      <wp:effectExtent l="0" t="0" r="18415" b="1270"/>
                      <wp:wrapTight wrapText="bothSides">
                        <wp:wrapPolygon edited="1">
                          <wp:start x="0" y="0"/>
                          <wp:lineTo x="0" y="20903"/>
                          <wp:lineTo x="21257" y="20903"/>
                          <wp:lineTo x="21257" y="0"/>
                          <wp:lineTo x="0" y="0"/>
                        </wp:wrapPolygon>
                      </wp:wrapTight>
                      <wp:docPr id="5" name="图片_14"/>
                      <wp:cNvGraphicFramePr/>
                      <a:graphic xmlns:a="http://schemas.openxmlformats.org/drawingml/2006/main">
                        <a:graphicData uri="http://schemas.openxmlformats.org/drawingml/2006/picture">
                          <pic:pic xmlns:pic="http://schemas.openxmlformats.org/drawingml/2006/picture">
                            <pic:nvPicPr>
                              <pic:cNvPr id="54" name="图片_14"/>
                              <pic:cNvPicPr/>
                              <pic:nvPr/>
                            </pic:nvPicPr>
                            <pic:blipFill>
                              <a:blip r:embed="rId18"/>
                              <a:stretch/>
                            </pic:blipFill>
                            <pic:spPr bwMode="auto">
                              <a:xfrm>
                                <a:off x="0" y="0"/>
                                <a:ext cx="1238885" cy="5511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73600;o:allowoverlap:true;o:allowincell:true;mso-position-horizontal-relative:text;margin-left:-2.1pt;mso-position-horizontal:absolute;mso-position-vertical-relative:text;margin-top:82.8pt;mso-position-vertical:absolute;width:97.5pt;height:43.4pt;mso-wrap-distance-left:9.0pt;mso-wrap-distance-top:0.0pt;mso-wrap-distance-right:9.0pt;mso-wrap-distance-bottom:0.0pt;" wrapcoords="0 0 0 96773 98412 96773 98412 0 0 0" stroked="f">
                      <v:path textboxrect="0,0,0,0"/>
                      <w10:wrap type="tight"/>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胡桃木色</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主台1800*900*760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侧柜 1200*400*593      推柜 420*550*593</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color w:val="auto"/>
                <w:sz w:val="24"/>
                <w:highlight w:val="none"/>
              </w:rPr>
              <w:t xml:space="preserve">1.面材: </w:t>
            </w:r>
            <w:r>
              <w:rPr>
                <w:rFonts w:hint="eastAsia" w:ascii="宋体" w:hAnsi="宋体" w:eastAsia="宋体" w:cs="宋体"/>
                <w:i w:val="0"/>
                <w:iCs w:val="0"/>
                <w:color w:val="auto"/>
                <w:sz w:val="24"/>
                <w:szCs w:val="24"/>
                <w:highlight w:val="none"/>
                <w:u w:val="none"/>
              </w:rPr>
              <w:t xml:space="preserve">桌面厚≥</w:t>
            </w:r>
            <w:r>
              <w:rPr>
                <w:rFonts w:hint="eastAsia" w:ascii="宋体" w:hAnsi="宋体" w:cs="宋体"/>
                <w:i w:val="0"/>
                <w:iCs w:val="0"/>
                <w:color w:val="auto"/>
                <w:sz w:val="24"/>
                <w:szCs w:val="24"/>
                <w:highlight w:val="none"/>
                <w:u w:val="none"/>
                <w:lang w:val="en-US" w:eastAsia="zh-CN"/>
              </w:rPr>
              <w:t xml:space="preserve">30</w:t>
            </w:r>
            <w:r>
              <w:rPr>
                <w:rFonts w:hint="eastAsia" w:ascii="宋体" w:hAnsi="宋体" w:eastAsia="宋体" w:cs="宋体"/>
                <w:i w:val="0"/>
                <w:iCs w:val="0"/>
                <w:color w:val="auto"/>
                <w:sz w:val="24"/>
                <w:szCs w:val="24"/>
                <w:highlight w:val="none"/>
                <w:u w:val="none"/>
              </w:rPr>
              <w:t xml:space="preserve">mm</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color w:val="auto"/>
                <w:sz w:val="24"/>
                <w:highlight w:val="none"/>
              </w:rPr>
              <w:t xml:space="preserve">采用</w:t>
            </w:r>
            <w:r>
              <w:rPr>
                <w:rFonts w:hint="eastAsia" w:ascii="宋体" w:hAnsi="宋体" w:cs="宋体"/>
                <w:color w:val="auto"/>
                <w:sz w:val="24"/>
                <w:highlight w:val="none"/>
                <w:lang w:val="en-US" w:eastAsia="zh-CN"/>
              </w:rPr>
              <w:t xml:space="preserve">厚度不低于</w:t>
            </w:r>
            <w:r>
              <w:rPr>
                <w:rFonts w:hint="eastAsia" w:ascii="宋体" w:hAnsi="宋体" w:eastAsia="宋体" w:cs="宋体"/>
                <w:color w:val="auto"/>
                <w:sz w:val="24"/>
                <w:highlight w:val="none"/>
              </w:rPr>
              <w:t xml:space="preserve">0.6MM红胡桃木木皮饰面；板材</w:t>
            </w:r>
            <w:r>
              <w:rPr>
                <w:rFonts w:hint="eastAsia" w:ascii="宋体" w:hAnsi="宋体" w:cs="宋体"/>
                <w:color w:val="auto"/>
                <w:sz w:val="24"/>
                <w:highlight w:val="none"/>
                <w:lang w:val="en-US" w:eastAsia="zh-CN"/>
              </w:rPr>
              <w:t xml:space="preserve">为</w:t>
            </w:r>
            <w:r>
              <w:rPr>
                <w:rFonts w:hint="eastAsia" w:ascii="宋体" w:hAnsi="宋体" w:eastAsia="宋体" w:cs="宋体"/>
                <w:color w:val="auto"/>
                <w:sz w:val="24"/>
                <w:highlight w:val="none"/>
              </w:rPr>
              <w:t xml:space="preserve">中密度纤维板,符合E0级环保标准，甲醛释放量≤0.050mg/m³,均经过防虫.防腐等化学处理,绿色环保认证,含水率≤12%。符合国家</w:t>
            </w:r>
            <w:r>
              <w:rPr>
                <w:rFonts w:hint="eastAsia" w:ascii="宋体" w:hAnsi="宋体" w:eastAsia="宋体" w:cs="宋体"/>
                <w:strike w:val="0"/>
                <w:color w:val="auto"/>
                <w:sz w:val="24"/>
                <w:highlight w:val="none"/>
              </w:rPr>
              <w:t xml:space="preserve">GB 18580-2025《室内装饰装修材料 人造板及其制品中甲醛释放限量》</w:t>
            </w:r>
            <w:r>
              <w:rPr>
                <w:rFonts w:hint="eastAsia" w:ascii="宋体" w:hAnsi="宋体" w:eastAsia="宋体" w:cs="宋体"/>
                <w:color w:val="auto"/>
                <w:sz w:val="24"/>
                <w:highlight w:val="none"/>
              </w:rPr>
              <w:t xml:space="preserve">标准和</w:t>
            </w:r>
            <w:r>
              <w:rPr>
                <w:rFonts w:hint="eastAsia" w:ascii="宋体" w:hAnsi="宋体" w:eastAsia="宋体" w:cs="宋体"/>
                <w:strike w:val="0"/>
                <w:color w:val="auto"/>
                <w:sz w:val="24"/>
                <w:highlight w:val="none"/>
              </w:rPr>
              <w:t xml:space="preserve">GB/T 11718-2021</w:t>
            </w:r>
            <w:r>
              <w:rPr>
                <w:rFonts w:hint="eastAsia" w:ascii="宋体" w:hAnsi="宋体" w:eastAsia="宋体" w:cs="宋体"/>
                <w:color w:val="auto"/>
                <w:sz w:val="24"/>
                <w:highlight w:val="none"/>
              </w:rPr>
              <w:t xml:space="preserve">标准要求。</w:t>
            </w:r>
            <w:r/>
          </w:p>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2.油漆: 采用绿色环保水性油漆、工艺为：先进油漆工艺“五底三面”、油漆无颗粒、气泡、渣点、附着性强，涂膜强韧，产品表面耐磨性强，色泽效果持久平整。                             </w:t>
            </w:r>
            <w:r/>
          </w:p>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3.铰链：阻尼铰链，垂直静荷载20kg，水平静荷载40N，耐久性</w:t>
            </w:r>
            <w:r>
              <w:rPr>
                <w:rFonts w:hint="eastAsia" w:ascii="宋体" w:hAnsi="宋体" w:cs="宋体"/>
                <w:color w:val="auto"/>
                <w:sz w:val="24"/>
                <w:highlight w:val="none"/>
                <w:lang w:val="en-US" w:eastAsia="zh-CN"/>
              </w:rPr>
              <w:t xml:space="preserve">不少于</w:t>
            </w:r>
            <w:r>
              <w:rPr>
                <w:rFonts w:hint="eastAsia" w:ascii="宋体" w:hAnsi="宋体" w:eastAsia="宋体" w:cs="宋体"/>
                <w:color w:val="auto"/>
                <w:sz w:val="24"/>
                <w:highlight w:val="none"/>
              </w:rPr>
              <w:t xml:space="preserve">10万次。</w:t>
            </w:r>
            <w:r/>
          </w:p>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4.锁具：互开率≤1.379%，使用寿命不少于2万次。                                                       5.滑轨：阻尼滑轨，耐久性10万次，垂直向下静荷载200N，水平侧向静荷载100N。</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color w:val="auto"/>
                <w:sz w:val="24"/>
                <w:highlight w:val="none"/>
              </w:rPr>
              <w:t xml:space="preserve">6.样式：(1)双饰面、封四边;(2)色调偏深胡桃木;(3)样式精美、结构稳定，线条简洁利落。具体见参考样式及颜色。</w:t>
            </w:r>
            <w:r/>
          </w:p>
        </w:tc>
        <w:tc>
          <w:tcPr>
            <w:shd w:val="clear" w:color="auto" w:fill="ffffff"/>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侧柜区分左右放置，各10套</w:t>
            </w:r>
            <w:r/>
          </w:p>
        </w:tc>
      </w:tr>
      <w:tr>
        <w:trPr>
          <w:trHeight w:val="3773"/>
        </w:trPr>
        <w:tc>
          <w:tcPr>
            <w:shd w:val="clear" w:color="auto" w:fill="auto"/>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none" w:color="000000" w:sz="4" w:space="0"/>
            </w:tcBorders>
            <w:tcW w:w="7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64770</wp:posOffset>
                      </wp:positionH>
                      <wp:positionV relativeFrom="paragraph">
                        <wp:posOffset>663575</wp:posOffset>
                      </wp:positionV>
                      <wp:extent cx="1263015" cy="1393190"/>
                      <wp:effectExtent l="0" t="0" r="13335" b="16510"/>
                      <wp:wrapSquare wrapText="bothSides"/>
                      <wp:docPr id="6" name="图片_15"/>
                      <wp:cNvGraphicFramePr/>
                      <a:graphic xmlns:a="http://schemas.openxmlformats.org/drawingml/2006/main">
                        <a:graphicData uri="http://schemas.openxmlformats.org/drawingml/2006/picture">
                          <pic:pic xmlns:pic="http://schemas.openxmlformats.org/drawingml/2006/picture">
                            <pic:nvPicPr>
                              <pic:cNvPr id="51" name="图片_15"/>
                              <pic:cNvPicPr/>
                              <pic:nvPr/>
                            </pic:nvPicPr>
                            <pic:blipFill>
                              <a:blip r:embed="rId19"/>
                              <a:stretch/>
                            </pic:blipFill>
                            <pic:spPr bwMode="auto">
                              <a:xfrm>
                                <a:off x="0" y="0"/>
                                <a:ext cx="1263015" cy="1393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5.1pt;mso-position-horizontal:absolute;mso-position-vertical-relative:text;margin-top:52.2pt;mso-position-vertical:absolute;width:99.4pt;height:109.7pt;mso-wrap-distance-left:9.0pt;mso-wrap-distance-top:0.0pt;mso-wrap-distance-right:9.0pt;mso-wrap-distance-bottom:0.0pt;" stroked="f">
                      <v:path textboxrect="0,0,0,0"/>
                      <w10:wrap type="square"/>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黑色牛皮/胡桃木色脚架</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670*755*1160</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1.面材：头层牛皮，皮革厚度≥1.</w:t>
            </w:r>
            <w:r>
              <w:rPr>
                <w:rFonts w:hint="eastAsia" w:ascii="宋体" w:hAnsi="宋体" w:cs="宋体"/>
                <w:strike w:val="0"/>
                <w:color w:val="auto"/>
                <w:sz w:val="24"/>
                <w:highlight w:val="none"/>
                <w:lang w:val="en-US" w:eastAsia="zh-CN"/>
              </w:rPr>
              <w:t xml:space="preserve">4</w:t>
            </w:r>
            <w:r>
              <w:rPr>
                <w:rFonts w:hint="eastAsia" w:ascii="宋体" w:hAnsi="宋体" w:eastAsia="宋体" w:cs="宋体"/>
                <w:color w:val="auto"/>
                <w:sz w:val="24"/>
                <w:highlight w:val="none"/>
              </w:rPr>
              <w:t xml:space="preserve">㎜，撕裂力≥30N，摩擦色牢度干擦≥4级。</w:t>
            </w:r>
            <w:r/>
          </w:p>
          <w:p>
            <w:pPr>
              <w:ind w:left="0" w:right="0"/>
              <w:jc w:val="left"/>
              <w:keepLines w:val="0"/>
              <w:keepNext w:val="0"/>
              <w:spacing w:before="0" w:beforeAutospacing="0" w:after="0" w:afterAutospacing="0"/>
              <w:widowControl/>
              <w:rPr>
                <w:rFonts w:hint="eastAsia" w:ascii="宋体" w:hAnsi="宋体" w:eastAsia="宋体" w:cs="宋体"/>
                <w:strike/>
                <w:color w:val="auto"/>
                <w:sz w:val="24"/>
                <w:highlight w:val="none"/>
              </w:rPr>
              <w:suppressLineNumbers w:val="0"/>
            </w:pPr>
            <w:r>
              <w:rPr>
                <w:rFonts w:hint="eastAsia" w:ascii="宋体" w:hAnsi="宋体" w:eastAsia="宋体" w:cs="宋体"/>
                <w:color w:val="auto"/>
                <w:sz w:val="24"/>
                <w:highlight w:val="none"/>
              </w:rPr>
              <w:t xml:space="preserve">2.海</w:t>
            </w:r>
            <w:r>
              <w:rPr>
                <w:rFonts w:hint="eastAsia" w:ascii="宋体" w:hAnsi="宋体" w:cs="宋体"/>
                <w:color w:val="auto"/>
                <w:sz w:val="24"/>
                <w:highlight w:val="none"/>
                <w:lang w:val="en-US" w:eastAsia="zh-CN"/>
              </w:rPr>
              <w:t xml:space="preserve">绵</w:t>
            </w:r>
            <w:r>
              <w:rPr>
                <w:rFonts w:hint="eastAsia" w:ascii="宋体" w:hAnsi="宋体" w:eastAsia="宋体" w:cs="宋体"/>
                <w:color w:val="auto"/>
                <w:sz w:val="24"/>
                <w:highlight w:val="none"/>
              </w:rPr>
              <w:t xml:space="preserve">：高密度回弹海绵，</w:t>
            </w:r>
            <w:r>
              <w:rPr>
                <w:rFonts w:hint="eastAsia" w:ascii="宋体" w:hAnsi="宋体" w:eastAsia="宋体" w:cs="宋体"/>
                <w:strike w:val="0"/>
                <w:color w:val="auto"/>
                <w:sz w:val="24"/>
                <w:highlight w:val="none"/>
              </w:rPr>
              <w:t xml:space="preserve">回弹率≥55%，75%压缩永久变形≤8.5%</w:t>
            </w:r>
            <w:r>
              <w:rPr>
                <w:rFonts w:hint="eastAsia" w:ascii="宋体" w:hAnsi="宋体" w:eastAsia="宋体" w:cs="宋体"/>
                <w:strike w:val="0"/>
                <w:color w:val="auto"/>
                <w:sz w:val="24"/>
                <w:highlight w:val="none"/>
              </w:rPr>
              <w:t xml:space="preserve">。</w:t>
            </w:r>
            <w:r/>
          </w:p>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3.曲木板：E0级曲木板，外板≥12mm/内板≥6mm。</w:t>
            </w:r>
            <w:r/>
          </w:p>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4.扶手：实木扶手，含水率≤12%。</w:t>
            </w:r>
            <w:r/>
          </w:p>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5.底盘： KTG机构（二档锁定）。</w:t>
            </w:r>
            <w:r/>
          </w:p>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6.气杆：高端气杆，升降自如，升降时无声响，升降行程。60~120mm，可承受250KG压力，升降30万次无破损。</w:t>
            </w:r>
            <w:r/>
          </w:p>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7.椅脚：实木椅脚，胡桃木色涂装，内置五星铁架。</w:t>
            </w:r>
            <w:r/>
          </w:p>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8.椅轮：尼龙PA轮，活动自如，耐磨。</w:t>
            </w:r>
            <w:r/>
          </w:p>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9.黑色牛皮/</w:t>
            </w:r>
            <w:bookmarkStart w:id="79" w:name="OLE_LINK26"/>
            <w:r/>
            <w:bookmarkStart w:id="80" w:name="OLE_LINK25"/>
            <w:r>
              <w:rPr>
                <w:rFonts w:hint="eastAsia" w:ascii="宋体" w:hAnsi="宋体" w:eastAsia="宋体" w:cs="宋体"/>
                <w:color w:val="auto"/>
                <w:sz w:val="24"/>
                <w:highlight w:val="none"/>
              </w:rPr>
              <w:t xml:space="preserve">胡桃木色脚架</w:t>
            </w:r>
            <w:bookmarkEnd w:id="79"/>
            <w:r/>
            <w:bookmarkEnd w:id="80"/>
            <w:r>
              <w:rPr>
                <w:rFonts w:hint="eastAsia" w:ascii="宋体" w:hAnsi="宋体" w:eastAsia="宋体" w:cs="宋体"/>
                <w:color w:val="auto"/>
                <w:sz w:val="24"/>
                <w:highlight w:val="none"/>
              </w:rPr>
              <w:t xml:space="preserve">。</w:t>
            </w:r>
            <w:r/>
          </w:p>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10.工艺：皮面柔软舒适，透气性强，填充采用一次成型阻燃海绵，软硬适中，回弹性能好，抗变形能力强，根</w:t>
            </w:r>
            <w:r>
              <w:rPr>
                <w:rFonts w:hint="eastAsia" w:ascii="宋体" w:hAnsi="宋体" w:cs="宋体"/>
                <w:color w:val="auto"/>
                <w:sz w:val="24"/>
                <w:highlight w:val="none"/>
                <w:lang w:val="en-US" w:eastAsia="zh-CN"/>
              </w:rPr>
              <w:t xml:space="preserve">据</w:t>
            </w:r>
            <w:r>
              <w:rPr>
                <w:rFonts w:hint="eastAsia" w:ascii="宋体" w:hAnsi="宋体" w:eastAsia="宋体" w:cs="宋体"/>
                <w:color w:val="auto"/>
                <w:sz w:val="24"/>
                <w:highlight w:val="none"/>
              </w:rPr>
              <w:t xml:space="preserve">人体工程学原理设计，坐感舒适；实木框架和扶手经去皮、烘干、防虫防腐处理；尼龙PA轮活动自如，耐磨；坐靠舒适、升降顺滑，移动方便静音，符合人体工学，功能完备、结合紧密、结构稳固，产品整体合格。</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color w:val="auto"/>
                <w:sz w:val="24"/>
                <w:highlight w:val="none"/>
              </w:rPr>
              <w:t xml:space="preserve">11.样式：(1)样式符合人体工学设计，精美厚重、结构稳定;(2)</w:t>
            </w:r>
            <w:bookmarkStart w:id="81" w:name="OLE_LINK27"/>
            <w:r/>
            <w:bookmarkStart w:id="82" w:name="OLE_LINK30"/>
            <w:r>
              <w:rPr>
                <w:rFonts w:hint="eastAsia" w:ascii="宋体" w:hAnsi="宋体" w:eastAsia="宋体" w:cs="宋体"/>
                <w:color w:val="auto"/>
                <w:sz w:val="24"/>
                <w:highlight w:val="none"/>
              </w:rPr>
              <w:t xml:space="preserve">色调为黑色牛皮和胡桃木色脚架。</w:t>
            </w:r>
            <w:bookmarkEnd w:id="81"/>
            <w:r/>
            <w:bookmarkEnd w:id="82"/>
            <w:r>
              <w:rPr>
                <w:rFonts w:hint="eastAsia" w:ascii="宋体" w:hAnsi="宋体" w:eastAsia="宋体" w:cs="宋体"/>
                <w:color w:val="auto"/>
                <w:sz w:val="24"/>
                <w:highlight w:val="none"/>
              </w:rPr>
              <w:t xml:space="preserve">具体见参考样式及颜色。</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文件柜2</w:t>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69850</wp:posOffset>
                      </wp:positionH>
                      <wp:positionV relativeFrom="paragraph">
                        <wp:posOffset>-27305</wp:posOffset>
                      </wp:positionV>
                      <wp:extent cx="1166495" cy="792480"/>
                      <wp:effectExtent l="0" t="0" r="14604" b="7620"/>
                      <wp:wrapNone/>
                      <wp:docPr id="7" name="图片_35"/>
                      <wp:cNvGraphicFramePr/>
                      <a:graphic xmlns:a="http://schemas.openxmlformats.org/drawingml/2006/main">
                        <a:graphicData uri="http://schemas.openxmlformats.org/drawingml/2006/picture">
                          <pic:pic xmlns:pic="http://schemas.openxmlformats.org/drawingml/2006/picture">
                            <pic:nvPicPr>
                              <pic:cNvPr id="48" name="图片_35"/>
                              <pic:cNvPicPr/>
                              <pic:nvPr/>
                            </pic:nvPicPr>
                            <pic:blipFill>
                              <a:blip r:embed="rId20"/>
                              <a:stretch/>
                            </pic:blipFill>
                            <pic:spPr bwMode="auto">
                              <a:xfrm>
                                <a:off x="0" y="0"/>
                                <a:ext cx="1166495" cy="792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0288;o:allowoverlap:true;o:allowincell:true;mso-position-horizontal-relative:text;margin-left:5.5pt;mso-position-horizontal:absolute;mso-position-vertical-relative:text;margin-top:-2.1pt;mso-position-vertical:absolute;width:91.8pt;height:62.4pt;mso-wrap-distance-left:9.0pt;mso-wrap-distance-top:0.0pt;mso-wrap-distance-right:9.0pt;mso-wrap-distance-bottom:0.0pt;" stroked="f">
                      <v:path textboxrect="0,0,0,0"/>
                      <v:imagedata r:id="rId20" o:title=""/>
                    </v:shape>
                  </w:pict>
                </mc:Fallback>
              </mc:AlternateConten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胡桃木色</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2900*470*2200</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面材:采用</w:t>
            </w:r>
            <w:r>
              <w:rPr>
                <w:rFonts w:hint="eastAsia" w:ascii="宋体" w:hAnsi="宋体" w:cs="宋体"/>
                <w:color w:val="auto"/>
                <w:sz w:val="24"/>
                <w:highlight w:val="none"/>
                <w:lang w:val="en-US" w:eastAsia="zh-CN"/>
              </w:rPr>
              <w:t xml:space="preserve">厚度不低于</w:t>
            </w:r>
            <w:r>
              <w:rPr>
                <w:rFonts w:hint="eastAsia" w:ascii="宋体" w:hAnsi="宋体" w:eastAsia="宋体" w:cs="宋体"/>
                <w:color w:val="auto"/>
                <w:sz w:val="24"/>
                <w:highlight w:val="none"/>
              </w:rPr>
              <w:t xml:space="preserve">0.6mm红胡桃木木皮饰面；板材:选用中密度纤维板,中密度纤维板，甲醛释放量≤0.05mg/m³，密度0.65至0.8g/cm³之间，含水率3.0%-13.0%之间，符合</w:t>
            </w:r>
            <w:r>
              <w:rPr>
                <w:rFonts w:hint="eastAsia" w:ascii="宋体" w:hAnsi="宋体" w:eastAsia="宋体" w:cs="宋体"/>
                <w:strike w:val="0"/>
                <w:color w:val="auto"/>
                <w:sz w:val="24"/>
                <w:highlight w:val="none"/>
              </w:rPr>
              <w:t xml:space="preserve">GB 18580-2025《室内装饰装修材料 人造板及其制品中甲醛释放限量》</w:t>
            </w:r>
            <w:r>
              <w:rPr>
                <w:rFonts w:hint="eastAsia" w:ascii="宋体" w:hAnsi="宋体" w:eastAsia="宋体" w:cs="宋体"/>
                <w:color w:val="auto"/>
                <w:sz w:val="24"/>
                <w:highlight w:val="none"/>
              </w:rPr>
              <w:t xml:space="preserve">及GB/T 11718-2021《中密度纤维板》标准;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2.油漆:采用水性环保底/面漆，五底三面工艺，挥发性有机化合物含量≤</w:t>
            </w:r>
            <w:r>
              <w:rPr>
                <w:rFonts w:hint="eastAsia" w:ascii="宋体" w:hAnsi="宋体" w:cs="宋体"/>
                <w:strike w:val="0"/>
                <w:color w:val="auto"/>
                <w:sz w:val="24"/>
                <w:highlight w:val="none"/>
                <w:lang w:val="en-US" w:eastAsia="zh-CN"/>
              </w:rPr>
              <w:t xml:space="preserve">300</w:t>
            </w:r>
            <w:r>
              <w:rPr>
                <w:rFonts w:hint="eastAsia" w:ascii="宋体" w:hAnsi="宋体" w:eastAsia="宋体" w:cs="宋体"/>
                <w:color w:val="auto"/>
                <w:sz w:val="24"/>
                <w:highlight w:val="none"/>
              </w:rPr>
              <w:t xml:space="preserve">g/L、苯系物总和含量≤</w:t>
            </w:r>
            <w:r>
              <w:rPr>
                <w:rFonts w:hint="eastAsia" w:ascii="宋体" w:hAnsi="宋体" w:cs="宋体"/>
                <w:b w:val="0"/>
                <w:bCs w:val="0"/>
                <w:strike w:val="0"/>
                <w:color w:val="auto"/>
                <w:sz w:val="24"/>
                <w:highlight w:val="none"/>
                <w:lang w:val="en-US" w:eastAsia="zh-CN"/>
              </w:rPr>
              <w:t xml:space="preserve">300</w:t>
            </w:r>
            <w:r>
              <w:rPr>
                <w:rFonts w:hint="eastAsia" w:ascii="宋体" w:hAnsi="宋体" w:eastAsia="宋体" w:cs="宋体"/>
                <w:color w:val="auto"/>
                <w:sz w:val="24"/>
                <w:highlight w:val="none"/>
              </w:rPr>
              <w:t xml:space="preserve">mg/kg、可溶性重金属汞含量≤60mg/kg，甲醛含量≤</w:t>
            </w:r>
            <w:r>
              <w:rPr>
                <w:rFonts w:hint="eastAsia" w:ascii="宋体" w:hAnsi="宋体" w:cs="宋体"/>
                <w:strike w:val="0"/>
                <w:color w:val="auto"/>
                <w:sz w:val="24"/>
                <w:highlight w:val="none"/>
                <w:lang w:val="en-US" w:eastAsia="zh-CN"/>
              </w:rPr>
              <w:t xml:space="preserve">100</w:t>
            </w:r>
            <w:r>
              <w:rPr>
                <w:rFonts w:hint="eastAsia" w:ascii="宋体" w:hAnsi="宋体" w:eastAsia="宋体" w:cs="宋体"/>
                <w:color w:val="auto"/>
                <w:sz w:val="24"/>
                <w:highlight w:val="none"/>
              </w:rPr>
              <w:t xml:space="preserve">mg/kg,</w:t>
            </w:r>
            <w:r>
              <w:rPr>
                <w:rFonts w:hint="eastAsia" w:ascii="宋体" w:hAnsi="宋体" w:cs="宋体"/>
                <w:color w:val="auto"/>
                <w:sz w:val="24"/>
                <w:highlight w:val="none"/>
                <w:lang w:eastAsia="zh-CN"/>
              </w:rPr>
              <w:t xml:space="preserve">符合现行国家标准及相关环保法规要求</w:t>
            </w:r>
            <w:r>
              <w:rPr>
                <w:rFonts w:hint="eastAsia" w:ascii="宋体" w:hAnsi="宋体" w:eastAsia="宋体" w:cs="宋体"/>
                <w:color w:val="auto"/>
                <w:sz w:val="24"/>
                <w:highlight w:val="none"/>
              </w:rPr>
              <w:t xml:space="preserve">；                                                                                                                  3.铰链：阻尼铰链，垂直静荷载20kg，水平静荷载40N，耐久性不少于10万次。</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4.锁具：锁具，使用寿命不少于2万次。</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5.样式：(1)</w:t>
            </w:r>
            <w:r>
              <w:rPr>
                <w:rFonts w:hint="eastAsia" w:ascii="宋体" w:hAnsi="宋体" w:eastAsia="宋体" w:cs="宋体"/>
                <w:color w:val="auto"/>
                <w:sz w:val="24"/>
                <w:highlight w:val="none"/>
              </w:rPr>
              <w:t xml:space="preserve">双饰面、封四边;</w:t>
            </w:r>
            <w:r>
              <w:rPr>
                <w:rFonts w:hint="eastAsia" w:ascii="宋体" w:hAnsi="宋体" w:eastAsia="宋体" w:cs="宋体"/>
                <w:color w:val="auto"/>
                <w:sz w:val="24"/>
                <w:highlight w:val="none"/>
              </w:rPr>
              <w:t xml:space="preserve">;(2)色调偏深胡桃木;(3)样式精美、结构稳定，线条简洁利落。具体见参考样式及颜色。</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2563"/>
        </w:trPr>
        <w:tc>
          <w:tcPr>
            <w:shd w:val="clear" w:color="auto" w:fill="auto"/>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none" w:color="000000" w:sz="4" w:space="0"/>
            </w:tcBorders>
            <w:tcW w:w="7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茶几1</w:t>
            </w:r>
            <w:r/>
          </w:p>
        </w:tc>
        <w:tc>
          <w:tcPr>
            <w:shd w:val="clear" w:color="auto" w:fill="auto"/>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0</wp:posOffset>
                      </wp:positionH>
                      <wp:positionV relativeFrom="paragraph">
                        <wp:posOffset>346710</wp:posOffset>
                      </wp:positionV>
                      <wp:extent cx="1252220" cy="932815"/>
                      <wp:effectExtent l="0" t="0" r="5080" b="635"/>
                      <wp:wrapSquare wrapText="bothSides"/>
                      <wp:docPr id="8" name="图片 6"/>
                      <wp:cNvGraphicFramePr/>
                      <a:graphic xmlns:a="http://schemas.openxmlformats.org/drawingml/2006/main">
                        <a:graphicData uri="http://schemas.openxmlformats.org/drawingml/2006/picture">
                          <pic:pic xmlns:pic="http://schemas.openxmlformats.org/drawingml/2006/picture">
                            <pic:nvPicPr>
                              <pic:cNvPr id="50" name="图片 6"/>
                              <pic:cNvPicPr/>
                              <pic:nvPr/>
                            </pic:nvPicPr>
                            <pic:blipFill>
                              <a:blip r:embed="rId21"/>
                              <a:stretch/>
                            </pic:blipFill>
                            <pic:spPr bwMode="auto">
                              <a:xfrm>
                                <a:off x="0" y="0"/>
                                <a:ext cx="1252220" cy="932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76672;o:allowoverlap:true;o:allowincell:true;mso-position-horizontal-relative:text;margin-left:0.0pt;mso-position-horizontal:absolute;mso-position-vertical-relative:text;margin-top:27.3pt;mso-position-vertical:absolute;width:98.6pt;height:73.5pt;mso-wrap-distance-left:9.0pt;mso-wrap-distance-top:0.0pt;mso-wrap-distance-right:9.0pt;mso-wrap-distance-bottom:0.0pt;" stroked="f">
                      <v:path textboxrect="0,0,0,0"/>
                      <w10:wrap type="square"/>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胡桃木色</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1200*600*420</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1.面材: </w:t>
            </w:r>
            <w:r>
              <w:rPr>
                <w:rFonts w:hint="eastAsia" w:ascii="宋体" w:hAnsi="宋体" w:cs="宋体"/>
                <w:color w:val="auto"/>
                <w:sz w:val="24"/>
                <w:highlight w:val="none"/>
                <w:lang w:val="en-US" w:eastAsia="zh-CN"/>
              </w:rPr>
              <w:t xml:space="preserve">茶几</w:t>
            </w:r>
            <w:r>
              <w:rPr>
                <w:rFonts w:hint="eastAsia" w:ascii="宋体" w:hAnsi="宋体" w:eastAsia="宋体" w:cs="宋体"/>
                <w:i w:val="0"/>
                <w:iCs w:val="0"/>
                <w:color w:val="auto"/>
                <w:sz w:val="24"/>
                <w:szCs w:val="24"/>
                <w:highlight w:val="none"/>
                <w:u w:val="none"/>
              </w:rPr>
              <w:t xml:space="preserve">面厚≥</w:t>
            </w:r>
            <w:r>
              <w:rPr>
                <w:rFonts w:hint="eastAsia" w:ascii="宋体" w:hAnsi="宋体" w:cs="宋体"/>
                <w:i w:val="0"/>
                <w:iCs w:val="0"/>
                <w:color w:val="auto"/>
                <w:sz w:val="24"/>
                <w:szCs w:val="24"/>
                <w:highlight w:val="none"/>
                <w:u w:val="none"/>
                <w:lang w:val="en-US" w:eastAsia="zh-CN"/>
              </w:rPr>
              <w:t xml:space="preserve">25</w:t>
            </w:r>
            <w:r>
              <w:rPr>
                <w:rFonts w:hint="eastAsia" w:ascii="宋体" w:hAnsi="宋体" w:eastAsia="宋体" w:cs="宋体"/>
                <w:i w:val="0"/>
                <w:iCs w:val="0"/>
                <w:color w:val="auto"/>
                <w:sz w:val="24"/>
                <w:szCs w:val="24"/>
                <w:highlight w:val="none"/>
                <w:u w:val="none"/>
              </w:rPr>
              <w:t xml:space="preserve">mm</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color w:val="auto"/>
                <w:sz w:val="24"/>
                <w:highlight w:val="none"/>
              </w:rPr>
              <w:t xml:space="preserve">采用</w:t>
            </w:r>
            <w:r>
              <w:rPr>
                <w:rFonts w:hint="eastAsia" w:ascii="宋体" w:hAnsi="宋体" w:eastAsia="宋体" w:cs="宋体"/>
                <w:color w:val="auto"/>
                <w:sz w:val="24"/>
                <w:highlight w:val="none"/>
                <w:lang w:val="en-US" w:eastAsia="zh-CN"/>
              </w:rPr>
              <w:t xml:space="preserve">厚度不低于</w:t>
            </w:r>
            <w:r>
              <w:rPr>
                <w:rFonts w:hint="eastAsia" w:ascii="宋体" w:hAnsi="宋体" w:eastAsia="宋体" w:cs="宋体"/>
                <w:color w:val="auto"/>
                <w:sz w:val="24"/>
                <w:highlight w:val="none"/>
              </w:rPr>
              <w:t xml:space="preserve">0.6MM红胡桃木木皮饰面；板材:选用中密度纤维板,符合E0级环保标准，均经过防虫.防腐等化学处理,绿色环保认证，含水率≤12%；</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2.油漆: 采用绿色环保水性油漆、工艺为：先进油漆工艺“五底三面”、油漆无颗粒、气泡、渣点、附着性强，涂膜强韧，产品表面耐磨性强，色泽效果持久平整。</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样式：(1)</w:t>
            </w:r>
            <w:r>
              <w:rPr>
                <w:rFonts w:hint="eastAsia" w:ascii="宋体" w:hAnsi="宋体" w:eastAsia="宋体" w:cs="宋体"/>
                <w:color w:val="auto"/>
                <w:sz w:val="24"/>
                <w:highlight w:val="none"/>
              </w:rPr>
              <w:t xml:space="preserve">双饰面、封四边;</w:t>
            </w:r>
            <w:r>
              <w:rPr>
                <w:rFonts w:hint="eastAsia" w:ascii="宋体" w:hAnsi="宋体" w:eastAsia="宋体" w:cs="宋体"/>
                <w:color w:val="auto"/>
                <w:sz w:val="24"/>
                <w:highlight w:val="none"/>
              </w:rPr>
              <w:t xml:space="preserve">(2)色调偏深胡桃木;(3)样式精美、结构稳定，线条简洁利落。具体见参考样式及颜色。</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2494"/>
        </w:trPr>
        <w:tc>
          <w:tcPr>
            <w:shd w:val="clear" w:color="auto" w:fill="auto"/>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none" w:color="000000" w:sz="4" w:space="0"/>
            </w:tcBorders>
            <w:tcW w:w="7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茶几2</w:t>
            </w:r>
            <w:r/>
          </w:p>
        </w:tc>
        <w:tc>
          <w:tcPr>
            <w:shd w:val="clear" w:color="auto" w:fill="auto"/>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-52070</wp:posOffset>
                      </wp:positionH>
                      <wp:positionV relativeFrom="paragraph">
                        <wp:posOffset>279400</wp:posOffset>
                      </wp:positionV>
                      <wp:extent cx="1198245" cy="922655"/>
                      <wp:effectExtent l="0" t="0" r="1905" b="10795"/>
                      <wp:wrapSquare wrapText="bothSides"/>
                      <wp:docPr id="9" name="图片_12"/>
                      <wp:cNvGraphicFramePr/>
                      <a:graphic xmlns:a="http://schemas.openxmlformats.org/drawingml/2006/main">
                        <a:graphicData uri="http://schemas.openxmlformats.org/drawingml/2006/picture">
                          <pic:pic xmlns:pic="http://schemas.openxmlformats.org/drawingml/2006/picture">
                            <pic:nvPicPr>
                              <pic:cNvPr id="53" name="图片_12"/>
                              <pic:cNvPicPr/>
                              <pic:nvPr/>
                            </pic:nvPicPr>
                            <pic:blipFill>
                              <a:blip r:embed="rId21"/>
                              <a:stretch/>
                            </pic:blipFill>
                            <pic:spPr bwMode="auto">
                              <a:xfrm>
                                <a:off x="0" y="0"/>
                                <a:ext cx="1198245" cy="922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74624;o:allowoverlap:true;o:allowincell:true;mso-position-horizontal-relative:text;margin-left:-4.1pt;mso-position-horizontal:absolute;mso-position-vertical-relative:text;margin-top:22.0pt;mso-position-vertical:absolute;width:94.3pt;height:72.6pt;mso-wrap-distance-left:9.0pt;mso-wrap-distance-top:0.0pt;mso-wrap-distance-right:9.0pt;mso-wrap-distance-bottom:0.0pt;" stroked="f">
                      <v:path textboxrect="0,0,0,0"/>
                      <w10:wrap type="square"/>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胡桃木色</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700*400*500</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1.面材: </w:t>
            </w:r>
            <w:r>
              <w:rPr>
                <w:rFonts w:hint="eastAsia" w:ascii="宋体" w:hAnsi="宋体" w:cs="宋体"/>
                <w:color w:val="auto"/>
                <w:sz w:val="24"/>
                <w:highlight w:val="none"/>
                <w:lang w:val="en-US" w:eastAsia="zh-CN"/>
              </w:rPr>
              <w:t xml:space="preserve">茶几</w:t>
            </w:r>
            <w:r>
              <w:rPr>
                <w:rFonts w:hint="eastAsia" w:ascii="宋体" w:hAnsi="宋体" w:eastAsia="宋体" w:cs="宋体"/>
                <w:i w:val="0"/>
                <w:iCs w:val="0"/>
                <w:color w:val="auto"/>
                <w:sz w:val="24"/>
                <w:szCs w:val="24"/>
                <w:highlight w:val="none"/>
                <w:u w:val="none"/>
              </w:rPr>
              <w:t xml:space="preserve">面厚≥</w:t>
            </w:r>
            <w:r>
              <w:rPr>
                <w:rFonts w:hint="eastAsia" w:ascii="宋体" w:hAnsi="宋体" w:cs="宋体"/>
                <w:i w:val="0"/>
                <w:iCs w:val="0"/>
                <w:color w:val="auto"/>
                <w:sz w:val="24"/>
                <w:szCs w:val="24"/>
                <w:highlight w:val="none"/>
                <w:u w:val="none"/>
                <w:lang w:val="en-US" w:eastAsia="zh-CN"/>
              </w:rPr>
              <w:t xml:space="preserve">20</w:t>
            </w:r>
            <w:r>
              <w:rPr>
                <w:rFonts w:hint="eastAsia" w:ascii="宋体" w:hAnsi="宋体" w:eastAsia="宋体" w:cs="宋体"/>
                <w:i w:val="0"/>
                <w:iCs w:val="0"/>
                <w:color w:val="auto"/>
                <w:sz w:val="24"/>
                <w:szCs w:val="24"/>
                <w:highlight w:val="none"/>
                <w:u w:val="none"/>
              </w:rPr>
              <w:t xml:space="preserve">mm</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color w:val="auto"/>
                <w:sz w:val="24"/>
                <w:highlight w:val="none"/>
              </w:rPr>
              <w:t xml:space="preserve">采用</w:t>
            </w:r>
            <w:r>
              <w:rPr>
                <w:rFonts w:hint="eastAsia" w:ascii="宋体" w:hAnsi="宋体" w:eastAsia="宋体" w:cs="宋体"/>
                <w:color w:val="auto"/>
                <w:sz w:val="24"/>
                <w:highlight w:val="none"/>
                <w:lang w:val="en-US" w:eastAsia="zh-CN"/>
              </w:rPr>
              <w:t xml:space="preserve">厚度不低于</w:t>
            </w:r>
            <w:r>
              <w:rPr>
                <w:rFonts w:hint="eastAsia" w:ascii="宋体" w:hAnsi="宋体" w:eastAsia="宋体" w:cs="宋体"/>
                <w:color w:val="auto"/>
                <w:sz w:val="24"/>
                <w:highlight w:val="none"/>
              </w:rPr>
              <w:t xml:space="preserve">0.6MM红胡桃木木皮饰面；板材:选用中密度纤维板,符合E0级环保标准，均经过防虫.防腐等化学处理,绿色环保认证，含水率≤12%；</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2.油漆: 采用绿色环保水性油漆、工艺为：先进油漆工艺“五底三面”、油漆无颗粒、气泡、渣点、附着性强，涂膜强韧，产品表面耐磨性强，色泽效果持久平整。</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样式：(1)</w:t>
            </w:r>
            <w:r>
              <w:rPr>
                <w:rFonts w:hint="eastAsia" w:ascii="宋体" w:hAnsi="宋体" w:eastAsia="宋体" w:cs="宋体"/>
                <w:color w:val="auto"/>
                <w:sz w:val="24"/>
                <w:highlight w:val="none"/>
              </w:rPr>
              <w:t xml:space="preserve">双饰面、封四边</w:t>
            </w:r>
            <w:r>
              <w:rPr>
                <w:rFonts w:hint="eastAsia" w:ascii="宋体" w:hAnsi="宋体" w:eastAsia="宋体" w:cs="宋体"/>
                <w:color w:val="auto"/>
                <w:sz w:val="24"/>
                <w:highlight w:val="none"/>
              </w:rPr>
              <w:t xml:space="preserve">;(2)色调偏深胡桃木;(3)样式精美、结构稳定，线条简洁利落。具体见参考样式及颜色。</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545"/>
        </w:trPr>
        <w:tc>
          <w:tcPr>
            <w:shd w:val="clear" w:color="auto" w:fill="auto"/>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none" w:color="000000" w:sz="4" w:space="0"/>
            </w:tcBorders>
            <w:tcW w:w="7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-45085</wp:posOffset>
                      </wp:positionH>
                      <wp:positionV relativeFrom="paragraph">
                        <wp:posOffset>1010920</wp:posOffset>
                      </wp:positionV>
                      <wp:extent cx="1249045" cy="1283335"/>
                      <wp:effectExtent l="0" t="0" r="8255" b="12065"/>
                      <wp:wrapNone/>
                      <wp:docPr id="10" name="图片_7"/>
                      <wp:cNvGraphicFramePr/>
                      <a:graphic xmlns:a="http://schemas.openxmlformats.org/drawingml/2006/main">
                        <a:graphicData uri="http://schemas.openxmlformats.org/drawingml/2006/picture">
                          <pic:pic xmlns:pic="http://schemas.openxmlformats.org/drawingml/2006/picture">
                            <pic:nvPicPr>
                              <pic:cNvPr id="49" name="图片_7"/>
                              <pic:cNvPicPr/>
                              <pic:nvPr/>
                            </pic:nvPicPr>
                            <pic:blipFill>
                              <a:blip r:embed="rId22"/>
                              <a:stretch/>
                            </pic:blipFill>
                            <pic:spPr bwMode="auto">
                              <a:xfrm>
                                <a:off x="0" y="0"/>
                                <a:ext cx="1249045" cy="12833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1312;o:allowoverlap:true;o:allowincell:true;mso-position-horizontal-relative:text;margin-left:-3.5pt;mso-position-horizontal:absolute;mso-position-vertical-relative:text;margin-top:79.6pt;mso-position-vertical:absolute;width:98.3pt;height:101.0pt;mso-wrap-distance-left:9.0pt;mso-wrap-distance-top:0.0pt;mso-wrap-distance-right:9.0pt;mso-wrap-distance-bottom:0.0pt;" stroked="f">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胡桃木色</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813*400*800</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color w:val="auto"/>
                <w:sz w:val="24"/>
                <w:highlight w:val="none"/>
              </w:rPr>
              <w:t xml:space="preserve">1.面材: </w:t>
            </w:r>
            <w:r>
              <w:rPr>
                <w:rFonts w:hint="eastAsia" w:ascii="宋体" w:hAnsi="宋体" w:cs="宋体"/>
                <w:color w:val="auto"/>
                <w:sz w:val="24"/>
                <w:highlight w:val="none"/>
                <w:lang w:val="en-US" w:eastAsia="zh-CN"/>
              </w:rPr>
              <w:t xml:space="preserve">柜</w:t>
            </w:r>
            <w:r>
              <w:rPr>
                <w:rFonts w:hint="eastAsia" w:ascii="宋体" w:hAnsi="宋体" w:eastAsia="宋体" w:cs="宋体"/>
                <w:i w:val="0"/>
                <w:iCs w:val="0"/>
                <w:color w:val="auto"/>
                <w:sz w:val="24"/>
                <w:szCs w:val="24"/>
                <w:highlight w:val="none"/>
                <w:u w:val="none"/>
              </w:rPr>
              <w:t xml:space="preserve">面厚≥</w:t>
            </w:r>
            <w:r>
              <w:rPr>
                <w:rFonts w:hint="eastAsia" w:ascii="宋体" w:hAnsi="宋体" w:cs="宋体"/>
                <w:i w:val="0"/>
                <w:iCs w:val="0"/>
                <w:color w:val="auto"/>
                <w:sz w:val="24"/>
                <w:szCs w:val="24"/>
                <w:highlight w:val="none"/>
                <w:u w:val="none"/>
                <w:lang w:val="en-US" w:eastAsia="zh-CN"/>
              </w:rPr>
              <w:t xml:space="preserve">20</w:t>
            </w:r>
            <w:r>
              <w:rPr>
                <w:rFonts w:hint="eastAsia" w:ascii="宋体" w:hAnsi="宋体" w:eastAsia="宋体" w:cs="宋体"/>
                <w:i w:val="0"/>
                <w:iCs w:val="0"/>
                <w:color w:val="auto"/>
                <w:sz w:val="24"/>
                <w:szCs w:val="24"/>
                <w:highlight w:val="none"/>
                <w:u w:val="none"/>
              </w:rPr>
              <w:t xml:space="preserve">mm</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color w:val="auto"/>
                <w:sz w:val="24"/>
                <w:highlight w:val="none"/>
              </w:rPr>
              <w:t xml:space="preserve">采用</w:t>
            </w:r>
            <w:r>
              <w:rPr>
                <w:rFonts w:hint="eastAsia" w:ascii="宋体" w:hAnsi="宋体" w:cs="宋体"/>
                <w:color w:val="auto"/>
                <w:sz w:val="24"/>
                <w:highlight w:val="none"/>
                <w:lang w:val="en-US" w:eastAsia="zh-CN"/>
              </w:rPr>
              <w:t xml:space="preserve">厚度不低于</w:t>
            </w:r>
            <w:r>
              <w:rPr>
                <w:rFonts w:hint="eastAsia" w:ascii="宋体" w:hAnsi="宋体" w:eastAsia="宋体" w:cs="宋体"/>
                <w:color w:val="auto"/>
                <w:sz w:val="24"/>
                <w:highlight w:val="none"/>
              </w:rPr>
              <w:t xml:space="preserve">0.6mm红胡桃木木皮饰面；板材:中密度纤维板,符合E0级环保标准，甲醛释放量≤0.050mg/m³,均经过防虫.防腐等化学处理,绿色环保认证，含水率≤12%。符合国家</w:t>
            </w:r>
            <w:r>
              <w:rPr>
                <w:rFonts w:hint="eastAsia" w:ascii="宋体" w:hAnsi="宋体" w:eastAsia="宋体" w:cs="宋体"/>
                <w:strike w:val="0"/>
                <w:color w:val="auto"/>
                <w:sz w:val="24"/>
                <w:highlight w:val="none"/>
              </w:rPr>
              <w:t xml:space="preserve">GB 18580-2025《室内装饰装修材料 人造板及其制品中甲醛释放限量》</w:t>
            </w:r>
            <w:r>
              <w:rPr>
                <w:rFonts w:hint="eastAsia" w:ascii="宋体" w:hAnsi="宋体" w:eastAsia="宋体" w:cs="宋体"/>
                <w:strike w:val="0"/>
                <w:color w:val="auto"/>
                <w:sz w:val="24"/>
                <w:highlight w:val="none"/>
              </w:rPr>
              <w:t xml:space="preserve">标准和</w:t>
            </w:r>
            <w:r>
              <w:rPr>
                <w:rFonts w:hint="eastAsia" w:ascii="宋体" w:hAnsi="宋体" w:eastAsia="宋体" w:cs="宋体"/>
                <w:strike w:val="0"/>
                <w:color w:val="auto"/>
                <w:sz w:val="24"/>
                <w:highlight w:val="none"/>
              </w:rPr>
              <w:t xml:space="preserve">GB/T 11718-2021</w:t>
            </w:r>
            <w:r>
              <w:rPr>
                <w:rFonts w:hint="eastAsia" w:ascii="宋体" w:hAnsi="宋体" w:eastAsia="宋体" w:cs="宋体"/>
                <w:strike w:val="0"/>
                <w:color w:val="auto"/>
                <w:sz w:val="24"/>
                <w:highlight w:val="none"/>
              </w:rPr>
              <w:t xml:space="preserve">标准要求</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2.油漆:绿色环保水性油漆、油漆工艺“五底三面”、油漆无颗粒、气泡、渣点、附着性强，涂膜强韧，产品表面耐磨性强，色泽效果持久平整。</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color w:val="auto"/>
                <w:sz w:val="24"/>
                <w:highlight w:val="none"/>
              </w:rPr>
              <w:t xml:space="preserve">3.铰链：阻尼铰链，垂直静荷载20kg，水平静荷载40N，耐久性不少于10万次。</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4.锁具：互开率≤1.379%，使用寿命不少于2万次。                                                 </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5.滑轨：阻尼滑轨，耐久性不少于10万次，垂直向下静荷载200N，水平侧向静荷载100N。</w:t>
            </w:r>
            <w:r>
              <w:rPr>
                <w:rFonts w:hint="eastAsia" w:ascii="宋体" w:hAnsi="宋体" w:eastAsia="宋体" w:cs="宋体"/>
                <w:color w:val="auto"/>
                <w:sz w:val="24"/>
                <w:highlight w:val="none"/>
              </w:rPr>
              <w:br/>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样式：(1)</w:t>
            </w:r>
            <w:r>
              <w:rPr>
                <w:rFonts w:hint="eastAsia" w:ascii="宋体" w:hAnsi="宋体" w:eastAsia="宋体" w:cs="宋体"/>
                <w:color w:val="auto"/>
                <w:sz w:val="24"/>
                <w:highlight w:val="none"/>
              </w:rPr>
              <w:t xml:space="preserve">双饰面、封四边;</w:t>
            </w:r>
            <w:r>
              <w:rPr>
                <w:rFonts w:hint="eastAsia" w:ascii="宋体" w:hAnsi="宋体" w:eastAsia="宋体" w:cs="宋体"/>
                <w:color w:val="auto"/>
                <w:sz w:val="24"/>
                <w:highlight w:val="none"/>
              </w:rPr>
              <w:t xml:space="preserve">(2)色调偏深胡桃木;(3)样式精美、结构稳定，线条简洁利落。具体见参考样式及颜色。</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4944"/>
        </w:trPr>
        <w:tc>
          <w:tcPr>
            <w:shd w:val="clear" w:color="auto" w:fill="auto"/>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none" w:color="000000" w:sz="4" w:space="0"/>
            </w:tcBorders>
            <w:tcW w:w="7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办公桌3</w:t>
            </w:r>
            <w:r/>
          </w:p>
        </w:tc>
        <w:tc>
          <w:tcPr>
            <w:shd w:val="clear" w:color="auto" w:fill="auto"/>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-43180</wp:posOffset>
                      </wp:positionH>
                      <wp:positionV relativeFrom="paragraph">
                        <wp:posOffset>1305560</wp:posOffset>
                      </wp:positionV>
                      <wp:extent cx="1233805" cy="854075"/>
                      <wp:effectExtent l="0" t="0" r="4445" b="3175"/>
                      <wp:wrapSquare wrapText="bothSides"/>
                      <wp:docPr id="11" name="图片_6"/>
                      <wp:cNvGraphicFramePr/>
                      <a:graphic xmlns:a="http://schemas.openxmlformats.org/drawingml/2006/main">
                        <a:graphicData uri="http://schemas.openxmlformats.org/drawingml/2006/picture">
                          <pic:pic xmlns:pic="http://schemas.openxmlformats.org/drawingml/2006/picture">
                            <pic:nvPicPr>
                              <pic:cNvPr id="34" name="图片_6"/>
                              <pic:cNvPicPr/>
                              <pic:nvPr/>
                            </pic:nvPicPr>
                            <pic:blipFill>
                              <a:blip r:embed="rId23"/>
                              <a:stretch/>
                            </pic:blipFill>
                            <pic:spPr bwMode="auto">
                              <a:xfrm>
                                <a:off x="0" y="0"/>
                                <a:ext cx="1233805" cy="854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2336;o:allowoverlap:true;o:allowincell:true;mso-position-horizontal-relative:text;margin-left:-3.4pt;mso-position-horizontal:absolute;mso-position-vertical-relative:text;margin-top:102.8pt;mso-position-vertical:absolute;width:97.1pt;height:67.2pt;mso-wrap-distance-left:9.0pt;mso-wrap-distance-top:0.0pt;mso-wrap-distance-right:9.0pt;mso-wrap-distance-bottom:0.0pt;" stroked="f">
                      <v:path textboxrect="0,0,0,0"/>
                      <w10:wrap type="square"/>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胡桃木色</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1600*800*760</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color w:val="auto"/>
                <w:sz w:val="24"/>
                <w:highlight w:val="none"/>
              </w:rPr>
              <w:t xml:space="preserve">1.面材: </w:t>
            </w:r>
            <w:r>
              <w:rPr>
                <w:rFonts w:hint="eastAsia" w:ascii="宋体" w:hAnsi="宋体" w:eastAsia="宋体" w:cs="宋体"/>
                <w:i w:val="0"/>
                <w:iCs w:val="0"/>
                <w:color w:val="auto"/>
                <w:sz w:val="24"/>
                <w:szCs w:val="24"/>
                <w:highlight w:val="none"/>
                <w:u w:val="none"/>
              </w:rPr>
              <w:t xml:space="preserve">桌面厚≥</w:t>
            </w:r>
            <w:r>
              <w:rPr>
                <w:rFonts w:hint="eastAsia" w:ascii="宋体" w:hAnsi="宋体" w:cs="宋体"/>
                <w:i w:val="0"/>
                <w:iCs w:val="0"/>
                <w:color w:val="auto"/>
                <w:sz w:val="24"/>
                <w:szCs w:val="24"/>
                <w:highlight w:val="none"/>
                <w:u w:val="none"/>
                <w:lang w:val="en-US" w:eastAsia="zh-CN"/>
              </w:rPr>
              <w:t xml:space="preserve">25</w:t>
            </w:r>
            <w:r>
              <w:rPr>
                <w:rFonts w:hint="eastAsia" w:ascii="宋体" w:hAnsi="宋体" w:eastAsia="宋体" w:cs="宋体"/>
                <w:i w:val="0"/>
                <w:iCs w:val="0"/>
                <w:color w:val="auto"/>
                <w:sz w:val="24"/>
                <w:szCs w:val="24"/>
                <w:highlight w:val="none"/>
                <w:u w:val="none"/>
              </w:rPr>
              <w:t xml:space="preserve">mm</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color w:val="auto"/>
                <w:sz w:val="24"/>
                <w:highlight w:val="none"/>
              </w:rPr>
              <w:t xml:space="preserve">采用</w:t>
            </w:r>
            <w:r>
              <w:rPr>
                <w:rFonts w:hint="eastAsia" w:ascii="宋体" w:hAnsi="宋体" w:cs="宋体"/>
                <w:color w:val="auto"/>
                <w:sz w:val="24"/>
                <w:highlight w:val="none"/>
                <w:lang w:val="en-US" w:eastAsia="zh-CN"/>
              </w:rPr>
              <w:t xml:space="preserve">厚度不低于</w:t>
            </w:r>
            <w:r>
              <w:rPr>
                <w:rFonts w:hint="eastAsia" w:ascii="宋体" w:hAnsi="宋体" w:eastAsia="宋体" w:cs="宋体"/>
                <w:color w:val="auto"/>
                <w:sz w:val="24"/>
                <w:highlight w:val="none"/>
              </w:rPr>
              <w:t xml:space="preserve">0.6MM红胡桃木木皮饰面；板材</w:t>
            </w:r>
            <w:r>
              <w:rPr>
                <w:rFonts w:hint="eastAsia" w:ascii="宋体" w:hAnsi="宋体" w:cs="宋体"/>
                <w:color w:val="auto"/>
                <w:sz w:val="24"/>
                <w:highlight w:val="none"/>
                <w:lang w:val="en-US" w:eastAsia="zh-CN"/>
              </w:rPr>
              <w:t xml:space="preserve">为</w:t>
            </w:r>
            <w:r>
              <w:rPr>
                <w:rFonts w:hint="eastAsia" w:ascii="宋体" w:hAnsi="宋体" w:eastAsia="宋体" w:cs="宋体"/>
                <w:color w:val="auto"/>
                <w:sz w:val="24"/>
                <w:highlight w:val="none"/>
              </w:rPr>
              <w:t xml:space="preserve">中密度纤维板,符合E0级环保标准，甲醛释放量≤0.050mg/m³,均经过防虫.防腐等化学处理,绿色环保认证,含水率≤12%。符合国家</w:t>
            </w:r>
            <w:r>
              <w:rPr>
                <w:rFonts w:hint="eastAsia" w:ascii="宋体" w:hAnsi="宋体" w:eastAsia="宋体" w:cs="宋体"/>
                <w:strike w:val="0"/>
                <w:color w:val="auto"/>
                <w:sz w:val="24"/>
                <w:highlight w:val="none"/>
              </w:rPr>
              <w:t xml:space="preserve">GB 18580-2025《室内装饰装修材料 人造板及其制品中甲醛释放限量》</w:t>
            </w:r>
            <w:r>
              <w:rPr>
                <w:rFonts w:hint="eastAsia" w:ascii="宋体" w:hAnsi="宋体" w:eastAsia="宋体" w:cs="宋体"/>
                <w:color w:val="auto"/>
                <w:sz w:val="24"/>
                <w:highlight w:val="none"/>
              </w:rPr>
              <w:t xml:space="preserve">标准和</w:t>
            </w:r>
            <w:r>
              <w:rPr>
                <w:rFonts w:hint="eastAsia" w:ascii="宋体" w:hAnsi="宋体" w:eastAsia="宋体" w:cs="宋体"/>
                <w:strike w:val="0"/>
                <w:color w:val="auto"/>
                <w:sz w:val="24"/>
                <w:highlight w:val="none"/>
              </w:rPr>
              <w:t xml:space="preserve">GB/T 11718-2021</w:t>
            </w:r>
            <w:r>
              <w:rPr>
                <w:rFonts w:hint="eastAsia" w:ascii="宋体" w:hAnsi="宋体" w:eastAsia="宋体" w:cs="宋体"/>
                <w:color w:val="auto"/>
                <w:sz w:val="24"/>
                <w:highlight w:val="none"/>
              </w:rPr>
              <w:t xml:space="preserve">标准要求。</w:t>
            </w:r>
            <w:r/>
          </w:p>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w:t>
            </w:r>
            <w:r/>
          </w:p>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2.油漆: 采用绿色环保水性油漆、工艺为：先进油漆工艺“五底三面”、油漆无颗粒、气泡、渣点、附着性强，涂膜强韧，产品表面耐磨性强，色泽效果持久平整。                             </w:t>
            </w:r>
            <w:r/>
          </w:p>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3.铰链：阻尼铰链，垂直静荷载20kg，水平静荷载40N，耐久性</w:t>
            </w:r>
            <w:r>
              <w:rPr>
                <w:rFonts w:hint="eastAsia" w:ascii="宋体" w:hAnsi="宋体" w:cs="宋体"/>
                <w:color w:val="auto"/>
                <w:sz w:val="24"/>
                <w:highlight w:val="none"/>
                <w:lang w:val="en-US" w:eastAsia="zh-CN"/>
              </w:rPr>
              <w:t xml:space="preserve">不少于</w:t>
            </w:r>
            <w:r>
              <w:rPr>
                <w:rFonts w:hint="eastAsia" w:ascii="宋体" w:hAnsi="宋体" w:eastAsia="宋体" w:cs="宋体"/>
                <w:color w:val="auto"/>
                <w:sz w:val="24"/>
                <w:highlight w:val="none"/>
              </w:rPr>
              <w:t xml:space="preserve">10万次。</w:t>
            </w:r>
            <w:r/>
          </w:p>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4.锁具：互开率≤1.379%，使用寿命不少于2万次。                                                       5.滑轨：阻尼滑轨，耐久性10万次，垂直向下静荷载200N，水平侧向静荷载100N。</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color w:val="auto"/>
                <w:sz w:val="24"/>
                <w:highlight w:val="none"/>
              </w:rPr>
              <w:t xml:space="preserve">6.样式：(1)双饰面、封四边;(2)色调偏深胡桃木;(3)样式精美、结构稳定，线条简洁利落。具体见参考样式及颜色。</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764"/>
        </w:trPr>
        <w:tc>
          <w:tcPr>
            <w:shd w:val="clear" w:color="auto" w:fill="auto"/>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none" w:color="000000" w:sz="4" w:space="0"/>
            </w:tcBorders>
            <w:tcW w:w="73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办公桌4</w:t>
            </w:r>
            <w:r/>
          </w:p>
        </w:tc>
        <w:tc>
          <w:tcPr>
            <w:shd w:val="clear" w:color="auto" w:fill="auto"/>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-58420</wp:posOffset>
                      </wp:positionH>
                      <wp:positionV relativeFrom="paragraph">
                        <wp:posOffset>734695</wp:posOffset>
                      </wp:positionV>
                      <wp:extent cx="1297940" cy="1183005"/>
                      <wp:effectExtent l="0" t="0" r="16510" b="17145"/>
                      <wp:wrapSquare wrapText="bothSides"/>
                      <wp:docPr id="12" name="图片_18"/>
                      <wp:cNvGraphicFramePr/>
                      <a:graphic xmlns:a="http://schemas.openxmlformats.org/drawingml/2006/main">
                        <a:graphicData uri="http://schemas.openxmlformats.org/drawingml/2006/picture">
                          <pic:pic xmlns:pic="http://schemas.openxmlformats.org/drawingml/2006/picture">
                            <pic:nvPicPr>
                              <pic:cNvPr id="41" name="图片_18"/>
                              <pic:cNvPicPr/>
                              <pic:nvPr/>
                            </pic:nvPicPr>
                            <pic:blipFill>
                              <a:blip r:embed="rId24"/>
                              <a:stretch/>
                            </pic:blipFill>
                            <pic:spPr bwMode="auto">
                              <a:xfrm>
                                <a:off x="0" y="0"/>
                                <a:ext cx="1297940" cy="11830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3360;o:allowoverlap:true;o:allowincell:true;mso-position-horizontal-relative:text;margin-left:-4.6pt;mso-position-horizontal:absolute;mso-position-vertical-relative:text;margin-top:57.8pt;mso-position-vertical:absolute;width:102.2pt;height:93.1pt;mso-wrap-distance-left:9.0pt;mso-wrap-distance-top:0.0pt;mso-wrap-distance-right:9.0pt;mso-wrap-distance-bottom:0.0pt;" stroked="f">
                      <v:path textboxrect="0,0,0,0"/>
                      <w10:wrap type="square"/>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胡桃木色</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1400*500*760</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color w:val="auto"/>
                <w:sz w:val="24"/>
                <w:highlight w:val="none"/>
              </w:rPr>
              <w:t xml:space="preserve">1.面材: </w:t>
            </w:r>
            <w:r>
              <w:rPr>
                <w:rFonts w:hint="eastAsia" w:ascii="宋体" w:hAnsi="宋体" w:eastAsia="宋体" w:cs="宋体"/>
                <w:i w:val="0"/>
                <w:iCs w:val="0"/>
                <w:color w:val="auto"/>
                <w:sz w:val="24"/>
                <w:szCs w:val="24"/>
                <w:highlight w:val="none"/>
                <w:u w:val="none"/>
              </w:rPr>
              <w:t xml:space="preserve">桌面厚≥</w:t>
            </w:r>
            <w:r>
              <w:rPr>
                <w:rFonts w:hint="eastAsia" w:ascii="宋体" w:hAnsi="宋体" w:cs="宋体"/>
                <w:i w:val="0"/>
                <w:iCs w:val="0"/>
                <w:color w:val="auto"/>
                <w:sz w:val="24"/>
                <w:szCs w:val="24"/>
                <w:highlight w:val="none"/>
                <w:u w:val="none"/>
                <w:lang w:val="en-US" w:eastAsia="zh-CN"/>
              </w:rPr>
              <w:t xml:space="preserve">25</w:t>
            </w:r>
            <w:r>
              <w:rPr>
                <w:rFonts w:hint="eastAsia" w:ascii="宋体" w:hAnsi="宋体" w:eastAsia="宋体" w:cs="宋体"/>
                <w:i w:val="0"/>
                <w:iCs w:val="0"/>
                <w:color w:val="auto"/>
                <w:sz w:val="24"/>
                <w:szCs w:val="24"/>
                <w:highlight w:val="none"/>
                <w:u w:val="none"/>
              </w:rPr>
              <w:t xml:space="preserve">mm</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color w:val="auto"/>
                <w:sz w:val="24"/>
                <w:highlight w:val="none"/>
              </w:rPr>
              <w:t xml:space="preserve">采用</w:t>
            </w:r>
            <w:r>
              <w:rPr>
                <w:rFonts w:hint="eastAsia" w:ascii="宋体" w:hAnsi="宋体" w:cs="宋体"/>
                <w:color w:val="auto"/>
                <w:sz w:val="24"/>
                <w:highlight w:val="none"/>
                <w:lang w:val="en-US" w:eastAsia="zh-CN"/>
              </w:rPr>
              <w:t xml:space="preserve">厚度不低于</w:t>
            </w:r>
            <w:r>
              <w:rPr>
                <w:rFonts w:hint="eastAsia" w:ascii="宋体" w:hAnsi="宋体" w:eastAsia="宋体" w:cs="宋体"/>
                <w:color w:val="auto"/>
                <w:sz w:val="24"/>
                <w:highlight w:val="none"/>
              </w:rPr>
              <w:t xml:space="preserve">0.6MM红胡桃木木皮饰面；板材</w:t>
            </w:r>
            <w:r>
              <w:rPr>
                <w:rFonts w:hint="eastAsia" w:ascii="宋体" w:hAnsi="宋体" w:cs="宋体"/>
                <w:color w:val="auto"/>
                <w:sz w:val="24"/>
                <w:highlight w:val="none"/>
                <w:lang w:val="en-US" w:eastAsia="zh-CN"/>
              </w:rPr>
              <w:t xml:space="preserve">为</w:t>
            </w:r>
            <w:r>
              <w:rPr>
                <w:rFonts w:hint="eastAsia" w:ascii="宋体" w:hAnsi="宋体" w:eastAsia="宋体" w:cs="宋体"/>
                <w:color w:val="auto"/>
                <w:sz w:val="24"/>
                <w:highlight w:val="none"/>
              </w:rPr>
              <w:t xml:space="preserve">中密度纤维板,符合E0级环保标准，甲醛释放量≤0.050mg/m³,均经过防虫.防腐等化学处理,绿色环保认证,含水率≤12%。符合国家</w:t>
            </w:r>
            <w:r>
              <w:rPr>
                <w:rFonts w:hint="eastAsia" w:ascii="宋体" w:hAnsi="宋体" w:eastAsia="宋体" w:cs="宋体"/>
                <w:strike w:val="0"/>
                <w:color w:val="auto"/>
                <w:sz w:val="24"/>
                <w:highlight w:val="none"/>
              </w:rPr>
              <w:t xml:space="preserve">GB 18580-2025《室内装饰装修材料 人造板及其制品中甲醛释放限量》</w:t>
            </w:r>
            <w:r>
              <w:rPr>
                <w:rFonts w:hint="eastAsia" w:ascii="宋体" w:hAnsi="宋体" w:eastAsia="宋体" w:cs="宋体"/>
                <w:color w:val="auto"/>
                <w:sz w:val="24"/>
                <w:highlight w:val="none"/>
              </w:rPr>
              <w:t xml:space="preserve">标准和</w:t>
            </w:r>
            <w:r>
              <w:rPr>
                <w:rFonts w:hint="eastAsia" w:ascii="宋体" w:hAnsi="宋体" w:eastAsia="宋体" w:cs="宋体"/>
                <w:strike w:val="0"/>
                <w:color w:val="auto"/>
                <w:sz w:val="24"/>
                <w:highlight w:val="none"/>
              </w:rPr>
              <w:t xml:space="preserve">GB/T 11718-2021</w:t>
            </w:r>
            <w:r>
              <w:rPr>
                <w:rFonts w:hint="eastAsia" w:ascii="宋体" w:hAnsi="宋体" w:eastAsia="宋体" w:cs="宋体"/>
                <w:color w:val="auto"/>
                <w:sz w:val="24"/>
                <w:highlight w:val="none"/>
              </w:rPr>
              <w:t xml:space="preserve">标准要求。</w:t>
            </w:r>
            <w:r/>
          </w:p>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2.油漆: 采用绿色环保水性油漆、工艺为：先进油漆工艺“五底三面”、油漆无颗粒、气泡、渣点、附着性强，涂膜强韧，产品表面耐磨性强，色泽效果持久平整。                             </w:t>
            </w:r>
            <w:r/>
          </w:p>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3.铰链：阻尼铰链，垂直静荷载20kg，水平静荷载40N，耐久性</w:t>
            </w:r>
            <w:r>
              <w:rPr>
                <w:rFonts w:hint="eastAsia" w:ascii="宋体" w:hAnsi="宋体" w:cs="宋体"/>
                <w:color w:val="auto"/>
                <w:sz w:val="24"/>
                <w:highlight w:val="none"/>
                <w:lang w:val="en-US" w:eastAsia="zh-CN"/>
              </w:rPr>
              <w:t xml:space="preserve">不少于</w:t>
            </w:r>
            <w:r>
              <w:rPr>
                <w:rFonts w:hint="eastAsia" w:ascii="宋体" w:hAnsi="宋体" w:eastAsia="宋体" w:cs="宋体"/>
                <w:color w:val="auto"/>
                <w:sz w:val="24"/>
                <w:highlight w:val="none"/>
              </w:rPr>
              <w:t xml:space="preserve">10万次。</w:t>
            </w:r>
            <w:r/>
          </w:p>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4.锁具：互开率≤1.379%，使用寿命不少于2万次。                                                       5.滑轨：阻尼滑轨，耐久性10万次，垂直向下静荷载200N，水平侧向静荷载100N。</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color w:val="auto"/>
                <w:sz w:val="24"/>
                <w:highlight w:val="none"/>
              </w:rPr>
              <w:t xml:space="preserve">6.样式：(1)双饰面、封四边;(2)色调偏深胡桃木;(3)样式精美、结构稳定，线条简洁利落。具体见参考样式及颜色。</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1765"/>
        </w:trPr>
        <w:tc>
          <w:tcPr>
            <w:shd w:val="clear" w:color="auto" w:fill="auto"/>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none" w:color="000000" w:sz="4" w:space="0"/>
            </w:tcBorders>
            <w:tcW w:w="7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三人沙发</w:t>
            </w:r>
            <w:r/>
          </w:p>
        </w:tc>
        <w:tc>
          <w:tcPr>
            <w:shd w:val="clear" w:color="auto" w:fill="auto"/>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-32385</wp:posOffset>
                      </wp:positionH>
                      <wp:positionV relativeFrom="paragraph">
                        <wp:posOffset>300990</wp:posOffset>
                      </wp:positionV>
                      <wp:extent cx="1308100" cy="765175"/>
                      <wp:effectExtent l="0" t="0" r="6350" b="15875"/>
                      <wp:wrapSquare wrapText="bothSides"/>
                      <wp:docPr id="13" name="图片_16"/>
                      <wp:cNvGraphicFramePr/>
                      <a:graphic xmlns:a="http://schemas.openxmlformats.org/drawingml/2006/main">
                        <a:graphicData uri="http://schemas.openxmlformats.org/drawingml/2006/picture">
                          <pic:pic xmlns:pic="http://schemas.openxmlformats.org/drawingml/2006/picture">
                            <pic:nvPicPr>
                              <pic:cNvPr id="35" name="图片_16"/>
                              <pic:cNvPicPr/>
                              <pic:nvPr/>
                            </pic:nvPicPr>
                            <pic:blipFill>
                              <a:blip r:embed="rId25"/>
                              <a:stretch/>
                            </pic:blipFill>
                            <pic:spPr bwMode="auto">
                              <a:xfrm>
                                <a:off x="0" y="0"/>
                                <a:ext cx="1308100" cy="765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4384;o:allowoverlap:true;o:allowincell:true;mso-position-horizontal-relative:text;margin-left:-2.5pt;mso-position-horizontal:absolute;mso-position-vertical-relative:text;margin-top:23.7pt;mso-position-vertical:absolute;width:103.0pt;height:60.2pt;mso-wrap-distance-left:9.0pt;mso-wrap-distance-top:0.0pt;mso-wrap-distance-right:9.0pt;mso-wrap-distance-bottom:0.0pt;" stroked="f">
                      <v:path textboxrect="0,0,0,0"/>
                      <w10:wrap type="square"/>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黑色真皮/胡桃木色</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2100*910*900</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1.面料：头层牛皮，皮面光泽度好，透气性强，纹路细致、色泽均匀，柔软而富于韧性，厚度适中，符合GB/T16799-2018《家具用皮革的测定》，皮革厚度≥1.</w:t>
            </w:r>
            <w:r>
              <w:rPr>
                <w:rFonts w:hint="eastAsia" w:ascii="宋体" w:hAnsi="宋体" w:cs="宋体"/>
                <w:strike w:val="0"/>
                <w:color w:val="auto"/>
                <w:sz w:val="24"/>
                <w:highlight w:val="none"/>
                <w:lang w:val="en-US" w:eastAsia="zh-CN"/>
              </w:rPr>
              <w:t xml:space="preserve">4</w:t>
            </w:r>
            <w:r>
              <w:rPr>
                <w:rFonts w:hint="eastAsia" w:ascii="宋体" w:hAnsi="宋体" w:eastAsia="宋体" w:cs="宋体"/>
                <w:color w:val="auto"/>
                <w:sz w:val="24"/>
                <w:highlight w:val="none"/>
              </w:rPr>
              <w:t xml:space="preserve">㎜，撕裂力≥30N，摩擦色牢度干擦≥4级，涂层粘着牢度≥2.5N/10mm。游离甲醛、禁用偶氮染料、可萃取的重金属（GB/T 16799-2018）检测结果均为未检出，挥发性有机物（VOC）≤11.5mg/kg。五氯苯酚、可萃取的重金属（ HJ 507-2009六价铬、镉、汞、铅、砷）检测结果均为未检出</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2.海绵：高密度回弹海绵，</w:t>
            </w:r>
            <w:r>
              <w:rPr>
                <w:rFonts w:hint="eastAsia" w:ascii="宋体" w:hAnsi="宋体" w:eastAsia="宋体" w:cs="宋体"/>
                <w:strike w:val="0"/>
                <w:color w:val="auto"/>
                <w:sz w:val="24"/>
                <w:highlight w:val="none"/>
              </w:rPr>
              <w:t xml:space="preserve">回弹率≥55%，75%压缩永久变形≤8.5%</w:t>
            </w:r>
            <w:r>
              <w:rPr>
                <w:rFonts w:hint="eastAsia" w:ascii="宋体" w:hAnsi="宋体" w:cs="宋体"/>
                <w:strike w:val="0"/>
                <w:color w:val="auto"/>
                <w:sz w:val="24"/>
                <w:highlight w:val="none"/>
                <w:lang w:eastAsia="zh-CN"/>
              </w:rPr>
              <w:t xml:space="preserve">，65%/25%压陷比≥2.6，拉伸强度≥114kPa，断裂伸长率≥145%，撕裂强度≥3.2N/cm，干热老化后拉伸强度≥114kPa，湿热老化后拉伸强度≥109kPa，灰分≤0.33%，甲醛散发检测结果为未检出，泡沫塑料表观密度≥47kg/m³；香烟抗引燃性试验评定为阻燃Ⅰ级。</w:t>
            </w:r>
            <w:r>
              <w:rPr>
                <w:rFonts w:hint="eastAsia" w:ascii="宋体" w:hAnsi="宋体" w:eastAsia="宋体" w:cs="宋体"/>
                <w:color w:val="auto"/>
                <w:sz w:val="24"/>
                <w:highlight w:val="none"/>
              </w:rPr>
              <w:t xml:space="preserve">。软硬适中，回弹性能好，抗变形能力强，根</w:t>
            </w:r>
            <w:r>
              <w:rPr>
                <w:rFonts w:hint="eastAsia" w:ascii="宋体" w:hAnsi="宋体" w:cs="宋体"/>
                <w:color w:val="auto"/>
                <w:sz w:val="24"/>
                <w:highlight w:val="none"/>
                <w:lang w:val="en-US" w:eastAsia="zh-CN"/>
              </w:rPr>
              <w:t xml:space="preserve">据</w:t>
            </w:r>
            <w:r>
              <w:rPr>
                <w:rFonts w:hint="eastAsia" w:ascii="宋体" w:hAnsi="宋体" w:eastAsia="宋体" w:cs="宋体"/>
                <w:color w:val="auto"/>
                <w:sz w:val="24"/>
                <w:highlight w:val="none"/>
              </w:rPr>
              <w:t xml:space="preserve">人体工程学原理设计，坐感舒适。</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w:t>
            </w:r>
            <w:r>
              <w:rPr>
                <w:rFonts w:hint="eastAsia" w:ascii="宋体" w:hAnsi="宋体" w:cs="宋体"/>
                <w:strike w:val="0"/>
                <w:color w:val="auto"/>
                <w:sz w:val="24"/>
                <w:highlight w:val="none"/>
                <w:lang w:val="en-US" w:eastAsia="zh-CN"/>
              </w:rPr>
              <w:t xml:space="preserve">实木沙发架</w:t>
            </w:r>
            <w:r>
              <w:rPr>
                <w:rFonts w:hint="eastAsia" w:ascii="宋体" w:hAnsi="宋体" w:eastAsia="宋体" w:cs="宋体"/>
                <w:color w:val="auto"/>
                <w:sz w:val="24"/>
                <w:highlight w:val="none"/>
              </w:rPr>
              <w:t xml:space="preserve">：材料为实木框架，经去皮、烘干、防虫防腐处理，</w:t>
            </w:r>
            <w:r>
              <w:rPr>
                <w:rFonts w:hint="eastAsia" w:ascii="宋体" w:hAnsi="宋体" w:cs="宋体"/>
                <w:strike w:val="0"/>
                <w:color w:val="auto"/>
                <w:sz w:val="24"/>
                <w:highlight w:val="none"/>
                <w:lang w:val="en-US" w:eastAsia="zh-CN"/>
              </w:rPr>
              <w:t xml:space="preserve">甲醛释放量为未检出</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4.沙发脚：采用实木油漆沙发脚。</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5.颜色：黑色牛皮/胡桃木色。</w:t>
            </w:r>
            <w:r/>
          </w:p>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6.工艺：海绵使用无苯胶粘剂粘接，内部衬垫物无腐烂变质、无杂物；座面和靠背均有多条蛇形弹簧，与尼龙绷带穿插编织；沙发底部带实木脚垫，框架外露钉尖卧平；整体皮子光泽明亮、弹性好，功能完备、结合紧密、结构稳固，产品整体合格。</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color w:val="auto"/>
                <w:sz w:val="24"/>
                <w:highlight w:val="none"/>
              </w:rPr>
              <w:t xml:space="preserve">7.样式：（1）样式符合人工设计，皮面哑光质感，靠背宽厚，大尺寸坐垫线条简洁流畅，靠背与扶手处用缝线装饰凸显精致质感，整体沉稳简约，（2）色调为黑色牛皮和胡桃木色脚架。具体见参考样式及颜色。</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3981"/>
        </w:trPr>
        <w:tc>
          <w:tcPr>
            <w:shd w:val="clear" w:color="auto" w:fill="auto"/>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none" w:color="000000" w:sz="4" w:space="0"/>
            </w:tcBorders>
            <w:tcW w:w="7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会客椅1</w:t>
            </w:r>
            <w:r/>
          </w:p>
        </w:tc>
        <w:tc>
          <w:tcPr>
            <w:shd w:val="clear" w:color="auto" w:fill="auto"/>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-25400</wp:posOffset>
                      </wp:positionH>
                      <wp:positionV relativeFrom="paragraph">
                        <wp:posOffset>681355</wp:posOffset>
                      </wp:positionV>
                      <wp:extent cx="1216660" cy="1433830"/>
                      <wp:effectExtent l="0" t="0" r="2540" b="13970"/>
                      <wp:wrapSquare wrapText="bothSides"/>
                      <wp:docPr id="14" name="图片_13"/>
                      <wp:cNvGraphicFramePr/>
                      <a:graphic xmlns:a="http://schemas.openxmlformats.org/drawingml/2006/main">
                        <a:graphicData uri="http://schemas.openxmlformats.org/drawingml/2006/picture">
                          <pic:pic xmlns:pic="http://schemas.openxmlformats.org/drawingml/2006/picture">
                            <pic:nvPicPr>
                              <pic:cNvPr id="40" name="图片_13"/>
                              <pic:cNvPicPr/>
                              <pic:nvPr/>
                            </pic:nvPicPr>
                            <pic:blipFill>
                              <a:blip r:embed="rId26"/>
                              <a:stretch/>
                            </pic:blipFill>
                            <pic:spPr bwMode="auto">
                              <a:xfrm>
                                <a:off x="0" y="0"/>
                                <a:ext cx="1216660" cy="1433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5408;o:allowoverlap:true;o:allowincell:true;mso-position-horizontal-relative:text;margin-left:-2.0pt;mso-position-horizontal:absolute;mso-position-vertical-relative:text;margin-top:53.6pt;mso-position-vertical:absolute;width:95.8pt;height:112.9pt;mso-wrap-distance-left:9.0pt;mso-wrap-distance-top:0.0pt;mso-wrap-distance-right:9.0pt;mso-wrap-distance-bottom:0.0pt;" stroked="f">
                      <v:path textboxrect="0,0,0,0"/>
                      <w10:wrap type="square"/>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黑色真皮/胡桃木色</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620*670*1065</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1.面材：头层牛皮，皮面光泽度好，透气性强，纹路细致、色泽均匀，柔软而富于韧性，厚度适中，符合GB/T16799-2018《家具用皮革的测定》，皮革厚度≥1.</w:t>
            </w:r>
            <w:r>
              <w:rPr>
                <w:rFonts w:hint="eastAsia" w:ascii="宋体" w:hAnsi="宋体" w:cs="宋体"/>
                <w:strike w:val="0"/>
                <w:color w:val="auto"/>
                <w:sz w:val="24"/>
                <w:highlight w:val="none"/>
                <w:lang w:val="en-US" w:eastAsia="zh-CN"/>
              </w:rPr>
              <w:t xml:space="preserve">4</w:t>
            </w:r>
            <w:r>
              <w:rPr>
                <w:rFonts w:hint="eastAsia" w:ascii="宋体" w:hAnsi="宋体" w:eastAsia="宋体" w:cs="宋体"/>
                <w:color w:val="auto"/>
                <w:sz w:val="24"/>
                <w:highlight w:val="none"/>
              </w:rPr>
              <w:t xml:space="preserve">㎜，撕裂力≥30N，摩擦色牢度干擦≥4级，涂层粘着牢度≥2.5N/10mm。</w:t>
            </w:r>
            <w:r/>
          </w:p>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2.海</w:t>
            </w:r>
            <w:r>
              <w:rPr>
                <w:rFonts w:hint="eastAsia" w:ascii="宋体" w:hAnsi="宋体" w:cs="宋体"/>
                <w:color w:val="auto"/>
                <w:sz w:val="24"/>
                <w:highlight w:val="none"/>
                <w:lang w:val="en-US" w:eastAsia="zh-CN"/>
              </w:rPr>
              <w:t xml:space="preserve">绵</w:t>
            </w:r>
            <w:r>
              <w:rPr>
                <w:rFonts w:hint="eastAsia" w:ascii="宋体" w:hAnsi="宋体" w:eastAsia="宋体" w:cs="宋体"/>
                <w:color w:val="auto"/>
                <w:sz w:val="24"/>
                <w:highlight w:val="none"/>
              </w:rPr>
              <w:t xml:space="preserve">：高密度回弹海绵，</w:t>
            </w:r>
            <w:r>
              <w:rPr>
                <w:rFonts w:hint="eastAsia" w:ascii="宋体" w:hAnsi="宋体" w:eastAsia="宋体" w:cs="宋体"/>
                <w:strike w:val="0"/>
                <w:color w:val="auto"/>
                <w:sz w:val="24"/>
                <w:highlight w:val="none"/>
              </w:rPr>
              <w:t xml:space="preserve">回弹率≥55%，75%压缩永久变形≤8.5%</w:t>
            </w:r>
            <w:r>
              <w:rPr>
                <w:rFonts w:hint="eastAsia" w:ascii="宋体" w:hAnsi="宋体" w:eastAsia="宋体" w:cs="宋体"/>
                <w:color w:val="auto"/>
                <w:sz w:val="24"/>
                <w:highlight w:val="none"/>
              </w:rPr>
              <w:t xml:space="preserve">，甲醛释放量＜0.120mg/㎡h。 </w:t>
            </w:r>
            <w:r/>
          </w:p>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3.脚架：橡木脚架，木纹纹理自然，颜色线条拼合细密，含水率≤12%。</w:t>
            </w:r>
            <w:r/>
          </w:p>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4.油漆：油漆采用绿色环保的油漆，油漆无颗粒、气泡、渣点、附着性强，涂膜强韧，产品表面耐磨性强，色泽效果持久平整。油漆经检验符合国家《室内装饰装修材料，板材及制品中甲醛释放限量》。</w:t>
            </w:r>
            <w:r/>
          </w:p>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5.颜色：黑色牛皮/胡桃木色。</w:t>
            </w:r>
            <w:r/>
          </w:p>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6.工艺：外观结合处缝隙小且均匀平整，漆面应光滑平整，配件结合处紧密，皮子的光泽明亮、弹性好、漆面应光滑平整。</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color w:val="auto"/>
                <w:sz w:val="24"/>
                <w:highlight w:val="none"/>
              </w:rPr>
              <w:t xml:space="preserve">7.样式：样式精美、结构稳定，参考样式及颜色。</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会议椅2</w:t>
            </w:r>
            <w:r/>
          </w:p>
        </w:tc>
        <w:tc>
          <w:tcPr>
            <w:shd w:val="clear" w:color="auto" w:fill="auto"/>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32385</wp:posOffset>
                      </wp:positionH>
                      <wp:positionV relativeFrom="paragraph">
                        <wp:posOffset>191770</wp:posOffset>
                      </wp:positionV>
                      <wp:extent cx="980440" cy="1327150"/>
                      <wp:effectExtent l="0" t="0" r="10160" b="6350"/>
                      <wp:wrapNone/>
                      <wp:docPr id="15" name="图片_10"/>
                      <wp:cNvGraphicFramePr/>
                      <a:graphic xmlns:a="http://schemas.openxmlformats.org/drawingml/2006/main">
                        <a:graphicData uri="http://schemas.openxmlformats.org/drawingml/2006/picture">
                          <pic:pic xmlns:pic="http://schemas.openxmlformats.org/drawingml/2006/picture">
                            <pic:nvPicPr>
                              <pic:cNvPr id="44" name="图片_10"/>
                              <pic:cNvPicPr/>
                              <pic:nvPr/>
                            </pic:nvPicPr>
                            <pic:blipFill>
                              <a:blip r:embed="rId27"/>
                              <a:stretch/>
                            </pic:blipFill>
                            <pic:spPr bwMode="auto">
                              <a:xfrm>
                                <a:off x="0" y="0"/>
                                <a:ext cx="980440" cy="1327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6432;o:allowoverlap:true;o:allowincell:true;mso-position-horizontal-relative:text;margin-left:2.5pt;mso-position-horizontal:absolute;mso-position-vertical-relative:text;margin-top:15.1pt;mso-position-vertical:absolute;width:77.2pt;height:104.5pt;mso-wrap-distance-left:9.0pt;mso-wrap-distance-top:0.0pt;mso-wrap-distance-right:9.0pt;mso-wrap-distance-bottom:0.0pt;" stroked="f">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黑色真皮/胡桃木色</w:t>
            </w:r>
            <w:r/>
          </w:p>
        </w:tc>
        <w:tc>
          <w:tcPr>
            <w:shd w:val="clear" w:color="auto" w:fill="auto"/>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645*680*1040</w:t>
            </w:r>
            <w:r/>
          </w:p>
        </w:tc>
        <w:tc>
          <w:tcPr>
            <w:shd w:val="clear" w:color="auto" w:fill="auto"/>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1.面料：头层牛皮，皮面光泽度好，透气性强，柔软而富于韧性厚度≥1.</w:t>
            </w:r>
            <w:r>
              <w:rPr>
                <w:rFonts w:hint="eastAsia" w:ascii="宋体" w:hAnsi="宋体" w:cs="宋体"/>
                <w:strike w:val="0"/>
                <w:color w:val="auto"/>
                <w:sz w:val="24"/>
                <w:highlight w:val="none"/>
                <w:lang w:val="en-US" w:eastAsia="zh-CN"/>
              </w:rPr>
              <w:t xml:space="preserve">4</w:t>
            </w:r>
            <w:r>
              <w:rPr>
                <w:rFonts w:hint="eastAsia" w:ascii="宋体" w:hAnsi="宋体" w:eastAsia="宋体" w:cs="宋体"/>
                <w:color w:val="auto"/>
                <w:sz w:val="24"/>
                <w:highlight w:val="none"/>
              </w:rPr>
              <w:t xml:space="preserve">㎜。</w:t>
            </w:r>
            <w:r/>
          </w:p>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2.海绵：采用PU成型45#高密度一次成型海绵，软硬适中，回弹性能好，抗变形能力强，根</w:t>
            </w:r>
            <w:r>
              <w:rPr>
                <w:rFonts w:hint="eastAsia" w:ascii="宋体" w:hAnsi="宋体" w:cs="宋体"/>
                <w:color w:val="auto"/>
                <w:sz w:val="24"/>
                <w:highlight w:val="none"/>
                <w:lang w:val="en-US" w:eastAsia="zh-CN"/>
              </w:rPr>
              <w:t xml:space="preserve">据</w:t>
            </w:r>
            <w:r>
              <w:rPr>
                <w:rFonts w:hint="eastAsia" w:ascii="宋体" w:hAnsi="宋体" w:eastAsia="宋体" w:cs="宋体"/>
                <w:color w:val="auto"/>
                <w:sz w:val="24"/>
                <w:highlight w:val="none"/>
              </w:rPr>
              <w:t xml:space="preserve">人体工程学原理设计，可承受250KG压力，坐感舒适。</w:t>
            </w:r>
            <w:r/>
          </w:p>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3.脚架：橡木脚架，木纹纹理自然，颜色线条拼合细密，含水率≤12%。</w:t>
            </w:r>
            <w:r/>
          </w:p>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4.油漆：油漆采用绿色环保的油漆，油漆无颗粒、气泡、渣点、附着性强，涂膜强韧，产品表面耐磨性强，色泽效果持久平整。油漆经检验符合国家《室内装饰装修材料，板材及制品中甲醛释放限量》。</w:t>
            </w:r>
            <w:r/>
          </w:p>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5.颜色：黑色牛皮/胡桃木色。</w:t>
            </w:r>
            <w:r/>
          </w:p>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6.工艺：外观结合处缝隙小且均匀平整，漆面应光滑平整，配件结合处紧密，皮子的光泽明亮、弹性好、漆面应光滑平整。</w:t>
            </w:r>
            <w:r/>
          </w:p>
          <w:p>
            <w:pPr>
              <w:ind w:left="0" w:right="0"/>
              <w:jc w:val="left"/>
              <w:keepLines w:val="0"/>
              <w:keepNext w:val="0"/>
              <w:spacing w:before="0" w:beforeAutospacing="0" w:after="0" w:afterAutospacing="0"/>
              <w:widowControl/>
              <w:rPr>
                <w:rFonts w:hint="eastAsia" w:ascii="宋体" w:hAnsi="宋体" w:eastAsia="宋体" w:cs="宋体"/>
                <w:color w:val="auto"/>
                <w:sz w:val="21"/>
                <w:szCs w:val="24"/>
                <w:highlight w:val="none"/>
                <w:lang w:val="en-US" w:eastAsia="zh-CN" w:bidi="ar-SA"/>
              </w:rPr>
              <w:suppressLineNumbers w:val="0"/>
            </w:pPr>
            <w:r>
              <w:rPr>
                <w:rFonts w:hint="eastAsia" w:ascii="宋体" w:hAnsi="宋体" w:eastAsia="宋体" w:cs="宋体"/>
                <w:color w:val="auto"/>
                <w:sz w:val="24"/>
                <w:highlight w:val="none"/>
              </w:rPr>
              <w:t xml:space="preserve">7.样式：样式精美、结构稳定，具体见参考样式及颜色。</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5761"/>
        </w:trPr>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none" w:color="000000" w:sz="4" w:space="0"/>
            </w:tcBorders>
            <w:tcW w:w="7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会议椅3</w:t>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24130</wp:posOffset>
                      </wp:positionH>
                      <wp:positionV relativeFrom="paragraph">
                        <wp:posOffset>1621790</wp:posOffset>
                      </wp:positionV>
                      <wp:extent cx="1147445" cy="1632585"/>
                      <wp:effectExtent l="0" t="0" r="14604" b="5715"/>
                      <wp:wrapSquare wrapText="bothSides"/>
                      <wp:docPr id="16" name="图片_8"/>
                      <wp:cNvGraphicFramePr/>
                      <a:graphic xmlns:a="http://schemas.openxmlformats.org/drawingml/2006/main">
                        <a:graphicData uri="http://schemas.openxmlformats.org/drawingml/2006/picture">
                          <pic:pic xmlns:pic="http://schemas.openxmlformats.org/drawingml/2006/picture">
                            <pic:nvPicPr>
                              <pic:cNvPr id="46" name="图片_8"/>
                              <pic:cNvPicPr/>
                              <pic:nvPr/>
                            </pic:nvPicPr>
                            <pic:blipFill>
                              <a:blip r:embed="rId28"/>
                              <a:stretch/>
                            </pic:blipFill>
                            <pic:spPr bwMode="auto">
                              <a:xfrm>
                                <a:off x="0" y="0"/>
                                <a:ext cx="1147445" cy="1632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8480;o:allowoverlap:true;o:allowincell:true;mso-position-horizontal-relative:text;margin-left:1.9pt;mso-position-horizontal:absolute;mso-position-vertical-relative:text;margin-top:127.7pt;mso-position-vertical:absolute;width:90.3pt;height:128.5pt;mso-wrap-distance-left:9.0pt;mso-wrap-distance-top:0.0pt;mso-wrap-distance-right:9.0pt;mso-wrap-distance-bottom:0.0pt;" stroked="f">
                      <v:path textboxrect="0,0,0,0"/>
                      <w10:wrap type="square"/>
                      <v:imagedata r:id="rId28" o:title=""/>
                    </v:shape>
                  </w:pict>
                </mc:Fallback>
              </mc:AlternateContent>
            </w: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-30480</wp:posOffset>
                      </wp:positionH>
                      <wp:positionV relativeFrom="paragraph">
                        <wp:posOffset>206375</wp:posOffset>
                      </wp:positionV>
                      <wp:extent cx="1141730" cy="1465580"/>
                      <wp:effectExtent l="0" t="0" r="1270" b="1270"/>
                      <wp:wrapSquare wrapText="bothSides"/>
                      <wp:docPr id="17" name="图片_7_SpCnt_1"/>
                      <wp:cNvGraphicFramePr/>
                      <a:graphic xmlns:a="http://schemas.openxmlformats.org/drawingml/2006/main">
                        <a:graphicData uri="http://schemas.openxmlformats.org/drawingml/2006/picture">
                          <pic:pic xmlns:pic="http://schemas.openxmlformats.org/drawingml/2006/picture">
                            <pic:nvPicPr>
                              <pic:cNvPr id="42" name="图片_7_SpCnt_1"/>
                              <pic:cNvPicPr/>
                              <pic:nvPr/>
                            </pic:nvPicPr>
                            <pic:blipFill>
                              <a:blip r:embed="rId29"/>
                              <a:stretch/>
                            </pic:blipFill>
                            <pic:spPr bwMode="auto">
                              <a:xfrm>
                                <a:off x="0" y="0"/>
                                <a:ext cx="1141730" cy="1465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67456;o:allowoverlap:true;o:allowincell:true;mso-position-horizontal-relative:text;margin-left:-2.4pt;mso-position-horizontal:absolute;mso-position-vertical-relative:text;margin-top:16.2pt;mso-position-vertical:absolute;width:89.9pt;height:115.4pt;mso-wrap-distance-left:9.0pt;mso-wrap-distance-top:0.0pt;mso-wrap-distance-right:9.0pt;mso-wrap-distance-bottom:0.0pt;" stroked="f">
                      <v:path textboxrect="0,0,0,0"/>
                      <w10:wrap type="square"/>
                      <v:imagedata r:id="rId29" o:title=""/>
                    </v:shape>
                  </w:pict>
                </mc:Fallback>
              </mc:AlternateConten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490*460*960</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基材：采用优质</w:t>
            </w:r>
            <w:r>
              <w:rPr>
                <w:rFonts w:hint="eastAsia" w:ascii="宋体" w:hAnsi="宋体" w:cs="宋体"/>
                <w:i w:val="0"/>
                <w:iCs w:val="0"/>
                <w:color w:val="auto"/>
                <w:sz w:val="24"/>
                <w:szCs w:val="24"/>
                <w:highlight w:val="none"/>
                <w:u w:val="none"/>
                <w:lang w:val="en-US" w:eastAsia="zh-CN" w:bidi="ar"/>
              </w:rPr>
              <w:t xml:space="preserve">橡</w:t>
            </w:r>
            <w:r>
              <w:rPr>
                <w:rFonts w:hint="eastAsia" w:ascii="宋体" w:hAnsi="宋体" w:eastAsia="宋体" w:cs="宋体"/>
                <w:i w:val="0"/>
                <w:iCs w:val="0"/>
                <w:color w:val="auto"/>
                <w:sz w:val="24"/>
                <w:szCs w:val="24"/>
                <w:highlight w:val="none"/>
                <w:u w:val="none"/>
                <w:lang w:val="en-US" w:eastAsia="zh-CN" w:bidi="ar"/>
              </w:rPr>
              <w:t xml:space="preserve">木，经过干燥、防虫、防腐处理，木材含水率不会超过12%，使用中，不翘曲，不变形，无虫眼，结疤，无鼓包，起泡情况。</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2.油漆：采用绿色环保水性油漆</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先进油漆工艺“五底三面”、油漆无颗粒、气泡、渣点，产品表面耐磨性强，色泽效果持久平整。油漆符合国家《室内装饰装修材料，板材及制品中甲醛释放限量》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环保要求：产品有毒有害介子释放量必须符合国家行业标准。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.坐</w:t>
            </w:r>
            <w:r>
              <w:rPr>
                <w:rFonts w:hint="eastAsia" w:ascii="宋体" w:hAnsi="宋体" w:eastAsia="宋体" w:cs="宋体"/>
                <w:i w:val="0"/>
                <w:iCs w:val="0"/>
                <w:color w:val="auto"/>
                <w:sz w:val="24"/>
                <w:szCs w:val="24"/>
                <w:highlight w:val="none"/>
                <w:u w:val="none"/>
                <w:lang w:val="en-US" w:eastAsia="zh-CN" w:bidi="ar"/>
              </w:rPr>
              <w:t xml:space="preserve">垫材质</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针织面料(颜色根据采购人需求为准);耐磨性：平磨&gt;50000次；顶破强力≥250Kpa;抗起毛起球等级：4-5级；环保：甲醛含量&lt;20mg/kg；阻燃：B1级</w:t>
            </w:r>
            <w:r>
              <w:rPr>
                <w:rFonts w:hint="eastAsia" w:ascii="宋体" w:hAnsi="宋体" w:cs="宋体"/>
                <w:i w:val="0"/>
                <w:iCs w:val="0"/>
                <w:color w:val="auto"/>
                <w:sz w:val="24"/>
                <w:szCs w:val="24"/>
                <w:highlight w:val="none"/>
                <w:u w:val="none"/>
                <w:lang w:val="en-US" w:eastAsia="zh-CN" w:bidi="ar"/>
              </w:rPr>
              <w:t xml:space="preserve">。</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面料标准：GB/T21196.2纺织品马丁代尔法织物耐磨性的测定；GB/T19976纺织品顶破强力测定；SO12945-2纺织品马丁代尔法织物抗起毛起球等级的测定；GB/T2912.1-2009纺织品甲醛的测定；</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3373"/>
        </w:trPr>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none" w:color="000000" w:sz="4" w:space="0"/>
            </w:tcBorders>
            <w:tcW w:w="7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会议椅4</w:t>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-41275</wp:posOffset>
                      </wp:positionH>
                      <wp:positionV relativeFrom="paragraph">
                        <wp:posOffset>248285</wp:posOffset>
                      </wp:positionV>
                      <wp:extent cx="1177290" cy="1598295"/>
                      <wp:effectExtent l="0" t="0" r="3810" b="1905"/>
                      <wp:wrapSquare wrapText="bothSides"/>
                      <wp:docPr id="18" name="图片_2"/>
                      <wp:cNvGraphicFramePr/>
                      <a:graphic xmlns:a="http://schemas.openxmlformats.org/drawingml/2006/main">
                        <a:graphicData uri="http://schemas.openxmlformats.org/drawingml/2006/picture">
                          <pic:pic xmlns:pic="http://schemas.openxmlformats.org/drawingml/2006/picture">
                            <pic:nvPicPr>
                              <pic:cNvPr id="52" name="图片_2"/>
                              <pic:cNvPicPr/>
                              <pic:nvPr/>
                            </pic:nvPicPr>
                            <pic:blipFill>
                              <a:blip r:embed="rId30"/>
                              <a:stretch/>
                            </pic:blipFill>
                            <pic:spPr bwMode="auto">
                              <a:xfrm>
                                <a:off x="0" y="0"/>
                                <a:ext cx="1177290" cy="1598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69504;o:allowoverlap:true;o:allowincell:true;mso-position-horizontal-relative:text;margin-left:-3.2pt;mso-position-horizontal:absolute;mso-position-vertical-relative:text;margin-top:19.6pt;mso-position-vertical:absolute;width:92.7pt;height:125.8pt;mso-wrap-distance-left:9.0pt;mso-wrap-distance-top:0.0pt;mso-wrap-distance-right:9.0pt;mso-wrap-distance-bottom:0.0pt;" stroked="f">
                      <v:path textboxrect="0,0,0,0"/>
                      <w10:wrap type="square"/>
                      <v:imagedata r:id="rId30" o:title=""/>
                    </v:shape>
                  </w:pict>
                </mc:Fallback>
              </mc:AlternateConten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黑色真皮/胡桃木色</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510*575*945</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1.面材：头层牛皮，皮面光泽度好，透气性强，纹路细致、色泽均匀，柔软而富于韧性，厚度适中，符合GB/T16799-2018《家具用皮革的测定》，皮革厚度≥1.</w:t>
            </w:r>
            <w:r>
              <w:rPr>
                <w:rFonts w:hint="eastAsia" w:ascii="宋体" w:hAnsi="宋体" w:cs="宋体"/>
                <w:strike w:val="0"/>
                <w:color w:val="auto"/>
                <w:sz w:val="24"/>
                <w:highlight w:val="none"/>
                <w:lang w:val="en-US" w:eastAsia="zh-CN"/>
              </w:rPr>
              <w:t xml:space="preserve">4</w:t>
            </w:r>
            <w:r>
              <w:rPr>
                <w:rFonts w:hint="eastAsia" w:ascii="宋体" w:hAnsi="宋体" w:eastAsia="宋体" w:cs="宋体"/>
                <w:color w:val="auto"/>
                <w:sz w:val="24"/>
                <w:highlight w:val="none"/>
              </w:rPr>
              <w:t xml:space="preserve">㎜，撕裂力≥30N，摩擦色牢度干擦≥4级，涂层粘着牢度≥2.5N/10mm；</w:t>
            </w:r>
            <w:r/>
          </w:p>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2.海</w:t>
            </w:r>
            <w:r>
              <w:rPr>
                <w:rFonts w:hint="eastAsia" w:ascii="宋体" w:hAnsi="宋体" w:cs="宋体"/>
                <w:color w:val="auto"/>
                <w:sz w:val="24"/>
                <w:highlight w:val="none"/>
                <w:lang w:val="en-US" w:eastAsia="zh-CN"/>
              </w:rPr>
              <w:t xml:space="preserve">绵</w:t>
            </w:r>
            <w:r>
              <w:rPr>
                <w:rFonts w:hint="eastAsia" w:ascii="宋体" w:hAnsi="宋体" w:eastAsia="宋体" w:cs="宋体"/>
                <w:color w:val="auto"/>
                <w:sz w:val="24"/>
                <w:highlight w:val="none"/>
              </w:rPr>
              <w:t xml:space="preserve">：高密度回弹海绵，</w:t>
            </w:r>
            <w:r>
              <w:rPr>
                <w:rFonts w:hint="eastAsia" w:ascii="宋体" w:hAnsi="宋体" w:eastAsia="宋体" w:cs="宋体"/>
                <w:strike w:val="0"/>
                <w:color w:val="auto"/>
                <w:sz w:val="24"/>
                <w:highlight w:val="none"/>
              </w:rPr>
              <w:t xml:space="preserve">回弹率≥55%，75%压缩永久变形≤8.5%</w:t>
            </w:r>
            <w:r>
              <w:rPr>
                <w:rFonts w:hint="eastAsia" w:ascii="宋体" w:hAnsi="宋体" w:cs="宋体"/>
                <w:strike w:val="0"/>
                <w:color w:val="auto"/>
                <w:sz w:val="24"/>
                <w:highlight w:val="none"/>
                <w:lang w:eastAsia="zh-CN"/>
              </w:rPr>
              <w:t xml:space="preserve">，</w:t>
            </w:r>
            <w:r>
              <w:rPr>
                <w:rFonts w:hint="eastAsia" w:ascii="宋体" w:hAnsi="宋体" w:eastAsia="宋体" w:cs="宋体"/>
                <w:color w:val="auto"/>
                <w:sz w:val="24"/>
                <w:highlight w:val="none"/>
              </w:rPr>
              <w:t xml:space="preserve">甲醛释放量＜0.120mg/㎡h； </w:t>
            </w:r>
            <w:r/>
          </w:p>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3.脚架：橡木脚架，木纹纹理自然，颜色线条拼合细密，含水率≤12%；</w:t>
            </w:r>
            <w:r/>
          </w:p>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4.油漆：油漆采用绿色环保的油漆，油漆无颗粒、气泡、渣点，产品表面耐磨性强，色泽效果持久平整。油漆经检验符合国家《室内装饰装修材料，板材及制品中甲醛释放限量》；</w:t>
            </w:r>
            <w:r/>
          </w:p>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5.工艺：外观结合处缝隙小且均匀平整，漆面应光滑平整，配件结合处紧密，皮子的光泽明亮、弹性好、漆面应光滑平整。</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color w:val="auto"/>
                <w:sz w:val="24"/>
                <w:highlight w:val="none"/>
                <w:lang w:eastAsia="zh-CN"/>
              </w:rPr>
              <w:t xml:space="preserve">6</w:t>
            </w:r>
            <w:r>
              <w:rPr>
                <w:rFonts w:hint="eastAsia" w:ascii="宋体" w:hAnsi="宋体" w:eastAsia="宋体" w:cs="宋体"/>
                <w:color w:val="auto"/>
                <w:sz w:val="24"/>
                <w:highlight w:val="none"/>
              </w:rPr>
              <w:t xml:space="preserve">.样式：（1）样式精美、结构稳定，</w:t>
            </w:r>
            <w:bookmarkStart w:id="83" w:name="OLE_LINK38"/>
            <w:r/>
            <w:bookmarkStart w:id="84" w:name="OLE_LINK37"/>
            <w:r>
              <w:rPr>
                <w:rFonts w:hint="eastAsia" w:ascii="宋体" w:hAnsi="宋体" w:eastAsia="宋体" w:cs="宋体"/>
                <w:color w:val="auto"/>
                <w:sz w:val="24"/>
                <w:highlight w:val="none"/>
              </w:rPr>
              <w:t xml:space="preserve">具体见参考样式及颜色。</w:t>
            </w:r>
            <w:bookmarkEnd w:id="83"/>
            <w:r/>
            <w:bookmarkEnd w:id="84"/>
            <w:r>
              <w:rPr>
                <w:rFonts w:hint="eastAsia" w:ascii="宋体" w:hAnsi="宋体" w:eastAsia="宋体" w:cs="宋体"/>
                <w:color w:val="auto"/>
                <w:sz w:val="24"/>
                <w:highlight w:val="none"/>
              </w:rPr>
              <w:t xml:space="preserve">（2）色调</w:t>
            </w:r>
            <w:r>
              <w:rPr>
                <w:rFonts w:hint="eastAsia" w:ascii="宋体" w:hAnsi="宋体" w:eastAsia="宋体" w:cs="宋体"/>
                <w:color w:val="auto"/>
                <w:sz w:val="24"/>
                <w:highlight w:val="none"/>
              </w:rPr>
              <w:t xml:space="preserve">为黑色牛皮和胡桃木色脚架。</w:t>
            </w:r>
            <w:r>
              <w:rPr>
                <w:rFonts w:hint="eastAsia" w:ascii="宋体" w:hAnsi="宋体" w:eastAsia="宋体" w:cs="宋体"/>
                <w:color w:val="auto"/>
                <w:sz w:val="24"/>
                <w:highlight w:val="none"/>
              </w:rPr>
              <w:t xml:space="preserve">具体见参考样式及颜色。</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347"/>
        </w:trPr>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none" w:color="000000" w:sz="4" w:space="0"/>
            </w:tcBorders>
            <w:tcW w:w="7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条桌1</w:t>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-47625</wp:posOffset>
                      </wp:positionH>
                      <wp:positionV relativeFrom="paragraph">
                        <wp:posOffset>570865</wp:posOffset>
                      </wp:positionV>
                      <wp:extent cx="1247140" cy="1049655"/>
                      <wp:effectExtent l="0" t="0" r="10160" b="17145"/>
                      <wp:wrapSquare wrapText="bothSides"/>
                      <wp:docPr id="19" name="图片_1_SpCnt_1"/>
                      <wp:cNvGraphicFramePr/>
                      <a:graphic xmlns:a="http://schemas.openxmlformats.org/drawingml/2006/main">
                        <a:graphicData uri="http://schemas.openxmlformats.org/drawingml/2006/picture">
                          <pic:pic xmlns:pic="http://schemas.openxmlformats.org/drawingml/2006/picture">
                            <pic:nvPicPr>
                              <pic:cNvPr id="36" name="图片_1_SpCnt_1"/>
                              <pic:cNvPicPr/>
                              <pic:nvPr/>
                            </pic:nvPicPr>
                            <pic:blipFill>
                              <a:blip r:embed="rId31"/>
                              <a:stretch/>
                            </pic:blipFill>
                            <pic:spPr bwMode="auto">
                              <a:xfrm>
                                <a:off x="0" y="0"/>
                                <a:ext cx="1247140" cy="1049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0528;o:allowoverlap:true;o:allowincell:true;mso-position-horizontal-relative:text;margin-left:-3.8pt;mso-position-horizontal:absolute;mso-position-vertical-relative:text;margin-top:44.9pt;mso-position-vertical:absolute;width:98.2pt;height:82.6pt;mso-wrap-distance-left:9.0pt;mso-wrap-distance-top:0.0pt;mso-wrap-distance-right:9.0pt;mso-wrap-distance-bottom:0.0pt;" stroked="f">
                      <v:path textboxrect="0,0,0,0"/>
                      <w10:wrap type="square"/>
                      <v:imagedata r:id="rId31" o:title=""/>
                    </v:shape>
                  </w:pict>
                </mc:Fallback>
              </mc:AlternateConten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胡桃木色</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1400*500*760</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1.基材：桌面厚≥25mm，采用中密度纤维板，经过干燥、防虫、防腐处理，木材含水率不超过12%，使用中，不翘曲，不变形，无虫眼，结疤，无鼓包，起泡情况出现。</w:t>
            </w:r>
            <w:r/>
          </w:p>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2.五金：标准五金配件。</w:t>
            </w:r>
            <w:r/>
          </w:p>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3.油漆：采用绿色环保水性油漆、工艺为：先进油漆工艺“五底三面”、油漆无颗粒、气泡、渣点、附着性强，涂膜强韧，产品表面耐磨性强，色泽效果持久平整。油漆经检验符合国家《室内装饰装修材料，板材及制品中甲醛释放限量》</w:t>
            </w:r>
            <w:r/>
          </w:p>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4.环保要求：产品有毒有害介子释放量必须符合国家行业标准。</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color w:val="auto"/>
                <w:sz w:val="24"/>
                <w:highlight w:val="none"/>
              </w:rPr>
              <w:t xml:space="preserve">5.颜色：胡桃木色。</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3199"/>
        </w:trPr>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tcBorders>
              <w:top w:val="single" w:color="000000" w:sz="4" w:space="0"/>
              <w:left w:val="single" w:color="000000" w:sz="4" w:space="0"/>
              <w:bottom w:val="single" w:color="000000" w:sz="4" w:space="0"/>
              <w:right w:val="none" w:color="000000" w:sz="4" w:space="0"/>
            </w:tcBorders>
            <w:tcW w:w="7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条桌2</w:t>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4445</wp:posOffset>
                      </wp:positionH>
                      <wp:positionV relativeFrom="paragraph">
                        <wp:posOffset>672465</wp:posOffset>
                      </wp:positionV>
                      <wp:extent cx="1200150" cy="659765"/>
                      <wp:effectExtent l="0" t="0" r="0" b="6985"/>
                      <wp:wrapSquare wrapText="bothSides"/>
                      <wp:docPr id="20" name="图片_25"/>
                      <wp:cNvGraphicFramePr/>
                      <a:graphic xmlns:a="http://schemas.openxmlformats.org/drawingml/2006/main">
                        <a:graphicData uri="http://schemas.openxmlformats.org/drawingml/2006/picture">
                          <pic:pic xmlns:pic="http://schemas.openxmlformats.org/drawingml/2006/picture">
                            <pic:nvPicPr>
                              <pic:cNvPr id="45" name="图片_25"/>
                              <pic:cNvPicPr/>
                              <pic:nvPr/>
                            </pic:nvPicPr>
                            <pic:blipFill>
                              <a:blip r:embed="rId32"/>
                              <a:stretch/>
                            </pic:blipFill>
                            <pic:spPr bwMode="auto">
                              <a:xfrm>
                                <a:off x="0" y="0"/>
                                <a:ext cx="1200150" cy="6597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71552;o:allowoverlap:true;o:allowincell:true;mso-position-horizontal-relative:text;margin-left:0.3pt;mso-position-horizontal:absolute;mso-position-vertical-relative:text;margin-top:52.9pt;mso-position-vertical:absolute;width:94.5pt;height:51.9pt;mso-wrap-distance-left:9.0pt;mso-wrap-distance-top:0.0pt;mso-wrap-distance-right:9.0pt;mso-wrap-distance-bottom:0.0pt;" stroked="f">
                      <v:path textboxrect="0,0,0,0"/>
                      <w10:wrap type="square"/>
                      <v:imagedata r:id="rId32" o:title=""/>
                    </v:shape>
                  </w:pict>
                </mc:Fallback>
              </mc:AlternateConten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胡桃木色</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2100*500*760</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1.基材：桌面厚≥</w:t>
            </w:r>
            <w:r>
              <w:rPr>
                <w:rFonts w:hint="eastAsia" w:ascii="宋体" w:hAnsi="宋体" w:cs="宋体"/>
                <w:color w:val="auto"/>
                <w:sz w:val="24"/>
                <w:highlight w:val="none"/>
                <w:lang w:val="en-US" w:eastAsia="zh-CN"/>
              </w:rPr>
              <w:t xml:space="preserve">30</w:t>
            </w:r>
            <w:r>
              <w:rPr>
                <w:rFonts w:hint="eastAsia" w:ascii="宋体" w:hAnsi="宋体" w:eastAsia="宋体" w:cs="宋体"/>
                <w:color w:val="auto"/>
                <w:sz w:val="24"/>
                <w:highlight w:val="none"/>
              </w:rPr>
              <w:t xml:space="preserve">mm，采用中密度纤维板，经过干燥、防虫、防腐处理，木材含水率不超过12%，使用中，不翘曲，不变形，无虫眼，结疤，无鼓包，起泡情况出现。</w:t>
            </w:r>
            <w:r/>
          </w:p>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2.五金：标准五金配件。</w:t>
            </w:r>
            <w:r/>
          </w:p>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3.油漆：采用绿色环保水性油漆、工艺为：先进油漆工艺“五底三面”、油漆无颗粒、气泡、渣点、附着性强，涂膜强韧，产品表面耐磨性强，色泽效果持久平整。油漆经检验符合国家《室内装饰装修材料，板材及制品中甲醛释放限量》</w:t>
            </w:r>
            <w:r/>
          </w:p>
          <w:p>
            <w:pPr>
              <w:ind w:left="0" w:right="0"/>
              <w:jc w:val="left"/>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4.环保要求：产品有毒有害介子释放量必须符合国家行业标准。</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color w:val="auto"/>
                <w:sz w:val="24"/>
                <w:highlight w:val="none"/>
              </w:rPr>
              <w:t xml:space="preserve">5.颜色：胡桃木色。</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3216"/>
        </w:trPr>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会议桌1</w:t>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-51435</wp:posOffset>
                      </wp:positionH>
                      <wp:positionV relativeFrom="paragraph">
                        <wp:posOffset>438150</wp:posOffset>
                      </wp:positionV>
                      <wp:extent cx="1216025" cy="1126490"/>
                      <wp:effectExtent l="0" t="0" r="3175" b="16510"/>
                      <wp:wrapSquare wrapText="bothSides"/>
                      <wp:docPr id="21" name="图片_8_SpCnt_1"/>
                      <wp:cNvGraphicFramePr/>
                      <a:graphic xmlns:a="http://schemas.openxmlformats.org/drawingml/2006/main">
                        <a:graphicData uri="http://schemas.openxmlformats.org/drawingml/2006/picture">
                          <pic:pic xmlns:pic="http://schemas.openxmlformats.org/drawingml/2006/picture">
                            <pic:nvPicPr>
                              <pic:cNvPr id="37" name="图片_8_SpCnt_1"/>
                              <pic:cNvPicPr/>
                              <pic:nvPr/>
                            </pic:nvPicPr>
                            <pic:blipFill>
                              <a:blip r:embed="rId33"/>
                              <a:stretch/>
                            </pic:blipFill>
                            <pic:spPr bwMode="auto">
                              <a:xfrm>
                                <a:off x="0" y="0"/>
                                <a:ext cx="1216025" cy="1126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72576;o:allowoverlap:true;o:allowincell:true;mso-position-horizontal-relative:text;margin-left:-4.0pt;mso-position-horizontal:absolute;mso-position-vertical-relative:text;margin-top:34.5pt;mso-position-vertical:absolute;width:95.8pt;height:88.7pt;mso-wrap-distance-left:9.0pt;mso-wrap-distance-top:0.0pt;mso-wrap-distance-right:9.0pt;mso-wrap-distance-bottom:0.0pt;" stroked="f">
                      <v:path textboxrect="0,0,0,0"/>
                      <w10:wrap type="square"/>
                      <v:imagedata r:id="rId33" o:title=""/>
                    </v:shape>
                  </w:pict>
                </mc:Fallback>
              </mc:AlternateConten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胡桃木色</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4500*1500*760</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 w:val="24"/>
                <w:highlight w:val="none"/>
              </w:rPr>
              <w:suppressLineNumbers w:val="0"/>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台面:</w:t>
            </w:r>
            <w:r>
              <w:rPr>
                <w:rFonts w:hint="eastAsia" w:ascii="宋体" w:hAnsi="宋体" w:eastAsia="宋体" w:cs="宋体"/>
                <w:color w:val="auto"/>
                <w:sz w:val="24"/>
                <w:highlight w:val="none"/>
              </w:rPr>
              <w:t xml:space="preserve">桌面厚≥</w:t>
            </w:r>
            <w:r>
              <w:rPr>
                <w:rFonts w:hint="eastAsia" w:ascii="宋体" w:hAnsi="宋体" w:cs="宋体"/>
                <w:color w:val="auto"/>
                <w:sz w:val="24"/>
                <w:highlight w:val="none"/>
                <w:lang w:val="en-US" w:eastAsia="zh-CN"/>
              </w:rPr>
              <w:t xml:space="preserve">70</w:t>
            </w:r>
            <w:r>
              <w:rPr>
                <w:rFonts w:hint="eastAsia" w:ascii="宋体" w:hAnsi="宋体" w:eastAsia="宋体" w:cs="宋体"/>
                <w:color w:val="auto"/>
                <w:sz w:val="24"/>
                <w:highlight w:val="none"/>
              </w:rPr>
              <w:t xml:space="preserve">mm</w:t>
            </w:r>
            <w:r>
              <w:rPr>
                <w:rFonts w:hint="eastAsia" w:ascii="宋体" w:hAnsi="宋体" w:cs="宋体"/>
                <w:color w:val="auto"/>
                <w:sz w:val="24"/>
                <w:highlight w:val="none"/>
              </w:rPr>
              <w:t xml:space="preserve">,台面主要基材使用E0级中纤板,甲醛释放量≤0.05mg/m3,符合GB/T 39600-2021《人造板及其制品甲醛释放量分级》标准</w:t>
            </w:r>
            <w:r>
              <w:rPr>
                <w:rFonts w:hint="eastAsia" w:ascii="宋体" w:hAnsi="宋体" w:cs="宋体"/>
                <w:color w:val="auto"/>
                <w:sz w:val="24"/>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cs="宋体"/>
                <w:color w:val="auto"/>
                <w:sz w:val="24"/>
                <w:highlight w:val="none"/>
              </w:rPr>
              <w:suppressLineNumbers w:val="0"/>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台面封边:橡胶木封边条,厚度</w:t>
            </w:r>
            <w:r>
              <w:rPr>
                <w:rFonts w:hint="eastAsia" w:ascii="宋体" w:hAnsi="宋体" w:eastAsia="宋体" w:cs="宋体"/>
                <w:color w:val="auto"/>
                <w:sz w:val="24"/>
                <w:highlight w:val="none"/>
              </w:rPr>
              <w:t xml:space="preserve">≥</w:t>
            </w:r>
            <w:r>
              <w:rPr>
                <w:rFonts w:hint="eastAsia" w:ascii="宋体" w:hAnsi="宋体" w:cs="宋体"/>
                <w:color w:val="auto"/>
                <w:sz w:val="24"/>
                <w:highlight w:val="none"/>
              </w:rPr>
              <w:t xml:space="preserve">15mm,甲醛释放量≤0.5mg/L,符合QB/T 4463-</w:t>
            </w:r>
            <w:r>
              <w:rPr>
                <w:rFonts w:hint="eastAsia" w:ascii="宋体" w:hAnsi="宋体" w:cs="宋体"/>
                <w:strike w:val="0"/>
                <w:color w:val="auto"/>
                <w:sz w:val="24"/>
                <w:highlight w:val="none"/>
                <w:u w:val="none"/>
                <w:lang w:val="en-US" w:eastAsia="zh-CN"/>
              </w:rPr>
              <w:t xml:space="preserve">2025</w:t>
            </w:r>
            <w:r>
              <w:rPr>
                <w:rFonts w:hint="eastAsia" w:ascii="宋体" w:hAnsi="宋体" w:cs="宋体"/>
                <w:strike w:val="0"/>
                <w:color w:val="auto"/>
                <w:sz w:val="24"/>
                <w:highlight w:val="none"/>
                <w:u w:val="none"/>
              </w:rPr>
              <w:t xml:space="preserve">《</w:t>
            </w:r>
            <w:r>
              <w:rPr>
                <w:rFonts w:hint="eastAsia" w:ascii="宋体" w:hAnsi="宋体" w:cs="宋体"/>
                <w:color w:val="auto"/>
                <w:sz w:val="24"/>
                <w:highlight w:val="none"/>
              </w:rPr>
              <w:t xml:space="preserve">家具用封边条技术要求》标准</w:t>
            </w:r>
            <w:r>
              <w:rPr>
                <w:rFonts w:hint="eastAsia" w:ascii="宋体" w:hAnsi="宋体" w:cs="宋体"/>
                <w:color w:val="auto"/>
                <w:sz w:val="24"/>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cs="宋体"/>
                <w:color w:val="auto"/>
                <w:sz w:val="24"/>
                <w:highlight w:val="none"/>
              </w:rPr>
              <w:suppressLineNumbers w:val="0"/>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木皮:木纹色部件采用≥0.4mm天然木皮贴面,甲醛释放量≤1.5mg/L,符合SB/T 10969-2013《装饰薄木》标准</w:t>
            </w:r>
            <w:r>
              <w:rPr>
                <w:rFonts w:hint="eastAsia" w:ascii="宋体" w:hAnsi="宋体" w:cs="宋体"/>
                <w:color w:val="auto"/>
                <w:sz w:val="24"/>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cs="宋体"/>
                <w:color w:val="auto"/>
                <w:sz w:val="24"/>
                <w:highlight w:val="none"/>
              </w:rPr>
              <w:suppressLineNumbers w:val="0"/>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脚架:主体使用E0级中纤板,边部倒角</w:t>
            </w:r>
            <w:r>
              <w:rPr>
                <w:rFonts w:hint="eastAsia" w:ascii="宋体" w:hAnsi="宋体" w:cs="宋体"/>
                <w:color w:val="auto"/>
                <w:sz w:val="24"/>
                <w:highlight w:val="none"/>
                <w:lang w:val="en-US" w:eastAsia="zh-CN"/>
              </w:rPr>
              <w:t xml:space="preserve">约</w:t>
            </w:r>
            <w:r>
              <w:rPr>
                <w:rFonts w:hint="eastAsia" w:ascii="宋体" w:hAnsi="宋体" w:cs="宋体"/>
                <w:color w:val="auto"/>
                <w:sz w:val="24"/>
                <w:highlight w:val="none"/>
              </w:rPr>
              <w:t xml:space="preserve">R2mm,甲醛释放量≤0.05mg/m3,符合GB/T 39600-2021《人造板及其制品甲醛释放量分级》标准</w:t>
            </w:r>
            <w:r>
              <w:rPr>
                <w:rFonts w:hint="eastAsia" w:ascii="宋体" w:hAnsi="宋体" w:cs="宋体"/>
                <w:color w:val="auto"/>
                <w:sz w:val="24"/>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cs="宋体"/>
                <w:color w:val="auto"/>
                <w:highlight w:val="none"/>
              </w:rPr>
              <w:suppressLineNumbers w:val="0"/>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油漆:采用水性环保油漆,游离甲醛含量≤100mg/Kg,挥发性有机化合物含量、苯系物含量</w:t>
            </w:r>
            <w:r>
              <w:rPr>
                <w:rFonts w:ascii="宋体" w:hAnsi="宋体" w:eastAsia="宋体" w:cs="宋体"/>
                <w:color w:val="auto"/>
                <w:sz w:val="24"/>
                <w:highlight w:val="none"/>
              </w:rPr>
              <w:t xml:space="preserve">须</w:t>
            </w:r>
            <w:r>
              <w:rPr>
                <w:rFonts w:hint="eastAsia" w:ascii="宋体" w:hAnsi="宋体" w:cs="宋体"/>
                <w:color w:val="auto"/>
                <w:sz w:val="24"/>
                <w:highlight w:val="none"/>
                <w:lang w:eastAsia="zh-CN"/>
              </w:rPr>
              <w:t xml:space="preserve">符合现行国家标准及相关环保法规要求</w:t>
            </w:r>
            <w:r>
              <w:rPr>
                <w:rFonts w:ascii="宋体" w:hAnsi="宋体" w:eastAsia="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3293"/>
        </w:trPr>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会议桌2</w:t>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-68580</wp:posOffset>
                      </wp:positionH>
                      <wp:positionV relativeFrom="paragraph">
                        <wp:posOffset>779145</wp:posOffset>
                      </wp:positionV>
                      <wp:extent cx="1685925" cy="709930"/>
                      <wp:effectExtent l="0" t="0" r="9525" b="13970"/>
                      <wp:wrapSquare wrapText="bothSides"/>
                      <wp:docPr id="22" name="图片_21"/>
                      <wp:cNvGraphicFramePr/>
                      <a:graphic xmlns:a="http://schemas.openxmlformats.org/drawingml/2006/main">
                        <a:graphicData uri="http://schemas.openxmlformats.org/drawingml/2006/picture">
                          <pic:pic xmlns:pic="http://schemas.openxmlformats.org/drawingml/2006/picture">
                            <pic:nvPicPr>
                              <pic:cNvPr id="43" name="图片_21"/>
                              <pic:cNvPicPr/>
                              <pic:nvPr/>
                            </pic:nvPicPr>
                            <pic:blipFill>
                              <a:blip r:embed="rId34"/>
                              <a:stretch/>
                            </pic:blipFill>
                            <pic:spPr bwMode="auto">
                              <a:xfrm>
                                <a:off x="0" y="0"/>
                                <a:ext cx="1685925" cy="709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77696;o:allowoverlap:true;o:allowincell:true;mso-position-horizontal-relative:text;margin-left:-5.4pt;mso-position-horizontal:absolute;mso-position-vertical-relative:text;margin-top:61.3pt;mso-position-vertical:absolute;width:132.8pt;height:55.9pt;mso-wrap-distance-left:9.0pt;mso-wrap-distance-top:0.0pt;mso-wrap-distance-right:9.0pt;mso-wrap-distance-bottom:0.0pt;" stroked="f">
                      <v:path textboxrect="0,0,0,0"/>
                      <w10:wrap type="square"/>
                      <v:imagedata r:id="rId34" o:title=""/>
                    </v:shape>
                  </w:pict>
                </mc:Fallback>
              </mc:AlternateConten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胡桃木色</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3200*1350*760</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 w:val="24"/>
                <w:highlight w:val="none"/>
              </w:rPr>
              <w:suppressLineNumbers w:val="0"/>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台面:</w:t>
            </w:r>
            <w:r>
              <w:rPr>
                <w:rFonts w:hint="eastAsia" w:ascii="宋体" w:hAnsi="宋体" w:eastAsia="宋体" w:cs="宋体"/>
                <w:color w:val="auto"/>
                <w:sz w:val="24"/>
                <w:highlight w:val="none"/>
              </w:rPr>
              <w:t xml:space="preserve">桌面厚≥</w:t>
            </w:r>
            <w:r>
              <w:rPr>
                <w:rFonts w:hint="eastAsia" w:ascii="宋体" w:hAnsi="宋体" w:cs="宋体"/>
                <w:color w:val="auto"/>
                <w:sz w:val="24"/>
                <w:highlight w:val="none"/>
                <w:lang w:val="en-US" w:eastAsia="zh-CN"/>
              </w:rPr>
              <w:t xml:space="preserve">70</w:t>
            </w:r>
            <w:r>
              <w:rPr>
                <w:rFonts w:hint="eastAsia" w:ascii="宋体" w:hAnsi="宋体" w:eastAsia="宋体" w:cs="宋体"/>
                <w:color w:val="auto"/>
                <w:sz w:val="24"/>
                <w:highlight w:val="none"/>
              </w:rPr>
              <w:t xml:space="preserve">mm</w:t>
            </w:r>
            <w:r>
              <w:rPr>
                <w:rFonts w:hint="eastAsia" w:ascii="宋体" w:hAnsi="宋体" w:cs="宋体"/>
                <w:color w:val="auto"/>
                <w:sz w:val="24"/>
                <w:highlight w:val="none"/>
              </w:rPr>
              <w:t xml:space="preserve">,台面主要基材使用E0级中纤板,甲醛释放量≤0.05mg/m3,符合GB/T 39600-2021《人造板及其制品甲醛释放量分级》标准</w:t>
            </w:r>
            <w:r>
              <w:rPr>
                <w:rFonts w:hint="eastAsia" w:ascii="宋体" w:hAnsi="宋体" w:cs="宋体"/>
                <w:color w:val="auto"/>
                <w:sz w:val="24"/>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cs="宋体"/>
                <w:color w:val="auto"/>
                <w:sz w:val="24"/>
                <w:highlight w:val="none"/>
              </w:rPr>
              <w:suppressLineNumbers w:val="0"/>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台面封边:橡胶木封边条,厚度</w:t>
            </w:r>
            <w:r>
              <w:rPr>
                <w:rFonts w:hint="eastAsia" w:ascii="宋体" w:hAnsi="宋体" w:eastAsia="宋体" w:cs="宋体"/>
                <w:color w:val="auto"/>
                <w:sz w:val="24"/>
                <w:highlight w:val="none"/>
              </w:rPr>
              <w:t xml:space="preserve">≥</w:t>
            </w:r>
            <w:r>
              <w:rPr>
                <w:rFonts w:hint="eastAsia" w:ascii="宋体" w:hAnsi="宋体" w:cs="宋体"/>
                <w:color w:val="auto"/>
                <w:sz w:val="24"/>
                <w:highlight w:val="none"/>
              </w:rPr>
              <w:t xml:space="preserve">15mm,甲醛释放量≤0.5mg/L,符合QB/T 4463-</w:t>
            </w:r>
            <w:r>
              <w:rPr>
                <w:rFonts w:hint="eastAsia" w:ascii="宋体" w:hAnsi="宋体" w:cs="宋体"/>
                <w:strike w:val="0"/>
                <w:color w:val="auto"/>
                <w:sz w:val="24"/>
                <w:highlight w:val="none"/>
                <w:u w:val="none"/>
                <w:lang w:val="en-US" w:eastAsia="zh-CN"/>
              </w:rPr>
              <w:t xml:space="preserve">2025</w:t>
            </w:r>
            <w:r>
              <w:rPr>
                <w:rFonts w:hint="eastAsia" w:ascii="宋体" w:hAnsi="宋体" w:cs="宋体"/>
                <w:color w:val="auto"/>
                <w:sz w:val="24"/>
                <w:highlight w:val="none"/>
              </w:rPr>
              <w:t xml:space="preserve">《家具用封边条技术要求》标准</w:t>
            </w:r>
            <w:r>
              <w:rPr>
                <w:rFonts w:hint="eastAsia" w:ascii="宋体" w:hAnsi="宋体" w:cs="宋体"/>
                <w:color w:val="auto"/>
                <w:sz w:val="24"/>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cs="宋体"/>
                <w:color w:val="auto"/>
                <w:sz w:val="24"/>
                <w:highlight w:val="none"/>
              </w:rPr>
              <w:suppressLineNumbers w:val="0"/>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木皮:木纹色部件采用≥0.4mm天然木皮贴面,甲醛释放量≤1.5mg/L,符合SB/T 10969-2013《装饰薄木》标准</w:t>
            </w:r>
            <w:r>
              <w:rPr>
                <w:rFonts w:hint="eastAsia" w:ascii="宋体" w:hAnsi="宋体" w:cs="宋体"/>
                <w:color w:val="auto"/>
                <w:sz w:val="24"/>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cs="宋体"/>
                <w:color w:val="auto"/>
                <w:sz w:val="24"/>
                <w:highlight w:val="none"/>
              </w:rPr>
              <w:suppressLineNumbers w:val="0"/>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脚架:主体使用E0级中纤板,边部倒角</w:t>
            </w:r>
            <w:r>
              <w:rPr>
                <w:rFonts w:hint="eastAsia" w:ascii="宋体" w:hAnsi="宋体" w:cs="宋体"/>
                <w:color w:val="auto"/>
                <w:sz w:val="24"/>
                <w:highlight w:val="none"/>
                <w:lang w:val="en-US" w:eastAsia="zh-CN"/>
              </w:rPr>
              <w:t xml:space="preserve">约</w:t>
            </w:r>
            <w:r>
              <w:rPr>
                <w:rFonts w:hint="eastAsia" w:ascii="宋体" w:hAnsi="宋体" w:cs="宋体"/>
                <w:color w:val="auto"/>
                <w:sz w:val="24"/>
                <w:highlight w:val="none"/>
              </w:rPr>
              <w:t xml:space="preserve">R2mm,甲醛释放量≤0.05mg/m3,符合GB/T 39600-2021《人造板及其制品甲醛释放量分级》标准</w:t>
            </w:r>
            <w:r>
              <w:rPr>
                <w:rFonts w:hint="eastAsia" w:ascii="宋体" w:hAnsi="宋体" w:cs="宋体"/>
                <w:color w:val="auto"/>
                <w:sz w:val="24"/>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油漆:采用水性环保油漆,游离甲醛含量≤100mg/Kg,挥发性有机化合物含量、苯系物含量</w:t>
            </w:r>
            <w:r>
              <w:rPr>
                <w:rFonts w:ascii="宋体" w:hAnsi="宋体" w:eastAsia="宋体" w:cs="宋体"/>
                <w:color w:val="auto"/>
                <w:sz w:val="24"/>
                <w:highlight w:val="none"/>
              </w:rPr>
              <w:t xml:space="preserve">须</w:t>
            </w:r>
            <w:r>
              <w:rPr>
                <w:rFonts w:hint="eastAsia" w:ascii="宋体" w:hAnsi="宋体" w:cs="宋体"/>
                <w:color w:val="auto"/>
                <w:sz w:val="24"/>
                <w:highlight w:val="none"/>
                <w:lang w:eastAsia="zh-CN"/>
              </w:rPr>
              <w:t xml:space="preserve">符合现行国家标准及相关环保法规要求</w:t>
            </w:r>
            <w:r>
              <w:rPr>
                <w:rFonts w:ascii="宋体" w:hAnsi="宋体" w:eastAsia="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r>
      <w:tr>
        <w:trPr>
          <w:trHeight w:val="3280"/>
        </w:trPr>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衣柜</w:t>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eastAsia="zh-CN"/>
              </w:rPr>
              <mc:AlternateContent>
                <mc:Choice Requires="wpg">
                  <w:drawing>
                    <wp:inline xmlns:wp="http://schemas.openxmlformats.org/drawingml/2006/wordprocessingDrawing" distT="0" distB="0" distL="0" distR="0">
                      <wp:extent cx="1130935" cy="2369820"/>
                      <wp:effectExtent l="0" t="0" r="12065" b="11430"/>
                      <wp:docPr id="23" name="图片 4" descr="47beb0afc7dc6d71dac46b567312d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47beb0afc7dc6d71dac46b567312d470"/>
                              <pic:cNvPicPr>
                                <a:picLocks noChangeAspect="1"/>
                              </pic:cNvPicPr>
                              <pic:nvPr/>
                            </pic:nvPicPr>
                            <pic:blipFill>
                              <a:blip r:embed="rId35"/>
                              <a:stretch/>
                            </pic:blipFill>
                            <pic:spPr bwMode="auto">
                              <a:xfrm>
                                <a:off x="0" y="0"/>
                                <a:ext cx="1130935" cy="23698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89.0pt;height:186.6pt;mso-wrap-distance-left:0.0pt;mso-wrap-distance-top:0.0pt;mso-wrap-distance-right:0.0pt;mso-wrap-distance-bottom:0.0pt;" stroked="false">
                      <v:path textboxrect="0,0,0,0"/>
                      <v:imagedata r:id="rId35" o:title=""/>
                    </v:shape>
                  </w:pict>
                </mc:Fallback>
              </mc:AlternateConten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胡桃木色</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480*470*2200</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面材:采用</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0.6mm红胡桃木木皮饰面；板材:选用中密度纤维板,中密度纤维板，板厚≥</w:t>
            </w:r>
            <w:r>
              <w:rPr>
                <w:rFonts w:hint="eastAsia" w:ascii="宋体" w:hAnsi="宋体" w:cs="宋体"/>
                <w:color w:val="auto"/>
                <w:sz w:val="24"/>
                <w:highlight w:val="none"/>
                <w:lang w:val="en-US" w:eastAsia="zh-CN"/>
              </w:rPr>
              <w:t xml:space="preserve">20</w:t>
            </w:r>
            <w:r>
              <w:rPr>
                <w:rFonts w:hint="eastAsia" w:ascii="宋体" w:hAnsi="宋体" w:eastAsia="宋体" w:cs="宋体"/>
                <w:color w:val="auto"/>
                <w:sz w:val="24"/>
                <w:highlight w:val="none"/>
              </w:rPr>
              <w:t xml:space="preserve">mm</w:t>
            </w:r>
            <w:r>
              <w:rPr>
                <w:rFonts w:hint="eastAsia" w:ascii="宋体" w:hAnsi="宋体" w:cs="宋体"/>
                <w:color w:val="auto"/>
                <w:sz w:val="24"/>
                <w:highlight w:val="none"/>
                <w:lang w:eastAsia="zh-CN"/>
              </w:rPr>
              <w:t xml:space="preserve">，背板</w:t>
            </w:r>
            <w:r>
              <w:rPr>
                <w:rFonts w:hint="eastAsia" w:ascii="宋体" w:hAnsi="宋体" w:cs="宋体"/>
                <w:color w:val="auto"/>
                <w:sz w:val="24"/>
                <w:highlight w:val="none"/>
                <w:lang w:val="en-US" w:eastAsia="zh-CN"/>
              </w:rPr>
              <w:t xml:space="preserve">厚度</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lang w:eastAsia="zh-CN"/>
              </w:rPr>
              <w:t xml:space="preserve">mm，</w:t>
            </w:r>
            <w:r>
              <w:rPr>
                <w:rFonts w:hint="eastAsia" w:ascii="宋体" w:hAnsi="宋体" w:eastAsia="宋体" w:cs="宋体"/>
                <w:color w:val="auto"/>
                <w:sz w:val="24"/>
                <w:highlight w:val="none"/>
              </w:rPr>
              <w:t xml:space="preserve">甲醛释放量≤0.05mg/m³，密度0.65至0.8g/cm³之间，含水率3.0%-13.0%之间，符合</w:t>
            </w:r>
            <w:r>
              <w:rPr>
                <w:rFonts w:hint="eastAsia" w:ascii="宋体" w:hAnsi="宋体" w:eastAsia="宋体" w:cs="宋体"/>
                <w:strike w:val="0"/>
                <w:color w:val="auto"/>
                <w:sz w:val="24"/>
                <w:highlight w:val="none"/>
              </w:rPr>
              <w:t xml:space="preserve">GB 18580-2025《室内装饰装修材料 人造板及其制品中甲醛释放限量》</w:t>
            </w:r>
            <w:r>
              <w:rPr>
                <w:rFonts w:hint="eastAsia" w:ascii="宋体" w:hAnsi="宋体" w:eastAsia="宋体" w:cs="宋体"/>
                <w:color w:val="auto"/>
                <w:sz w:val="24"/>
                <w:highlight w:val="none"/>
              </w:rPr>
              <w:t xml:space="preserve">及GB/T 11718-2021《中密度纤维板》标准;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2.油漆:采用水性环保底/面漆，五底三面工艺，挥发性有机化合物含量≤</w:t>
            </w:r>
            <w:r>
              <w:rPr>
                <w:rFonts w:hint="eastAsia" w:ascii="宋体" w:hAnsi="宋体" w:cs="宋体"/>
                <w:strike w:val="0"/>
                <w:color w:val="auto"/>
                <w:sz w:val="24"/>
                <w:highlight w:val="none"/>
                <w:u w:val="none"/>
                <w:lang w:val="en-US" w:eastAsia="zh-CN"/>
              </w:rPr>
              <w:t xml:space="preserve">300</w:t>
            </w:r>
            <w:r>
              <w:rPr>
                <w:rFonts w:hint="eastAsia" w:ascii="宋体" w:hAnsi="宋体" w:eastAsia="宋体" w:cs="宋体"/>
                <w:color w:val="auto"/>
                <w:sz w:val="24"/>
                <w:highlight w:val="none"/>
              </w:rPr>
              <w:t xml:space="preserve">g/L、苯系物总和含量≤</w:t>
            </w:r>
            <w:r>
              <w:rPr>
                <w:rFonts w:hint="eastAsia" w:ascii="宋体" w:hAnsi="宋体" w:cs="宋体"/>
                <w:strike w:val="0"/>
                <w:color w:val="auto"/>
                <w:sz w:val="24"/>
                <w:highlight w:val="none"/>
                <w:lang w:val="en-US" w:eastAsia="zh-CN"/>
              </w:rPr>
              <w:t xml:space="preserve">300</w:t>
            </w:r>
            <w:r>
              <w:rPr>
                <w:rFonts w:hint="eastAsia" w:ascii="宋体" w:hAnsi="宋体" w:eastAsia="宋体" w:cs="宋体"/>
                <w:color w:val="auto"/>
                <w:sz w:val="24"/>
                <w:highlight w:val="none"/>
              </w:rPr>
              <w:t xml:space="preserve">mg/kg、可溶性重金属汞含量≤60mg/kg，甲醛含量≤</w:t>
            </w:r>
            <w:r>
              <w:rPr>
                <w:rFonts w:hint="eastAsia" w:ascii="宋体" w:hAnsi="宋体" w:cs="宋体"/>
                <w:strike w:val="0"/>
                <w:color w:val="auto"/>
                <w:sz w:val="24"/>
                <w:highlight w:val="none"/>
                <w:lang w:val="en-US" w:eastAsia="zh-CN"/>
              </w:rPr>
              <w:t xml:space="preserve">100</w:t>
            </w:r>
            <w:r>
              <w:rPr>
                <w:rFonts w:hint="eastAsia" w:ascii="宋体" w:hAnsi="宋体" w:eastAsia="宋体" w:cs="宋体"/>
                <w:color w:val="auto"/>
                <w:sz w:val="24"/>
                <w:highlight w:val="none"/>
              </w:rPr>
              <w:t xml:space="preserve">mg/kg,</w:t>
            </w:r>
            <w:r>
              <w:rPr>
                <w:rFonts w:hint="eastAsia" w:ascii="宋体" w:hAnsi="宋体" w:cs="宋体"/>
                <w:color w:val="auto"/>
                <w:sz w:val="24"/>
                <w:highlight w:val="none"/>
                <w:lang w:eastAsia="zh-CN"/>
              </w:rPr>
              <w:t xml:space="preserve">符合现行国家标准及相关环保法规要求</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                                                                                                                  3.铰链：阻尼铰链，垂直静荷载20kg，水平静荷载40N，耐久性不少于10万次。</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4.锁具：锁具，使用寿命不少于2万次。</w:t>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区分左右开门，各10个</w:t>
            </w:r>
            <w:r/>
          </w:p>
        </w:tc>
      </w:tr>
    </w:tbl>
    <w:p>
      <w:pPr>
        <w:ind w:firstLine="482"/>
        <w:tabs>
          <w:tab w:val="left" w:pos="0" w:leader="none"/>
        </w:tabs>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说明：上述“</w:t>
      </w:r>
      <w:r>
        <w:rPr>
          <w:rFonts w:hint="eastAsia" w:asciiTheme="minorEastAsia" w:hAnsiTheme="minorEastAsia" w:eastAsiaTheme="minorEastAsia" w:cstheme="minorEastAsia"/>
          <w:b/>
          <w:bCs/>
          <w:color w:val="auto"/>
          <w:sz w:val="24"/>
          <w:highlight w:val="none"/>
        </w:rPr>
        <w:t xml:space="preserve">规格(长</w:t>
      </w:r>
      <w:r>
        <w:rPr>
          <w:rFonts w:hint="eastAsia" w:asciiTheme="minorEastAsia" w:hAnsiTheme="minorEastAsia" w:eastAsiaTheme="minorEastAsia" w:cstheme="minorEastAsia"/>
          <w:b/>
          <w:color w:val="auto"/>
          <w:sz w:val="24"/>
          <w:highlight w:val="none"/>
        </w:rPr>
        <w:t xml:space="preserve">*宽*高</w:t>
      </w:r>
      <w:r>
        <w:rPr>
          <w:rFonts w:hint="eastAsia" w:asciiTheme="minorEastAsia" w:hAnsiTheme="minorEastAsia" w:eastAsiaTheme="minorEastAsia" w:cstheme="minorEastAsia"/>
          <w:b/>
          <w:bCs/>
          <w:color w:val="auto"/>
          <w:sz w:val="24"/>
          <w:highlight w:val="none"/>
        </w:rPr>
        <w:t xml:space="preserve">)（单位：mm）（可允许±</w:t>
      </w:r>
      <w:r>
        <w:rPr>
          <w:rFonts w:hint="eastAsia" w:asciiTheme="minorEastAsia" w:hAnsiTheme="minorEastAsia" w:eastAsiaTheme="minorEastAsia" w:cstheme="minorEastAsia"/>
          <w:b/>
          <w:bCs/>
          <w:color w:val="auto"/>
          <w:sz w:val="24"/>
          <w:highlight w:val="none"/>
          <w:lang w:val="en-US" w:eastAsia="zh-CN"/>
        </w:rPr>
        <w:t xml:space="preserve">5</w:t>
      </w:r>
      <w:r>
        <w:rPr>
          <w:rFonts w:hint="eastAsia" w:asciiTheme="minorEastAsia" w:hAnsiTheme="minorEastAsia" w:eastAsiaTheme="minorEastAsia" w:cstheme="minorEastAsia"/>
          <w:b/>
          <w:bCs/>
          <w:color w:val="auto"/>
          <w:sz w:val="24"/>
          <w:highlight w:val="none"/>
        </w:rPr>
        <w:t xml:space="preserve">mm偏差）</w:t>
      </w:r>
      <w:r>
        <w:rPr>
          <w:rFonts w:hint="eastAsia" w:asciiTheme="minorEastAsia" w:hAnsiTheme="minorEastAsia" w:eastAsiaTheme="minorEastAsia" w:cstheme="minorEastAsia"/>
          <w:b/>
          <w:color w:val="auto"/>
          <w:sz w:val="24"/>
          <w:highlight w:val="none"/>
        </w:rPr>
        <w:t xml:space="preserve">”要求为不允许偏离的实质性要求和条件，如有偏离，在符合性审查时按照投标无效处理。</w:t>
      </w:r>
      <w:r/>
    </w:p>
    <w:p>
      <w:pPr>
        <w:pStyle w:val="747"/>
        <w:rPr>
          <w:rFonts w:hint="eastAsia" w:asciiTheme="minorEastAsia" w:hAnsiTheme="minorEastAsia" w:eastAsiaTheme="minorEastAsia" w:cstheme="minorEastAsia"/>
          <w:color w:val="auto"/>
          <w:highlight w:val="none"/>
        </w:rPr>
        <w:sectPr>
          <w:footnotePr/>
          <w:endnotePr/>
          <w:type w:val="continuous"/>
          <w:pgSz w:w="16838" w:h="11906" w:orient="landscape"/>
          <w:pgMar w:top="1020" w:right="1134" w:bottom="850" w:left="1134" w:header="851" w:footer="992" w:gutter="0"/>
          <w:cols w:num="1" w:sep="0" w:space="0" w:equalWidth="1"/>
          <w:docGrid w:linePitch="360"/>
        </w:sectPr>
      </w:pPr>
      <w:r>
        <w:rPr>
          <w:rFonts w:hint="eastAsia" w:asciiTheme="minorEastAsia" w:hAnsiTheme="minorEastAsia" w:eastAsiaTheme="minorEastAsia" w:cstheme="minorEastAsia"/>
          <w:color w:val="auto"/>
          <w:highlight w:val="none"/>
        </w:rPr>
      </w:r>
      <w:r/>
    </w:p>
    <w:p>
      <w:pPr>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（二）投标文件要求：</w:t>
      </w:r>
      <w:r/>
    </w:p>
    <w:p>
      <w:pPr>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1.投标文件中提供《所投产品的技术规格（技术性能）》文件。</w:t>
      </w:r>
      <w:r/>
    </w:p>
    <w:p>
      <w:pPr>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 xml:space="preserve">2.《所投产品的技术规格（技术性能）》对照上表编制，包括以下内容：序号、名称、技术规格（技术性能）、所投产品的样式图片。</w:t>
      </w:r>
      <w:r/>
    </w:p>
    <w:p>
      <w:pPr>
        <w:pStyle w:val="747"/>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80"/>
        <w:jc w:val="left"/>
        <w:tabs>
          <w:tab w:val="left" w:pos="0" w:leader="none"/>
        </w:tabs>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 xml:space="preserve">四、</w:t>
      </w:r>
      <w:r>
        <w:rPr>
          <w:rFonts w:hint="eastAsia" w:asciiTheme="minorEastAsia" w:hAnsiTheme="minorEastAsia" w:eastAsiaTheme="minorEastAsia" w:cstheme="minorEastAsia"/>
          <w:bCs/>
          <w:color w:val="auto"/>
          <w:sz w:val="24"/>
          <w:highlight w:val="none"/>
        </w:rPr>
        <w:t xml:space="preserve">样品要求</w:t>
      </w:r>
      <w:r/>
    </w:p>
    <w:p>
      <w:pPr>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（一）本项目采购人认为需要对样品进行主观判断以确认是否满足采购需求，要求投标人提供样品，具体样品要求如下：</w:t>
      </w:r>
      <w:r/>
    </w:p>
    <w:p>
      <w:pPr>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1.要求投标人提供样品明细</w:t>
      </w:r>
      <w:r/>
    </w:p>
    <w:tbl>
      <w:tblPr>
        <w:tblStyle w:val="715"/>
        <w:tblW w:w="88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3443"/>
        <w:gridCol w:w="2132"/>
        <w:gridCol w:w="2518"/>
      </w:tblGrid>
      <w:tr>
        <w:trPr/>
        <w:tc>
          <w:tcPr>
            <w:tcW w:w="80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color w:val="auto"/>
                <w:sz w:val="24"/>
                <w:highlight w:val="none"/>
              </w:rPr>
              <w:suppressLineNumbers w:val="0"/>
            </w:pPr>
            <w:r/>
            <w:bookmarkStart w:id="85" w:name="OLE_LINK23"/>
            <w:r/>
            <w:bookmarkStart w:id="86" w:name="OLE_LINK24"/>
            <w:r>
              <w:rPr>
                <w:rFonts w:hint="eastAsia" w:asciiTheme="minorEastAsia" w:hAnsiTheme="minorEastAsia" w:eastAsiaTheme="minorEastAsia" w:cstheme="minorEastAsia"/>
                <w:color w:val="auto"/>
                <w:sz w:val="24"/>
                <w:highlight w:val="none"/>
              </w:rPr>
              <w:t xml:space="preserve">序号</w:t>
            </w:r>
            <w:r/>
          </w:p>
        </w:tc>
        <w:tc>
          <w:tcPr>
            <w:tcW w:w="3443"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名称</w:t>
            </w:r>
            <w:r/>
          </w:p>
        </w:tc>
        <w:tc>
          <w:tcPr>
            <w:tcW w:w="2132"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数量</w:t>
            </w:r>
            <w:r/>
          </w:p>
        </w:tc>
        <w:tc>
          <w:tcPr>
            <w:tcW w:w="2518"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备注</w:t>
            </w:r>
            <w:r/>
          </w:p>
        </w:tc>
      </w:tr>
      <w:tr>
        <w:trPr/>
        <w:tc>
          <w:tcPr>
            <w:tcW w:w="804"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lang w:val="en-US" w:eastAsia="zh-CN"/>
              </w:rPr>
              <w:suppressLineNumbers w:val="0"/>
            </w:pPr>
            <w:r/>
            <w:bookmarkStart w:id="87" w:name="_Hlk206511859"/>
            <w:r>
              <w:rPr>
                <w:rFonts w:hint="eastAsia" w:asciiTheme="minorEastAsia" w:hAnsiTheme="minorEastAsia" w:eastAsiaTheme="minorEastAsia" w:cstheme="minorEastAsia"/>
                <w:color w:val="auto"/>
                <w:sz w:val="24"/>
                <w:highlight w:val="none"/>
                <w:lang w:val="en-US" w:eastAsia="zh-CN"/>
              </w:rPr>
              <w:t xml:space="preserve">3</w:t>
            </w:r>
            <w:r/>
          </w:p>
        </w:tc>
        <w:tc>
          <w:tcPr>
            <w:tcW w:w="3443" w:type="dxa"/>
            <w:vAlign w:val="center"/>
            <w:textDirection w:val="lrTb"/>
            <w:noWrap w:val="false"/>
          </w:tcPr>
          <w:p>
            <w:pPr>
              <w:ind w:left="0" w:right="0"/>
              <w:jc w:val="center"/>
              <w:keepLines w:val="0"/>
              <w:keepNext w:val="0"/>
              <w:spacing w:before="0" w:beforeAutospacing="0" w:after="0" w:afterAutospacing="0"/>
              <w:widowControl/>
              <w:rPr>
                <w:rFonts w:hint="default" w:asciiTheme="minorEastAsia" w:hAnsiTheme="minorEastAsia" w:eastAsiaTheme="minorEastAsia" w:cstheme="minorEastAsia"/>
                <w:color w:val="auto"/>
                <w:sz w:val="24"/>
                <w:highlight w:val="none"/>
                <w:lang w:val="en-US" w:eastAsia="zh-CN"/>
              </w:rPr>
              <w:suppressLineNumbers w:val="0"/>
            </w:pPr>
            <w:r>
              <w:rPr>
                <w:rFonts w:hint="eastAsia" w:asciiTheme="minorEastAsia" w:hAnsiTheme="minorEastAsia" w:eastAsiaTheme="minorEastAsia" w:cstheme="minorEastAsia"/>
                <w:color w:val="auto"/>
                <w:sz w:val="24"/>
                <w:highlight w:val="none"/>
                <w:lang w:val="en-US" w:eastAsia="zh-CN"/>
              </w:rPr>
              <w:t xml:space="preserve">办公桌2</w:t>
            </w:r>
            <w:r/>
          </w:p>
        </w:tc>
        <w:tc>
          <w:tcPr>
            <w:tcW w:w="2132"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color w:val="auto"/>
                <w:sz w:val="24"/>
                <w:highlight w:val="none"/>
                <w:lang w:eastAsia="zh-CN"/>
              </w:rPr>
              <w:suppressLineNumbers w:val="0"/>
            </w:pPr>
            <w:r>
              <w:rPr>
                <w:rFonts w:hint="eastAsia" w:asciiTheme="minorEastAsia" w:hAnsiTheme="minorEastAsia" w:eastAsiaTheme="minorEastAsia" w:cstheme="minorEastAsia"/>
                <w:color w:val="auto"/>
                <w:sz w:val="24"/>
                <w:highlight w:val="none"/>
              </w:rPr>
              <w:t xml:space="preserve">1</w:t>
            </w:r>
            <w:r>
              <w:rPr>
                <w:rFonts w:hint="eastAsia" w:asciiTheme="minorEastAsia" w:hAnsiTheme="minorEastAsia" w:eastAsiaTheme="minorEastAsia" w:cstheme="minorEastAsia"/>
                <w:color w:val="auto"/>
                <w:sz w:val="24"/>
                <w:highlight w:val="none"/>
                <w:lang w:val="en-US" w:eastAsia="zh-CN"/>
              </w:rPr>
              <w:t xml:space="preserve">套</w:t>
            </w:r>
            <w:r/>
          </w:p>
        </w:tc>
        <w:tc>
          <w:tcPr>
            <w:tcW w:w="2518"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r>
            <w:r/>
          </w:p>
        </w:tc>
      </w:tr>
      <w:tr>
        <w:trPr/>
        <w:tc>
          <w:tcPr>
            <w:tcW w:w="804"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lang w:eastAsia="zh-CN"/>
              </w:rPr>
              <w:suppressLineNumbers w:val="0"/>
            </w:pPr>
            <w:r>
              <w:rPr>
                <w:rFonts w:hint="eastAsia" w:asciiTheme="minorEastAsia" w:hAnsiTheme="minorEastAsia" w:eastAsiaTheme="minorEastAsia" w:cstheme="minorEastAsia"/>
                <w:color w:val="auto"/>
                <w:sz w:val="24"/>
                <w:highlight w:val="none"/>
                <w:lang w:val="en-US" w:eastAsia="zh-CN"/>
              </w:rPr>
              <w:t xml:space="preserve">4</w:t>
            </w:r>
            <w:r/>
          </w:p>
        </w:tc>
        <w:tc>
          <w:tcPr>
            <w:tcW w:w="3443" w:type="dxa"/>
            <w:vAlign w:val="center"/>
            <w:textDirection w:val="lrTb"/>
            <w:noWrap w:val="false"/>
          </w:tcPr>
          <w:p>
            <w:pPr>
              <w:ind w:left="0" w:right="0"/>
              <w:jc w:val="center"/>
              <w:keepLines w:val="0"/>
              <w:keepNext w:val="0"/>
              <w:spacing w:before="0" w:beforeAutospacing="0" w:after="0" w:afterAutospacing="0"/>
              <w:widowControl/>
              <w:rPr>
                <w:rFonts w:hint="default" w:asciiTheme="minorEastAsia" w:hAnsiTheme="minorEastAsia" w:eastAsiaTheme="minorEastAsia" w:cstheme="minorEastAsia"/>
                <w:color w:val="auto"/>
                <w:sz w:val="24"/>
                <w:highlight w:val="none"/>
                <w:lang w:val="en-US" w:eastAsia="zh-CN"/>
              </w:rPr>
              <w:suppressLineNumbers w:val="0"/>
            </w:pPr>
            <w:r>
              <w:rPr>
                <w:rFonts w:hint="eastAsia" w:asciiTheme="minorEastAsia" w:hAnsiTheme="minorEastAsia" w:eastAsiaTheme="minorEastAsia" w:cstheme="minorEastAsia"/>
                <w:color w:val="auto"/>
                <w:sz w:val="24"/>
                <w:highlight w:val="none"/>
                <w:lang w:val="en-US" w:eastAsia="zh-CN"/>
              </w:rPr>
              <w:t xml:space="preserve">办公椅</w:t>
            </w:r>
            <w:r/>
          </w:p>
        </w:tc>
        <w:tc>
          <w:tcPr>
            <w:tcW w:w="2132"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color w:val="auto"/>
                <w:sz w:val="24"/>
                <w:highlight w:val="none"/>
                <w:lang w:eastAsia="zh-CN"/>
              </w:rPr>
              <w:suppressLineNumbers w:val="0"/>
            </w:pPr>
            <w:r>
              <w:rPr>
                <w:rFonts w:hint="eastAsia" w:asciiTheme="minorEastAsia" w:hAnsiTheme="minorEastAsia" w:eastAsiaTheme="minorEastAsia" w:cstheme="minorEastAsia"/>
                <w:color w:val="auto"/>
                <w:sz w:val="24"/>
                <w:highlight w:val="none"/>
              </w:rPr>
              <w:t xml:space="preserve">1</w:t>
            </w:r>
            <w:r>
              <w:rPr>
                <w:rFonts w:hint="eastAsia" w:asciiTheme="minorEastAsia" w:hAnsiTheme="minorEastAsia" w:eastAsiaTheme="minorEastAsia" w:cstheme="minorEastAsia"/>
                <w:color w:val="auto"/>
                <w:sz w:val="24"/>
                <w:highlight w:val="none"/>
                <w:lang w:val="en-US" w:eastAsia="zh-CN"/>
              </w:rPr>
              <w:t xml:space="preserve">把</w:t>
            </w:r>
            <w:r/>
          </w:p>
        </w:tc>
        <w:tc>
          <w:tcPr>
            <w:tcW w:w="2518"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r>
            <w:r/>
          </w:p>
        </w:tc>
      </w:tr>
      <w:tr>
        <w:trPr/>
        <w:tc>
          <w:tcPr>
            <w:tcW w:w="804"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lang w:eastAsia="zh-CN"/>
              </w:rPr>
              <w:suppressLineNumbers w:val="0"/>
            </w:pPr>
            <w:r>
              <w:rPr>
                <w:rFonts w:hint="eastAsia" w:asciiTheme="minorEastAsia" w:hAnsiTheme="minorEastAsia" w:eastAsiaTheme="minorEastAsia" w:cstheme="minorEastAsia"/>
                <w:color w:val="auto"/>
                <w:sz w:val="24"/>
                <w:highlight w:val="none"/>
                <w:lang w:val="en-US" w:eastAsia="zh-CN"/>
              </w:rPr>
              <w:t xml:space="preserve">5</w:t>
            </w:r>
            <w:r/>
          </w:p>
        </w:tc>
        <w:tc>
          <w:tcPr>
            <w:tcW w:w="3443" w:type="dxa"/>
            <w:vAlign w:val="center"/>
            <w:textDirection w:val="lrTb"/>
            <w:noWrap w:val="false"/>
          </w:tcPr>
          <w:p>
            <w:pPr>
              <w:ind w:left="0" w:right="0"/>
              <w:jc w:val="center"/>
              <w:keepLines w:val="0"/>
              <w:keepNext w:val="0"/>
              <w:spacing w:before="0" w:beforeAutospacing="0" w:after="0" w:afterAutospacing="0"/>
              <w:widowControl/>
              <w:rPr>
                <w:rFonts w:hint="default" w:asciiTheme="minorEastAsia" w:hAnsiTheme="minorEastAsia" w:eastAsiaTheme="minorEastAsia" w:cstheme="minorEastAsia"/>
                <w:color w:val="auto"/>
                <w:sz w:val="24"/>
                <w:highlight w:val="none"/>
                <w:lang w:val="en-US" w:eastAsia="zh-CN"/>
              </w:rPr>
              <w:suppressLineNumbers w:val="0"/>
            </w:pPr>
            <w:r>
              <w:rPr>
                <w:rFonts w:hint="eastAsia" w:asciiTheme="minorEastAsia" w:hAnsiTheme="minorEastAsia" w:eastAsiaTheme="minorEastAsia" w:cstheme="minorEastAsia"/>
                <w:color w:val="auto"/>
                <w:sz w:val="24"/>
                <w:highlight w:val="none"/>
                <w:lang w:val="en-US" w:eastAsia="zh-CN"/>
              </w:rPr>
              <w:t xml:space="preserve">文件柜2</w:t>
            </w:r>
            <w:r/>
          </w:p>
        </w:tc>
        <w:tc>
          <w:tcPr>
            <w:tcW w:w="2132"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color w:val="auto"/>
                <w:sz w:val="24"/>
                <w:highlight w:val="none"/>
                <w:lang w:eastAsia="zh-CN"/>
              </w:rPr>
              <w:suppressLineNumbers w:val="0"/>
            </w:pPr>
            <w:r>
              <w:rPr>
                <w:rFonts w:hint="eastAsia" w:asciiTheme="minorEastAsia" w:hAnsiTheme="minorEastAsia" w:eastAsiaTheme="minorEastAsia" w:cstheme="minorEastAsia"/>
                <w:color w:val="auto"/>
                <w:sz w:val="24"/>
                <w:highlight w:val="none"/>
              </w:rPr>
              <w:t xml:space="preserve">1</w:t>
            </w:r>
            <w:r>
              <w:rPr>
                <w:rFonts w:hint="eastAsia" w:asciiTheme="minorEastAsia" w:hAnsiTheme="minorEastAsia" w:eastAsiaTheme="minorEastAsia" w:cstheme="minorEastAsia"/>
                <w:color w:val="auto"/>
                <w:sz w:val="24"/>
                <w:highlight w:val="none"/>
                <w:lang w:val="en-US" w:eastAsia="zh-CN"/>
              </w:rPr>
              <w:t xml:space="preserve">组</w:t>
            </w:r>
            <w:r/>
          </w:p>
        </w:tc>
        <w:tc>
          <w:tcPr>
            <w:tcW w:w="2518"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r>
            <w:r/>
          </w:p>
        </w:tc>
      </w:tr>
      <w:tr>
        <w:trPr/>
        <w:tc>
          <w:tcPr>
            <w:tcW w:w="804"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lang w:eastAsia="zh-CN"/>
              </w:rPr>
              <w:suppressLineNumbers w:val="0"/>
            </w:pPr>
            <w:r>
              <w:rPr>
                <w:rFonts w:hint="eastAsia" w:asciiTheme="minorEastAsia" w:hAnsiTheme="minorEastAsia" w:eastAsiaTheme="minorEastAsia" w:cstheme="minorEastAsia"/>
                <w:color w:val="auto"/>
                <w:sz w:val="24"/>
                <w:highlight w:val="none"/>
              </w:rPr>
              <w:t xml:space="preserve">1</w:t>
            </w:r>
            <w:r>
              <w:rPr>
                <w:rFonts w:hint="eastAsia" w:asciiTheme="minorEastAsia" w:hAnsiTheme="minorEastAsia" w:eastAsiaTheme="minorEastAsia" w:cstheme="minorEastAsia"/>
                <w:color w:val="auto"/>
                <w:sz w:val="24"/>
                <w:highlight w:val="none"/>
                <w:lang w:val="en-US" w:eastAsia="zh-CN"/>
              </w:rPr>
              <w:t xml:space="preserve">1</w:t>
            </w:r>
            <w:r/>
          </w:p>
        </w:tc>
        <w:tc>
          <w:tcPr>
            <w:tcW w:w="3443"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三人沙发</w:t>
            </w:r>
            <w:r/>
          </w:p>
        </w:tc>
        <w:tc>
          <w:tcPr>
            <w:tcW w:w="2132"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1个</w:t>
            </w:r>
            <w:r/>
          </w:p>
        </w:tc>
        <w:tc>
          <w:tcPr>
            <w:tcW w:w="2518"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r>
            <w:bookmarkEnd w:id="87"/>
            <w:r/>
            <w:r/>
          </w:p>
        </w:tc>
      </w:tr>
      <w:tr>
        <w:trPr>
          <w:trHeight w:val="1034"/>
        </w:trPr>
        <w:tc>
          <w:tcPr>
            <w:gridSpan w:val="4"/>
            <w:tcW w:w="8897" w:type="dxa"/>
            <w:vAlign w:val="center"/>
            <w:textDirection w:val="lrTb"/>
            <w:noWrap w:val="false"/>
          </w:tcPr>
          <w:p>
            <w:pPr>
              <w:ind w:left="0" w:right="0"/>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说明：表中“序号”“名称”是招标文件第六章《采购需求》中“</w:t>
            </w:r>
            <w:r>
              <w:rPr>
                <w:rFonts w:hint="eastAsia" w:asciiTheme="minorEastAsia" w:hAnsiTheme="minorEastAsia" w:eastAsiaTheme="minorEastAsia" w:cstheme="minorEastAsia"/>
                <w:color w:val="auto"/>
                <w:sz w:val="24"/>
                <w:highlight w:val="none"/>
                <w:lang w:val="en-US" w:eastAsia="zh-CN"/>
              </w:rPr>
              <w:t xml:space="preserve">三</w:t>
            </w:r>
            <w:r>
              <w:rPr>
                <w:rFonts w:hint="eastAsia" w:asciiTheme="minorEastAsia" w:hAnsiTheme="minorEastAsia" w:eastAsiaTheme="minorEastAsia" w:cstheme="minorEastAsia"/>
                <w:color w:val="auto"/>
                <w:sz w:val="24"/>
                <w:highlight w:val="none"/>
              </w:rPr>
              <w:t xml:space="preserve">、技术规格要求</w:t>
            </w:r>
            <w:r>
              <w:rPr>
                <w:rFonts w:hint="eastAsia" w:asciiTheme="minorEastAsia" w:hAnsiTheme="minorEastAsia" w:eastAsiaTheme="minorEastAsia" w:cstheme="minorEastAsia"/>
                <w:color w:val="auto"/>
                <w:sz w:val="24"/>
                <w:highlight w:val="none"/>
                <w:lang w:val="en-US" w:eastAsia="zh-CN"/>
              </w:rPr>
              <w:t xml:space="preserve">中的</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en-US" w:eastAsia="zh-CN"/>
              </w:rPr>
              <w:t xml:space="preserve">一</w:t>
            </w:r>
            <w:r>
              <w:rPr>
                <w:rFonts w:hint="eastAsia" w:asciiTheme="minorEastAsia" w:hAnsiTheme="minorEastAsia" w:eastAsiaTheme="minorEastAsia" w:cstheme="minorEastAsia"/>
                <w:color w:val="auto"/>
                <w:sz w:val="24"/>
                <w:highlight w:val="none"/>
              </w:rPr>
              <w:t xml:space="preserve">）技术规格（技术性能）具体要求”对应的“序号”“名称”中的产品。</w:t>
            </w:r>
            <w:bookmarkEnd w:id="85"/>
            <w:r/>
            <w:bookmarkEnd w:id="86"/>
            <w:r/>
            <w:r/>
          </w:p>
        </w:tc>
      </w:tr>
    </w:tbl>
    <w:p>
      <w:pPr>
        <w:ind w:firstLine="24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（二）提供样品的标识：样品应当注明样品名称、投标人名称、项目编号。</w:t>
      </w:r>
      <w:r/>
    </w:p>
    <w:p>
      <w:pPr>
        <w:ind w:firstLine="240"/>
        <w:widowControl/>
        <w:rPr>
          <w:rFonts w:hint="default" w:asciiTheme="minorEastAsia" w:hAnsiTheme="minorEastAsia" w:eastAsiaTheme="minorEastAsia" w:cstheme="minorEastAsia"/>
          <w:color w:val="auto"/>
          <w:sz w:val="24"/>
          <w:highlight w:val="none"/>
          <w:lang w:val="en-US"/>
        </w:rPr>
      </w:pPr>
      <w:r>
        <w:rPr>
          <w:rFonts w:hint="eastAsia" w:asciiTheme="minorEastAsia" w:hAnsiTheme="minorEastAsia" w:eastAsiaTheme="minorEastAsia" w:cstheme="minorEastAsia"/>
          <w:color w:val="auto"/>
          <w:sz w:val="24"/>
          <w:highlight w:val="none"/>
        </w:rPr>
        <w:t xml:space="preserve">（三）提供时间：202</w:t>
      </w:r>
      <w:r>
        <w:rPr>
          <w:rFonts w:hint="eastAsia" w:asciiTheme="minorEastAsia" w:hAnsiTheme="minorEastAsia" w:eastAsiaTheme="minorEastAsia" w:cstheme="minorEastAsia"/>
          <w:color w:val="auto"/>
          <w:sz w:val="24"/>
          <w:highlight w:val="none"/>
          <w:lang w:val="en-US" w:eastAsia="zh-CN"/>
        </w:rPr>
        <w:t xml:space="preserve">6</w:t>
      </w:r>
      <w:r>
        <w:rPr>
          <w:rFonts w:hint="eastAsia" w:asciiTheme="minorEastAsia" w:hAnsiTheme="minorEastAsia" w:eastAsiaTheme="minorEastAsia" w:cstheme="minorEastAsia"/>
          <w:color w:val="auto"/>
          <w:sz w:val="24"/>
          <w:highlight w:val="none"/>
        </w:rPr>
        <w:t xml:space="preserve">年</w:t>
      </w:r>
      <w:r>
        <w:rPr>
          <w:rFonts w:hint="eastAsia" w:asciiTheme="minorEastAsia" w:hAnsiTheme="minorEastAsia" w:eastAsiaTheme="minorEastAsia" w:cstheme="minorEastAsia"/>
          <w:color w:val="auto"/>
          <w:sz w:val="24"/>
          <w:highlight w:val="none"/>
          <w:lang w:val="en-US" w:eastAsia="zh-CN"/>
        </w:rPr>
        <w:t xml:space="preserve">7</w:t>
      </w:r>
      <w:r>
        <w:rPr>
          <w:rFonts w:hint="eastAsia" w:asciiTheme="minorEastAsia" w:hAnsiTheme="minorEastAsia" w:eastAsiaTheme="minorEastAsia" w:cstheme="minorEastAsia"/>
          <w:color w:val="auto"/>
          <w:sz w:val="24"/>
          <w:highlight w:val="none"/>
        </w:rPr>
        <w:t xml:space="preserve">月</w:t>
      </w:r>
      <w:r>
        <w:rPr>
          <w:rFonts w:hint="eastAsia" w:asciiTheme="minorEastAsia" w:hAnsiTheme="minorEastAsia" w:eastAsiaTheme="minorEastAsia" w:cstheme="minorEastAsia"/>
          <w:color w:val="auto"/>
          <w:sz w:val="24"/>
          <w:highlight w:val="none"/>
          <w:lang w:val="en-US" w:eastAsia="zh-CN"/>
        </w:rPr>
        <w:t xml:space="preserve">16</w:t>
      </w:r>
      <w:r>
        <w:rPr>
          <w:rFonts w:hint="eastAsia" w:asciiTheme="minorEastAsia" w:hAnsiTheme="minorEastAsia" w:eastAsiaTheme="minorEastAsia" w:cstheme="minorEastAsia"/>
          <w:color w:val="auto"/>
          <w:sz w:val="24"/>
          <w:highlight w:val="none"/>
        </w:rPr>
        <w:t xml:space="preserve">日</w:t>
      </w:r>
      <w:r>
        <w:rPr>
          <w:rFonts w:hint="eastAsia" w:asciiTheme="minorEastAsia" w:hAnsiTheme="minorEastAsia" w:eastAsiaTheme="minorEastAsia" w:cstheme="minorEastAsia"/>
          <w:color w:val="auto"/>
          <w:sz w:val="24"/>
          <w:highlight w:val="none"/>
          <w:lang w:val="en-US" w:eastAsia="zh-CN"/>
        </w:rPr>
        <w:t xml:space="preserve">14:00至16:30</w:t>
      </w:r>
      <w:r>
        <w:rPr>
          <w:rFonts w:hint="eastAsia" w:asciiTheme="minorEastAsia" w:hAnsiTheme="minorEastAsia" w:eastAsiaTheme="minorEastAsia" w:cstheme="minorEastAsia"/>
          <w:color w:val="auto"/>
          <w:sz w:val="24"/>
          <w:highlight w:val="none"/>
        </w:rPr>
        <w:t xml:space="preserve">。</w:t>
      </w:r>
      <w:r/>
    </w:p>
    <w:p>
      <w:pPr>
        <w:ind w:firstLine="24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（四）提供地点：徐州市云龙区市民下沉广场西侧（原食尚美食广场内）（具体见下图）。</w:t>
      </w:r>
      <w:r/>
    </w:p>
    <w:p>
      <w:pPr>
        <w:ind w:firstLine="240"/>
        <w:widowControl/>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mc:AlternateContent>
          <mc:Choice Requires="wpg">
            <w:drawing>
              <wp:inline xmlns:wp="http://schemas.openxmlformats.org/drawingml/2006/wordprocessingDrawing" distT="0" distB="0" distL="0" distR="0">
                <wp:extent cx="5276850" cy="3219450"/>
                <wp:effectExtent l="0" t="0" r="0" b="0"/>
                <wp:docPr id="24" name="图片 1" descr="0ea0671d109367c8a5696dd6c88b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 descr="0ea0671d109367c8a5696dd6c88b542"/>
                        <pic:cNvPicPr>
                          <a:picLocks noChangeAspect="1"/>
                        </pic:cNvPicPr>
                        <pic:nvPr/>
                      </pic:nvPicPr>
                      <pic:blipFill>
                        <a:blip r:embed="rId36"/>
                        <a:stretch/>
                      </pic:blipFill>
                      <pic:spPr bwMode="auto">
                        <a:xfrm>
                          <a:off x="0" y="0"/>
                          <a:ext cx="5276850" cy="32194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15.5pt;height:253.5pt;mso-wrap-distance-left:0.0pt;mso-wrap-distance-top:0.0pt;mso-wrap-distance-right:0.0pt;mso-wrap-distance-bottom:0.0pt;" stroked="f">
                <v:path textboxrect="0,0,0,0"/>
                <v:imagedata r:id="rId36" o:title=""/>
              </v:shape>
            </w:pict>
          </mc:Fallback>
        </mc:AlternateContent>
      </w:r>
      <w:r/>
    </w:p>
    <w:p>
      <w:pPr>
        <w:ind w:firstLine="24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（五）样品接收单位：</w:t>
      </w:r>
      <w:bookmarkStart w:id="88" w:name="OLE_LINK297"/>
      <w:r/>
      <w:bookmarkStart w:id="89" w:name="OLE_LINK298"/>
      <w:r>
        <w:rPr>
          <w:rFonts w:hint="eastAsia" w:asciiTheme="minorEastAsia" w:hAnsiTheme="minorEastAsia" w:eastAsiaTheme="minorEastAsia" w:cstheme="minorEastAsia"/>
          <w:color w:val="auto"/>
          <w:sz w:val="24"/>
          <w:highlight w:val="none"/>
        </w:rPr>
        <w:t xml:space="preserve">徐州市机关事务管理局</w:t>
      </w:r>
      <w:bookmarkEnd w:id="88"/>
      <w:r/>
      <w:bookmarkEnd w:id="89"/>
      <w:r>
        <w:rPr>
          <w:rFonts w:hint="eastAsia" w:asciiTheme="minorEastAsia" w:hAnsiTheme="minorEastAsia" w:eastAsiaTheme="minorEastAsia" w:cstheme="minorEastAsia"/>
          <w:color w:val="auto"/>
          <w:sz w:val="24"/>
          <w:highlight w:val="none"/>
        </w:rPr>
        <w:t xml:space="preserve">（采购人）</w:t>
      </w:r>
      <w:r/>
    </w:p>
    <w:p>
      <w:pPr>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联系人：李涛</w:t>
      </w:r>
      <w:r/>
    </w:p>
    <w:p>
      <w:pPr>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联系电话：15952152568</w:t>
      </w:r>
      <w:r/>
    </w:p>
    <w:p>
      <w:pPr>
        <w:ind w:firstLine="24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（六）具体要求</w:t>
      </w:r>
      <w:r/>
    </w:p>
    <w:p>
      <w:pPr>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1.投标人需自行搬运样品，样品摆放位置由采购人指定。</w:t>
      </w:r>
      <w:r/>
    </w:p>
    <w:p>
      <w:pPr>
        <w:ind w:firstLine="48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rPr>
        <w:t xml:space="preserve">2.投标人负责落实搬运过程中的保护措施，如因投标人原因损坏墙面、地面或其他相关设施的，</w:t>
      </w:r>
      <w:r>
        <w:rPr>
          <w:rFonts w:hint="eastAsia" w:asciiTheme="minorEastAsia" w:hAnsiTheme="minorEastAsia" w:eastAsiaTheme="minorEastAsia" w:cstheme="minorEastAsia"/>
          <w:color w:val="auto"/>
          <w:sz w:val="24"/>
          <w:highlight w:val="none"/>
          <w:lang w:val="en-US" w:eastAsia="zh-CN"/>
        </w:rPr>
        <w:t xml:space="preserve">由</w:t>
      </w:r>
      <w:r>
        <w:rPr>
          <w:rFonts w:hint="eastAsia" w:asciiTheme="minorEastAsia" w:hAnsiTheme="minorEastAsia" w:eastAsiaTheme="minorEastAsia" w:cstheme="minorEastAsia"/>
          <w:color w:val="auto"/>
          <w:sz w:val="24"/>
          <w:highlight w:val="none"/>
        </w:rPr>
        <w:t xml:space="preserve">投标人照价赔偿。</w:t>
      </w:r>
      <w:r/>
    </w:p>
    <w:p>
      <w:pPr>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3.投标人按照上述“1.要求投标人提供样品明细”提供样品，采购人有权拒绝接收非明细中的其他物品。</w:t>
      </w:r>
      <w:r/>
    </w:p>
    <w:p>
      <w:pPr>
        <w:ind w:firstLine="24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（七）说明：</w:t>
      </w:r>
      <w:r/>
    </w:p>
    <w:p>
      <w:pPr>
        <w:ind w:firstLine="480"/>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1"/>
          <w:highlight w:val="none"/>
        </w:rPr>
        <w:t xml:space="preserve">1.样品由采购人签收。样品接收截止时间一到，不再接收任何样品，并即刻清场，任何人不得逗留。</w:t>
      </w:r>
      <w:r/>
    </w:p>
    <w:p>
      <w:pPr>
        <w:ind w:firstLine="480"/>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1"/>
          <w:highlight w:val="none"/>
        </w:rPr>
        <w:t xml:space="preserve">2.采购活动结束后，中标人提供的样品由采购人进行保管、封存，并作为履约验收参考。未中标供应商的样品应在宣布评标结果后取回，具体取回的时间由采购人确定,未按采购人规定的时间取回的样品,采购人有权自行处置，并不承担任何责任。</w:t>
      </w:r>
      <w:r/>
    </w:p>
    <w:p>
      <w:pPr>
        <w:contextualSpacing/>
        <w:spacing w:before="240"/>
        <w:tabs>
          <w:tab w:val="left" w:pos="0" w:leader="none"/>
        </w:tabs>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contextualSpacing/>
        <w:ind w:firstLine="480"/>
        <w:spacing w:before="240"/>
        <w:tabs>
          <w:tab w:val="left" w:pos="0" w:leader="none"/>
        </w:tabs>
        <w:rPr>
          <w:rFonts w:hint="eastAsia" w:asciiTheme="minorEastAsia" w:hAnsiTheme="minorEastAsia" w:eastAsiaTheme="minorEastAsia" w:cstheme="minorEastAsia"/>
          <w:color w:val="auto"/>
          <w:sz w:val="24"/>
          <w:highlight w:val="none"/>
        </w:rPr>
      </w:pPr>
      <w:r/>
      <w:bookmarkStart w:id="90" w:name="OLE_LINK200"/>
      <w:r>
        <w:rPr>
          <w:rFonts w:hint="eastAsia" w:asciiTheme="minorEastAsia" w:hAnsiTheme="minorEastAsia" w:eastAsiaTheme="minorEastAsia" w:cstheme="minorEastAsia"/>
          <w:color w:val="auto"/>
          <w:sz w:val="24"/>
          <w:highlight w:val="none"/>
        </w:rPr>
        <w:t xml:space="preserve">五、</w:t>
      </w:r>
      <w:bookmarkStart w:id="91" w:name="OLE_LINK56"/>
      <w:r>
        <w:rPr>
          <w:rFonts w:hint="eastAsia" w:asciiTheme="minorEastAsia" w:hAnsiTheme="minorEastAsia" w:eastAsiaTheme="minorEastAsia" w:cstheme="minorEastAsia"/>
          <w:color w:val="auto"/>
          <w:sz w:val="24"/>
          <w:highlight w:val="none"/>
        </w:rPr>
        <w:t xml:space="preserve">项目实施</w:t>
      </w:r>
      <w:bookmarkEnd w:id="91"/>
      <w:r>
        <w:rPr>
          <w:rFonts w:hint="eastAsia" w:asciiTheme="minorEastAsia" w:hAnsiTheme="minorEastAsia" w:eastAsiaTheme="minorEastAsia" w:cstheme="minorEastAsia"/>
          <w:color w:val="auto"/>
          <w:sz w:val="24"/>
          <w:highlight w:val="none"/>
        </w:rPr>
        <w:t xml:space="preserve">要求</w:t>
      </w:r>
      <w:bookmarkEnd w:id="90"/>
      <w:r/>
      <w:r/>
    </w:p>
    <w:p>
      <w:pPr>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（一）交货时间要求：</w:t>
      </w:r>
      <w:bookmarkStart w:id="92" w:name="OLE_LINK296"/>
      <w:r/>
      <w:bookmarkStart w:id="93" w:name="OLE_LINK256"/>
      <w:r/>
      <w:bookmarkStart w:id="94" w:name="OLE_LINK255"/>
      <w:r>
        <w:rPr>
          <w:rFonts w:hint="eastAsia" w:asciiTheme="minorEastAsia" w:hAnsiTheme="minorEastAsia" w:eastAsiaTheme="minorEastAsia" w:cstheme="minorEastAsia"/>
          <w:color w:val="auto"/>
          <w:sz w:val="24"/>
          <w:highlight w:val="none"/>
        </w:rPr>
        <w:t xml:space="preserve">合同签订生效后，</w:t>
      </w:r>
      <w:r>
        <w:rPr>
          <w:rFonts w:hint="eastAsia" w:asciiTheme="minorEastAsia" w:hAnsiTheme="minorEastAsia" w:eastAsiaTheme="minorEastAsia" w:cstheme="minorEastAsia"/>
          <w:color w:val="auto"/>
          <w:sz w:val="24"/>
          <w:highlight w:val="none"/>
          <w:u w:val="none"/>
          <w:lang w:val="en-US" w:eastAsia="zh-CN"/>
        </w:rPr>
        <w:t xml:space="preserve">50</w:t>
      </w:r>
      <w:r>
        <w:rPr>
          <w:rFonts w:hint="eastAsia" w:asciiTheme="minorEastAsia" w:hAnsiTheme="minorEastAsia" w:eastAsiaTheme="minorEastAsia" w:cstheme="minorEastAsia"/>
          <w:color w:val="auto"/>
          <w:sz w:val="24"/>
          <w:highlight w:val="none"/>
          <w:u w:val="none"/>
          <w:lang w:val="en-US" w:eastAsia="zh-CN"/>
        </w:rPr>
        <w:t xml:space="preserve">日历天</w:t>
      </w:r>
      <w:r>
        <w:rPr>
          <w:rFonts w:hint="eastAsia" w:asciiTheme="minorEastAsia" w:hAnsiTheme="minorEastAsia" w:eastAsiaTheme="minorEastAsia" w:cstheme="minorEastAsia"/>
          <w:color w:val="auto"/>
          <w:sz w:val="24"/>
          <w:highlight w:val="none"/>
        </w:rPr>
        <w:t xml:space="preserve">内将合同标的全部交付并配送安装完毕。</w:t>
      </w:r>
      <w:bookmarkEnd w:id="92"/>
      <w:r/>
      <w:bookmarkEnd w:id="93"/>
      <w:r/>
      <w:bookmarkEnd w:id="94"/>
      <w:r/>
      <w:r/>
    </w:p>
    <w:p>
      <w:pPr>
        <w:ind w:firstLine="472"/>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说明：“（一）</w:t>
      </w:r>
      <w:bookmarkStart w:id="95" w:name="OLE_LINK187"/>
      <w:r/>
      <w:bookmarkStart w:id="96" w:name="OLE_LINK186"/>
      <w:r>
        <w:rPr>
          <w:rFonts w:hint="eastAsia" w:asciiTheme="minorEastAsia" w:hAnsiTheme="minorEastAsia" w:eastAsiaTheme="minorEastAsia" w:cstheme="minorEastAsia"/>
          <w:b/>
          <w:color w:val="auto"/>
          <w:sz w:val="24"/>
          <w:highlight w:val="none"/>
        </w:rPr>
        <w:t xml:space="preserve">交货时间要求</w:t>
      </w:r>
      <w:bookmarkEnd w:id="95"/>
      <w:r/>
      <w:bookmarkEnd w:id="96"/>
      <w:r>
        <w:rPr>
          <w:rFonts w:hint="eastAsia" w:asciiTheme="minorEastAsia" w:hAnsiTheme="minorEastAsia" w:eastAsiaTheme="minorEastAsia" w:cstheme="minorEastAsia"/>
          <w:b/>
          <w:color w:val="auto"/>
          <w:sz w:val="24"/>
          <w:highlight w:val="none"/>
        </w:rPr>
        <w:t xml:space="preserve">”为不允许负偏离的实质性要求和条件，如有负偏离，在符合性审查时按照投标无效处理。</w:t>
      </w:r>
      <w:r/>
    </w:p>
    <w:p>
      <w:pPr>
        <w:ind w:firstLine="470"/>
        <w:rPr>
          <w:rFonts w:hint="eastAsia" w:asciiTheme="minorEastAsia" w:hAnsiTheme="minorEastAsia" w:eastAsiaTheme="minorEastAsia" w:cstheme="minorEastAsia"/>
          <w:color w:val="auto"/>
          <w:sz w:val="24"/>
          <w:highlight w:val="none"/>
        </w:rPr>
      </w:pPr>
      <w:r/>
      <w:bookmarkStart w:id="97" w:name="OLE_LINK202"/>
      <w:r/>
      <w:bookmarkStart w:id="98" w:name="OLE_LINK201"/>
      <w:r>
        <w:rPr>
          <w:rFonts w:hint="eastAsia" w:asciiTheme="minorEastAsia" w:hAnsiTheme="minorEastAsia" w:eastAsiaTheme="minorEastAsia" w:cstheme="minorEastAsia"/>
          <w:color w:val="auto"/>
          <w:sz w:val="24"/>
          <w:highlight w:val="none"/>
        </w:rPr>
        <w:t xml:space="preserve">（二）</w:t>
      </w:r>
      <w:bookmarkStart w:id="99" w:name="OLE_LINK59"/>
      <w:r/>
      <w:bookmarkStart w:id="100" w:name="OLE_LINK60"/>
      <w:r>
        <w:rPr>
          <w:rFonts w:hint="eastAsia" w:asciiTheme="minorEastAsia" w:hAnsiTheme="minorEastAsia" w:eastAsiaTheme="minorEastAsia" w:cstheme="minorEastAsia"/>
          <w:color w:val="auto"/>
          <w:sz w:val="24"/>
          <w:highlight w:val="none"/>
        </w:rPr>
        <w:t xml:space="preserve">质量管控</w:t>
      </w:r>
      <w:bookmarkEnd w:id="99"/>
      <w:r/>
      <w:bookmarkEnd w:id="100"/>
      <w:r>
        <w:rPr>
          <w:rFonts w:hint="eastAsia" w:asciiTheme="minorEastAsia" w:hAnsiTheme="minorEastAsia" w:eastAsiaTheme="minorEastAsia" w:cstheme="minorEastAsia"/>
          <w:color w:val="auto"/>
          <w:sz w:val="24"/>
          <w:highlight w:val="none"/>
        </w:rPr>
        <w:t xml:space="preserve">要求</w:t>
      </w:r>
      <w:bookmarkEnd w:id="97"/>
      <w:r/>
      <w:bookmarkEnd w:id="98"/>
      <w:r/>
      <w:r/>
    </w:p>
    <w:p>
      <w:pPr>
        <w:ind w:firstLine="47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在质量管理上，严格按照规范要求，建立完善的质量管理体系，全面把控实施过程，保证每道工序的实施质量符合标准。每个阶段实施的质量应自检自查，采购人（买方）在油漆前、发货前对产品进行全程跟踪监管，严格质量管控。</w:t>
      </w:r>
      <w:r/>
    </w:p>
    <w:p>
      <w:pPr>
        <w:ind w:firstLine="47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采购人对产品生产过程具有检查的权利，如原材料的出入库清单、在产品的生产情况、产成品的出入库清单等。中标人须无条件配合。验收时，中标人须提供厂家出厂单、带有原厂显著标志的外包装、家具运输物流信息等，如中标人是代理商，还应提供生产厂家供货合同原件、供货清单、打款记录等内容；且采购人具有先验收、后发货的权利。</w:t>
      </w:r>
      <w:r/>
    </w:p>
    <w:p>
      <w:pPr>
        <w:ind w:firstLine="470"/>
        <w:rPr>
          <w:rFonts w:hint="eastAsia" w:asciiTheme="minorEastAsia" w:hAnsiTheme="minorEastAsia" w:eastAsiaTheme="minorEastAsia" w:cstheme="minorEastAsia"/>
          <w:color w:val="auto"/>
          <w:sz w:val="24"/>
          <w:highlight w:val="none"/>
        </w:rPr>
      </w:pPr>
      <w:r/>
      <w:bookmarkStart w:id="101" w:name="OLE_LINK204"/>
      <w:r>
        <w:rPr>
          <w:rFonts w:hint="eastAsia" w:asciiTheme="minorEastAsia" w:hAnsiTheme="minorEastAsia" w:eastAsiaTheme="minorEastAsia" w:cstheme="minorEastAsia"/>
          <w:color w:val="auto"/>
          <w:sz w:val="24"/>
          <w:highlight w:val="none"/>
        </w:rPr>
        <w:t xml:space="preserve">（三）配送、安装要求</w:t>
      </w:r>
      <w:bookmarkEnd w:id="101"/>
      <w:r/>
      <w:r/>
    </w:p>
    <w:p>
      <w:pPr>
        <w:ind w:firstLine="47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1.成立配送安装小组,指定具体负责人。</w:t>
      </w:r>
      <w:r/>
    </w:p>
    <w:p>
      <w:pPr>
        <w:ind w:firstLine="47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2.家具出厂前，必须明确安装/维修要求，备齐所需工具及操作图纸。</w:t>
      </w:r>
      <w:r/>
    </w:p>
    <w:p>
      <w:pPr>
        <w:ind w:firstLine="47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安装前：将安装施工中工具需要的电源进行确定、现场家具摆放的尺寸丈量，送货前场地的清场状况、电梯及电源照明的正常使用等，制定详细的进度规划。装卸货物必须小心轻放，重物须二人以上抬起，不得扔、拖、拽、拉、避免产品因装卸而引起的损坏。</w:t>
      </w:r>
      <w:r/>
    </w:p>
    <w:p>
      <w:pPr>
        <w:ind w:firstLine="47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4.家具送到采购人指定地点，应当铺垫衬垫物后，整齐有序堆放，避免因堆放不当而引起的损坏。由中标人（卖方）负责组合安装, 安装所需辅材由中标人提供。安装所有相关辅材必须符合强制性标准（如有）。</w:t>
      </w:r>
      <w:r/>
    </w:p>
    <w:p>
      <w:pPr>
        <w:ind w:firstLine="47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5.如配件或成品有质量问题，应按规定程序回厂调换合格部件后再行安装。</w:t>
      </w:r>
      <w:r/>
    </w:p>
    <w:p>
      <w:pPr>
        <w:ind w:firstLine="47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6.安装完毕后，安装负责人逐项进行检验。将产品的可视面揩拭干净。由于地面不平整，影响产品正常使用的，安装人员应负责将产品垫平，直至产品能正常使用，达到采购人满意。</w:t>
      </w:r>
      <w:r/>
    </w:p>
    <w:p>
      <w:pPr>
        <w:ind w:firstLine="470"/>
        <w:rPr>
          <w:rFonts w:hint="eastAsia" w:asciiTheme="minorEastAsia" w:hAnsiTheme="minorEastAsia" w:eastAsiaTheme="minorEastAsia" w:cstheme="minorEastAsia"/>
          <w:color w:val="auto"/>
          <w:sz w:val="24"/>
          <w:highlight w:val="none"/>
        </w:rPr>
      </w:pPr>
      <w:r/>
      <w:bookmarkStart w:id="102" w:name="OLE_LINK205"/>
      <w:r/>
      <w:bookmarkStart w:id="103" w:name="OLE_LINK206"/>
      <w:r>
        <w:rPr>
          <w:rFonts w:hint="eastAsia" w:asciiTheme="minorEastAsia" w:hAnsiTheme="minorEastAsia" w:eastAsiaTheme="minorEastAsia" w:cstheme="minorEastAsia"/>
          <w:color w:val="auto"/>
          <w:sz w:val="24"/>
          <w:highlight w:val="none"/>
        </w:rPr>
        <w:t xml:space="preserve">（四）配送安装保障措施要求</w:t>
      </w:r>
      <w:bookmarkEnd w:id="102"/>
      <w:r/>
      <w:bookmarkEnd w:id="103"/>
      <w:r/>
      <w:r/>
    </w:p>
    <w:p>
      <w:pPr>
        <w:ind w:firstLine="47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1.向采购人提供准确的物流信息，对配送过程进行实时监控，出现问题，及时反馈并积极协调解决。</w:t>
      </w:r>
      <w:r/>
    </w:p>
    <w:p>
      <w:pPr>
        <w:ind w:firstLine="47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2.专人押运：为了避免因人为原因而产生问题，采用专业人员驾驶运输车辆并配备充足的工具和设备，确保运输过程中的安全。</w:t>
      </w:r>
      <w:r/>
    </w:p>
    <w:p>
      <w:pPr>
        <w:ind w:firstLine="47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3.在家具运输过程中，采取多种措施，包括缓冲、固定、包覆、避免磕碰等，以确保家具能够安全到达。</w:t>
      </w:r>
      <w:r/>
    </w:p>
    <w:p>
      <w:pPr>
        <w:ind w:firstLine="47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4.准备专业的安装工具和人员，在家具运达之后，根据安装图纸及场地环境，明确安装顺序,免费安装。</w:t>
      </w:r>
      <w:r/>
    </w:p>
    <w:p>
      <w:pPr>
        <w:ind w:firstLine="47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5.强调施工人员必须遵守相关安全规定，并提供必要的个人防护设备。</w:t>
      </w:r>
      <w:r/>
    </w:p>
    <w:p>
      <w:pPr>
        <w:ind w:firstLine="47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6.对安装人员进行必要的培训，使其熟悉家具组装流程和技术要求。</w:t>
      </w:r>
      <w:r/>
    </w:p>
    <w:p>
      <w:pPr>
        <w:ind w:firstLine="6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（五）</w:t>
      </w:r>
      <w:bookmarkStart w:id="104" w:name="OLE_LINK55"/>
      <w:r/>
      <w:bookmarkStart w:id="105" w:name="OLE_LINK63"/>
      <w:r>
        <w:rPr>
          <w:rFonts w:hint="eastAsia" w:asciiTheme="minorEastAsia" w:hAnsiTheme="minorEastAsia" w:eastAsiaTheme="minorEastAsia" w:cstheme="minorEastAsia"/>
          <w:color w:val="auto"/>
          <w:sz w:val="24"/>
          <w:highlight w:val="none"/>
        </w:rPr>
        <w:t xml:space="preserve">投标文件</w:t>
      </w:r>
      <w:bookmarkEnd w:id="104"/>
      <w:r>
        <w:rPr>
          <w:rFonts w:hint="eastAsia" w:asciiTheme="minorEastAsia" w:hAnsiTheme="minorEastAsia" w:eastAsiaTheme="minorEastAsia" w:cstheme="minorEastAsia"/>
          <w:color w:val="auto"/>
          <w:sz w:val="24"/>
          <w:highlight w:val="none"/>
        </w:rPr>
        <w:t xml:space="preserve">要求：</w:t>
      </w:r>
      <w:r/>
    </w:p>
    <w:p>
      <w:pPr>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 投标文件中提供《项目实施方案》文件； </w:t>
      </w:r>
      <w:r/>
    </w:p>
    <w:p>
      <w:pPr>
        <w:contextualSpacing/>
        <w:ind w:firstLine="480"/>
        <w:tabs>
          <w:tab w:val="left" w:pos="0" w:leader="none"/>
        </w:tabs>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 《项目实施方案》包括以下内容：</w:t>
      </w:r>
      <w:r/>
    </w:p>
    <w:p>
      <w:pPr>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（1）质量管控方案；</w:t>
      </w:r>
      <w:r/>
    </w:p>
    <w:p>
      <w:pPr>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（2）配送、安装方案；</w:t>
      </w:r>
      <w:r/>
    </w:p>
    <w:p>
      <w:pPr>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（3）配送安装保障措施方案。</w:t>
      </w:r>
      <w:bookmarkEnd w:id="105"/>
      <w:r/>
      <w:r/>
    </w:p>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70"/>
        <w:rPr>
          <w:rFonts w:hint="eastAsia" w:asciiTheme="minorEastAsia" w:hAnsiTheme="minorEastAsia" w:eastAsiaTheme="minorEastAsia" w:cstheme="minorEastAsia"/>
          <w:color w:val="auto"/>
          <w:sz w:val="24"/>
          <w:highlight w:val="none"/>
        </w:rPr>
      </w:pPr>
      <w:r/>
      <w:bookmarkStart w:id="106" w:name="OLE_LINK208"/>
      <w:r/>
      <w:bookmarkStart w:id="107" w:name="OLE_LINK207"/>
      <w:r>
        <w:rPr>
          <w:rFonts w:hint="eastAsia" w:asciiTheme="minorEastAsia" w:hAnsiTheme="minorEastAsia" w:eastAsiaTheme="minorEastAsia" w:cstheme="minorEastAsia"/>
          <w:color w:val="auto"/>
          <w:sz w:val="24"/>
          <w:highlight w:val="none"/>
        </w:rPr>
        <w:t xml:space="preserve">六、</w:t>
      </w:r>
      <w:bookmarkStart w:id="108" w:name="OLE_LINK67"/>
      <w:r/>
      <w:bookmarkStart w:id="109" w:name="OLE_LINK66"/>
      <w:r>
        <w:rPr>
          <w:rFonts w:hint="eastAsia" w:asciiTheme="minorEastAsia" w:hAnsiTheme="minorEastAsia" w:eastAsiaTheme="minorEastAsia" w:cstheme="minorEastAsia"/>
          <w:color w:val="auto"/>
          <w:sz w:val="24"/>
          <w:highlight w:val="none"/>
        </w:rPr>
        <w:t xml:space="preserve">售</w:t>
      </w:r>
      <w:bookmarkStart w:id="110" w:name="OLE_LINK64"/>
      <w:r/>
      <w:bookmarkStart w:id="111" w:name="OLE_LINK65"/>
      <w:r>
        <w:rPr>
          <w:rFonts w:hint="eastAsia" w:asciiTheme="minorEastAsia" w:hAnsiTheme="minorEastAsia" w:eastAsiaTheme="minorEastAsia" w:cstheme="minorEastAsia"/>
          <w:color w:val="auto"/>
          <w:sz w:val="24"/>
          <w:highlight w:val="none"/>
        </w:rPr>
        <w:t xml:space="preserve">后服务</w:t>
      </w:r>
      <w:bookmarkEnd w:id="108"/>
      <w:r/>
      <w:bookmarkEnd w:id="109"/>
      <w:r/>
      <w:bookmarkEnd w:id="110"/>
      <w:r/>
      <w:bookmarkEnd w:id="111"/>
      <w:r>
        <w:rPr>
          <w:rFonts w:hint="eastAsia" w:asciiTheme="minorEastAsia" w:hAnsiTheme="minorEastAsia" w:eastAsiaTheme="minorEastAsia" w:cstheme="minorEastAsia"/>
          <w:color w:val="auto"/>
          <w:sz w:val="24"/>
          <w:highlight w:val="none"/>
        </w:rPr>
        <w:t xml:space="preserve">要求</w:t>
      </w:r>
      <w:bookmarkEnd w:id="106"/>
      <w:r/>
      <w:bookmarkEnd w:id="107"/>
      <w:r/>
      <w:r/>
    </w:p>
    <w:p>
      <w:pPr>
        <w:ind w:firstLine="470"/>
        <w:rPr>
          <w:rFonts w:hint="eastAsia" w:asciiTheme="minorEastAsia" w:hAnsiTheme="minorEastAsia" w:eastAsiaTheme="minorEastAsia" w:cstheme="minorEastAsia"/>
          <w:color w:val="auto"/>
          <w:sz w:val="24"/>
          <w:highlight w:val="none"/>
        </w:rPr>
      </w:pPr>
      <w:r/>
      <w:bookmarkStart w:id="112" w:name="OLE_LINK211"/>
      <w:r/>
      <w:bookmarkStart w:id="113" w:name="OLE_LINK212"/>
      <w:r>
        <w:rPr>
          <w:rFonts w:hint="eastAsia" w:asciiTheme="minorEastAsia" w:hAnsiTheme="minorEastAsia" w:eastAsiaTheme="minorEastAsia" w:cstheme="minorEastAsia"/>
          <w:color w:val="auto"/>
          <w:sz w:val="24"/>
          <w:highlight w:val="none"/>
        </w:rPr>
        <w:t xml:space="preserve">（一）</w:t>
      </w:r>
      <w:bookmarkStart w:id="114" w:name="OLE_LINK69"/>
      <w:r/>
      <w:bookmarkStart w:id="115" w:name="OLE_LINK68"/>
      <w:r/>
      <w:bookmarkStart w:id="116" w:name="OLE_LINK34"/>
      <w:r/>
      <w:bookmarkStart w:id="117" w:name="OLE_LINK35"/>
      <w:r>
        <w:rPr>
          <w:rFonts w:hint="eastAsia" w:asciiTheme="minorEastAsia" w:hAnsiTheme="minorEastAsia" w:eastAsiaTheme="minorEastAsia" w:cstheme="minorEastAsia"/>
          <w:color w:val="auto"/>
          <w:sz w:val="24"/>
          <w:highlight w:val="none"/>
        </w:rPr>
        <w:t xml:space="preserve">售后服务</w:t>
      </w:r>
      <w:bookmarkEnd w:id="114"/>
      <w:r/>
      <w:bookmarkEnd w:id="115"/>
      <w:r>
        <w:rPr>
          <w:rFonts w:hint="eastAsia" w:asciiTheme="minorEastAsia" w:hAnsiTheme="minorEastAsia" w:eastAsiaTheme="minorEastAsia" w:cstheme="minorEastAsia"/>
          <w:color w:val="auto"/>
          <w:sz w:val="24"/>
          <w:highlight w:val="none"/>
        </w:rPr>
        <w:t xml:space="preserve">要求</w:t>
      </w:r>
      <w:bookmarkEnd w:id="112"/>
      <w:r/>
      <w:bookmarkEnd w:id="113"/>
      <w:r/>
      <w:bookmarkEnd w:id="116"/>
      <w:r/>
      <w:bookmarkEnd w:id="117"/>
      <w:r/>
      <w:r/>
    </w:p>
    <w:p>
      <w:pPr>
        <w:ind w:firstLine="47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1.质保期要求：从买方（采购人）验收合格之日起，提供六年的免费质保。</w:t>
      </w:r>
      <w:r/>
    </w:p>
    <w:p>
      <w:pPr>
        <w:ind w:firstLine="470"/>
        <w:rPr>
          <w:rFonts w:hint="eastAsia" w:asciiTheme="minorEastAsia" w:hAnsiTheme="minorEastAsia" w:eastAsiaTheme="minorEastAsia" w:cstheme="minorEastAsia"/>
          <w:color w:val="auto"/>
          <w:sz w:val="24"/>
          <w:highlight w:val="none"/>
        </w:rPr>
      </w:pPr>
      <w:r/>
      <w:bookmarkStart w:id="118" w:name="OLE_LINK209"/>
      <w:r/>
      <w:bookmarkStart w:id="119" w:name="OLE_LINK210"/>
      <w:r>
        <w:rPr>
          <w:rFonts w:hint="eastAsia" w:asciiTheme="minorEastAsia" w:hAnsiTheme="minorEastAsia" w:eastAsiaTheme="minorEastAsia" w:cstheme="minorEastAsia"/>
          <w:color w:val="auto"/>
          <w:sz w:val="24"/>
          <w:highlight w:val="none"/>
        </w:rPr>
        <w:t xml:space="preserve">2.质保期内的服务要求</w:t>
      </w:r>
      <w:bookmarkEnd w:id="118"/>
      <w:r/>
      <w:bookmarkEnd w:id="119"/>
      <w:r>
        <w:rPr>
          <w:rFonts w:hint="eastAsia" w:asciiTheme="minorEastAsia" w:hAnsiTheme="minorEastAsia" w:eastAsiaTheme="minorEastAsia" w:cstheme="minorEastAsia"/>
          <w:color w:val="auto"/>
          <w:sz w:val="24"/>
          <w:highlight w:val="none"/>
        </w:rPr>
        <w:t xml:space="preserve">：</w:t>
      </w:r>
      <w:r/>
    </w:p>
    <w:p>
      <w:pPr>
        <w:ind w:firstLine="47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（1）质保期内如出现严重质量问题，24小时内不能完成维修（更换），则在2日内免费向采购人提供同样规格要求的替代品。</w:t>
      </w:r>
      <w:r/>
    </w:p>
    <w:p>
      <w:pPr>
        <w:ind w:firstLine="47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（2）在质保期内，每半年至少对用户家具产品进行一次全面检查。</w:t>
      </w:r>
      <w:r/>
    </w:p>
    <w:p>
      <w:pPr>
        <w:ind w:firstLine="47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（3）质保期内，卖方（中标人）应在接到报修电话2小时内做出响应，24小时内赶到现场进行更换或免费维修，费用由卖方（中标人）负责。</w:t>
      </w:r>
      <w:r/>
    </w:p>
    <w:p>
      <w:pPr>
        <w:ind w:firstLine="47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（4）为保证家具产品的正常运行，配置充足的专业工具和备品备件确保在最短时间内响应用户产品的及时之需。</w:t>
      </w:r>
      <w:r/>
    </w:p>
    <w:p>
      <w:pPr>
        <w:ind w:firstLine="47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（5）所有更换的零件材料，品质纯正，保证均按原厂标准生产。</w:t>
      </w:r>
      <w:r/>
    </w:p>
    <w:p>
      <w:pPr>
        <w:ind w:firstLine="47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对提供货物实行“三包”的说明：包修：家具出现质量问题的。包换：同一缺陷经两次修理未能达到质量标准的，更换后的产品质保期从更换之日起重新计算。包退：在质保期限内，同一缺陷经两次修理、调换后仍无法达到质量标准的。</w:t>
      </w:r>
      <w:r/>
    </w:p>
    <w:p>
      <w:pPr>
        <w:ind w:firstLine="470"/>
        <w:rPr>
          <w:rFonts w:hint="eastAsia" w:asciiTheme="minorEastAsia" w:hAnsiTheme="minorEastAsia" w:eastAsiaTheme="minorEastAsia" w:cstheme="minorEastAsia"/>
          <w:color w:val="auto"/>
          <w:sz w:val="24"/>
          <w:highlight w:val="none"/>
        </w:rPr>
      </w:pPr>
      <w:r/>
      <w:bookmarkStart w:id="120" w:name="OLE_LINK216"/>
      <w:r/>
      <w:bookmarkStart w:id="121" w:name="OLE_LINK215"/>
      <w:r>
        <w:rPr>
          <w:rFonts w:hint="eastAsia" w:asciiTheme="minorEastAsia" w:hAnsiTheme="minorEastAsia" w:eastAsiaTheme="minorEastAsia" w:cstheme="minorEastAsia"/>
          <w:color w:val="auto"/>
          <w:sz w:val="24"/>
          <w:highlight w:val="none"/>
        </w:rPr>
        <w:t xml:space="preserve">3.质保期后的服务要求</w:t>
      </w:r>
      <w:bookmarkEnd w:id="120"/>
      <w:r/>
      <w:bookmarkEnd w:id="121"/>
      <w:r>
        <w:rPr>
          <w:rFonts w:hint="eastAsia" w:asciiTheme="minorEastAsia" w:hAnsiTheme="minorEastAsia" w:eastAsiaTheme="minorEastAsia" w:cstheme="minorEastAsia"/>
          <w:color w:val="auto"/>
          <w:sz w:val="24"/>
          <w:highlight w:val="none"/>
        </w:rPr>
        <w:t xml:space="preserve">：</w:t>
      </w:r>
      <w:r/>
    </w:p>
    <w:p>
      <w:pPr>
        <w:ind w:firstLine="47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（1）设立售后服务热线，以便采购单位随时咨询问题和提交维修申请。</w:t>
      </w:r>
      <w:r/>
    </w:p>
    <w:p>
      <w:pPr>
        <w:ind w:firstLine="47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（2）对于出现故障或损坏的家具，提供专业人员进行现场维修。</w:t>
      </w:r>
      <w:r/>
    </w:p>
    <w:p>
      <w:pPr>
        <w:ind w:firstLine="47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（3）提供原厂配件供应，如螺丝、五金等小零件，方便采购单位自行更换。</w:t>
      </w:r>
      <w:r/>
    </w:p>
    <w:p>
      <w:pPr>
        <w:ind w:firstLine="47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（4）如果需要特殊配件，为采购单位提供订购渠道和相关指导。</w:t>
      </w:r>
      <w:r/>
    </w:p>
    <w:p>
      <w:pPr>
        <w:ind w:firstLine="47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（5）提供关于家具使用和保养的培训或指导，帮助采购单位正确使用和维护家具。</w:t>
      </w:r>
      <w:r/>
    </w:p>
    <w:p>
      <w:pPr>
        <w:ind w:firstLine="47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（6）质保期后提供终身免费维修服务，更换零配件只收取成本费。</w:t>
      </w:r>
      <w:r/>
    </w:p>
    <w:p>
      <w:pPr>
        <w:ind w:firstLine="470"/>
        <w:rPr>
          <w:rFonts w:hint="eastAsia" w:asciiTheme="minorEastAsia" w:hAnsiTheme="minorEastAsia" w:eastAsiaTheme="minorEastAsia" w:cstheme="minorEastAsia"/>
          <w:color w:val="auto"/>
          <w:sz w:val="24"/>
          <w:highlight w:val="none"/>
        </w:rPr>
      </w:pPr>
      <w:r/>
      <w:bookmarkStart w:id="122" w:name="OLE_LINK219"/>
      <w:r/>
      <w:bookmarkStart w:id="123" w:name="OLE_LINK218"/>
      <w:r>
        <w:rPr>
          <w:rFonts w:hint="eastAsia" w:asciiTheme="minorEastAsia" w:hAnsiTheme="minorEastAsia" w:eastAsiaTheme="minorEastAsia" w:cstheme="minorEastAsia"/>
          <w:color w:val="auto"/>
          <w:sz w:val="24"/>
          <w:highlight w:val="none"/>
        </w:rPr>
        <w:t xml:space="preserve">4.售后服务保障措施要求</w:t>
      </w:r>
      <w:bookmarkEnd w:id="122"/>
      <w:r/>
      <w:bookmarkEnd w:id="123"/>
      <w:r>
        <w:rPr>
          <w:rFonts w:hint="eastAsia" w:asciiTheme="minorEastAsia" w:hAnsiTheme="minorEastAsia" w:eastAsiaTheme="minorEastAsia" w:cstheme="minorEastAsia"/>
          <w:color w:val="auto"/>
          <w:sz w:val="24"/>
          <w:highlight w:val="none"/>
        </w:rPr>
        <w:t xml:space="preserve">：</w:t>
      </w:r>
      <w:r/>
    </w:p>
    <w:p>
      <w:pPr>
        <w:ind w:firstLine="47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（1）专门成立家具售后服务小组，指定售后服务具体负责人。</w:t>
      </w:r>
      <w:r/>
    </w:p>
    <w:p>
      <w:pPr>
        <w:ind w:firstLine="47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（2）制定故障报修的响应时间和故障解决方案。</w:t>
      </w:r>
      <w:r/>
    </w:p>
    <w:p>
      <w:pPr>
        <w:ind w:firstLine="47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（3）定期对采购人进行回访。</w:t>
      </w:r>
      <w:r/>
    </w:p>
    <w:p>
      <w:pPr>
        <w:ind w:firstLine="480"/>
        <w:rPr>
          <w:rFonts w:hint="eastAsia" w:asciiTheme="minorEastAsia" w:hAnsiTheme="minorEastAsia" w:eastAsiaTheme="minorEastAsia" w:cstheme="minorEastAsia"/>
          <w:color w:val="auto"/>
          <w:sz w:val="24"/>
          <w:highlight w:val="none"/>
        </w:rPr>
      </w:pPr>
      <w:r/>
      <w:bookmarkStart w:id="124" w:name="OLE_LINK224"/>
      <w:r/>
      <w:bookmarkStart w:id="125" w:name="OLE_LINK223"/>
      <w:r>
        <w:rPr>
          <w:rFonts w:hint="eastAsia" w:asciiTheme="minorEastAsia" w:hAnsiTheme="minorEastAsia" w:eastAsiaTheme="minorEastAsia" w:cstheme="minorEastAsia"/>
          <w:color w:val="auto"/>
          <w:sz w:val="24"/>
          <w:highlight w:val="none"/>
        </w:rPr>
        <w:t xml:space="preserve">（二）</w:t>
      </w:r>
      <w:bookmarkEnd w:id="124"/>
      <w:r/>
      <w:bookmarkEnd w:id="125"/>
      <w:r>
        <w:rPr>
          <w:rFonts w:hint="eastAsia" w:asciiTheme="minorEastAsia" w:hAnsiTheme="minorEastAsia" w:eastAsiaTheme="minorEastAsia" w:cstheme="minorEastAsia"/>
          <w:color w:val="auto"/>
          <w:sz w:val="24"/>
          <w:highlight w:val="none"/>
        </w:rPr>
        <w:t xml:space="preserve">投标文件要求：</w:t>
      </w:r>
      <w:r/>
    </w:p>
    <w:p>
      <w:pPr>
        <w:ind w:firstLine="47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 投标文件中提供《售后服务方案》文件； </w:t>
      </w:r>
      <w:r/>
    </w:p>
    <w:p>
      <w:pPr>
        <w:ind w:firstLine="47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 《售后服务方案》对照“（一）售后服务要求”进行编制。</w:t>
      </w:r>
      <w:r/>
    </w:p>
    <w:p>
      <w:pPr>
        <w:ind w:firstLine="480"/>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80"/>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七、验收标准（验收要求、验收标准和程序）要求：</w:t>
      </w:r>
      <w:r/>
    </w:p>
    <w:p>
      <w:pPr>
        <w:ind w:firstLine="451"/>
        <w:jc w:val="left"/>
        <w:tabs>
          <w:tab w:val="left" w:pos="0" w:leader="none"/>
        </w:tabs>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1.履约验收的时间、方式、程序要求：见招标文件第五章《拟签订的合同文本》。</w:t>
      </w:r>
      <w:r/>
    </w:p>
    <w:p>
      <w:pPr>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 验收标准要求：以投标人（合同乙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3.验收程序要求：</w:t>
      </w:r>
      <w:bookmarkStart w:id="126" w:name="OLE_LINK270"/>
      <w:r/>
      <w:bookmarkStart w:id="127" w:name="OLE_LINK269"/>
      <w:r>
        <w:rPr>
          <w:rFonts w:hint="eastAsia" w:asciiTheme="minorEastAsia" w:hAnsiTheme="minorEastAsia" w:eastAsiaTheme="minorEastAsia" w:cstheme="minorEastAsia"/>
          <w:color w:val="auto"/>
          <w:sz w:val="24"/>
          <w:highlight w:val="none"/>
        </w:rPr>
        <w:t xml:space="preserve">合同标的全部交付并安装完毕后，卖方（中标人）可向买方（采购人）书面提出验收要求，买方（采购人）在接到书面要求后3日</w:t>
      </w:r>
      <w:r>
        <w:rPr>
          <w:rFonts w:hint="eastAsia" w:asciiTheme="minorEastAsia" w:hAnsiTheme="minorEastAsia" w:eastAsiaTheme="minorEastAsia" w:cstheme="minorEastAsia"/>
          <w:color w:val="auto"/>
          <w:sz w:val="24"/>
          <w:highlight w:val="none"/>
          <w:lang w:val="en-US" w:eastAsia="zh-CN"/>
        </w:rPr>
        <w:t xml:space="preserve">内</w:t>
      </w:r>
      <w:r>
        <w:rPr>
          <w:rFonts w:hint="eastAsia" w:asciiTheme="minorEastAsia" w:hAnsiTheme="minorEastAsia" w:eastAsiaTheme="minorEastAsia" w:cstheme="minorEastAsia"/>
          <w:color w:val="auto"/>
          <w:sz w:val="24"/>
          <w:highlight w:val="none"/>
        </w:rPr>
        <w:t xml:space="preserve">进行验收。合同卖方（中标人）需向买方（采购人）提交合同标的的相关资料、文件、说明书等。</w:t>
      </w:r>
      <w:bookmarkEnd w:id="126"/>
      <w:r/>
      <w:bookmarkEnd w:id="127"/>
      <w:r/>
      <w:r/>
    </w:p>
    <w:p>
      <w:pPr>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4.商品包装验收标准：见招标文件第五章《拟签订的合同文本》中商品（合同标的）包装具体要求。</w:t>
      </w:r>
      <w:r/>
    </w:p>
    <w:p>
      <w:pPr>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 xml:space="preserve">5.快递包装验收标准：见招标文件第五章《拟签订的合同文本》中快递包装具体要求。</w:t>
      </w:r>
      <w:r/>
    </w:p>
    <w:p>
      <w:pPr>
        <w:ind w:firstLine="482"/>
        <w:jc w:val="left"/>
        <w:tabs>
          <w:tab w:val="left" w:pos="0" w:leader="none"/>
        </w:tabs>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r>
      <w:r/>
    </w:p>
    <w:p>
      <w:pPr>
        <w:ind w:firstLine="482"/>
        <w:jc w:val="left"/>
        <w:tabs>
          <w:tab w:val="left" w:pos="0" w:leader="none"/>
        </w:tabs>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八、</w:t>
      </w:r>
      <w:bookmarkStart w:id="128" w:name="OLE_LINK188"/>
      <w:r/>
      <w:bookmarkStart w:id="129" w:name="OLE_LINK189"/>
      <w:r>
        <w:rPr>
          <w:rFonts w:hint="eastAsia" w:asciiTheme="minorEastAsia" w:hAnsiTheme="minorEastAsia" w:eastAsiaTheme="minorEastAsia" w:cstheme="minorEastAsia"/>
          <w:bCs/>
          <w:color w:val="auto"/>
          <w:sz w:val="24"/>
          <w:highlight w:val="none"/>
        </w:rPr>
        <w:t xml:space="preserve">关于支付的要求</w:t>
      </w:r>
      <w:bookmarkEnd w:id="128"/>
      <w:r/>
      <w:bookmarkEnd w:id="129"/>
      <w:r/>
      <w:r/>
    </w:p>
    <w:p>
      <w:pPr>
        <w:ind w:firstLine="482"/>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招标文件中第五章《拟签订的合同文本》中《第一节 政府采购合同协议书》中“2.合同金额”中“（3）付款方式”为不允许偏离的实质性要求和条件，如有偏离，在符合性审查时按照投标无效处理。</w:t>
      </w:r>
      <w:r/>
    </w:p>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48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九、</w:t>
      </w:r>
      <w:bookmarkStart w:id="130" w:name="OLE_LINK192"/>
      <w:r/>
      <w:bookmarkStart w:id="131" w:name="OLE_LINK193"/>
      <w:r>
        <w:rPr>
          <w:rFonts w:hint="eastAsia" w:asciiTheme="minorEastAsia" w:hAnsiTheme="minorEastAsia" w:eastAsiaTheme="minorEastAsia" w:cstheme="minorEastAsia"/>
          <w:bCs/>
          <w:color w:val="auto"/>
          <w:sz w:val="24"/>
          <w:highlight w:val="none"/>
        </w:rPr>
        <w:t xml:space="preserve">报价要求</w:t>
      </w:r>
      <w:bookmarkEnd w:id="130"/>
      <w:r/>
      <w:bookmarkEnd w:id="131"/>
      <w:r/>
      <w:r/>
    </w:p>
    <w:p>
      <w:pPr>
        <w:ind w:firstLine="48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1．本次采购不接受超过</w:t>
      </w:r>
      <w:r>
        <w:rPr>
          <w:rFonts w:hint="eastAsia" w:asciiTheme="minorEastAsia" w:hAnsiTheme="minorEastAsia" w:eastAsiaTheme="minorEastAsia" w:cstheme="minorEastAsia"/>
          <w:bCs/>
          <w:color w:val="auto"/>
          <w:sz w:val="24"/>
          <w:highlight w:val="none"/>
          <w:lang w:val="en-US" w:eastAsia="zh-CN"/>
        </w:rPr>
        <w:t xml:space="preserve">100.1</w:t>
      </w:r>
      <w:r>
        <w:rPr>
          <w:rFonts w:hint="eastAsia" w:asciiTheme="minorEastAsia" w:hAnsiTheme="minorEastAsia" w:eastAsiaTheme="minorEastAsia" w:cstheme="minorEastAsia"/>
          <w:bCs/>
          <w:color w:val="auto"/>
          <w:sz w:val="24"/>
          <w:highlight w:val="none"/>
        </w:rPr>
        <w:t xml:space="preserve">万元（采购项目预算金额）的投标报价；</w:t>
      </w:r>
      <w:r/>
    </w:p>
    <w:p>
      <w:pPr>
        <w:ind w:firstLine="480"/>
        <w:jc w:val="left"/>
        <w:spacing w:line="320" w:lineRule="atLeast"/>
        <w:widowControl/>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2．投标报价包括产品价、税金、运费、安装调试、检验、保险、验收等全部费用。采购人不再支付报价以外的任何费用。</w:t>
      </w:r>
      <w:r/>
    </w:p>
    <w:p>
      <w:pPr>
        <w:ind w:firstLine="480"/>
        <w:jc w:val="left"/>
        <w:spacing w:line="320" w:lineRule="atLeast"/>
        <w:widowControl/>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3．配送安装检验验收过程中所需的一切相关材料及费用均由中标人承担，且已包含在报价中。</w:t>
      </w:r>
      <w:r/>
    </w:p>
    <w:p>
      <w:pPr>
        <w:ind w:firstLine="482"/>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说明：本“九、报价要求”为不允许偏离的实质性要求和条件，如有偏离，在符合性审查时按照投标无效处理。</w:t>
      </w:r>
      <w:r/>
    </w:p>
    <w:p>
      <w:pPr>
        <w:pStyle w:val="747"/>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8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 xml:space="preserve">十</w:t>
      </w:r>
      <w:r>
        <w:rPr>
          <w:rFonts w:hint="eastAsia" w:asciiTheme="minorEastAsia" w:hAnsiTheme="minorEastAsia" w:eastAsiaTheme="minorEastAsia" w:cstheme="minorEastAsia"/>
          <w:bCs/>
          <w:color w:val="auto"/>
          <w:sz w:val="24"/>
          <w:highlight w:val="none"/>
        </w:rPr>
        <w:t xml:space="preserve">、</w:t>
      </w:r>
      <w:r>
        <w:rPr>
          <w:rFonts w:hint="eastAsia" w:asciiTheme="minorEastAsia" w:hAnsiTheme="minorEastAsia" w:eastAsiaTheme="minorEastAsia" w:cstheme="minorEastAsia"/>
          <w:color w:val="auto"/>
          <w:sz w:val="24"/>
          <w:highlight w:val="none"/>
        </w:rPr>
        <w:t xml:space="preserve">挥发性有机物产品强制采购要求</w:t>
      </w:r>
      <w:r/>
    </w:p>
    <w:p>
      <w:pPr>
        <w:ind w:firstLine="24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本项目中所投产品，如有涉及涂料、胶黏剂、油墨、清洗剂等挥发性有机物产品，属于强制性标准的，供应商应当执行国家和江苏省VOCs含量限制标准。</w:t>
      </w:r>
      <w:r/>
    </w:p>
    <w:p>
      <w:pPr>
        <w:ind w:firstLine="47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24"/>
          <w:highlight w:val="none"/>
        </w:rPr>
        <w:t xml:space="preserve">说明:本“十、挥发性有机物产品强制采购要求”为不允许偏离的实质性要求，如不满足，按照投标无效处理。</w:t>
      </w:r>
      <w:r/>
    </w:p>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十一、其他要求：见招标文件第五章《拟签订的合同文本》。</w:t>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clear="all"/>
      </w:r>
      <w:r/>
    </w:p>
    <w:p>
      <w:pPr>
        <w:jc w:val="center"/>
        <w:spacing w:line="360" w:lineRule="auto"/>
        <w:rPr>
          <w:rFonts w:hint="eastAsia" w:ascii="宋体" w:hAnsi="宋体" w:eastAsia="宋体" w:cs="宋体"/>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szCs w:val="30"/>
          <w:highlight w:val="none"/>
        </w:rPr>
        <w:t xml:space="preserve">第七章 投标文件相关</w:t>
      </w:r>
      <w:r>
        <w:rPr>
          <w:rFonts w:hint="eastAsia" w:ascii="宋体" w:hAnsi="宋体" w:cs="宋体"/>
          <w:b/>
          <w:color w:val="auto"/>
          <w:sz w:val="30"/>
          <w:szCs w:val="30"/>
          <w:highlight w:val="none"/>
          <w:lang w:val="en-US" w:eastAsia="zh-CN"/>
        </w:rPr>
        <w:t xml:space="preserve">格式</w:t>
      </w:r>
      <w:r/>
    </w:p>
    <w:p>
      <w:pPr>
        <w:jc w:val="center"/>
        <w:spacing w:line="360" w:lineRule="auto"/>
        <w:rPr>
          <w:rFonts w:hint="eastAsia" w:ascii="宋体" w:hAnsi="宋体" w:eastAsia="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rPr>
        <w:t xml:space="preserve">一、投标函</w:t>
      </w:r>
      <w:r/>
    </w:p>
    <w:p>
      <w:pPr>
        <w:keepLines w:val="0"/>
        <w:keepNext w:val="0"/>
        <w:pageBreakBefore w:val="0"/>
        <w:spacing w:line="400" w:lineRule="exact"/>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lang w:eastAsia="zh-CN"/>
        </w:rPr>
        <w:t xml:space="preserve">徐州市机关事务管理局</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w:t>
      </w:r>
      <w:r>
        <w:rPr>
          <w:rFonts w:hint="eastAsia" w:ascii="宋体" w:hAnsi="宋体" w:cs="宋体"/>
          <w:color w:val="auto"/>
          <w:sz w:val="24"/>
          <w:szCs w:val="24"/>
          <w:highlight w:val="none"/>
          <w:u w:val="single"/>
          <w:lang w:eastAsia="zh-CN"/>
        </w:rPr>
        <w:t xml:space="preserve">行政中心办公家具采购</w:t>
      </w:r>
      <w:r>
        <w:rPr>
          <w:rFonts w:hint="eastAsia" w:ascii="宋体" w:hAnsi="宋体" w:eastAsia="宋体" w:cs="宋体"/>
          <w:color w:val="auto"/>
          <w:sz w:val="24"/>
          <w:szCs w:val="24"/>
          <w:highlight w:val="none"/>
        </w:rPr>
        <w:t xml:space="preserve">项目[项目编号：</w:t>
      </w:r>
      <w:r>
        <w:rPr>
          <w:rFonts w:hint="eastAsia" w:ascii="宋体" w:hAnsi="宋体" w:cs="宋体"/>
          <w:color w:val="auto"/>
          <w:sz w:val="24"/>
          <w:szCs w:val="24"/>
          <w:highlight w:val="none"/>
          <w:u w:val="single"/>
          <w:lang w:eastAsia="zh-CN"/>
        </w:rPr>
        <w:t xml:space="preserve">JSZC-320300-JSZR-G2026-0045</w:t>
      </w:r>
      <w:r>
        <w:rPr>
          <w:rFonts w:hint="eastAsia" w:ascii="宋体" w:hAnsi="宋体" w:eastAsia="宋体" w:cs="宋体"/>
          <w:color w:val="auto"/>
          <w:sz w:val="24"/>
          <w:szCs w:val="24"/>
          <w:highlight w:val="none"/>
        </w:rPr>
        <w:t xml:space="preserve">]招标文件，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(姓名)代表我方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（投标人的名称）全权处理本次投标的有关事宜。</w:t>
      </w: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据此函，投标人承诺并同意如下： </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1、投标人唯一投标报价见《开标一览表》。</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2、投标人将按招标文件的规定履行合同责任和义务。</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3、投标人已详细审查全部招标文件，包括第[插入编号] [补遗书][如果有的话]。投标人完全理解并同意放弃对这方面有不明及误解的权力。</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4、投标有效期为90天。</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5、投标人同意提供按照贵方可能要求的与其投标有关的一切数据或资料，完全理解贵方不一定接受最低价的投标或收到的任何投标。</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6、招标文件中关于“投标文件的密封（加密）要求”的规定由采购人或采购代理机构有权解释，投标人完全理解招标文件中关于“投标文件的密封（加密）要求”的规定。</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7、投标人同意按照招标文件规定支付招标代理服务费。</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8、采购人或采购代理机构有权将我单位本项目投标文件中的《开标一览表》和《分项价格表》予以公示，公示的方式由采购人或采购代理机构有权确定。如我单位被确定为中标供应商，采购人或采购代理机构</w:t>
      </w:r>
      <w:r>
        <w:rPr>
          <w:rFonts w:hint="eastAsia" w:ascii="宋体" w:hAnsi="宋体" w:eastAsia="宋体" w:cs="宋体"/>
          <w:color w:val="auto"/>
          <w:sz w:val="24"/>
          <w:szCs w:val="24"/>
          <w:highlight w:val="none"/>
          <w:lang w:eastAsia="zh-CN"/>
        </w:rPr>
        <w:t xml:space="preserve">有权</w:t>
      </w:r>
      <w:r>
        <w:rPr>
          <w:rFonts w:hint="eastAsia" w:ascii="宋体" w:hAnsi="宋体" w:eastAsia="宋体" w:cs="宋体"/>
          <w:color w:val="auto"/>
          <w:sz w:val="24"/>
          <w:szCs w:val="24"/>
          <w:highlight w:val="none"/>
        </w:rPr>
        <w:t xml:space="preserve">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9、投标人对投标文件的真实性负责。采购人有权对投标人投标文件的真实性进行核实，如投标人不能在采购人规定的时间内向采购人提供有效的证明文件，将被采购人视为放弃中标资格。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10、与本投标有关的一切正式往来信函请寄：</w:t>
      </w:r>
      <w:r/>
    </w:p>
    <w:p>
      <w:pPr>
        <w:ind w:firstLine="12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 </w:t>
      </w:r>
      <w:r/>
    </w:p>
    <w:p>
      <w:pPr>
        <w:ind w:firstLine="120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电话： </w:t>
      </w:r>
      <w:r>
        <w:rPr>
          <w:rFonts w:hint="eastAsia" w:ascii="宋体" w:hAnsi="宋体" w:eastAsia="宋体" w:cs="宋体"/>
          <w:color w:val="auto"/>
          <w:sz w:val="24"/>
          <w:szCs w:val="24"/>
          <w:highlight w:val="none"/>
          <w:lang w:val="en-US" w:eastAsia="zh-CN"/>
        </w:rPr>
        <w:t xml:space="preserve">         手机号码： </w:t>
      </w:r>
      <w:r/>
    </w:p>
    <w:p>
      <w:pPr>
        <w:ind w:firstLine="12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7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br w:type="page" w:clear="all"/>
      </w:r>
      <w:r/>
    </w:p>
    <w:p>
      <w:pPr>
        <w:jc w:val="center"/>
        <w:spacing w:line="360" w:lineRule="auto"/>
        <w:rPr>
          <w:rFonts w:hint="eastAsia" w:ascii="宋体" w:hAnsi="宋体" w:eastAsia="宋体" w:cs="宋体"/>
          <w:b/>
          <w:bCs/>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lang w:val="en-US" w:eastAsia="zh-CN"/>
        </w:rPr>
        <w:t xml:space="preserve">二、开标一览表</w:t>
      </w:r>
      <w:r/>
    </w:p>
    <w:p>
      <w:pPr>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jc w:val="center"/>
        <w:spacing w:after="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24"/>
          <w:szCs w:val="24"/>
          <w:highlight w:val="none"/>
          <w:u w:val="single"/>
          <w:lang w:eastAsia="en-US"/>
        </w:rPr>
        <w:t xml:space="preserve">政府采购客户端工具输入报价自动生成</w:t>
      </w:r>
      <w:r/>
    </w:p>
    <w:p>
      <w:pPr>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jc w:val="lef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lang w:val="en-US" w:eastAsia="zh-CN"/>
        </w:rPr>
        <w:br w:type="page" w:clear="all"/>
      </w:r>
      <w:bookmarkStart w:id="132" w:name="_Toc14573"/>
      <w:r>
        <w:rPr>
          <w:rFonts w:hint="eastAsia" w:ascii="宋体" w:hAnsi="宋体" w:eastAsia="宋体" w:cs="宋体"/>
          <w:b/>
          <w:bCs/>
          <w:color w:val="auto"/>
          <w:sz w:val="30"/>
          <w:szCs w:val="30"/>
          <w:highlight w:val="none"/>
          <w:lang w:val="en-US" w:eastAsia="zh-CN"/>
        </w:rPr>
        <w:t xml:space="preserve">三</w:t>
      </w:r>
      <w:r>
        <w:rPr>
          <w:rFonts w:hint="eastAsia" w:ascii="宋体" w:hAnsi="宋体" w:eastAsia="宋体" w:cs="宋体"/>
          <w:b/>
          <w:bCs/>
          <w:color w:val="auto"/>
          <w:sz w:val="30"/>
          <w:szCs w:val="30"/>
          <w:highlight w:val="none"/>
        </w:rPr>
        <w:t xml:space="preserve">、分项价格表</w:t>
      </w:r>
      <w:bookmarkEnd w:id="132"/>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JSZC-320300-JSZR-G2026-0045</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行政中心办公家具采购</w:t>
      </w:r>
      <w:r/>
    </w:p>
    <w:p>
      <w:pPr>
        <w:ind w:firstLine="156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货币单位：人民币元</w:t>
      </w:r>
      <w:r/>
    </w:p>
    <w:tbl>
      <w:tblPr>
        <w:tblStyle w:val="715"/>
        <w:tblW w:w="10680" w:type="dxa"/>
        <w:tblInd w:w="-699" w:type="dxa"/>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80"/>
        <w:gridCol w:w="1949"/>
        <w:gridCol w:w="1692"/>
        <w:gridCol w:w="2051"/>
        <w:gridCol w:w="1005"/>
        <w:gridCol w:w="1005"/>
        <w:gridCol w:w="1005"/>
        <w:gridCol w:w="1293"/>
      </w:tblGrid>
      <w:tr>
        <w:trPr>
          <w:trHeight w:val="1354"/>
        </w:trPr>
        <w:tc>
          <w:tcPr>
            <w:shd w:val="clear" w:color="auto" w:fill="c0c0c0"/>
            <w:tcMar>
              <w:left w:w="15" w:type="dxa"/>
              <w:top w:w="15" w:type="dxa"/>
              <w:right w:w="15" w:type="dxa"/>
              <w:bottom w:w="0" w:type="dxa"/>
            </w:tcMar>
            <w:tcW w:w="6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序号</w:t>
            </w:r>
            <w:r/>
          </w:p>
        </w:tc>
        <w:tc>
          <w:tcPr>
            <w:shd w:val="clear" w:color="auto" w:fill="c0c0c0"/>
            <w:tcMar>
              <w:left w:w="15" w:type="dxa"/>
              <w:top w:w="15" w:type="dxa"/>
              <w:right w:w="15" w:type="dxa"/>
              <w:bottom w:w="0" w:type="dxa"/>
            </w:tcMar>
            <w:tcW w:w="194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名称</w:t>
            </w:r>
            <w:r/>
          </w:p>
        </w:tc>
        <w:tc>
          <w:tcPr>
            <w:shd w:val="clear" w:color="auto" w:fill="c0c0c0"/>
            <w:tcMar>
              <w:left w:w="15" w:type="dxa"/>
              <w:top w:w="15" w:type="dxa"/>
              <w:right w:w="15" w:type="dxa"/>
              <w:bottom w:w="0" w:type="dxa"/>
            </w:tcMar>
            <w:tcW w:w="16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品牌、规格、型号</w:t>
            </w:r>
            <w:r/>
          </w:p>
        </w:tc>
        <w:tc>
          <w:tcPr>
            <w:shd w:val="clear" w:color="auto" w:fill="c0c0c0"/>
            <w:tcMar>
              <w:left w:w="15" w:type="dxa"/>
              <w:top w:w="15" w:type="dxa"/>
              <w:right w:w="15" w:type="dxa"/>
              <w:bottom w:w="0" w:type="dxa"/>
            </w:tcMar>
            <w:tcW w:w="20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产品制造企业名称（全称）</w:t>
            </w:r>
            <w:r/>
          </w:p>
        </w:tc>
        <w:tc>
          <w:tcPr>
            <w:shd w:val="clear" w:color="auto" w:fill="c0c0c0"/>
            <w:tcMar>
              <w:left w:w="15" w:type="dxa"/>
              <w:top w:w="15" w:type="dxa"/>
              <w:right w:w="15" w:type="dxa"/>
              <w:bottom w:w="0" w:type="dxa"/>
            </w:tcMar>
            <w:tcW w:w="10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数量</w:t>
            </w:r>
            <w:r/>
          </w:p>
        </w:tc>
        <w:tc>
          <w:tcPr>
            <w:shd w:val="clear" w:color="auto" w:fill="c0c0c0"/>
            <w:tcMar>
              <w:left w:w="15" w:type="dxa"/>
              <w:top w:w="15" w:type="dxa"/>
              <w:right w:w="15" w:type="dxa"/>
              <w:bottom w:w="0" w:type="dxa"/>
            </w:tcMar>
            <w:tcW w:w="10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数量单位</w:t>
            </w:r>
            <w:r/>
          </w:p>
        </w:tc>
        <w:tc>
          <w:tcPr>
            <w:shd w:val="clear" w:color="auto" w:fill="c0c0c0"/>
            <w:tcMar>
              <w:left w:w="15" w:type="dxa"/>
              <w:top w:w="15" w:type="dxa"/>
              <w:right w:w="15" w:type="dxa"/>
              <w:bottom w:w="0" w:type="dxa"/>
            </w:tcMar>
            <w:tcW w:w="10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单价（元）</w:t>
            </w:r>
            <w:r/>
          </w:p>
        </w:tc>
        <w:tc>
          <w:tcPr>
            <w:shd w:val="clear" w:color="auto" w:fill="c0c0c0"/>
            <w:tcMar>
              <w:left w:w="15" w:type="dxa"/>
              <w:top w:w="15" w:type="dxa"/>
              <w:right w:w="15" w:type="dxa"/>
              <w:bottom w:w="0" w:type="dxa"/>
            </w:tcMar>
            <w:tcW w:w="129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总价</w:t>
            </w:r>
            <w:r/>
          </w:p>
        </w:tc>
      </w:tr>
      <w:tr>
        <w:trPr>
          <w:trHeight w:val="400"/>
        </w:trPr>
        <w:tc>
          <w:tcPr>
            <w:tcMar>
              <w:left w:w="15" w:type="dxa"/>
              <w:top w:w="15" w:type="dxa"/>
              <w:right w:w="15" w:type="dxa"/>
              <w:bottom w:w="0" w:type="dxa"/>
            </w:tcMar>
            <w:tcW w:w="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tcMar>
              <w:left w:w="15" w:type="dxa"/>
              <w:top w:w="15" w:type="dxa"/>
              <w:right w:w="15" w:type="dxa"/>
              <w:bottom w:w="0" w:type="dxa"/>
            </w:tcMar>
            <w:tcW w:w="1949" w:type="dxa"/>
            <w:vAlign w:val="bottom"/>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文件柜1</w:t>
            </w:r>
            <w:r/>
          </w:p>
        </w:tc>
        <w:tc>
          <w:tcPr>
            <w:tcMar>
              <w:left w:w="15" w:type="dxa"/>
              <w:top w:w="15" w:type="dxa"/>
              <w:right w:w="15" w:type="dxa"/>
              <w:bottom w:w="0" w:type="dxa"/>
            </w:tcMar>
            <w:tcW w:w="1692"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20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10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w:t>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129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r>
        <w:trPr>
          <w:trHeight w:val="400"/>
        </w:trPr>
        <w:tc>
          <w:tcPr>
            <w:tcMar>
              <w:left w:w="15" w:type="dxa"/>
              <w:top w:w="15" w:type="dxa"/>
              <w:right w:w="15" w:type="dxa"/>
              <w:bottom w:w="0" w:type="dxa"/>
            </w:tcMar>
            <w:tcW w:w="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tcMar>
              <w:left w:w="15" w:type="dxa"/>
              <w:top w:w="15" w:type="dxa"/>
              <w:right w:w="15" w:type="dxa"/>
              <w:bottom w:w="0" w:type="dxa"/>
            </w:tcMar>
            <w:tcW w:w="1949" w:type="dxa"/>
            <w:vAlign w:val="bottom"/>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办公桌1</w:t>
            </w:r>
            <w:r/>
          </w:p>
        </w:tc>
        <w:tc>
          <w:tcPr>
            <w:tcMar>
              <w:left w:w="15" w:type="dxa"/>
              <w:top w:w="15" w:type="dxa"/>
              <w:right w:w="15" w:type="dxa"/>
              <w:bottom w:w="0" w:type="dxa"/>
            </w:tcMar>
            <w:tcW w:w="1692"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20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10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w:t>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129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r>
        <w:trPr>
          <w:trHeight w:val="400"/>
        </w:trPr>
        <w:tc>
          <w:tcPr>
            <w:tcMar>
              <w:left w:w="15" w:type="dxa"/>
              <w:top w:w="15" w:type="dxa"/>
              <w:right w:w="15" w:type="dxa"/>
              <w:bottom w:w="0" w:type="dxa"/>
            </w:tcMar>
            <w:tcW w:w="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w:t>
            </w:r>
            <w:r/>
          </w:p>
        </w:tc>
        <w:tc>
          <w:tcPr>
            <w:tcMar>
              <w:left w:w="15" w:type="dxa"/>
              <w:top w:w="15" w:type="dxa"/>
              <w:right w:w="15" w:type="dxa"/>
              <w:bottom w:w="0" w:type="dxa"/>
            </w:tcMar>
            <w:tcW w:w="1949" w:type="dxa"/>
            <w:vAlign w:val="bottom"/>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办公桌2</w:t>
            </w:r>
            <w:r/>
          </w:p>
        </w:tc>
        <w:tc>
          <w:tcPr>
            <w:tcMar>
              <w:left w:w="15" w:type="dxa"/>
              <w:top w:w="15" w:type="dxa"/>
              <w:right w:w="15" w:type="dxa"/>
              <w:bottom w:w="0" w:type="dxa"/>
            </w:tcMar>
            <w:tcW w:w="1692"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20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10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25</w:t>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129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r>
        <w:trPr>
          <w:trHeight w:val="413"/>
        </w:trPr>
        <w:tc>
          <w:tcPr>
            <w:tcMar>
              <w:left w:w="15" w:type="dxa"/>
              <w:top w:w="15" w:type="dxa"/>
              <w:right w:w="15" w:type="dxa"/>
              <w:bottom w:w="0" w:type="dxa"/>
            </w:tcMar>
            <w:tcW w:w="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w:t>
            </w:r>
            <w:r/>
          </w:p>
        </w:tc>
        <w:tc>
          <w:tcPr>
            <w:tcMar>
              <w:left w:w="15" w:type="dxa"/>
              <w:top w:w="15" w:type="dxa"/>
              <w:right w:w="15" w:type="dxa"/>
              <w:bottom w:w="0" w:type="dxa"/>
            </w:tcMar>
            <w:tcW w:w="1949" w:type="dxa"/>
            <w:vAlign w:val="bottom"/>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办公椅</w:t>
            </w:r>
            <w:r/>
          </w:p>
        </w:tc>
        <w:tc>
          <w:tcPr>
            <w:tcMar>
              <w:left w:w="15" w:type="dxa"/>
              <w:top w:w="15" w:type="dxa"/>
              <w:right w:w="15" w:type="dxa"/>
              <w:bottom w:w="0" w:type="dxa"/>
            </w:tcMar>
            <w:tcW w:w="1692"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20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10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w:t>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129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r>
        <w:trPr>
          <w:trHeight w:val="400"/>
        </w:trPr>
        <w:tc>
          <w:tcPr>
            <w:tcMar>
              <w:left w:w="15" w:type="dxa"/>
              <w:top w:w="15" w:type="dxa"/>
              <w:right w:w="15" w:type="dxa"/>
              <w:bottom w:w="0" w:type="dxa"/>
            </w:tcMar>
            <w:tcW w:w="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w:t>
            </w:r>
            <w:r/>
          </w:p>
        </w:tc>
        <w:tc>
          <w:tcPr>
            <w:tcMar>
              <w:left w:w="15" w:type="dxa"/>
              <w:top w:w="15" w:type="dxa"/>
              <w:right w:w="15" w:type="dxa"/>
              <w:bottom w:w="0" w:type="dxa"/>
            </w:tcMar>
            <w:tcW w:w="1949" w:type="dxa"/>
            <w:vAlign w:val="bottom"/>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文件柜2</w:t>
            </w:r>
            <w:r/>
          </w:p>
        </w:tc>
        <w:tc>
          <w:tcPr>
            <w:tcMar>
              <w:left w:w="15" w:type="dxa"/>
              <w:top w:w="15" w:type="dxa"/>
              <w:right w:w="15" w:type="dxa"/>
              <w:bottom w:w="0" w:type="dxa"/>
            </w:tcMar>
            <w:tcW w:w="1692"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20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10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w:t>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129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r>
        <w:trPr>
          <w:trHeight w:val="400"/>
        </w:trPr>
        <w:tc>
          <w:tcPr>
            <w:tcMar>
              <w:left w:w="15" w:type="dxa"/>
              <w:top w:w="15" w:type="dxa"/>
              <w:right w:w="15" w:type="dxa"/>
              <w:bottom w:w="0" w:type="dxa"/>
            </w:tcMar>
            <w:tcW w:w="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w:t>
            </w:r>
            <w:r/>
          </w:p>
        </w:tc>
        <w:tc>
          <w:tcPr>
            <w:tcMar>
              <w:left w:w="15" w:type="dxa"/>
              <w:top w:w="15" w:type="dxa"/>
              <w:right w:w="15" w:type="dxa"/>
              <w:bottom w:w="0" w:type="dxa"/>
            </w:tcMar>
            <w:tcW w:w="1949" w:type="dxa"/>
            <w:vAlign w:val="bottom"/>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茶几1</w:t>
            </w:r>
            <w:r/>
          </w:p>
        </w:tc>
        <w:tc>
          <w:tcPr>
            <w:tcMar>
              <w:left w:w="15" w:type="dxa"/>
              <w:top w:w="15" w:type="dxa"/>
              <w:right w:w="15" w:type="dxa"/>
              <w:bottom w:w="0" w:type="dxa"/>
            </w:tcMar>
            <w:tcW w:w="1692"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20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10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w:t>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129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r>
        <w:trPr>
          <w:trHeight w:val="400"/>
        </w:trPr>
        <w:tc>
          <w:tcPr>
            <w:tcMar>
              <w:left w:w="15" w:type="dxa"/>
              <w:top w:w="15" w:type="dxa"/>
              <w:right w:w="15" w:type="dxa"/>
              <w:bottom w:w="0" w:type="dxa"/>
            </w:tcMar>
            <w:tcW w:w="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w:t>
            </w:r>
            <w:r/>
          </w:p>
        </w:tc>
        <w:tc>
          <w:tcPr>
            <w:tcMar>
              <w:left w:w="15" w:type="dxa"/>
              <w:top w:w="15" w:type="dxa"/>
              <w:right w:w="15" w:type="dxa"/>
              <w:bottom w:w="0" w:type="dxa"/>
            </w:tcMar>
            <w:tcW w:w="1949" w:type="dxa"/>
            <w:vAlign w:val="bottom"/>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茶几2</w:t>
            </w:r>
            <w:r/>
          </w:p>
        </w:tc>
        <w:tc>
          <w:tcPr>
            <w:tcMar>
              <w:left w:w="15" w:type="dxa"/>
              <w:top w:w="15" w:type="dxa"/>
              <w:right w:w="15" w:type="dxa"/>
              <w:bottom w:w="0" w:type="dxa"/>
            </w:tcMar>
            <w:tcW w:w="1692"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20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10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20</w:t>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129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r>
        <w:trPr>
          <w:trHeight w:val="400"/>
        </w:trPr>
        <w:tc>
          <w:tcPr>
            <w:tcMar>
              <w:left w:w="15" w:type="dxa"/>
              <w:top w:w="15" w:type="dxa"/>
              <w:right w:w="15" w:type="dxa"/>
              <w:bottom w:w="0" w:type="dxa"/>
            </w:tcMar>
            <w:tcW w:w="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w:t>
            </w:r>
            <w:r/>
          </w:p>
        </w:tc>
        <w:tc>
          <w:tcPr>
            <w:tcMar>
              <w:left w:w="15" w:type="dxa"/>
              <w:top w:w="15" w:type="dxa"/>
              <w:right w:w="15" w:type="dxa"/>
              <w:bottom w:w="0" w:type="dxa"/>
            </w:tcMar>
            <w:tcW w:w="1949" w:type="dxa"/>
            <w:vAlign w:val="bottom"/>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茶水柜</w:t>
            </w:r>
            <w:r/>
          </w:p>
        </w:tc>
        <w:tc>
          <w:tcPr>
            <w:tcMar>
              <w:left w:w="15" w:type="dxa"/>
              <w:top w:w="15" w:type="dxa"/>
              <w:right w:w="15" w:type="dxa"/>
              <w:bottom w:w="0" w:type="dxa"/>
            </w:tcMar>
            <w:tcW w:w="1692"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20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10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30</w:t>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129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r>
        <w:trPr>
          <w:trHeight w:val="400"/>
        </w:trPr>
        <w:tc>
          <w:tcPr>
            <w:tcMar>
              <w:left w:w="15" w:type="dxa"/>
              <w:top w:w="15" w:type="dxa"/>
              <w:right w:w="15" w:type="dxa"/>
              <w:bottom w:w="0" w:type="dxa"/>
            </w:tcMar>
            <w:tcW w:w="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w:t>
            </w:r>
            <w:r/>
          </w:p>
        </w:tc>
        <w:tc>
          <w:tcPr>
            <w:tcMar>
              <w:left w:w="15" w:type="dxa"/>
              <w:top w:w="15" w:type="dxa"/>
              <w:right w:w="15" w:type="dxa"/>
              <w:bottom w:w="0" w:type="dxa"/>
            </w:tcMar>
            <w:tcW w:w="1949" w:type="dxa"/>
            <w:vAlign w:val="bottom"/>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办公桌3</w:t>
            </w:r>
            <w:r/>
          </w:p>
        </w:tc>
        <w:tc>
          <w:tcPr>
            <w:tcMar>
              <w:left w:w="15" w:type="dxa"/>
              <w:top w:w="15" w:type="dxa"/>
              <w:right w:w="15" w:type="dxa"/>
              <w:bottom w:w="0" w:type="dxa"/>
            </w:tcMar>
            <w:tcW w:w="1692"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20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10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w:t>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129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r>
        <w:trPr>
          <w:trHeight w:val="400"/>
        </w:trPr>
        <w:tc>
          <w:tcPr>
            <w:tcMar>
              <w:left w:w="15" w:type="dxa"/>
              <w:top w:w="15" w:type="dxa"/>
              <w:right w:w="15" w:type="dxa"/>
              <w:bottom w:w="0" w:type="dxa"/>
            </w:tcMar>
            <w:tcW w:w="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w:t>
            </w:r>
            <w:r/>
          </w:p>
        </w:tc>
        <w:tc>
          <w:tcPr>
            <w:tcMar>
              <w:left w:w="15" w:type="dxa"/>
              <w:top w:w="15" w:type="dxa"/>
              <w:right w:w="15" w:type="dxa"/>
              <w:bottom w:w="0" w:type="dxa"/>
            </w:tcMar>
            <w:tcW w:w="1949" w:type="dxa"/>
            <w:vAlign w:val="bottom"/>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办公桌4</w:t>
            </w:r>
            <w:r/>
          </w:p>
        </w:tc>
        <w:tc>
          <w:tcPr>
            <w:tcMar>
              <w:left w:w="15" w:type="dxa"/>
              <w:top w:w="15" w:type="dxa"/>
              <w:right w:w="15" w:type="dxa"/>
              <w:bottom w:w="0" w:type="dxa"/>
            </w:tcMar>
            <w:tcW w:w="1692"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20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10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30</w:t>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129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r>
        <w:trPr>
          <w:trHeight w:val="400"/>
        </w:trPr>
        <w:tc>
          <w:tcPr>
            <w:tcMar>
              <w:left w:w="15" w:type="dxa"/>
              <w:top w:w="15" w:type="dxa"/>
              <w:right w:w="15" w:type="dxa"/>
              <w:bottom w:w="0" w:type="dxa"/>
            </w:tcMar>
            <w:tcW w:w="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11</w:t>
            </w:r>
            <w:r/>
          </w:p>
        </w:tc>
        <w:tc>
          <w:tcPr>
            <w:tcMar>
              <w:left w:w="15" w:type="dxa"/>
              <w:top w:w="15" w:type="dxa"/>
              <w:right w:w="15" w:type="dxa"/>
              <w:bottom w:w="0" w:type="dxa"/>
            </w:tcMar>
            <w:tcW w:w="1949" w:type="dxa"/>
            <w:vAlign w:val="bottom"/>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三人沙发</w:t>
            </w:r>
            <w:r/>
          </w:p>
        </w:tc>
        <w:tc>
          <w:tcPr>
            <w:tcMar>
              <w:left w:w="15" w:type="dxa"/>
              <w:top w:w="15" w:type="dxa"/>
              <w:right w:w="15" w:type="dxa"/>
              <w:bottom w:w="0" w:type="dxa"/>
            </w:tcMar>
            <w:tcW w:w="1692"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20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10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w:t>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129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r>
        <w:trPr>
          <w:trHeight w:val="400"/>
        </w:trPr>
        <w:tc>
          <w:tcPr>
            <w:tcMar>
              <w:left w:w="15" w:type="dxa"/>
              <w:top w:w="15" w:type="dxa"/>
              <w:right w:w="15" w:type="dxa"/>
              <w:bottom w:w="0" w:type="dxa"/>
            </w:tcMar>
            <w:tcW w:w="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tcMar>
              <w:left w:w="15" w:type="dxa"/>
              <w:top w:w="15" w:type="dxa"/>
              <w:right w:w="15" w:type="dxa"/>
              <w:bottom w:w="0" w:type="dxa"/>
            </w:tcMar>
            <w:tcW w:w="1949" w:type="dxa"/>
            <w:vAlign w:val="bottom"/>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会客椅1</w:t>
            </w:r>
            <w:r/>
          </w:p>
        </w:tc>
        <w:tc>
          <w:tcPr>
            <w:tcMar>
              <w:left w:w="15" w:type="dxa"/>
              <w:top w:w="15" w:type="dxa"/>
              <w:right w:w="15" w:type="dxa"/>
              <w:bottom w:w="0" w:type="dxa"/>
            </w:tcMar>
            <w:tcW w:w="1692"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20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10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33</w:t>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129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r>
        <w:trPr>
          <w:trHeight w:val="400"/>
        </w:trPr>
        <w:tc>
          <w:tcPr>
            <w:tcMar>
              <w:left w:w="15" w:type="dxa"/>
              <w:top w:w="15" w:type="dxa"/>
              <w:right w:w="15" w:type="dxa"/>
              <w:bottom w:w="0" w:type="dxa"/>
            </w:tcMar>
            <w:tcW w:w="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13</w:t>
            </w:r>
            <w:r/>
          </w:p>
        </w:tc>
        <w:tc>
          <w:tcPr>
            <w:tcMar>
              <w:left w:w="15" w:type="dxa"/>
              <w:top w:w="15" w:type="dxa"/>
              <w:right w:w="15" w:type="dxa"/>
              <w:bottom w:w="0" w:type="dxa"/>
            </w:tcMar>
            <w:tcW w:w="1949" w:type="dxa"/>
            <w:vAlign w:val="bottom"/>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会议椅2</w:t>
            </w:r>
            <w:r/>
          </w:p>
        </w:tc>
        <w:tc>
          <w:tcPr>
            <w:tcMar>
              <w:left w:w="15" w:type="dxa"/>
              <w:top w:w="15" w:type="dxa"/>
              <w:right w:w="15" w:type="dxa"/>
              <w:bottom w:w="0" w:type="dxa"/>
            </w:tcMar>
            <w:tcW w:w="1692"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20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10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106</w:t>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129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r>
        <w:trPr>
          <w:trHeight w:val="400"/>
        </w:trPr>
        <w:tc>
          <w:tcPr>
            <w:tcMar>
              <w:left w:w="15" w:type="dxa"/>
              <w:top w:w="15" w:type="dxa"/>
              <w:right w:w="15" w:type="dxa"/>
              <w:bottom w:w="0" w:type="dxa"/>
            </w:tcMar>
            <w:tcW w:w="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14</w:t>
            </w:r>
            <w:r/>
          </w:p>
        </w:tc>
        <w:tc>
          <w:tcPr>
            <w:tcMar>
              <w:left w:w="15" w:type="dxa"/>
              <w:top w:w="15" w:type="dxa"/>
              <w:right w:w="15" w:type="dxa"/>
              <w:bottom w:w="0" w:type="dxa"/>
            </w:tcMar>
            <w:tcW w:w="1949" w:type="dxa"/>
            <w:vAlign w:val="bottom"/>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会议椅3</w:t>
            </w:r>
            <w:r/>
          </w:p>
        </w:tc>
        <w:tc>
          <w:tcPr>
            <w:tcMar>
              <w:left w:w="15" w:type="dxa"/>
              <w:top w:w="15" w:type="dxa"/>
              <w:right w:w="15" w:type="dxa"/>
              <w:bottom w:w="0" w:type="dxa"/>
            </w:tcMar>
            <w:tcW w:w="1692"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20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10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105</w:t>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把</w:t>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129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r>
        <w:trPr>
          <w:trHeight w:val="400"/>
        </w:trPr>
        <w:tc>
          <w:tcPr>
            <w:tcMar>
              <w:left w:w="15" w:type="dxa"/>
              <w:top w:w="15" w:type="dxa"/>
              <w:right w:w="15" w:type="dxa"/>
              <w:bottom w:w="0" w:type="dxa"/>
            </w:tcMar>
            <w:tcW w:w="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w:t>
            </w:r>
            <w:r/>
          </w:p>
        </w:tc>
        <w:tc>
          <w:tcPr>
            <w:tcMar>
              <w:left w:w="15" w:type="dxa"/>
              <w:top w:w="15" w:type="dxa"/>
              <w:right w:w="15" w:type="dxa"/>
              <w:bottom w:w="0" w:type="dxa"/>
            </w:tcMar>
            <w:tcW w:w="1949" w:type="dxa"/>
            <w:vAlign w:val="bottom"/>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会议椅4</w:t>
            </w:r>
            <w:r/>
          </w:p>
        </w:tc>
        <w:tc>
          <w:tcPr>
            <w:tcMar>
              <w:left w:w="15" w:type="dxa"/>
              <w:top w:w="15" w:type="dxa"/>
              <w:right w:w="15" w:type="dxa"/>
              <w:bottom w:w="0" w:type="dxa"/>
            </w:tcMar>
            <w:tcW w:w="1692"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20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10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40</w:t>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129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r>
        <w:trPr>
          <w:trHeight w:val="400"/>
        </w:trPr>
        <w:tc>
          <w:tcPr>
            <w:tcMar>
              <w:left w:w="15" w:type="dxa"/>
              <w:top w:w="15" w:type="dxa"/>
              <w:right w:w="15" w:type="dxa"/>
              <w:bottom w:w="0" w:type="dxa"/>
            </w:tcMar>
            <w:tcW w:w="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16</w:t>
            </w:r>
            <w:r/>
          </w:p>
        </w:tc>
        <w:tc>
          <w:tcPr>
            <w:tcMar>
              <w:left w:w="15" w:type="dxa"/>
              <w:top w:w="15" w:type="dxa"/>
              <w:right w:w="15" w:type="dxa"/>
              <w:bottom w:w="0" w:type="dxa"/>
            </w:tcMar>
            <w:tcW w:w="1949" w:type="dxa"/>
            <w:vAlign w:val="bottom"/>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条桌1</w:t>
            </w:r>
            <w:r/>
          </w:p>
        </w:tc>
        <w:tc>
          <w:tcPr>
            <w:tcMar>
              <w:left w:w="15" w:type="dxa"/>
              <w:top w:w="15" w:type="dxa"/>
              <w:right w:w="15" w:type="dxa"/>
              <w:bottom w:w="0" w:type="dxa"/>
            </w:tcMar>
            <w:tcW w:w="1692"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20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10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20</w:t>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129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r>
        <w:trPr>
          <w:trHeight w:val="400"/>
        </w:trPr>
        <w:tc>
          <w:tcPr>
            <w:tcMar>
              <w:left w:w="15" w:type="dxa"/>
              <w:top w:w="15" w:type="dxa"/>
              <w:right w:w="15" w:type="dxa"/>
              <w:bottom w:w="0" w:type="dxa"/>
            </w:tcMar>
            <w:tcW w:w="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17</w:t>
            </w:r>
            <w:r/>
          </w:p>
        </w:tc>
        <w:tc>
          <w:tcPr>
            <w:tcMar>
              <w:left w:w="15" w:type="dxa"/>
              <w:top w:w="15" w:type="dxa"/>
              <w:right w:w="15" w:type="dxa"/>
              <w:bottom w:w="0" w:type="dxa"/>
            </w:tcMar>
            <w:tcW w:w="1949" w:type="dxa"/>
            <w:vAlign w:val="bottom"/>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条桌2</w:t>
            </w:r>
            <w:r/>
          </w:p>
        </w:tc>
        <w:tc>
          <w:tcPr>
            <w:tcMar>
              <w:left w:w="15" w:type="dxa"/>
              <w:top w:w="15" w:type="dxa"/>
              <w:right w:w="15" w:type="dxa"/>
              <w:bottom w:w="0" w:type="dxa"/>
            </w:tcMar>
            <w:tcW w:w="1692"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20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10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22</w:t>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129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r>
        <w:trPr>
          <w:trHeight w:val="400"/>
        </w:trPr>
        <w:tc>
          <w:tcPr>
            <w:tcMar>
              <w:left w:w="15" w:type="dxa"/>
              <w:top w:w="15" w:type="dxa"/>
              <w:right w:w="15" w:type="dxa"/>
              <w:bottom w:w="0" w:type="dxa"/>
            </w:tcMar>
            <w:tcW w:w="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18</w:t>
            </w:r>
            <w:r/>
          </w:p>
        </w:tc>
        <w:tc>
          <w:tcPr>
            <w:tcMar>
              <w:left w:w="15" w:type="dxa"/>
              <w:top w:w="15" w:type="dxa"/>
              <w:right w:w="15" w:type="dxa"/>
              <w:bottom w:w="0" w:type="dxa"/>
            </w:tcMar>
            <w:tcW w:w="1949" w:type="dxa"/>
            <w:vAlign w:val="bottom"/>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会议桌1</w:t>
            </w:r>
            <w:r/>
          </w:p>
        </w:tc>
        <w:tc>
          <w:tcPr>
            <w:tcMar>
              <w:left w:w="15" w:type="dxa"/>
              <w:top w:w="15" w:type="dxa"/>
              <w:right w:w="15" w:type="dxa"/>
              <w:bottom w:w="0" w:type="dxa"/>
            </w:tcMar>
            <w:tcW w:w="1692"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20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10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129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r>
        <w:trPr>
          <w:trHeight w:val="400"/>
        </w:trPr>
        <w:tc>
          <w:tcPr>
            <w:tcMar>
              <w:left w:w="15" w:type="dxa"/>
              <w:top w:w="15" w:type="dxa"/>
              <w:right w:w="15" w:type="dxa"/>
              <w:bottom w:w="0" w:type="dxa"/>
            </w:tcMar>
            <w:tcW w:w="6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19</w:t>
            </w:r>
            <w:r/>
          </w:p>
        </w:tc>
        <w:tc>
          <w:tcPr>
            <w:tcMar>
              <w:left w:w="15" w:type="dxa"/>
              <w:top w:w="15" w:type="dxa"/>
              <w:right w:w="15" w:type="dxa"/>
              <w:bottom w:w="0" w:type="dxa"/>
            </w:tcMar>
            <w:tcW w:w="1949" w:type="dxa"/>
            <w:vAlign w:val="bottom"/>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会议桌2</w:t>
            </w:r>
            <w:r/>
          </w:p>
        </w:tc>
        <w:tc>
          <w:tcPr>
            <w:tcMar>
              <w:left w:w="15" w:type="dxa"/>
              <w:top w:w="15" w:type="dxa"/>
              <w:right w:w="15" w:type="dxa"/>
              <w:bottom w:w="0" w:type="dxa"/>
            </w:tcMar>
            <w:tcW w:w="1692"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20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100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w:t>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129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r>
        <w:trPr>
          <w:trHeight w:val="400"/>
        </w:trPr>
        <w:tc>
          <w:tcPr>
            <w:tcMar>
              <w:left w:w="15" w:type="dxa"/>
              <w:top w:w="15" w:type="dxa"/>
              <w:right w:w="15" w:type="dxa"/>
              <w:bottom w:w="0" w:type="dxa"/>
            </w:tcMar>
            <w:tcW w:w="680" w:type="dxa"/>
            <w:vAlign w:val="center"/>
            <w:textDirection w:val="lrTb"/>
            <w:noWrap w:val="false"/>
          </w:tcPr>
          <w:p>
            <w:pPr>
              <w:ind w:left="0" w:right="0"/>
              <w:jc w:val="center"/>
              <w:keepLines w:val="0"/>
              <w:keepNext w:val="0"/>
              <w:spacing w:before="0" w:beforeAutospacing="0" w:after="0" w:afterAutospacing="0"/>
              <w:widowControl/>
              <w:rPr>
                <w:rFonts w:hint="default"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20</w:t>
            </w:r>
            <w:r/>
          </w:p>
        </w:tc>
        <w:tc>
          <w:tcPr>
            <w:tcMar>
              <w:left w:w="15" w:type="dxa"/>
              <w:top w:w="15" w:type="dxa"/>
              <w:right w:w="15" w:type="dxa"/>
              <w:bottom w:w="0" w:type="dxa"/>
            </w:tcMar>
            <w:tcW w:w="1949" w:type="dxa"/>
            <w:vAlign w:val="bottom"/>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衣柜</w:t>
            </w:r>
            <w:r/>
          </w:p>
        </w:tc>
        <w:tc>
          <w:tcPr>
            <w:tcMar>
              <w:left w:w="15" w:type="dxa"/>
              <w:top w:w="15" w:type="dxa"/>
              <w:right w:w="15" w:type="dxa"/>
              <w:bottom w:w="0" w:type="dxa"/>
            </w:tcMar>
            <w:tcW w:w="1692"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205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1005" w:type="dxa"/>
            <w:vAlign w:val="center"/>
            <w:textDirection w:val="lrTb"/>
            <w:noWrap w:val="false"/>
          </w:tcPr>
          <w:p>
            <w:pPr>
              <w:ind w:left="0" w:right="0"/>
              <w:jc w:val="center"/>
              <w:keepLines w:val="0"/>
              <w:keepNext w:val="0"/>
              <w:spacing w:before="0" w:beforeAutospacing="0" w:after="0" w:afterAutospacing="0"/>
              <w:widowControl/>
              <w:rPr>
                <w:rFonts w:hint="default"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20</w:t>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套</w:t>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Mar>
              <w:left w:w="15" w:type="dxa"/>
              <w:top w:w="15" w:type="dxa"/>
              <w:right w:w="15" w:type="dxa"/>
              <w:bottom w:w="0" w:type="dxa"/>
            </w:tcMar>
            <w:tcW w:w="1293"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r>
        <w:trPr>
          <w:trHeight w:val="616"/>
        </w:trPr>
        <w:tc>
          <w:tcPr>
            <w:gridSpan w:val="4"/>
            <w:tcMar>
              <w:left w:w="15" w:type="dxa"/>
              <w:top w:w="15" w:type="dxa"/>
              <w:right w:w="15" w:type="dxa"/>
              <w:bottom w:w="0" w:type="dxa"/>
            </w:tcMar>
            <w:tcW w:w="637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总价合计（即《开标一览表》中的“总价”）</w:t>
            </w:r>
            <w:r/>
          </w:p>
        </w:tc>
        <w:tc>
          <w:tcPr>
            <w:gridSpan w:val="4"/>
            <w:tcMar>
              <w:left w:w="15" w:type="dxa"/>
              <w:top w:w="15" w:type="dxa"/>
              <w:right w:w="15" w:type="dxa"/>
              <w:bottom w:w="0" w:type="dxa"/>
            </w:tcMar>
            <w:tcW w:w="4308"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bl>
    <w:p>
      <w:pPr>
        <w:ind w:firstLine="22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28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投标人（电子签章）：</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注：注：1．如果不提供详细分项报价将视为没有实质性响应招标文件。</w:t>
      </w:r>
      <w:r/>
    </w:p>
    <w:p>
      <w:pPr>
        <w:ind w:firstLine="9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2.本表的总价合计与《开标一览表》中的“总价”以及按单价汇总金额应保持一致。</w:t>
      </w:r>
      <w:r/>
    </w:p>
    <w:p>
      <w:pPr>
        <w:ind w:firstLine="9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3.投标人对以上数据的真实性负责。</w:t>
      </w:r>
      <w:r/>
    </w:p>
    <w:p>
      <w:pPr>
        <w:ind w:firstLine="482"/>
        <w:jc w:val="left"/>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r>
      <w:r/>
    </w:p>
    <w:p>
      <w:pPr>
        <w:ind w:firstLine="482"/>
        <w:jc w:val="left"/>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r>
      <w:r/>
    </w:p>
    <w:p>
      <w:pPr>
        <w:ind w:firstLine="482"/>
        <w:jc w:val="left"/>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r>
      <w:r/>
    </w:p>
    <w:p>
      <w:pPr>
        <w:ind w:firstLine="482"/>
        <w:jc w:val="center"/>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购人或采购代理机构有权将以上内容进行公示。</w:t>
      </w:r>
      <w:r/>
    </w:p>
    <w:p>
      <w:pPr>
        <w:ind w:firstLine="482"/>
        <w:jc w:val="left"/>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r>
      <w:r/>
    </w:p>
    <w:p>
      <w:pP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br w:type="page" w:clear="all"/>
      </w:r>
      <w:r/>
    </w:p>
    <w:p>
      <w:pPr>
        <w:jc w:val="center"/>
        <w:spacing w:line="360" w:lineRule="auto"/>
        <w:rPr>
          <w:rFonts w:hint="eastAsia" w:ascii="宋体" w:hAnsi="宋体" w:eastAsia="宋体" w:cs="宋体"/>
          <w:b/>
          <w:bCs/>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lang w:val="en-US" w:eastAsia="zh-CN"/>
        </w:rPr>
        <w:t xml:space="preserve">四、偏离表</w:t>
      </w:r>
      <w:r/>
    </w:p>
    <w:p>
      <w:pPr>
        <w:spacing w:line="24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JSZC-320300-JSZR-G2026-0045</w:t>
      </w:r>
      <w:r/>
    </w:p>
    <w:p>
      <w:pPr>
        <w:spacing w:line="24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行政中心办公家具采购</w:t>
      </w:r>
      <w:r/>
    </w:p>
    <w:tbl>
      <w:tblPr>
        <w:tblStyle w:val="760"/>
        <w:tblW w:w="92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1"/>
        <w:gridCol w:w="1612"/>
        <w:gridCol w:w="1614"/>
        <w:gridCol w:w="1949"/>
        <w:gridCol w:w="1470"/>
        <w:gridCol w:w="1702"/>
      </w:tblGrid>
      <w:tr>
        <w:trPr>
          <w:trHeight w:val="794"/>
        </w:trPr>
        <w:tc>
          <w:tcPr>
            <w:tcMar>
              <w:left w:w="108" w:type="dxa"/>
              <w:top w:w="0" w:type="dxa"/>
              <w:right w:w="108" w:type="dxa"/>
              <w:bottom w:w="0" w:type="dxa"/>
            </w:tcMar>
            <w:tcW w:w="8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序号</w:t>
            </w:r>
            <w:r/>
          </w:p>
        </w:tc>
        <w:tc>
          <w:tcPr>
            <w:tcMar>
              <w:left w:w="108" w:type="dxa"/>
              <w:top w:w="0" w:type="dxa"/>
              <w:right w:w="108" w:type="dxa"/>
              <w:bottom w:w="0" w:type="dxa"/>
            </w:tcMar>
            <w:tcW w:w="161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偏离内容</w:t>
            </w:r>
            <w:r/>
          </w:p>
        </w:tc>
        <w:tc>
          <w:tcPr>
            <w:tcMar>
              <w:left w:w="108" w:type="dxa"/>
              <w:top w:w="0" w:type="dxa"/>
              <w:right w:w="108" w:type="dxa"/>
              <w:bottom w:w="0" w:type="dxa"/>
            </w:tcMar>
            <w:tcW w:w="161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招标文件的要求</w:t>
            </w:r>
            <w:r/>
          </w:p>
        </w:tc>
        <w:tc>
          <w:tcPr>
            <w:tcMar>
              <w:left w:w="108" w:type="dxa"/>
              <w:top w:w="0" w:type="dxa"/>
              <w:right w:w="108" w:type="dxa"/>
              <w:bottom w:w="0" w:type="dxa"/>
            </w:tcMar>
            <w:tcW w:w="194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投标文件中的内容</w:t>
            </w:r>
            <w:r/>
          </w:p>
        </w:tc>
        <w:tc>
          <w:tcPr>
            <w:tcMar>
              <w:left w:w="108" w:type="dxa"/>
              <w:top w:w="0" w:type="dxa"/>
              <w:right w:w="108" w:type="dxa"/>
              <w:bottom w:w="0" w:type="dxa"/>
            </w:tcMar>
            <w:tcW w:w="1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（正/负/无）偏离</w:t>
            </w:r>
            <w:r/>
          </w:p>
        </w:tc>
        <w:tc>
          <w:tcPr>
            <w:tcMar>
              <w:left w:w="108" w:type="dxa"/>
              <w:top w:w="0" w:type="dxa"/>
              <w:right w:w="108" w:type="dxa"/>
              <w:bottom w:w="0" w:type="dxa"/>
            </w:tcMar>
            <w:tcW w:w="170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说明</w:t>
            </w:r>
            <w:r/>
          </w:p>
        </w:tc>
      </w:tr>
      <w:tr>
        <w:trPr>
          <w:trHeight w:val="794"/>
        </w:trPr>
        <w:tc>
          <w:tcPr>
            <w:tcMar>
              <w:left w:w="108" w:type="dxa"/>
              <w:top w:w="0" w:type="dxa"/>
              <w:right w:w="108" w:type="dxa"/>
              <w:bottom w:w="0" w:type="dxa"/>
            </w:tcMar>
            <w:tcW w:w="89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12"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949"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47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02"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89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12"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949"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47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02"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89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12"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949"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47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02"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89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12"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949"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47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02"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89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12"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949"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47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02"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89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12"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949"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47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02"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89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612"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6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949"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47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02"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trHeight w:val="794"/>
        </w:trPr>
        <w:tc>
          <w:tcPr>
            <w:tcMar>
              <w:left w:w="108" w:type="dxa"/>
              <w:top w:w="0" w:type="dxa"/>
              <w:right w:w="108" w:type="dxa"/>
              <w:bottom w:w="0" w:type="dxa"/>
            </w:tcMar>
            <w:tcW w:w="89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612"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6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949"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47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02"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r>
        <w:trPr>
          <w:trHeight w:val="794"/>
        </w:trPr>
        <w:tc>
          <w:tcPr>
            <w:tcMar>
              <w:left w:w="108" w:type="dxa"/>
              <w:top w:w="0" w:type="dxa"/>
              <w:right w:w="108" w:type="dxa"/>
              <w:bottom w:w="0" w:type="dxa"/>
            </w:tcMar>
            <w:tcW w:w="89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612"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6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949"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47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02"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注</w:t>
      </w:r>
      <w:r>
        <w:rPr>
          <w:rFonts w:hint="eastAsia" w:ascii="宋体" w:hAnsi="宋体" w:eastAsia="宋体" w:cs="宋体"/>
          <w:color w:val="auto"/>
          <w:sz w:val="24"/>
          <w:szCs w:val="24"/>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spacing w:line="71"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3900"/>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ind w:firstLine="6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firstLine="600"/>
        <w:jc w:val="center"/>
        <w:spacing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40" w:bottom="1440" w:left="1440" w:header="851" w:footer="992" w:gutter="0"/>
          <w:cols w:num="1" w:sep="0" w:space="0" w:equalWidth="1"/>
          <w:docGrid w:linePitch="360"/>
        </w:sect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lang w:val="en-US" w:eastAsia="zh-CN"/>
        </w:rPr>
        <w:t xml:space="preserve">五、授权委托书</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委托人：</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负责人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职务：</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统一社会信用代码：</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受托人：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性别：男（女）</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年龄：  岁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民族：   族</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职务：</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身份证号：</w:t>
      </w:r>
      <w:r/>
    </w:p>
    <w:p>
      <w:pPr>
        <w:ind w:firstLine="6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兹委托（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）全权代表我企业（公司）参与（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）的招、投标活动及签订合同。（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）以我企业（公司）名义所为的法律行为及签署的文件，我企业（公司）均予以认可。有关法律责任均由我企业（公司）承担。（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）无转委托权。</w:t>
      </w:r>
      <w:r/>
    </w:p>
    <w:p>
      <w:pPr>
        <w:ind w:firstLine="6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委托期限自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日起至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日止。</w:t>
      </w:r>
      <w:r/>
    </w:p>
    <w:p>
      <w:pPr>
        <w:ind w:firstLine="63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特此授权委托。</w:t>
      </w:r>
      <w:r/>
    </w:p>
    <w:p>
      <w:pPr>
        <w:ind w:firstLine="6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firstLine="600"/>
        <w:spacing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委托人（电子签章）：</w:t>
      </w:r>
      <w:r/>
    </w:p>
    <w:p>
      <w:pPr>
        <w:ind w:firstLine="6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firstLine="600"/>
        <w:spacing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法定代表人</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负责人</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（签字或盖章）： </w:t>
      </w:r>
      <w:r/>
    </w:p>
    <w:p>
      <w:pPr>
        <w:ind w:firstLine="600"/>
        <w:spacing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r>
      <w:r/>
    </w:p>
    <w:p>
      <w:pPr>
        <w:ind w:firstLine="600"/>
        <w:spacing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受托人（签字或盖章）：</w:t>
      </w:r>
      <w:r/>
    </w:p>
    <w:p>
      <w:pPr>
        <w:ind w:firstLine="6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pStyle w:val="736"/>
        <w:ind w:left="0" w:firstLine="60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受托人联系方式：      邮箱：</w:t>
      </w:r>
      <w:r/>
    </w:p>
    <w:p>
      <w:pPr>
        <w:ind w:firstLine="6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right="600" w:firstLine="6150"/>
        <w:spacing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年 月 日 </w:t>
      </w:r>
      <w:r/>
    </w:p>
    <w:p>
      <w:pPr>
        <w:jc w:val="center"/>
        <w:spacing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(受托人身份证扫描件附后)</w:t>
      </w:r>
      <w:r/>
    </w:p>
    <w:p>
      <w:pPr>
        <w:ind w:firstLine="600"/>
        <w:jc w:val="center"/>
        <w:spacing w:before="100" w:after="100"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lang w:val="en-US" w:eastAsia="zh-CN"/>
        </w:rPr>
        <w:t xml:space="preserve">六</w:t>
      </w:r>
      <w:r>
        <w:rPr>
          <w:rFonts w:hint="eastAsia" w:ascii="宋体" w:hAnsi="宋体" w:eastAsia="宋体" w:cs="宋体"/>
          <w:b/>
          <w:bCs/>
          <w:color w:val="auto"/>
          <w:sz w:val="30"/>
          <w:szCs w:val="30"/>
          <w:highlight w:val="none"/>
          <w:lang w:val="en-US" w:eastAsia="zh-CN"/>
        </w:rPr>
        <w:t xml:space="preserve">、中小企业声明函</w:t>
      </w:r>
      <w:r/>
    </w:p>
    <w:p>
      <w:pPr>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JSZC-320300-JSZR-G2026-0045</w:t>
      </w:r>
      <w:r/>
    </w:p>
    <w:p>
      <w:pPr>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行政中心办公家具采购</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w:t>
      </w:r>
      <w:r>
        <w:rPr>
          <w:rFonts w:hint="eastAsia" w:ascii="宋体" w:hAnsi="宋体" w:eastAsia="宋体" w:cs="宋体"/>
          <w:color w:val="auto"/>
          <w:sz w:val="24"/>
          <w:szCs w:val="24"/>
          <w:highlight w:val="none"/>
          <w:lang w:eastAsia="zh-CN"/>
        </w:rPr>
        <w:t xml:space="preserve">〔2020〕46号</w:t>
      </w:r>
      <w:r>
        <w:rPr>
          <w:rFonts w:hint="eastAsia" w:ascii="宋体" w:hAnsi="宋体" w:eastAsia="宋体" w:cs="宋体"/>
          <w:color w:val="auto"/>
          <w:sz w:val="24"/>
          <w:szCs w:val="24"/>
          <w:highlight w:val="none"/>
        </w:rPr>
        <w:t xml:space="preserve">）的规定，本公司参加（</w:t>
      </w:r>
      <w:r>
        <w:rPr>
          <w:rFonts w:hint="eastAsia" w:ascii="宋体" w:hAnsi="宋体" w:cs="宋体"/>
          <w:color w:val="auto"/>
          <w:sz w:val="24"/>
          <w:szCs w:val="24"/>
          <w:highlight w:val="none"/>
          <w:u w:val="single"/>
          <w:lang w:eastAsia="zh-CN"/>
        </w:rPr>
        <w:t xml:space="preserve">徐州市机关事务管理局</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u w:val="single"/>
          <w:lang w:eastAsia="zh-CN"/>
        </w:rPr>
        <w:t xml:space="preserve">行政中心办公家具采购</w:t>
      </w:r>
      <w:r>
        <w:rPr>
          <w:rFonts w:hint="eastAsia" w:ascii="宋体" w:hAnsi="宋体" w:eastAsia="宋体" w:cs="宋体"/>
          <w:color w:val="auto"/>
          <w:sz w:val="24"/>
          <w:szCs w:val="24"/>
          <w:highlight w:val="none"/>
        </w:rPr>
        <w:t xml:space="preserve">）采购活动，提供的</w:t>
      </w:r>
      <w:r>
        <w:rPr>
          <w:rFonts w:hint="eastAsia" w:ascii="宋体" w:hAnsi="宋体" w:eastAsia="宋体" w:cs="宋体"/>
          <w:b/>
          <w:bCs/>
          <w:color w:val="auto"/>
          <w:sz w:val="24"/>
          <w:szCs w:val="24"/>
          <w:highlight w:val="none"/>
          <w:u w:val="single"/>
        </w:rPr>
        <w:t xml:space="preserve">货物全部</w:t>
      </w:r>
      <w:r>
        <w:rPr>
          <w:rFonts w:hint="eastAsia" w:ascii="宋体" w:hAnsi="宋体" w:eastAsia="宋体" w:cs="宋体"/>
          <w:color w:val="auto"/>
          <w:sz w:val="24"/>
          <w:szCs w:val="24"/>
          <w:highlight w:val="none"/>
        </w:rPr>
        <w:t xml:space="preserve">由符合政策要求的中小企业制造。相关企业的具体情况如下：</w:t>
      </w:r>
      <w:r/>
    </w:p>
    <w:p>
      <w:pPr>
        <w:ind w:firstLine="48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i w:val="0"/>
          <w:iCs w:val="0"/>
          <w:color w:val="auto"/>
          <w:sz w:val="24"/>
          <w:szCs w:val="24"/>
          <w:highlight w:val="none"/>
          <w:u w:val="single"/>
          <w:lang w:val="en-US" w:eastAsia="zh-CN" w:bidi="ar"/>
        </w:rPr>
        <w:t xml:space="preserve">文件柜1</w:t>
      </w:r>
      <w:r>
        <w:rPr>
          <w:rFonts w:hint="eastAsia" w:ascii="宋体" w:hAnsi="宋体" w:eastAsia="宋体" w:cs="宋体"/>
          <w:color w:val="auto"/>
          <w:sz w:val="24"/>
          <w:highlight w:val="none"/>
        </w:rPr>
        <w:t xml:space="preserve">（标的名称），属于（       ）行业；制造商为         （企业名称），从业人员（    ）人，营业收入为（    万元），资产总额为（    万元）</w:t>
      </w:r>
      <w:r>
        <w:rPr>
          <w:rFonts w:hint="eastAsia" w:ascii="宋体" w:hAnsi="宋体" w:eastAsia="宋体" w:cs="宋体"/>
          <w:color w:val="auto"/>
          <w:sz w:val="24"/>
          <w:szCs w:val="24"/>
          <w:highlight w:val="none"/>
        </w:rPr>
        <w:t xml:space="preserve">，属于（□中型企业、□小型企业、□微型企业，</w:t>
      </w:r>
      <w:r>
        <w:rPr>
          <w:rFonts w:hint="eastAsia" w:ascii="宋体" w:hAnsi="宋体" w:eastAsia="宋体" w:cs="宋体"/>
          <w:b/>
          <w:bCs/>
          <w:color w:val="auto"/>
          <w:sz w:val="24"/>
          <w:szCs w:val="24"/>
          <w:highlight w:val="none"/>
        </w:rPr>
        <w:t xml:space="preserve">请勾选</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w:t>
      </w:r>
      <w:r/>
    </w:p>
    <w:p>
      <w:pPr>
        <w:ind w:firstLine="48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办公桌1</w:t>
      </w:r>
      <w:r>
        <w:rPr>
          <w:rFonts w:hint="eastAsia" w:ascii="宋体" w:hAnsi="宋体" w:eastAsia="宋体" w:cs="宋体"/>
          <w:color w:val="auto"/>
          <w:sz w:val="24"/>
          <w:highlight w:val="none"/>
        </w:rPr>
        <w:t xml:space="preserve">（标的名称），属于（       ）行业；制造商为         （企业名称），从业人员（    ）人，营业收入为（    万元），资产总额为（    万元）</w:t>
      </w:r>
      <w:r>
        <w:rPr>
          <w:rFonts w:hint="eastAsia" w:ascii="宋体" w:hAnsi="宋体" w:eastAsia="宋体" w:cs="宋体"/>
          <w:color w:val="auto"/>
          <w:sz w:val="24"/>
          <w:szCs w:val="24"/>
          <w:highlight w:val="none"/>
        </w:rPr>
        <w:t xml:space="preserve">，属于（□中型企业、□小型企业、□微型企业，</w:t>
      </w:r>
      <w:r>
        <w:rPr>
          <w:rFonts w:hint="eastAsia" w:ascii="宋体" w:hAnsi="宋体" w:eastAsia="宋体" w:cs="宋体"/>
          <w:b/>
          <w:bCs/>
          <w:color w:val="auto"/>
          <w:sz w:val="24"/>
          <w:szCs w:val="24"/>
          <w:highlight w:val="none"/>
        </w:rPr>
        <w:t xml:space="preserve">请勾选</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w:t>
      </w:r>
      <w:r/>
    </w:p>
    <w:p>
      <w:pPr>
        <w:ind w:firstLine="48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u w:val="single"/>
          <w:lang w:val="en-US" w:eastAsia="zh-CN"/>
        </w:rPr>
        <w:t xml:space="preserve">办公桌2</w:t>
      </w:r>
      <w:r>
        <w:rPr>
          <w:rFonts w:hint="eastAsia" w:ascii="宋体" w:hAnsi="宋体" w:eastAsia="宋体" w:cs="宋体"/>
          <w:color w:val="auto"/>
          <w:sz w:val="24"/>
          <w:highlight w:val="none"/>
        </w:rPr>
        <w:t xml:space="preserve">（标的名称），属于（         ）行业；制造商为         （企业名称），从业人员（    ）人，营业收入为（    万元），资产总额为（    万元）</w:t>
      </w:r>
      <w:r>
        <w:rPr>
          <w:rFonts w:hint="eastAsia" w:ascii="宋体" w:hAnsi="宋体" w:eastAsia="宋体" w:cs="宋体"/>
          <w:color w:val="auto"/>
          <w:sz w:val="24"/>
          <w:szCs w:val="24"/>
          <w:highlight w:val="none"/>
        </w:rPr>
        <w:t xml:space="preserve">，属于（□中型企业、□小型企业、□微型企业，</w:t>
      </w:r>
      <w:r>
        <w:rPr>
          <w:rFonts w:hint="eastAsia" w:ascii="宋体" w:hAnsi="宋体" w:eastAsia="宋体" w:cs="宋体"/>
          <w:b/>
          <w:bCs/>
          <w:color w:val="auto"/>
          <w:sz w:val="24"/>
          <w:szCs w:val="24"/>
          <w:highlight w:val="none"/>
        </w:rPr>
        <w:t xml:space="preserve">请勾选</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w:t>
      </w:r>
      <w:r/>
    </w:p>
    <w:p>
      <w:pPr>
        <w:ind w:firstLine="48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u w:val="single"/>
          <w:lang w:val="en-US" w:eastAsia="zh-CN"/>
        </w:rPr>
        <w:t xml:space="preserve">办公椅</w:t>
      </w:r>
      <w:r>
        <w:rPr>
          <w:rFonts w:hint="eastAsia" w:ascii="宋体" w:hAnsi="宋体" w:eastAsia="宋体" w:cs="宋体"/>
          <w:color w:val="auto"/>
          <w:sz w:val="24"/>
          <w:highlight w:val="none"/>
        </w:rPr>
        <w:t xml:space="preserve">（标的名称），属于（       ）行业；制造商为         （企业名称），从业人员（    ）人，营业收入为（    万元），资产总额为（    万元）</w:t>
      </w:r>
      <w:r>
        <w:rPr>
          <w:rFonts w:hint="eastAsia" w:ascii="宋体" w:hAnsi="宋体" w:eastAsia="宋体" w:cs="宋体"/>
          <w:color w:val="auto"/>
          <w:sz w:val="24"/>
          <w:szCs w:val="24"/>
          <w:highlight w:val="none"/>
        </w:rPr>
        <w:t xml:space="preserve">，属于（□中型企业、□小型企业、□微型企业，</w:t>
      </w:r>
      <w:r>
        <w:rPr>
          <w:rFonts w:hint="eastAsia" w:ascii="宋体" w:hAnsi="宋体" w:eastAsia="宋体" w:cs="宋体"/>
          <w:b/>
          <w:bCs/>
          <w:color w:val="auto"/>
          <w:sz w:val="24"/>
          <w:szCs w:val="24"/>
          <w:highlight w:val="none"/>
        </w:rPr>
        <w:t xml:space="preserve">请勾选</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w:t>
      </w:r>
      <w:r/>
    </w:p>
    <w:p>
      <w:pPr>
        <w:ind w:firstLine="48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u w:val="single"/>
          <w:lang w:val="en-US" w:eastAsia="zh-CN"/>
        </w:rPr>
        <w:t xml:space="preserve">文件柜2</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标的名称），属于（        ）行业；制造商为         （企业名称），从业人员（    ）人，营业收入为（    万元），资产总额为（    万元）</w:t>
      </w:r>
      <w:r>
        <w:rPr>
          <w:rFonts w:hint="eastAsia" w:ascii="宋体" w:hAnsi="宋体" w:eastAsia="宋体" w:cs="宋体"/>
          <w:color w:val="auto"/>
          <w:sz w:val="24"/>
          <w:szCs w:val="24"/>
          <w:highlight w:val="none"/>
        </w:rPr>
        <w:t xml:space="preserve">，属于（□中型企业、□小型企业、□微型企业，</w:t>
      </w:r>
      <w:r>
        <w:rPr>
          <w:rFonts w:hint="eastAsia" w:ascii="宋体" w:hAnsi="宋体" w:eastAsia="宋体" w:cs="宋体"/>
          <w:b/>
          <w:bCs/>
          <w:color w:val="auto"/>
          <w:sz w:val="24"/>
          <w:szCs w:val="24"/>
          <w:highlight w:val="none"/>
        </w:rPr>
        <w:t xml:space="preserve">请勾选</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w:t>
      </w:r>
      <w:r/>
    </w:p>
    <w:p>
      <w:pPr>
        <w:pStyle w:val="734"/>
        <w:ind w:left="0" w:firstLine="5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u w:val="single"/>
          <w:lang w:val="en-US" w:eastAsia="zh-CN"/>
        </w:rPr>
        <w:t xml:space="preserve">茶几1</w:t>
      </w:r>
      <w:r>
        <w:rPr>
          <w:rFonts w:hint="eastAsia" w:ascii="宋体" w:hAnsi="宋体" w:eastAsia="宋体" w:cs="宋体"/>
          <w:color w:val="auto"/>
          <w:sz w:val="24"/>
          <w:highlight w:val="none"/>
        </w:rPr>
        <w:t xml:space="preserve">（标的名称），属于（         ）行业；制造商为         （企业名称），从业人员（    ）人，营业收入为（    万元），资产总额为（    万元）</w:t>
      </w:r>
      <w:r>
        <w:rPr>
          <w:rFonts w:hint="eastAsia" w:ascii="宋体" w:hAnsi="宋体" w:eastAsia="宋体" w:cs="宋体"/>
          <w:color w:val="auto"/>
          <w:sz w:val="24"/>
          <w:szCs w:val="24"/>
          <w:highlight w:val="none"/>
        </w:rPr>
        <w:t xml:space="preserve">，属于（□中型企业、□小型企业、□微型企业，</w:t>
      </w:r>
      <w:r>
        <w:rPr>
          <w:rFonts w:hint="eastAsia" w:ascii="宋体" w:hAnsi="宋体" w:eastAsia="宋体" w:cs="宋体"/>
          <w:b/>
          <w:bCs/>
          <w:color w:val="auto"/>
          <w:sz w:val="24"/>
          <w:szCs w:val="24"/>
          <w:highlight w:val="none"/>
        </w:rPr>
        <w:t xml:space="preserve">请勾选</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 </w:t>
      </w:r>
      <w:r/>
    </w:p>
    <w:p>
      <w:pPr>
        <w:ind w:firstLine="560"/>
        <w:spacing w:line="480" w:lineRule="exact"/>
        <w:rPr>
          <w:rFonts w:hint="eastAsia" w:ascii="宋体" w:hAnsi="宋体" w:eastAsia="宋体" w:cs="宋体"/>
          <w:color w:val="auto"/>
          <w:sz w:val="24"/>
          <w:szCs w:val="24"/>
          <w:highlight w:val="none"/>
        </w:rP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lang w:val="en-US" w:eastAsia="zh-CN"/>
        </w:rPr>
        <w:t xml:space="preserve">茶几</w:t>
      </w:r>
      <w:r>
        <w:rPr>
          <w:rFonts w:hint="eastAsia" w:ascii="宋体" w:hAnsi="宋体" w:cs="宋体"/>
          <w:color w:val="auto"/>
          <w:sz w:val="24"/>
          <w:highlight w:val="none"/>
          <w:u w:val="single"/>
          <w:lang w:val="en-US" w:eastAsia="zh-CN"/>
        </w:rPr>
        <w:t xml:space="preserve">2</w:t>
      </w:r>
      <w:r>
        <w:rPr>
          <w:rFonts w:hint="eastAsia" w:ascii="宋体" w:hAnsi="宋体" w:eastAsia="宋体" w:cs="宋体"/>
          <w:color w:val="auto"/>
          <w:sz w:val="24"/>
          <w:highlight w:val="none"/>
        </w:rPr>
        <w:t xml:space="preserve">（标的名称），属于（         ）行业；制造商为         （企业名称），从业人员（    ）人，营业收入为（    万元），资产总额为（    万元）</w:t>
      </w:r>
      <w:r>
        <w:rPr>
          <w:rFonts w:hint="eastAsia" w:ascii="宋体" w:hAnsi="宋体" w:eastAsia="宋体" w:cs="宋体"/>
          <w:color w:val="auto"/>
          <w:sz w:val="24"/>
          <w:szCs w:val="24"/>
          <w:highlight w:val="none"/>
        </w:rPr>
        <w:t xml:space="preserve">，属于（□中型企业、□小型企业、□微型企业，</w:t>
      </w:r>
      <w:r>
        <w:rPr>
          <w:rFonts w:hint="eastAsia" w:ascii="宋体" w:hAnsi="宋体" w:eastAsia="宋体" w:cs="宋体"/>
          <w:b/>
          <w:bCs/>
          <w:color w:val="auto"/>
          <w:sz w:val="24"/>
          <w:szCs w:val="24"/>
          <w:highlight w:val="none"/>
        </w:rPr>
        <w:t xml:space="preserve">请勾选</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w:t>
      </w:r>
      <w:r/>
    </w:p>
    <w:p>
      <w:pPr>
        <w:pStyle w:val="734"/>
        <w:ind w:left="0" w:firstLine="720"/>
        <w:spacing w:line="480" w:lineRule="exact"/>
        <w:rPr>
          <w:rFonts w:hint="eastAsia" w:ascii="宋体" w:hAnsi="宋体" w:eastAsia="宋体" w:cs="宋体"/>
          <w:color w:val="auto"/>
          <w:sz w:val="24"/>
          <w:szCs w:val="24"/>
          <w:highlight w:val="none"/>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lang w:val="en-US" w:eastAsia="zh-CN"/>
        </w:rPr>
        <w:t xml:space="preserve">茶水柜</w:t>
      </w:r>
      <w:r>
        <w:rPr>
          <w:rFonts w:hint="eastAsia" w:ascii="宋体" w:hAnsi="宋体" w:eastAsia="宋体" w:cs="宋体"/>
          <w:color w:val="auto"/>
          <w:sz w:val="24"/>
          <w:highlight w:val="none"/>
        </w:rPr>
        <w:t xml:space="preserve">（标的名称），属于（         ）行业；制造商为         （企业名称），从业人员（    ）人，营业收入为（    万元），资产总额为（    万元）</w:t>
      </w:r>
      <w:r>
        <w:rPr>
          <w:rFonts w:hint="eastAsia" w:ascii="宋体" w:hAnsi="宋体" w:eastAsia="宋体" w:cs="宋体"/>
          <w:color w:val="auto"/>
          <w:sz w:val="24"/>
          <w:szCs w:val="24"/>
          <w:highlight w:val="none"/>
        </w:rPr>
        <w:t xml:space="preserve">，属于（□中型企业、□小型企业、□微型企业，</w:t>
      </w:r>
      <w:r>
        <w:rPr>
          <w:rFonts w:hint="eastAsia" w:ascii="宋体" w:hAnsi="宋体" w:eastAsia="宋体" w:cs="宋体"/>
          <w:b/>
          <w:bCs/>
          <w:color w:val="auto"/>
          <w:sz w:val="24"/>
          <w:szCs w:val="24"/>
          <w:highlight w:val="none"/>
        </w:rPr>
        <w:t xml:space="preserve">请勾选</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w:t>
      </w:r>
      <w:r/>
    </w:p>
    <w:p>
      <w:pPr>
        <w:pStyle w:val="734"/>
        <w:spacing w:line="480" w:lineRule="exac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lang w:val="en-US" w:eastAsia="zh-CN"/>
        </w:rPr>
        <w:t xml:space="preserve">办公桌3</w:t>
      </w:r>
      <w:r>
        <w:rPr>
          <w:rFonts w:hint="eastAsia" w:ascii="宋体" w:hAnsi="宋体" w:eastAsia="宋体" w:cs="宋体"/>
          <w:color w:val="auto"/>
          <w:sz w:val="24"/>
          <w:highlight w:val="none"/>
        </w:rPr>
        <w:t xml:space="preserve">（标的名称），属于（         ）行业；制造商为         （企业名称），从业人员（    ）人，营业收入为（    万元），资产总额为（    万元）</w:t>
      </w:r>
      <w:r>
        <w:rPr>
          <w:rFonts w:hint="eastAsia" w:ascii="宋体" w:hAnsi="宋体" w:eastAsia="宋体" w:cs="宋体"/>
          <w:color w:val="auto"/>
          <w:sz w:val="24"/>
          <w:szCs w:val="24"/>
          <w:highlight w:val="none"/>
        </w:rPr>
        <w:t xml:space="preserve">，属于（□中型企业、□小型企业、□微型企业，</w:t>
      </w:r>
      <w:r>
        <w:rPr>
          <w:rFonts w:hint="eastAsia" w:ascii="宋体" w:hAnsi="宋体" w:eastAsia="宋体" w:cs="宋体"/>
          <w:b/>
          <w:bCs/>
          <w:color w:val="auto"/>
          <w:sz w:val="24"/>
          <w:szCs w:val="24"/>
          <w:highlight w:val="none"/>
        </w:rPr>
        <w:t xml:space="preserve">请勾选</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w:t>
      </w:r>
      <w:r/>
    </w:p>
    <w:p>
      <w:pPr>
        <w:pStyle w:val="734"/>
        <w:spacing w:line="480" w:lineRule="exac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lang w:val="en-US" w:eastAsia="zh-CN"/>
        </w:rPr>
        <w:t xml:space="preserve">办公桌</w:t>
      </w:r>
      <w:r>
        <w:rPr>
          <w:rFonts w:hint="eastAsia" w:ascii="宋体" w:hAnsi="宋体" w:cs="宋体"/>
          <w:color w:val="auto"/>
          <w:sz w:val="24"/>
          <w:highlight w:val="none"/>
          <w:u w:val="single"/>
          <w:lang w:val="en-US" w:eastAsia="zh-CN"/>
        </w:rPr>
        <w:t xml:space="preserve">4</w:t>
      </w:r>
      <w:r>
        <w:rPr>
          <w:rFonts w:hint="eastAsia" w:ascii="宋体" w:hAnsi="宋体" w:eastAsia="宋体" w:cs="宋体"/>
          <w:color w:val="auto"/>
          <w:sz w:val="24"/>
          <w:highlight w:val="none"/>
        </w:rPr>
        <w:t xml:space="preserve">（标的名称），属于（         ）行业；制造商为         （企业名称），从业人员（    ）人，营业收入为（    万元），资产总额为（    万元）</w:t>
      </w:r>
      <w:r>
        <w:rPr>
          <w:rFonts w:hint="eastAsia" w:ascii="宋体" w:hAnsi="宋体" w:eastAsia="宋体" w:cs="宋体"/>
          <w:color w:val="auto"/>
          <w:sz w:val="24"/>
          <w:szCs w:val="24"/>
          <w:highlight w:val="none"/>
        </w:rPr>
        <w:t xml:space="preserve">，属于（□中型企业、□小型企业、□微型企业，</w:t>
      </w:r>
      <w:r>
        <w:rPr>
          <w:rFonts w:hint="eastAsia" w:ascii="宋体" w:hAnsi="宋体" w:eastAsia="宋体" w:cs="宋体"/>
          <w:b/>
          <w:bCs/>
          <w:color w:val="auto"/>
          <w:sz w:val="24"/>
          <w:szCs w:val="24"/>
          <w:highlight w:val="none"/>
        </w:rPr>
        <w:t xml:space="preserve">请勾选</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w:t>
      </w:r>
      <w:r/>
    </w:p>
    <w:p>
      <w:pPr>
        <w:pStyle w:val="734"/>
        <w:spacing w:line="480" w:lineRule="exac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lang w:val="en-US" w:eastAsia="zh-CN"/>
        </w:rPr>
        <w:t xml:space="preserve">三人沙发</w:t>
      </w:r>
      <w:r>
        <w:rPr>
          <w:rFonts w:hint="eastAsia" w:ascii="宋体" w:hAnsi="宋体" w:eastAsia="宋体" w:cs="宋体"/>
          <w:color w:val="auto"/>
          <w:sz w:val="24"/>
          <w:highlight w:val="none"/>
        </w:rPr>
        <w:t xml:space="preserve">（标的名称），属于（         ）行业；制造商为         （企业名称），从业人员（    ）人，营业收入为（    万元），资产总额为（    万元）</w:t>
      </w:r>
      <w:r>
        <w:rPr>
          <w:rFonts w:hint="eastAsia" w:ascii="宋体" w:hAnsi="宋体" w:eastAsia="宋体" w:cs="宋体"/>
          <w:color w:val="auto"/>
          <w:sz w:val="24"/>
          <w:szCs w:val="24"/>
          <w:highlight w:val="none"/>
        </w:rPr>
        <w:t xml:space="preserve">，属于（□中型企业、□小型企业、□微型企业，</w:t>
      </w:r>
      <w:r>
        <w:rPr>
          <w:rFonts w:hint="eastAsia" w:ascii="宋体" w:hAnsi="宋体" w:eastAsia="宋体" w:cs="宋体"/>
          <w:b/>
          <w:bCs/>
          <w:color w:val="auto"/>
          <w:sz w:val="24"/>
          <w:szCs w:val="24"/>
          <w:highlight w:val="none"/>
        </w:rPr>
        <w:t xml:space="preserve">请勾选</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w:t>
      </w:r>
      <w:r/>
    </w:p>
    <w:p>
      <w:pPr>
        <w:pStyle w:val="734"/>
        <w:spacing w:line="480" w:lineRule="exac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lang w:val="en-US" w:eastAsia="zh-CN"/>
        </w:rPr>
        <w:t xml:space="preserve">会客椅1</w:t>
      </w:r>
      <w:r>
        <w:rPr>
          <w:rFonts w:hint="eastAsia" w:ascii="宋体" w:hAnsi="宋体" w:eastAsia="宋体" w:cs="宋体"/>
          <w:color w:val="auto"/>
          <w:sz w:val="24"/>
          <w:highlight w:val="none"/>
        </w:rPr>
        <w:t xml:space="preserve">（标的名称），属于（         ）行业；制造商为         （企业名称），从业人员（    ）人，营业收入为（    万元），资产总额为（    万元）</w:t>
      </w:r>
      <w:r>
        <w:rPr>
          <w:rFonts w:hint="eastAsia" w:ascii="宋体" w:hAnsi="宋体" w:eastAsia="宋体" w:cs="宋体"/>
          <w:color w:val="auto"/>
          <w:sz w:val="24"/>
          <w:szCs w:val="24"/>
          <w:highlight w:val="none"/>
        </w:rPr>
        <w:t xml:space="preserve">，属于（□中型企业、□小型企业、□微型企业，</w:t>
      </w:r>
      <w:r>
        <w:rPr>
          <w:rFonts w:hint="eastAsia" w:ascii="宋体" w:hAnsi="宋体" w:eastAsia="宋体" w:cs="宋体"/>
          <w:b/>
          <w:bCs/>
          <w:color w:val="auto"/>
          <w:sz w:val="24"/>
          <w:szCs w:val="24"/>
          <w:highlight w:val="none"/>
        </w:rPr>
        <w:t xml:space="preserve">请勾选</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w:t>
      </w:r>
      <w:r/>
    </w:p>
    <w:p>
      <w:pPr>
        <w:pStyle w:val="734"/>
        <w:spacing w:line="480" w:lineRule="exact"/>
        <w:rPr>
          <w:rFonts w:hint="eastAsia" w:ascii="宋体" w:hAnsi="宋体" w:eastAsia="宋体" w:cs="宋体"/>
          <w:b/>
          <w:bCs/>
          <w:color w:val="auto"/>
          <w:sz w:val="24"/>
          <w:szCs w:val="24"/>
          <w:highlight w:val="none"/>
        </w:rPr>
      </w:pPr>
      <w:r>
        <w:rPr>
          <w:rFonts w:hint="eastAsia" w:ascii="宋体" w:hAnsi="宋体" w:cs="宋体"/>
          <w:color w:val="auto"/>
          <w:sz w:val="24"/>
          <w:highlight w:val="none"/>
          <w:lang w:val="en-US" w:eastAsia="zh-CN"/>
        </w:rPr>
        <w:t xml:space="preserve">13</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lang w:val="en-US" w:eastAsia="zh-CN"/>
        </w:rPr>
        <w:t xml:space="preserve">会客椅</w:t>
      </w:r>
      <w:r>
        <w:rPr>
          <w:rFonts w:hint="eastAsia" w:ascii="宋体" w:hAnsi="宋体" w:cs="宋体"/>
          <w:color w:val="auto"/>
          <w:sz w:val="24"/>
          <w:highlight w:val="none"/>
          <w:u w:val="single"/>
          <w:lang w:val="en-US" w:eastAsia="zh-CN"/>
        </w:rPr>
        <w:t xml:space="preserve">2</w:t>
      </w:r>
      <w:r>
        <w:rPr>
          <w:rFonts w:hint="eastAsia" w:ascii="宋体" w:hAnsi="宋体" w:eastAsia="宋体" w:cs="宋体"/>
          <w:color w:val="auto"/>
          <w:sz w:val="24"/>
          <w:highlight w:val="none"/>
        </w:rPr>
        <w:t xml:space="preserve">（标的名称），属于（         ）行业；制造商为         （企业名称），从业人员（    ）人，营业收入为（    万元），资产总额为（    万元）</w:t>
      </w:r>
      <w:r>
        <w:rPr>
          <w:rFonts w:hint="eastAsia" w:ascii="宋体" w:hAnsi="宋体" w:eastAsia="宋体" w:cs="宋体"/>
          <w:color w:val="auto"/>
          <w:sz w:val="24"/>
          <w:szCs w:val="24"/>
          <w:highlight w:val="none"/>
        </w:rPr>
        <w:t xml:space="preserve">，属于（□中型企业、□小型企业、□微型企业，</w:t>
      </w:r>
      <w:r>
        <w:rPr>
          <w:rFonts w:hint="eastAsia" w:ascii="宋体" w:hAnsi="宋体" w:eastAsia="宋体" w:cs="宋体"/>
          <w:b/>
          <w:bCs/>
          <w:color w:val="auto"/>
          <w:sz w:val="24"/>
          <w:szCs w:val="24"/>
          <w:highlight w:val="none"/>
        </w:rPr>
        <w:t xml:space="preserve">请勾选</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w:t>
      </w:r>
      <w:r/>
    </w:p>
    <w:p>
      <w:pPr>
        <w:pStyle w:val="734"/>
        <w:spacing w:line="480" w:lineRule="exact"/>
        <w:rPr>
          <w:rFonts w:hint="eastAsia" w:ascii="宋体" w:hAnsi="宋体" w:eastAsia="宋体" w:cs="宋体"/>
          <w:b/>
          <w:bCs/>
          <w:color w:val="auto"/>
          <w:sz w:val="24"/>
          <w:szCs w:val="24"/>
          <w:highlight w:val="none"/>
        </w:rPr>
      </w:pPr>
      <w:r>
        <w:rPr>
          <w:rFonts w:hint="eastAsia" w:ascii="宋体" w:hAnsi="宋体" w:cs="宋体"/>
          <w:color w:val="auto"/>
          <w:sz w:val="24"/>
          <w:highlight w:val="none"/>
          <w:lang w:val="en-US" w:eastAsia="zh-CN"/>
        </w:rPr>
        <w:t xml:space="preserve">14</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lang w:val="en-US" w:eastAsia="zh-CN"/>
        </w:rPr>
        <w:t xml:space="preserve">会客椅</w:t>
      </w:r>
      <w:r>
        <w:rPr>
          <w:rFonts w:hint="eastAsia" w:ascii="宋体" w:hAnsi="宋体" w:cs="宋体"/>
          <w:color w:val="auto"/>
          <w:sz w:val="24"/>
          <w:highlight w:val="none"/>
          <w:u w:val="single"/>
          <w:lang w:val="en-US" w:eastAsia="zh-CN"/>
        </w:rPr>
        <w:t xml:space="preserve">3</w:t>
      </w:r>
      <w:r>
        <w:rPr>
          <w:rFonts w:hint="eastAsia" w:ascii="宋体" w:hAnsi="宋体" w:eastAsia="宋体" w:cs="宋体"/>
          <w:color w:val="auto"/>
          <w:sz w:val="24"/>
          <w:highlight w:val="none"/>
        </w:rPr>
        <w:t xml:space="preserve">（标的名称），属于（         ）行业；制造商为         （企业名称），从业人员（    ）人，营业收入为（    万元），资产总额为（    万元）</w:t>
      </w:r>
      <w:r>
        <w:rPr>
          <w:rFonts w:hint="eastAsia" w:ascii="宋体" w:hAnsi="宋体" w:eastAsia="宋体" w:cs="宋体"/>
          <w:color w:val="auto"/>
          <w:sz w:val="24"/>
          <w:szCs w:val="24"/>
          <w:highlight w:val="none"/>
        </w:rPr>
        <w:t xml:space="preserve">，属于（□中型企业、□小型企业、□微型企业，</w:t>
      </w:r>
      <w:r>
        <w:rPr>
          <w:rFonts w:hint="eastAsia" w:ascii="宋体" w:hAnsi="宋体" w:eastAsia="宋体" w:cs="宋体"/>
          <w:b/>
          <w:bCs/>
          <w:color w:val="auto"/>
          <w:sz w:val="24"/>
          <w:szCs w:val="24"/>
          <w:highlight w:val="none"/>
        </w:rPr>
        <w:t xml:space="preserve">请勾选</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w:t>
      </w:r>
      <w:r/>
    </w:p>
    <w:p>
      <w:pPr>
        <w:pStyle w:val="734"/>
        <w:spacing w:line="480" w:lineRule="exact"/>
        <w:rPr>
          <w:rFonts w:hint="eastAsia" w:ascii="宋体" w:hAnsi="宋体" w:eastAsia="宋体" w:cs="宋体"/>
          <w:b/>
          <w:bCs/>
          <w:color w:val="auto"/>
          <w:sz w:val="24"/>
          <w:szCs w:val="24"/>
          <w:highlight w:val="none"/>
        </w:rPr>
      </w:pPr>
      <w:r>
        <w:rPr>
          <w:rFonts w:hint="eastAsia" w:ascii="宋体" w:hAnsi="宋体" w:cs="宋体"/>
          <w:color w:val="auto"/>
          <w:sz w:val="24"/>
          <w:highlight w:val="none"/>
          <w:lang w:val="en-US" w:eastAsia="zh-CN"/>
        </w:rPr>
        <w:t xml:space="preserve">15</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lang w:val="en-US" w:eastAsia="zh-CN"/>
        </w:rPr>
        <w:t xml:space="preserve">会客椅</w:t>
      </w:r>
      <w:r>
        <w:rPr>
          <w:rFonts w:hint="eastAsia" w:ascii="宋体" w:hAnsi="宋体" w:cs="宋体"/>
          <w:color w:val="auto"/>
          <w:sz w:val="24"/>
          <w:highlight w:val="none"/>
          <w:u w:val="single"/>
          <w:lang w:val="en-US" w:eastAsia="zh-CN"/>
        </w:rPr>
        <w:t xml:space="preserve">4</w:t>
      </w:r>
      <w:r>
        <w:rPr>
          <w:rFonts w:hint="eastAsia" w:ascii="宋体" w:hAnsi="宋体" w:eastAsia="宋体" w:cs="宋体"/>
          <w:color w:val="auto"/>
          <w:sz w:val="24"/>
          <w:highlight w:val="none"/>
        </w:rPr>
        <w:t xml:space="preserve">（标的名称），属于（         ）行业；制造商为         （企业名称），从业人员（    ）人，营业收入为（    万元），资产总额为（    万元）</w:t>
      </w:r>
      <w:r>
        <w:rPr>
          <w:rFonts w:hint="eastAsia" w:ascii="宋体" w:hAnsi="宋体" w:eastAsia="宋体" w:cs="宋体"/>
          <w:color w:val="auto"/>
          <w:sz w:val="24"/>
          <w:szCs w:val="24"/>
          <w:highlight w:val="none"/>
        </w:rPr>
        <w:t xml:space="preserve">，属于（□中型企业、□小型企业、□微型企业，</w:t>
      </w:r>
      <w:r>
        <w:rPr>
          <w:rFonts w:hint="eastAsia" w:ascii="宋体" w:hAnsi="宋体" w:eastAsia="宋体" w:cs="宋体"/>
          <w:b/>
          <w:bCs/>
          <w:color w:val="auto"/>
          <w:sz w:val="24"/>
          <w:szCs w:val="24"/>
          <w:highlight w:val="none"/>
        </w:rPr>
        <w:t xml:space="preserve">请勾选</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w:t>
      </w:r>
      <w:r/>
    </w:p>
    <w:p>
      <w:pPr>
        <w:pStyle w:val="734"/>
        <w:spacing w:line="480" w:lineRule="exact"/>
        <w:rPr>
          <w:rFonts w:hint="eastAsia" w:ascii="宋体" w:hAnsi="宋体" w:eastAsia="宋体" w:cs="宋体"/>
          <w:b/>
          <w:bCs/>
          <w:color w:val="auto"/>
          <w:sz w:val="24"/>
          <w:szCs w:val="24"/>
          <w:highlight w:val="none"/>
        </w:rPr>
      </w:pPr>
      <w:r>
        <w:rPr>
          <w:rFonts w:hint="eastAsia" w:ascii="宋体" w:hAnsi="宋体" w:cs="宋体"/>
          <w:color w:val="auto"/>
          <w:sz w:val="24"/>
          <w:highlight w:val="none"/>
          <w:lang w:val="en-US" w:eastAsia="zh-CN"/>
        </w:rPr>
        <w:t xml:space="preserve">16</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lang w:val="en-US" w:eastAsia="zh-CN"/>
        </w:rPr>
        <w:t xml:space="preserve">条桌1</w:t>
      </w:r>
      <w:r>
        <w:rPr>
          <w:rFonts w:hint="eastAsia" w:ascii="宋体" w:hAnsi="宋体" w:eastAsia="宋体" w:cs="宋体"/>
          <w:color w:val="auto"/>
          <w:sz w:val="24"/>
          <w:highlight w:val="none"/>
        </w:rPr>
        <w:t xml:space="preserve">（标的名称），属于（         ）行业；制造商为         （企业名称），从业人员（    ）人，营业收入为（    万元），资产总额为（    万元）</w:t>
      </w:r>
      <w:r>
        <w:rPr>
          <w:rFonts w:hint="eastAsia" w:ascii="宋体" w:hAnsi="宋体" w:eastAsia="宋体" w:cs="宋体"/>
          <w:color w:val="auto"/>
          <w:sz w:val="24"/>
          <w:szCs w:val="24"/>
          <w:highlight w:val="none"/>
        </w:rPr>
        <w:t xml:space="preserve">，属于（□中型企业、□小型企业、□微型企业，</w:t>
      </w:r>
      <w:r>
        <w:rPr>
          <w:rFonts w:hint="eastAsia" w:ascii="宋体" w:hAnsi="宋体" w:eastAsia="宋体" w:cs="宋体"/>
          <w:b/>
          <w:bCs/>
          <w:color w:val="auto"/>
          <w:sz w:val="24"/>
          <w:szCs w:val="24"/>
          <w:highlight w:val="none"/>
        </w:rPr>
        <w:t xml:space="preserve">请勾选</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w:t>
      </w:r>
      <w:r/>
    </w:p>
    <w:p>
      <w:pPr>
        <w:pStyle w:val="734"/>
        <w:spacing w:line="480" w:lineRule="exact"/>
        <w:rPr>
          <w:rFonts w:hint="eastAsia" w:ascii="宋体" w:hAnsi="宋体" w:eastAsia="宋体" w:cs="宋体"/>
          <w:b/>
          <w:bCs/>
          <w:color w:val="auto"/>
          <w:sz w:val="24"/>
          <w:szCs w:val="24"/>
          <w:highlight w:val="none"/>
        </w:rPr>
      </w:pPr>
      <w:r>
        <w:rPr>
          <w:rFonts w:hint="eastAsia" w:ascii="宋体" w:hAnsi="宋体" w:cs="宋体"/>
          <w:color w:val="auto"/>
          <w:sz w:val="24"/>
          <w:highlight w:val="none"/>
          <w:lang w:val="en-US" w:eastAsia="zh-CN"/>
        </w:rPr>
        <w:t xml:space="preserve">17</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lang w:val="en-US" w:eastAsia="zh-CN"/>
        </w:rPr>
        <w:t xml:space="preserve">条桌</w:t>
      </w:r>
      <w:r>
        <w:rPr>
          <w:rFonts w:hint="eastAsia" w:ascii="宋体" w:hAnsi="宋体" w:cs="宋体"/>
          <w:color w:val="auto"/>
          <w:sz w:val="24"/>
          <w:highlight w:val="none"/>
          <w:u w:val="single"/>
          <w:lang w:val="en-US" w:eastAsia="zh-CN"/>
        </w:rPr>
        <w:t xml:space="preserve">2</w:t>
      </w:r>
      <w:r>
        <w:rPr>
          <w:rFonts w:hint="eastAsia" w:ascii="宋体" w:hAnsi="宋体" w:eastAsia="宋体" w:cs="宋体"/>
          <w:color w:val="auto"/>
          <w:sz w:val="24"/>
          <w:highlight w:val="none"/>
        </w:rPr>
        <w:t xml:space="preserve">（标的名称），属于（         ）行业；制造商为         （企业名称），从业人员（    ）人，营业收入为（    万元），资产总额为（    万元）</w:t>
      </w:r>
      <w:r>
        <w:rPr>
          <w:rFonts w:hint="eastAsia" w:ascii="宋体" w:hAnsi="宋体" w:eastAsia="宋体" w:cs="宋体"/>
          <w:color w:val="auto"/>
          <w:sz w:val="24"/>
          <w:szCs w:val="24"/>
          <w:highlight w:val="none"/>
        </w:rPr>
        <w:t xml:space="preserve">，属于（□中型企业、□小型企业、□微型企业，</w:t>
      </w:r>
      <w:r>
        <w:rPr>
          <w:rFonts w:hint="eastAsia" w:ascii="宋体" w:hAnsi="宋体" w:eastAsia="宋体" w:cs="宋体"/>
          <w:b/>
          <w:bCs/>
          <w:color w:val="auto"/>
          <w:sz w:val="24"/>
          <w:szCs w:val="24"/>
          <w:highlight w:val="none"/>
        </w:rPr>
        <w:t xml:space="preserve">请勾选</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w:t>
      </w:r>
      <w:r/>
    </w:p>
    <w:p>
      <w:pPr>
        <w:pStyle w:val="734"/>
        <w:spacing w:line="480" w:lineRule="exac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18</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lang w:val="en-US" w:eastAsia="zh-CN"/>
        </w:rPr>
        <w:t xml:space="preserve">会议桌1</w:t>
      </w:r>
      <w:r>
        <w:rPr>
          <w:rFonts w:hint="eastAsia" w:ascii="宋体" w:hAnsi="宋体" w:eastAsia="宋体" w:cs="宋体"/>
          <w:color w:val="auto"/>
          <w:sz w:val="24"/>
          <w:highlight w:val="none"/>
        </w:rPr>
        <w:t xml:space="preserve">（标的名称），属于（         ）行业；制造商为         （企业名称），从业人员（    ）人，营业收入为（    万元），资产总额为（    万元）</w:t>
      </w:r>
      <w:r>
        <w:rPr>
          <w:rFonts w:hint="eastAsia" w:ascii="宋体" w:hAnsi="宋体" w:eastAsia="宋体" w:cs="宋体"/>
          <w:color w:val="auto"/>
          <w:sz w:val="24"/>
          <w:szCs w:val="24"/>
          <w:highlight w:val="none"/>
        </w:rPr>
        <w:t xml:space="preserve">，属于（□中型企业、□小型企业、□微型企业，</w:t>
      </w:r>
      <w:r>
        <w:rPr>
          <w:rFonts w:hint="eastAsia" w:ascii="宋体" w:hAnsi="宋体" w:eastAsia="宋体" w:cs="宋体"/>
          <w:b/>
          <w:bCs/>
          <w:color w:val="auto"/>
          <w:sz w:val="24"/>
          <w:szCs w:val="24"/>
          <w:highlight w:val="none"/>
        </w:rPr>
        <w:t xml:space="preserve">请勾选</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w:t>
      </w:r>
      <w:r/>
    </w:p>
    <w:p>
      <w:pPr>
        <w:pStyle w:val="734"/>
        <w:spacing w:line="480" w:lineRule="exact"/>
        <w:rPr>
          <w:rFonts w:hint="eastAsia" w:ascii="宋体" w:hAnsi="宋体" w:eastAsia="宋体" w:cs="宋体"/>
          <w:color w:val="auto"/>
          <w:sz w:val="24"/>
          <w:szCs w:val="24"/>
          <w:highlight w:val="none"/>
        </w:rPr>
      </w:pPr>
      <w:r>
        <w:rPr>
          <w:rFonts w:hint="eastAsia" w:ascii="宋体" w:hAnsi="宋体" w:cs="宋体"/>
          <w:color w:val="auto"/>
          <w:sz w:val="24"/>
          <w:highlight w:val="none"/>
          <w:lang w:val="en-US" w:eastAsia="zh-CN"/>
        </w:rPr>
        <w:t xml:space="preserve">19</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lang w:val="en-US" w:eastAsia="zh-CN"/>
        </w:rPr>
        <w:t xml:space="preserve">会议桌</w:t>
      </w:r>
      <w:r>
        <w:rPr>
          <w:rFonts w:hint="eastAsia" w:ascii="宋体" w:hAnsi="宋体" w:cs="宋体"/>
          <w:color w:val="auto"/>
          <w:sz w:val="24"/>
          <w:highlight w:val="none"/>
          <w:u w:val="single"/>
          <w:lang w:val="en-US" w:eastAsia="zh-CN"/>
        </w:rPr>
        <w:t xml:space="preserve">2</w:t>
      </w:r>
      <w:r>
        <w:rPr>
          <w:rFonts w:hint="eastAsia" w:ascii="宋体" w:hAnsi="宋体" w:eastAsia="宋体" w:cs="宋体"/>
          <w:color w:val="auto"/>
          <w:sz w:val="24"/>
          <w:highlight w:val="none"/>
        </w:rPr>
        <w:t xml:space="preserve">（标的名称），属于（         ）行业；制造商为         （企业名称），从业人员（    ）人，营业收入为（    万元），资产总额为（    万元）</w:t>
      </w:r>
      <w:r>
        <w:rPr>
          <w:rFonts w:hint="eastAsia" w:ascii="宋体" w:hAnsi="宋体" w:eastAsia="宋体" w:cs="宋体"/>
          <w:color w:val="auto"/>
          <w:sz w:val="24"/>
          <w:szCs w:val="24"/>
          <w:highlight w:val="none"/>
        </w:rPr>
        <w:t xml:space="preserve">，属于（□中型企业、□小型企业、□微型企业，</w:t>
      </w:r>
      <w:r>
        <w:rPr>
          <w:rFonts w:hint="eastAsia" w:ascii="宋体" w:hAnsi="宋体" w:eastAsia="宋体" w:cs="宋体"/>
          <w:b/>
          <w:bCs/>
          <w:color w:val="auto"/>
          <w:sz w:val="24"/>
          <w:szCs w:val="24"/>
          <w:highlight w:val="none"/>
        </w:rPr>
        <w:t xml:space="preserve">请勾选</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w:t>
      </w:r>
      <w:r/>
    </w:p>
    <w:p>
      <w:pPr>
        <w:pStyle w:val="734"/>
        <w:spacing w:line="480" w:lineRule="exact"/>
        <w:rPr>
          <w:rFonts w:hint="eastAsia" w:ascii="宋体" w:hAnsi="宋体" w:eastAsia="宋体" w:cs="宋体"/>
          <w:b/>
          <w:bCs/>
          <w:color w:val="auto"/>
          <w:sz w:val="24"/>
          <w:szCs w:val="24"/>
          <w:highlight w:val="none"/>
          <w:lang w:eastAsia="zh-CN"/>
        </w:rPr>
      </w:pPr>
      <w:r>
        <w:rPr>
          <w:rFonts w:hint="eastAsia" w:ascii="宋体" w:hAnsi="宋体" w:cs="宋体"/>
          <w:color w:val="auto"/>
          <w:sz w:val="24"/>
          <w:highlight w:val="none"/>
          <w:lang w:val="en-US" w:eastAsia="zh-CN"/>
        </w:rPr>
        <w:t xml:space="preserve">20</w:t>
      </w:r>
      <w:r>
        <w:rPr>
          <w:rFonts w:hint="eastAsia" w:ascii="宋体" w:hAnsi="宋体" w:eastAsia="宋体" w:cs="宋体"/>
          <w:color w:val="auto"/>
          <w:sz w:val="24"/>
          <w:highlight w:val="none"/>
        </w:rPr>
        <w:t xml:space="preserve">.</w:t>
      </w:r>
      <w:r>
        <w:rPr>
          <w:rFonts w:hint="eastAsia" w:ascii="宋体" w:hAnsi="宋体" w:cs="宋体"/>
          <w:color w:val="auto"/>
          <w:sz w:val="24"/>
          <w:highlight w:val="none"/>
          <w:u w:val="single"/>
          <w:lang w:val="en-US" w:eastAsia="zh-CN"/>
        </w:rPr>
        <w:t xml:space="preserve">衣柜</w:t>
      </w:r>
      <w:r>
        <w:rPr>
          <w:rFonts w:hint="eastAsia" w:ascii="宋体" w:hAnsi="宋体" w:eastAsia="宋体" w:cs="宋体"/>
          <w:color w:val="auto"/>
          <w:sz w:val="24"/>
          <w:highlight w:val="none"/>
        </w:rPr>
        <w:t xml:space="preserve">（标的名称），属于（         ）行业；制造商为         （企业名称），从业人员（    ）人，营业收入为（    万元），资产总额为（    万元）</w:t>
      </w:r>
      <w:r>
        <w:rPr>
          <w:rFonts w:hint="eastAsia" w:ascii="宋体" w:hAnsi="宋体" w:eastAsia="宋体" w:cs="宋体"/>
          <w:color w:val="auto"/>
          <w:sz w:val="24"/>
          <w:szCs w:val="24"/>
          <w:highlight w:val="none"/>
        </w:rPr>
        <w:t xml:space="preserve">，属于（□中型企业、□小型企业、□微型企业，</w:t>
      </w:r>
      <w:r>
        <w:rPr>
          <w:rFonts w:hint="eastAsia" w:ascii="宋体" w:hAnsi="宋体" w:eastAsia="宋体" w:cs="宋体"/>
          <w:b/>
          <w:bCs/>
          <w:color w:val="auto"/>
          <w:sz w:val="24"/>
          <w:szCs w:val="24"/>
          <w:highlight w:val="none"/>
        </w:rPr>
        <w:t xml:space="preserve">请勾选</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pStyle w:val="734"/>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企业名称（电子签章）：</w:t>
      </w:r>
      <w:r/>
    </w:p>
    <w:p>
      <w:pPr>
        <w:pStyle w:val="734"/>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  年  月  日</w:t>
      </w:r>
      <w:r/>
    </w:p>
    <w:p>
      <w:pPr>
        <w:pStyle w:val="734"/>
        <w:ind w:left="0"/>
        <w:jc w:val="left"/>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注：本项目采购项目属性为：</w:t>
      </w:r>
      <w:r>
        <w:rPr>
          <w:rFonts w:hint="eastAsia" w:ascii="宋体" w:hAnsi="宋体" w:cs="宋体"/>
          <w:b/>
          <w:color w:val="auto"/>
          <w:sz w:val="24"/>
          <w:highlight w:val="none"/>
          <w:u w:val="single"/>
          <w:lang w:val="en-US" w:eastAsia="zh-CN"/>
        </w:rPr>
        <w:t xml:space="preserve">工业</w:t>
      </w:r>
      <w:r>
        <w:rPr>
          <w:rFonts w:hint="eastAsia" w:ascii="宋体" w:hAnsi="宋体" w:eastAsia="宋体" w:cs="宋体"/>
          <w:b/>
          <w:color w:val="auto"/>
          <w:sz w:val="24"/>
          <w:highlight w:val="none"/>
        </w:rPr>
        <w:t xml:space="preserve">。</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备注：从业人员、营业收入、资产总额填报上一年度数据，无上一年度数据的新成立企业可不填报。</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说明:</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2"/>
        <w:spacing w:line="360" w:lineRule="auto"/>
        <w:rPr>
          <w:rFonts w:hint="eastAsia" w:ascii="宋体" w:hAnsi="宋体" w:eastAsia="宋体" w:cs="宋体"/>
          <w:b/>
          <w:bCs/>
          <w:i/>
          <w:color w:val="auto"/>
          <w:sz w:val="24"/>
          <w:highlight w:val="none"/>
        </w:rPr>
      </w:pPr>
      <w:r>
        <w:rPr>
          <w:rFonts w:hint="eastAsia" w:ascii="宋体" w:hAnsi="宋体" w:eastAsia="宋体" w:cs="宋体"/>
          <w:b/>
          <w:bCs/>
          <w:i/>
          <w:iCs/>
          <w:color w:val="auto"/>
          <w:sz w:val="24"/>
          <w:highlight w:val="none"/>
        </w:rPr>
        <w:t xml:space="preserve">根据工信部联企业[2011]300号的规定，其中：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2、从业人员、营业收入、资产总额填报响应供应商上一年度数据，无上一年度数据的新成立企业可不填报。</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3、成交供应商为中型、小型、微型企业的，采购人或者其委托的采购代理机构有权随中标、成交结果同时公告其《中小企业声明函》，接受社会监督。</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4、执行江苏省财政厅关于进一步加大政府采购支持中小企业力度的通知（苏财购〔2022〕45号）的规定。</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5、响应供应商提供的《中小企业声明函》与事实不符的，依照《中华人民共和国政府采购法》第七十七条第一款的规定追究法律责任。</w:t>
      </w:r>
      <w:r/>
    </w:p>
    <w:p>
      <w:pPr>
        <w:ind w:firstLine="48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为方便中小企业和社会各界使用自测结果，小程序增加自测结果打印功能，“中小企业声明函” 查询渠道用微信搜索“中小企业规模类型自测小程序”。</w:t>
      </w:r>
      <w:r/>
    </w:p>
    <w:p>
      <w:pPr>
        <w:ind w:firstLine="48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测试者可按照小程序填写测试企业有关信息并完成自测后，保存自测结果自行打印。如有疑问，可与市工信局中小企业综合协调处咨询联系。联系电话：0516-83861958</w:t>
      </w:r>
      <w:r/>
    </w:p>
    <w:p>
      <w:pPr>
        <w:jc w:val="cente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2090420" cy="4915535"/>
                <wp:effectExtent l="0" t="0" r="5080" b="12065"/>
                <wp:docPr id="25" name="图片 2"/>
                <wp:cNvGraphicFramePr/>
                <a:graphic xmlns:a="http://schemas.openxmlformats.org/drawingml/2006/main">
                  <a:graphicData uri="http://schemas.openxmlformats.org/drawingml/2006/picture">
                    <pic:pic xmlns:pic="http://schemas.openxmlformats.org/drawingml/2006/picture">
                      <pic:nvPicPr>
                        <pic:cNvPr id="33" name="图片 2"/>
                        <pic:cNvPicPr/>
                        <pic:nvPr/>
                      </pic:nvPicPr>
                      <pic:blipFill>
                        <a:blip r:embed="rId37"/>
                        <a:srcRect l="0" t="4825" r="0" b="0"/>
                        <a:stretch/>
                      </pic:blipFill>
                      <pic:spPr bwMode="auto">
                        <a:xfrm>
                          <a:off x="0" y="0"/>
                          <a:ext cx="2090420" cy="491553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164.6pt;height:387.0pt;mso-wrap-distance-left:0.0pt;mso-wrap-distance-top:0.0pt;mso-wrap-distance-right:0.0pt;mso-wrap-distance-bottom:0.0pt;" stroked="f">
                <v:path textboxrect="0,0,0,0"/>
                <v:imagedata r:id="rId37" o:title=""/>
              </v:shape>
            </w:pict>
          </mc:Fallback>
        </mc:AlternateContent>
      </w:r>
      <w:r>
        <w:rPr>
          <w:rFonts w:hint="eastAsia" w:ascii="宋体" w:hAnsi="宋体" w:eastAsia="宋体" w:cs="宋体"/>
          <w:color w:val="auto"/>
          <w:sz w:val="28"/>
          <w:szCs w:val="28"/>
          <w:highlight w:val="none"/>
        </w:rPr>
        <w:br w:type="page" w:clear="all"/>
      </w:r>
      <w:r/>
    </w:p>
    <w:p>
      <w:pPr>
        <w:jc w:val="center"/>
        <w:spacing w:line="360" w:lineRule="auto"/>
        <w:rPr>
          <w:rFonts w:hint="eastAsia" w:ascii="宋体" w:hAnsi="宋体" w:eastAsia="宋体" w:cs="宋体"/>
          <w:b/>
          <w:bCs/>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lang w:val="en-US" w:eastAsia="zh-CN"/>
        </w:rPr>
        <w:t xml:space="preserve">七</w:t>
      </w:r>
      <w:r>
        <w:rPr>
          <w:rFonts w:hint="eastAsia" w:ascii="宋体" w:hAnsi="宋体" w:eastAsia="宋体" w:cs="宋体"/>
          <w:b/>
          <w:bCs/>
          <w:color w:val="auto"/>
          <w:sz w:val="30"/>
          <w:szCs w:val="30"/>
          <w:highlight w:val="none"/>
          <w:lang w:val="en-US" w:eastAsia="zh-CN"/>
        </w:rPr>
        <w:t xml:space="preserve">、残疾人福利性单位声明函</w:t>
      </w:r>
      <w:r/>
    </w:p>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（如投标人不属于残疾人福利性单位不需要提供此声明函）</w:t>
      </w:r>
      <w:r/>
    </w:p>
    <w:p>
      <w:pPr>
        <w:spacing w:line="360" w:lineRule="auto"/>
        <w:rPr>
          <w:rFonts w:hint="eastAsia" w:ascii="宋体" w:hAnsi="宋体" w:eastAsia="宋体" w:cs="宋体"/>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项目编号：</w:t>
      </w:r>
      <w:r>
        <w:rPr>
          <w:rFonts w:hint="eastAsia" w:ascii="宋体" w:hAnsi="宋体" w:cs="宋体"/>
          <w:color w:val="auto"/>
          <w:sz w:val="24"/>
          <w:szCs w:val="24"/>
          <w:highlight w:val="none"/>
          <w:lang w:val="en-US" w:eastAsia="zh-CN"/>
        </w:rPr>
        <w:t xml:space="preserve">JSZC-320300-JSZR-G2026-0045</w:t>
      </w:r>
      <w:r/>
    </w:p>
    <w:p>
      <w:pPr>
        <w:spacing w:line="360" w:lineRule="auto"/>
        <w:rPr>
          <w:rFonts w:hint="eastAsia" w:ascii="宋体" w:hAnsi="宋体" w:eastAsia="宋体" w:cs="宋体"/>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项目名称：</w:t>
      </w:r>
      <w:r>
        <w:rPr>
          <w:rFonts w:hint="eastAsia" w:ascii="宋体" w:hAnsi="宋体" w:cs="宋体"/>
          <w:color w:val="auto"/>
          <w:sz w:val="24"/>
          <w:szCs w:val="24"/>
          <w:highlight w:val="none"/>
          <w:lang w:val="en-US" w:eastAsia="zh-CN"/>
        </w:rPr>
        <w:t xml:space="preserve">行政中心办公家具采购</w:t>
      </w:r>
      <w:r/>
    </w:p>
    <w:p>
      <w:pPr>
        <w:ind w:firstLine="624"/>
        <w:spacing w:line="360" w:lineRule="auto"/>
        <w:rPr>
          <w:rFonts w:hint="eastAsia" w:ascii="宋体" w:hAnsi="宋体" w:eastAsia="宋体" w:cs="宋体"/>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r>
      <w:r/>
    </w:p>
    <w:p>
      <w:pPr>
        <w:ind w:firstLine="624"/>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pacing w:val="6"/>
          <w:sz w:val="24"/>
          <w:szCs w:val="24"/>
          <w:highlight w:val="none"/>
          <w:lang w:eastAsia="zh-CN"/>
        </w:rPr>
        <w:t xml:space="preserve">〔2017〕141号</w:t>
      </w:r>
      <w:r>
        <w:rPr>
          <w:rFonts w:hint="eastAsia" w:ascii="宋体" w:hAnsi="宋体" w:eastAsia="宋体" w:cs="宋体"/>
          <w:color w:val="auto"/>
          <w:spacing w:val="6"/>
          <w:sz w:val="24"/>
          <w:szCs w:val="24"/>
          <w:highlight w:val="none"/>
        </w:rPr>
        <w:t xml:space="preserve">）的规定，本单位为符合条件的残疾人福利性单位，且本单位参加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 xml:space="preserve">单位的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本单位对上述声明的真实性负责。如有虚假，将依法承担相应责任。</w:t>
      </w:r>
      <w:r/>
    </w:p>
    <w:p>
      <w:pPr>
        <w:ind w:firstLine="624"/>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 </w:t>
      </w:r>
      <w:r/>
    </w:p>
    <w:p>
      <w:pPr>
        <w:ind w:firstLine="624"/>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 </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45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日期：年 月 日</w:t>
      </w:r>
      <w:r/>
    </w:p>
    <w:p>
      <w:pPr>
        <w:ind w:firstLine="45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firstLine="600"/>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ind w:firstLine="600"/>
        <w:jc w:val="center"/>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br w:type="page" w:clear="all"/>
      </w:r>
      <w:r/>
    </w:p>
    <w:p>
      <w:pPr>
        <w:jc w:val="center"/>
        <w:spacing w:line="360" w:lineRule="auto"/>
        <w:rPr>
          <w:rFonts w:hint="eastAsia" w:ascii="宋体" w:hAnsi="宋体" w:eastAsia="宋体" w:cs="宋体"/>
          <w:b/>
          <w:bCs/>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lang w:val="en-US" w:eastAsia="zh-CN"/>
        </w:rPr>
        <w:t xml:space="preserve">八</w:t>
      </w:r>
      <w:r>
        <w:rPr>
          <w:rFonts w:hint="eastAsia" w:ascii="宋体" w:hAnsi="宋体" w:eastAsia="宋体" w:cs="宋体"/>
          <w:b/>
          <w:bCs/>
          <w:color w:val="auto"/>
          <w:sz w:val="30"/>
          <w:szCs w:val="30"/>
          <w:highlight w:val="none"/>
          <w:lang w:val="en-US" w:eastAsia="zh-CN"/>
        </w:rPr>
        <w:t xml:space="preserve">、投标人参加政府采购活动前3年内在经营活动中没有重大违法记录的书面声明</w:t>
      </w:r>
      <w:r/>
    </w:p>
    <w:p>
      <w:pPr>
        <w:ind w:firstLine="600"/>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我单位在参加</w:t>
      </w:r>
      <w:r>
        <w:rPr>
          <w:rFonts w:hint="eastAsia" w:ascii="宋体" w:hAnsi="宋体" w:cs="宋体"/>
          <w:color w:val="auto"/>
          <w:sz w:val="24"/>
          <w:szCs w:val="24"/>
          <w:highlight w:val="none"/>
          <w:u w:val="single"/>
          <w:lang w:eastAsia="zh-CN"/>
        </w:rPr>
        <w:t xml:space="preserve">行政中心办公家具采购</w:t>
      </w:r>
      <w:r>
        <w:rPr>
          <w:rFonts w:hint="eastAsia" w:ascii="宋体" w:hAnsi="宋体" w:eastAsia="宋体" w:cs="宋体"/>
          <w:color w:val="auto"/>
          <w:sz w:val="24"/>
          <w:szCs w:val="24"/>
          <w:highlight w:val="none"/>
        </w:rPr>
        <w:t xml:space="preserve">项目（项目编号：</w:t>
      </w:r>
      <w:r>
        <w:rPr>
          <w:rFonts w:hint="eastAsia" w:ascii="宋体" w:hAnsi="宋体" w:cs="宋体"/>
          <w:color w:val="auto"/>
          <w:sz w:val="24"/>
          <w:szCs w:val="24"/>
          <w:highlight w:val="none"/>
          <w:u w:val="single"/>
          <w:lang w:eastAsia="zh-CN"/>
        </w:rPr>
        <w:t xml:space="preserve">JSZC-320300-JSZR-G2026-0045</w:t>
      </w:r>
      <w:r>
        <w:rPr>
          <w:rFonts w:hint="eastAsia" w:ascii="宋体" w:hAnsi="宋体" w:eastAsia="宋体" w:cs="宋体"/>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我单位对上述声明的真实性负责。如有虚假，将依法承担相应责任。</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45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日期：年 月 日</w:t>
      </w:r>
      <w:r/>
    </w:p>
    <w:p>
      <w:pPr>
        <w:jc w:val="cente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 </w:t>
      </w:r>
      <w:r/>
    </w:p>
    <w:p>
      <w:pPr>
        <w:jc w:val="cente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 </w:t>
      </w:r>
      <w:r/>
    </w:p>
    <w:p>
      <w:pPr>
        <w:jc w:val="cente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 </w:t>
      </w:r>
      <w:r/>
    </w:p>
    <w:p>
      <w:pPr>
        <w:jc w:val="cente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 </w:t>
      </w:r>
      <w:r/>
    </w:p>
    <w:p>
      <w:pPr>
        <w:jc w:val="cente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 </w:t>
      </w:r>
      <w:r/>
    </w:p>
    <w:p>
      <w:pPr>
        <w:jc w:val="cente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 </w:t>
      </w:r>
      <w:r/>
    </w:p>
    <w:p>
      <w:pPr>
        <w:jc w:val="cente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 </w:t>
      </w:r>
      <w:r/>
    </w:p>
    <w:p>
      <w:pPr>
        <w:jc w:val="cente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 </w:t>
      </w:r>
      <w:r/>
    </w:p>
    <w:p>
      <w:pPr>
        <w:jc w:val="cente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 </w:t>
      </w:r>
      <w:r/>
    </w:p>
    <w:p>
      <w:pPr>
        <w:jc w:val="cente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 </w:t>
      </w:r>
      <w:r/>
    </w:p>
    <w:p>
      <w:pPr>
        <w:jc w:val="cente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 </w:t>
      </w:r>
      <w:r/>
    </w:p>
    <w:p>
      <w:pPr>
        <w:jc w:val="cente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 </w:t>
      </w:r>
      <w:r/>
    </w:p>
    <w:p>
      <w:pPr>
        <w:jc w:val="cente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 </w:t>
      </w:r>
      <w:r/>
    </w:p>
    <w:p>
      <w:pPr>
        <w:jc w:val="cente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 </w:t>
      </w:r>
      <w:r/>
    </w:p>
    <w:p>
      <w:pPr>
        <w:jc w:val="cente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 </w:t>
      </w:r>
      <w:r/>
    </w:p>
    <w:p>
      <w:pPr>
        <w:ind w:firstLine="600"/>
        <w:jc w:val="center"/>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b/>
          <w:bCs/>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lang w:val="en-US" w:eastAsia="zh-CN"/>
        </w:rPr>
        <w:t xml:space="preserve">九</w:t>
      </w:r>
      <w:r>
        <w:rPr>
          <w:rFonts w:hint="eastAsia" w:ascii="宋体" w:hAnsi="宋体" w:eastAsia="宋体" w:cs="宋体"/>
          <w:b/>
          <w:bCs/>
          <w:color w:val="auto"/>
          <w:sz w:val="30"/>
          <w:szCs w:val="30"/>
          <w:highlight w:val="none"/>
          <w:lang w:val="en-US" w:eastAsia="zh-CN"/>
        </w:rPr>
        <w:t xml:space="preserve">、具备履行合同所必需的设备和专业技术能力的书面声明（附证明材料扫描件）</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项目编号：</w:t>
      </w:r>
      <w:r>
        <w:rPr>
          <w:rFonts w:hint="eastAsia" w:ascii="宋体" w:hAnsi="宋体" w:cs="宋体"/>
          <w:color w:val="auto"/>
          <w:sz w:val="24"/>
          <w:szCs w:val="24"/>
          <w:highlight w:val="none"/>
          <w:lang w:val="en-US" w:eastAsia="zh-CN"/>
        </w:rPr>
        <w:t xml:space="preserve">JSZC-320300-JSZR-G2026-0045</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项目名称：</w:t>
      </w:r>
      <w:r>
        <w:rPr>
          <w:rFonts w:hint="eastAsia" w:ascii="宋体" w:hAnsi="宋体" w:cs="宋体"/>
          <w:color w:val="auto"/>
          <w:sz w:val="24"/>
          <w:szCs w:val="24"/>
          <w:highlight w:val="none"/>
          <w:lang w:val="en-US" w:eastAsia="zh-CN"/>
        </w:rPr>
        <w:t xml:space="preserve">行政中心办公家具采购</w:t>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郑重声明：投标人具备履行合同（项目名称：</w:t>
      </w:r>
      <w:r>
        <w:rPr>
          <w:rFonts w:hint="eastAsia" w:ascii="宋体" w:hAnsi="宋体" w:cs="宋体"/>
          <w:color w:val="auto"/>
          <w:sz w:val="24"/>
          <w:szCs w:val="24"/>
          <w:highlight w:val="none"/>
          <w:u w:val="single"/>
          <w:lang w:eastAsia="zh-CN"/>
        </w:rPr>
        <w:t xml:space="preserve">行政中心办公家具采购</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u w:val="single"/>
          <w:lang w:eastAsia="zh-CN"/>
        </w:rPr>
        <w:t xml:space="preserve">JSZC-320300-JSZR-G2026-0045</w:t>
      </w:r>
      <w:r>
        <w:rPr>
          <w:rFonts w:hint="eastAsia" w:ascii="宋体" w:hAnsi="宋体" w:eastAsia="宋体" w:cs="宋体"/>
          <w:color w:val="auto"/>
          <w:sz w:val="24"/>
          <w:szCs w:val="24"/>
          <w:highlight w:val="none"/>
        </w:rPr>
        <w:t xml:space="preserve">所必需的设备和专业技术能力， 具体为：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（证明材料扫描件附后）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（证明材料扫描件附后）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（证明材料扫描件附后）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专业技术能力：</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（证明材料扫描件附后）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（证明材料扫描件附后）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（证明材料扫描件附后）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特此声明。</w:t>
      </w:r>
      <w:r/>
    </w:p>
    <w:p>
      <w:pPr>
        <w:ind w:firstLine="480"/>
        <w:keepLines w:val="0"/>
        <w:keepNext w:val="0"/>
        <w:pageBreakBefore w:val="0"/>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供应商对上述声明的真实性负责。如有虚假，将依法承担相应责任。</w:t>
      </w:r>
      <w:r/>
    </w:p>
    <w:p>
      <w:pPr>
        <w:pStyle w:val="72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29"/>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投标人：</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（电子签章）</w:t>
      </w:r>
      <w:r/>
    </w:p>
    <w:p>
      <w:pPr>
        <w:ind w:right="29"/>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  年  月  日</w:t>
      </w:r>
      <w:r/>
    </w:p>
    <w:p>
      <w:pPr>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br w:type="page" w:clear="all"/>
      </w:r>
      <w:r/>
    </w:p>
    <w:p>
      <w:pPr>
        <w:jc w:val="center"/>
        <w:spacing w:line="360" w:lineRule="auto"/>
        <w:rPr>
          <w:rFonts w:hint="eastAsia" w:ascii="宋体" w:hAnsi="宋体" w:eastAsia="宋体" w:cs="宋体"/>
          <w:b/>
          <w:bCs/>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lang w:val="en-US" w:eastAsia="zh-CN"/>
        </w:rPr>
        <w:t xml:space="preserve">十</w:t>
      </w:r>
      <w:r>
        <w:rPr>
          <w:rFonts w:hint="eastAsia" w:ascii="宋体" w:hAnsi="宋体" w:eastAsia="宋体" w:cs="宋体"/>
          <w:b/>
          <w:bCs/>
          <w:color w:val="auto"/>
          <w:sz w:val="30"/>
          <w:szCs w:val="30"/>
          <w:highlight w:val="none"/>
          <w:lang w:val="en-US" w:eastAsia="zh-CN"/>
        </w:rPr>
        <w:t xml:space="preserve">、预付款保函支付条款模板</w:t>
      </w:r>
      <w:r/>
    </w:p>
    <w:p>
      <w:pPr>
        <w:ind w:firstLine="605"/>
        <w:spacing w:line="479" w:lineRule="atLeast"/>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r>
      <w:r/>
    </w:p>
    <w:p>
      <w:pPr>
        <w:ind w:firstLine="605"/>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符合条件一：提交预付款保函的</w:t>
      </w:r>
      <w:r/>
    </w:p>
    <w:p>
      <w:pPr>
        <w:ind w:firstLine="60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（1）合同签订且乙方向甲方出具预付款保函后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  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140" w:firstLine="60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乙方需提交的支付文件：乙方出具的全额正式发票。</w:t>
      </w:r>
      <w:r/>
    </w:p>
    <w:p>
      <w:pPr>
        <w:ind w:left="140" w:firstLine="60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605"/>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w:t>
      </w:r>
      <w:r/>
    </w:p>
    <w:p>
      <w:pPr>
        <w:ind w:firstLine="605"/>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符合条件二：不提交预付款保函的</w:t>
      </w:r>
      <w:r/>
    </w:p>
    <w:p>
      <w:pPr>
        <w:ind w:firstLine="60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（1）合同签订后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140" w:firstLine="60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乙方需提交的支付文件：乙方出具的全额正式发票。</w:t>
      </w:r>
      <w:r/>
    </w:p>
    <w:p>
      <w:pPr>
        <w:ind w:left="140" w:firstLine="60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605"/>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w:t>
      </w:r>
      <w:r/>
    </w:p>
    <w:p>
      <w:pPr>
        <w:ind w:left="140" w:firstLine="605"/>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注:</w:t>
      </w:r>
      <w:r/>
    </w:p>
    <w:p>
      <w:pPr>
        <w:ind w:left="140" w:firstLine="60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1、付款条件一中，出具预付款保函后支付的合同款应当与保函金额一致。</w:t>
      </w:r>
      <w:r/>
    </w:p>
    <w:p>
      <w:pPr>
        <w:ind w:left="140" w:firstLine="602"/>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2、付款条件二中，预付款比例设定应符合《关于做好政府采购支持企业发展有关事项的通知》(苏财购〔2020〕52号)要求。</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center"/>
        <w:spacing w:line="360" w:lineRule="auto"/>
        <w:rPr>
          <w:rFonts w:hint="eastAsia" w:ascii="宋体" w:hAnsi="宋体" w:cs="宋体"/>
          <w:b/>
          <w:bCs/>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highlight w:val="none"/>
          <w:lang w:val="en-US" w:eastAsia="zh-CN"/>
        </w:rPr>
        <w:t xml:space="preserve">十一、关于符合本国产品标准的声明函</w:t>
      </w:r>
      <w:r/>
    </w:p>
    <w:p>
      <w:pPr>
        <w:numPr>
          <w:ilvl w:val="0"/>
          <w:numId w:val="0"/>
        </w:numPr>
        <w:ind w:left="840" w:firstLine="420"/>
        <w:jc w:val="both"/>
        <w:spacing w:after="120"/>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pStyle w:val="755"/>
        <w:numPr>
          <w:ilvl w:val="0"/>
          <w:numId w:val="9"/>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u w:val="single"/>
          <w:lang w:val="en-US" w:eastAsia="zh-CN" w:bidi="ar-SA"/>
        </w:rPr>
        <w:t xml:space="preserve">（</w:t>
      </w:r>
      <w:r>
        <w:rPr>
          <w:rFonts w:hint="eastAsia" w:cs="宋体"/>
          <w:i w:val="0"/>
          <w:iCs w:val="0"/>
          <w:caps w:val="0"/>
          <w:color w:val="auto"/>
          <w:spacing w:val="0"/>
          <w:sz w:val="24"/>
          <w:szCs w:val="24"/>
          <w:highlight w:val="none"/>
          <w:u w:val="single"/>
          <w:lang w:val="en-US" w:eastAsia="zh-CN" w:bidi="ar-SA"/>
        </w:rPr>
        <w:t xml:space="preserve">产品名称1</w:t>
      </w:r>
      <w:r>
        <w:rPr>
          <w:rFonts w:hint="eastAsia" w:ascii="宋体" w:hAnsi="宋体" w:eastAsia="宋体" w:cs="宋体"/>
          <w:i w:val="0"/>
          <w:iCs w:val="0"/>
          <w:caps w:val="0"/>
          <w:color w:val="auto"/>
          <w:spacing w:val="0"/>
          <w:sz w:val="24"/>
          <w:szCs w:val="24"/>
          <w:highlight w:val="none"/>
          <w:u w:val="single"/>
          <w:lang w:val="en-US" w:eastAsia="zh-CN" w:bidi="ar-SA"/>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hint="eastAsia" w:cs="宋体"/>
          <w:b/>
          <w:bCs/>
          <w:color w:val="auto"/>
          <w:sz w:val="24"/>
          <w:szCs w:val="24"/>
          <w:highlight w:val="none"/>
          <w:vertAlign w:val="superscript"/>
          <w:lang w:val="en-US" w:eastAsia="zh-CN"/>
        </w:rPr>
        <w:t xml:space="preserve">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hint="eastAsia" w:cs="宋体"/>
          <w:color w:val="auto"/>
          <w:sz w:val="24"/>
          <w:szCs w:val="24"/>
          <w:highlight w:val="none"/>
          <w:u w:val="single"/>
          <w:lang w:val="en-US" w:eastAsia="zh-CN"/>
        </w:rPr>
        <w:t xml:space="preserve">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hint="eastAsia" w:cs="宋体"/>
          <w:b/>
          <w:bCs/>
          <w:color w:val="auto"/>
          <w:sz w:val="24"/>
          <w:szCs w:val="24"/>
          <w:highlight w:val="none"/>
          <w:vertAlign w:val="superscript"/>
          <w:lang w:val="en-US" w:eastAsia="zh-CN"/>
        </w:rPr>
        <w:t xml:space="preserve">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55"/>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lang w:val="en-US" w:eastAsia="zh-CN" w:bidi="ar-SA"/>
        </w:rPr>
        <w:t xml:space="preserve">2.</w:t>
      </w:r>
      <w:r>
        <w:rPr>
          <w:rFonts w:hint="eastAsia" w:ascii="宋体" w:hAnsi="宋体" w:eastAsia="宋体" w:cs="宋体"/>
          <w:i w:val="0"/>
          <w:iCs w:val="0"/>
          <w:caps w:val="0"/>
          <w:color w:val="auto"/>
          <w:spacing w:val="0"/>
          <w:sz w:val="24"/>
          <w:szCs w:val="24"/>
          <w:highlight w:val="none"/>
          <w:u w:val="single"/>
          <w:lang w:val="en-US" w:eastAsia="zh-CN" w:bidi="ar-SA"/>
        </w:rPr>
        <w:t xml:space="preserve">（</w:t>
      </w:r>
      <w:r>
        <w:rPr>
          <w:rFonts w:hint="eastAsia" w:cs="宋体"/>
          <w:i w:val="0"/>
          <w:iCs w:val="0"/>
          <w:caps w:val="0"/>
          <w:color w:val="auto"/>
          <w:spacing w:val="0"/>
          <w:sz w:val="24"/>
          <w:szCs w:val="24"/>
          <w:highlight w:val="none"/>
          <w:u w:val="single"/>
          <w:lang w:val="en-US" w:eastAsia="zh-CN" w:bidi="ar-SA"/>
        </w:rPr>
        <w:t xml:space="preserve">产品名称2</w:t>
      </w:r>
      <w:r>
        <w:rPr>
          <w:rFonts w:hint="eastAsia" w:ascii="宋体" w:hAnsi="宋体" w:eastAsia="宋体" w:cs="宋体"/>
          <w:i w:val="0"/>
          <w:iCs w:val="0"/>
          <w:caps w:val="0"/>
          <w:color w:val="auto"/>
          <w:spacing w:val="0"/>
          <w:sz w:val="24"/>
          <w:szCs w:val="24"/>
          <w:highlight w:val="none"/>
          <w:u w:val="single"/>
          <w:lang w:val="en-US" w:eastAsia="zh-CN" w:bidi="ar-SA"/>
        </w:rPr>
        <w:t xml:space="preserve">）</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55"/>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lang w:val="en-US" w:eastAsia="zh-CN" w:bidi="ar-SA"/>
        </w:rPr>
        <w:t xml:space="preserve">3.</w:t>
      </w:r>
      <w:r>
        <w:rPr>
          <w:rFonts w:hint="eastAsia" w:ascii="宋体" w:hAnsi="宋体" w:eastAsia="宋体" w:cs="宋体"/>
          <w:i w:val="0"/>
          <w:iCs w:val="0"/>
          <w:caps w:val="0"/>
          <w:color w:val="auto"/>
          <w:spacing w:val="0"/>
          <w:sz w:val="24"/>
          <w:szCs w:val="24"/>
          <w:highlight w:val="none"/>
          <w:u w:val="single"/>
          <w:lang w:val="en-US" w:eastAsia="zh-CN" w:bidi="ar-SA"/>
        </w:rPr>
        <w:t xml:space="preserve">（</w:t>
      </w:r>
      <w:r>
        <w:rPr>
          <w:rFonts w:hint="eastAsia" w:cs="宋体"/>
          <w:i w:val="0"/>
          <w:iCs w:val="0"/>
          <w:caps w:val="0"/>
          <w:color w:val="auto"/>
          <w:spacing w:val="0"/>
          <w:sz w:val="24"/>
          <w:szCs w:val="24"/>
          <w:highlight w:val="none"/>
          <w:u w:val="single"/>
          <w:lang w:val="en-US" w:eastAsia="zh-CN" w:bidi="ar-SA"/>
        </w:rPr>
        <w:t xml:space="preserve">         </w:t>
      </w:r>
      <w:r>
        <w:rPr>
          <w:rFonts w:hint="eastAsia" w:ascii="宋体" w:hAnsi="宋体" w:eastAsia="宋体" w:cs="宋体"/>
          <w:i w:val="0"/>
          <w:iCs w:val="0"/>
          <w:caps w:val="0"/>
          <w:color w:val="auto"/>
          <w:spacing w:val="0"/>
          <w:sz w:val="24"/>
          <w:szCs w:val="24"/>
          <w:highlight w:val="none"/>
          <w:u w:val="single"/>
          <w:lang w:val="en-US" w:eastAsia="zh-CN" w:bidi="ar-SA"/>
        </w:rPr>
        <w:t xml:space="preserve">）</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55"/>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w:t>
      </w:r>
      <w:r/>
    </w:p>
    <w:p>
      <w:pPr>
        <w:pStyle w:val="755"/>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本公司（单位）对上述声明内容的真实性负责。如有虚假，愿承担相应法律责任。</w:t>
      </w:r>
      <w:r/>
    </w:p>
    <w:p>
      <w:pPr>
        <w:pStyle w:val="755"/>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 </w:t>
      </w:r>
      <w:r/>
    </w:p>
    <w:p>
      <w:pPr>
        <w:pStyle w:val="755"/>
        <w:ind w:left="0" w:right="0" w:firstLine="0"/>
        <w:jc w:val="righ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公司（单位）名称（</w:t>
      </w:r>
      <w:r>
        <w:rPr>
          <w:rFonts w:hint="eastAsia" w:ascii="宋体" w:hAnsi="宋体" w:cs="宋体"/>
          <w:i w:val="0"/>
          <w:iCs w:val="0"/>
          <w:caps w:val="0"/>
          <w:color w:val="auto"/>
          <w:spacing w:val="0"/>
          <w:sz w:val="24"/>
          <w:szCs w:val="24"/>
          <w:highlight w:val="none"/>
          <w:shd w:val="clear" w:color="auto" w:fill="ffffff"/>
          <w:vertAlign w:val="baseline"/>
          <w:lang w:val="en-US" w:eastAsia="zh-CN"/>
        </w:rPr>
        <w:t xml:space="preserve">电子签章</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　        </w:t>
      </w:r>
      <w:r/>
    </w:p>
    <w:p>
      <w:pPr>
        <w:pStyle w:val="755"/>
        <w:ind w:left="0" w:right="0" w:firstLine="0"/>
        <w:jc w:val="righ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日期：　     年　  月　  日         </w:t>
      </w:r>
      <w:r/>
    </w:p>
    <w:p>
      <w:pPr>
        <w:pStyle w:val="755"/>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__________________</w:t>
      </w:r>
      <w:r/>
    </w:p>
    <w:p>
      <w:pPr>
        <w:pStyle w:val="755"/>
        <w:ind w:right="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注：</w:t>
      </w:r>
      <w:r/>
    </w:p>
    <w:p>
      <w:pPr>
        <w:pStyle w:val="75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1.产品如有型号，请在“产品名称”栏一并填写。</w:t>
      </w:r>
      <w:r/>
    </w:p>
    <w:p>
      <w:pPr>
        <w:pStyle w:val="75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2.生产厂名与厂址应与生产厂营业执照载明的相关信息保持一致。</w:t>
      </w:r>
      <w:r/>
    </w:p>
    <w:p>
      <w:pPr>
        <w:pStyle w:val="75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3.该产品的中国境内生产的组件成本占比相关要求实施前，“规定比例”栏可不填，下同。</w:t>
      </w:r>
      <w:r/>
    </w:p>
    <w:p>
      <w:pPr>
        <w:pStyle w:val="75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4.该产品的关键组件要求实施前，“关键组件”栏可不填，下同。</w:t>
      </w:r>
      <w:r/>
    </w:p>
    <w:p>
      <w:pPr>
        <w:pStyle w:val="75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5.该产品的关键工序要求实施前，“关键工序”栏可不填，下同。</w:t>
      </w:r>
      <w:r/>
    </w:p>
    <w:p>
      <w:pPr>
        <w:pStyle w:val="75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0" w:right="0" w:firstLine="0"/>
        <w:jc w:val="both"/>
        <w:keepLines w:val="0"/>
        <w:keepNext w:val="0"/>
        <w:spacing w:before="30" w:beforeAutospacing="0" w:after="30" w:afterAutospacing="0"/>
        <w:shd w:val="clear" w:color="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附件1</w:t>
      </w:r>
      <w:r/>
    </w:p>
    <w:p>
      <w:pPr>
        <w:ind w:left="0" w:right="0" w:firstLine="420"/>
        <w:jc w:val="both"/>
        <w:keepLines w:val="0"/>
        <w:keepNext w:val="0"/>
        <w:spacing w:before="30" w:beforeAutospacing="0" w:after="30" w:afterAutospacing="0"/>
        <w:shd w:val="clear" w:color="auto"/>
        <w:widowControl/>
        <w:rPr>
          <w:rFonts w:hint="eastAsia" w:ascii="宋体" w:hAnsi="宋体" w:eastAsia="宋体" w:cs="宋体"/>
          <w:i w:val="0"/>
          <w:iCs w:val="0"/>
          <w:caps w:val="0"/>
          <w:color w:val="auto"/>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lang w:val="en-US" w:eastAsia="zh-CN" w:bidi="ar-SA"/>
        </w:rPr>
      </w:r>
      <w:r/>
    </w:p>
    <w:p>
      <w:pPr>
        <w:ind w:left="0" w:right="0" w:firstLine="0"/>
        <w:jc w:val="center"/>
        <w:keepLines w:val="0"/>
        <w:keepNext w:val="0"/>
        <w:spacing w:before="30" w:beforeAutospacing="0" w:after="30" w:afterAutospacing="0"/>
        <w:shd w:val="clear" w:color="auto"/>
        <w:widowControl/>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8"/>
          <w:szCs w:val="28"/>
          <w:highlight w:val="none"/>
          <w:lang w:val="en-US" w:eastAsia="zh-CN" w:bidi="ar-SA"/>
        </w:rPr>
        <w:t xml:space="preserve">中国境内生产的组件成本核算基本规则</w:t>
      </w:r>
      <w:r/>
    </w:p>
    <w:p>
      <w:pPr>
        <w:ind w:left="0" w:right="0" w:firstLine="420"/>
        <w:jc w:val="both"/>
        <w:keepLines w:val="0"/>
        <w:keepNext w:val="0"/>
        <w:spacing w:before="30" w:beforeAutospacing="0" w:after="30" w:afterAutospacing="0"/>
        <w:shd w:val="clear" w:color="auto"/>
        <w:widowControl/>
        <w:rPr>
          <w:rFonts w:hint="eastAsia" w:ascii="宋体" w:hAnsi="宋体" w:eastAsia="宋体" w:cs="宋体"/>
          <w:i w:val="0"/>
          <w:iCs w:val="0"/>
          <w:caps w:val="0"/>
          <w:color w:val="auto"/>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lang w:val="en-US" w:eastAsia="zh-CN" w:bidi="ar-SA"/>
        </w:rPr>
      </w:r>
      <w:r/>
    </w:p>
    <w:p>
      <w:pPr>
        <w:ind w:left="0" w:right="0" w:firstLine="420"/>
        <w:jc w:val="both"/>
        <w:keepLines w:val="0"/>
        <w:keepNext w:val="0"/>
        <w:spacing w:before="30" w:beforeAutospacing="0" w:after="30" w:afterAutospacing="0"/>
        <w:shd w:val="clear" w:color="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firstLine="420"/>
        <w:jc w:val="both"/>
        <w:keepLines w:val="0"/>
        <w:keepNext w:val="0"/>
        <w:spacing w:before="30" w:beforeAutospacing="0" w:after="30" w:afterAutospacing="0"/>
        <w:shd w:val="clear" w:color="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一、产品的一级组件是指直接组成产品的组件。产品的二级组件是指直接组成产品一级组件的组件。一级组件不可分解的，视同二级组件。</w:t>
      </w:r>
      <w:r/>
    </w:p>
    <w:p>
      <w:pPr>
        <w:ind w:left="0" w:right="0" w:firstLine="420"/>
        <w:jc w:val="both"/>
        <w:keepLines w:val="0"/>
        <w:keepNext w:val="0"/>
        <w:spacing w:before="30" w:beforeAutospacing="0" w:after="30" w:afterAutospacing="0"/>
        <w:shd w:val="clear" w:color="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二、二级组件在中国境内生产的，其全部成本计入中国境内生产的组件成本；二级组件不在中国境内生产的，其成本不计入中国境内生产的组件成本。</w:t>
      </w:r>
      <w:r/>
    </w:p>
    <w:p>
      <w:pPr>
        <w:ind w:left="0" w:right="0" w:firstLine="420"/>
        <w:jc w:val="both"/>
        <w:keepLines w:val="0"/>
        <w:keepNext w:val="0"/>
        <w:spacing w:before="30" w:beforeAutospacing="0" w:after="30" w:afterAutospacing="0"/>
        <w:shd w:val="clear" w:color="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三、产品总成本和组件成本以相关会计核算数据、采购合同、进货记录等为基础进行计算。</w:t>
      </w:r>
      <w:r/>
    </w:p>
    <w:p>
      <w:pPr>
        <w:ind w:left="0" w:right="0" w:firstLine="420"/>
        <w:jc w:val="both"/>
        <w:keepLines w:val="0"/>
        <w:keepNext w:val="0"/>
        <w:spacing w:before="30" w:beforeAutospacing="0" w:after="30" w:afterAutospacing="0"/>
        <w:shd w:val="clear" w:color="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四、需要对成本核算规则予以进一步明确的其他有关事项，由财政部会同有关部门另行规定。</w:t>
      </w:r>
      <w:r/>
    </w:p>
    <w:p>
      <w:pPr>
        <w:ind w:left="420" w:firstLine="420"/>
        <w:jc w:val="both"/>
        <w:spacing w:after="120"/>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r>
      <w:r/>
    </w:p>
    <w:p>
      <w:pPr>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br w:type="page" w:clear="all"/>
      </w:r>
      <w:r/>
    </w:p>
    <w:p>
      <w:pPr>
        <w:jc w:val="center"/>
        <w:spacing w:line="360" w:lineRule="auto"/>
        <w:rPr>
          <w:rFonts w:hint="eastAsia" w:ascii="宋体" w:hAnsi="宋体" w:eastAsia="宋体" w:cs="宋体"/>
          <w:b/>
          <w:bCs/>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lang w:val="en-US" w:eastAsia="zh-CN"/>
        </w:rPr>
        <w:t xml:space="preserve">十</w:t>
      </w:r>
      <w:r>
        <w:rPr>
          <w:rFonts w:hint="eastAsia" w:ascii="宋体" w:hAnsi="宋体" w:cs="宋体"/>
          <w:b/>
          <w:bCs/>
          <w:color w:val="auto"/>
          <w:sz w:val="30"/>
          <w:szCs w:val="30"/>
          <w:highlight w:val="none"/>
          <w:lang w:val="en-US" w:eastAsia="zh-CN"/>
        </w:rPr>
        <w:t xml:space="preserve">二</w:t>
      </w:r>
      <w:r>
        <w:rPr>
          <w:rFonts w:hint="eastAsia" w:ascii="宋体" w:hAnsi="宋体" w:eastAsia="宋体" w:cs="宋体"/>
          <w:b/>
          <w:bCs/>
          <w:color w:val="auto"/>
          <w:sz w:val="30"/>
          <w:szCs w:val="30"/>
          <w:highlight w:val="none"/>
          <w:lang w:val="en-US" w:eastAsia="zh-CN"/>
        </w:rPr>
        <w:t xml:space="preserve">、投标人相关声明（承诺）</w:t>
      </w:r>
      <w:r/>
    </w:p>
    <w:p>
      <w:pPr>
        <w:jc w:val="center"/>
        <w:spacing w:line="479" w:lineRule="atLeast"/>
        <w:rPr>
          <w:rFonts w:hint="eastAsia" w:ascii="宋体" w:hAnsi="宋体" w:eastAsia="宋体" w:cs="宋体"/>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t xml:space="preserve">（</w:t>
      </w:r>
      <w:r>
        <w:rPr>
          <w:rFonts w:hint="eastAsia" w:ascii="宋体" w:hAnsi="宋体" w:eastAsia="宋体" w:cs="宋体"/>
          <w:b/>
          <w:color w:val="auto"/>
          <w:sz w:val="28"/>
          <w:szCs w:val="28"/>
          <w:highlight w:val="none"/>
          <w:lang w:val="en-US" w:eastAsia="zh-CN"/>
        </w:rPr>
        <w:t xml:space="preserve">1</w:t>
      </w:r>
      <w:r>
        <w:rPr>
          <w:rFonts w:hint="eastAsia" w:ascii="宋体" w:hAnsi="宋体" w:eastAsia="宋体" w:cs="宋体"/>
          <w:b/>
          <w:color w:val="auto"/>
          <w:sz w:val="28"/>
          <w:szCs w:val="28"/>
          <w:highlight w:val="none"/>
          <w:lang w:eastAsia="zh-CN"/>
        </w:rPr>
        <w:t xml:space="preserve">）</w:t>
      </w:r>
      <w:r>
        <w:rPr>
          <w:rFonts w:hint="eastAsia" w:ascii="宋体" w:hAnsi="宋体" w:eastAsia="宋体" w:cs="宋体"/>
          <w:b/>
          <w:color w:val="auto"/>
          <w:sz w:val="28"/>
          <w:szCs w:val="28"/>
          <w:highlight w:val="none"/>
          <w:lang w:val="en-US" w:eastAsia="zh-CN"/>
        </w:rPr>
        <w:t xml:space="preserve">不提供联合体投标，中标后不转包或分包声明</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项目编号：</w:t>
      </w:r>
      <w:r>
        <w:rPr>
          <w:rFonts w:hint="eastAsia" w:ascii="宋体" w:hAnsi="宋体" w:cs="宋体"/>
          <w:color w:val="auto"/>
          <w:sz w:val="24"/>
          <w:szCs w:val="24"/>
          <w:highlight w:val="none"/>
          <w:lang w:val="en-US" w:eastAsia="zh-CN"/>
        </w:rPr>
        <w:t xml:space="preserve">JSZC-320300-JSZR-G2026-0045</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lang w:val="en-US" w:eastAsia="zh-CN"/>
        </w:rPr>
        <w:t xml:space="preserve">项目名称：</w:t>
      </w:r>
      <w:r>
        <w:rPr>
          <w:rFonts w:hint="eastAsia" w:ascii="宋体" w:hAnsi="宋体" w:cs="宋体"/>
          <w:color w:val="auto"/>
          <w:sz w:val="24"/>
          <w:szCs w:val="24"/>
          <w:highlight w:val="none"/>
          <w:lang w:val="en-US" w:eastAsia="zh-CN"/>
        </w:rPr>
        <w:t xml:space="preserve">行政中心办公家具采购</w:t>
      </w:r>
      <w:r/>
    </w:p>
    <w:p>
      <w:pPr>
        <w:ind w:firstLine="605"/>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 </w:t>
      </w:r>
      <w:r/>
    </w:p>
    <w:p>
      <w:pPr>
        <w:ind w:firstLine="605"/>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我单位</w:t>
      </w:r>
      <w:r>
        <w:rPr>
          <w:rFonts w:hint="eastAsia" w:ascii="宋体" w:hAnsi="宋体" w:eastAsia="宋体" w:cs="宋体"/>
          <w:b w:val="0"/>
          <w:bCs/>
          <w:color w:val="auto"/>
          <w:sz w:val="24"/>
          <w:szCs w:val="24"/>
          <w:highlight w:val="none"/>
          <w:lang w:val="en-US" w:eastAsia="zh-CN"/>
        </w:rPr>
        <w:t xml:space="preserve">不跟任何投标人（供应商）组成联合体参与本项目投标，且中标后不转包或分包</w:t>
      </w:r>
      <w:r>
        <w:rPr>
          <w:rFonts w:hint="eastAsia" w:ascii="宋体" w:hAnsi="宋体" w:eastAsia="宋体" w:cs="宋体"/>
          <w:b w:val="0"/>
          <w:bCs/>
          <w:color w:val="auto"/>
          <w:sz w:val="24"/>
          <w:szCs w:val="24"/>
          <w:highlight w:val="none"/>
        </w:rPr>
        <w:t xml:space="preserve">。</w:t>
      </w:r>
      <w:r/>
    </w:p>
    <w:p>
      <w:pPr>
        <w:ind w:firstLine="605"/>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特此声明。</w:t>
      </w:r>
      <w:r/>
    </w:p>
    <w:p>
      <w:pPr>
        <w:ind w:firstLine="605"/>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r>
      <w:r/>
    </w:p>
    <w:p>
      <w:pPr>
        <w:ind w:firstLine="605"/>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我单位对上述声明的真实性负责。如有虚假，将依法承担相应责任。</w:t>
      </w:r>
      <w:r/>
    </w:p>
    <w:p>
      <w:pPr>
        <w:ind w:firstLine="605"/>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 </w:t>
      </w:r>
      <w:r/>
    </w:p>
    <w:p>
      <w:pPr>
        <w:ind w:firstLine="605"/>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 </w:t>
      </w:r>
      <w:r/>
    </w:p>
    <w:p>
      <w:pPr>
        <w:ind w:firstLine="605"/>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投标人（电子签章）：</w:t>
      </w:r>
      <w:r/>
    </w:p>
    <w:p>
      <w:pPr>
        <w:ind w:firstLine="605"/>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日期：   年  月  日</w:t>
      </w:r>
      <w:r/>
    </w:p>
    <w:p>
      <w:pPr>
        <w:pStyle w:val="736"/>
        <w:ind w:left="0" w:firstLine="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center"/>
        <w:spacing w:line="479" w:lineRule="atLeast"/>
        <w:rPr>
          <w:rFonts w:hint="eastAsia" w:ascii="宋体" w:hAnsi="宋体" w:eastAsia="宋体" w:cs="宋体"/>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t xml:space="preserve">（</w:t>
      </w:r>
      <w:r>
        <w:rPr>
          <w:rFonts w:hint="eastAsia" w:ascii="宋体" w:hAnsi="宋体" w:eastAsia="宋体" w:cs="宋体"/>
          <w:b/>
          <w:color w:val="auto"/>
          <w:sz w:val="28"/>
          <w:szCs w:val="28"/>
          <w:highlight w:val="none"/>
          <w:lang w:val="en-US" w:eastAsia="zh-CN"/>
        </w:rPr>
        <w:t xml:space="preserve">2</w:t>
      </w:r>
      <w:r>
        <w:rPr>
          <w:rFonts w:hint="eastAsia" w:ascii="宋体" w:hAnsi="宋体" w:eastAsia="宋体" w:cs="宋体"/>
          <w:b/>
          <w:color w:val="auto"/>
          <w:sz w:val="28"/>
          <w:szCs w:val="28"/>
          <w:highlight w:val="none"/>
          <w:lang w:eastAsia="zh-CN"/>
        </w:rPr>
        <w:t xml:space="preserve">）</w:t>
      </w:r>
      <w:r>
        <w:rPr>
          <w:rFonts w:hint="eastAsia" w:ascii="宋体" w:hAnsi="宋体" w:eastAsia="宋体" w:cs="宋体"/>
          <w:b/>
          <w:color w:val="auto"/>
          <w:sz w:val="28"/>
          <w:szCs w:val="28"/>
          <w:highlight w:val="none"/>
          <w:lang w:val="en-US" w:eastAsia="zh-CN"/>
        </w:rPr>
        <w:t xml:space="preserve">承诺书</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项目编号：</w:t>
      </w:r>
      <w:r>
        <w:rPr>
          <w:rFonts w:hint="eastAsia" w:ascii="宋体" w:hAnsi="宋体" w:cs="宋体"/>
          <w:color w:val="auto"/>
          <w:sz w:val="24"/>
          <w:szCs w:val="24"/>
          <w:highlight w:val="none"/>
          <w:lang w:val="en-US" w:eastAsia="zh-CN"/>
        </w:rPr>
        <w:t xml:space="preserve">JSZC-320300-JSZR-G2026-0045</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lang w:val="en-US" w:eastAsia="zh-CN"/>
        </w:rPr>
        <w:t xml:space="preserve">项目名称：</w:t>
      </w:r>
      <w:r>
        <w:rPr>
          <w:rFonts w:hint="eastAsia" w:ascii="宋体" w:hAnsi="宋体" w:cs="宋体"/>
          <w:color w:val="auto"/>
          <w:sz w:val="24"/>
          <w:szCs w:val="24"/>
          <w:highlight w:val="none"/>
          <w:lang w:val="en-US" w:eastAsia="zh-CN"/>
        </w:rPr>
        <w:t xml:space="preserve">行政中心办公家具采购</w:t>
      </w:r>
      <w:r/>
    </w:p>
    <w:p>
      <w:pPr>
        <w:ind w:firstLine="605"/>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 </w:t>
      </w:r>
      <w:r/>
    </w:p>
    <w:p>
      <w:pPr>
        <w:ind w:firstLine="605"/>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我单位承诺：</w:t>
      </w:r>
      <w:r/>
    </w:p>
    <w:p>
      <w:pPr>
        <w:ind w:firstLine="605"/>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605"/>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r>
      <w:r/>
    </w:p>
    <w:p>
      <w:pPr>
        <w:ind w:firstLine="605"/>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我单位对上述承诺负责，并依法承担相应责任。</w:t>
      </w:r>
      <w:r/>
    </w:p>
    <w:p>
      <w:pPr>
        <w:ind w:firstLine="605"/>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 </w:t>
      </w:r>
      <w:r/>
    </w:p>
    <w:p>
      <w:pPr>
        <w:ind w:firstLine="605"/>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 </w:t>
      </w:r>
      <w:r/>
    </w:p>
    <w:p>
      <w:pPr>
        <w:ind w:firstLine="605"/>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投标人（电子签章）：</w:t>
      </w:r>
      <w:r/>
    </w:p>
    <w:p>
      <w:pPr>
        <w:ind w:firstLine="605"/>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日期：   年  月  日</w:t>
      </w:r>
      <w:r/>
    </w:p>
    <w:p>
      <w:pPr>
        <w:pStyle w:val="736"/>
        <w:ind w:left="0" w:firstLine="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center"/>
        <w:spacing w:line="479" w:lineRule="atLeast"/>
        <w:rPr>
          <w:rFonts w:hint="eastAsia" w:ascii="宋体" w:hAnsi="宋体" w:eastAsia="宋体" w:cs="宋体"/>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t xml:space="preserve">（</w:t>
      </w:r>
      <w:r>
        <w:rPr>
          <w:rFonts w:hint="eastAsia" w:ascii="宋体" w:hAnsi="宋体" w:eastAsia="宋体" w:cs="宋体"/>
          <w:b/>
          <w:color w:val="auto"/>
          <w:sz w:val="28"/>
          <w:szCs w:val="28"/>
          <w:highlight w:val="none"/>
          <w:lang w:val="en-US" w:eastAsia="zh-CN"/>
        </w:rPr>
        <w:t xml:space="preserve">3</w:t>
      </w:r>
      <w:r>
        <w:rPr>
          <w:rFonts w:hint="eastAsia" w:ascii="宋体" w:hAnsi="宋体" w:eastAsia="宋体" w:cs="宋体"/>
          <w:b/>
          <w:color w:val="auto"/>
          <w:sz w:val="28"/>
          <w:szCs w:val="28"/>
          <w:highlight w:val="none"/>
          <w:lang w:eastAsia="zh-CN"/>
        </w:rPr>
        <w:t xml:space="preserve">）</w:t>
      </w:r>
      <w:r>
        <w:rPr>
          <w:rFonts w:hint="eastAsia" w:ascii="宋体" w:hAnsi="宋体" w:eastAsia="宋体" w:cs="宋体"/>
          <w:b/>
          <w:color w:val="auto"/>
          <w:sz w:val="28"/>
          <w:szCs w:val="28"/>
          <w:highlight w:val="none"/>
          <w:lang w:val="en-US" w:eastAsia="zh-CN"/>
        </w:rPr>
        <w:t xml:space="preserve">非</w:t>
      </w:r>
      <w:r>
        <w:rPr>
          <w:rFonts w:hint="eastAsia" w:ascii="宋体" w:hAnsi="宋体" w:eastAsia="宋体" w:cs="宋体"/>
          <w:b/>
          <w:color w:val="auto"/>
          <w:sz w:val="28"/>
          <w:szCs w:val="28"/>
          <w:highlight w:val="none"/>
          <w:lang w:eastAsia="zh-CN"/>
        </w:rPr>
        <w:t xml:space="preserve">本采购项目提供整体设计、规范编制或者项目管理、监理、检测等服务的供应商</w:t>
      </w:r>
      <w:r>
        <w:rPr>
          <w:rFonts w:hint="eastAsia" w:ascii="宋体" w:hAnsi="宋体" w:eastAsia="宋体" w:cs="宋体"/>
          <w:b/>
          <w:color w:val="auto"/>
          <w:sz w:val="28"/>
          <w:szCs w:val="28"/>
          <w:highlight w:val="none"/>
          <w:lang w:val="en-US" w:eastAsia="zh-CN"/>
        </w:rPr>
        <w:t xml:space="preserve">声明</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项目编号：</w:t>
      </w:r>
      <w:r>
        <w:rPr>
          <w:rFonts w:hint="eastAsia" w:ascii="宋体" w:hAnsi="宋体" w:cs="宋体"/>
          <w:color w:val="auto"/>
          <w:sz w:val="24"/>
          <w:szCs w:val="24"/>
          <w:highlight w:val="none"/>
          <w:lang w:val="en-US" w:eastAsia="zh-CN"/>
        </w:rPr>
        <w:t xml:space="preserve">JSZC-320300-JSZR-G2026-0045</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lang w:val="en-US" w:eastAsia="zh-CN"/>
        </w:rPr>
        <w:t xml:space="preserve">项目名称：</w:t>
      </w:r>
      <w:r>
        <w:rPr>
          <w:rFonts w:hint="eastAsia" w:ascii="宋体" w:hAnsi="宋体" w:cs="宋体"/>
          <w:color w:val="auto"/>
          <w:sz w:val="24"/>
          <w:szCs w:val="24"/>
          <w:highlight w:val="none"/>
          <w:lang w:val="en-US" w:eastAsia="zh-CN"/>
        </w:rPr>
        <w:t xml:space="preserve">行政中心办公家具采购</w:t>
      </w:r>
      <w:r/>
    </w:p>
    <w:p>
      <w:pPr>
        <w:ind w:firstLine="605"/>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 </w:t>
      </w:r>
      <w:r/>
    </w:p>
    <w:p>
      <w:pPr>
        <w:ind w:firstLine="605"/>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我单位不是为本采购项目提供整体设计、规范编制或者项目管理、监理、检测等服务的供应商。</w:t>
      </w:r>
      <w:r>
        <w:rPr>
          <w:rFonts w:hint="eastAsia" w:ascii="宋体" w:hAnsi="宋体" w:eastAsia="宋体" w:cs="宋体"/>
          <w:b w:val="0"/>
          <w:bCs/>
          <w:color w:val="auto"/>
          <w:sz w:val="24"/>
          <w:szCs w:val="24"/>
          <w:highlight w:val="none"/>
          <w:lang w:val="en-US" w:eastAsia="zh-CN"/>
        </w:rPr>
        <w:t xml:space="preserve">否则不再参加本采购项目的采购活动。</w:t>
      </w:r>
      <w:r/>
    </w:p>
    <w:p>
      <w:pPr>
        <w:ind w:firstLine="605"/>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特此声明。</w:t>
      </w:r>
      <w:r/>
    </w:p>
    <w:p>
      <w:pPr>
        <w:ind w:firstLine="605"/>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r>
      <w:r/>
    </w:p>
    <w:p>
      <w:pPr>
        <w:ind w:firstLine="605"/>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我单位对上述声明的真实性负责。如有虚假，将依法承担相应责任。</w:t>
      </w:r>
      <w:r/>
    </w:p>
    <w:p>
      <w:pPr>
        <w:ind w:firstLine="605"/>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r>
      <w:r/>
    </w:p>
    <w:p>
      <w:pPr>
        <w:ind w:firstLine="605"/>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 </w:t>
      </w:r>
      <w:r/>
    </w:p>
    <w:p>
      <w:pPr>
        <w:ind w:firstLine="605"/>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 </w:t>
      </w:r>
      <w:r/>
    </w:p>
    <w:p>
      <w:pPr>
        <w:ind w:firstLine="605"/>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投标人（电子签章）：</w:t>
      </w:r>
      <w:r/>
    </w:p>
    <w:p>
      <w:pPr>
        <w:ind w:firstLine="605"/>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center"/>
        <w:spacing w:line="479" w:lineRule="atLeast"/>
        <w:rPr>
          <w:rFonts w:hint="eastAsia" w:ascii="宋体" w:hAnsi="宋体" w:eastAsia="宋体" w:cs="宋体"/>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t xml:space="preserve">（</w:t>
      </w:r>
      <w:r>
        <w:rPr>
          <w:rFonts w:hint="eastAsia" w:ascii="宋体" w:hAnsi="宋体" w:eastAsia="宋体" w:cs="宋体"/>
          <w:b/>
          <w:color w:val="auto"/>
          <w:sz w:val="28"/>
          <w:szCs w:val="28"/>
          <w:highlight w:val="none"/>
          <w:lang w:val="en-US" w:eastAsia="zh-CN"/>
        </w:rPr>
        <w:t xml:space="preserve">4</w:t>
      </w:r>
      <w:r>
        <w:rPr>
          <w:rFonts w:hint="eastAsia" w:ascii="宋体" w:hAnsi="宋体" w:eastAsia="宋体" w:cs="宋体"/>
          <w:b/>
          <w:color w:val="auto"/>
          <w:sz w:val="28"/>
          <w:szCs w:val="28"/>
          <w:highlight w:val="none"/>
          <w:lang w:eastAsia="zh-CN"/>
        </w:rPr>
        <w:t xml:space="preserve">）</w:t>
      </w:r>
      <w:r>
        <w:rPr>
          <w:rFonts w:hint="eastAsia" w:ascii="宋体" w:hAnsi="宋体" w:eastAsia="宋体" w:cs="宋体"/>
          <w:b/>
          <w:color w:val="auto"/>
          <w:sz w:val="28"/>
          <w:szCs w:val="28"/>
          <w:highlight w:val="none"/>
          <w:lang w:val="en-US" w:eastAsia="zh-CN"/>
        </w:rPr>
        <w:t xml:space="preserve">按照</w:t>
      </w:r>
      <w:r>
        <w:rPr>
          <w:rFonts w:hint="eastAsia" w:ascii="宋体" w:hAnsi="宋体" w:eastAsia="宋体" w:cs="宋体"/>
          <w:b/>
          <w:color w:val="auto"/>
          <w:sz w:val="28"/>
          <w:szCs w:val="28"/>
          <w:highlight w:val="none"/>
          <w:lang w:eastAsia="zh-CN"/>
        </w:rPr>
        <w:t xml:space="preserve">法律、行政法规、招标文件规定的其他要求</w:t>
      </w:r>
      <w:r>
        <w:rPr>
          <w:rFonts w:hint="eastAsia" w:ascii="宋体" w:hAnsi="宋体" w:eastAsia="宋体" w:cs="宋体"/>
          <w:b/>
          <w:color w:val="auto"/>
          <w:sz w:val="28"/>
          <w:szCs w:val="28"/>
          <w:highlight w:val="none"/>
          <w:lang w:val="en-US" w:eastAsia="zh-CN"/>
        </w:rPr>
        <w:t xml:space="preserve">参与招投标的相关承诺书</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项目编号：</w:t>
      </w:r>
      <w:r>
        <w:rPr>
          <w:rFonts w:hint="eastAsia" w:ascii="宋体" w:hAnsi="宋体" w:cs="宋体"/>
          <w:color w:val="auto"/>
          <w:sz w:val="24"/>
          <w:szCs w:val="24"/>
          <w:highlight w:val="none"/>
          <w:lang w:val="en-US" w:eastAsia="zh-CN"/>
        </w:rPr>
        <w:t xml:space="preserve">JSZC-320300-JSZR-G2026-0045</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lang w:val="en-US" w:eastAsia="zh-CN"/>
        </w:rPr>
        <w:t xml:space="preserve">项目名称：</w:t>
      </w:r>
      <w:r>
        <w:rPr>
          <w:rFonts w:hint="eastAsia" w:ascii="宋体" w:hAnsi="宋体" w:cs="宋体"/>
          <w:color w:val="auto"/>
          <w:sz w:val="24"/>
          <w:szCs w:val="24"/>
          <w:highlight w:val="none"/>
          <w:lang w:val="en-US" w:eastAsia="zh-CN"/>
        </w:rPr>
        <w:t xml:space="preserve">行政中心办公家具采购</w:t>
      </w:r>
      <w:r/>
    </w:p>
    <w:p>
      <w:pPr>
        <w:ind w:firstLine="605"/>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 </w:t>
      </w:r>
      <w:r/>
    </w:p>
    <w:p>
      <w:pPr>
        <w:ind w:firstLine="605"/>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我单位承诺：</w:t>
      </w:r>
      <w:r/>
    </w:p>
    <w:p>
      <w:pPr>
        <w:ind w:firstLine="605"/>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我单位严格按照法律、行政法规、招标文件规定的其他要求参与本项目的招标投标活动，</w:t>
      </w:r>
      <w:r>
        <w:rPr>
          <w:rFonts w:hint="eastAsia" w:ascii="宋体" w:hAnsi="宋体" w:eastAsia="宋体" w:cs="宋体"/>
          <w:b w:val="0"/>
          <w:bCs/>
          <w:color w:val="auto"/>
          <w:sz w:val="24"/>
          <w:szCs w:val="24"/>
          <w:highlight w:val="none"/>
        </w:rPr>
        <w:t xml:space="preserve">并依法承担相应责任。</w:t>
      </w:r>
      <w:r/>
    </w:p>
    <w:p>
      <w:pPr>
        <w:pStyle w:val="736"/>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05"/>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 </w:t>
      </w:r>
      <w:r/>
    </w:p>
    <w:p>
      <w:pPr>
        <w:ind w:firstLine="605"/>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 </w:t>
      </w:r>
      <w:r/>
    </w:p>
    <w:p>
      <w:pPr>
        <w:ind w:firstLine="605"/>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投标人（电子签章）：</w:t>
      </w:r>
      <w:r/>
    </w:p>
    <w:p>
      <w:pPr>
        <w:ind w:firstLine="605"/>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日期：   年  月  日</w:t>
      </w:r>
      <w:r/>
    </w:p>
    <w:p>
      <w:pPr>
        <w:pStyle w:val="736"/>
        <w:ind w:left="0" w:firstLine="0"/>
        <w:rPr>
          <w:rFonts w:hint="eastAsia" w:ascii="宋体" w:hAnsi="宋体" w:eastAsia="宋体" w:cs="宋体"/>
          <w:color w:val="auto"/>
          <w:highlight w:val="none"/>
          <w:lang w:val="en-US" w:eastAsia="zh-CN"/>
        </w:rPr>
      </w:pPr>
      <w:r/>
      <w:bookmarkStart w:id="139" w:name="_GoBack"/>
      <w:r/>
      <w:bookmarkEnd w:id="139"/>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center"/>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30"/>
          <w:szCs w:val="30"/>
          <w:highlight w:val="none"/>
          <w:lang w:val="en-US" w:eastAsia="zh-CN"/>
        </w:rPr>
        <w:t xml:space="preserve">十三、</w:t>
      </w:r>
      <w:r>
        <w:rPr>
          <w:rFonts w:hint="eastAsia" w:asciiTheme="minorEastAsia" w:hAnsiTheme="minorEastAsia" w:eastAsiaTheme="minorEastAsia" w:cstheme="minorEastAsia"/>
          <w:b/>
          <w:bCs/>
          <w:color w:val="auto"/>
          <w:sz w:val="28"/>
          <w:szCs w:val="28"/>
          <w:highlight w:val="none"/>
        </w:rPr>
        <w:t xml:space="preserve">采购需求符合性条件响应表</w:t>
      </w:r>
      <w:r/>
    </w:p>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项目名称：</w:t>
      </w:r>
      <w:r>
        <w:rPr>
          <w:rFonts w:hint="eastAsia" w:asciiTheme="minorEastAsia" w:hAnsiTheme="minorEastAsia" w:eastAsiaTheme="minorEastAsia" w:cstheme="minorEastAsia"/>
          <w:color w:val="auto"/>
          <w:sz w:val="24"/>
          <w:highlight w:val="none"/>
          <w:lang w:eastAsia="zh-CN"/>
        </w:rPr>
        <w:t xml:space="preserve">行政中心办公家具采购</w:t>
      </w:r>
      <w:r/>
    </w:p>
    <w:p>
      <w:pPr>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项目编号：</w:t>
      </w:r>
      <w:r>
        <w:rPr>
          <w:rFonts w:hint="eastAsia" w:asciiTheme="minorEastAsia" w:hAnsiTheme="minorEastAsia" w:eastAsiaTheme="minorEastAsia" w:cstheme="minorEastAsia"/>
          <w:color w:val="auto"/>
          <w:sz w:val="24"/>
          <w:highlight w:val="none"/>
          <w:lang w:eastAsia="zh-CN"/>
        </w:rPr>
        <w:t xml:space="preserve">JSZC-320300-JSZR-G2026-0045</w:t>
      </w:r>
      <w:r/>
    </w:p>
    <w:p>
      <w:pPr>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r>
      <w:r/>
    </w:p>
    <w:tbl>
      <w:tblPr>
        <w:tblStyle w:val="715"/>
        <w:tblW w:w="10065"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67"/>
        <w:gridCol w:w="2977"/>
        <w:gridCol w:w="2268"/>
        <w:gridCol w:w="2977"/>
        <w:gridCol w:w="1276"/>
      </w:tblGrid>
      <w:tr>
        <w:trPr>
          <w:trHeight w:val="794"/>
        </w:trPr>
        <w:tc>
          <w:tcPr>
            <w:tcW w:w="5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aps/>
                <w:color w:val="auto"/>
                <w:sz w:val="24"/>
                <w:highlight w:val="none"/>
              </w:rPr>
              <w:suppressLineNumbers w:val="0"/>
            </w:pPr>
            <w:r>
              <w:rPr>
                <w:rFonts w:hint="eastAsia" w:asciiTheme="minorEastAsia" w:hAnsiTheme="minorEastAsia" w:eastAsiaTheme="minorEastAsia" w:cstheme="minorEastAsia"/>
                <w:caps/>
                <w:color w:val="auto"/>
                <w:sz w:val="24"/>
                <w:highlight w:val="none"/>
              </w:rPr>
              <w:t xml:space="preserve">序号</w:t>
            </w:r>
            <w:r/>
          </w:p>
        </w:tc>
        <w:tc>
          <w:tcPr>
            <w:tcW w:w="297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aps/>
                <w:color w:val="auto"/>
                <w:sz w:val="24"/>
                <w:highlight w:val="none"/>
              </w:rPr>
              <w:suppressLineNumbers w:val="0"/>
            </w:pPr>
            <w:r>
              <w:rPr>
                <w:rFonts w:hint="eastAsia" w:asciiTheme="minorEastAsia" w:hAnsiTheme="minorEastAsia" w:eastAsiaTheme="minorEastAsia" w:cstheme="minorEastAsia"/>
                <w:caps/>
                <w:color w:val="auto"/>
                <w:sz w:val="24"/>
                <w:highlight w:val="none"/>
              </w:rPr>
              <w:t xml:space="preserve">采购需求符合性条件</w:t>
            </w:r>
            <w:r/>
          </w:p>
        </w:tc>
        <w:tc>
          <w:tcPr>
            <w:tcW w:w="2268"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aps/>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招标文件的要求</w:t>
            </w:r>
            <w:r/>
          </w:p>
        </w:tc>
        <w:tc>
          <w:tcPr>
            <w:tcW w:w="297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投标文件中的响应情况</w:t>
            </w:r>
            <w:r/>
          </w:p>
          <w:p>
            <w:pPr>
              <w:ind w:left="0" w:right="0"/>
              <w:jc w:val="center"/>
              <w:keepLines w:val="0"/>
              <w:keepNext w:val="0"/>
              <w:spacing w:before="0" w:beforeAutospacing="0" w:after="0" w:afterAutospacing="0"/>
              <w:rPr>
                <w:rFonts w:hint="eastAsia" w:asciiTheme="minorEastAsia" w:hAnsiTheme="minorEastAsia" w:eastAsiaTheme="minorEastAsia" w:cstheme="minorEastAsia"/>
                <w:caps/>
                <w:color w:val="auto"/>
                <w:sz w:val="24"/>
                <w:highlight w:val="none"/>
              </w:rPr>
              <w:suppressLineNumbers w:val="0"/>
            </w:pPr>
            <w:r>
              <w:rPr>
                <w:rFonts w:hint="eastAsia" w:asciiTheme="minorEastAsia" w:hAnsiTheme="minorEastAsia" w:eastAsiaTheme="minorEastAsia" w:cstheme="minorEastAsia"/>
                <w:caps/>
                <w:color w:val="auto"/>
                <w:sz w:val="24"/>
                <w:highlight w:val="none"/>
              </w:rPr>
              <w:t xml:space="preserve">（完全响应/未完全响应）</w:t>
            </w:r>
            <w:r/>
          </w:p>
        </w:tc>
        <w:tc>
          <w:tcPr>
            <w:tcW w:w="1276"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aps/>
                <w:color w:val="auto"/>
                <w:sz w:val="24"/>
                <w:highlight w:val="none"/>
              </w:rPr>
              <w:suppressLineNumbers w:val="0"/>
            </w:pPr>
            <w:r>
              <w:rPr>
                <w:rFonts w:hint="eastAsia" w:asciiTheme="minorEastAsia" w:hAnsiTheme="minorEastAsia" w:eastAsiaTheme="minorEastAsia" w:cstheme="minorEastAsia"/>
                <w:caps/>
                <w:color w:val="auto"/>
                <w:sz w:val="24"/>
                <w:highlight w:val="none"/>
              </w:rPr>
              <w:t xml:space="preserve">说明</w:t>
            </w:r>
            <w:r/>
          </w:p>
        </w:tc>
      </w:tr>
      <w:tr>
        <w:trPr>
          <w:trHeight w:val="794"/>
        </w:trPr>
        <w:tc>
          <w:tcPr>
            <w:tcW w:w="5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1</w:t>
            </w:r>
            <w:r/>
          </w:p>
        </w:tc>
        <w:tc>
          <w:tcPr>
            <w:tcW w:w="297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“二、采购清单”中“数量”</w:t>
            </w:r>
            <w:r>
              <w:rPr>
                <w:rFonts w:hint="eastAsia" w:asciiTheme="minorEastAsia" w:hAnsiTheme="minorEastAsia" w:eastAsiaTheme="minorEastAsia" w:cstheme="minorEastAsia"/>
                <w:color w:val="auto"/>
                <w:sz w:val="24"/>
                <w:highlight w:val="none"/>
              </w:rPr>
              <w:t xml:space="preserve">的响应情况</w:t>
            </w:r>
            <w:r/>
          </w:p>
        </w:tc>
        <w:tc>
          <w:tcPr>
            <w:tcW w:w="2268"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见招标文件第六章《采购需求》中</w:t>
            </w:r>
            <w:r>
              <w:rPr>
                <w:rFonts w:hint="eastAsia" w:asciiTheme="minorEastAsia" w:hAnsiTheme="minorEastAsia" w:eastAsiaTheme="minorEastAsia" w:cstheme="minorEastAsia"/>
                <w:color w:val="auto"/>
                <w:sz w:val="24"/>
                <w:highlight w:val="none"/>
              </w:rPr>
              <w:t xml:space="preserve">相关要求</w:t>
            </w:r>
            <w:r/>
          </w:p>
        </w:tc>
        <w:tc>
          <w:tcPr>
            <w:tcW w:w="297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r>
            <w:r/>
          </w:p>
        </w:tc>
        <w:tc>
          <w:tcPr>
            <w:tcW w:w="1276"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r>
            <w:r/>
          </w:p>
        </w:tc>
      </w:tr>
      <w:tr>
        <w:trPr>
          <w:trHeight w:val="794"/>
        </w:trPr>
        <w:tc>
          <w:tcPr>
            <w:tcW w:w="5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2</w:t>
            </w:r>
            <w:r/>
          </w:p>
        </w:tc>
        <w:tc>
          <w:tcPr>
            <w:tcW w:w="297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“三、技术规格（技术性能）要求”中“</w:t>
            </w:r>
            <w:r>
              <w:rPr>
                <w:rFonts w:hint="eastAsia" w:asciiTheme="minorEastAsia" w:hAnsiTheme="minorEastAsia" w:eastAsiaTheme="minorEastAsia" w:cstheme="minorEastAsia"/>
                <w:bCs/>
                <w:color w:val="auto"/>
                <w:sz w:val="24"/>
                <w:highlight w:val="none"/>
              </w:rPr>
              <w:t xml:space="preserve">规格(长</w:t>
            </w:r>
            <w:r>
              <w:rPr>
                <w:rFonts w:hint="eastAsia" w:asciiTheme="minorEastAsia" w:hAnsiTheme="minorEastAsia" w:eastAsiaTheme="minorEastAsia" w:cstheme="minorEastAsia"/>
                <w:color w:val="auto"/>
                <w:sz w:val="24"/>
                <w:highlight w:val="none"/>
              </w:rPr>
              <w:t xml:space="preserve">*宽*高</w:t>
            </w:r>
            <w:r>
              <w:rPr>
                <w:rFonts w:hint="eastAsia" w:asciiTheme="minorEastAsia" w:hAnsiTheme="minorEastAsia" w:eastAsiaTheme="minorEastAsia" w:cstheme="minorEastAsia"/>
                <w:bCs/>
                <w:color w:val="auto"/>
                <w:sz w:val="24"/>
                <w:highlight w:val="none"/>
              </w:rPr>
              <w:t xml:space="preserve">)（单位：mm）（可允许±</w:t>
            </w:r>
            <w:r>
              <w:rPr>
                <w:rFonts w:hint="eastAsia" w:asciiTheme="minorEastAsia" w:hAnsiTheme="minorEastAsia" w:eastAsiaTheme="minorEastAsia" w:cstheme="minorEastAsia"/>
                <w:bCs/>
                <w:color w:val="auto"/>
                <w:sz w:val="24"/>
                <w:highlight w:val="none"/>
                <w:lang w:val="en-US" w:eastAsia="zh-CN"/>
              </w:rPr>
              <w:t xml:space="preserve">5</w:t>
            </w:r>
            <w:r>
              <w:rPr>
                <w:rFonts w:hint="eastAsia" w:asciiTheme="minorEastAsia" w:hAnsiTheme="minorEastAsia" w:eastAsiaTheme="minorEastAsia" w:cstheme="minorEastAsia"/>
                <w:bCs/>
                <w:color w:val="auto"/>
                <w:sz w:val="24"/>
                <w:highlight w:val="none"/>
              </w:rPr>
              <w:t xml:space="preserve">mm偏差）</w:t>
            </w:r>
            <w:r>
              <w:rPr>
                <w:rFonts w:hint="eastAsia" w:asciiTheme="minorEastAsia" w:hAnsiTheme="minorEastAsia" w:eastAsiaTheme="minorEastAsia" w:cstheme="minorEastAsia"/>
                <w:color w:val="auto"/>
                <w:sz w:val="24"/>
                <w:highlight w:val="none"/>
              </w:rPr>
              <w:t xml:space="preserve">”的响应情况</w:t>
            </w:r>
            <w:r/>
          </w:p>
        </w:tc>
        <w:tc>
          <w:tcPr>
            <w:tcW w:w="2268"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见招标文件第六章《采购需求》中</w:t>
            </w:r>
            <w:r>
              <w:rPr>
                <w:rFonts w:hint="eastAsia" w:asciiTheme="minorEastAsia" w:hAnsiTheme="minorEastAsia" w:eastAsiaTheme="minorEastAsia" w:cstheme="minorEastAsia"/>
                <w:color w:val="auto"/>
                <w:sz w:val="24"/>
                <w:highlight w:val="none"/>
              </w:rPr>
              <w:t xml:space="preserve">相关要求</w:t>
            </w:r>
            <w:r/>
          </w:p>
        </w:tc>
        <w:tc>
          <w:tcPr>
            <w:tcW w:w="297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r>
            <w:r/>
          </w:p>
        </w:tc>
        <w:tc>
          <w:tcPr>
            <w:tcW w:w="1276"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r>
            <w:r/>
          </w:p>
        </w:tc>
      </w:tr>
      <w:tr>
        <w:trPr>
          <w:trHeight w:val="660"/>
        </w:trPr>
        <w:tc>
          <w:tcPr>
            <w:tcBorders>
              <w:bottom w:val="single" w:color="auto" w:sz="4" w:space="0"/>
            </w:tcBorders>
            <w:tcW w:w="5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3</w:t>
            </w:r>
            <w:r/>
          </w:p>
        </w:tc>
        <w:tc>
          <w:tcPr>
            <w:tcBorders>
              <w:bottom w:val="single" w:color="auto" w:sz="4" w:space="0"/>
            </w:tcBorders>
            <w:tcW w:w="297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“交货时间要求”</w:t>
            </w:r>
            <w:bookmarkStart w:id="133" w:name="OLE_LINK191"/>
            <w:r/>
            <w:bookmarkStart w:id="134" w:name="OLE_LINK190"/>
            <w:r>
              <w:rPr>
                <w:rFonts w:hint="eastAsia" w:asciiTheme="minorEastAsia" w:hAnsiTheme="minorEastAsia" w:eastAsiaTheme="minorEastAsia" w:cstheme="minorEastAsia"/>
                <w:color w:val="auto"/>
                <w:sz w:val="24"/>
                <w:highlight w:val="none"/>
              </w:rPr>
              <w:t xml:space="preserve">的响应情况</w:t>
            </w:r>
            <w:bookmarkEnd w:id="133"/>
            <w:r/>
            <w:bookmarkEnd w:id="134"/>
            <w:r/>
            <w:r/>
          </w:p>
        </w:tc>
        <w:tc>
          <w:tcPr>
            <w:tcBorders>
              <w:bottom w:val="single" w:color="auto" w:sz="4" w:space="0"/>
            </w:tcBorders>
            <w:tcW w:w="2268"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bookmarkStart w:id="135" w:name="OLE_LINK196"/>
            <w:r/>
            <w:bookmarkStart w:id="136" w:name="OLE_LINK197"/>
            <w:r>
              <w:rPr>
                <w:rFonts w:hint="eastAsia" w:asciiTheme="minorEastAsia" w:hAnsiTheme="minorEastAsia" w:eastAsiaTheme="minorEastAsia" w:cstheme="minorEastAsia"/>
                <w:color w:val="auto"/>
                <w:sz w:val="24"/>
                <w:highlight w:val="none"/>
              </w:rPr>
              <w:t xml:space="preserve">见招标文件第六章《采购需求》中</w:t>
            </w:r>
            <w:r>
              <w:rPr>
                <w:rFonts w:hint="eastAsia" w:asciiTheme="minorEastAsia" w:hAnsiTheme="minorEastAsia" w:eastAsiaTheme="minorEastAsia" w:cstheme="minorEastAsia"/>
                <w:color w:val="auto"/>
                <w:sz w:val="24"/>
                <w:highlight w:val="none"/>
              </w:rPr>
              <w:t xml:space="preserve">相关要求</w:t>
            </w:r>
            <w:bookmarkEnd w:id="135"/>
            <w:r/>
            <w:bookmarkEnd w:id="136"/>
            <w:r/>
            <w:r/>
          </w:p>
        </w:tc>
        <w:tc>
          <w:tcPr>
            <w:tcBorders>
              <w:bottom w:val="single" w:color="auto" w:sz="4" w:space="0"/>
            </w:tcBorders>
            <w:tcW w:w="297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r>
            <w:r/>
          </w:p>
        </w:tc>
        <w:tc>
          <w:tcPr>
            <w:tcBorders>
              <w:bottom w:val="single" w:color="auto" w:sz="4" w:space="0"/>
            </w:tcBorders>
            <w:tcW w:w="1276"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r>
            <w:r/>
          </w:p>
        </w:tc>
      </w:tr>
      <w:tr>
        <w:trPr>
          <w:trHeight w:val="132"/>
        </w:trPr>
        <w:tc>
          <w:tcPr>
            <w:tcBorders>
              <w:top w:val="single" w:color="auto" w:sz="4" w:space="0"/>
              <w:bottom w:val="single" w:color="auto" w:sz="4" w:space="0"/>
            </w:tcBorders>
            <w:tcW w:w="5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4</w:t>
            </w:r>
            <w:r/>
          </w:p>
        </w:tc>
        <w:tc>
          <w:tcPr>
            <w:tcBorders>
              <w:top w:val="single" w:color="auto" w:sz="4" w:space="0"/>
              <w:bottom w:val="single" w:color="auto" w:sz="4" w:space="0"/>
            </w:tcBorders>
            <w:tcW w:w="297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bCs/>
                <w:color w:val="auto"/>
                <w:sz w:val="24"/>
                <w:highlight w:val="none"/>
              </w:rPr>
              <w:t xml:space="preserve">关于支付的要求</w:t>
            </w:r>
            <w:r>
              <w:rPr>
                <w:rFonts w:hint="eastAsia" w:asciiTheme="minorEastAsia" w:hAnsiTheme="minorEastAsia" w:eastAsiaTheme="minorEastAsia" w:cstheme="minorEastAsia"/>
                <w:color w:val="auto"/>
                <w:sz w:val="24"/>
                <w:highlight w:val="none"/>
              </w:rPr>
              <w:t xml:space="preserve">”</w:t>
            </w:r>
            <w:bookmarkStart w:id="137" w:name="OLE_LINK195"/>
            <w:r/>
            <w:bookmarkStart w:id="138" w:name="OLE_LINK194"/>
            <w:r>
              <w:rPr>
                <w:rFonts w:hint="eastAsia" w:asciiTheme="minorEastAsia" w:hAnsiTheme="minorEastAsia" w:eastAsiaTheme="minorEastAsia" w:cstheme="minorEastAsia"/>
                <w:color w:val="auto"/>
                <w:sz w:val="24"/>
                <w:highlight w:val="none"/>
              </w:rPr>
              <w:t xml:space="preserve"> 的响应情况</w:t>
            </w:r>
            <w:bookmarkEnd w:id="137"/>
            <w:r/>
            <w:bookmarkEnd w:id="138"/>
            <w:r/>
            <w:r/>
          </w:p>
        </w:tc>
        <w:tc>
          <w:tcPr>
            <w:tcBorders>
              <w:top w:val="single" w:color="auto" w:sz="4" w:space="0"/>
              <w:bottom w:val="single" w:color="auto" w:sz="4" w:space="0"/>
            </w:tcBorders>
            <w:tcW w:w="2268"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见招标文件第六章《采购需求》中</w:t>
            </w:r>
            <w:r>
              <w:rPr>
                <w:rFonts w:hint="eastAsia" w:asciiTheme="minorEastAsia" w:hAnsiTheme="minorEastAsia" w:eastAsiaTheme="minorEastAsia" w:cstheme="minorEastAsia"/>
                <w:color w:val="auto"/>
                <w:sz w:val="24"/>
                <w:highlight w:val="none"/>
              </w:rPr>
              <w:t xml:space="preserve">相关要求</w:t>
            </w:r>
            <w:r/>
          </w:p>
        </w:tc>
        <w:tc>
          <w:tcPr>
            <w:tcBorders>
              <w:top w:val="single" w:color="auto" w:sz="4" w:space="0"/>
              <w:bottom w:val="single" w:color="auto" w:sz="4" w:space="0"/>
            </w:tcBorders>
            <w:tcW w:w="297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r>
            <w:r/>
          </w:p>
        </w:tc>
        <w:tc>
          <w:tcPr>
            <w:tcBorders>
              <w:top w:val="single" w:color="auto" w:sz="4" w:space="0"/>
              <w:bottom w:val="single" w:color="auto" w:sz="4" w:space="0"/>
            </w:tcBorders>
            <w:tcW w:w="1276"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r>
            <w:r/>
          </w:p>
        </w:tc>
      </w:tr>
      <w:tr>
        <w:trPr>
          <w:trHeight w:val="165"/>
        </w:trPr>
        <w:tc>
          <w:tcPr>
            <w:tcBorders>
              <w:top w:val="single" w:color="auto" w:sz="4" w:space="0"/>
            </w:tcBorders>
            <w:tcW w:w="5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5</w:t>
            </w:r>
            <w:r/>
          </w:p>
        </w:tc>
        <w:tc>
          <w:tcPr>
            <w:tcBorders>
              <w:top w:val="single" w:color="auto" w:sz="4" w:space="0"/>
            </w:tcBorders>
            <w:tcW w:w="297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bCs/>
                <w:color w:val="auto"/>
                <w:sz w:val="24"/>
                <w:highlight w:val="none"/>
              </w:rPr>
              <w:t xml:space="preserve">报价要求</w:t>
            </w:r>
            <w:r>
              <w:rPr>
                <w:rFonts w:hint="eastAsia" w:asciiTheme="minorEastAsia" w:hAnsiTheme="minorEastAsia" w:eastAsiaTheme="minorEastAsia" w:cstheme="minorEastAsia"/>
                <w:color w:val="auto"/>
                <w:sz w:val="24"/>
                <w:highlight w:val="none"/>
              </w:rPr>
              <w:t xml:space="preserve">”的响应情况</w:t>
            </w:r>
            <w:r/>
          </w:p>
        </w:tc>
        <w:tc>
          <w:tcPr>
            <w:tcBorders>
              <w:top w:val="single" w:color="auto" w:sz="4" w:space="0"/>
            </w:tcBorders>
            <w:tcW w:w="2268"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见招标文件第六章《采购需求》中</w:t>
            </w:r>
            <w:r>
              <w:rPr>
                <w:rFonts w:hint="eastAsia" w:asciiTheme="minorEastAsia" w:hAnsiTheme="minorEastAsia" w:eastAsiaTheme="minorEastAsia" w:cstheme="minorEastAsia"/>
                <w:color w:val="auto"/>
                <w:sz w:val="24"/>
                <w:highlight w:val="none"/>
              </w:rPr>
              <w:t xml:space="preserve">相关要求</w:t>
            </w:r>
            <w:r/>
          </w:p>
        </w:tc>
        <w:tc>
          <w:tcPr>
            <w:tcBorders>
              <w:top w:val="single" w:color="auto" w:sz="4" w:space="0"/>
            </w:tcBorders>
            <w:tcW w:w="297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r>
            <w:r/>
          </w:p>
        </w:tc>
        <w:tc>
          <w:tcPr>
            <w:tcBorders>
              <w:top w:val="single" w:color="auto" w:sz="4" w:space="0"/>
            </w:tcBorders>
            <w:tcW w:w="1276"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r>
            <w:r/>
          </w:p>
        </w:tc>
      </w:tr>
      <w:tr>
        <w:trPr>
          <w:trHeight w:val="794"/>
        </w:trPr>
        <w:tc>
          <w:tcPr>
            <w:tcW w:w="5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6</w:t>
            </w:r>
            <w:r/>
          </w:p>
        </w:tc>
        <w:tc>
          <w:tcPr>
            <w:tcW w:w="297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“符合挥发性有机物产品强制采购要求”的响应情况</w:t>
            </w:r>
            <w:r/>
          </w:p>
        </w:tc>
        <w:tc>
          <w:tcPr>
            <w:tcW w:w="2268"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t xml:space="preserve">见招标文件第六章《采购需求》中</w:t>
            </w:r>
            <w:r>
              <w:rPr>
                <w:rFonts w:hint="eastAsia" w:asciiTheme="minorEastAsia" w:hAnsiTheme="minorEastAsia" w:eastAsiaTheme="minorEastAsia" w:cstheme="minorEastAsia"/>
                <w:color w:val="auto"/>
                <w:sz w:val="24"/>
                <w:highlight w:val="none"/>
              </w:rPr>
              <w:t xml:space="preserve">相关要求</w:t>
            </w:r>
            <w:r/>
          </w:p>
        </w:tc>
        <w:tc>
          <w:tcPr>
            <w:tcW w:w="297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r>
            <w:r/>
          </w:p>
        </w:tc>
        <w:tc>
          <w:tcPr>
            <w:tcW w:w="1276"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color w:val="auto"/>
                <w:sz w:val="24"/>
                <w:highlight w:val="none"/>
              </w:rPr>
              <w:suppressLineNumbers w:val="0"/>
            </w:pPr>
            <w:r>
              <w:rPr>
                <w:rFonts w:hint="eastAsia" w:asciiTheme="minorEastAsia" w:hAnsiTheme="minorEastAsia" w:eastAsiaTheme="minorEastAsia" w:cstheme="minorEastAsia"/>
                <w:color w:val="auto"/>
                <w:sz w:val="24"/>
                <w:highlight w:val="none"/>
              </w:rPr>
            </w:r>
            <w:r/>
          </w:p>
        </w:tc>
      </w:tr>
    </w:tbl>
    <w:p>
      <w:pPr>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747"/>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注：</w:t>
      </w:r>
      <w:r/>
    </w:p>
    <w:p>
      <w:pPr>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1.上表</w:t>
      </w:r>
      <w:r>
        <w:rPr>
          <w:rFonts w:hint="eastAsia" w:asciiTheme="minorEastAsia" w:hAnsiTheme="minorEastAsia" w:eastAsiaTheme="minorEastAsia" w:cstheme="minorEastAsia"/>
          <w:b/>
          <w:color w:val="auto"/>
          <w:sz w:val="24"/>
          <w:highlight w:val="none"/>
          <w:u w:val="single"/>
        </w:rPr>
        <w:t xml:space="preserve">响应情况栏为必填内容</w:t>
      </w:r>
      <w:r>
        <w:rPr>
          <w:rFonts w:hint="eastAsia" w:asciiTheme="minorEastAsia" w:hAnsiTheme="minorEastAsia" w:eastAsiaTheme="minorEastAsia" w:cstheme="minorEastAsia"/>
          <w:color w:val="auto"/>
          <w:sz w:val="24"/>
          <w:highlight w:val="none"/>
          <w:u w:val="single"/>
        </w:rPr>
        <w:t xml:space="preserve">，说明栏为选填内容。</w:t>
      </w:r>
      <w:r/>
    </w:p>
    <w:p>
      <w:pPr>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2.</w:t>
      </w:r>
      <w:r>
        <w:rPr>
          <w:rFonts w:hint="eastAsia" w:asciiTheme="minorEastAsia" w:hAnsiTheme="minorEastAsia" w:eastAsiaTheme="minorEastAsia" w:cstheme="minorEastAsia"/>
          <w:b/>
          <w:color w:val="auto"/>
          <w:sz w:val="24"/>
          <w:highlight w:val="none"/>
          <w:u w:val="single"/>
        </w:rPr>
        <w:t xml:space="preserve">如响应情况栏未填写或填写“未完全响应”，在符合性审查时均按照投标无效处理。</w:t>
      </w:r>
      <w:r/>
    </w:p>
    <w:p>
      <w:pPr>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r>
      <w:r/>
    </w:p>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3120"/>
        <w:spacing w:line="30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投标人：</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（电子签章）  </w:t>
      </w:r>
      <w:r/>
    </w:p>
    <w:p>
      <w:pPr>
        <w:ind w:firstLine="3120"/>
        <w:spacing w:line="360" w:lineRule="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日期：   年  月  日</w:t>
      </w:r>
      <w:r/>
    </w:p>
    <w:p>
      <w:pPr>
        <w:rPr>
          <w:rFonts w:hint="eastAsia"/>
          <w:color w:val="auto"/>
          <w:highlight w:val="none"/>
        </w:rPr>
      </w:pPr>
      <w:r>
        <w:rPr>
          <w:rFonts w:hint="eastAsia"/>
          <w:color w:val="auto"/>
          <w:highlight w:val="none"/>
        </w:rPr>
      </w:r>
      <w:r/>
    </w:p>
    <w:sectPr>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华文楷体">
    <w:panose1 w:val="02010600040101010101"/>
  </w:font>
  <w:font w:name="Wingdings">
    <w:panose1 w:val="05000000000000000000"/>
  </w:font>
  <w:font w:name="PMingLiU">
    <w:panose1 w:val="02020500000000000000"/>
  </w:font>
  <w:font w:name="Tahoma">
    <w:panose1 w:val="020B0604030504040204"/>
  </w:font>
  <w:font w:name="Courier New">
    <w:panose1 w:val="02070309020205020404"/>
  </w:font>
  <w:font w:name="等线">
    <w:panose1 w:val="02010600030101010101"/>
  </w:font>
  <w:font w:name="仿宋">
    <w:panose1 w:val="02010609060101010101"/>
  </w:font>
  <w:font w:name="仿宋_GB2312">
    <w:panose1 w:val="02010609060101010101"/>
  </w:font>
  <w:font w:name="黑体">
    <w:panose1 w:val="02010609060101010101"/>
  </w:font>
  <w:font w:name="Calibri">
    <w:panose1 w:val="020F0502020204030204"/>
  </w:font>
  <w:font w:name="微软雅黑">
    <w:panose1 w:val="020B0503020204020204"/>
  </w:font>
  <w:font w:name="Arial">
    <w:panose1 w:val="020B0604020202020204"/>
  </w:font>
  <w:font w:name="新宋体">
    <w:panose1 w:val="02010609030101010101"/>
  </w:font>
  <w:font w:name="Symbol">
    <w:panose1 w:val="05050102010706020507"/>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center"/>
    </w:pPr>
    <w:r>
      <w:fldChar w:fldCharType="begin"/>
    </w:r>
    <w:r>
      <w:instrText xml:space="preserve">PAGE \* MERGEFORMAT</w:instrText>
    </w:r>
    <w:r>
      <w:fldChar w:fldCharType="separate"/>
    </w:r>
    <w:r>
      <w:t xml:space="preserve">1</w:t>
    </w:r>
    <w:r>
      <w:fldChar w:fldCharType="end"/>
    </w:r>
    <w:r/>
  </w:p>
  <w:p>
    <w:pPr>
      <w:pStyle w:val="74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pPr>
    <w:r>
      <w:fldChar w:fldCharType="begin"/>
    </w:r>
    <w:r>
      <w:instrText xml:space="preserve">PAGE \* MERGEFORMAT</w:instrText>
    </w:r>
    <w:r>
      <w:fldChar w:fldCharType="separate"/>
    </w:r>
    <w: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right"/>
      <w:rPr>
        <w:rFonts w:hint="eastAsia" w:eastAsia="宋体"/>
        <w:lang w:val="en-US" w:eastAsia="zh-CN"/>
      </w:rPr>
      <w:pBdr>
        <w:bottom w:val="none" w:color="auto" w:sz="0" w:space="0"/>
      </w:pBdr>
    </w:pPr>
    <w:r>
      <w:rPr>
        <w:rFonts w:hint="eastAsia" w:eastAsia="宋体"/>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eastAsia" w:eastAsia="宋体"/>
        <w:i w:val="0"/>
        <w:iCs w:val="0"/>
        <w:sz w:val="18"/>
        <w:lang w:val="en-US" w:eastAsia="zh-CN"/>
      </w:rPr>
      <w:pBdr>
        <w:bottom w:val="none" w:color="auto" w:sz="0" w:space="0"/>
      </w:pBdr>
    </w:pPr>
    <w:r>
      <w:rPr>
        <w:rFonts w:hint="eastAsia" w:eastAsia="宋体"/>
        <w:i w:val="0"/>
        <w:iCs w:val="0"/>
        <w:sz w:val="18"/>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60" w:hanging="720"/>
      </w:pPr>
    </w:lvl>
    <w:lvl w:ilvl="1">
      <w:start w:val="1"/>
      <w:numFmt w:val="lowerLetter"/>
      <w:isLgl w:val="false"/>
      <w:suff w:val="tab"/>
      <w:lvlText w:val="%2)"/>
      <w:lvlJc w:val="left"/>
      <w:pPr>
        <w:ind w:left="1080" w:hanging="420"/>
      </w:pPr>
    </w:lvl>
    <w:lvl w:ilvl="2">
      <w:start w:val="1"/>
      <w:numFmt w:val="lowerRoman"/>
      <w:isLgl w:val="false"/>
      <w:suff w:val="tab"/>
      <w:lvlText w:val="%3."/>
      <w:lvlJc w:val="right"/>
      <w:pPr>
        <w:ind w:left="1500" w:hanging="420"/>
      </w:pPr>
    </w:lvl>
    <w:lvl w:ilvl="3">
      <w:start w:val="1"/>
      <w:numFmt w:val="decimal"/>
      <w:isLgl w:val="false"/>
      <w:suff w:val="tab"/>
      <w:lvlText w:val="%4."/>
      <w:lvlJc w:val="left"/>
      <w:pPr>
        <w:ind w:left="1920" w:hanging="420"/>
      </w:pPr>
    </w:lvl>
    <w:lvl w:ilvl="4">
      <w:start w:val="1"/>
      <w:numFmt w:val="lowerLetter"/>
      <w:isLgl w:val="false"/>
      <w:suff w:val="tab"/>
      <w:lvlText w:val="%5)"/>
      <w:lvlJc w:val="left"/>
      <w:pPr>
        <w:ind w:left="2340" w:hanging="420"/>
      </w:pPr>
    </w:lvl>
    <w:lvl w:ilvl="5">
      <w:start w:val="1"/>
      <w:numFmt w:val="lowerRoman"/>
      <w:isLgl w:val="false"/>
      <w:suff w:val="tab"/>
      <w:lvlText w:val="%6."/>
      <w:lvlJc w:val="right"/>
      <w:pPr>
        <w:ind w:left="2760" w:hanging="420"/>
      </w:pPr>
    </w:lvl>
    <w:lvl w:ilvl="6">
      <w:start w:val="1"/>
      <w:numFmt w:val="decimal"/>
      <w:isLgl w:val="false"/>
      <w:suff w:val="tab"/>
      <w:lvlText w:val="%7."/>
      <w:lvlJc w:val="left"/>
      <w:pPr>
        <w:ind w:left="3180" w:hanging="420"/>
      </w:pPr>
    </w:lvl>
    <w:lvl w:ilvl="7">
      <w:start w:val="1"/>
      <w:numFmt w:val="lowerLetter"/>
      <w:isLgl w:val="false"/>
      <w:suff w:val="tab"/>
      <w:lvlText w:val="%8)"/>
      <w:lvlJc w:val="left"/>
      <w:pPr>
        <w:ind w:left="3600" w:hanging="420"/>
      </w:pPr>
    </w:lvl>
    <w:lvl w:ilvl="8">
      <w:start w:val="1"/>
      <w:numFmt w:val="lowerRoman"/>
      <w:isLgl w:val="false"/>
      <w:suff w:val="tab"/>
      <w:lvlText w:val="%9."/>
      <w:lvlJc w:val="right"/>
      <w:pPr>
        <w:ind w:left="4020" w:hanging="420"/>
      </w:p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981"/>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6">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2"/>
    </w:lvlOverride>
  </w:num>
  <w:num w:numId="5">
    <w:abstractNumId w:val="4"/>
    <w:lvlOverride w:ilvl="0">
      <w:startOverride w:val="6"/>
    </w:lvlOverride>
  </w:num>
  <w:num w:numId="6">
    <w:abstractNumId w:val="6"/>
    <w:lvlOverride w:ilvl="0">
      <w:startOverride w:val="16"/>
    </w:lvlOverride>
  </w:num>
  <w:num w:numId="7">
    <w:abstractNumId w:val="3"/>
    <w:lvlOverride w:ilvl="0">
      <w:startOverride w:val="23"/>
    </w:lvlOverride>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5">
    <w:name w:val="Heading 1"/>
    <w:basedOn w:val="704"/>
    <w:next w:val="704"/>
    <w:link w:val="970"/>
    <w:uiPriority w:val="0"/>
    <w:qFormat/>
    <w:pPr>
      <w:jc w:val="center"/>
      <w:keepLines/>
      <w:keepNext/>
      <w:spacing w:line="578" w:lineRule="auto"/>
      <w:outlineLvl w:val="0"/>
    </w:pPr>
    <w:rPr>
      <w:rFonts w:eastAsia="新宋体"/>
      <w:b/>
      <w:bCs/>
      <w:sz w:val="30"/>
      <w:szCs w:val="44"/>
    </w:rPr>
  </w:style>
  <w:style w:type="paragraph" w:styleId="706">
    <w:name w:val="Heading 2"/>
    <w:basedOn w:val="704"/>
    <w:next w:val="704"/>
    <w:link w:val="968"/>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07">
    <w:name w:val="Heading 3"/>
    <w:basedOn w:val="704"/>
    <w:next w:val="704"/>
    <w:link w:val="969"/>
    <w:uiPriority w:val="9"/>
    <w:unhideWhenUsed/>
    <w:qFormat/>
    <w:pPr>
      <w:keepLines/>
      <w:keepNext/>
      <w:spacing w:before="260" w:after="260" w:line="416" w:lineRule="auto"/>
      <w:outlineLvl w:val="2"/>
    </w:pPr>
    <w:rPr>
      <w:b/>
      <w:bCs/>
      <w:sz w:val="32"/>
      <w:szCs w:val="32"/>
    </w:rPr>
  </w:style>
  <w:style w:type="paragraph" w:styleId="708">
    <w:name w:val="Heading 4"/>
    <w:basedOn w:val="704"/>
    <w:next w:val="704"/>
    <w:link w:val="832"/>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04"/>
    <w:next w:val="704"/>
    <w:link w:val="833"/>
    <w:uiPriority w:val="9"/>
    <w:unhideWhenUsed/>
    <w:qFormat/>
    <w:pPr>
      <w:keepLines/>
      <w:keepNext/>
      <w:spacing w:before="320" w:after="200"/>
      <w:outlineLvl w:val="4"/>
    </w:pPr>
    <w:rPr>
      <w:rFonts w:ascii="Arial" w:hAnsi="Arial" w:eastAsia="Arial" w:cs="Arial"/>
      <w:b/>
      <w:bCs/>
      <w:sz w:val="24"/>
    </w:rPr>
  </w:style>
  <w:style w:type="paragraph" w:styleId="710">
    <w:name w:val="Heading 6"/>
    <w:basedOn w:val="704"/>
    <w:next w:val="704"/>
    <w:link w:val="834"/>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04"/>
    <w:next w:val="704"/>
    <w:link w:val="835"/>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04"/>
    <w:next w:val="704"/>
    <w:link w:val="836"/>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04"/>
    <w:next w:val="704"/>
    <w:link w:val="837"/>
    <w:uiPriority w:val="9"/>
    <w:unhideWhenUsed/>
    <w:qFormat/>
    <w:pPr>
      <w:keepLines/>
      <w:keepNext/>
      <w:spacing w:before="320" w:after="200"/>
      <w:outlineLvl w:val="8"/>
    </w:pPr>
    <w:rPr>
      <w:rFonts w:ascii="Arial" w:hAnsi="Arial" w:eastAsia="Arial" w:cs="Arial"/>
      <w:i/>
      <w:iCs/>
      <w:szCs w:val="21"/>
    </w:rPr>
  </w:style>
  <w:style w:type="character" w:styleId="714" w:default="1">
    <w:name w:val="Default Paragraph Font"/>
    <w:uiPriority w:val="1"/>
    <w:semiHidden/>
    <w:unhideWhenUsed/>
    <w:qFormat/>
  </w:style>
  <w:style w:type="table" w:styleId="715"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16">
    <w:name w:val="toc 7"/>
    <w:basedOn w:val="704"/>
    <w:next w:val="704"/>
    <w:uiPriority w:val="39"/>
    <w:unhideWhenUsed/>
    <w:qFormat/>
    <w:pPr>
      <w:ind w:left="1701"/>
      <w:spacing w:after="57"/>
    </w:pPr>
  </w:style>
  <w:style w:type="paragraph" w:styleId="717">
    <w:name w:val="Normal Indent"/>
    <w:basedOn w:val="704"/>
    <w:uiPriority w:val="0"/>
    <w:qFormat/>
    <w:pPr>
      <w:ind w:firstLine="420"/>
    </w:pPr>
  </w:style>
  <w:style w:type="paragraph" w:styleId="718">
    <w:name w:val="Caption"/>
    <w:basedOn w:val="704"/>
    <w:next w:val="70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19">
    <w:name w:val="index 5"/>
    <w:basedOn w:val="704"/>
    <w:next w:val="704"/>
    <w:uiPriority w:val="0"/>
    <w:qFormat/>
    <w:pPr>
      <w:ind w:left="798"/>
      <w:jc w:val="left"/>
    </w:pPr>
    <w:rPr>
      <w:rFonts w:ascii="Calibri" w:hAnsi="Calibri"/>
    </w:rPr>
  </w:style>
  <w:style w:type="paragraph" w:styleId="720">
    <w:name w:val="annotation text"/>
    <w:basedOn w:val="704"/>
    <w:link w:val="966"/>
    <w:uiPriority w:val="99"/>
    <w:unhideWhenUsed/>
    <w:qFormat/>
    <w:pPr>
      <w:jc w:val="left"/>
    </w:pPr>
  </w:style>
  <w:style w:type="paragraph" w:styleId="721">
    <w:name w:val="Body Text"/>
    <w:basedOn w:val="704"/>
    <w:next w:val="722"/>
    <w:link w:val="972"/>
    <w:uiPriority w:val="99"/>
    <w:qFormat/>
    <w:pPr>
      <w:spacing w:after="120"/>
    </w:pPr>
    <w:rPr>
      <w:rFonts w:ascii="Calibri" w:hAnsi="Calibri"/>
    </w:rPr>
  </w:style>
  <w:style w:type="paragraph" w:styleId="722" w:customStyle="1">
    <w:name w:val="一级条标题"/>
    <w:basedOn w:val="723"/>
    <w:next w:val="72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23" w:customStyle="1">
    <w:name w:val="章标题"/>
    <w:next w:val="70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24" w:customStyle="1">
    <w:name w:val="段"/>
    <w:basedOn w:val="725"/>
    <w:next w:val="704"/>
    <w:uiPriority w:val="0"/>
    <w:qFormat/>
    <w:pPr>
      <w:ind w:firstLine="200"/>
      <w:widowControl/>
    </w:pPr>
    <w:rPr>
      <w:sz w:val="20"/>
    </w:rPr>
  </w:style>
  <w:style w:type="paragraph" w:styleId="725" w:customStyle="1">
    <w:name w:val="正文13"/>
    <w:next w:val="7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6" w:customStyle="1">
    <w:name w:val="正文首行缩进1"/>
    <w:basedOn w:val="727"/>
    <w:next w:val="731"/>
    <w:uiPriority w:val="0"/>
    <w:qFormat/>
    <w:pPr>
      <w:ind w:firstLine="200"/>
    </w:pPr>
    <w:rPr>
      <w:rFonts w:ascii="仿宋_GB2312" w:eastAsia="仿宋_GB2312"/>
      <w:sz w:val="30"/>
      <w:szCs w:val="30"/>
    </w:rPr>
  </w:style>
  <w:style w:type="paragraph" w:styleId="727" w:customStyle="1">
    <w:name w:val="正文文本11"/>
    <w:basedOn w:val="728"/>
    <w:next w:val="730"/>
    <w:uiPriority w:val="0"/>
    <w:qFormat/>
    <w:pPr>
      <w:spacing w:after="120"/>
    </w:pPr>
  </w:style>
  <w:style w:type="paragraph" w:styleId="728" w:customStyle="1">
    <w:name w:val="正文12"/>
    <w:next w:val="729"/>
    <w:uiPriority w:val="0"/>
    <w:qFormat/>
    <w:pPr>
      <w:jc w:val="both"/>
      <w:widowControl w:val="off"/>
    </w:pPr>
    <w:rPr>
      <w:rFonts w:hint="default" w:ascii="Calibri" w:hAnsi="Calibri" w:eastAsia="宋体" w:cs="Times New Roman"/>
      <w:sz w:val="21"/>
      <w:szCs w:val="24"/>
      <w:lang w:val="en-US" w:eastAsia="zh-CN" w:bidi="ar-SA"/>
    </w:rPr>
  </w:style>
  <w:style w:type="paragraph" w:styleId="729" w:customStyle="1">
    <w:name w:val="标题 21"/>
    <w:basedOn w:val="730"/>
    <w:next w:val="728"/>
    <w:uiPriority w:val="0"/>
    <w:qFormat/>
    <w:pPr>
      <w:jc w:val="left"/>
      <w:keepLines/>
      <w:keepNext/>
      <w:spacing w:before="50"/>
      <w:tabs>
        <w:tab w:val="left" w:pos="0" w:leader="none"/>
      </w:tabs>
    </w:pPr>
    <w:rPr>
      <w:rFonts w:ascii="Arial" w:hAnsi="Arial" w:eastAsia="黑体"/>
      <w:sz w:val="32"/>
      <w:szCs w:val="20"/>
    </w:rPr>
  </w:style>
  <w:style w:type="paragraph" w:styleId="730" w:customStyle="1">
    <w:name w:val="正文111"/>
    <w:next w:val="72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1" w:customStyle="1">
    <w:name w:val="正文首行缩进 211"/>
    <w:basedOn w:val="732"/>
    <w:next w:val="733"/>
    <w:uiPriority w:val="99"/>
    <w:qFormat/>
    <w:pPr>
      <w:ind w:left="0" w:firstLine="420"/>
      <w:spacing w:after="0" w:line="360" w:lineRule="auto"/>
    </w:pPr>
    <w:rPr>
      <w:rFonts w:ascii="宋体" w:hAnsi="宋体"/>
    </w:rPr>
  </w:style>
  <w:style w:type="paragraph" w:styleId="732" w:customStyle="1">
    <w:name w:val="正文文本缩进11"/>
    <w:basedOn w:val="733"/>
    <w:next w:val="733"/>
    <w:uiPriority w:val="0"/>
    <w:qFormat/>
    <w:pPr>
      <w:ind w:left="420"/>
      <w:spacing w:after="120"/>
    </w:pPr>
    <w:rPr>
      <w:rFonts w:ascii="Calibri" w:hAnsi="Calibri" w:eastAsia="等线" w:cs="Times New Roman"/>
    </w:rPr>
  </w:style>
  <w:style w:type="paragraph" w:styleId="733" w:customStyle="1">
    <w:name w:val="正文112"/>
    <w:next w:val="7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4">
    <w:name w:val="Body Text Indent"/>
    <w:basedOn w:val="704"/>
    <w:next w:val="735"/>
    <w:uiPriority w:val="0"/>
    <w:qFormat/>
    <w:pPr>
      <w:ind w:left="420"/>
      <w:spacing w:after="120"/>
    </w:pPr>
    <w:rPr>
      <w:rFonts w:ascii="Calibri" w:hAnsi="Calibri"/>
    </w:rPr>
  </w:style>
  <w:style w:type="paragraph" w:styleId="735">
    <w:name w:val="envelope return"/>
    <w:basedOn w:val="704"/>
    <w:uiPriority w:val="99"/>
    <w:qFormat/>
    <w:pPr>
      <w:ind w:firstLine="200"/>
      <w:spacing w:line="360" w:lineRule="auto"/>
    </w:pPr>
    <w:rPr>
      <w:rFonts w:ascii="Arial" w:hAnsi="Arial" w:cs="Arial"/>
      <w:sz w:val="24"/>
    </w:rPr>
  </w:style>
  <w:style w:type="paragraph" w:styleId="736">
    <w:name w:val="Block Text"/>
    <w:basedOn w:val="704"/>
    <w:next w:val="704"/>
    <w:uiPriority w:val="99"/>
    <w:unhideWhenUsed/>
    <w:qFormat/>
    <w:pPr>
      <w:ind w:left="1440" w:right="1440"/>
      <w:spacing w:after="120"/>
    </w:pPr>
  </w:style>
  <w:style w:type="paragraph" w:styleId="737">
    <w:name w:val="index 4"/>
    <w:basedOn w:val="704"/>
    <w:next w:val="704"/>
    <w:uiPriority w:val="99"/>
    <w:qFormat/>
    <w:pPr>
      <w:ind w:left="600"/>
    </w:pPr>
    <w:rPr>
      <w:rFonts w:ascii="Calibri" w:hAnsi="Calibri"/>
    </w:rPr>
  </w:style>
  <w:style w:type="paragraph" w:styleId="738">
    <w:name w:val="toc 5"/>
    <w:basedOn w:val="704"/>
    <w:next w:val="704"/>
    <w:uiPriority w:val="39"/>
    <w:unhideWhenUsed/>
    <w:qFormat/>
    <w:pPr>
      <w:ind w:left="1134"/>
      <w:spacing w:after="57"/>
    </w:pPr>
  </w:style>
  <w:style w:type="paragraph" w:styleId="739">
    <w:name w:val="toc 3"/>
    <w:basedOn w:val="704"/>
    <w:next w:val="704"/>
    <w:uiPriority w:val="39"/>
    <w:unhideWhenUsed/>
    <w:qFormat/>
    <w:pPr>
      <w:ind w:left="567"/>
      <w:spacing w:after="57"/>
    </w:pPr>
  </w:style>
  <w:style w:type="paragraph" w:styleId="740">
    <w:name w:val="Plain Text"/>
    <w:basedOn w:val="704"/>
    <w:uiPriority w:val="0"/>
    <w:qFormat/>
    <w:rPr>
      <w:rFonts w:ascii="宋体" w:hAnsi="Courier New"/>
      <w:sz w:val="20"/>
      <w:szCs w:val="20"/>
    </w:rPr>
  </w:style>
  <w:style w:type="paragraph" w:styleId="741">
    <w:name w:val="toc 8"/>
    <w:basedOn w:val="704"/>
    <w:next w:val="704"/>
    <w:uiPriority w:val="39"/>
    <w:unhideWhenUsed/>
    <w:qFormat/>
    <w:pPr>
      <w:ind w:left="1984"/>
      <w:spacing w:after="57"/>
    </w:pPr>
  </w:style>
  <w:style w:type="paragraph" w:styleId="742">
    <w:name w:val="Date"/>
    <w:basedOn w:val="704"/>
    <w:next w:val="704"/>
    <w:uiPriority w:val="0"/>
    <w:qFormat/>
    <w:rPr>
      <w:rFonts w:eastAsia="仿宋_GB2312"/>
      <w:sz w:val="28"/>
      <w:szCs w:val="20"/>
    </w:rPr>
  </w:style>
  <w:style w:type="paragraph" w:styleId="743">
    <w:name w:val="endnote text"/>
    <w:basedOn w:val="704"/>
    <w:link w:val="955"/>
    <w:uiPriority w:val="99"/>
    <w:semiHidden/>
    <w:unhideWhenUsed/>
    <w:qFormat/>
    <w:rPr>
      <w:sz w:val="20"/>
    </w:rPr>
  </w:style>
  <w:style w:type="paragraph" w:styleId="744">
    <w:name w:val="Balloon Text"/>
    <w:basedOn w:val="704"/>
    <w:link w:val="959"/>
    <w:uiPriority w:val="0"/>
    <w:qFormat/>
    <w:rPr>
      <w:sz w:val="18"/>
      <w:szCs w:val="18"/>
    </w:rPr>
  </w:style>
  <w:style w:type="paragraph" w:styleId="745">
    <w:name w:val="Footer"/>
    <w:basedOn w:val="704"/>
    <w:link w:val="961"/>
    <w:uiPriority w:val="99"/>
    <w:qFormat/>
    <w:pPr>
      <w:jc w:val="left"/>
      <w:tabs>
        <w:tab w:val="center" w:pos="4153" w:leader="none"/>
        <w:tab w:val="right" w:pos="8306" w:leader="none"/>
      </w:tabs>
    </w:pPr>
    <w:rPr>
      <w:sz w:val="18"/>
      <w:szCs w:val="18"/>
    </w:rPr>
  </w:style>
  <w:style w:type="paragraph" w:styleId="746">
    <w:name w:val="Header"/>
    <w:basedOn w:val="704"/>
    <w:link w:val="971"/>
    <w:uiPriority w:val="99"/>
    <w:qFormat/>
    <w:pPr>
      <w:jc w:val="center"/>
      <w:tabs>
        <w:tab w:val="center" w:pos="4153" w:leader="none"/>
        <w:tab w:val="right" w:pos="8306" w:leader="none"/>
      </w:tabs>
      <w:pBdr>
        <w:bottom w:val="single" w:color="auto" w:sz="6" w:space="1"/>
      </w:pBdr>
    </w:pPr>
    <w:rPr>
      <w:sz w:val="18"/>
      <w:szCs w:val="18"/>
    </w:rPr>
  </w:style>
  <w:style w:type="paragraph" w:styleId="747">
    <w:name w:val="toc 1"/>
    <w:basedOn w:val="704"/>
    <w:next w:val="704"/>
    <w:uiPriority w:val="39"/>
    <w:qFormat/>
  </w:style>
  <w:style w:type="paragraph" w:styleId="748">
    <w:name w:val="toc 4"/>
    <w:basedOn w:val="704"/>
    <w:next w:val="704"/>
    <w:uiPriority w:val="39"/>
    <w:unhideWhenUsed/>
    <w:qFormat/>
    <w:pPr>
      <w:ind w:left="850"/>
      <w:spacing w:after="57"/>
    </w:pPr>
  </w:style>
  <w:style w:type="paragraph" w:styleId="749">
    <w:name w:val="Subtitle"/>
    <w:basedOn w:val="704"/>
    <w:next w:val="704"/>
    <w:link w:val="840"/>
    <w:uiPriority w:val="11"/>
    <w:qFormat/>
    <w:pPr>
      <w:spacing w:before="200" w:after="200"/>
    </w:pPr>
    <w:rPr>
      <w:sz w:val="24"/>
    </w:rPr>
  </w:style>
  <w:style w:type="paragraph" w:styleId="750">
    <w:name w:val="footnote text"/>
    <w:basedOn w:val="704"/>
    <w:uiPriority w:val="0"/>
    <w:qFormat/>
    <w:pPr>
      <w:jc w:val="left"/>
    </w:pPr>
    <w:rPr>
      <w:rFonts w:ascii="宋体" w:eastAsia="Times New Roman"/>
      <w:sz w:val="18"/>
      <w:szCs w:val="18"/>
    </w:rPr>
  </w:style>
  <w:style w:type="paragraph" w:styleId="751">
    <w:name w:val="toc 6"/>
    <w:basedOn w:val="704"/>
    <w:next w:val="704"/>
    <w:uiPriority w:val="39"/>
    <w:unhideWhenUsed/>
    <w:qFormat/>
    <w:pPr>
      <w:ind w:left="1417"/>
      <w:spacing w:after="57"/>
    </w:pPr>
  </w:style>
  <w:style w:type="paragraph" w:styleId="752">
    <w:name w:val="table of figures"/>
    <w:basedOn w:val="704"/>
    <w:next w:val="704"/>
    <w:uiPriority w:val="99"/>
    <w:unhideWhenUsed/>
    <w:qFormat/>
  </w:style>
  <w:style w:type="paragraph" w:styleId="753">
    <w:name w:val="toc 2"/>
    <w:basedOn w:val="704"/>
    <w:next w:val="704"/>
    <w:uiPriority w:val="39"/>
    <w:unhideWhenUsed/>
    <w:qFormat/>
    <w:pPr>
      <w:ind w:left="283"/>
      <w:spacing w:after="57"/>
    </w:pPr>
  </w:style>
  <w:style w:type="paragraph" w:styleId="754">
    <w:name w:val="toc 9"/>
    <w:basedOn w:val="704"/>
    <w:next w:val="704"/>
    <w:uiPriority w:val="39"/>
    <w:unhideWhenUsed/>
    <w:qFormat/>
    <w:pPr>
      <w:ind w:left="2268"/>
      <w:spacing w:after="57"/>
    </w:pPr>
  </w:style>
  <w:style w:type="paragraph" w:styleId="755">
    <w:name w:val="Normal (Web)"/>
    <w:basedOn w:val="704"/>
    <w:uiPriority w:val="0"/>
    <w:qFormat/>
    <w:pPr>
      <w:jc w:val="left"/>
      <w:spacing w:before="100" w:beforeAutospacing="1" w:after="100" w:afterAutospacing="1"/>
      <w:widowControl/>
    </w:pPr>
    <w:rPr>
      <w:rFonts w:ascii="宋体" w:hAnsi="宋体" w:cs="宋体"/>
      <w:sz w:val="24"/>
    </w:rPr>
  </w:style>
  <w:style w:type="paragraph" w:styleId="756">
    <w:name w:val="Title"/>
    <w:basedOn w:val="704"/>
    <w:next w:val="704"/>
    <w:link w:val="839"/>
    <w:uiPriority w:val="10"/>
    <w:qFormat/>
    <w:pPr>
      <w:contextualSpacing/>
      <w:spacing w:before="300" w:after="200"/>
    </w:pPr>
    <w:rPr>
      <w:sz w:val="48"/>
      <w:szCs w:val="48"/>
    </w:rPr>
  </w:style>
  <w:style w:type="paragraph" w:styleId="757">
    <w:name w:val="annotation subject"/>
    <w:basedOn w:val="720"/>
    <w:next w:val="720"/>
    <w:link w:val="967"/>
    <w:uiPriority w:val="0"/>
    <w:semiHidden/>
    <w:unhideWhenUsed/>
    <w:qFormat/>
    <w:rPr>
      <w:b/>
      <w:bCs/>
    </w:rPr>
  </w:style>
  <w:style w:type="paragraph" w:styleId="758">
    <w:name w:val="Body Text First Indent"/>
    <w:basedOn w:val="721"/>
    <w:next w:val="759"/>
    <w:uiPriority w:val="0"/>
    <w:qFormat/>
    <w:pPr>
      <w:ind w:firstLine="420"/>
    </w:pPr>
  </w:style>
  <w:style w:type="paragraph" w:styleId="759">
    <w:name w:val="Body Text First Indent 2"/>
    <w:basedOn w:val="734"/>
    <w:uiPriority w:val="0"/>
    <w:qFormat/>
    <w:pPr>
      <w:ind w:firstLine="420"/>
      <w:spacing w:line="360" w:lineRule="auto"/>
    </w:pPr>
    <w:rPr>
      <w:color w:val="000000"/>
      <w:sz w:val="20"/>
    </w:rPr>
  </w:style>
  <w:style w:type="table" w:styleId="760">
    <w:name w:val="Table Grid"/>
    <w:basedOn w:val="71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1">
    <w:name w:val="Strong"/>
    <w:uiPriority w:val="0"/>
    <w:qFormat/>
    <w:rPr>
      <w:b/>
    </w:rPr>
  </w:style>
  <w:style w:type="character" w:styleId="762">
    <w:name w:val="endnote reference"/>
    <w:basedOn w:val="714"/>
    <w:uiPriority w:val="99"/>
    <w:semiHidden/>
    <w:unhideWhenUsed/>
    <w:qFormat/>
    <w:rPr>
      <w:vertAlign w:val="superscript"/>
    </w:rPr>
  </w:style>
  <w:style w:type="character" w:styleId="763">
    <w:name w:val="page number"/>
    <w:basedOn w:val="714"/>
    <w:uiPriority w:val="0"/>
    <w:qFormat/>
  </w:style>
  <w:style w:type="character" w:styleId="764">
    <w:name w:val="Emphasis"/>
    <w:basedOn w:val="714"/>
    <w:uiPriority w:val="20"/>
    <w:qFormat/>
    <w:rPr>
      <w:i/>
    </w:rPr>
  </w:style>
  <w:style w:type="character" w:styleId="765">
    <w:name w:val="Hyperlink"/>
    <w:basedOn w:val="714"/>
    <w:uiPriority w:val="99"/>
    <w:unhideWhenUsed/>
    <w:qFormat/>
    <w:rPr>
      <w:color w:val="0000ff"/>
      <w:u w:val="single"/>
    </w:rPr>
  </w:style>
  <w:style w:type="character" w:styleId="766">
    <w:name w:val="annotation reference"/>
    <w:basedOn w:val="714"/>
    <w:uiPriority w:val="0"/>
    <w:semiHidden/>
    <w:unhideWhenUsed/>
    <w:qFormat/>
    <w:rPr>
      <w:sz w:val="21"/>
      <w:szCs w:val="21"/>
    </w:rPr>
  </w:style>
  <w:style w:type="character" w:styleId="767">
    <w:name w:val="footnote reference"/>
    <w:basedOn w:val="714"/>
    <w:uiPriority w:val="99"/>
    <w:unhideWhenUsed/>
    <w:qFormat/>
    <w:rPr>
      <w:vertAlign w:val="superscript"/>
    </w:rPr>
  </w:style>
  <w:style w:type="paragraph" w:styleId="768" w:customStyle="1">
    <w:name w:val="正文1"/>
    <w:basedOn w:val="769"/>
    <w:next w:val="771"/>
    <w:uiPriority w:val="0"/>
    <w:qFormat/>
    <w:pPr>
      <w:jc w:val="left"/>
      <w:spacing w:line="360" w:lineRule="atLeast"/>
    </w:pPr>
    <w:rPr>
      <w:rFonts w:ascii="宋体" w:hAnsiTheme="minorHAnsi" w:eastAsiaTheme="minorEastAsia" w:cstheme="minorBidi"/>
      <w:sz w:val="24"/>
      <w:szCs w:val="20"/>
    </w:rPr>
  </w:style>
  <w:style w:type="paragraph" w:styleId="769" w:customStyle="1">
    <w:name w:val="正文11"/>
    <w:next w:val="77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0" w:customStyle="1">
    <w:name w:val="目录 11"/>
    <w:basedOn w:val="728"/>
    <w:next w:val="769"/>
    <w:uiPriority w:val="0"/>
    <w:qFormat/>
    <w:pPr>
      <w:jc w:val="left"/>
      <w:spacing w:before="120" w:after="120"/>
      <w:widowControl/>
    </w:pPr>
    <w:rPr>
      <w:rFonts w:cs="Calibri"/>
      <w:b/>
      <w:bCs/>
      <w:caps/>
      <w:sz w:val="20"/>
      <w:szCs w:val="20"/>
    </w:rPr>
  </w:style>
  <w:style w:type="paragraph" w:styleId="771" w:customStyle="1">
    <w:name w:val="正文文本1"/>
    <w:basedOn w:val="725"/>
    <w:next w:val="768"/>
    <w:uiPriority w:val="0"/>
    <w:qFormat/>
    <w:pPr>
      <w:spacing w:after="120"/>
    </w:pPr>
    <w:rPr>
      <w:lang w:eastAsia="en-US"/>
    </w:rPr>
  </w:style>
  <w:style w:type="table" w:styleId="772" w:customStyle="1">
    <w:name w:val="Plain Table 1"/>
    <w:basedOn w:val="7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2"/>
    <w:basedOn w:val="71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3"/>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customStyle="1">
    <w:name w:val="Plain Table 4"/>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customStyle="1">
    <w:name w:val="Plain Table 5"/>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7" w:customStyle="1">
    <w:name w:val="Grid Table 1 Light"/>
    <w:basedOn w:val="71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8" w:customStyle="1">
    <w:name w:val="Grid Table 2"/>
    <w:basedOn w:val="7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9" w:customStyle="1">
    <w:name w:val="Grid Table 3"/>
    <w:basedOn w:val="7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4"/>
    <w:basedOn w:val="71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customStyle="1">
    <w:name w:val="Grid Table 5 Dark"/>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2" w:customStyle="1">
    <w:name w:val="Grid Table 6 Colorful"/>
    <w:basedOn w:val="71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3" w:customStyle="1">
    <w:name w:val="Grid Table 7 Colorful"/>
    <w:basedOn w:val="71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4" w:customStyle="1">
    <w:name w:val="List Table 1 Light"/>
    <w:basedOn w:val="71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customStyle="1">
    <w:name w:val="List Table 2"/>
    <w:basedOn w:val="71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6" w:customStyle="1">
    <w:name w:val="List Table 3"/>
    <w:basedOn w:val="7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4"/>
    <w:basedOn w:val="7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List Table 5 Dark"/>
    <w:basedOn w:val="71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6 Colorful"/>
    <w:basedOn w:val="71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0" w:customStyle="1">
    <w:name w:val="List Table 7 Colorful"/>
    <w:basedOn w:val="71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1" w:customStyle="1">
    <w:name w:val="TOC Heading"/>
    <w:uiPriority w:val="39"/>
    <w:unhideWhenUsed/>
    <w:qFormat/>
    <w:rPr>
      <w:rFonts w:hint="default" w:ascii="Times New Roman" w:hAnsi="Times New Roman" w:eastAsia="宋体" w:cs="Times New Roman"/>
    </w:rPr>
  </w:style>
  <w:style w:type="paragraph" w:styleId="792" w:customStyle="1">
    <w:name w:val="列表段落1"/>
    <w:basedOn w:val="768"/>
    <w:next w:val="704"/>
    <w:uiPriority w:val="99"/>
    <w:qFormat/>
    <w:pPr>
      <w:ind w:firstLine="420"/>
    </w:pPr>
  </w:style>
  <w:style w:type="paragraph" w:styleId="793" w:customStyle="1">
    <w:name w:val="文本块11"/>
    <w:basedOn w:val="728"/>
    <w:uiPriority w:val="0"/>
    <w:qFormat/>
    <w:pPr>
      <w:ind w:left="420" w:right="33"/>
      <w:jc w:val="left"/>
    </w:pPr>
    <w:rPr>
      <w:sz w:val="24"/>
      <w:szCs w:val="20"/>
    </w:rPr>
  </w:style>
  <w:style w:type="table" w:styleId="794" w:customStyle="1">
    <w:name w:val="无格式表格 11"/>
    <w:basedOn w:val="7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无格式表格 21"/>
    <w:basedOn w:val="71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31"/>
    <w:basedOn w:val="7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无格式表格 41"/>
    <w:basedOn w:val="7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无格式表格 51"/>
    <w:basedOn w:val="7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网格表 1 浅色1"/>
    <w:basedOn w:val="71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0" w:customStyle="1">
    <w:name w:val="网格表 21"/>
    <w:basedOn w:val="7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1" w:customStyle="1">
    <w:name w:val="网格表 31"/>
    <w:basedOn w:val="7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网格表 41"/>
    <w:basedOn w:val="71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customStyle="1">
    <w:name w:val="网格表 5 深色1"/>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网格表 6 彩色1"/>
    <w:basedOn w:val="71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5" w:customStyle="1">
    <w:name w:val="网格表 7 彩色1"/>
    <w:basedOn w:val="71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清单表 1 浅色1"/>
    <w:basedOn w:val="71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customStyle="1">
    <w:name w:val="清单表 21"/>
    <w:basedOn w:val="71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8" w:customStyle="1">
    <w:name w:val="清单表 31"/>
    <w:basedOn w:val="7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清单表 41"/>
    <w:basedOn w:val="7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清单表 5 深色1"/>
    <w:basedOn w:val="71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清单表 6 彩色1"/>
    <w:basedOn w:val="71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2" w:customStyle="1">
    <w:name w:val="清单表 7 彩色1"/>
    <w:basedOn w:val="71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3" w:customStyle="1">
    <w:name w:val="TOC 标题1"/>
    <w:uiPriority w:val="39"/>
    <w:unhideWhenUsed/>
    <w:qFormat/>
    <w:rPr>
      <w:rFonts w:hint="default" w:ascii="Times New Roman" w:hAnsi="Times New Roman" w:eastAsia="宋体" w:cs="Times New Roman"/>
      <w:lang w:val="en-US" w:eastAsia="zh-CN" w:bidi="ar-SA"/>
    </w:rPr>
  </w:style>
  <w:style w:type="paragraph" w:styleId="814" w:customStyle="1">
    <w:name w:val="正文缩进1"/>
    <w:basedOn w:val="704"/>
    <w:uiPriority w:val="0"/>
    <w:qFormat/>
    <w:pPr>
      <w:ind w:firstLine="420"/>
    </w:pPr>
  </w:style>
  <w:style w:type="character" w:styleId="815" w:customStyle="1">
    <w:name w:val="Heading 4 Char"/>
    <w:basedOn w:val="714"/>
    <w:uiPriority w:val="9"/>
    <w:qFormat/>
    <w:rPr>
      <w:rFonts w:ascii="Arial" w:hAnsi="Arial" w:eastAsia="Arial" w:cs="Arial"/>
      <w:b/>
      <w:bCs/>
      <w:sz w:val="26"/>
      <w:szCs w:val="26"/>
    </w:rPr>
  </w:style>
  <w:style w:type="character" w:styleId="816" w:customStyle="1">
    <w:name w:val="Heading 5 Char"/>
    <w:basedOn w:val="714"/>
    <w:uiPriority w:val="9"/>
    <w:qFormat/>
    <w:rPr>
      <w:rFonts w:ascii="Arial" w:hAnsi="Arial" w:eastAsia="Arial" w:cs="Arial"/>
      <w:b/>
      <w:bCs/>
      <w:sz w:val="24"/>
      <w:szCs w:val="24"/>
    </w:rPr>
  </w:style>
  <w:style w:type="character" w:styleId="817" w:customStyle="1">
    <w:name w:val="Heading 6 Char"/>
    <w:basedOn w:val="714"/>
    <w:uiPriority w:val="9"/>
    <w:qFormat/>
    <w:rPr>
      <w:rFonts w:ascii="Arial" w:hAnsi="Arial" w:eastAsia="Arial" w:cs="Arial"/>
      <w:b/>
      <w:bCs/>
      <w:sz w:val="22"/>
      <w:szCs w:val="22"/>
    </w:rPr>
  </w:style>
  <w:style w:type="character" w:styleId="818" w:customStyle="1">
    <w:name w:val="Heading 7 Char"/>
    <w:basedOn w:val="714"/>
    <w:uiPriority w:val="9"/>
    <w:qFormat/>
    <w:rPr>
      <w:rFonts w:ascii="Arial" w:hAnsi="Arial" w:eastAsia="Arial" w:cs="Arial"/>
      <w:b/>
      <w:bCs/>
      <w:i/>
      <w:iCs/>
      <w:sz w:val="22"/>
      <w:szCs w:val="22"/>
    </w:rPr>
  </w:style>
  <w:style w:type="character" w:styleId="819" w:customStyle="1">
    <w:name w:val="Heading 8 Char"/>
    <w:basedOn w:val="714"/>
    <w:uiPriority w:val="9"/>
    <w:qFormat/>
    <w:rPr>
      <w:rFonts w:ascii="Arial" w:hAnsi="Arial" w:eastAsia="Arial" w:cs="Arial"/>
      <w:i/>
      <w:iCs/>
      <w:sz w:val="22"/>
      <w:szCs w:val="22"/>
    </w:rPr>
  </w:style>
  <w:style w:type="character" w:styleId="820" w:customStyle="1">
    <w:name w:val="Heading 9 Char"/>
    <w:basedOn w:val="714"/>
    <w:uiPriority w:val="9"/>
    <w:qFormat/>
    <w:rPr>
      <w:rFonts w:ascii="Arial" w:hAnsi="Arial" w:eastAsia="Arial" w:cs="Arial"/>
      <w:i/>
      <w:iCs/>
      <w:sz w:val="21"/>
      <w:szCs w:val="21"/>
    </w:rPr>
  </w:style>
  <w:style w:type="character" w:styleId="821" w:customStyle="1">
    <w:name w:val="Title Char"/>
    <w:basedOn w:val="714"/>
    <w:uiPriority w:val="10"/>
    <w:qFormat/>
    <w:rPr>
      <w:sz w:val="48"/>
      <w:szCs w:val="48"/>
    </w:rPr>
  </w:style>
  <w:style w:type="character" w:styleId="822" w:customStyle="1">
    <w:name w:val="Subtitle Char"/>
    <w:basedOn w:val="714"/>
    <w:uiPriority w:val="11"/>
    <w:qFormat/>
    <w:rPr>
      <w:sz w:val="24"/>
      <w:szCs w:val="24"/>
    </w:rPr>
  </w:style>
  <w:style w:type="character" w:styleId="823" w:customStyle="1">
    <w:name w:val="Quote Char"/>
    <w:uiPriority w:val="29"/>
    <w:qFormat/>
    <w:rPr>
      <w:i/>
    </w:rPr>
  </w:style>
  <w:style w:type="character" w:styleId="824" w:customStyle="1">
    <w:name w:val="Intense Quote Char"/>
    <w:uiPriority w:val="30"/>
    <w:qFormat/>
    <w:rPr>
      <w:i/>
    </w:rPr>
  </w:style>
  <w:style w:type="character" w:styleId="825" w:customStyle="1">
    <w:name w:val="Endnote Text Char"/>
    <w:uiPriority w:val="99"/>
    <w:qFormat/>
    <w:rPr>
      <w:sz w:val="20"/>
    </w:rPr>
  </w:style>
  <w:style w:type="paragraph" w:styleId="826" w:customStyle="1">
    <w:name w:val="TOC 标题111"/>
    <w:uiPriority w:val="39"/>
    <w:unhideWhenUsed/>
    <w:qFormat/>
    <w:rPr>
      <w:rFonts w:hint="default" w:ascii="Times New Roman" w:hAnsi="Times New Roman" w:eastAsia="宋体" w:cs="Times New Roman"/>
      <w:lang w:val="en-US" w:eastAsia="zh-CN" w:bidi="ar-SA"/>
    </w:rPr>
  </w:style>
  <w:style w:type="paragraph" w:styleId="827" w:customStyle="1">
    <w:name w:val="脚注文本1"/>
    <w:basedOn w:val="768"/>
    <w:next w:val="828"/>
    <w:uiPriority w:val="0"/>
    <w:qFormat/>
    <w:rPr>
      <w:rFonts w:eastAsia="Times New Roman"/>
      <w:sz w:val="18"/>
      <w:szCs w:val="18"/>
    </w:rPr>
  </w:style>
  <w:style w:type="paragraph" w:styleId="828" w:customStyle="1">
    <w:name w:val="索引 51"/>
    <w:basedOn w:val="768"/>
    <w:next w:val="768"/>
    <w:uiPriority w:val="0"/>
    <w:qFormat/>
    <w:pPr>
      <w:ind w:left="798"/>
    </w:pPr>
    <w:rPr>
      <w:rFonts w:ascii="Calibri" w:hAnsi="Calibri"/>
    </w:rPr>
  </w:style>
  <w:style w:type="character" w:styleId="829" w:customStyle="1">
    <w:name w:val="Heading 1 Char"/>
    <w:basedOn w:val="714"/>
    <w:uiPriority w:val="9"/>
    <w:qFormat/>
    <w:rPr>
      <w:rFonts w:ascii="Arial" w:hAnsi="Arial" w:eastAsia="Arial" w:cs="Arial"/>
      <w:sz w:val="40"/>
      <w:szCs w:val="40"/>
    </w:rPr>
  </w:style>
  <w:style w:type="character" w:styleId="830" w:customStyle="1">
    <w:name w:val="Heading 2 Char"/>
    <w:basedOn w:val="714"/>
    <w:uiPriority w:val="9"/>
    <w:qFormat/>
    <w:rPr>
      <w:rFonts w:ascii="Arial" w:hAnsi="Arial" w:eastAsia="Arial" w:cs="Arial"/>
      <w:sz w:val="34"/>
    </w:rPr>
  </w:style>
  <w:style w:type="character" w:styleId="831" w:customStyle="1">
    <w:name w:val="Heading 3 Char"/>
    <w:basedOn w:val="714"/>
    <w:uiPriority w:val="9"/>
    <w:qFormat/>
    <w:rPr>
      <w:rFonts w:ascii="Arial" w:hAnsi="Arial" w:eastAsia="Arial" w:cs="Arial"/>
      <w:sz w:val="30"/>
      <w:szCs w:val="30"/>
    </w:rPr>
  </w:style>
  <w:style w:type="character" w:styleId="832" w:customStyle="1">
    <w:name w:val="标题 4 字符"/>
    <w:basedOn w:val="714"/>
    <w:link w:val="708"/>
    <w:uiPriority w:val="9"/>
    <w:qFormat/>
    <w:rPr>
      <w:rFonts w:ascii="Arial" w:hAnsi="Arial" w:eastAsia="Arial" w:cs="Arial"/>
      <w:b/>
      <w:bCs/>
      <w:sz w:val="26"/>
      <w:szCs w:val="26"/>
    </w:rPr>
  </w:style>
  <w:style w:type="character" w:styleId="833" w:customStyle="1">
    <w:name w:val="标题 5 字符"/>
    <w:basedOn w:val="714"/>
    <w:link w:val="709"/>
    <w:uiPriority w:val="9"/>
    <w:qFormat/>
    <w:rPr>
      <w:rFonts w:ascii="Arial" w:hAnsi="Arial" w:eastAsia="Arial" w:cs="Arial"/>
      <w:b/>
      <w:bCs/>
      <w:sz w:val="24"/>
      <w:szCs w:val="24"/>
    </w:rPr>
  </w:style>
  <w:style w:type="character" w:styleId="834" w:customStyle="1">
    <w:name w:val="标题 6 字符"/>
    <w:basedOn w:val="714"/>
    <w:link w:val="710"/>
    <w:uiPriority w:val="9"/>
    <w:qFormat/>
    <w:rPr>
      <w:rFonts w:ascii="Arial" w:hAnsi="Arial" w:eastAsia="Arial" w:cs="Arial"/>
      <w:b/>
      <w:bCs/>
      <w:sz w:val="22"/>
      <w:szCs w:val="22"/>
    </w:rPr>
  </w:style>
  <w:style w:type="character" w:styleId="835" w:customStyle="1">
    <w:name w:val="标题 7 字符"/>
    <w:basedOn w:val="714"/>
    <w:link w:val="711"/>
    <w:uiPriority w:val="9"/>
    <w:qFormat/>
    <w:rPr>
      <w:rFonts w:ascii="Arial" w:hAnsi="Arial" w:eastAsia="Arial" w:cs="Arial"/>
      <w:b/>
      <w:bCs/>
      <w:i/>
      <w:iCs/>
      <w:sz w:val="22"/>
      <w:szCs w:val="22"/>
    </w:rPr>
  </w:style>
  <w:style w:type="character" w:styleId="836" w:customStyle="1">
    <w:name w:val="标题 8 字符"/>
    <w:basedOn w:val="714"/>
    <w:link w:val="712"/>
    <w:uiPriority w:val="9"/>
    <w:qFormat/>
    <w:rPr>
      <w:rFonts w:ascii="Arial" w:hAnsi="Arial" w:eastAsia="Arial" w:cs="Arial"/>
      <w:i/>
      <w:iCs/>
      <w:sz w:val="22"/>
      <w:szCs w:val="22"/>
    </w:rPr>
  </w:style>
  <w:style w:type="character" w:styleId="837" w:customStyle="1">
    <w:name w:val="标题 9 字符"/>
    <w:basedOn w:val="714"/>
    <w:link w:val="713"/>
    <w:uiPriority w:val="9"/>
    <w:qFormat/>
    <w:rPr>
      <w:rFonts w:ascii="Arial" w:hAnsi="Arial" w:eastAsia="Arial" w:cs="Arial"/>
      <w:i/>
      <w:iCs/>
      <w:sz w:val="21"/>
      <w:szCs w:val="21"/>
    </w:rPr>
  </w:style>
  <w:style w:type="paragraph" w:styleId="838">
    <w:name w:val="No Spacing"/>
    <w:uiPriority w:val="1"/>
    <w:qFormat/>
    <w:rPr>
      <w:rFonts w:hint="default" w:ascii="Times New Roman" w:hAnsi="Times New Roman" w:eastAsia="宋体" w:cs="Times New Roman"/>
      <w:lang w:val="en-US" w:eastAsia="zh-CN" w:bidi="ar-SA"/>
    </w:rPr>
  </w:style>
  <w:style w:type="character" w:styleId="839" w:customStyle="1">
    <w:name w:val="标题 字符"/>
    <w:basedOn w:val="714"/>
    <w:link w:val="756"/>
    <w:uiPriority w:val="10"/>
    <w:qFormat/>
    <w:rPr>
      <w:sz w:val="48"/>
      <w:szCs w:val="48"/>
    </w:rPr>
  </w:style>
  <w:style w:type="character" w:styleId="840" w:customStyle="1">
    <w:name w:val="副标题 字符"/>
    <w:basedOn w:val="714"/>
    <w:link w:val="749"/>
    <w:uiPriority w:val="11"/>
    <w:qFormat/>
    <w:rPr>
      <w:sz w:val="24"/>
      <w:szCs w:val="24"/>
    </w:rPr>
  </w:style>
  <w:style w:type="paragraph" w:styleId="841">
    <w:name w:val="Quote"/>
    <w:basedOn w:val="704"/>
    <w:next w:val="704"/>
    <w:link w:val="842"/>
    <w:uiPriority w:val="29"/>
    <w:qFormat/>
    <w:pPr>
      <w:ind w:left="720" w:right="720"/>
    </w:pPr>
    <w:rPr>
      <w:i/>
    </w:rPr>
  </w:style>
  <w:style w:type="character" w:styleId="842" w:customStyle="1">
    <w:name w:val="引用 字符"/>
    <w:link w:val="841"/>
    <w:uiPriority w:val="29"/>
    <w:qFormat/>
    <w:rPr>
      <w:i/>
    </w:rPr>
  </w:style>
  <w:style w:type="paragraph" w:styleId="843">
    <w:name w:val="Intense Quote"/>
    <w:basedOn w:val="704"/>
    <w:next w:val="704"/>
    <w:link w:val="8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4" w:customStyle="1">
    <w:name w:val="明显引用 字符"/>
    <w:link w:val="843"/>
    <w:uiPriority w:val="30"/>
    <w:qFormat/>
    <w:rPr>
      <w:i/>
    </w:rPr>
  </w:style>
  <w:style w:type="character" w:styleId="845" w:customStyle="1">
    <w:name w:val="Header Char"/>
    <w:basedOn w:val="714"/>
    <w:uiPriority w:val="99"/>
    <w:qFormat/>
  </w:style>
  <w:style w:type="character" w:styleId="846" w:customStyle="1">
    <w:name w:val="Footer Char"/>
    <w:basedOn w:val="714"/>
    <w:uiPriority w:val="99"/>
    <w:qFormat/>
  </w:style>
  <w:style w:type="character" w:styleId="847" w:customStyle="1">
    <w:name w:val="Caption Char"/>
    <w:uiPriority w:val="99"/>
    <w:qFormat/>
  </w:style>
  <w:style w:type="table" w:styleId="848" w:customStyle="1">
    <w:name w:val="Table Grid Light"/>
    <w:basedOn w:val="7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49" w:customStyle="1">
    <w:name w:val="Grid Table 1 Light - Accent 1"/>
    <w:basedOn w:val="71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2"/>
    <w:basedOn w:val="71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3"/>
    <w:basedOn w:val="71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4"/>
    <w:basedOn w:val="71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5"/>
    <w:basedOn w:val="71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6"/>
    <w:basedOn w:val="71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5" w:customStyle="1">
    <w:name w:val="Grid Table 2 - Accent 1"/>
    <w:basedOn w:val="71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56" w:customStyle="1">
    <w:name w:val="Grid Table 2 - Accent 2"/>
    <w:basedOn w:val="71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57" w:customStyle="1">
    <w:name w:val="Grid Table 2 - Accent 3"/>
    <w:basedOn w:val="71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8" w:customStyle="1">
    <w:name w:val="Grid Table 2 - Accent 4"/>
    <w:basedOn w:val="71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9" w:customStyle="1">
    <w:name w:val="Grid Table 2 - Accent 5"/>
    <w:basedOn w:val="71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60" w:customStyle="1">
    <w:name w:val="Grid Table 2 - Accent 6"/>
    <w:basedOn w:val="71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1" w:customStyle="1">
    <w:name w:val="Grid Table 3 - Accent 1"/>
    <w:basedOn w:val="71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2"/>
    <w:basedOn w:val="71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3"/>
    <w:basedOn w:val="71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4"/>
    <w:basedOn w:val="71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5"/>
    <w:basedOn w:val="71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6"/>
    <w:basedOn w:val="71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4 - Accent 1"/>
    <w:basedOn w:val="71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68" w:customStyle="1">
    <w:name w:val="Grid Table 4 - Accent 2"/>
    <w:basedOn w:val="71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9" w:customStyle="1">
    <w:name w:val="Grid Table 4 - Accent 3"/>
    <w:basedOn w:val="71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0" w:customStyle="1">
    <w:name w:val="Grid Table 4 - Accent 4"/>
    <w:basedOn w:val="71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71" w:customStyle="1">
    <w:name w:val="Grid Table 4 - Accent 5"/>
    <w:basedOn w:val="71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72" w:customStyle="1">
    <w:name w:val="Grid Table 4 - Accent 6"/>
    <w:basedOn w:val="71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3" w:customStyle="1">
    <w:name w:val="Grid Table 5 Dark- Accent 1"/>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74" w:customStyle="1">
    <w:name w:val="Grid Table 5 Dark - Accent 2"/>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5" w:customStyle="1">
    <w:name w:val="Grid Table 5 Dark - Accent 3"/>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6" w:customStyle="1">
    <w:name w:val="Grid Table 5 Dark- Accent 4"/>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7" w:customStyle="1">
    <w:name w:val="Grid Table 5 Dark - Accent 5"/>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8" w:customStyle="1">
    <w:name w:val="Grid Table 5 Dark - Accent 6"/>
    <w:basedOn w:val="7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9" w:customStyle="1">
    <w:name w:val="Grid Table 6 Colorful - Accent 1"/>
    <w:basedOn w:val="71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80" w:customStyle="1">
    <w:name w:val="Grid Table 6 Colorful - Accent 2"/>
    <w:basedOn w:val="71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81" w:customStyle="1">
    <w:name w:val="Grid Table 6 Colorful - Accent 3"/>
    <w:basedOn w:val="71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82" w:customStyle="1">
    <w:name w:val="Grid Table 6 Colorful - Accent 4"/>
    <w:basedOn w:val="71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83" w:customStyle="1">
    <w:name w:val="Grid Table 6 Colorful - Accent 5"/>
    <w:basedOn w:val="71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4" w:customStyle="1">
    <w:name w:val="Grid Table 6 Colorful - Accent 6"/>
    <w:basedOn w:val="71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5" w:customStyle="1">
    <w:name w:val="Grid Table 7 Colorful - Accent 1"/>
    <w:basedOn w:val="71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86" w:customStyle="1">
    <w:name w:val="Grid Table 7 Colorful - Accent 2"/>
    <w:basedOn w:val="71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7" w:customStyle="1">
    <w:name w:val="Grid Table 7 Colorful - Accent 3"/>
    <w:basedOn w:val="71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8" w:customStyle="1">
    <w:name w:val="Grid Table 7 Colorful - Accent 4"/>
    <w:basedOn w:val="71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9" w:customStyle="1">
    <w:name w:val="Grid Table 7 Colorful - Accent 5"/>
    <w:basedOn w:val="71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90" w:customStyle="1">
    <w:name w:val="Grid Table 7 Colorful - Accent 6"/>
    <w:basedOn w:val="71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91" w:customStyle="1">
    <w:name w:val="List Table 1 Light - Accent 1"/>
    <w:basedOn w:val="71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92" w:customStyle="1">
    <w:name w:val="List Table 1 Light - Accent 2"/>
    <w:basedOn w:val="71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3" w:customStyle="1">
    <w:name w:val="List Table 1 Light - Accent 3"/>
    <w:basedOn w:val="71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4" w:customStyle="1">
    <w:name w:val="List Table 1 Light - Accent 4"/>
    <w:basedOn w:val="71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5" w:customStyle="1">
    <w:name w:val="List Table 1 Light - Accent 5"/>
    <w:basedOn w:val="715"/>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96" w:customStyle="1">
    <w:name w:val="List Table 1 Light - Accent 6"/>
    <w:basedOn w:val="71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7" w:customStyle="1">
    <w:name w:val="List Table 2 - Accent 1"/>
    <w:basedOn w:val="71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8" w:customStyle="1">
    <w:name w:val="List Table 2 - Accent 2"/>
    <w:basedOn w:val="71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9" w:customStyle="1">
    <w:name w:val="List Table 2 - Accent 3"/>
    <w:basedOn w:val="71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00" w:customStyle="1">
    <w:name w:val="List Table 2 - Accent 4"/>
    <w:basedOn w:val="71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01" w:customStyle="1">
    <w:name w:val="List Table 2 - Accent 5"/>
    <w:basedOn w:val="71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02" w:customStyle="1">
    <w:name w:val="List Table 2 - Accent 6"/>
    <w:basedOn w:val="71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3" w:customStyle="1">
    <w:name w:val="List Table 3 - Accent 1"/>
    <w:basedOn w:val="71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4" w:customStyle="1">
    <w:name w:val="List Table 3 - Accent 2"/>
    <w:basedOn w:val="71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05" w:customStyle="1">
    <w:name w:val="List Table 3 - Accent 3"/>
    <w:basedOn w:val="71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6" w:customStyle="1">
    <w:name w:val="List Table 3 - Accent 4"/>
    <w:basedOn w:val="71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7" w:customStyle="1">
    <w:name w:val="List Table 3 - Accent 5"/>
    <w:basedOn w:val="71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08" w:customStyle="1">
    <w:name w:val="List Table 3 - Accent 6"/>
    <w:basedOn w:val="71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9" w:customStyle="1">
    <w:name w:val="List Table 4 - Accent 1"/>
    <w:basedOn w:val="71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0" w:customStyle="1">
    <w:name w:val="List Table 4 - Accent 2"/>
    <w:basedOn w:val="71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1" w:customStyle="1">
    <w:name w:val="List Table 4 - Accent 3"/>
    <w:basedOn w:val="71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2" w:customStyle="1">
    <w:name w:val="List Table 4 - Accent 4"/>
    <w:basedOn w:val="71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3" w:customStyle="1">
    <w:name w:val="List Table 4 - Accent 5"/>
    <w:basedOn w:val="71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14" w:customStyle="1">
    <w:name w:val="List Table 4 - Accent 6"/>
    <w:basedOn w:val="71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5" w:customStyle="1">
    <w:name w:val="List Table 5 Dark - Accent 1"/>
    <w:basedOn w:val="71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2"/>
    <w:basedOn w:val="71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3"/>
    <w:basedOn w:val="71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4"/>
    <w:basedOn w:val="71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5"/>
    <w:basedOn w:val="71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6"/>
    <w:basedOn w:val="71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6 Colorful - Accent 1"/>
    <w:basedOn w:val="715"/>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22" w:customStyle="1">
    <w:name w:val="List Table 6 Colorful - Accent 2"/>
    <w:basedOn w:val="71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23" w:customStyle="1">
    <w:name w:val="List Table 6 Colorful - Accent 3"/>
    <w:basedOn w:val="71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24" w:customStyle="1">
    <w:name w:val="List Table 6 Colorful - Accent 4"/>
    <w:basedOn w:val="71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5" w:customStyle="1">
    <w:name w:val="List Table 6 Colorful - Accent 5"/>
    <w:basedOn w:val="715"/>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6" w:customStyle="1">
    <w:name w:val="List Table 6 Colorful - Accent 6"/>
    <w:basedOn w:val="71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7" w:customStyle="1">
    <w:name w:val="List Table 7 Colorful - Accent 1"/>
    <w:basedOn w:val="715"/>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8" w:customStyle="1">
    <w:name w:val="List Table 7 Colorful - Accent 2"/>
    <w:basedOn w:val="71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9" w:customStyle="1">
    <w:name w:val="List Table 7 Colorful - Accent 3"/>
    <w:basedOn w:val="71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0" w:customStyle="1">
    <w:name w:val="List Table 7 Colorful - Accent 4"/>
    <w:basedOn w:val="71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1" w:customStyle="1">
    <w:name w:val="List Table 7 Colorful - Accent 5"/>
    <w:basedOn w:val="715"/>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32" w:customStyle="1">
    <w:name w:val="List Table 7 Colorful - Accent 6"/>
    <w:basedOn w:val="71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3" w:customStyle="1">
    <w:name w:val="Lined - Accent"/>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Lined - Accent 1"/>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5" w:customStyle="1">
    <w:name w:val="Lined - Accent 2"/>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6" w:customStyle="1">
    <w:name w:val="Lined - Accent 3"/>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7" w:customStyle="1">
    <w:name w:val="Lined - Accent 4"/>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8" w:customStyle="1">
    <w:name w:val="Lined - Accent 5"/>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9" w:customStyle="1">
    <w:name w:val="Lined - Accent 6"/>
    <w:basedOn w:val="7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0" w:customStyle="1">
    <w:name w:val="Bordered &amp; Lined - Accent"/>
    <w:basedOn w:val="71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1" w:customStyle="1">
    <w:name w:val="Bordered &amp; Lined - Accent 1"/>
    <w:basedOn w:val="71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2" w:customStyle="1">
    <w:name w:val="Bordered &amp; Lined - Accent 2"/>
    <w:basedOn w:val="71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3" w:customStyle="1">
    <w:name w:val="Bordered &amp; Lined - Accent 3"/>
    <w:basedOn w:val="71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4" w:customStyle="1">
    <w:name w:val="Bordered &amp; Lined - Accent 4"/>
    <w:basedOn w:val="71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5" w:customStyle="1">
    <w:name w:val="Bordered &amp; Lined - Accent 5"/>
    <w:basedOn w:val="71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6" w:customStyle="1">
    <w:name w:val="Bordered &amp; Lined - Accent 6"/>
    <w:basedOn w:val="71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7" w:customStyle="1">
    <w:name w:val="Bordered"/>
    <w:basedOn w:val="71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8" w:customStyle="1">
    <w:name w:val="Bordered - Accent 1"/>
    <w:basedOn w:val="71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9" w:customStyle="1">
    <w:name w:val="Bordered - Accent 2"/>
    <w:basedOn w:val="71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50" w:customStyle="1">
    <w:name w:val="Bordered - Accent 3"/>
    <w:basedOn w:val="71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1" w:customStyle="1">
    <w:name w:val="Bordered - Accent 4"/>
    <w:basedOn w:val="71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52" w:customStyle="1">
    <w:name w:val="Bordered - Accent 5"/>
    <w:basedOn w:val="71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53" w:customStyle="1">
    <w:name w:val="Bordered - Accent 6"/>
    <w:basedOn w:val="71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4" w:customStyle="1">
    <w:name w:val="Footnote Text Char"/>
    <w:uiPriority w:val="99"/>
    <w:qFormat/>
    <w:rPr>
      <w:sz w:val="18"/>
    </w:rPr>
  </w:style>
  <w:style w:type="character" w:styleId="955" w:customStyle="1">
    <w:name w:val="尾注文本 字符"/>
    <w:link w:val="743"/>
    <w:uiPriority w:val="99"/>
    <w:qFormat/>
    <w:rPr>
      <w:sz w:val="20"/>
    </w:rPr>
  </w:style>
  <w:style w:type="paragraph" w:styleId="956" w:customStyle="1">
    <w:name w:val="TOC 标题11"/>
    <w:uiPriority w:val="39"/>
    <w:unhideWhenUsed/>
    <w:qFormat/>
    <w:rPr>
      <w:rFonts w:hint="default" w:ascii="Times New Roman" w:hAnsi="Times New Roman" w:eastAsia="宋体" w:cs="Times New Roman"/>
      <w:lang w:val="en-US" w:eastAsia="zh-CN" w:bidi="ar-SA"/>
    </w:rPr>
  </w:style>
  <w:style w:type="paragraph" w:styleId="957" w:customStyle="1">
    <w:name w:val="p0"/>
    <w:basedOn w:val="704"/>
    <w:uiPriority w:val="0"/>
    <w:qFormat/>
    <w:pPr>
      <w:widowControl/>
    </w:pPr>
    <w:rPr>
      <w:szCs w:val="21"/>
    </w:rPr>
  </w:style>
  <w:style w:type="paragraph" w:styleId="958">
    <w:name w:val="List Paragraph"/>
    <w:basedOn w:val="704"/>
    <w:uiPriority w:val="1"/>
    <w:qFormat/>
    <w:pPr>
      <w:ind w:firstLine="420"/>
    </w:pPr>
  </w:style>
  <w:style w:type="character" w:styleId="959" w:customStyle="1">
    <w:name w:val="批注框文本 字符"/>
    <w:basedOn w:val="714"/>
    <w:link w:val="744"/>
    <w:uiPriority w:val="0"/>
    <w:qFormat/>
    <w:rPr>
      <w:rFonts w:ascii="Times New Roman" w:hAnsi="Times New Roman" w:eastAsia="宋体" w:cs="Times New Roman"/>
      <w:sz w:val="18"/>
      <w:szCs w:val="18"/>
    </w:rPr>
  </w:style>
  <w:style w:type="paragraph" w:styleId="96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961" w:customStyle="1">
    <w:name w:val="页脚 字符"/>
    <w:basedOn w:val="714"/>
    <w:link w:val="745"/>
    <w:uiPriority w:val="99"/>
    <w:qFormat/>
    <w:rPr>
      <w:rFonts w:ascii="Times New Roman" w:hAnsi="Times New Roman" w:eastAsia="宋体" w:cs="Times New Roman"/>
      <w:sz w:val="18"/>
      <w:szCs w:val="18"/>
    </w:rPr>
  </w:style>
  <w:style w:type="character" w:styleId="962" w:customStyle="1">
    <w:name w:val="NormalCharacter"/>
    <w:uiPriority w:val="0"/>
    <w:semiHidden/>
    <w:qFormat/>
    <w:rPr>
      <w:sz w:val="28"/>
      <w:lang w:val="en-US" w:eastAsia="zh-CN" w:bidi="ar-SA"/>
    </w:rPr>
  </w:style>
  <w:style w:type="paragraph" w:styleId="963" w:customStyle="1">
    <w:name w:val="179"/>
    <w:basedOn w:val="704"/>
    <w:uiPriority w:val="0"/>
    <w:qFormat/>
    <w:pPr>
      <w:ind w:firstLine="420"/>
      <w:jc w:val="left"/>
      <w:widowControl/>
    </w:pPr>
    <w:rPr>
      <w:rFonts w:ascii="宋体" w:hAnsi="宋体"/>
      <w:sz w:val="24"/>
    </w:rPr>
  </w:style>
  <w:style w:type="paragraph" w:styleId="964"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965" w:customStyle="1">
    <w:name w:val="标准"/>
    <w:basedOn w:val="704"/>
    <w:uiPriority w:val="0"/>
    <w:qFormat/>
    <w:pPr>
      <w:ind w:firstLine="200"/>
      <w:spacing w:line="360" w:lineRule="auto"/>
    </w:pPr>
    <w:rPr>
      <w:rFonts w:cs="宋体"/>
      <w:sz w:val="20"/>
      <w:szCs w:val="20"/>
    </w:rPr>
  </w:style>
  <w:style w:type="character" w:styleId="966" w:customStyle="1">
    <w:name w:val="批注文字 字符"/>
    <w:basedOn w:val="714"/>
    <w:link w:val="720"/>
    <w:uiPriority w:val="0"/>
    <w:semiHidden/>
    <w:qFormat/>
    <w:rPr>
      <w:rFonts w:ascii="Times New Roman" w:hAnsi="Times New Roman" w:eastAsia="宋体" w:cs="Times New Roman"/>
      <w:sz w:val="21"/>
      <w:szCs w:val="24"/>
    </w:rPr>
  </w:style>
  <w:style w:type="character" w:styleId="967" w:customStyle="1">
    <w:name w:val="批注主题 字符"/>
    <w:basedOn w:val="966"/>
    <w:link w:val="757"/>
    <w:uiPriority w:val="0"/>
    <w:semiHidden/>
    <w:qFormat/>
    <w:rPr>
      <w:rFonts w:ascii="Times New Roman" w:hAnsi="Times New Roman" w:eastAsia="宋体" w:cs="Times New Roman"/>
      <w:b/>
      <w:bCs/>
      <w:sz w:val="21"/>
      <w:szCs w:val="24"/>
    </w:rPr>
  </w:style>
  <w:style w:type="character" w:styleId="968" w:customStyle="1">
    <w:name w:val="标题 2 字符"/>
    <w:basedOn w:val="714"/>
    <w:link w:val="706"/>
    <w:uiPriority w:val="9"/>
    <w:qFormat/>
    <w:rPr>
      <w:rFonts w:asciiTheme="majorHAnsi" w:hAnsiTheme="majorHAnsi" w:eastAsiaTheme="majorEastAsia" w:cstheme="majorBidi"/>
      <w:b/>
      <w:bCs/>
      <w:sz w:val="32"/>
      <w:szCs w:val="32"/>
    </w:rPr>
  </w:style>
  <w:style w:type="character" w:styleId="969" w:customStyle="1">
    <w:name w:val="标题 3 字符"/>
    <w:basedOn w:val="714"/>
    <w:link w:val="707"/>
    <w:uiPriority w:val="9"/>
    <w:qFormat/>
    <w:rPr>
      <w:rFonts w:ascii="Times New Roman" w:hAnsi="Times New Roman" w:eastAsia="宋体" w:cs="Times New Roman"/>
      <w:b/>
      <w:bCs/>
      <w:sz w:val="32"/>
      <w:szCs w:val="32"/>
    </w:rPr>
  </w:style>
  <w:style w:type="character" w:styleId="970" w:customStyle="1">
    <w:name w:val="标题 1 字符"/>
    <w:basedOn w:val="714"/>
    <w:link w:val="705"/>
    <w:uiPriority w:val="0"/>
    <w:qFormat/>
    <w:rPr>
      <w:rFonts w:ascii="Times New Roman" w:hAnsi="Times New Roman" w:eastAsia="新宋体" w:cs="Times New Roman"/>
      <w:b/>
      <w:bCs/>
      <w:sz w:val="30"/>
      <w:szCs w:val="44"/>
    </w:rPr>
  </w:style>
  <w:style w:type="character" w:styleId="971" w:customStyle="1">
    <w:name w:val="页眉 字符"/>
    <w:basedOn w:val="714"/>
    <w:link w:val="746"/>
    <w:uiPriority w:val="99"/>
    <w:qFormat/>
    <w:rPr>
      <w:rFonts w:ascii="Times New Roman" w:hAnsi="Times New Roman" w:eastAsia="宋体" w:cs="Times New Roman"/>
      <w:sz w:val="18"/>
      <w:szCs w:val="18"/>
    </w:rPr>
  </w:style>
  <w:style w:type="character" w:styleId="972" w:customStyle="1">
    <w:name w:val="正文文本 字符"/>
    <w:basedOn w:val="714"/>
    <w:link w:val="721"/>
    <w:uiPriority w:val="99"/>
    <w:qFormat/>
    <w:rPr>
      <w:rFonts w:ascii="Calibri" w:hAnsi="Calibri" w:eastAsia="宋体" w:cs="Times New Roman"/>
      <w:sz w:val="21"/>
      <w:szCs w:val="24"/>
    </w:rPr>
  </w:style>
  <w:style w:type="paragraph" w:styleId="973" w:customStyle="1">
    <w:name w:val="_Style 11"/>
    <w:basedOn w:val="704"/>
    <w:next w:val="958"/>
    <w:uiPriority w:val="34"/>
    <w:qFormat/>
    <w:pPr>
      <w:ind w:firstLine="420"/>
    </w:pPr>
    <w:rPr>
      <w:color w:val="000000"/>
      <w:szCs w:val="21"/>
    </w:rPr>
  </w:style>
  <w:style w:type="paragraph" w:styleId="974" w:customStyle="1">
    <w:name w:val="BodyText1I2"/>
    <w:basedOn w:val="704"/>
    <w:uiPriority w:val="0"/>
    <w:qFormat/>
    <w:pPr>
      <w:ind w:firstLine="420"/>
      <w:spacing w:line="360" w:lineRule="auto"/>
      <w:widowControl/>
    </w:pPr>
    <w:rPr>
      <w:rFonts w:ascii="宋体" w:hAnsi="宋体" w:cstheme="minorBidi"/>
      <w:sz w:val="20"/>
      <w:szCs w:val="20"/>
    </w:rPr>
  </w:style>
  <w:style w:type="paragraph" w:styleId="975" w:customStyle="1">
    <w:name w:val="UserStyle_133"/>
    <w:basedOn w:val="704"/>
    <w:uiPriority w:val="0"/>
    <w:qFormat/>
    <w:pPr>
      <w:widowControl/>
    </w:pPr>
    <w:rPr>
      <w:rFonts w:ascii="Tahoma" w:hAnsi="Tahoma" w:cstheme="minorBidi"/>
      <w:sz w:val="24"/>
    </w:rPr>
  </w:style>
  <w:style w:type="paragraph" w:styleId="976" w:customStyle="1">
    <w:name w:val="AnnotationText"/>
    <w:basedOn w:val="704"/>
    <w:link w:val="977"/>
    <w:uiPriority w:val="0"/>
    <w:qFormat/>
    <w:pPr>
      <w:jc w:val="left"/>
      <w:widowControl/>
    </w:pPr>
    <w:rPr>
      <w:rFonts w:cstheme="minorBidi"/>
    </w:rPr>
  </w:style>
  <w:style w:type="character" w:styleId="977" w:customStyle="1">
    <w:name w:val="UserStyle_12"/>
    <w:link w:val="976"/>
    <w:uiPriority w:val="0"/>
    <w:qFormat/>
    <w:rPr>
      <w:rFonts w:ascii="Times New Roman" w:hAnsi="Times New Roman" w:eastAsia="宋体"/>
      <w:sz w:val="21"/>
      <w:szCs w:val="24"/>
    </w:rPr>
  </w:style>
  <w:style w:type="paragraph" w:styleId="978" w:customStyle="1">
    <w:name w:val="UserStyle_115"/>
    <w:uiPriority w:val="0"/>
    <w:qFormat/>
    <w:rPr>
      <w:rFonts w:hint="default" w:ascii="Times New Roman" w:hAnsi="Times New Roman" w:eastAsia="宋体" w:cstheme="minorBidi"/>
      <w:color w:val="000000"/>
      <w:sz w:val="24"/>
      <w:szCs w:val="24"/>
      <w:lang w:val="en-US" w:eastAsia="zh-CN" w:bidi="ar-SA"/>
    </w:rPr>
  </w:style>
  <w:style w:type="paragraph" w:styleId="979" w:customStyle="1">
    <w:name w:val="*正文-表格"/>
    <w:basedOn w:val="704"/>
    <w:uiPriority w:val="0"/>
    <w:qFormat/>
    <w:rPr>
      <w:sz w:val="24"/>
      <w:szCs w:val="20"/>
    </w:rPr>
  </w:style>
  <w:style w:type="character" w:styleId="980" w:customStyle="1">
    <w:name w:val="font21"/>
    <w:basedOn w:val="714"/>
    <w:uiPriority w:val="0"/>
    <w:qFormat/>
    <w:rPr>
      <w:rFonts w:hint="eastAsia" w:ascii="宋体" w:hAnsi="宋体" w:eastAsia="宋体" w:cs="宋体"/>
      <w:b/>
      <w:bCs/>
      <w:color w:val="000000"/>
      <w:sz w:val="28"/>
      <w:szCs w:val="28"/>
      <w:u w:val="none"/>
    </w:rPr>
  </w:style>
  <w:style w:type="paragraph" w:styleId="981" w:customStyle="1">
    <w:name w:val="标题 5（有编号）（绿盟科技）"/>
    <w:basedOn w:val="704"/>
    <w:next w:val="982"/>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982"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983" w:customStyle="1">
    <w:name w:val="投标文件正文"/>
    <w:basedOn w:val="704"/>
    <w:uiPriority w:val="0"/>
    <w:qFormat/>
    <w:pPr>
      <w:ind w:firstLine="200"/>
      <w:spacing w:before="40" w:after="40" w:line="400" w:lineRule="exact"/>
    </w:pPr>
    <w:rPr>
      <w:sz w:val="24"/>
    </w:rPr>
  </w:style>
  <w:style w:type="paragraph" w:styleId="984" w:customStyle="1">
    <w:name w:val="BodyTextIndent"/>
    <w:basedOn w:val="704"/>
    <w:next w:val="985"/>
    <w:uiPriority w:val="0"/>
    <w:qFormat/>
    <w:pPr>
      <w:ind w:left="420"/>
      <w:spacing w:after="120"/>
    </w:pPr>
  </w:style>
  <w:style w:type="paragraph" w:styleId="985" w:customStyle="1">
    <w:name w:val="EnvelopeReturn"/>
    <w:basedOn w:val="704"/>
    <w:uiPriority w:val="0"/>
    <w:qFormat/>
    <w:rPr>
      <w:rFonts w:ascii="Arial" w:hAnsi="Arial"/>
    </w:rPr>
  </w:style>
  <w:style w:type="paragraph" w:styleId="986" w:customStyle="1">
    <w:name w:val="Table Paragraph"/>
    <w:basedOn w:val="704"/>
    <w:uiPriority w:val="1"/>
    <w:qFormat/>
    <w:pPr>
      <w:ind w:left="107"/>
    </w:pPr>
    <w:rPr>
      <w:rFonts w:ascii="宋体" w:hAnsi="宋体" w:cs="宋体"/>
    </w:rPr>
  </w:style>
  <w:style w:type="paragraph" w:styleId="987" w:customStyle="1">
    <w:name w:val="列出段落1"/>
    <w:basedOn w:val="704"/>
    <w:uiPriority w:val="34"/>
    <w:qFormat/>
    <w:pPr>
      <w:ind w:left="480"/>
      <w:jc w:val="left"/>
    </w:pPr>
    <w:rPr>
      <w:rFonts w:ascii="Calibri" w:hAnsi="Calibri" w:eastAsia="PMingLiU"/>
      <w:sz w:val="24"/>
      <w:szCs w:val="20"/>
      <w:lang w:eastAsia="zh-TW"/>
    </w:rPr>
  </w:style>
  <w:style w:type="paragraph" w:styleId="988" w:customStyle="1">
    <w:name w:val="正文文本缩进1"/>
    <w:basedOn w:val="728"/>
    <w:next w:val="989"/>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paragraph" w:styleId="989" w:customStyle="1">
    <w:name w:val="寄信人地址1"/>
    <w:basedOn w:val="769"/>
    <w:uiPriority w:val="0"/>
    <w:qFormat/>
    <w:rPr>
      <w:rFonts w:ascii="Arial" w:hAnsi="Arial"/>
    </w:rPr>
  </w:style>
  <w:style w:type="character" w:styleId="990" w:customStyle="1">
    <w:name w:val="font51"/>
    <w:uiPriority w:val="0"/>
    <w:qFormat/>
    <w:rPr>
      <w:rFonts w:hint="eastAsia" w:ascii="微软雅黑" w:hAnsi="微软雅黑" w:eastAsia="微软雅黑" w:cs="微软雅黑"/>
      <w:color w:val="000000"/>
      <w:sz w:val="16"/>
      <w:szCs w:val="16"/>
      <w:u w:val="none"/>
    </w:rPr>
  </w:style>
  <w:style w:type="character" w:styleId="991" w:customStyle="1">
    <w:name w:val="font01"/>
    <w:basedOn w:val="714"/>
    <w:uiPriority w:val="0"/>
    <w:qFormat/>
    <w:rPr>
      <w:rFonts w:hint="eastAsia" w:ascii="微软雅黑" w:hAnsi="微软雅黑" w:eastAsia="微软雅黑" w:cs="微软雅黑"/>
      <w:color w:val="000000"/>
      <w:sz w:val="16"/>
      <w:szCs w:val="16"/>
      <w:u w:val="none"/>
    </w:rPr>
  </w:style>
  <w:style w:type="character" w:styleId="992" w:customStyle="1">
    <w:name w:val="font31"/>
    <w:basedOn w:val="714"/>
    <w:uiPriority w:val="0"/>
    <w:qFormat/>
    <w:rPr>
      <w:rFonts w:hint="eastAsia" w:ascii="微软雅黑" w:hAnsi="微软雅黑" w:eastAsia="微软雅黑" w:cs="微软雅黑"/>
      <w:color w:val="000000"/>
      <w:sz w:val="16"/>
      <w:szCs w:val="16"/>
      <w:u w:val="none"/>
    </w:rPr>
  </w:style>
  <w:style w:type="paragraph" w:styleId="993" w:customStyle="1">
    <w:name w:val="BlockQuote"/>
    <w:basedOn w:val="730"/>
    <w:uiPriority w:val="0"/>
    <w:qFormat/>
    <w:pPr>
      <w:ind w:left="256" w:right="6" w:firstLine="624"/>
    </w:pPr>
    <w:rPr>
      <w:rFonts w:eastAsia="仿宋_GB2312"/>
      <w:sz w:val="28"/>
    </w:rPr>
  </w:style>
  <w:style w:type="paragraph" w:styleId="994" w:customStyle="1">
    <w:name w:val="目录 111"/>
    <w:basedOn w:val="768"/>
    <w:next w:val="704"/>
    <w:uiPriority w:val="0"/>
    <w:qFormat/>
    <w:pPr>
      <w:spacing w:after="100" w:line="259" w:lineRule="auto"/>
      <w:widowControl/>
    </w:pPr>
    <w:rPr>
      <w:rFonts w:ascii="Calibri" w:hAnsi="Calibri"/>
      <w:sz w:val="22"/>
      <w:szCs w:val="22"/>
    </w:rPr>
  </w:style>
  <w:style w:type="paragraph" w:styleId="995" w:customStyle="1">
    <w:name w:val="纯文本1"/>
    <w:basedOn w:val="730"/>
    <w:uiPriority w:val="0"/>
    <w:qFormat/>
    <w:rPr>
      <w:rFonts w:ascii="宋体" w:hAnsi="Courier New"/>
      <w:szCs w:val="21"/>
    </w:rPr>
  </w:style>
  <w:style w:type="paragraph" w:styleId="996" w:customStyle="1">
    <w:name w:val="文本块1"/>
    <w:basedOn w:val="730"/>
    <w:uiPriority w:val="0"/>
    <w:qFormat/>
    <w:pPr>
      <w:ind w:left="256" w:right="6" w:firstLine="624"/>
    </w:pPr>
    <w:rPr>
      <w:rFonts w:eastAsia="仿宋"/>
      <w:sz w:val="28"/>
      <w:szCs w:val="20"/>
    </w:rPr>
  </w:style>
  <w:style w:type="paragraph" w:styleId="997" w:customStyle="1">
    <w:name w:val="目录 1112"/>
    <w:basedOn w:val="704"/>
    <w:next w:val="704"/>
    <w:uiPriority w:val="39"/>
    <w:qFormat/>
  </w:style>
  <w:style w:type="paragraph" w:styleId="998" w:customStyle="1">
    <w:name w:val="页眉11"/>
    <w:basedOn w:val="704"/>
    <w:uiPriority w:val="0"/>
    <w:qFormat/>
    <w:pPr>
      <w:jc w:val="center"/>
      <w:tabs>
        <w:tab w:val="center" w:pos="4153" w:leader="none"/>
        <w:tab w:val="right" w:pos="8306" w:leader="none"/>
      </w:tabs>
      <w:pBdr>
        <w:bottom w:val="single" w:color="000000" w:sz="6" w:space="1"/>
      </w:pBdr>
    </w:pPr>
    <w:rPr>
      <w:sz w:val="18"/>
      <w:szCs w:val="18"/>
    </w:rPr>
  </w:style>
  <w:style w:type="paragraph" w:styleId="999" w:customStyle="1">
    <w:name w:val="页脚11"/>
    <w:basedOn w:val="704"/>
    <w:uiPriority w:val="99"/>
    <w:qFormat/>
    <w:pPr>
      <w:jc w:val="left"/>
      <w:tabs>
        <w:tab w:val="center" w:pos="4153" w:leader="none"/>
        <w:tab w:val="right" w:pos="8306" w:leader="none"/>
      </w:tabs>
    </w:pPr>
    <w:rPr>
      <w:sz w:val="18"/>
      <w:szCs w:val="18"/>
    </w:rPr>
  </w:style>
  <w:style w:type="character" w:styleId="1000" w:customStyle="1">
    <w:name w:val="页码1"/>
    <w:uiPriority w:val="0"/>
    <w:qFormat/>
  </w:style>
  <w:style w:type="paragraph" w:styleId="1001" w:customStyle="1">
    <w:name w:val="页脚1"/>
    <w:basedOn w:val="704"/>
    <w:uiPriority w:val="0"/>
    <w:qFormat/>
    <w:pPr>
      <w:jc w:val="left"/>
      <w:tabs>
        <w:tab w:val="center" w:pos="4153" w:leader="none"/>
        <w:tab w:val="right" w:pos="8306" w:leader="none"/>
      </w:tabs>
    </w:pPr>
    <w:rPr>
      <w:rFonts w:ascii="Times New Roman" w:hAnsi="Times New Roman" w:eastAsia="等线" w:cs="Times New Roman"/>
      <w:sz w:val="18"/>
      <w:szCs w:val="18"/>
    </w:rPr>
  </w:style>
  <w:style w:type="paragraph" w:styleId="1002" w:customStyle="1">
    <w:name w:val="PlainText1"/>
    <w:basedOn w:val="704"/>
    <w:uiPriority w:val="0"/>
    <w:qFormat/>
    <w:pPr>
      <w:jc w:val="left"/>
    </w:pPr>
    <w:rPr>
      <w:rFonts w:ascii="宋体" w:hAnsi="Courier New"/>
      <w:szCs w:val="20"/>
    </w:rPr>
  </w:style>
  <w:style w:type="paragraph" w:styleId="1003" w:customStyle="1">
    <w:name w:val="正文121"/>
    <w:next w:val="993"/>
    <w:uiPriority w:val="0"/>
    <w:qFormat/>
    <w:pPr>
      <w:jc w:val="both"/>
      <w:widowControl w:val="off"/>
    </w:pPr>
    <w:rPr>
      <w:rFonts w:hint="default" w:ascii="Calibri" w:hAnsi="Calibri" w:eastAsia="宋体" w:cs="Times New Roman"/>
      <w:sz w:val="21"/>
      <w:szCs w:val="24"/>
      <w:lang w:val="en-US" w:eastAsia="zh-CN" w:bidi="ar-SA"/>
    </w:rPr>
  </w:style>
  <w:style w:type="paragraph" w:styleId="1004" w:customStyle="1">
    <w:name w:val="文本块21"/>
    <w:basedOn w:val="704"/>
    <w:uiPriority w:val="6"/>
    <w:qFormat/>
    <w:pPr>
      <w:ind w:left="420" w:right="33"/>
      <w:jc w:val="left"/>
    </w:pPr>
    <w:rPr>
      <w:sz w:val="24"/>
      <w:szCs w:val="20"/>
    </w:rPr>
  </w:style>
  <w:style w:type="paragraph" w:styleId="100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numbering" w:styleId="10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jp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jpg"/><Relationship Id="rId36" Type="http://schemas.openxmlformats.org/officeDocument/2006/relationships/image" Target="media/image23.jpg"/><Relationship Id="rId37" Type="http://schemas.openxmlformats.org/officeDocument/2006/relationships/image" Target="media/image2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3d97e86d-7036-4962-acef-562d98633a91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1E774E27</paraID>
      <start>0</start>
      <end>3</end>
      <status>unmodified</status>
      <modifiedWord/>
      <trackRevisions>false</trackRevisions>
    </reviewItem>
    <reviewItem>
      <errorID>b5f9b1b0-7fc6-470c-aebe-4f81ad5c8d24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6D95EBEC</paraID>
      <start>0</start>
      <end>3</end>
      <status>unmodified</status>
      <modifiedWord/>
      <trackRevisions>false</trackRevisions>
    </reviewItem>
    <reviewItem>
      <errorID>95811667-f429-4532-ad35-effc55d3e861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3E5B606B</paraID>
      <start>0</start>
      <end>2</end>
      <status>unmodified</status>
      <modifiedWord/>
      <trackRevisions>false</trackRevisions>
    </reviewItem>
    <reviewItem>
      <errorID>5fa3f6b1-1a0d-43fc-8c21-ba72b3f7b217</errorID>
      <errorWord>-</errorWord>
      <group>L1_Format</group>
      <groupName>格式问题</groupName>
      <ability>L2_HalfPunc_CN</ability>
      <abilityName/>
      <candidateList>
        <item>－</item>
      </candidateList>
      <explain>文本全半角错误。</explain>
      <paraID>3BAFF07C</paraID>
      <start>14</start>
      <end>15</end>
      <status>unmodified</status>
      <modifiedWord/>
      <trackRevisions>false</trackRevisions>
    </reviewItem>
    <reviewItem>
      <errorID>74b545fe-9ca7-4169-9ccb-b77a7554558d</errorID>
      <errorWord>-</errorWord>
      <group>L1_Format</group>
      <groupName>格式问题</groupName>
      <ability>L2_HalfPunc_CN</ability>
      <abilityName/>
      <candidateList>
        <item>－</item>
      </candidateList>
      <explain>文本全半角错误。</explain>
      <paraID>3BAFF07C</paraID>
      <start>15</start>
      <end>16</end>
      <status>unmodified</status>
      <modifiedWord/>
      <trackRevisions>false</trackRevisions>
    </reviewItem>
    <reviewItem>
      <errorID>638e5472-ec9d-42b0-bde1-d6abed0ebfe1</errorID>
      <errorWord>-</errorWord>
      <group>L1_Format</group>
      <groupName>格式问题</groupName>
      <ability>L2_HalfPunc_CN</ability>
      <abilityName/>
      <candidateList>
        <item>－</item>
      </candidateList>
      <explain>文本全半角错误。</explain>
      <paraID>3BAFF07C</paraID>
      <start>41</start>
      <end>42</end>
      <status>unmodified</status>
      <modifiedWord/>
      <trackRevisions>false</trackRevisions>
    </reviewItem>
    <reviewItem>
      <errorID>c4d580c0-5184-4bbb-8474-532b26e78f34</errorID>
      <errorWord>-</errorWord>
      <group>L1_Format</group>
      <groupName>格式问题</groupName>
      <ability>L2_HalfPunc_CN</ability>
      <abilityName/>
      <candidateList>
        <item>－</item>
      </candidateList>
      <explain>文本全半角错误。</explain>
      <paraID>3BAFF07C</paraID>
      <start>42</start>
      <end>43</end>
      <status>unmodified</status>
      <modifiedWord/>
      <trackRevisions>false</trackRevisions>
    </reviewItem>
    <reviewItem>
      <errorID>0f3cde84-fbe0-41fe-8c8c-9de36afb62cd</errorID>
      <errorWord>“.</errorWord>
      <group>L1_Punc</group>
      <groupName>标点问题</groupName>
      <ability>L2_Punc_CN</ability>
      <abilityName/>
      <candidateList>
        <item>“</item>
      </candidateList>
      <explain/>
      <paraID>3BAFF07C</paraID>
      <start>54</start>
      <end>56</end>
      <status>unmodified</status>
      <modifiedWord/>
      <trackRevisions>false</trackRevisions>
    </reviewItem>
    <reviewItem>
      <errorID>257d87dc-efc6-4ca3-82e4-c9790139bb8f</errorID>
      <errorWord>“.</errorWord>
      <group>L1_Punc</group>
      <groupName>标点问题</groupName>
      <ability>L2_Punc_CN</ability>
      <abilityName/>
      <candidateList>
        <item>“</item>
      </candidateList>
      <explain/>
      <paraID>3BAFF07C</paraID>
      <start>69</start>
      <end>71</end>
      <status>unmodified</status>
      <modifiedWord/>
      <trackRevisions>false</trackRevisions>
    </reviewItem>
    <reviewItem>
      <errorID>b2b85e0f-ac68-4abe-addb-bb64c7acc68c</errorID>
      <errorWord>-</errorWord>
      <group>L1_Format</group>
      <groupName>格式问题</groupName>
      <ability>L2_HalfPunc_CN</ability>
      <abilityName/>
      <candidateList>
        <item>－</item>
      </candidateList>
      <explain>文本全半角错误。</explain>
      <paraID>3BAFF07C</paraID>
      <start>92</start>
      <end>93</end>
      <status>unmodified</status>
      <modifiedWord/>
      <trackRevisions>false</trackRevisions>
    </reviewItem>
    <reviewItem>
      <errorID>ca0a944c-1617-4870-aab5-77a1e51c97a4</errorID>
      <errorWord>-</errorWord>
      <group>L1_Format</group>
      <groupName>格式问题</groupName>
      <ability>L2_HalfPunc_CN</ability>
      <abilityName/>
      <candidateList>
        <item>－</item>
      </candidateList>
      <explain>文本全半角错误。</explain>
      <paraID>3BAFF07C</paraID>
      <start>93</start>
      <end>94</end>
      <status>unmodified</status>
      <modifiedWord/>
      <trackRevisions>false</trackRevisions>
    </reviewItem>
    <reviewItem>
      <errorID>1c27b8ae-b3b0-4c22-b90f-a194857f796e</errorID>
      <errorWord>-</errorWord>
      <group>L1_Format</group>
      <groupName>格式问题</groupName>
      <ability>L2_HalfPunc_CN</ability>
      <abilityName/>
      <candidateList>
        <item>－</item>
      </candidateList>
      <explain>文本全半角错误。</explain>
      <paraID>3BAFF07C</paraID>
      <start>100</start>
      <end>101</end>
      <status>unmodified</status>
      <modifiedWord/>
      <trackRevisions>false</trackRevisions>
    </reviewItem>
    <reviewItem>
      <errorID>505f1a75-9123-4cf0-b63b-069df14df7b0</errorID>
      <errorWord>-</errorWord>
      <group>L1_Format</group>
      <groupName>格式问题</groupName>
      <ability>L2_HalfPunc_CN</ability>
      <abilityName/>
      <candidateList>
        <item>－</item>
      </candidateList>
      <explain>文本全半角错误。</explain>
      <paraID>3BAFF07C</paraID>
      <start>101</start>
      <end>102</end>
      <status>unmodified</status>
      <modifiedWord/>
      <trackRevisions>false</trackRevisions>
    </reviewItem>
    <reviewItem>
      <errorID>3e72bfa8-21de-489a-bd2a-0fde0bfce9ad</errorID>
      <errorWord>/；</errorWord>
      <group>L1_Punc</group>
      <groupName>标点问题</groupName>
      <ability>L2_Punc_CN</ability>
      <abilityName/>
      <candidateList>
        <item>/</item>
      </candidateList>
      <explain/>
      <paraID>5BB563FF</paraID>
      <start>59</start>
      <end>61</end>
      <status>unmodified</status>
      <modifiedWord/>
      <trackRevisions>false</trackRevisions>
    </reviewItem>
    <reviewItem>
      <errorID>b022461e-c50b-4aa0-8930-5827746615f2</errorID>
      <errorWord>/）</errorWord>
      <group>L1_Punc</group>
      <groupName>标点问题</groupName>
      <ability>L2_Punc_CN</ability>
      <abilityName/>
      <candidateList>
        <item>）</item>
      </candidateList>
      <explain/>
      <paraID>5BB563FF</paraID>
      <start>101</start>
      <end>103</end>
      <status>unmodified</status>
      <modifiedWord/>
      <trackRevisions>false</trackRevisions>
    </reviewItem>
    <reviewItem>
      <errorID>baa430fd-e6ef-4ba2-802e-3672b3687eca</errorID>
      <errorWord>-</errorWord>
      <group>L1_Format</group>
      <groupName>格式问题</groupName>
      <ability>L2_HalfPunc_CN</ability>
      <abilityName/>
      <candidateList>
        <item>－</item>
      </candidateList>
      <explain>文本全半角错误。</explain>
      <paraID>5265D9BB</paraID>
      <start>101</start>
      <end>102</end>
      <status>unmodified</status>
      <modifiedWord/>
      <trackRevisions>false</trackRevisions>
    </reviewItem>
    <reviewItem>
      <errorID>d91b092d-4b6d-4b7b-8bca-23f6807effa5</errorID>
      <errorWord>-</errorWord>
      <group>L1_Format</group>
      <groupName>格式问题</groupName>
      <ability>L2_HalfPunc_CN</ability>
      <abilityName/>
      <candidateList>
        <item>－</item>
      </candidateList>
      <explain>文本全半角错误。</explain>
      <paraID>5265D9BB</paraID>
      <start>106</start>
      <end>107</end>
      <status>unmodified</status>
      <modifiedWord/>
      <trackRevisions>false</trackRevisions>
    </reviewItem>
    <reviewItem>
      <errorID>ba7d6419-3cd5-4a2d-92fe-239d1fa805aa</errorID>
      <errorWord>-</errorWord>
      <group>L1_Format</group>
      <groupName>格式问题</groupName>
      <ability>L2_HalfPunc_CN</ability>
      <abilityName/>
      <candidateList>
        <item>－</item>
      </candidateList>
      <explain>文本全半角错误。</explain>
      <paraID>5265D9BB</paraID>
      <start>107</start>
      <end>108</end>
      <status>unmodified</status>
      <modifiedWord/>
      <trackRevisions>false</trackRevisions>
    </reviewItem>
    <reviewItem>
      <errorID>3e930c12-724a-41c4-a7a9-aea98f968685</errorID>
      <errorWord>“.</errorWord>
      <group>L1_Punc</group>
      <groupName>标点问题</groupName>
      <ability>L2_Punc_CN</ability>
      <abilityName/>
      <candidateList>
        <item>“</item>
      </candidateList>
      <explain/>
      <paraID>332A760A</paraID>
      <start>12</start>
      <end>14</end>
      <status>unmodified</status>
      <modifiedWord/>
      <trackRevisions>false</trackRevisions>
    </reviewItem>
    <reviewItem>
      <errorID>cc082db4-bc38-4a7d-af11-5d4e327e3633</errorID>
      <errorWord>-</errorWord>
      <group>L1_Format</group>
      <groupName>格式问题</groupName>
      <ability>L2_HalfPunc_CN</ability>
      <abilityName/>
      <candidateList>
        <item>－</item>
      </candidateList>
      <explain>文本全半角错误。</explain>
      <paraID>332A760A</paraID>
      <start>48</start>
      <end>49</end>
      <status>unmodified</status>
      <modifiedWord/>
      <trackRevisions>false</trackRevisions>
    </reviewItem>
    <reviewItem>
      <errorID>380d9602-bf06-49ff-afa0-d9a191cc6069</errorID>
      <errorWord>-</errorWord>
      <group>L1_Format</group>
      <groupName>格式问题</groupName>
      <ability>L2_HalfPunc_CN</ability>
      <abilityName/>
      <candidateList>
        <item>－</item>
      </candidateList>
      <explain>文本全半角错误。</explain>
      <paraID>332A760A</paraID>
      <start>49</start>
      <end>50</end>
      <status>unmodified</status>
      <modifiedWord/>
      <trackRevisions>false</trackRevisions>
    </reviewItem>
    <reviewItem>
      <errorID>885f5c43-b210-4e49-ba7c-417b89b7fef0</errorID>
      <errorWord>-</errorWord>
      <group>L1_Format</group>
      <groupName>格式问题</groupName>
      <ability>L2_HalfPunc_CN</ability>
      <abilityName/>
      <candidateList>
        <item>－</item>
      </candidateList>
      <explain>文本全半角错误。</explain>
      <paraID>332A760A</paraID>
      <start>55</start>
      <end>56</end>
      <status>unmodified</status>
      <modifiedWord/>
      <trackRevisions>false</trackRevisions>
    </reviewItem>
    <reviewItem>
      <errorID>31df381e-e4d3-4efd-ab29-e1c5108f4775</errorID>
      <errorWord>-</errorWord>
      <group>L1_Format</group>
      <groupName>格式问题</groupName>
      <ability>L2_HalfPunc_CN</ability>
      <abilityName/>
      <candidateList>
        <item>－</item>
      </candidateList>
      <explain>文本全半角错误。</explain>
      <paraID>332A760A</paraID>
      <start>56</start>
      <end>57</end>
      <status>unmodified</status>
      <modifiedWord/>
      <trackRevisions>false</trackRevisions>
    </reviewItem>
    <reviewItem>
      <errorID>56cde3b2-279b-4c2c-b973-a605dbe67a54</errorID>
      <errorWord>-</errorWord>
      <group>L1_Format</group>
      <groupName>格式问题</groupName>
      <ability>L2_HalfPunc_CN</ability>
      <abilityName/>
      <candidateList>
        <item>－</item>
      </candidateList>
      <explain>文本全半角错误。</explain>
      <paraID>332A760A</paraID>
      <start>102</start>
      <end>103</end>
      <status>unmodified</status>
      <modifiedWord/>
      <trackRevisions>false</trackRevisions>
    </reviewItem>
    <reviewItem>
      <errorID>2c93ecba-6739-472e-8350-e17694d1176c</errorID>
      <errorWord>-</errorWord>
      <group>L1_Format</group>
      <groupName>格式问题</groupName>
      <ability>L2_HalfPunc_CN</ability>
      <abilityName/>
      <candidateList>
        <item>－</item>
      </candidateList>
      <explain>文本全半角错误。</explain>
      <paraID>332A760A</paraID>
      <start>107</start>
      <end>108</end>
      <status>unmodified</status>
      <modifiedWord/>
      <trackRevisions>false</trackRevisions>
    </reviewItem>
    <reviewItem>
      <errorID>04a2f291-28d9-4df2-990e-3b0bbfc1448e</errorID>
      <errorWord>-</errorWord>
      <group>L1_Format</group>
      <groupName>格式问题</groupName>
      <ability>L2_HalfPunc_CN</ability>
      <abilityName/>
      <candidateList>
        <item>－</item>
      </candidateList>
      <explain>文本全半角错误。</explain>
      <paraID>332A760A</paraID>
      <start>108</start>
      <end>109</end>
      <status>unmodified</status>
      <modifiedWord/>
      <trackRevisions>false</trackRevisions>
    </reviewItem>
    <reviewItem>
      <errorID>96b82558-a1bb-45bd-8661-81e10c562396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75428103</paraID>
      <start>0</start>
      <end>2</end>
      <status>unmodified</status>
      <modifiedWord/>
      <trackRevisions>false</trackRevisions>
    </reviewItem>
    <reviewItem>
      <errorID>b5eeb3fb-5f58-462b-acd3-ea3868c23f22</errorID>
      <errorWord>/）</errorWord>
      <group>L1_Punc</group>
      <groupName>标点问题</groupName>
      <ability>L2_Punc_CN</ability>
      <abilityName/>
      <candidateList>
        <item>）</item>
      </candidateList>
      <explain/>
      <paraID>2151A1EA</paraID>
      <start>61</start>
      <end>63</end>
      <status>unmodified</status>
      <modifiedWord/>
      <trackRevisions>false</trackRevisions>
    </reviewItem>
    <reviewItem>
      <errorID>43bf4a97-10ba-438e-aecf-b89105b4e517</errorID>
      <errorWord>法律、法规</errorWord>
      <group>L1_Word</group>
      <groupName>字词问题</groupName>
      <ability>L2_Typo</ability>
      <abilityName>字词错误</abilityName>
      <candidateList>
        <item>法律法规</item>
      </candidateList>
      <explain/>
      <paraID>6D6B315A</paraID>
      <start>3</start>
      <end>8</end>
      <status>unmodified</status>
      <modifiedWord/>
      <trackRevisions>false</trackRevisions>
    </reviewItem>
    <reviewItem>
      <errorID>c0c85cb5-9ecd-4e98-ad55-a961470f8ae2</errorID>
      <errorWord>应</errorWord>
      <group>L1_Word</group>
      <groupName>字词问题</groupName>
      <ability>L2_Typo</ability>
      <abilityName>字词错误</abilityName>
      <candidateList>
        <item>应当</item>
      </candidateList>
      <explain/>
      <paraID>1423ADBD</paraID>
      <start>117</start>
      <end>118</end>
      <status>unmodified</status>
      <modifiedWord/>
      <trackRevisions>false</trackRevisions>
    </reviewItem>
    <reviewItem>
      <errorID>6ca3f01d-5150-47be-90e3-9c92453375e6</errorID>
      <errorWord>:</errorWord>
      <group>L1_Format</group>
      <groupName>格式问题</groupName>
      <ability>L2_HalfPunc_CN</ability>
      <abilityName/>
      <candidateList>
        <item>：</item>
      </candidateList>
      <explain>文本全半角错误。</explain>
      <paraID>5A4E6F07</paraID>
      <start>9</start>
      <end>10</end>
      <status>unmodified</status>
      <modifiedWord/>
      <trackRevisions>false</trackRevisions>
    </reviewItem>
    <reviewItem>
      <errorID>d6314a6e-ed86-4eca-8005-f4d1044ae6c4</errorID>
      <errorWord>与按</errorWord>
      <group>L1_Word</group>
      <groupName>字词问题</groupName>
      <ability>L2_Typo</ability>
      <abilityName>字词错误</abilityName>
      <candidateList>
        <item>与</item>
      </candidateList>
      <explain>（舆）yù参与：～会。</explain>
      <paraID>5D398702</paraID>
      <start>6</start>
      <end>8</end>
      <status>unmodified</status>
      <modifiedWord/>
      <trackRevisions>false</trackRevisions>
    </reviewItem>
    <reviewItem>
      <errorID>73b6ca3e-fab3-45c4-b8ff-9db335226b2c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21A4548E</paraID>
      <start>0</start>
      <end>2</end>
      <status>unmodified</status>
      <modifiedWord/>
      <trackRevisions>false</trackRevisions>
    </reviewItem>
    <reviewItem>
      <errorID>92b07f4e-5d2d-4a4d-878a-7a687c911015</errorID>
      <errorWord>&lt;</errorWord>
      <group>L1_Format</group>
      <groupName>格式问题</groupName>
      <ability>L2_HalfPunc_CN</ability>
      <abilityName/>
      <candidateList>
        <item>〈</item>
      </candidateList>
      <explain>文本全半角错误。</explain>
      <paraID>3A661E65</paraID>
      <start>49</start>
      <end>50</end>
      <status>unmodified</status>
      <modifiedWord/>
      <trackRevisions>false</trackRevisions>
    </reviewItem>
    <reviewItem>
      <errorID>d792faf2-4045-4f40-bed3-9d0e227e1947</errorID>
      <errorWord>&lt;</errorWord>
      <group>L1_Format</group>
      <groupName>格式问题</groupName>
      <ability>L2_HalfPunc_CN</ability>
      <abilityName/>
      <candidateList>
        <item>〈</item>
      </candidateList>
      <explain>文本全半角错误。</explain>
      <paraID>77C9F315</paraID>
      <start>49</start>
      <end>50</end>
      <status>unmodified</status>
      <modifiedWord/>
      <trackRevisions>false</trackRevisions>
    </reviewItem>
    <reviewItem>
      <errorID>8185ff33-f841-499b-b1e6-6d7a1b097a3c</errorID>
      <errorWord>&lt;</errorWord>
      <group>L1_Format</group>
      <groupName>格式问题</groupName>
      <ability>L2_HalfPunc_CN</ability>
      <abilityName/>
      <candidateList>
        <item>〈</item>
      </candidateList>
      <explain>文本全半角错误。</explain>
      <paraID>14D81818</paraID>
      <start>64</start>
      <end>65</end>
      <status>unmodified</status>
      <modifiedWord/>
      <trackRevisions>false</trackRevisions>
    </reviewItem>
    <reviewItem>
      <errorID>f014245d-607f-4dfa-a67d-e24579ef8fdf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5444E43D</paraID>
      <start>0</start>
      <end>2</end>
      <status>unmodified</status>
      <modifiedWord/>
      <trackRevisions>false</trackRevisions>
    </reviewItem>
    <reviewItem>
      <errorID>d93163f6-bb15-46ee-ab12-dca3851c3249</errorID>
      <errorWord>按《中华人民共和国</errorWord>
      <group>L1_Political</group>
      <groupName>政治性问题</groupName>
      <ability>L2_Unpolitical</ability>
      <abilityName>政治敏感错误</abilityName>
      <candidateList>
        <item>按照《中华人民共和国</item>
      </candidateList>
      <explain/>
      <paraID>685D1F49</paraID>
      <start>54</start>
      <end>63</end>
      <status>unmodified</status>
      <modifiedWord/>
      <trackRevisions>false</trackRevisions>
    </reviewItem>
    <reviewItem>
      <errorID>c5dfc52a-ba3d-4093-8cb6-414998dfdc37</errorID>
      <errorWord>为有</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25CE61D9</paraID>
      <start>28</start>
      <end>30</end>
      <status>unmodified</status>
      <modifiedWord/>
      <trackRevisions>false</trackRevisions>
    </reviewItem>
    <reviewItem>
      <errorID>13423551-e6b2-43e9-ba61-c0aa7d4b675a</errorID>
      <errorWord>/）</errorWord>
      <group>L1_Punc</group>
      <groupName>标点问题</groupName>
      <ability>L2_Punc_CN</ability>
      <abilityName/>
      <candidateList>
        <item>）</item>
      </candidateList>
      <explain/>
      <paraID>211F7971</paraID>
      <start>50</start>
      <end>52</end>
      <status>unmodified</status>
      <modifiedWord/>
      <trackRevisions>false</trackRevisions>
    </reviewItem>
    <reviewItem>
      <errorID>8b050882-3a94-453e-a811-feb3b6f3e27c</errorID>
      <errorWord>(</errorWord>
      <group>L1_Format</group>
      <groupName>格式问题</groupName>
      <ability>L2_HalfPunc_CN</ability>
      <abilityName/>
      <candidateList>
        <item>（</item>
      </candidateList>
      <explain>文本全半角错误。</explain>
      <paraID>3B594C77</paraID>
      <start>0</start>
      <end>1</end>
      <status>unmodified</status>
      <modifiedWord/>
      <trackRevisions>false</trackRevisions>
    </reviewItem>
    <reviewItem>
      <errorID>488f3bab-fece-4a1a-a857-0feaf68c39d7</errorID>
      <errorWord>)</errorWord>
      <group>L1_Format</group>
      <groupName>格式问题</groupName>
      <ability>L2_HalfPunc_CN</ability>
      <abilityName/>
      <candidateList>
        <item>）</item>
      </candidateList>
      <explain>文本全半角错误。</explain>
      <paraID>3B594C77</paraID>
      <start>2</start>
      <end>3</end>
      <status>unmodified</status>
      <modifiedWord/>
      <trackRevisions>false</trackRevisions>
    </reviewItem>
    <reviewItem>
      <errorID>a74c10c0-0835-4a98-934b-73eacb1ebb3d</errorID>
      <errorWord>(</errorWord>
      <group>L1_Format</group>
      <groupName>格式问题</groupName>
      <ability>L2_HalfPunc_CN</ability>
      <abilityName/>
      <candidateList>
        <item>（</item>
      </candidateList>
      <explain>文本全半角错误。</explain>
      <paraID>2309294B</paraID>
      <start>0</start>
      <end>1</end>
      <status>unmodified</status>
      <modifiedWord/>
      <trackRevisions>false</trackRevisions>
    </reviewItem>
    <reviewItem>
      <errorID>afaf6132-881c-4b92-8b00-f55a4d4b593a</errorID>
      <errorWord>)</errorWord>
      <group>L1_Format</group>
      <groupName>格式问题</groupName>
      <ability>L2_HalfPunc_CN</ability>
      <abilityName/>
      <candidateList>
        <item>）</item>
      </candidateList>
      <explain>文本全半角错误。</explain>
      <paraID>2309294B</paraID>
      <start>2</start>
      <end>3</end>
      <status>unmodified</status>
      <modifiedWord/>
      <trackRevisions>false</trackRevisions>
    </reviewItem>
    <reviewItem>
      <errorID>22b0a808-35f2-440b-bdc6-7ab1608ea7a8</errorID>
      <errorWord>(</errorWord>
      <group>L1_Format</group>
      <groupName>格式问题</groupName>
      <ability>L2_HalfPunc_CN</ability>
      <abilityName/>
      <candidateList>
        <item>（</item>
      </candidateList>
      <explain>文本全半角错误。</explain>
      <paraID>2D8CA98F</paraID>
      <start>0</start>
      <end>1</end>
      <status>unmodified</status>
      <modifiedWord/>
      <trackRevisions>false</trackRevisions>
    </reviewItem>
    <reviewItem>
      <errorID>fa12ef82-70ed-486e-8eca-b234f923bc61</errorID>
      <errorWord>)</errorWord>
      <group>L1_Format</group>
      <groupName>格式问题</groupName>
      <ability>L2_HalfPunc_CN</ability>
      <abilityName/>
      <candidateList>
        <item>）</item>
      </candidateList>
      <explain>文本全半角错误。</explain>
      <paraID>2D8CA98F</paraID>
      <start>2</start>
      <end>3</end>
      <status>unmodified</status>
      <modifiedWord/>
      <trackRevisions>false</trackRevisions>
    </reviewItem>
    <reviewItem>
      <errorID>341d263a-0edd-4c11-afd0-0e81bd3b1a92</errorID>
      <errorWord>(</errorWord>
      <group>L1_Format</group>
      <groupName>格式问题</groupName>
      <ability>L2_HalfPunc_CN</ability>
      <abilityName/>
      <candidateList>
        <item>（</item>
      </candidateList>
      <explain>文本全半角错误。</explain>
      <paraID>48AB263C</paraID>
      <start>0</start>
      <end>1</end>
      <status>unmodified</status>
      <modifiedWord/>
      <trackRevisions>false</trackRevisions>
    </reviewItem>
    <reviewItem>
      <errorID>587eee2c-36f3-4d8e-8d2d-107bf7b02377</errorID>
      <errorWord>)</errorWord>
      <group>L1_Format</group>
      <groupName>格式问题</groupName>
      <ability>L2_HalfPunc_CN</ability>
      <abilityName/>
      <candidateList>
        <item>）</item>
      </candidateList>
      <explain>文本全半角错误。</explain>
      <paraID>48AB263C</paraID>
      <start>2</start>
      <end>3</end>
      <status>unmodified</status>
      <modifiedWord/>
      <trackRevisions>false</trackRevisions>
    </reviewItem>
    <reviewItem>
      <errorID>faeadc77-2c74-4245-befb-5cd3669c3eb2</errorID>
      <errorWord>(</errorWord>
      <group>L1_Format</group>
      <groupName>格式问题</groupName>
      <ability>L2_HalfPunc_CN</ability>
      <abilityName/>
      <candidateList>
        <item>（</item>
      </candidateList>
      <explain>文本全半角错误。</explain>
      <paraID>1FB9C722</paraID>
      <start>0</start>
      <end>1</end>
      <status>unmodified</status>
      <modifiedWord/>
      <trackRevisions>false</trackRevisions>
    </reviewItem>
    <reviewItem>
      <errorID>7991709c-6898-4e98-8691-24aae6366bc6</errorID>
      <errorWord>)</errorWord>
      <group>L1_Format</group>
      <groupName>格式问题</groupName>
      <ability>L2_HalfPunc_CN</ability>
      <abilityName/>
      <candidateList>
        <item>）</item>
      </candidateList>
      <explain>文本全半角错误。</explain>
      <paraID>1FB9C722</paraID>
      <start>2</start>
      <end>3</end>
      <status>unmodified</status>
      <modifiedWord/>
      <trackRevisions>false</trackRevisions>
    </reviewItem>
    <reviewItem>
      <errorID>be489011-a6a4-4194-a98e-f0c201f21fcf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4B301E4E</paraID>
      <start>0</start>
      <end>2</end>
      <status>unmodified</status>
      <modifiedWord/>
      <trackRevisions>false</trackRevisions>
    </reviewItem>
    <reviewItem>
      <errorID>350c56af-adc4-4370-ad83-38bd0d750b21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76FBDB36</paraID>
      <start>0</start>
      <end>2</end>
      <status>unmodified</status>
      <modifiedWord/>
      <trackRevisions>false</trackRevisions>
    </reviewItem>
    <reviewItem>
      <errorID>c298c445-dbd5-49ef-902c-c10822804667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3ACA24D8</paraID>
      <start>0</start>
      <end>2</end>
      <status>unmodified</status>
      <modifiedWord/>
      <trackRevisions>false</trackRevisions>
    </reviewItem>
    <reviewItem>
      <errorID>5578f031-96f7-4587-a49b-09722cab7095</errorID>
      <errorWord>1、</errorWord>
      <group>L1_Format</group>
      <groupName>格式问题</groupName>
      <ability>L2_Ordinal</ability>
      <abilityName>序号格式</abilityName>
      <candidateList>
        <item>1.</item>
      </candidateList>
      <explain>当前序号格式不规范，建议修改为规范格式[1.]。</explain>
      <paraID>20A76F1C</paraID>
      <start>0</start>
      <end>2</end>
      <status>unmodified</status>
      <modifiedWord/>
      <trackRevisions>false</trackRevisions>
    </reviewItem>
    <reviewItem>
      <errorID>d12996d2-6908-44cc-9f4a-adff6031177f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2B51D8BB</paraID>
      <start>0</start>
      <end>2</end>
      <status>unmodified</status>
      <modifiedWord/>
      <trackRevisions>false</trackRevisions>
    </reviewItem>
    <reviewItem>
      <errorID>75f8a384-fcb7-439b-852f-525406a997e9</errorID>
      <errorWord>3、</errorWord>
      <group>L1_Format</group>
      <groupName>格式问题</groupName>
      <ability>L2_Ordinal</ability>
      <abilityName>序号格式</abilityName>
      <candidateList>
        <item>3.</item>
      </candidateList>
      <explain>当前序号格式不规范，建议修改为规范格式[3.]。</explain>
      <paraID>7A099580</paraID>
      <start>0</start>
      <end>2</end>
      <status>unmodified</status>
      <modifiedWord/>
      <trackRevisions>false</trackRevisions>
    </reviewItem>
    <reviewItem>
      <errorID>0081bcd5-2737-417f-b907-cefebdbbf834</errorID>
      <errorWord>/）</errorWord>
      <group>L1_Punc</group>
      <groupName>标点问题</groupName>
      <ability>L2_Punc_CN</ability>
      <abilityName/>
      <candidateList>
        <item>）</item>
      </candidateList>
      <explain/>
      <paraID>7A099580</paraID>
      <start>38</start>
      <end>40</end>
      <status>unmodified</status>
      <modifiedWord/>
      <trackRevisions>false</trackRevisions>
    </reviewItem>
    <reviewItem>
      <errorID>c4dbb5e2-5ca5-4b39-99e2-dc8ab0f9b98c</errorID>
      <errorWord>4、</errorWord>
      <group>L1_Format</group>
      <groupName>格式问题</groupName>
      <ability>L2_Ordinal</ability>
      <abilityName>序号格式</abilityName>
      <candidateList>
        <item>4.</item>
      </candidateList>
      <explain>当前序号格式不规范，建议修改为规范格式[4.]。</explain>
      <paraID>276AE2A2</paraID>
      <start>0</start>
      <end>2</end>
      <status>unmodified</status>
      <modifiedWord/>
      <trackRevisions>false</trackRevisions>
    </reviewItem>
    <reviewItem>
      <errorID>78907fa2-c6b7-4ac5-85b9-56d6fb0df22c</errorID>
      <errorWord>(</errorWord>
      <group>L1_Format</group>
      <groupName>格式问题</groupName>
      <ability>L2_HalfPunc_CN</ability>
      <abilityName/>
      <candidateList>
        <item>（</item>
      </candidateList>
      <explain>文本全半角错误。</explain>
      <paraID>276AE2A2</paraID>
      <start>7</start>
      <end>8</end>
      <status>unmodified</status>
      <modifiedWord/>
      <trackRevisions>false</trackRevisions>
    </reviewItem>
    <reviewItem>
      <errorID>f6976032-f8ae-4219-b69b-e5abde2e631c</errorID>
      <errorWord>)</errorWord>
      <group>L1_Format</group>
      <groupName>格式问题</groupName>
      <ability>L2_HalfPunc_CN</ability>
      <abilityName/>
      <candidateList>
        <item>）</item>
      </candidateList>
      <explain>文本全半角错误。</explain>
      <paraID>276AE2A2</paraID>
      <start>12</start>
      <end>13</end>
      <status>unmodified</status>
      <modifiedWord/>
      <trackRevisions>false</trackRevisions>
    </reviewItem>
    <reviewItem>
      <errorID>ab5edd5e-ae30-437b-93ec-39e83a48e323</errorID>
      <errorWord>(</errorWord>
      <group>L1_Format</group>
      <groupName>格式问题</groupName>
      <ability>L2_HalfPunc_CN</ability>
      <abilityName/>
      <candidateList>
        <item>（</item>
      </candidateList>
      <explain>文本全半角错误。</explain>
      <paraID>6887EAD2</paraID>
      <start>0</start>
      <end>1</end>
      <status>unmodified</status>
      <modifiedWord/>
      <trackRevisions>false</trackRevisions>
    </reviewItem>
    <reviewItem>
      <errorID>f91b46f0-bb8c-4250-8c7e-27da0be6ff96</errorID>
      <errorWord>)</errorWord>
      <group>L1_Format</group>
      <groupName>格式问题</groupName>
      <ability>L2_HalfPunc_CN</ability>
      <abilityName/>
      <candidateList>
        <item>）</item>
      </candidateList>
      <explain>文本全半角错误。</explain>
      <paraID>6887EAD2</paraID>
      <start>2</start>
      <end>3</end>
      <status>unmodified</status>
      <modifiedWord/>
      <trackRevisions>false</trackRevisions>
    </reviewItem>
    <reviewItem>
      <errorID>dcc0fbb2-04f7-4358-913d-f96291c577f6</errorID>
      <errorWord>(</errorWord>
      <group>L1_Format</group>
      <groupName>格式问题</groupName>
      <ability>L2_HalfPunc_CN</ability>
      <abilityName/>
      <candidateList>
        <item>（</item>
      </candidateList>
      <explain>文本全半角错误。</explain>
      <paraID>3DB8050F</paraID>
      <start>49</start>
      <end>50</end>
      <status>unmodified</status>
      <modifiedWord/>
      <trackRevisions>false</trackRevisions>
    </reviewItem>
    <reviewItem>
      <errorID>f8e519e2-f3d0-4cdb-88c0-fa3ca7054de6</errorID>
      <errorWord>)</errorWord>
      <group>L1_Format</group>
      <groupName>格式问题</groupName>
      <ability>L2_HalfPunc_CN</ability>
      <abilityName/>
      <candidateList>
        <item>）</item>
      </candidateList>
      <explain>文本全半角错误。</explain>
      <paraID>3DB8050F</paraID>
      <start>53</start>
      <end>54</end>
      <status>unmodified</status>
      <modifiedWord/>
      <trackRevisions>false</trackRevisions>
    </reviewItem>
    <reviewItem>
      <errorID>34ddc2a5-8779-434f-9b83-02cdb66fcb8e</errorID>
      <errorWord>(</errorWord>
      <group>L1_Format</group>
      <groupName>格式问题</groupName>
      <ability>L2_HalfPunc_CN</ability>
      <abilityName/>
      <candidateList>
        <item>（</item>
      </candidateList>
      <explain>文本全半角错误。</explain>
      <paraID>15E1B382</paraID>
      <start>0</start>
      <end>1</end>
      <status>unmodified</status>
      <modifiedWord/>
      <trackRevisions>false</trackRevisions>
    </reviewItem>
    <reviewItem>
      <errorID>6976c4db-cba8-4797-9aad-bb45e0cecc65</errorID>
      <errorWord>)</errorWord>
      <group>L1_Format</group>
      <groupName>格式问题</groupName>
      <ability>L2_HalfPunc_CN</ability>
      <abilityName/>
      <candidateList>
        <item>）</item>
      </candidateList>
      <explain>文本全半角错误。</explain>
      <paraID>15E1B382</paraID>
      <start>2</start>
      <end>3</end>
      <status>unmodified</status>
      <modifiedWord/>
      <trackRevisions>false</trackRevisions>
    </reviewItem>
    <reviewItem>
      <errorID>b6d3d2cd-88c8-4bc3-8bbc-4070f48221dc</errorID>
      <errorWord>(</errorWord>
      <group>L1_Format</group>
      <groupName>格式问题</groupName>
      <ability>L2_HalfPunc_CN</ability>
      <abilityName/>
      <candidateList>
        <item>（</item>
      </candidateList>
      <explain>文本全半角错误。</explain>
      <paraID>25612723</paraID>
      <start>0</start>
      <end>1</end>
      <status>unmodified</status>
      <modifiedWord/>
      <trackRevisions>false</trackRevisions>
    </reviewItem>
    <reviewItem>
      <errorID>a439fa1a-6f9e-496c-9201-f19ce7dc5fcc</errorID>
      <errorWord>)</errorWord>
      <group>L1_Format</group>
      <groupName>格式问题</groupName>
      <ability>L2_HalfPunc_CN</ability>
      <abilityName/>
      <candidateList>
        <item>）</item>
      </candidateList>
      <explain>文本全半角错误。</explain>
      <paraID>25612723</paraID>
      <start>2</start>
      <end>3</end>
      <status>unmodified</status>
      <modifiedWord/>
      <trackRevisions>false</trackRevisions>
    </reviewItem>
    <reviewItem>
      <errorID>e2dce8e7-2405-4bde-af9a-4ca43bb89994</errorID>
      <errorWord>(</errorWord>
      <group>L1_Format</group>
      <groupName>格式问题</groupName>
      <ability>L2_HalfPunc_CN</ability>
      <abilityName/>
      <candidateList>
        <item>（</item>
      </candidateList>
      <explain>文本全半角错误。</explain>
      <paraID>3D856DD4</paraID>
      <start>0</start>
      <end>1</end>
      <status>unmodified</status>
      <modifiedWord/>
      <trackRevisions>false</trackRevisions>
    </reviewItem>
    <reviewItem>
      <errorID>d39a5169-7c70-46c3-a819-ea9837512d36</errorID>
      <errorWord>)</errorWord>
      <group>L1_Format</group>
      <groupName>格式问题</groupName>
      <ability>L2_HalfPunc_CN</ability>
      <abilityName/>
      <candidateList>
        <item>）</item>
      </candidateList>
      <explain>文本全半角错误。</explain>
      <paraID>3D856DD4</paraID>
      <start>2</start>
      <end>3</end>
      <status>unmodified</status>
      <modifiedWord/>
      <trackRevisions>false</trackRevisions>
    </reviewItem>
    <reviewItem>
      <errorID>127eb499-a06d-4bcd-b94d-26c3ce9f7fa2</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7D549BF2</paraID>
      <start>0</start>
      <end>4</end>
      <status>unmodified</status>
      <modifiedWord/>
      <trackRevisions>false</trackRevisions>
    </reviewItem>
    <reviewItem>
      <errorID>44c9f58a-7d80-40ba-9e77-c5991d821724</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6C0A05A1</paraID>
      <start>0</start>
      <end>4</end>
      <status>unmodified</status>
      <modifiedWord/>
      <trackRevisions>false</trackRevisions>
    </reviewItem>
    <reviewItem>
      <errorID>240c1d94-44da-45b6-b815-e618c9e11ebb</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3989058F</paraID>
      <start>0</start>
      <end>4</end>
      <status>unmodified</status>
      <modifiedWord/>
      <trackRevisions>false</trackRevisions>
    </reviewItem>
    <reviewItem>
      <errorID>4c49ed7f-237a-4113-8708-7bae8be305d2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5D461AB</paraID>
      <start>0</start>
      <end>2</end>
      <status>unmodified</status>
      <modifiedWord/>
      <trackRevisions>false</trackRevisions>
    </reviewItem>
    <reviewItem>
      <errorID>77ca1009-19f0-4c24-8997-21df66e63c5f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290CCFB4</paraID>
      <start>0</start>
      <end>2</end>
      <status>unmodified</status>
      <modifiedWord/>
      <trackRevisions>false</trackRevisions>
    </reviewItem>
    <reviewItem>
      <errorID>39b9c24a-d379-4dfa-a376-5500deb39020</errorID>
      <errorWord>(</errorWord>
      <group>L1_Format</group>
      <groupName>格式问题</groupName>
      <ability>L2_HalfPunc_CN</ability>
      <abilityName/>
      <candidateList>
        <item>（</item>
      </candidateList>
      <explain>文本全半角错误。</explain>
      <paraID>2C83DF7C</paraID>
      <start>31</start>
      <end>32</end>
      <status>unmodified</status>
      <modifiedWord/>
      <trackRevisions>false</trackRevisions>
    </reviewItem>
    <reviewItem>
      <errorID>c72a8d21-ab72-40bb-a729-2573d0dda558</errorID>
      <errorWord>)</errorWord>
      <group>L1_Format</group>
      <groupName>格式问题</groupName>
      <ability>L2_HalfPunc_CN</ability>
      <abilityName/>
      <candidateList>
        <item>）</item>
      </candidateList>
      <explain>文本全半角错误。</explain>
      <paraID>2C83DF7C</paraID>
      <start>65</start>
      <end>66</end>
      <status>unmodified</status>
      <modifiedWord/>
      <trackRevisions>false</trackRevisions>
    </reviewItem>
    <reviewItem>
      <errorID>d7ea6406-ace4-44fb-b999-4ceaa32784f6</errorID>
      <errorWord>,</errorWord>
      <group>L1_Format</group>
      <groupName>格式问题</groupName>
      <ability>L2_HalfPunc_CN</ability>
      <abilityName/>
      <candidateList>
        <item>，</item>
      </candidateList>
      <explain>文本全半角错误。</explain>
      <paraID>54005383</paraID>
      <start>78</start>
      <end>79</end>
      <status>unmodified</status>
      <modifiedWord/>
      <trackRevisions>false</trackRevisions>
    </reviewItem>
    <reviewItem>
      <errorID>e4179c2e-4af3-4300-9da9-004bf799b406</errorID>
      <errorWord>)</errorWord>
      <group>L1_Format</group>
      <groupName>格式问题</groupName>
      <ability>L2_HalfPunc_CN</ability>
      <abilityName/>
      <candidateList>
        <item>）</item>
      </candidateList>
      <explain>文本全半角错误。</explain>
      <paraID>54005383</paraID>
      <start>107</start>
      <end>108</end>
      <status>unmodified</status>
      <modifiedWord/>
      <trackRevisions>false</trackRevisions>
    </reviewItem>
    <reviewItem>
      <errorID>7ee9572a-8c48-4c29-86e8-99abd5094564</errorID>
      <errorWord>《</errorWord>
      <group>L1_Punc</group>
      <groupName>标点问题</groupName>
      <ability>L2_Punc_CN</ability>
      <abilityName/>
      <candidateList/>
      <explain>此处标点可能未正确匹配，请检查句子中是否存在标点冗余、缺失或使用错误的情况。</explain>
      <paraID>1C841A9D</paraID>
      <start>36</start>
      <end>37</end>
      <status>unmodified</status>
      <modifiedWord/>
      <trackRevisions>false</trackRevisions>
    </reviewItem>
    <reviewItem>
      <errorID>9402b59c-81b9-453d-92a6-d889b8e88870</errorID>
      <errorWord>,</errorWord>
      <group>L1_Format</group>
      <groupName>格式问题</groupName>
      <ability>L2_HalfPunc_CN</ability>
      <abilityName/>
      <candidateList>
        <item>，</item>
      </candidateList>
      <explain>文本全半角错误。</explain>
      <paraID>1C841A9D</paraID>
      <start>89</start>
      <end>90</end>
      <status>unmodified</status>
      <modifiedWord/>
      <trackRevisions>false</trackRevisions>
    </reviewItem>
    <reviewItem>
      <errorID>546151a0-10dc-43b3-a2ea-4c823ec17a35</errorID>
      <errorWord>-</errorWord>
      <group>L1_Format</group>
      <groupName>格式问题</groupName>
      <ability>L2_HalfPunc_CN</ability>
      <abilityName/>
      <candidateList>
        <item>－</item>
      </candidateList>
      <explain>文本全半角错误。</explain>
      <paraID>7B15693A</paraID>
      <start>23</start>
      <end>24</end>
      <status>unmodified</status>
      <modifiedWord/>
      <trackRevisions>false</trackRevisions>
    </reviewItem>
    <reviewItem>
      <errorID>22fe27af-56ea-4003-8577-6aa142192060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594500FD</paraID>
      <start>0</start>
      <end>2</end>
      <status>unmodified</status>
      <modifiedWord/>
      <trackRevisions>false</trackRevisions>
    </reviewItem>
    <reviewItem>
      <errorID>50053759-c7df-494d-9c2d-cf05b4524f2a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1027C669</paraID>
      <start>0</start>
      <end>2</end>
      <status>unmodified</status>
      <modifiedWord/>
      <trackRevisions>false</trackRevisions>
    </reviewItem>
    <reviewItem>
      <errorID>096b3c3b-0dd3-4a9f-96bf-77c57e2247e7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3C37C016</paraID>
      <start>0</start>
      <end>2</end>
      <status>unmodified</status>
      <modifiedWord/>
      <trackRevisions>false</trackRevisions>
    </reviewItem>
    <reviewItem>
      <errorID>4072db0b-e1dc-48f5-804e-31b86d7f57f3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F709C19</paraID>
      <start>0</start>
      <end>2</end>
      <status>unmodified</status>
      <modifiedWord/>
      <trackRevisions>false</trackRevisions>
    </reviewItem>
    <reviewItem>
      <errorID>d58f07bd-da9b-4542-ae51-c92b9a821177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1939F056</paraID>
      <start>0</start>
      <end>2</end>
      <status>unmodified</status>
      <modifiedWord/>
      <trackRevisions>false</trackRevisions>
    </reviewItem>
    <reviewItem>
      <errorID>e91fce99-9765-42c1-81fa-f5c8647087c3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3246ACE4</paraID>
      <start>0</start>
      <end>2</end>
      <status>unmodified</status>
      <modifiedWord/>
      <trackRevisions>false</trackRevisions>
    </reviewItem>
    <reviewItem>
      <errorID>c65d8ea5-0c2a-4f04-b52a-b8848186c67b</errorID>
      <errorWord>[2020]46号</errorWord>
      <group>L1_Knowledge</group>
      <groupName>知识性问题</groupName>
      <ability>L2_Knowledge</ability>
      <abilityName>其他知识</abilityName>
      <candidateList>
        <item>〔2020〕46号</item>
      </candidateList>
      <explain>发文字号格式错误。</explain>
      <paraID>57CC7459</paraID>
      <start>26</start>
      <end>35</end>
      <status>unmodified</status>
      <modifiedWord/>
      <trackRevisions>false</trackRevisions>
    </reviewItem>
    <reviewItem>
      <errorID>9c71ea79-eaf7-48ed-87df-c412d3385c6b</errorID>
      <errorWord>[2011]300号</errorWord>
      <group>L1_Knowledge</group>
      <groupName>知识性问题</groupName>
      <ability>L2_Knowledge</ability>
      <abilityName>其他知识</abilityName>
      <candidateList>
        <item>〔2011〕300号</item>
      </candidateList>
      <explain>发文字号格式错误。</explain>
      <paraID>57CC7459</paraID>
      <start>63</start>
      <end>73</end>
      <status>unmodified</status>
      <modifiedWord/>
      <trackRevisions>false</trackRevisions>
    </reviewItem>
    <reviewItem>
      <errorID>88f37dc1-91ef-49cb-9289-d63856f3b0b4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7377CBAD</paraID>
      <start>0</start>
      <end>2</end>
      <status>unmodified</status>
      <modifiedWord/>
      <trackRevisions>false</trackRevisions>
    </reviewItem>
    <reviewItem>
      <errorID>730c83d3-baec-4cc0-9a86-262119600df4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718AEC3D</paraID>
      <start>0</start>
      <end>2</end>
      <status>unmodified</status>
      <modifiedWord/>
      <trackRevisions>false</trackRevisions>
    </reviewItem>
    <reviewItem>
      <errorID>ff2d15ee-01e3-4c06-bcd0-38b6c2a141d1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6080291B</paraID>
      <start>0</start>
      <end>2</end>
      <status>unmodified</status>
      <modifiedWord/>
      <trackRevisions>false</trackRevisions>
    </reviewItem>
    <reviewItem>
      <errorID>65ac527e-7d27-4145-a3e8-4c03e5ed6afe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452A3987</paraID>
      <start>0</start>
      <end>2</end>
      <status>unmodified</status>
      <modifiedWord/>
      <trackRevisions>false</trackRevisions>
    </reviewItem>
    <reviewItem>
      <errorID>8ad8d9e3-4355-4a01-9b59-6afa83208534</errorID>
      <errorWord>（</errorWord>
      <group>L1_Punc</group>
      <groupName>标点问题</groupName>
      <ability>L2_Punc_CN</ability>
      <abilityName/>
      <candidateList/>
      <explain>同一形式括号套用。</explain>
      <paraID>452A3987</paraID>
      <start>100</start>
      <end>101</end>
      <status>unmodified</status>
      <modifiedWord/>
      <trackRevisions>false</trackRevisions>
    </reviewItem>
    <reviewItem>
      <errorID>f6540307-5f60-43d9-8bfb-ccb87b8c723b</errorID>
      <errorWord>）</errorWord>
      <group>L1_Punc</group>
      <groupName>标点问题</groupName>
      <ability>L2_Punc_CN</ability>
      <abilityName/>
      <candidateList/>
      <explain>同一形式括号套用。</explain>
      <paraID>452A3987</paraID>
      <start>114</start>
      <end>115</end>
      <status>unmodified</status>
      <modifiedWord/>
      <trackRevisions>false</trackRevisions>
    </reviewItem>
    <reviewItem>
      <errorID>b5cfb5c4-1d9d-4ce3-a5b4-846d972bc3da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27907475</paraID>
      <start>0</start>
      <end>2</end>
      <status>unmodified</status>
      <modifiedWord/>
      <trackRevisions>false</trackRevisions>
    </reviewItem>
    <reviewItem>
      <errorID>df11acd9-ca74-41e4-9461-459c9b06f066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54401805</paraID>
      <start>0</start>
      <end>2</end>
      <status>unmodified</status>
      <modifiedWord/>
      <trackRevisions>false</trackRevisions>
    </reviewItem>
    <reviewItem>
      <errorID>9b587b28-afbd-4ad8-9efd-4ee51a3a6acf</errorID>
      <errorWord>(</errorWord>
      <group>L1_Format</group>
      <groupName>格式问题</groupName>
      <ability>L2_HalfPunc_CN</ability>
      <abilityName/>
      <candidateList>
        <item>（</item>
      </candidateList>
      <explain>文本全半角错误。</explain>
      <paraID>23051D81</paraID>
      <start>9</start>
      <end>10</end>
      <status>unmodified</status>
      <modifiedWord/>
      <trackRevisions>false</trackRevisions>
    </reviewItem>
    <reviewItem>
      <errorID>2ff79e05-1f74-44d0-8ac9-d3ac6d6e7bbd</errorID>
      <errorWord>)</errorWord>
      <group>L1_Format</group>
      <groupName>格式问题</groupName>
      <ability>L2_HalfPunc_CN</ability>
      <abilityName/>
      <candidateList>
        <item>）</item>
      </candidateList>
      <explain>文本全半角错误。</explain>
      <paraID>23051D81</paraID>
      <start>14</start>
      <end>15</end>
      <status>unmodified</status>
      <modifiedWord/>
      <trackRevisions>false</trackRevisions>
    </reviewItem>
    <reviewItem>
      <errorID>d662f153-bfba-4fb9-af46-196295dc40db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2FB6B026</paraID>
      <start>0</start>
      <end>2</end>
      <status>unmodified</status>
      <modifiedWord/>
      <trackRevisions>false</trackRevisions>
    </reviewItem>
    <reviewItem>
      <errorID>5a4568cd-d942-4247-8fee-fd0ca21f5141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783FE9C3</paraID>
      <start>0</start>
      <end>2</end>
      <status>unmodified</status>
      <modifiedWord/>
      <trackRevisions>false</trackRevisions>
    </reviewItem>
    <reviewItem>
      <errorID>2bdf0d86-8890-4f0d-945e-6d3342a4aa67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48082FD4</paraID>
      <start>0</start>
      <end>2</end>
      <status>unmodified</status>
      <modifiedWord/>
      <trackRevisions>false</trackRevisions>
    </reviewItem>
    <reviewItem>
      <errorID>9814b1d6-0ebe-453b-b9f3-538be5658089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5A724F1A</paraID>
      <start>0</start>
      <end>2</end>
      <status>unmodified</status>
      <modifiedWord/>
      <trackRevisions>false</trackRevisions>
    </reviewItem>
    <reviewItem>
      <errorID>df4b6ed0-e999-475b-b8e5-4f5a40aab761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3C1E9B24</paraID>
      <start>0</start>
      <end>2</end>
      <status>unmodified</status>
      <modifiedWord/>
      <trackRevisions>false</trackRevisions>
    </reviewItem>
    <reviewItem>
      <errorID>70231c6a-5be2-4828-8e49-d47d09d47c98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7BC62C28</paraID>
      <start>0</start>
      <end>2</end>
      <status>unmodified</status>
      <modifiedWord/>
      <trackRevisions>false</trackRevisions>
    </reviewItem>
    <reviewItem>
      <errorID>b5eec033-49fa-48b2-8fa2-bdb6ee6f9b4a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3F39099F</paraID>
      <start>0</start>
      <end>2</end>
      <status>unmodified</status>
      <modifiedWord/>
      <trackRevisions>false</trackRevisions>
    </reviewItem>
    <reviewItem>
      <errorID>5ac1f8d3-ba87-49e0-8658-10776b7004b6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3F33C5D3</paraID>
      <start>0</start>
      <end>2</end>
      <status>unmodified</status>
      <modifiedWord/>
      <trackRevisions>false</trackRevisions>
    </reviewItem>
    <reviewItem>
      <errorID>02508ef1-476d-41bd-a2e9-32a1e8a0d735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D4045C9</paraID>
      <start>0</start>
      <end>2</end>
      <status>unmodified</status>
      <modifiedWord/>
      <trackRevisions>false</trackRevisions>
    </reviewItem>
    <reviewItem>
      <errorID>584df652-01fd-4ecb-bd29-65f34e0b8a11</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25C03236</paraID>
      <start>0</start>
      <end>4</end>
      <status>unmodified</status>
      <modifiedWord/>
      <trackRevisions>false</trackRevisions>
    </reviewItem>
    <reviewItem>
      <errorID>7bf063b5-8593-4590-8689-993edcc20cb3</errorID>
      <errorWord>(</errorWord>
      <group>L1_Format</group>
      <groupName>格式问题</groupName>
      <ability>L2_HalfPunc_CN</ability>
      <abilityName/>
      <candidateList>
        <item>（</item>
      </candidateList>
      <explain>文本全半角错误。</explain>
      <paraID>7E5A9597</paraID>
      <start>16</start>
      <end>17</end>
      <status>unmodified</status>
      <modifiedWord/>
      <trackRevisions>false</trackRevisions>
    </reviewItem>
    <reviewItem>
      <errorID>948f7f13-3b65-4900-a1c8-5cdda7476191</errorID>
      <errorWord>)</errorWord>
      <group>L1_Format</group>
      <groupName>格式问题</groupName>
      <ability>L2_HalfPunc_CN</ability>
      <abilityName/>
      <candidateList>
        <item>）</item>
      </candidateList>
      <explain>文本全半角错误。</explain>
      <paraID>7E5A9597</paraID>
      <start>19</start>
      <end>20</end>
      <status>unmodified</status>
      <modifiedWord/>
      <trackRevisions>false</trackRevisions>
    </reviewItem>
    <reviewItem>
      <errorID>9003e55b-ef9d-46df-be8e-8c86c58a07a8</errorID>
      <errorWord>(</errorWord>
      <group>L1_Format</group>
      <groupName>格式问题</groupName>
      <ability>L2_HalfPunc_CN</ability>
      <abilityName/>
      <candidateList>
        <item>（</item>
      </candidateList>
      <explain>文本全半角错误。</explain>
      <paraID>7E5A9597</paraID>
      <start>22</start>
      <end>23</end>
      <status>unmodified</status>
      <modifiedWord/>
      <trackRevisions>false</trackRevisions>
    </reviewItem>
    <reviewItem>
      <errorID>1356b9da-c8f6-4749-992a-6b25c6c85f61</errorID>
      <errorWord>)</errorWord>
      <group>L1_Format</group>
      <groupName>格式问题</groupName>
      <ability>L2_HalfPunc_CN</ability>
      <abilityName/>
      <candidateList>
        <item>）</item>
      </candidateList>
      <explain>文本全半角错误。</explain>
      <paraID>7E5A9597</paraID>
      <start>25</start>
      <end>26</end>
      <status>unmodified</status>
      <modifiedWord/>
      <trackRevisions>false</trackRevisions>
    </reviewItem>
    <reviewItem>
      <errorID>00075500-94a4-43c1-ac8e-1425ba2dd0de</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8A54FDB</paraID>
      <start>0</start>
      <end>4</end>
      <status>unmodified</status>
      <modifiedWord/>
      <trackRevisions>false</trackRevisions>
    </reviewItem>
    <reviewItem>
      <errorID>5a0d62a2-1ca3-4c79-8319-1cc203977824</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733C98E8</paraID>
      <start>0</start>
      <end>4</end>
      <status>unmodified</status>
      <modifiedWord/>
      <trackRevisions>false</trackRevisions>
    </reviewItem>
    <reviewItem>
      <errorID>59670628-e4fa-49cd-bb8c-83c8c4226073</errorID>
      <errorWord>)</errorWord>
      <group>L1_Format</group>
      <groupName>格式问题</groupName>
      <ability>L2_HalfPunc_CN</ability>
      <abilityName/>
      <candidateList>
        <item>）</item>
      </candidateList>
      <explain>文本全半角错误。</explain>
      <paraID>7D90C6FA</paraID>
      <start>30</start>
      <end>31</end>
      <status>unmodified</status>
      <modifiedWord/>
      <trackRevisions>false</trackRevisions>
    </reviewItem>
    <reviewItem>
      <errorID>2114b9bb-7faa-48db-833b-a1443e46bab2</errorID>
      <errorWord>价</errorWord>
      <group>L1_Word</group>
      <groupName>字词问题</groupName>
      <ability>L2_Typo</ability>
      <abilityName>字词错误</abilityName>
      <candidateList>
        <item>价格</item>
      </candidateList>
      <explain/>
      <paraID>7D90C6FA</paraID>
      <start>45</start>
      <end>46</end>
      <status>unmodified</status>
      <modifiedWord/>
      <trackRevisions>false</trackRevisions>
    </reviewItem>
    <reviewItem>
      <errorID>fb368dfc-97c7-4776-ad1d-1b2c41d12679</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7CDE80AD</paraID>
      <start>0</start>
      <end>4</end>
      <status>unmodified</status>
      <modifiedWord/>
      <trackRevisions>false</trackRevisions>
    </reviewItem>
    <reviewItem>
      <errorID>db6c7c58-d469-42bc-9c82-1880720e8f33</errorID>
      <errorWord>“.</errorWord>
      <group>L1_Punc</group>
      <groupName>标点问题</groupName>
      <ability>L2_Punc_CN</ability>
      <abilityName/>
      <candidateList>
        <item>“</item>
      </candidateList>
      <explain/>
      <paraID> DA4C3EF</paraID>
      <start>35</start>
      <end>37</end>
      <status>unmodified</status>
      <modifiedWord/>
      <trackRevisions>false</trackRevisions>
    </reviewItem>
    <reviewItem>
      <errorID>d310fc01-2bfd-4823-8b77-c9f418c4f105</errorID>
      <errorWord>/）</errorWord>
      <group>L1_Punc</group>
      <groupName>标点问题</groupName>
      <ability>L2_Punc_CN</ability>
      <abilityName/>
      <candidateList>
        <item>）</item>
      </candidateList>
      <explain/>
      <paraID> DA4C3EF</paraID>
      <start>264</start>
      <end>266</end>
      <status>unmodified</status>
      <modifiedWord/>
      <trackRevisions>false</trackRevisions>
    </reviewItem>
    <reviewItem>
      <errorID>9f6214f8-30ea-456b-b62b-a48aa2c52420</errorID>
      <errorWord>-</errorWord>
      <group>L1_Format</group>
      <groupName>格式问题</groupName>
      <ability>L2_HalfPunc_CN</ability>
      <abilityName/>
      <candidateList>
        <item>－</item>
      </candidateList>
      <explain>文本全半角错误。</explain>
      <paraID> DA4C3EF</paraID>
      <start>274</start>
      <end>275</end>
      <status>unmodified</status>
      <modifiedWord/>
      <trackRevisions>false</trackRevisions>
    </reviewItem>
    <reviewItem>
      <errorID>6c05f96c-72a9-43c1-8387-31f2400e7451</errorID>
      <errorWord>-</errorWord>
      <group>L1_Format</group>
      <groupName>格式问题</groupName>
      <ability>L2_HalfPunc_CN</ability>
      <abilityName/>
      <candidateList>
        <item>－</item>
      </candidateList>
      <explain>文本全半角错误。</explain>
      <paraID> DA4C3EF</paraID>
      <start>325</start>
      <end>326</end>
      <status>unmodified</status>
      <modifiedWord/>
      <trackRevisions>false</trackRevisions>
    </reviewItem>
    <reviewItem>
      <errorID>8a4d37e7-01bb-4b8b-b4ac-44bf74b3e046</errorID>
      <errorWord>-</errorWord>
      <group>L1_Format</group>
      <groupName>格式问题</groupName>
      <ability>L2_HalfPunc_CN</ability>
      <abilityName/>
      <candidateList>
        <item>－</item>
      </candidateList>
      <explain>文本全半角错误。</explain>
      <paraID> DA4C3EF</paraID>
      <start>330</start>
      <end>331</end>
      <status>unmodified</status>
      <modifiedWord/>
      <trackRevisions>false</trackRevisions>
    </reviewItem>
    <reviewItem>
      <errorID>d5af8658-bed8-4dec-a61b-0d4f16d82cd1</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211D4517</paraID>
      <start>0</start>
      <end>4</end>
      <status>unmodified</status>
      <modifiedWord/>
      <trackRevisions>false</trackRevisions>
    </reviewItem>
    <reviewItem>
      <errorID>3695c4db-5e54-4f50-b3e8-4c6f1f1b27ea</errorID>
      <errorWord>(</errorWord>
      <group>L1_Format</group>
      <groupName>格式问题</groupName>
      <ability>L2_HalfPunc_CN</ability>
      <abilityName/>
      <candidateList>
        <item>（</item>
      </candidateList>
      <explain>文本全半角错误。</explain>
      <paraID>21E32EE2</paraID>
      <start>15</start>
      <end>16</end>
      <status>unmodified</status>
      <modifiedWord/>
      <trackRevisions>false</trackRevisions>
    </reviewItem>
    <reviewItem>
      <errorID>b316d4c2-b837-48da-b287-416514605911</errorID>
      <errorWord>)</errorWord>
      <group>L1_Format</group>
      <groupName>格式问题</groupName>
      <ability>L2_HalfPunc_CN</ability>
      <abilityName/>
      <candidateList>
        <item>）</item>
      </candidateList>
      <explain>文本全半角错误。</explain>
      <paraID>21E32EE2</paraID>
      <start>18</start>
      <end>19</end>
      <status>unmodified</status>
      <modifiedWord/>
      <trackRevisions>false</trackRevisions>
    </reviewItem>
    <reviewItem>
      <errorID>e66af049-ed63-4b5a-a5e0-db819e10d671</errorID>
      <errorWord>(</errorWord>
      <group>L1_Format</group>
      <groupName>格式问题</groupName>
      <ability>L2_HalfPunc_CN</ability>
      <abilityName/>
      <candidateList>
        <item>（</item>
      </candidateList>
      <explain>文本全半角错误。</explain>
      <paraID>21E32EE2</paraID>
      <start>21</start>
      <end>22</end>
      <status>unmodified</status>
      <modifiedWord/>
      <trackRevisions>false</trackRevisions>
    </reviewItem>
    <reviewItem>
      <errorID>087c6246-f0f7-4bbd-a501-d6be8a89f53d</errorID>
      <errorWord>)</errorWord>
      <group>L1_Format</group>
      <groupName>格式问题</groupName>
      <ability>L2_HalfPunc_CN</ability>
      <abilityName/>
      <candidateList>
        <item>）</item>
      </candidateList>
      <explain>文本全半角错误。</explain>
      <paraID>21E32EE2</paraID>
      <start>24</start>
      <end>25</end>
      <status>unmodified</status>
      <modifiedWord/>
      <trackRevisions>false</trackRevisions>
    </reviewItem>
    <reviewItem>
      <errorID>ce52faf4-35b7-4ba0-bd75-c9d6ff045ad8</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2C3843F6</paraID>
      <start>0</start>
      <end>4</end>
      <status>unmodified</status>
      <modifiedWord/>
      <trackRevisions>false</trackRevisions>
    </reviewItem>
    <reviewItem>
      <errorID>f0edcb6d-f0db-49f6-aff1-1cf489ee8e96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543E2968</paraID>
      <start>0</start>
      <end>2</end>
      <status>unmodified</status>
      <modifiedWord/>
      <trackRevisions>false</trackRevisions>
    </reviewItem>
    <reviewItem>
      <errorID>16208850-7723-4177-9fdb-0beeae526a92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7A23652</paraID>
      <start>0</start>
      <end>2</end>
      <status>unmodified</status>
      <modifiedWord/>
      <trackRevisions>false</trackRevisions>
    </reviewItem>
    <reviewItem>
      <errorID>d5c90079-57c0-4ba0-b677-de5677b66ae6</errorID>
      <errorWord>;</errorWord>
      <group>L1_Format</group>
      <groupName>格式问题</groupName>
      <ability>L2_HalfPunc_CN</ability>
      <abilityName/>
      <candidateList>
        <item>；</item>
      </candidateList>
      <explain>文本全半角错误。</explain>
      <paraID>1787D178</paraID>
      <start>26</start>
      <end>27</end>
      <status>unmodified</status>
      <modifiedWord/>
      <trackRevisions>false</trackRevisions>
    </reviewItem>
    <reviewItem>
      <errorID>056631b6-1a6c-4b51-a29e-fcd5972b35c3</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7B75CBCA</paraID>
      <start>0</start>
      <end>5</end>
      <status>unmodified</status>
      <modifiedWord/>
      <trackRevisions>false</trackRevisions>
    </reviewItem>
    <reviewItem>
      <errorID>1340c3f6-c9b9-4131-a9ff-41de8865d2e5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353F5D7B</paraID>
      <start>0</start>
      <end>2</end>
      <status>unmodified</status>
      <modifiedWord/>
      <trackRevisions>false</trackRevisions>
    </reviewItem>
    <reviewItem>
      <errorID>1d57d345-59d1-4432-8576-a97732f19c1d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46A73592</paraID>
      <start>0</start>
      <end>2</end>
      <status>unmodified</status>
      <modifiedWord/>
      <trackRevisions>false</trackRevisions>
    </reviewItem>
    <reviewItem>
      <errorID>35c7ab02-91b1-4159-89c2-01f9c169eb39</errorID>
      <errorWord>/）</errorWord>
      <group>L1_Punc</group>
      <groupName>标点问题</groupName>
      <ability>L2_Punc_CN</ability>
      <abilityName/>
      <candidateList>
        <item>）</item>
      </candidateList>
      <explain/>
      <paraID>46A73592</paraID>
      <start>41</start>
      <end>43</end>
      <status>unmodified</status>
      <modifiedWord/>
      <trackRevisions>false</trackRevisions>
    </reviewItem>
    <reviewItem>
      <errorID>8e5eb437-9c2a-4b2a-96c8-e37f4e3045c5</errorID>
      <errorWord>/）</errorWord>
      <group>L1_Punc</group>
      <groupName>标点问题</groupName>
      <ability>L2_Punc_CN</ability>
      <abilityName/>
      <candidateList>
        <item>）</item>
      </candidateList>
      <explain/>
      <paraID>46A73592</paraID>
      <start>89</start>
      <end>91</end>
      <status>unmodified</status>
      <modifiedWord/>
      <trackRevisions>false</trackRevisions>
    </reviewItem>
    <reviewItem>
      <errorID>d81e7320-fa88-41db-bcb6-78d51e089801</errorID>
      <errorWord>(二十六)</errorWord>
      <group>L1_Format</group>
      <groupName>格式问题</groupName>
      <ability>L2_Ordinal</ability>
      <abilityName>序号格式</abilityName>
      <candidateList>
        <item>（二十六）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17D16A23</paraID>
      <start>0</start>
      <end>5</end>
      <status>unmodified</status>
      <modifiedWord/>
      <trackRevisions>false</trackRevisions>
    </reviewItem>
    <reviewItem>
      <errorID>4f4e01a0-29ca-48a9-aef8-48965184d657</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365BC30F</paraID>
      <start>0</start>
      <end>5</end>
      <status>unmodified</status>
      <modifiedWord/>
      <trackRevisions>false</trackRevisions>
    </reviewItem>
    <reviewItem>
      <errorID>e0c50886-ee5c-4ad5-857d-fb9a70ba2d25</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A6E9631</paraID>
      <start>0</start>
      <end>5</end>
      <status>unmodified</status>
      <modifiedWord/>
      <trackRevisions>false</trackRevisions>
    </reviewItem>
    <reviewItem>
      <errorID>a0c059f4-3414-4e9c-916f-aae755521fa9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758E6360</paraID>
      <start>0</start>
      <end>2</end>
      <status>unmodified</status>
      <modifiedWord/>
      <trackRevisions>false</trackRevisions>
    </reviewItem>
    <reviewItem>
      <errorID>a31f6e42-7a01-432e-a4ed-d08cec5f1a79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140799C6</paraID>
      <start>0</start>
      <end>2</end>
      <status>unmodified</status>
      <modifiedWord/>
      <trackRevisions>false</trackRevisions>
    </reviewItem>
    <reviewItem>
      <errorID>c1c5989a-e9e5-4bd0-86d4-e7725194b322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536C4A14</paraID>
      <start>0</start>
      <end>2</end>
      <status>unmodified</status>
      <modifiedWord/>
      <trackRevisions>false</trackRevisions>
    </reviewItem>
    <reviewItem>
      <errorID>e4d6a17e-8442-4e88-98bb-da8d8c4a9fe6</errorID>
      <errorWord>,</errorWord>
      <group>L1_Format</group>
      <groupName>格式问题</groupName>
      <ability>L2_HalfPunc_CN</ability>
      <abilityName/>
      <candidateList>
        <item>，</item>
      </candidateList>
      <explain>文本全半角错误。</explain>
      <paraID>536C4A14</paraID>
      <start>39</start>
      <end>40</end>
      <status>unmodified</status>
      <modifiedWord/>
      <trackRevisions>false</trackRevisions>
    </reviewItem>
    <reviewItem>
      <errorID>918cb1df-f91e-454f-9088-39233b0547bf</errorID>
      <errorWord>,</errorWord>
      <group>L1_Format</group>
      <groupName>格式问题</groupName>
      <ability>L2_HalfPunc_CN</ability>
      <abilityName/>
      <candidateList>
        <item>，</item>
      </candidateList>
      <explain>文本全半角错误。</explain>
      <paraID>69596957</paraID>
      <start>62</start>
      <end>63</end>
      <status>unmodified</status>
      <modifiedWord/>
      <trackRevisions>false</trackRevisions>
    </reviewItem>
    <reviewItem>
      <errorID>6d6ea75c-642a-4ada-8999-5b36c9db9676</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2C92B64F</paraID>
      <start>0</start>
      <end>5</end>
      <status>unmodified</status>
      <modifiedWord/>
      <trackRevisions>false</trackRevisions>
    </reviewItem>
    <reviewItem>
      <errorID>b19f8244-d9fb-49cf-a2e9-fbd9338425a4</errorID>
      <errorWord>(三十八)</errorWord>
      <group>L1_Format</group>
      <groupName>格式问题</groupName>
      <ability>L2_Ordinal</ability>
      <abilityName>序号格式</abilityName>
      <candidateList>
        <item>（三十八）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7EFE42DF</paraID>
      <start>0</start>
      <end>5</end>
      <status>unmodified</status>
      <modifiedWord/>
      <trackRevisions>false</trackRevisions>
    </reviewItem>
    <reviewItem>
      <errorID>0d46ae5e-9909-493b-b5cf-f93a8da62b75</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2F039004</paraID>
      <start>0</start>
      <end>4</end>
      <status>unmodified</status>
      <modifiedWord/>
      <trackRevisions>false</trackRevisions>
    </reviewItem>
    <reviewItem>
      <errorID>e54ac875-cabc-416b-b6a2-395fc7edbaed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73CA9C07</paraID>
      <start>0</start>
      <end>2</end>
      <status>unmodified</status>
      <modifiedWord/>
      <trackRevisions>false</trackRevisions>
    </reviewItem>
    <reviewItem>
      <errorID>c079edb6-8d6b-450c-898a-3e474ded6e5d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3259ED01</paraID>
      <start>0</start>
      <end>2</end>
      <status>unmodified</status>
      <modifiedWord/>
      <trackRevisions>false</trackRevisions>
    </reviewItem>
    <reviewItem>
      <errorID>b5280e59-2ce7-48a2-81c6-f0febb8c8c63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ACD3E6F</paraID>
      <start>0</start>
      <end>2</end>
      <status>unmodified</status>
      <modifiedWord/>
      <trackRevisions>false</trackRevisions>
    </reviewItem>
    <reviewItem>
      <errorID>569a5744-5d87-4bbb-88f5-d68d30a46956</errorID>
      <errorWord>,</errorWord>
      <group>L1_Format</group>
      <groupName>格式问题</groupName>
      <ability>L2_HalfPunc_CN</ability>
      <abilityName/>
      <candidateList>
        <item>，</item>
      </candidateList>
      <explain>文本全半角错误。</explain>
      <paraID> ACD3E6F</paraID>
      <start>39</start>
      <end>40</end>
      <status>unmodified</status>
      <modifiedWord/>
      <trackRevisions>false</trackRevisions>
    </reviewItem>
    <reviewItem>
      <errorID>f87dfcb8-3ba0-4273-8fe9-91c4e503f7e2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7CCFFD9C</paraID>
      <start>0</start>
      <end>2</end>
      <status>unmodified</status>
      <modifiedWord/>
      <trackRevisions>false</trackRevisions>
    </reviewItem>
    <reviewItem>
      <errorID>5761c687-62a1-417b-b5b1-0983623fa0e2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2610FF95</paraID>
      <start>0</start>
      <end>2</end>
      <status>unmodified</status>
      <modifiedWord/>
      <trackRevisions>false</trackRevisions>
    </reviewItem>
    <reviewItem>
      <errorID>41992404-db14-4f10-a529-55ed5db0e8ba</errorID>
      <errorWord>(</errorWord>
      <group>L1_Format</group>
      <groupName>格式问题</groupName>
      <ability>L2_HalfPunc_CN</ability>
      <abilityName/>
      <candidateList>
        <item>（</item>
      </candidateList>
      <explain>文本全半角错误。</explain>
      <paraID>47E5DF99</paraID>
      <start>6</start>
      <end>7</end>
      <status>unmodified</status>
      <modifiedWord/>
      <trackRevisions>false</trackRevisions>
    </reviewItem>
    <reviewItem>
      <errorID>3b6d3d9b-1c76-4378-8b4d-4036830f2084</errorID>
      <errorWord>)</errorWord>
      <group>L1_Format</group>
      <groupName>格式问题</groupName>
      <ability>L2_HalfPunc_CN</ability>
      <abilityName/>
      <candidateList>
        <item>）</item>
      </candidateList>
      <explain>文本全半角错误。</explain>
      <paraID>47E5DF99</paraID>
      <start>13</start>
      <end>14</end>
      <status>unmodified</status>
      <modifiedWord/>
      <trackRevisions>false</trackRevisions>
    </reviewItem>
    <reviewItem>
      <errorID>64470520-7627-41dd-849a-fba68f1b4c04</errorID>
      <errorWord>(</errorWord>
      <group>L1_Format</group>
      <groupName>格式问题</groupName>
      <ability>L2_HalfPunc_CN</ability>
      <abilityName/>
      <candidateList>
        <item>（</item>
      </candidateList>
      <explain>文本全半角错误。</explain>
      <paraID>55CD876A</paraID>
      <start>6</start>
      <end>7</end>
      <status>unmodified</status>
      <modifiedWord/>
      <trackRevisions>false</trackRevisions>
    </reviewItem>
    <reviewItem>
      <errorID>bdcaf3c6-6474-4410-9939-ae48fc0a3c4a</errorID>
      <errorWord>)</errorWord>
      <group>L1_Format</group>
      <groupName>格式问题</groupName>
      <ability>L2_HalfPunc_CN</ability>
      <abilityName/>
      <candidateList>
        <item>）</item>
      </candidateList>
      <explain>文本全半角错误。</explain>
      <paraID>55CD876A</paraID>
      <start>12</start>
      <end>13</end>
      <status>unmodified</status>
      <modifiedWord/>
      <trackRevisions>false</trackRevisions>
    </reviewItem>
    <reviewItem>
      <errorID>8b0dd1ab-0a4e-42b9-a60c-3042e4841f63</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501E62C</paraID>
      <start>0</start>
      <end>7</end>
      <status>unmodified</status>
      <modifiedWord/>
      <trackRevisions>false</trackRevisions>
    </reviewItem>
    <reviewItem>
      <errorID>b06f7cea-1c00-4ddd-b18c-1afcf39f2b2b</errorID>
      <errorWord>(</errorWord>
      <group>L1_Format</group>
      <groupName>格式问题</groupName>
      <ability>L2_HalfPunc_CN</ability>
      <abilityName/>
      <candidateList>
        <item>（</item>
      </candidateList>
      <explain>文本全半角错误。</explain>
      <paraID> 501E62C</paraID>
      <start>8</start>
      <end>9</end>
      <status>unmodified</status>
      <modifiedWord/>
      <trackRevisions>false</trackRevisions>
    </reviewItem>
    <reviewItem>
      <errorID>71652e36-867a-45fb-ae18-7c557a58d7c9</errorID>
      <errorWord>)</errorWord>
      <group>L1_Format</group>
      <groupName>格式问题</groupName>
      <ability>L2_HalfPunc_CN</ability>
      <abilityName/>
      <candidateList>
        <item>）</item>
      </candidateList>
      <explain>文本全半角错误。</explain>
      <paraID> 501E62C</paraID>
      <start>15</start>
      <end>16</end>
      <status>unmodified</status>
      <modifiedWord/>
      <trackRevisions>false</trackRevisions>
    </reviewItem>
    <reviewItem>
      <errorID>cdb8f0c4-6946-4ad7-910d-5f42d2b96c8f</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4BBCFA24</paraID>
      <start>0</start>
      <end>9</end>
      <status>unmodified</status>
      <modifiedWord/>
      <trackRevisions>false</trackRevisions>
    </reviewItem>
    <reviewItem>
      <errorID>80a92556-1532-4b46-8027-cda8c4abc91f</errorID>
      <errorWord>(</errorWord>
      <group>L1_Format</group>
      <groupName>格式问题</groupName>
      <ability>L2_HalfPunc_CN</ability>
      <abilityName/>
      <candidateList>
        <item>（</item>
      </candidateList>
      <explain>文本全半角错误。</explain>
      <paraID>4BBCFA24</paraID>
      <start>10</start>
      <end>11</end>
      <status>unmodified</status>
      <modifiedWord/>
      <trackRevisions>false</trackRevisions>
    </reviewItem>
    <reviewItem>
      <errorID>09bed6b4-6141-4c8d-8186-c9de4359a87b</errorID>
      <errorWord>)</errorWord>
      <group>L1_Format</group>
      <groupName>格式问题</groupName>
      <ability>L2_HalfPunc_CN</ability>
      <abilityName/>
      <candidateList>
        <item>）</item>
      </candidateList>
      <explain>文本全半角错误。</explain>
      <paraID>4BBCFA24</paraID>
      <start>18</start>
      <end>19</end>
      <status>unmodified</status>
      <modifiedWord/>
      <trackRevisions>false</trackRevisions>
    </reviewItem>
    <reviewItem>
      <errorID>054b5472-b954-4eba-95ec-31a4a66265d8</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7494DF08</paraID>
      <start>0</start>
      <end>10</end>
      <status>unmodified</status>
      <modifiedWord/>
      <trackRevisions>false</trackRevisions>
    </reviewItem>
    <reviewItem>
      <errorID>33b37aae-ce9b-4929-bce5-cacfb8b7d5d5</errorID>
      <errorWord>(</errorWord>
      <group>L1_Format</group>
      <groupName>格式问题</groupName>
      <ability>L2_HalfPunc_CN</ability>
      <abilityName/>
      <candidateList>
        <item>（</item>
      </candidateList>
      <explain>文本全半角错误。</explain>
      <paraID>7494DF08</paraID>
      <start>11</start>
      <end>12</end>
      <status>unmodified</status>
      <modifiedWord/>
      <trackRevisions>false</trackRevisions>
    </reviewItem>
    <reviewItem>
      <errorID>9e1a6d95-4b16-4f22-ac6a-8d73a2e21c05</errorID>
      <errorWord>)</errorWord>
      <group>L1_Format</group>
      <groupName>格式问题</groupName>
      <ability>L2_HalfPunc_CN</ability>
      <abilityName/>
      <candidateList>
        <item>）</item>
      </candidateList>
      <explain>文本全半角错误。</explain>
      <paraID>7494DF08</paraID>
      <start>19</start>
      <end>20</end>
      <status>unmodified</status>
      <modifiedWord/>
      <trackRevisions>false</trackRevisions>
    </reviewItem>
    <reviewItem>
      <errorID>1e765485-7125-4254-8123-24e6b279596d</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6F29EAE9</paraID>
      <start>0</start>
      <end>7</end>
      <status>unmodified</status>
      <modifiedWord/>
      <trackRevisions>false</trackRevisions>
    </reviewItem>
    <reviewItem>
      <errorID>00472c37-8b70-4cdc-a6cd-538408037013</errorID>
      <errorWord>(</errorWord>
      <group>L1_Format</group>
      <groupName>格式问题</groupName>
      <ability>L2_HalfPunc_CN</ability>
      <abilityName/>
      <candidateList>
        <item>（</item>
      </candidateList>
      <explain>文本全半角错误。</explain>
      <paraID>6F29EAE9</paraID>
      <start>8</start>
      <end>9</end>
      <status>unmodified</status>
      <modifiedWord/>
      <trackRevisions>false</trackRevisions>
    </reviewItem>
    <reviewItem>
      <errorID>a70022c3-dc9d-4490-b5e0-60fbfe5f6e51</errorID>
      <errorWord>)</errorWord>
      <group>L1_Format</group>
      <groupName>格式问题</groupName>
      <ability>L2_HalfPunc_CN</ability>
      <abilityName/>
      <candidateList>
        <item>）</item>
      </candidateList>
      <explain>文本全半角错误。</explain>
      <paraID>6F29EAE9</paraID>
      <start>13</start>
      <end>14</end>
      <status>unmodified</status>
      <modifiedWord/>
      <trackRevisions>false</trackRevisions>
    </reviewItem>
    <reviewItem>
      <errorID>4dceed55-ebf2-4627-aea2-5d867d1f7b8d</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2B722CD7</paraID>
      <start>0</start>
      <end>5</end>
      <status>unmodified</status>
      <modifiedWord/>
      <trackRevisions>false</trackRevisions>
    </reviewItem>
    <reviewItem>
      <errorID>def64af6-3358-4b38-a18c-5169f84d5a8a</errorID>
      <errorWord>(</errorWord>
      <group>L1_Format</group>
      <groupName>格式问题</groupName>
      <ability>L2_HalfPunc_CN</ability>
      <abilityName/>
      <candidateList>
        <item>（</item>
      </candidateList>
      <explain>文本全半角错误。</explain>
      <paraID>2B722CD7</paraID>
      <start>6</start>
      <end>7</end>
      <status>unmodified</status>
      <modifiedWord/>
      <trackRevisions>false</trackRevisions>
    </reviewItem>
    <reviewItem>
      <errorID>a0e2b192-5514-49bf-ae8e-7060e4581992</errorID>
      <errorWord>)</errorWord>
      <group>L1_Format</group>
      <groupName>格式问题</groupName>
      <ability>L2_HalfPunc_CN</ability>
      <abilityName/>
      <candidateList>
        <item>）</item>
      </candidateList>
      <explain>文本全半角错误。</explain>
      <paraID>2B722CD7</paraID>
      <start>12</start>
      <end>13</end>
      <status>unmodified</status>
      <modifiedWord/>
      <trackRevisions>false</trackRevisions>
    </reviewItem>
    <reviewItem>
      <errorID>6f49b5c1-d55e-4b95-bc85-044c9124f339</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4FD89DAD</paraID>
      <start>0</start>
      <end>6</end>
      <status>unmodified</status>
      <modifiedWord/>
      <trackRevisions>false</trackRevisions>
    </reviewItem>
    <reviewItem>
      <errorID>693e64a3-24ec-4268-bc4f-c7134e065418</errorID>
      <errorWord>(</errorWord>
      <group>L1_Format</group>
      <groupName>格式问题</groupName>
      <ability>L2_HalfPunc_CN</ability>
      <abilityName/>
      <candidateList>
        <item>（</item>
      </candidateList>
      <explain>文本全半角错误。</explain>
      <paraID>4FD89DAD</paraID>
      <start>7</start>
      <end>8</end>
      <status>unmodified</status>
      <modifiedWord/>
      <trackRevisions>false</trackRevisions>
    </reviewItem>
    <reviewItem>
      <errorID>bb29b0b7-8ecf-4634-83e7-a4633787a83c</errorID>
      <errorWord>)</errorWord>
      <group>L1_Format</group>
      <groupName>格式问题</groupName>
      <ability>L2_HalfPunc_CN</ability>
      <abilityName/>
      <candidateList>
        <item>）</item>
      </candidateList>
      <explain>文本全半角错误。</explain>
      <paraID>4FD89DAD</paraID>
      <start>13</start>
      <end>14</end>
      <status>unmodified</status>
      <modifiedWord/>
      <trackRevisions>false</trackRevisions>
    </reviewItem>
    <reviewItem>
      <errorID>299d5660-62e9-47bd-8e12-37f17b936563</errorID>
      <errorWord>:</errorWord>
      <group>L1_Format</group>
      <groupName>格式问题</groupName>
      <ability>L2_HalfPunc_CN</ability>
      <abilityName/>
      <candidateList>
        <item>：</item>
      </candidateList>
      <explain>文本全半角错误。</explain>
      <paraID>62254F88</paraID>
      <start>2</start>
      <end>3</end>
      <status>unmodified</status>
      <modifiedWord/>
      <trackRevisions>false</trackRevisions>
    </reviewItem>
    <reviewItem>
      <errorID>14616b71-c527-4737-b466-72426ed03fc1</errorID>
      <errorWord>(</errorWord>
      <group>L1_Format</group>
      <groupName>格式问题</groupName>
      <ability>L2_HalfPunc_CN</ability>
      <abilityName/>
      <candidateList>
        <item>（</item>
      </candidateList>
      <explain>文本全半角错误。</explain>
      <paraID>6FC1586D</paraID>
      <start>11</start>
      <end>12</end>
      <status>unmodified</status>
      <modifiedWord/>
      <trackRevisions>false</trackRevisions>
    </reviewItem>
    <reviewItem>
      <errorID>f75fd068-c477-4e38-b10d-eca81d7eac2a</errorID>
      <errorWord>)</errorWord>
      <group>L1_Format</group>
      <groupName>格式问题</groupName>
      <ability>L2_HalfPunc_CN</ability>
      <abilityName/>
      <candidateList>
        <item>）</item>
      </candidateList>
      <explain>文本全半角错误。</explain>
      <paraID>6FC1586D</paraID>
      <start>23</start>
      <end>24</end>
      <status>unmodified</status>
      <modifiedWord/>
      <trackRevisions>false</trackRevisions>
    </reviewItem>
    <reviewItem>
      <errorID>309720ed-b1c7-45dc-9e45-d008af298378</errorID>
      <errorWord>(</errorWord>
      <group>L1_Format</group>
      <groupName>格式问题</groupName>
      <ability>L2_HalfPunc_CN</ability>
      <abilityName/>
      <candidateList>
        <item>（</item>
      </candidateList>
      <explain>文本全半角错误。</explain>
      <paraID>6FC1586D</paraID>
      <start>29</start>
      <end>30</end>
      <status>unmodified</status>
      <modifiedWord/>
      <trackRevisions>false</trackRevisions>
    </reviewItem>
    <reviewItem>
      <errorID>cbfcb5c7-c51b-4c98-b3a6-b5fbacab02a9</errorID>
      <errorWord>)</errorWord>
      <group>L1_Format</group>
      <groupName>格式问题</groupName>
      <ability>L2_HalfPunc_CN</ability>
      <abilityName/>
      <candidateList>
        <item>）</item>
      </candidateList>
      <explain>文本全半角错误。</explain>
      <paraID>6FC1586D</paraID>
      <start>41</start>
      <end>42</end>
      <status>unmodified</status>
      <modifiedWord/>
      <trackRevisions>false</trackRevisions>
    </reviewItem>
    <reviewItem>
      <errorID>0fae89f9-d705-41c0-94e8-7f436d587922</errorID>
      <errorWord>(</errorWord>
      <group>L1_Format</group>
      <groupName>格式问题</groupName>
      <ability>L2_HalfPunc_CN</ability>
      <abilityName/>
      <candidateList>
        <item>（</item>
      </candidateList>
      <explain>文本全半角错误。</explain>
      <paraID>6FC1586D</paraID>
      <start>45</start>
      <end>46</end>
      <status>unmodified</status>
      <modifiedWord/>
      <trackRevisions>false</trackRevisions>
    </reviewItem>
    <reviewItem>
      <errorID>a6ee1004-16e9-4cbe-ad3f-0ba5621ebc16</errorID>
      <errorWord>)</errorWord>
      <group>L1_Format</group>
      <groupName>格式问题</groupName>
      <ability>L2_HalfPunc_CN</ability>
      <abilityName/>
      <candidateList>
        <item>）</item>
      </candidateList>
      <explain>文本全半角错误。</explain>
      <paraID>6FC1586D</paraID>
      <start>47</start>
      <end>48</end>
      <status>unmodified</status>
      <modifiedWord/>
      <trackRevisions>false</trackRevisions>
    </reviewItem>
    <reviewItem>
      <errorID>8f26cefc-846a-4c51-ace7-ef93fc9c9440</errorID>
      <errorWord>(</errorWord>
      <group>L1_Format</group>
      <groupName>格式问题</groupName>
      <ability>L2_HalfPunc_CN</ability>
      <abilityName/>
      <candidateList>
        <item>（</item>
      </candidateList>
      <explain>文本全半角错误。</explain>
      <paraID>2924506A</paraID>
      <start>22</start>
      <end>23</end>
      <status>unmodified</status>
      <modifiedWord/>
      <trackRevisions>false</trackRevisions>
    </reviewItem>
    <reviewItem>
      <errorID>abc5a27a-aacf-44ef-b5a3-a9a4e12bcf2a</errorID>
      <errorWord>)</errorWord>
      <group>L1_Format</group>
      <groupName>格式问题</groupName>
      <ability>L2_HalfPunc_CN</ability>
      <abilityName/>
      <candidateList>
        <item>）</item>
      </candidateList>
      <explain>文本全半角错误。</explain>
      <paraID>2924506A</paraID>
      <start>34</start>
      <end>35</end>
      <status>unmodified</status>
      <modifiedWord/>
      <trackRevisions>false</trackRevisions>
    </reviewItem>
    <reviewItem>
      <errorID>c590a69f-09c7-4738-8566-eb710b0492bb</errorID>
      <errorWord>(</errorWord>
      <group>L1_Format</group>
      <groupName>格式问题</groupName>
      <ability>L2_HalfPunc_CN</ability>
      <abilityName/>
      <candidateList>
        <item>（</item>
      </candidateList>
      <explain>文本全半角错误。</explain>
      <paraID>19165362</paraID>
      <start>28</start>
      <end>29</end>
      <status>unmodified</status>
      <modifiedWord/>
      <trackRevisions>false</trackRevisions>
    </reviewItem>
    <reviewItem>
      <errorID>32df4cf3-5435-4342-a5e2-70aaf38db8bc</errorID>
      <errorWord>)</errorWord>
      <group>L1_Format</group>
      <groupName>格式问题</groupName>
      <ability>L2_HalfPunc_CN</ability>
      <abilityName/>
      <candidateList>
        <item>）</item>
      </candidateList>
      <explain>文本全半角错误。</explain>
      <paraID>19165362</paraID>
      <start>31</start>
      <end>32</end>
      <status>unmodified</status>
      <modifiedWord/>
      <trackRevisions>false</trackRevisions>
    </reviewItem>
    <reviewItem>
      <errorID>61c38438-7561-40fd-8091-e3ea717c4b11</errorID>
      <errorWord>(</errorWord>
      <group>L1_Format</group>
      <groupName>格式问题</groupName>
      <ability>L2_HalfPunc_CN</ability>
      <abilityName/>
      <candidateList>
        <item>（</item>
      </candidateList>
      <explain>文本全半角错误。</explain>
      <paraID>43BDF61F</paraID>
      <start>5</start>
      <end>6</end>
      <status>unmodified</status>
      <modifiedWord/>
      <trackRevisions>false</trackRevisions>
    </reviewItem>
    <reviewItem>
      <errorID>78a42579-7de8-4068-a31c-bb27a8e74612</errorID>
      <errorWord>)</errorWord>
      <group>L1_Format</group>
      <groupName>格式问题</groupName>
      <ability>L2_HalfPunc_CN</ability>
      <abilityName/>
      <candidateList>
        <item>）</item>
      </candidateList>
      <explain>文本全半角错误。</explain>
      <paraID>43BDF61F</paraID>
      <start>9</start>
      <end>10</end>
      <status>unmodified</status>
      <modifiedWord/>
      <trackRevisions>false</trackRevisions>
    </reviewItem>
    <reviewItem>
      <errorID>900dd810-43ec-4f2b-8292-ce162ac300d8</errorID>
      <errorWord>[2026]1号</errorWord>
      <group>L1_Knowledge</group>
      <groupName>知识性问题</groupName>
      <ability>L2_Knowledge</ability>
      <abilityName>其他知识</abilityName>
      <candidateList>
        <item>〔2026〕1号</item>
      </candidateList>
      <explain>发文字号格式错误。</explain>
      <paraID>7F84616E</paraID>
      <start>7</start>
      <end>15</end>
      <status>unmodified</status>
      <modifiedWord/>
      <trackRevisions>false</trackRevisions>
    </reviewItem>
    <reviewItem>
      <errorID>12b142f8-005b-478e-a266-7e56975d34f2</errorID>
      <errorWord>(</errorWord>
      <group>L1_Format</group>
      <groupName>格式问题</groupName>
      <ability>L2_HalfPunc_CN</ability>
      <abilityName/>
      <candidateList>
        <item>（</item>
      </candidateList>
      <explain>文本全半角错误。</explain>
      <paraID>22A9453D</paraID>
      <start>9</start>
      <end>10</end>
      <status>unmodified</status>
      <modifiedWord/>
      <trackRevisions>false</trackRevisions>
    </reviewItem>
    <reviewItem>
      <errorID>7340d6e4-c011-4bdd-bd4c-0bbdef5e641b</errorID>
      <errorWord>)</errorWord>
      <group>L1_Format</group>
      <groupName>格式问题</groupName>
      <ability>L2_HalfPunc_CN</ability>
      <abilityName/>
      <candidateList>
        <item>）</item>
      </candidateList>
      <explain>文本全半角错误。</explain>
      <paraID>22A9453D</paraID>
      <start>14</start>
      <end>15</end>
      <status>unmodified</status>
      <modifiedWord/>
      <trackRevisions>false</trackRevisions>
    </reviewItem>
    <reviewItem>
      <errorID>e6565970-b69c-4064-b979-03790f78cdb3</errorID>
      <errorWord>,</errorWord>
      <group>L1_Format</group>
      <groupName>格式问题</groupName>
      <ability>L2_HalfPunc_CN</ability>
      <abilityName/>
      <candidateList>
        <item>，</item>
      </candidateList>
      <explain>文本全半角错误。</explain>
      <paraID> 3CF907F</paraID>
      <start>106</start>
      <end>107</end>
      <status>unmodified</status>
      <modifiedWord/>
      <trackRevisions>false</trackRevisions>
    </reviewItem>
    <reviewItem>
      <errorID>1010bc5a-33f3-47c3-96de-76963da778da</errorID>
      <errorWord>,</errorWord>
      <group>L1_Format</group>
      <groupName>格式问题</groupName>
      <ability>L2_HalfPunc_CN</ability>
      <abilityName/>
      <candidateList>
        <item>，</item>
      </candidateList>
      <explain>文本全半角错误。</explain>
      <paraID>2FC1E81C</paraID>
      <start>106</start>
      <end>107</end>
      <status>unmodified</status>
      <modifiedWord/>
      <trackRevisions>false</trackRevisions>
    </reviewItem>
    <reviewItem>
      <errorID>bef38aa6-b78e-41f8-a5fa-514f7b447d4f</errorID>
      <errorWord>,</errorWord>
      <group>L1_Format</group>
      <groupName>格式问题</groupName>
      <ability>L2_HalfPunc_CN</ability>
      <abilityName/>
      <candidateList>
        <item>，</item>
      </candidateList>
      <explain>文本全半角错误。</explain>
      <paraID>78A2BFA0</paraID>
      <start>106</start>
      <end>107</end>
      <status>unmodified</status>
      <modifiedWord/>
      <trackRevisions>false</trackRevisions>
    </reviewItem>
    <reviewItem>
      <errorID>f71c899d-213d-4535-b3a5-32f1640949be</errorID>
      <errorWord>,</errorWord>
      <group>L1_Format</group>
      <groupName>格式问题</groupName>
      <ability>L2_HalfPunc_CN</ability>
      <abilityName/>
      <candidateList>
        <item>，</item>
      </candidateList>
      <explain>文本全半角错误。</explain>
      <paraID>3F6CD5C2</paraID>
      <start>108</start>
      <end>109</end>
      <status>unmodified</status>
      <modifiedWord/>
      <trackRevisions>false</trackRevisions>
    </reviewItem>
    <reviewItem>
      <errorID>b6280cb2-4299-43e5-9b33-d49fc476db89</errorID>
      <errorWord>,</errorWord>
      <group>L1_Format</group>
      <groupName>格式问题</groupName>
      <ability>L2_HalfPunc_CN</ability>
      <abilityName/>
      <candidateList>
        <item>，</item>
      </candidateList>
      <explain>文本全半角错误。</explain>
      <paraID>45A92618</paraID>
      <start>108</start>
      <end>109</end>
      <status>unmodified</status>
      <modifiedWord/>
      <trackRevisions>false</trackRevisions>
    </reviewItem>
    <reviewItem>
      <errorID>0518114a-d34b-4b33-ac93-8791e7065cbe</errorID>
      <errorWord>,</errorWord>
      <group>L1_Format</group>
      <groupName>格式问题</groupName>
      <ability>L2_HalfPunc_CN</ability>
      <abilityName/>
      <candidateList>
        <item>，</item>
      </candidateList>
      <explain>文本全半角错误。</explain>
      <paraID>3725ABB2</paraID>
      <start>106</start>
      <end>107</end>
      <status>unmodified</status>
      <modifiedWord/>
      <trackRevisions>false</trackRevisions>
    </reviewItem>
    <reviewItem>
      <errorID>79657791-7755-45fe-a9a3-6b32f05949a4</errorID>
      <errorWord>,</errorWord>
      <group>L1_Format</group>
      <groupName>格式问题</groupName>
      <ability>L2_HalfPunc_CN</ability>
      <abilityName/>
      <candidateList>
        <item>，</item>
      </candidateList>
      <explain>文本全半角错误。</explain>
      <paraID>6EA4E7CF</paraID>
      <start>7</start>
      <end>8</end>
      <status>unmodified</status>
      <modifiedWord/>
      <trackRevisions>false</trackRevisions>
    </reviewItem>
    <reviewItem>
      <errorID>4f54ca7a-c556-45b6-85a9-e70ede6a2029</errorID>
      <errorWord>,</errorWord>
      <group>L1_Format</group>
      <groupName>格式问题</groupName>
      <ability>L2_HalfPunc_CN</ability>
      <abilityName/>
      <candidateList>
        <item>，</item>
      </candidateList>
      <explain>文本全半角错误。</explain>
      <paraID>53A2998C</paraID>
      <start>7</start>
      <end>8</end>
      <status>unmodified</status>
      <modifiedWord/>
      <trackRevisions>false</trackRevisions>
    </reviewItem>
    <reviewItem>
      <errorID>990bcd09-9272-43ac-80f9-966f13c56a84</errorID>
      <errorWord>(</errorWord>
      <group>L1_Format</group>
      <groupName>格式问题</groupName>
      <ability>L2_HalfPunc_CN</ability>
      <abilityName/>
      <candidateList>
        <item>（</item>
      </candidateList>
      <explain>文本全半角错误。</explain>
      <paraID> 4CBCFEC</paraID>
      <start>18</start>
      <end>19</end>
      <status>unmodified</status>
      <modifiedWord/>
      <trackRevisions>false</trackRevisions>
    </reviewItem>
    <reviewItem>
      <errorID>08367645-99e4-42c0-9dfd-1581500b14e3</errorID>
      <errorWord>(</errorWord>
      <group>L1_Format</group>
      <groupName>格式问题</groupName>
      <ability>L2_HalfPunc_CN</ability>
      <abilityName/>
      <candidateList>
        <item>（</item>
      </candidateList>
      <explain>文本全半角错误。</explain>
      <paraID> 4CBCFEC</paraID>
      <start>67</start>
      <end>68</end>
      <status>unmodified</status>
      <modifiedWord/>
      <trackRevisions>false</trackRevisions>
    </reviewItem>
    <reviewItem>
      <errorID>d8bdb50e-9ae3-40ae-9599-ab75726a616d</errorID>
      <errorWord>,</errorWord>
      <group>L1_Format</group>
      <groupName>格式问题</groupName>
      <ability>L2_HalfPunc_CN</ability>
      <abilityName/>
      <candidateList>
        <item>，</item>
      </candidateList>
      <explain>文本全半角错误。</explain>
      <paraID>41367E73</paraID>
      <start>7</start>
      <end>8</end>
      <status>unmodified</status>
      <modifiedWord/>
      <trackRevisions>false</trackRevisions>
    </reviewItem>
    <reviewItem>
      <errorID>c7b81453-5bd2-468b-90ae-641454936c4c</errorID>
      <errorWord>(</errorWord>
      <group>L1_Format</group>
      <groupName>格式问题</groupName>
      <ability>L2_HalfPunc_CN</ability>
      <abilityName/>
      <candidateList>
        <item>（</item>
      </candidateList>
      <explain>文本全半角错误。</explain>
      <paraID>1D7631F8</paraID>
      <start>58</start>
      <end>59</end>
      <status>unmodified</status>
      <modifiedWord/>
      <trackRevisions>false</trackRevisions>
    </reviewItem>
    <reviewItem>
      <errorID>4583da0a-07c5-4358-b8b9-d92233e219ac</errorID>
      <errorWord>:</errorWord>
      <group>L1_Format</group>
      <groupName>格式问题</groupName>
      <ability>L2_HalfPunc_CN</ability>
      <abilityName/>
      <candidateList>
        <item>：</item>
      </candidateList>
      <explain>文本全半角错误。</explain>
      <paraID>1D7631F8</paraID>
      <start>61</start>
      <end>62</end>
      <status>unmodified</status>
      <modifiedWord/>
      <trackRevisions>false</trackRevisions>
    </reviewItem>
    <reviewItem>
      <errorID>227fd9cf-031a-4866-9676-5bcc113ee797</errorID>
      <errorWord>)</errorWord>
      <group>L1_Format</group>
      <groupName>格式问题</groupName>
      <ability>L2_HalfPunc_CN</ability>
      <abilityName/>
      <candidateList>
        <item>）</item>
      </candidateList>
      <explain>文本全半角错误。</explain>
      <paraID>1D7631F8</paraID>
      <start>113</start>
      <end>114</end>
      <status>unmodified</status>
      <modifiedWord/>
      <trackRevisions>false</trackRevisions>
    </reviewItem>
    <reviewItem>
      <errorID>4d7cc795-5632-417c-9317-a0bdff65ed99</errorID>
      <errorWord>(</errorWord>
      <group>L1_Format</group>
      <groupName>格式问题</groupName>
      <ability>L2_HalfPunc_CN</ability>
      <abilityName/>
      <candidateList>
        <item>（</item>
      </candidateList>
      <explain>文本全半角错误。</explain>
      <paraID>24A5517D</paraID>
      <start>58</start>
      <end>59</end>
      <status>unmodified</status>
      <modifiedWord/>
      <trackRevisions>false</trackRevisions>
    </reviewItem>
    <reviewItem>
      <errorID>16b0b59d-1a45-4fd1-9362-06f295fe3e6e</errorID>
      <errorWord>:</errorWord>
      <group>L1_Format</group>
      <groupName>格式问题</groupName>
      <ability>L2_HalfPunc_CN</ability>
      <abilityName/>
      <candidateList>
        <item>：</item>
      </candidateList>
      <explain>文本全半角错误。</explain>
      <paraID>24A5517D</paraID>
      <start>61</start>
      <end>62</end>
      <status>unmodified</status>
      <modifiedWord/>
      <trackRevisions>false</trackRevisions>
    </reviewItem>
    <reviewItem>
      <errorID>2c264184-3f3e-42b9-8580-0f9a8c5836eb</errorID>
      <errorWord>)</errorWord>
      <group>L1_Format</group>
      <groupName>格式问题</groupName>
      <ability>L2_HalfPunc_CN</ability>
      <abilityName/>
      <candidateList>
        <item>）</item>
      </candidateList>
      <explain>文本全半角错误。</explain>
      <paraID>24A5517D</paraID>
      <start>113</start>
      <end>114</end>
      <status>unmodified</status>
      <modifiedWord/>
      <trackRevisions>false</trackRevisions>
    </reviewItem>
    <reviewItem>
      <errorID>84b4709b-cb02-4ee2-8587-399604b131dd</errorID>
      <errorWord>,</errorWord>
      <group>L1_Format</group>
      <groupName>格式问题</groupName>
      <ability>L2_HalfPunc_CN</ability>
      <abilityName/>
      <candidateList>
        <item>，</item>
      </candidateList>
      <explain>文本全半角错误。</explain>
      <paraID>362F6C03</paraID>
      <start>17</start>
      <end>18</end>
      <status>unmodified</status>
      <modifiedWord/>
      <trackRevisions>false</trackRevisions>
    </reviewItem>
    <reviewItem>
      <errorID>6a5dbe18-3bcf-40b4-8374-28f7dcd82365</errorID>
      <errorWord>(</errorWord>
      <group>L1_Format</group>
      <groupName>格式问题</groupName>
      <ability>L2_HalfPunc_CN</ability>
      <abilityName/>
      <candidateList>
        <item>（</item>
      </candidateList>
      <explain>文本全半角错误。</explain>
      <paraID>4399E593</paraID>
      <start>13</start>
      <end>14</end>
      <status>unmodified</status>
      <modifiedWord/>
      <trackRevisions>false</trackRevisions>
    </reviewItem>
    <reviewItem>
      <errorID>02b95916-45bc-411c-be45-a4668cb2ba69</errorID>
      <errorWord>)</errorWord>
      <group>L1_Format</group>
      <groupName>格式问题</groupName>
      <ability>L2_HalfPunc_CN</ability>
      <abilityName/>
      <candidateList>
        <item>）</item>
      </candidateList>
      <explain>文本全半角错误。</explain>
      <paraID>4399E593</paraID>
      <start>16</start>
      <end>17</end>
      <status>unmodified</status>
      <modifiedWord/>
      <trackRevisions>false</trackRevisions>
    </reviewItem>
    <reviewItem>
      <errorID>fcdbd084-ae37-46d0-b81a-35dffded3cb3</errorID>
      <errorWord>,</errorWord>
      <group>L1_Format</group>
      <groupName>格式问题</groupName>
      <ability>L2_HalfPunc_CN</ability>
      <abilityName/>
      <candidateList>
        <item>，</item>
      </candidateList>
      <explain>文本全半角错误。</explain>
      <paraID>4399E593</paraID>
      <start>129</start>
      <end>130</end>
      <status>unmodified</status>
      <modifiedWord/>
      <trackRevisions>false</trackRevisions>
    </reviewItem>
    <reviewItem>
      <errorID>0a7ac16c-edc5-405d-9dc8-3cd99a86a18d</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78603B05</paraID>
      <start>13</start>
      <end>16</end>
      <status>unmodified</status>
      <modifiedWord/>
      <trackRevisions>false</trackRevisions>
    </reviewItem>
    <reviewItem>
      <errorID>9d4f9f10-e134-4901-a96c-a9b9d71e248a</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2E8FF2E8</paraID>
      <start>38</start>
      <end>41</end>
      <status>unmodified</status>
      <modifiedWord/>
      <trackRevisions>false</trackRevisions>
    </reviewItem>
    <reviewItem>
      <errorID>c4f96f71-f3ee-47df-a68f-faefe3d4986d</errorID>
      <errorWord>(</errorWord>
      <group>L1_Format</group>
      <groupName>格式问题</groupName>
      <ability>L2_HalfPunc_CN</ability>
      <abilityName/>
      <candidateList>
        <item>（</item>
      </candidateList>
      <explain>文本全半角错误。</explain>
      <paraID>5CE4414E</paraID>
      <start>10</start>
      <end>11</end>
      <status>unmodified</status>
      <modifiedWord/>
      <trackRevisions>false</trackRevisions>
    </reviewItem>
    <reviewItem>
      <errorID>cd48b155-fd4e-47af-ab76-a52c85cb5e74</errorID>
      <errorWord>)</errorWord>
      <group>L1_Format</group>
      <groupName>格式问题</groupName>
      <ability>L2_HalfPunc_CN</ability>
      <abilityName/>
      <candidateList>
        <item>）</item>
      </candidateList>
      <explain>文本全半角错误。</explain>
      <paraID>5CE4414E</paraID>
      <start>14</start>
      <end>15</end>
      <status>unmodified</status>
      <modifiedWord/>
      <trackRevisions>false</trackRevisions>
    </reviewItem>
    <reviewItem>
      <errorID>46ffd23f-4a79-4239-9647-8a33041c9708</errorID>
      <errorWord>(</errorWord>
      <group>L1_Format</group>
      <groupName>格式问题</groupName>
      <ability>L2_HalfPunc_CN</ability>
      <abilityName/>
      <candidateList>
        <item>（</item>
      </candidateList>
      <explain>文本全半角错误。</explain>
      <paraID>5CE4414E</paraID>
      <start>109</start>
      <end>110</end>
      <status>unmodified</status>
      <modifiedWord/>
      <trackRevisions>false</trackRevisions>
    </reviewItem>
    <reviewItem>
      <errorID>d120b538-e2ad-408a-b439-a3fd30b7db79</errorID>
      <errorWord>)</errorWord>
      <group>L1_Format</group>
      <groupName>格式问题</groupName>
      <ability>L2_HalfPunc_CN</ability>
      <abilityName/>
      <candidateList>
        <item>）</item>
      </candidateList>
      <explain>文本全半角错误。</explain>
      <paraID>5CE4414E</paraID>
      <start>113</start>
      <end>114</end>
      <status>unmodified</status>
      <modifiedWord/>
      <trackRevisions>false</trackRevisions>
    </reviewItem>
    <reviewItem>
      <errorID>8f896dd3-bf45-4e51-8ce5-3b63f1d7337d</errorID>
      <errorWord>（</errorWord>
      <group>L1_Punc</group>
      <groupName>标点问题</groupName>
      <ability>L2_Punc_CN</ability>
      <abilityName/>
      <candidateList/>
      <explain>此处标点可能未正确匹配，请检查句子中是否存在标点冗余、缺失或使用错误的情况。</explain>
      <paraID>5CE4414E</paraID>
      <start>175</start>
      <end>176</end>
      <status>unmodified</status>
      <modifiedWord/>
      <trackRevisions>false</trackRevisions>
    </reviewItem>
    <reviewItem>
      <errorID>a4dcc739-5ca8-4912-8879-361ef9b04c79</errorID>
      <errorWord>(</errorWord>
      <group>L1_Format</group>
      <groupName>格式问题</groupName>
      <ability>L2_HalfPunc_CN</ability>
      <abilityName/>
      <candidateList>
        <item>（</item>
      </candidateList>
      <explain>文本全半角错误。</explain>
      <paraID> 3BC07DE</paraID>
      <start>10</start>
      <end>11</end>
      <status>unmodified</status>
      <modifiedWord/>
      <trackRevisions>false</trackRevisions>
    </reviewItem>
    <reviewItem>
      <errorID>a9b118bc-85d1-497a-85d2-41d74191be2d</errorID>
      <errorWord>)</errorWord>
      <group>L1_Format</group>
      <groupName>格式问题</groupName>
      <ability>L2_HalfPunc_CN</ability>
      <abilityName/>
      <candidateList>
        <item>）</item>
      </candidateList>
      <explain>文本全半角错误。</explain>
      <paraID> 3BC07DE</paraID>
      <start>14</start>
      <end>15</end>
      <status>unmodified</status>
      <modifiedWord/>
      <trackRevisions>false</trackRevisions>
    </reviewItem>
    <reviewItem>
      <errorID>44f31578-7c93-4737-8249-862d914b78dd</errorID>
      <errorWord>)</errorWord>
      <group>L1_Format</group>
      <groupName>格式问题</groupName>
      <ability>L2_HalfPunc_CN</ability>
      <abilityName/>
      <candidateList>
        <item>）</item>
      </candidateList>
      <explain>文本全半角错误。</explain>
      <paraID> 3BC07DE</paraID>
      <start>71</start>
      <end>72</end>
      <status>unmodified</status>
      <modifiedWord/>
      <trackRevisions>false</trackRevisions>
    </reviewItem>
    <reviewItem>
      <errorID>a3442754-2655-4e12-b77d-d2798d23c632</errorID>
      <errorWord>(</errorWord>
      <group>L1_Format</group>
      <groupName>格式问题</groupName>
      <ability>L2_HalfPunc_CN</ability>
      <abilityName/>
      <candidateList>
        <item>（</item>
      </candidateList>
      <explain>文本全半角错误。</explain>
      <paraID> 3BC07DE</paraID>
      <start>158</start>
      <end>159</end>
      <status>unmodified</status>
      <modifiedWord/>
      <trackRevisions>false</trackRevisions>
    </reviewItem>
    <reviewItem>
      <errorID>d1166aaf-a407-49c9-9601-30d8809a5977</errorID>
      <errorWord>)</errorWord>
      <group>L1_Format</group>
      <groupName>格式问题</groupName>
      <ability>L2_HalfPunc_CN</ability>
      <abilityName/>
      <candidateList>
        <item>）</item>
      </candidateList>
      <explain>文本全半角错误。</explain>
      <paraID> 3BC07DE</paraID>
      <start>162</start>
      <end>163</end>
      <status>unmodified</status>
      <modifiedWord/>
      <trackRevisions>false</trackRevisions>
    </reviewItem>
    <reviewItem>
      <errorID>106b6438-cdea-43e7-8f08-1220d654c195</errorID>
      <errorWord>(</errorWord>
      <group>L1_Format</group>
      <groupName>格式问题</groupName>
      <ability>L2_HalfPunc_CN</ability>
      <abilityName/>
      <candidateList>
        <item>（</item>
      </candidateList>
      <explain>文本全半角错误。</explain>
      <paraID>67C22A5F</paraID>
      <start>21</start>
      <end>22</end>
      <status>unmodified</status>
      <modifiedWord/>
      <trackRevisions>false</trackRevisions>
    </reviewItem>
    <reviewItem>
      <errorID>8f6c3958-aff7-4fee-b074-986f42b3ba22</errorID>
      <errorWord>)</errorWord>
      <group>L1_Format</group>
      <groupName>格式问题</groupName>
      <ability>L2_HalfPunc_CN</ability>
      <abilityName/>
      <candidateList>
        <item>）</item>
      </candidateList>
      <explain>文本全半角错误。</explain>
      <paraID>67C22A5F</paraID>
      <start>24</start>
      <end>25</end>
      <status>unmodified</status>
      <modifiedWord/>
      <trackRevisions>false</trackRevisions>
    </reviewItem>
    <reviewItem>
      <errorID>6192c21c-cffc-4f7f-9ed1-898869b6dd40</errorID>
      <errorWord>）</errorWord>
      <group>L1_Punc</group>
      <groupName>标点问题</groupName>
      <ability>L2_Punc_CN</ability>
      <abilityName/>
      <candidateList/>
      <explain>此处标点可能未正确匹配，请检查句子中是否存在标点冗余、缺失或使用错误的情况。</explain>
      <paraID>2B2A2FFA</paraID>
      <start>58</start>
      <end>59</end>
      <status>unmodified</status>
      <modifiedWord/>
      <trackRevisions>false</trackRevisions>
    </reviewItem>
    <reviewItem>
      <errorID>a7d2a276-6942-47d0-a109-3d897ef5703e</errorID>
      <errorWord>下</errorWord>
      <group>L1_Word</group>
      <groupName>字词问题</groupName>
      <ability>L2_Typo</ability>
      <abilityName>字词错误</abilityName>
      <candidateList>
        <item>下简</item>
      </candidateList>
      <explain/>
      <paraID>25CF6314</paraID>
      <start>8</start>
      <end>9</end>
      <status>unmodified</status>
      <modifiedWord/>
      <trackRevisions>false</trackRevisions>
    </reviewItem>
    <reviewItem>
      <errorID>0bae32fd-7ed1-4ef4-a19f-344d2ee42fa4</errorID>
      <errorWord>下</errorWord>
      <group>L1_Word</group>
      <groupName>字词问题</groupName>
      <ability>L2_Typo</ability>
      <abilityName>字词错误</abilityName>
      <candidateList>
        <item>下简</item>
      </candidateList>
      <explain/>
      <paraID>16C25438</paraID>
      <start>8</start>
      <end>9</end>
      <status>unmodified</status>
      <modifiedWord/>
      <trackRevisions>false</trackRevisions>
    </reviewItem>
    <reviewItem>
      <errorID>44da02bc-234b-4e8b-a4f4-cc55c0d51637</errorID>
      <errorWord>相关的其它</errorWord>
      <group>L1_Word</group>
      <groupName>字词问题</groupName>
      <ability>L2_Alias</ability>
      <abilityName>也作/曾用词</abilityName>
      <candidateList>
        <item>相关的其他</item>
      </candidateList>
      <explain>词汇[相关的其它]为不规范表述或旧称，其规范书面表述为[相关的其他]。</explain>
      <paraID>7DD2991D</paraID>
      <start>54</start>
      <end>59</end>
      <status>unmodified</status>
      <modifiedWord/>
      <trackRevisions>false</trackRevisions>
    </reviewItem>
    <reviewItem>
      <errorID>9fa286ca-3b22-462d-b4f7-43fa1d54da63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1EEA3C88</paraID>
      <start>40</start>
      <end>43</end>
      <status>unmodified</status>
      <modifiedWord/>
      <trackRevisions>false</trackRevisions>
    </reviewItem>
    <reviewItem>
      <errorID>efec44ee-c4ae-4720-96b4-dee30ff4c9b8</errorID>
      <errorWord>应</errorWord>
      <group>L1_Word</group>
      <groupName>字词问题</groupName>
      <ability>L2_Typo</ability>
      <abilityName>字词错误</abilityName>
      <candidateList>
        <item>应当</item>
      </candidateList>
      <explain/>
      <paraID> 8ED1B91</paraID>
      <start>34</start>
      <end>35</end>
      <status>unmodified</status>
      <modifiedWord/>
      <trackRevisions>false</trackRevisions>
    </reviewItem>
    <reviewItem>
      <errorID>a9642926-e65e-4b43-b925-ab77253f6d37</errorID>
      <errorWord>:</errorWord>
      <group>L1_Format</group>
      <groupName>格式问题</groupName>
      <ability>L2_HalfPunc_CN</ability>
      <abilityName/>
      <candidateList>
        <item>：</item>
      </candidateList>
      <explain>文本全半角错误。</explain>
      <paraID>1698DA67</paraID>
      <start>4</start>
      <end>5</end>
      <status>unmodified</status>
      <modifiedWord/>
      <trackRevisions>false</trackRevisions>
    </reviewItem>
    <reviewItem>
      <errorID>7161df4c-461d-4c1b-a1fd-c7dcee27e129</errorID>
      <errorWord>作</errorWord>
      <group>L1_Word</group>
      <groupName>字词问题</groupName>
      <ability>L2_Typo</ability>
      <abilityName>字词错误</abilityName>
      <candidateList>
        <item>做</item>
      </candidateList>
      <explain>存在发音相同字词的误用。</explain>
      <paraID>2B6D573D</paraID>
      <start>4</start>
      <end>5</end>
      <status>unmodified</status>
      <modifiedWord/>
      <trackRevisions>false</trackRevisions>
    </reviewItem>
    <reviewItem>
      <errorID>fbfd6003-3f2a-4f0e-9753-fcb7d60dc1ac</errorID>
      <errorWord>)</errorWord>
      <group>L1_Format</group>
      <groupName>格式问题</groupName>
      <ability>L2_HalfPunc_CN</ability>
      <abilityName/>
      <candidateList>
        <item>）</item>
      </candidateList>
      <explain>文本全半角错误。</explain>
      <paraID>66B4F1E6</paraID>
      <start>43</start>
      <end>44</end>
      <status>unmodified</status>
      <modifiedWord/>
      <trackRevisions>false</trackRevisions>
    </reviewItem>
    <reviewItem>
      <errorID>18f486fb-a102-45ec-bf32-03c6beebe913</errorID>
      <errorWord>(</errorWord>
      <group>L1_Format</group>
      <groupName>格式问题</groupName>
      <ability>L2_HalfPunc_CN</ability>
      <abilityName/>
      <candidateList>
        <item>（</item>
      </candidateList>
      <explain>文本全半角错误。</explain>
      <paraID>66B4F1E6</paraID>
      <start>97</start>
      <end>98</end>
      <status>unmodified</status>
      <modifiedWord/>
      <trackRevisions>false</trackRevisions>
    </reviewItem>
    <reviewItem>
      <errorID>03550e9b-3038-4397-9fdf-f0d05d450574</errorID>
      <errorWord>)</errorWord>
      <group>L1_Format</group>
      <groupName>格式问题</groupName>
      <ability>L2_HalfPunc_CN</ability>
      <abilityName/>
      <candidateList>
        <item>）</item>
      </candidateList>
      <explain>文本全半角错误。</explain>
      <paraID>66B4F1E6</paraID>
      <start>101</start>
      <end>102</end>
      <status>unmodified</status>
      <modifiedWord/>
      <trackRevisions>false</trackRevisions>
    </reviewItem>
    <reviewItem>
      <errorID>3a9a3f91-c328-4c39-9ca0-4e773db6e006</errorID>
      <errorWord>&lt;</errorWord>
      <group>L1_Format</group>
      <groupName>格式问题</groupName>
      <ability>L2_HalfPunc_CN</ability>
      <abilityName/>
      <candidateList>
        <item>〈</item>
      </candidateList>
      <explain>文本全半角错误。</explain>
      <paraID>714F4912</paraID>
      <start>22</start>
      <end>23</end>
      <status>unmodified</status>
      <modifiedWord/>
      <trackRevisions>false</trackRevisions>
    </reviewItem>
    <reviewItem>
      <errorID>f757eae5-1189-452e-813d-afca6efa51a1</errorID>
      <errorWord>&gt;的通知》</errorWord>
      <group>L1_Punc</group>
      <groupName>标点问题</groupName>
      <ability>L2_Punc_CN</ability>
      <abilityName/>
      <candidateList>
        <item>〉的通知》</item>
      </candidateList>
      <explain/>
      <paraID>714F4912</paraID>
      <start>38</start>
      <end>43</end>
      <status>unmodified</status>
      <modifiedWord/>
      <trackRevisions>false</trackRevisions>
    </reviewItem>
    <reviewItem>
      <errorID>9382e3b4-021b-4bb2-b593-71c2a1daf433</errorID>
      <errorWord>(</errorWord>
      <group>L1_Punc</group>
      <groupName>标点问题</groupName>
      <ability>L2_Punc_CN</ability>
      <abilityName/>
      <candidateList/>
      <explain>同一形式括号套用。</explain>
      <paraID>1BAE0BDE</paraID>
      <start>0</start>
      <end>1</end>
      <status>unmodified</status>
      <modifiedWord/>
      <trackRevisions>false</trackRevisions>
    </reviewItem>
    <reviewItem>
      <errorID>acfaa3a6-c005-4b42-8629-278d5cac2e4a</errorID>
      <errorWord>（</errorWord>
      <group>L1_Punc</group>
      <groupName>标点问题</groupName>
      <ability>L2_Punc_CN</ability>
      <abilityName/>
      <candidateList/>
      <explain>同一形式括号套用。</explain>
      <paraID>1BAE0BDE</paraID>
      <start>19</start>
      <end>20</end>
      <status>unmodified</status>
      <modifiedWord/>
      <trackRevisions>false</trackRevisions>
    </reviewItem>
    <reviewItem>
      <errorID>a5fc7f79-ead2-4ebb-8832-2435bbd3820b</errorID>
      <errorWord>）</errorWord>
      <group>L1_Punc</group>
      <groupName>标点问题</groupName>
      <ability>L2_Punc_CN</ability>
      <abilityName/>
      <candidateList/>
      <explain>同一形式括号套用。</explain>
      <paraID>1BAE0BDE</paraID>
      <start>24</start>
      <end>25</end>
      <status>unmodified</status>
      <modifiedWord/>
      <trackRevisions>false</trackRevisions>
    </reviewItem>
    <reviewItem>
      <errorID>065ec23e-8b9c-46e4-9af7-57bf6fdf00f1</errorID>
      <errorWord>)</errorWord>
      <group>L1_Punc</group>
      <groupName>标点问题</groupName>
      <ability>L2_Punc_CN</ability>
      <abilityName/>
      <candidateList/>
      <explain>同一形式括号套用。</explain>
      <paraID>1BAE0BDE</paraID>
      <start>27</start>
      <end>28</end>
      <status>unmodified</status>
      <modifiedWord/>
      <trackRevisions>false</trackRevisions>
    </reviewItem>
    <reviewItem>
      <errorID>387df39f-c1ae-4930-82e6-2c702be8f50b</errorID>
      <errorWord>(</errorWord>
      <group>L1_Format</group>
      <groupName>格式问题</groupName>
      <ability>L2_HalfPunc_CN</ability>
      <abilityName/>
      <candidateList>
        <item>（</item>
      </candidateList>
      <explain>文本全半角错误。</explain>
      <paraID> 315EAA6</paraID>
      <start>0</start>
      <end>1</end>
      <status>unmodified</status>
      <modifiedWord/>
      <trackRevisions>false</trackRevisions>
    </reviewItem>
    <reviewItem>
      <errorID>d0c79c55-e945-4c54-b32b-22c809275fa8</errorID>
      <errorWord>)</errorWord>
      <group>L1_Format</group>
      <groupName>格式问题</groupName>
      <ability>L2_HalfPunc_CN</ability>
      <abilityName/>
      <candidateList>
        <item>）</item>
      </candidateList>
      <explain>文本全半角错误。</explain>
      <paraID> 315EAA6</paraID>
      <start>18</start>
      <end>19</end>
      <status>unmodified</status>
      <modifiedWord/>
      <trackRevisions>false</trackRevisions>
    </reviewItem>
    <reviewItem>
      <errorID>de76bad0-1da1-4d0a-a875-aef619c36693</errorID>
      <errorWord>(</errorWord>
      <group>L1_Format</group>
      <groupName>格式问题</groupName>
      <ability>L2_HalfPunc_CN</ability>
      <abilityName/>
      <candidateList>
        <item>（</item>
      </candidateList>
      <explain>文本全半角错误。</explain>
      <paraID>1C8519A2</paraID>
      <start>0</start>
      <end>1</end>
      <status>unmodified</status>
      <modifiedWord/>
      <trackRevisions>false</trackRevisions>
    </reviewItem>
    <reviewItem>
      <errorID>97ae2954-90bd-47b4-ad3e-ac588bc06cf0</errorID>
      <errorWord>)</errorWord>
      <group>L1_Format</group>
      <groupName>格式问题</groupName>
      <ability>L2_HalfPunc_CN</ability>
      <abilityName/>
      <candidateList>
        <item>）</item>
      </candidateList>
      <explain>文本全半角错误。</explain>
      <paraID>1C8519A2</paraID>
      <start>18</start>
      <end>19</end>
      <status>unmodified</status>
      <modifiedWord/>
      <trackRevisions>false</trackRevisions>
    </reviewItem>
    <reviewItem>
      <errorID>f1f3107f-adec-4ad4-8251-e8489eb2dcd7</errorID>
      <errorWord>(</errorWord>
      <group>L1_Format</group>
      <groupName>格式问题</groupName>
      <ability>L2_HalfPunc_CN</ability>
      <abilityName/>
      <candidateList>
        <item>（</item>
      </candidateList>
      <explain>文本全半角错误。</explain>
      <paraID>4EF5FDFC</paraID>
      <start>0</start>
      <end>1</end>
      <status>unmodified</status>
      <modifiedWord/>
      <trackRevisions>false</trackRevisions>
    </reviewItem>
    <reviewItem>
      <errorID>5752ae36-43a2-4199-a185-f2b8f5357fd0</errorID>
      <errorWord>)</errorWord>
      <group>L1_Format</group>
      <groupName>格式问题</groupName>
      <ability>L2_HalfPunc_CN</ability>
      <abilityName/>
      <candidateList>
        <item>）</item>
      </candidateList>
      <explain>文本全半角错误。</explain>
      <paraID>4EF5FDFC</paraID>
      <start>25</start>
      <end>26</end>
      <status>unmodified</status>
      <modifiedWord/>
      <trackRevisions>false</trackRevisions>
    </reviewItem>
    <reviewItem>
      <errorID>759b38f8-b08d-4f10-b6b7-f38ad078181e</errorID>
      <errorWord>(</errorWord>
      <group>L1_Format</group>
      <groupName>格式问题</groupName>
      <ability>L2_HalfPunc_CN</ability>
      <abilityName/>
      <candidateList>
        <item>（</item>
      </candidateList>
      <explain>文本全半角错误。</explain>
      <paraID>57540BE8</paraID>
      <start>0</start>
      <end>1</end>
      <status>unmodified</status>
      <modifiedWord/>
      <trackRevisions>false</trackRevisions>
    </reviewItem>
    <reviewItem>
      <errorID>f6dd54a0-1c3b-46e6-893d-ab51c7a19536</errorID>
      <errorWord>)</errorWord>
      <group>L1_Format</group>
      <groupName>格式问题</groupName>
      <ability>L2_HalfPunc_CN</ability>
      <abilityName/>
      <candidateList>
        <item>）</item>
      </candidateList>
      <explain>文本全半角错误。</explain>
      <paraID>57540BE8</paraID>
      <start>16</start>
      <end>17</end>
      <status>unmodified</status>
      <modifiedWord/>
      <trackRevisions>false</trackRevisions>
    </reviewItem>
    <reviewItem>
      <errorID>39cb95db-13a7-4a91-9886-0419e972d7a3</errorID>
      <errorWord>(</errorWord>
      <group>L1_Format</group>
      <groupName>格式问题</groupName>
      <ability>L2_HalfPunc_CN</ability>
      <abilityName/>
      <candidateList>
        <item>（</item>
      </candidateList>
      <explain>文本全半角错误。</explain>
      <paraID>6187CA22</paraID>
      <start>0</start>
      <end>1</end>
      <status>unmodified</status>
      <modifiedWord/>
      <trackRevisions>false</trackRevisions>
    </reviewItem>
    <reviewItem>
      <errorID>00c9088f-a45a-4520-95e7-d34689c6660f</errorID>
      <errorWord>)</errorWord>
      <group>L1_Format</group>
      <groupName>格式问题</groupName>
      <ability>L2_HalfPunc_CN</ability>
      <abilityName/>
      <candidateList>
        <item>）</item>
      </candidateList>
      <explain>文本全半角错误。</explain>
      <paraID>6187CA22</paraID>
      <start>16</start>
      <end>17</end>
      <status>unmodified</status>
      <modifiedWord/>
      <trackRevisions>false</trackRevisions>
    </reviewItem>
    <reviewItem>
      <errorID>17fea478-9ea2-4bde-b53d-30d5ee04c0bd</errorID>
      <errorWord>[2011]300号</errorWord>
      <group>L1_Knowledge</group>
      <groupName>知识性问题</groupName>
      <ability>L2_Knowledge</ability>
      <abilityName>其他知识</abilityName>
      <candidateList>
        <item>〔2011〕300号</item>
      </candidateList>
      <explain>发文字号格式错误。</explain>
      <paraID>1AD02BBA</paraID>
      <start>69</start>
      <end>79</end>
      <status>unmodified</status>
      <modifiedWord/>
      <trackRevisions>false</trackRevisions>
    </reviewItem>
    <reviewItem>
      <errorID>ba1eb669-0094-414a-8054-96747288128a</errorID>
      <errorWord>:</errorWord>
      <group>L1_Format</group>
      <groupName>格式问题</groupName>
      <ability>L2_HalfPunc_CN</ability>
      <abilityName/>
      <candidateList>
        <item>：</item>
      </candidateList>
      <explain>文本全半角错误。</explain>
      <paraID>668F00A3</paraID>
      <start>5</start>
      <end>6</end>
      <status>unmodified</status>
      <modifiedWord/>
      <trackRevisions>false</trackRevisions>
    </reviewItem>
    <reviewItem>
      <errorID>85e683e4-6eb3-451a-ba4f-41b32e8c7d7d</errorID>
      <errorWord>:</errorWord>
      <group>L1_Format</group>
      <groupName>格式问题</groupName>
      <ability>L2_HalfPunc_CN</ability>
      <abilityName/>
      <candidateList>
        <item>：</item>
      </candidateList>
      <explain>文本全半角错误。</explain>
      <paraID>668F00A3</paraID>
      <start>29</start>
      <end>30</end>
      <status>unmodified</status>
      <modifiedWord/>
      <trackRevisions>false</trackRevisions>
    </reviewItem>
    <reviewItem>
      <errorID>b1b8791d-b610-4fdb-9a04-65af1e847f92</errorID>
      <errorWord>,</errorWord>
      <group>L1_Format</group>
      <groupName>格式问题</groupName>
      <ability>L2_HalfPunc_CN</ability>
      <abilityName/>
      <candidateList>
        <item>，</item>
      </candidateList>
      <explain>文本全半角错误。</explain>
      <paraID>668F00A3</paraID>
      <start>38</start>
      <end>39</end>
      <status>unmodified</status>
      <modifiedWord/>
      <trackRevisions>false</trackRevisions>
    </reviewItem>
    <reviewItem>
      <errorID>a7690dac-dcf6-4d59-9f32-4f95c9f9072b</errorID>
      <errorWord>3.0%-13.0%</errorWord>
      <group>L1_Knowledge</group>
      <groupName>知识性问题</groupName>
      <ability>L2_Knowledge</ability>
      <abilityName>其他知识</abilityName>
      <candidateList>
        <item>3.0%—13.0%</item>
      </candidateList>
      <explain>1. “3.0%-13.0%”中的单位“%”仅出现在后一个数字上，容易引起歧义；根据《现代汉语标点符号数字用法规范手册》，数字表示范围两边需要使用统一的格式。2. 根据标点国标 4.13 中的规则，数字、时间或地域连接符应使用（视觉上更长的）“—”或“～”。</explain>
      <paraID>668F00A3</paraID>
      <start>83</start>
      <end>93</end>
      <status>unmodified</status>
      <modifiedWord/>
      <trackRevisions>false</trackRevisions>
    </reviewItem>
    <reviewItem>
      <errorID>d66c4528-c4dc-4826-8485-e65d1f064469</errorID>
      <errorWord>;</errorWord>
      <group>L1_Format</group>
      <groupName>格式问题</groupName>
      <ability>L2_HalfPunc_CN</ability>
      <abilityName/>
      <candidateList>
        <item>；</item>
      </candidateList>
      <explain>文本全半角错误。</explain>
      <paraID>668F00A3</paraID>
      <start>162</start>
      <end>163</end>
      <status>unmodified</status>
      <modifiedWord/>
      <trackRevisions>false</trackRevisions>
    </reviewItem>
    <reviewItem>
      <errorID>f22730fa-907d-46b9-900b-a67398cf15e9</errorID>
      <errorWord>:</errorWord>
      <group>L1_Format</group>
      <groupName>格式问题</groupName>
      <ability>L2_HalfPunc_CN</ability>
      <abilityName/>
      <candidateList>
        <item>：</item>
      </candidateList>
      <explain>文本全半角错误。</explain>
      <paraID>668F00A3</paraID>
      <start>169</start>
      <end>170</end>
      <status>unmodified</status>
      <modifiedWord/>
      <trackRevisions>false</trackRevisions>
    </reviewItem>
    <reviewItem>
      <errorID>e2824948-12bb-4a5a-b2b6-69562cd2f331</errorID>
      <errorWord>,</errorWord>
      <group>L1_Format</group>
      <groupName>格式问题</groupName>
      <ability>L2_HalfPunc_CN</ability>
      <abilityName/>
      <candidateList>
        <item>，</item>
      </candidateList>
      <explain>文本全半角错误。</explain>
      <paraID>668F00A3</paraID>
      <start>252</start>
      <end>253</end>
      <status>unmodified</status>
      <modifiedWord/>
      <trackRevisions>false</trackRevisions>
    </reviewItem>
    <reviewItem>
      <errorID>224e5dc3-4a2d-408b-b384-ebc9b461ef11</errorID>
      <errorWord>(</errorWord>
      <group>L1_Format</group>
      <groupName>格式问题</groupName>
      <ability>L2_HalfPunc_CN</ability>
      <abilityName/>
      <candidateList>
        <item>（</item>
      </candidateList>
      <explain>文本全半角错误。</explain>
      <paraID>54A34FE9</paraID>
      <start>5</start>
      <end>6</end>
      <status>unmodified</status>
      <modifiedWord/>
      <trackRevisions>false</trackRevisions>
    </reviewItem>
    <reviewItem>
      <errorID>e60ff5b2-71f4-4816-a694-88479886c63e</errorID>
      <errorWord>)</errorWord>
      <group>L1_Format</group>
      <groupName>格式问题</groupName>
      <ability>L2_HalfPunc_CN</ability>
      <abilityName/>
      <candidateList>
        <item>）</item>
      </candidateList>
      <explain>文本全半角错误。</explain>
      <paraID>54A34FE9</paraID>
      <start>7</start>
      <end>8</end>
      <status>unmodified</status>
      <modifiedWord/>
      <trackRevisions>false</trackRevisions>
    </reviewItem>
    <reviewItem>
      <errorID>6f336d8b-4f4b-4172-8261-07cf108e42a6</errorID>
      <errorWord>;</errorWord>
      <group>L1_Format</group>
      <groupName>格式问题</groupName>
      <ability>L2_HalfPunc_CN</ability>
      <abilityName/>
      <candidateList>
        <item>；</item>
      </candidateList>
      <explain>文本全半角错误。</explain>
      <paraID>54A34FE9</paraID>
      <start>20</start>
      <end>21</end>
      <status>unmodified</status>
      <modifiedWord/>
      <trackRevisions>false</trackRevisions>
    </reviewItem>
    <reviewItem>
      <errorID>f7622a62-1e18-49c1-abd2-c608a976a367</errorID>
      <errorWord>)</errorWord>
      <group>L1_Format</group>
      <groupName>格式问题</groupName>
      <ability>L2_HalfPunc_CN</ability>
      <abilityName/>
      <candidateList>
        <item>）</item>
      </candidateList>
      <explain>文本全半角错误。</explain>
      <paraID>54A34FE9</paraID>
      <start>23</start>
      <end>24</end>
      <status>unmodified</status>
      <modifiedWord/>
      <trackRevisions>false</trackRevisions>
    </reviewItem>
    <reviewItem>
      <errorID>c379c7ab-43c2-4681-a624-22b120b97b2d</errorID>
      <errorWord>;</errorWord>
      <group>L1_Format</group>
      <groupName>格式问题</groupName>
      <ability>L2_HalfPunc_CN</ability>
      <abilityName/>
      <candidateList>
        <item>；</item>
      </candidateList>
      <explain>文本全半角错误。</explain>
      <paraID>54A34FE9</paraID>
      <start>31</start>
      <end>32</end>
      <status>unmodified</status>
      <modifiedWord/>
      <trackRevisions>false</trackRevisions>
    </reviewItem>
    <reviewItem>
      <errorID>a957f391-442b-4515-b074-6028ce2190c8</errorID>
      <errorWord>)</errorWord>
      <group>L1_Format</group>
      <groupName>格式问题</groupName>
      <ability>L2_HalfPunc_CN</ability>
      <abilityName/>
      <candidateList>
        <item>）</item>
      </candidateList>
      <explain>文本全半角错误。</explain>
      <paraID>54A34FE9</paraID>
      <start>34</start>
      <end>35</end>
      <status>unmodified</status>
      <modifiedWord/>
      <trackRevisions>false</trackRevisions>
    </reviewItem>
    <reviewItem>
      <errorID>4e65e14a-bb43-468d-8a87-76d552667120</errorID>
      <errorWord>:</errorWord>
      <group>L1_Format</group>
      <groupName>格式问题</groupName>
      <ability>L2_HalfPunc_CN</ability>
      <abilityName/>
      <candidateList>
        <item>：</item>
      </candidateList>
      <explain>文本全半角错误。</explain>
      <paraID>6E92AF78</paraID>
      <start>4</start>
      <end>5</end>
      <status>unmodified</status>
      <modifiedWord/>
      <trackRevisions>false</trackRevisions>
    </reviewItem>
    <reviewItem>
      <errorID>6d28e083-070f-4715-ab95-07e406987a6d</errorID>
      <errorWord>MM</errorWord>
      <group>L1_Official</group>
      <groupName>公文问题</groupName>
      <ability>L2_Official</ability>
      <abilityName>公文问题</abilityName>
      <candidateList/>
      <explain>公文中禁止出现该词语</explain>
      <paraID>6E92AF78</paraID>
      <start>25</start>
      <end>27</end>
      <status>unmodified</status>
      <modifiedWord/>
      <trackRevisions>false</trackRevisions>
    </reviewItem>
    <reviewItem>
      <errorID>0d16cb4b-f431-4680-a977-024cd5ec7918</errorID>
      <errorWord>,</errorWord>
      <group>L1_Format</group>
      <groupName>格式问题</groupName>
      <ability>L2_HalfPunc_CN</ability>
      <abilityName/>
      <candidateList>
        <item>，</item>
      </candidateList>
      <explain>文本全半角错误。</explain>
      <paraID>6E92AF78</paraID>
      <start>45</start>
      <end>46</end>
      <status>unmodified</status>
      <modifiedWord/>
      <trackRevisions>false</trackRevisions>
    </reviewItem>
    <reviewItem>
      <errorID>2e65497f-0820-4437-abb6-86dd660c3afb</errorID>
      <errorWord>,</errorWord>
      <group>L1_Format</group>
      <groupName>格式问题</groupName>
      <ability>L2_HalfPunc_CN</ability>
      <abilityName/>
      <candidateList>
        <item>，</item>
      </candidateList>
      <explain>文本全半角错误。</explain>
      <paraID>6E92AF78</paraID>
      <start>72</start>
      <end>73</end>
      <status>unmodified</status>
      <modifiedWord/>
      <trackRevisions>false</trackRevisions>
    </reviewItem>
    <reviewItem>
      <errorID>041a56b1-3b8f-452b-9358-ae07cccff760</errorID>
      <errorWord>.</errorWord>
      <group>L1_Format</group>
      <groupName>格式问题</groupName>
      <ability>L2_HalfPunc_CN</ability>
      <abilityName/>
      <candidateList>
        <item>。</item>
      </candidateList>
      <explain>文本全半角错误。</explain>
      <paraID>6E92AF78</paraID>
      <start>78</start>
      <end>79</end>
      <status>unmodified</status>
      <modifiedWord/>
      <trackRevisions>false</trackRevisions>
    </reviewItem>
    <reviewItem>
      <errorID>4447d4be-22b2-47f3-b1cb-2412deb45ee6</errorID>
      <errorWord>,</errorWord>
      <group>L1_Format</group>
      <groupName>格式问题</groupName>
      <ability>L2_HalfPunc_CN</ability>
      <abilityName/>
      <candidateList>
        <item>，</item>
      </candidateList>
      <explain>文本全半角错误。</explain>
      <paraID>6E92AF78</paraID>
      <start>86</start>
      <end>87</end>
      <status>unmodified</status>
      <modifiedWord/>
      <trackRevisions>false</trackRevisions>
    </reviewItem>
    <reviewItem>
      <errorID>5322934e-fb73-4143-9b57-1963ec5eb8ac</errorID>
      <errorWord>,</errorWord>
      <group>L1_Format</group>
      <groupName>格式问题</groupName>
      <ability>L2_HalfPunc_CN</ability>
      <abilityName/>
      <candidateList>
        <item>，</item>
      </candidateList>
      <explain>文本全半角错误。</explain>
      <paraID>6E92AF78</paraID>
      <start>93</start>
      <end>94</end>
      <status>unmodified</status>
      <modifiedWord/>
      <trackRevisions>false</trackRevisions>
    </reviewItem>
    <reviewItem>
      <errorID>7dbb8a67-6ab7-4a0d-a3d6-80a16c6cde8a</errorID>
      <errorWord>:</errorWord>
      <group>L1_Format</group>
      <groupName>格式问题</groupName>
      <ability>L2_HalfPunc_CN</ability>
      <abilityName/>
      <candidateList>
        <item>：</item>
      </candidateList>
      <explain>文本全半角错误。</explain>
      <paraID>59DCB2E6</paraID>
      <start>4</start>
      <end>5</end>
      <status>unmodified</status>
      <modifiedWord/>
      <trackRevisions>false</trackRevisions>
    </reviewItem>
    <reviewItem>
      <errorID>90d9c208-3e83-49c6-83ce-68871a26dc1f</errorID>
      <errorWord>(</errorWord>
      <group>L1_Format</group>
      <groupName>格式问题</groupName>
      <ability>L2_HalfPunc_CN</ability>
      <abilityName/>
      <candidateList>
        <item>（</item>
      </candidateList>
      <explain>文本全半角错误。</explain>
      <paraID>203DFE6D</paraID>
      <start>5</start>
      <end>6</end>
      <status>unmodified</status>
      <modifiedWord/>
      <trackRevisions>false</trackRevisions>
    </reviewItem>
    <reviewItem>
      <errorID>c5555920-9f96-4ebe-b201-03634fcb58d4</errorID>
      <errorWord>)</errorWord>
      <group>L1_Format</group>
      <groupName>格式问题</groupName>
      <ability>L2_HalfPunc_CN</ability>
      <abilityName/>
      <candidateList>
        <item>）</item>
      </candidateList>
      <explain>文本全半角错误。</explain>
      <paraID>203DFE6D</paraID>
      <start>7</start>
      <end>8</end>
      <status>unmodified</status>
      <modifiedWord/>
      <trackRevisions>false</trackRevisions>
    </reviewItem>
    <reviewItem>
      <errorID>81744efd-1edc-4fda-8cd8-2d928c4394f3</errorID>
      <errorWord>;</errorWord>
      <group>L1_Format</group>
      <groupName>格式问题</groupName>
      <ability>L2_HalfPunc_CN</ability>
      <abilityName/>
      <candidateList>
        <item>；</item>
      </candidateList>
      <explain>文本全半角错误。</explain>
      <paraID>203DFE6D</paraID>
      <start>15</start>
      <end>16</end>
      <status>unmodified</status>
      <modifiedWord/>
      <trackRevisions>false</trackRevisions>
    </reviewItem>
    <reviewItem>
      <errorID>ae3ef69a-4a36-4aaf-bec8-6258db2b49a8</errorID>
      <errorWord>)</errorWord>
      <group>L1_Format</group>
      <groupName>格式问题</groupName>
      <ability>L2_HalfPunc_CN</ability>
      <abilityName/>
      <candidateList>
        <item>）</item>
      </candidateList>
      <explain>文本全半角错误。</explain>
      <paraID>203DFE6D</paraID>
      <start>18</start>
      <end>19</end>
      <status>unmodified</status>
      <modifiedWord/>
      <trackRevisions>false</trackRevisions>
    </reviewItem>
    <reviewItem>
      <errorID>5b451d0b-07bc-4ada-8044-5efa4349f5cc</errorID>
      <errorWord>;</errorWord>
      <group>L1_Format</group>
      <groupName>格式问题</groupName>
      <ability>L2_HalfPunc_CN</ability>
      <abilityName/>
      <candidateList>
        <item>；</item>
      </candidateList>
      <explain>文本全半角错误。</explain>
      <paraID>203DFE6D</paraID>
      <start>26</start>
      <end>27</end>
      <status>unmodified</status>
      <modifiedWord/>
      <trackRevisions>false</trackRevisions>
    </reviewItem>
    <reviewItem>
      <errorID>ead9284a-89dd-4f58-9790-3f6daea2ccf1</errorID>
      <errorWord>)</errorWord>
      <group>L1_Format</group>
      <groupName>格式问题</groupName>
      <ability>L2_HalfPunc_CN</ability>
      <abilityName/>
      <candidateList>
        <item>）</item>
      </candidateList>
      <explain>文本全半角错误。</explain>
      <paraID>203DFE6D</paraID>
      <start>29</start>
      <end>30</end>
      <status>unmodified</status>
      <modifiedWord/>
      <trackRevisions>false</trackRevisions>
    </reviewItem>
    <reviewItem>
      <errorID>a8e6ed8a-3ca0-41ec-8b35-5ffd4ae7316f</errorID>
      <errorWord>:</errorWord>
      <group>L1_Format</group>
      <groupName>格式问题</groupName>
      <ability>L2_HalfPunc_CN</ability>
      <abilityName/>
      <candidateList>
        <item>：</item>
      </candidateList>
      <explain>文本全半角错误。</explain>
      <paraID>31688043</paraID>
      <start>5</start>
      <end>6</end>
      <status>unmodified</status>
      <modifiedWord/>
      <trackRevisions>false</trackRevisions>
    </reviewItem>
    <reviewItem>
      <errorID>8eb1cf76-f746-4499-b1ac-14917d9408bc</errorID>
      <errorWord>MM</errorWord>
      <group>L1_Official</group>
      <groupName>公文问题</groupName>
      <ability>L2_Official</ability>
      <abilityName>公文问题</abilityName>
      <candidateList/>
      <explain>公文中禁止出现该词语</explain>
      <paraID>31688043</paraID>
      <start>26</start>
      <end>28</end>
      <status>unmodified</status>
      <modifiedWord/>
      <trackRevisions>false</trackRevisions>
    </reviewItem>
    <reviewItem>
      <errorID>9186a236-3fb8-4481-af15-c9cf1b977fcf</errorID>
      <errorWord>,</errorWord>
      <group>L1_Format</group>
      <groupName>格式问题</groupName>
      <ability>L2_HalfPunc_CN</ability>
      <abilityName/>
      <candidateList>
        <item>，</item>
      </candidateList>
      <explain>文本全半角错误。</explain>
      <paraID>31688043</paraID>
      <start>46</start>
      <end>47</end>
      <status>unmodified</status>
      <modifiedWord/>
      <trackRevisions>false</trackRevisions>
    </reviewItem>
    <reviewItem>
      <errorID>b9fc63d1-e591-4dd4-ae11-4f7ce9b8e7d2</errorID>
      <errorWord>,</errorWord>
      <group>L1_Format</group>
      <groupName>格式问题</groupName>
      <ability>L2_HalfPunc_CN</ability>
      <abilityName/>
      <candidateList>
        <item>，</item>
      </candidateList>
      <explain>文本全半角错误。</explain>
      <paraID>31688043</paraID>
      <start>73</start>
      <end>74</end>
      <status>unmodified</status>
      <modifiedWord/>
      <trackRevisions>false</trackRevisions>
    </reviewItem>
    <reviewItem>
      <errorID>54b6e5e6-f809-447d-b7f2-62b9904aed9c</errorID>
      <errorWord>.</errorWord>
      <group>L1_Format</group>
      <groupName>格式问题</groupName>
      <ability>L2_HalfPunc_CN</ability>
      <abilityName/>
      <candidateList>
        <item>。</item>
      </candidateList>
      <explain>文本全半角错误。</explain>
      <paraID>31688043</paraID>
      <start>79</start>
      <end>80</end>
      <status>unmodified</status>
      <modifiedWord/>
      <trackRevisions>false</trackRevisions>
    </reviewItem>
    <reviewItem>
      <errorID>cead4d27-c3bf-4ece-a897-58571d999ea0</errorID>
      <errorWord>,</errorWord>
      <group>L1_Format</group>
      <groupName>格式问题</groupName>
      <ability>L2_HalfPunc_CN</ability>
      <abilityName/>
      <candidateList>
        <item>，</item>
      </candidateList>
      <explain>文本全半角错误。</explain>
      <paraID>31688043</paraID>
      <start>87</start>
      <end>88</end>
      <status>unmodified</status>
      <modifiedWord/>
      <trackRevisions>false</trackRevisions>
    </reviewItem>
    <reviewItem>
      <errorID>8564956e-2354-460a-b653-51f4f02768d2</errorID>
      <errorWord>,</errorWord>
      <group>L1_Format</group>
      <groupName>格式问题</groupName>
      <ability>L2_HalfPunc_CN</ability>
      <abilityName/>
      <candidateList>
        <item>，</item>
      </candidateList>
      <explain>文本全半角错误。</explain>
      <paraID>31688043</paraID>
      <start>94</start>
      <end>95</end>
      <status>unmodified</status>
      <modifiedWord/>
      <trackRevisions>false</trackRevisions>
    </reviewItem>
    <reviewItem>
      <errorID>7b463768-9ef4-4c0d-8a6a-b41087d8fde6</errorID>
      <errorWord>:</errorWord>
      <group>L1_Format</group>
      <groupName>格式问题</groupName>
      <ability>L2_HalfPunc_CN</ability>
      <abilityName/>
      <candidateList>
        <item>：</item>
      </candidateList>
      <explain>文本全半角错误。</explain>
      <paraID>77FEBA92</paraID>
      <start>4</start>
      <end>5</end>
      <status>unmodified</status>
      <modifiedWord/>
      <trackRevisions>false</trackRevisions>
    </reviewItem>
    <reviewItem>
      <errorID>4d600973-49a1-4fd1-8cf7-3b95a746f807</errorID>
      <errorWord>(</errorWord>
      <group>L1_Format</group>
      <groupName>格式问题</groupName>
      <ability>L2_HalfPunc_CN</ability>
      <abilityName/>
      <candidateList>
        <item>（</item>
      </candidateList>
      <explain>文本全半角错误。</explain>
      <paraID>35E595A3</paraID>
      <start>5</start>
      <end>6</end>
      <status>unmodified</status>
      <modifiedWord/>
      <trackRevisions>false</trackRevisions>
    </reviewItem>
    <reviewItem>
      <errorID>e1e8c66f-7480-4e55-ba99-4d044b99c385</errorID>
      <errorWord>)</errorWord>
      <group>L1_Format</group>
      <groupName>格式问题</groupName>
      <ability>L2_HalfPunc_CN</ability>
      <abilityName/>
      <candidateList>
        <item>）</item>
      </candidateList>
      <explain>文本全半角错误。</explain>
      <paraID>35E595A3</paraID>
      <start>7</start>
      <end>8</end>
      <status>unmodified</status>
      <modifiedWord/>
      <trackRevisions>false</trackRevisions>
    </reviewItem>
    <reviewItem>
      <errorID>57a0fc3b-7afe-47b3-8af5-a078922f0257</errorID>
      <errorWord>;</errorWord>
      <group>L1_Format</group>
      <groupName>格式问题</groupName>
      <ability>L2_HalfPunc_CN</ability>
      <abilityName/>
      <candidateList>
        <item>；</item>
      </candidateList>
      <explain>文本全半角错误。</explain>
      <paraID>35E595A3</paraID>
      <start>15</start>
      <end>16</end>
      <status>unmodified</status>
      <modifiedWord/>
      <trackRevisions>false</trackRevisions>
    </reviewItem>
    <reviewItem>
      <errorID>731de01e-cf8a-46ad-ad27-7202e7fd851e</errorID>
      <errorWord>)</errorWord>
      <group>L1_Format</group>
      <groupName>格式问题</groupName>
      <ability>L2_HalfPunc_CN</ability>
      <abilityName/>
      <candidateList>
        <item>）</item>
      </candidateList>
      <explain>文本全半角错误。</explain>
      <paraID>35E595A3</paraID>
      <start>18</start>
      <end>19</end>
      <status>unmodified</status>
      <modifiedWord/>
      <trackRevisions>false</trackRevisions>
    </reviewItem>
    <reviewItem>
      <errorID>6a71a650-1b21-447a-b5b9-a36dd3d10e07</errorID>
      <errorWord>;</errorWord>
      <group>L1_Format</group>
      <groupName>格式问题</groupName>
      <ability>L2_HalfPunc_CN</ability>
      <abilityName/>
      <candidateList>
        <item>；</item>
      </candidateList>
      <explain>文本全半角错误。</explain>
      <paraID>35E595A3</paraID>
      <start>26</start>
      <end>27</end>
      <status>unmodified</status>
      <modifiedWord/>
      <trackRevisions>false</trackRevisions>
    </reviewItem>
    <reviewItem>
      <errorID>dc952751-8628-4d01-958e-cd0d681c566f</errorID>
      <errorWord>)</errorWord>
      <group>L1_Format</group>
      <groupName>格式问题</groupName>
      <ability>L2_HalfPunc_CN</ability>
      <abilityName/>
      <candidateList>
        <item>）</item>
      </candidateList>
      <explain>文本全半角错误。</explain>
      <paraID>35E595A3</paraID>
      <start>29</start>
      <end>30</end>
      <status>unmodified</status>
      <modifiedWord/>
      <trackRevisions>false</trackRevisions>
    </reviewItem>
    <reviewItem>
      <errorID>d93baa78-f7ec-4acd-90c7-212444cba09f</errorID>
      <errorWord>~</errorWord>
      <group>L1_Format</group>
      <groupName>格式问题</groupName>
      <ability>L2_HalfPunc_CN</ability>
      <abilityName/>
      <candidateList>
        <item>～</item>
      </candidateList>
      <explain>文本全半角错误。</explain>
      <paraID>6D7C2227</paraID>
      <start>29</start>
      <end>30</end>
      <status>unmodified</status>
      <modifiedWord/>
      <trackRevisions>false</trackRevisions>
    </reviewItem>
    <reviewItem>
      <errorID>1d690bb7-d15f-4ddc-a701-6d3e4b29dfaa</errorID>
      <errorWord>色</errorWord>
      <group>L1_Word</group>
      <groupName>字词问题</groupName>
      <ability>L2_Typo</ability>
      <abilityName>字词错误</abilityName>
      <candidateList>
        <item>脚</item>
      </candidateList>
      <explain/>
      <paraID>60D4C4B0</paraID>
      <start>10</start>
      <end>11</end>
      <status>unmodified</status>
      <modifiedWord/>
      <trackRevisions>false</trackRevisions>
    </reviewItem>
    <reviewItem>
      <errorID>d4287cf6-d29e-416b-88d4-060e64260130</errorID>
      <errorWord>(</errorWord>
      <group>L1_Format</group>
      <groupName>格式问题</groupName>
      <ability>L2_HalfPunc_CN</ability>
      <abilityName/>
      <candidateList>
        <item>（</item>
      </candidateList>
      <explain>文本全半角错误。</explain>
      <paraID>513D295F</paraID>
      <start>6</start>
      <end>7</end>
      <status>unmodified</status>
      <modifiedWord/>
      <trackRevisions>false</trackRevisions>
    </reviewItem>
    <reviewItem>
      <errorID>685ce685-9c10-4ca2-a28d-d57a46aa75ee</errorID>
      <errorWord>)</errorWord>
      <group>L1_Format</group>
      <groupName>格式问题</groupName>
      <ability>L2_HalfPunc_CN</ability>
      <abilityName/>
      <candidateList>
        <item>）</item>
      </candidateList>
      <explain>文本全半角错误。</explain>
      <paraID>513D295F</paraID>
      <start>8</start>
      <end>9</end>
      <status>unmodified</status>
      <modifiedWord/>
      <trackRevisions>false</trackRevisions>
    </reviewItem>
    <reviewItem>
      <errorID>f7b4412a-cd42-436c-985b-50e5088b96e4</errorID>
      <errorWord>;</errorWord>
      <group>L1_Format</group>
      <groupName>格式问题</groupName>
      <ability>L2_HalfPunc_CN</ability>
      <abilityName/>
      <candidateList>
        <item>；</item>
      </candidateList>
      <explain>文本全半角错误。</explain>
      <paraID>513D295F</paraID>
      <start>29</start>
      <end>30</end>
      <status>unmodified</status>
      <modifiedWord/>
      <trackRevisions>false</trackRevisions>
    </reviewItem>
    <reviewItem>
      <errorID>682da21c-22f0-4cc5-9813-42a5cdd3bae2</errorID>
      <errorWord>)</errorWord>
      <group>L1_Format</group>
      <groupName>格式问题</groupName>
      <ability>L2_HalfPunc_CN</ability>
      <abilityName/>
      <candidateList>
        <item>）</item>
      </candidateList>
      <explain>文本全半角错误。</explain>
      <paraID>513D295F</paraID>
      <start>32</start>
      <end>33</end>
      <status>unmodified</status>
      <modifiedWord/>
      <trackRevisions>false</trackRevisions>
    </reviewItem>
    <reviewItem>
      <errorID>84440444-c37d-4310-bbec-0455ee493227</errorID>
      <errorWord>:</errorWord>
      <group>L1_Format</group>
      <groupName>格式问题</groupName>
      <ability>L2_HalfPunc_CN</ability>
      <abilityName/>
      <candidateList>
        <item>：</item>
      </candidateList>
      <explain>文本全半角错误。</explain>
      <paraID>2739CEC4</paraID>
      <start>5</start>
      <end>6</end>
      <status>unmodified</status>
      <modifiedWord/>
      <trackRevisions>false</trackRevisions>
    </reviewItem>
    <reviewItem>
      <errorID>f95baedb-d018-4a6b-9a92-c8e449c86383</errorID>
      <errorWord>:</errorWord>
      <group>L1_Format</group>
      <groupName>格式问题</groupName>
      <ability>L2_HalfPunc_CN</ability>
      <abilityName/>
      <candidateList>
        <item>：</item>
      </candidateList>
      <explain>文本全半角错误。</explain>
      <paraID>2739CEC4</paraID>
      <start>29</start>
      <end>30</end>
      <status>unmodified</status>
      <modifiedWord/>
      <trackRevisions>false</trackRevisions>
    </reviewItem>
    <reviewItem>
      <errorID>2ecf6dd2-b27f-4f3c-8257-1e5e2a8b20b4</errorID>
      <errorWord>,</errorWord>
      <group>L1_Format</group>
      <groupName>格式问题</groupName>
      <ability>L2_HalfPunc_CN</ability>
      <abilityName/>
      <candidateList>
        <item>，</item>
      </candidateList>
      <explain>文本全半角错误。</explain>
      <paraID>2739CEC4</paraID>
      <start>38</start>
      <end>39</end>
      <status>unmodified</status>
      <modifiedWord/>
      <trackRevisions>false</trackRevisions>
    </reviewItem>
    <reviewItem>
      <errorID>845ca61a-c117-4fdc-8309-df55f9de3874</errorID>
      <errorWord>3.0%-13.0%</errorWord>
      <group>L1_Knowledge</group>
      <groupName>知识性问题</groupName>
      <ability>L2_Knowledge</ability>
      <abilityName>其他知识</abilityName>
      <candidateList>
        <item>3.0%—13.0%</item>
      </candidateList>
      <explain>1. “3.0%-13.0%”中的单位“%”仅出现在后一个数字上，容易引起歧义；根据《现代汉语标点符号数字用法规范手册》，数字表示范围两边需要使用统一的格式。2. 根据标点国标 4.13 中的规则，数字、时间或地域连接符应使用（视觉上更长的）“—”或“～”。</explain>
      <paraID>2739CEC4</paraID>
      <start>83</start>
      <end>93</end>
      <status>unmodified</status>
      <modifiedWord/>
      <trackRevisions>false</trackRevisions>
    </reviewItem>
    <reviewItem>
      <errorID>e9398d1f-5b5f-40db-bce4-538efc91bce4</errorID>
      <errorWord>;</errorWord>
      <group>L1_Format</group>
      <groupName>格式问题</groupName>
      <ability>L2_HalfPunc_CN</ability>
      <abilityName/>
      <candidateList>
        <item>；</item>
      </candidateList>
      <explain>文本全半角错误。</explain>
      <paraID>2739CEC4</paraID>
      <start>162</start>
      <end>163</end>
      <status>unmodified</status>
      <modifiedWord/>
      <trackRevisions>false</trackRevisions>
    </reviewItem>
    <reviewItem>
      <errorID>b196b47b-ebfe-4d76-ab74-7ecb063d21e0</errorID>
      <errorWord>:</errorWord>
      <group>L1_Format</group>
      <groupName>格式问题</groupName>
      <ability>L2_HalfPunc_CN</ability>
      <abilityName/>
      <candidateList>
        <item>：</item>
      </candidateList>
      <explain>文本全半角错误。</explain>
      <paraID>2739CEC4</paraID>
      <start>169</start>
      <end>170</end>
      <status>unmodified</status>
      <modifiedWord/>
      <trackRevisions>false</trackRevisions>
    </reviewItem>
    <reviewItem>
      <errorID>002c8b23-1874-49a1-8a1d-9aae1115a94f</errorID>
      <errorWord>,</errorWord>
      <group>L1_Format</group>
      <groupName>格式问题</groupName>
      <ability>L2_HalfPunc_CN</ability>
      <abilityName/>
      <candidateList>
        <item>，</item>
      </candidateList>
      <explain>文本全半角错误。</explain>
      <paraID>2739CEC4</paraID>
      <start>252</start>
      <end>253</end>
      <status>unmodified</status>
      <modifiedWord/>
      <trackRevisions>false</trackRevisions>
    </reviewItem>
    <reviewItem>
      <errorID>a1f5c37a-274f-411f-b4d7-4eb669925a3c</errorID>
      <errorWord>(</errorWord>
      <group>L1_Format</group>
      <groupName>格式问题</groupName>
      <ability>L2_HalfPunc_CN</ability>
      <abilityName/>
      <candidateList>
        <item>（</item>
      </candidateList>
      <explain>文本全半角错误。</explain>
      <paraID>2739CEC4</paraID>
      <start>451</start>
      <end>452</end>
      <status>unmodified</status>
      <modifiedWord/>
      <trackRevisions>false</trackRevisions>
    </reviewItem>
    <reviewItem>
      <errorID>cd6d43d9-3591-45cc-b639-2764c97403b7</errorID>
      <errorWord>)</errorWord>
      <group>L1_Format</group>
      <groupName>格式问题</groupName>
      <ability>L2_HalfPunc_CN</ability>
      <abilityName/>
      <candidateList>
        <item>）</item>
      </candidateList>
      <explain>文本全半角错误。</explain>
      <paraID>2739CEC4</paraID>
      <start>453</start>
      <end>454</end>
      <status>unmodified</status>
      <modifiedWord/>
      <trackRevisions>false</trackRevisions>
    </reviewItem>
    <reviewItem>
      <errorID>2b00d70c-daaf-4b1e-a763-3f32ddc05f77</errorID>
      <errorWord>;;</errorWord>
      <group>L1_Punc</group>
      <groupName>标点问题</groupName>
      <ability>L2_Punc_CN</ability>
      <abilityName/>
      <candidateList>
        <item>;</item>
      </candidateList>
      <explain/>
      <paraID>2739CEC4</paraID>
      <start>461</start>
      <end>463</end>
      <status>unmodified</status>
      <modifiedWord/>
      <trackRevisions>false</trackRevisions>
    </reviewItem>
    <reviewItem>
      <errorID>377b69f4-658a-4970-9db3-01173e04575d</errorID>
      <errorWord>)</errorWord>
      <group>L1_Format</group>
      <groupName>格式问题</groupName>
      <ability>L2_HalfPunc_CN</ability>
      <abilityName/>
      <candidateList>
        <item>）</item>
      </candidateList>
      <explain>文本全半角错误。</explain>
      <paraID>2739CEC4</paraID>
      <start>465</start>
      <end>466</end>
      <status>unmodified</status>
      <modifiedWord/>
      <trackRevisions>false</trackRevisions>
    </reviewItem>
    <reviewItem>
      <errorID>f70281c8-1db0-440a-a2b2-19efd296c0dc</errorID>
      <errorWord>;</errorWord>
      <group>L1_Format</group>
      <groupName>格式问题</groupName>
      <ability>L2_HalfPunc_CN</ability>
      <abilityName/>
      <candidateList>
        <item>；</item>
      </candidateList>
      <explain>文本全半角错误。</explain>
      <paraID>2739CEC4</paraID>
      <start>473</start>
      <end>474</end>
      <status>unmodified</status>
      <modifiedWord/>
      <trackRevisions>false</trackRevisions>
    </reviewItem>
    <reviewItem>
      <errorID>e6972086-c09b-48be-94fc-85d60d62c1d6</errorID>
      <errorWord>)</errorWord>
      <group>L1_Format</group>
      <groupName>格式问题</groupName>
      <ability>L2_HalfPunc_CN</ability>
      <abilityName/>
      <candidateList>
        <item>）</item>
      </candidateList>
      <explain>文本全半角错误。</explain>
      <paraID>2739CEC4</paraID>
      <start>476</start>
      <end>477</end>
      <status>unmodified</status>
      <modifiedWord/>
      <trackRevisions>false</trackRevisions>
    </reviewItem>
    <reviewItem>
      <errorID>8335f43c-509c-4334-b178-1379112ff0b2</errorID>
      <errorWord>:</errorWord>
      <group>L1_Format</group>
      <groupName>格式问题</groupName>
      <ability>L2_HalfPunc_CN</ability>
      <abilityName/>
      <candidateList>
        <item>：</item>
      </candidateList>
      <explain>文本全半角错误。</explain>
      <paraID>7CFAD9DE</paraID>
      <start>4</start>
      <end>5</end>
      <status>unmodified</status>
      <modifiedWord/>
      <trackRevisions>false</trackRevisions>
    </reviewItem>
    <reviewItem>
      <errorID>9a70f574-6449-4526-972d-70bb7ab80ff8</errorID>
      <errorWord>MM</errorWord>
      <group>L1_Official</group>
      <groupName>公文问题</groupName>
      <ability>L2_Official</ability>
      <abilityName>公文问题</abilityName>
      <candidateList/>
      <explain>公文中禁止出现该词语</explain>
      <paraID>7CFAD9DE</paraID>
      <start>26</start>
      <end>28</end>
      <status>unmodified</status>
      <modifiedWord/>
      <trackRevisions>false</trackRevisions>
    </reviewItem>
    <reviewItem>
      <errorID>e7ce23c4-d6d9-4060-840a-1d8ca093efe0</errorID>
      <errorWord>:</errorWord>
      <group>L1_Format</group>
      <groupName>格式问题</groupName>
      <ability>L2_HalfPunc_CN</ability>
      <abilityName/>
      <candidateList>
        <item>：</item>
      </candidateList>
      <explain>文本全半角错误。</explain>
      <paraID>7CFAD9DE</paraID>
      <start>39</start>
      <end>40</end>
      <status>unmodified</status>
      <modifiedWord/>
      <trackRevisions>false</trackRevisions>
    </reviewItem>
    <reviewItem>
      <errorID>f3ae70dd-be1f-4e5e-aead-c55656f05ddf</errorID>
      <errorWord>,</errorWord>
      <group>L1_Format</group>
      <groupName>格式问题</groupName>
      <ability>L2_HalfPunc_CN</ability>
      <abilityName/>
      <candidateList>
        <item>，</item>
      </candidateList>
      <explain>文本全半角错误。</explain>
      <paraID>7CFAD9DE</paraID>
      <start>48</start>
      <end>49</end>
      <status>unmodified</status>
      <modifiedWord/>
      <trackRevisions>false</trackRevisions>
    </reviewItem>
    <reviewItem>
      <errorID>ded74181-2856-46ce-b919-9a04776bc9b0</errorID>
      <errorWord>.</errorWord>
      <group>L1_Format</group>
      <groupName>格式问题</groupName>
      <ability>L2_HalfPunc_CN</ability>
      <abilityName/>
      <candidateList>
        <item>。</item>
      </candidateList>
      <explain>文本全半角错误。</explain>
      <paraID>7CFAD9DE</paraID>
      <start>64</start>
      <end>65</end>
      <status>unmodified</status>
      <modifiedWord/>
      <trackRevisions>false</trackRevisions>
    </reviewItem>
    <reviewItem>
      <errorID>d6c3a412-3057-4a2c-b0af-cf3eee6735c7</errorID>
      <errorWord>,</errorWord>
      <group>L1_Format</group>
      <groupName>格式问题</groupName>
      <ability>L2_HalfPunc_CN</ability>
      <abilityName/>
      <candidateList>
        <item>，</item>
      </candidateList>
      <explain>文本全半角错误。</explain>
      <paraID>7CFAD9DE</paraID>
      <start>72</start>
      <end>73</end>
      <status>unmodified</status>
      <modifiedWord/>
      <trackRevisions>false</trackRevisions>
    </reviewItem>
    <reviewItem>
      <errorID>1deb5fbe-a644-4bfc-8767-d8795c6f257d</errorID>
      <errorWord>:</errorWord>
      <group>L1_Format</group>
      <groupName>格式问题</groupName>
      <ability>L2_HalfPunc_CN</ability>
      <abilityName/>
      <candidateList>
        <item>：</item>
      </candidateList>
      <explain>文本全半角错误。</explain>
      <paraID>6F85CC8C</paraID>
      <start>4</start>
      <end>5</end>
      <status>unmodified</status>
      <modifiedWord/>
      <trackRevisions>false</trackRevisions>
    </reviewItem>
    <reviewItem>
      <errorID>cb271a15-e4bb-4b6a-aca9-89778b23ab2c</errorID>
      <errorWord>(</errorWord>
      <group>L1_Format</group>
      <groupName>格式问题</groupName>
      <ability>L2_HalfPunc_CN</ability>
      <abilityName/>
      <candidateList>
        <item>（</item>
      </candidateList>
      <explain>文本全半角错误。</explain>
      <paraID>225C724E</paraID>
      <start>5</start>
      <end>6</end>
      <status>unmodified</status>
      <modifiedWord/>
      <trackRevisions>false</trackRevisions>
    </reviewItem>
    <reviewItem>
      <errorID>7cd2b25d-ea31-437d-a682-f6da09527695</errorID>
      <errorWord>)</errorWord>
      <group>L1_Format</group>
      <groupName>格式问题</groupName>
      <ability>L2_HalfPunc_CN</ability>
      <abilityName/>
      <candidateList>
        <item>）</item>
      </candidateList>
      <explain>文本全半角错误。</explain>
      <paraID>225C724E</paraID>
      <start>7</start>
      <end>8</end>
      <status>unmodified</status>
      <modifiedWord/>
      <trackRevisions>false</trackRevisions>
    </reviewItem>
    <reviewItem>
      <errorID>8eb693fe-55b6-45c2-91ee-ab6f495d0642</errorID>
      <errorWord>;;</errorWord>
      <group>L1_Punc</group>
      <groupName>标点问题</groupName>
      <ability>L2_Punc_CN</ability>
      <abilityName/>
      <candidateList>
        <item>;</item>
      </candidateList>
      <explain/>
      <paraID>225C724E</paraID>
      <start>15</start>
      <end>17</end>
      <status>unmodified</status>
      <modifiedWord/>
      <trackRevisions>false</trackRevisions>
    </reviewItem>
    <reviewItem>
      <errorID>b8535d97-9611-487e-b634-37503c80e67b</errorID>
      <errorWord>)</errorWord>
      <group>L1_Format</group>
      <groupName>格式问题</groupName>
      <ability>L2_HalfPunc_CN</ability>
      <abilityName/>
      <candidateList>
        <item>）</item>
      </candidateList>
      <explain>文本全半角错误。</explain>
      <paraID>225C724E</paraID>
      <start>19</start>
      <end>20</end>
      <status>unmodified</status>
      <modifiedWord/>
      <trackRevisions>false</trackRevisions>
    </reviewItem>
    <reviewItem>
      <errorID>c0a25aac-7a77-4252-983b-a6e93178d135</errorID>
      <errorWord>;</errorWord>
      <group>L1_Format</group>
      <groupName>格式问题</groupName>
      <ability>L2_HalfPunc_CN</ability>
      <abilityName/>
      <candidateList>
        <item>；</item>
      </candidateList>
      <explain>文本全半角错误。</explain>
      <paraID>225C724E</paraID>
      <start>27</start>
      <end>28</end>
      <status>unmodified</status>
      <modifiedWord/>
      <trackRevisions>false</trackRevisions>
    </reviewItem>
    <reviewItem>
      <errorID>dd825a2d-fadc-4318-9b34-a6c0326389c0</errorID>
      <errorWord>)</errorWord>
      <group>L1_Format</group>
      <groupName>格式问题</groupName>
      <ability>L2_HalfPunc_CN</ability>
      <abilityName/>
      <candidateList>
        <item>）</item>
      </candidateList>
      <explain>文本全半角错误。</explain>
      <paraID>225C724E</paraID>
      <start>30</start>
      <end>31</end>
      <status>unmodified</status>
      <modifiedWord/>
      <trackRevisions>false</trackRevisions>
    </reviewItem>
    <reviewItem>
      <errorID>3c587ae4-db0d-4a2b-a00f-cc62d9b1ee75</errorID>
      <errorWord>:</errorWord>
      <group>L1_Format</group>
      <groupName>格式问题</groupName>
      <ability>L2_HalfPunc_CN</ability>
      <abilityName/>
      <candidateList>
        <item>：</item>
      </candidateList>
      <explain>文本全半角错误。</explain>
      <paraID>2BCC04BF</paraID>
      <start>4</start>
      <end>5</end>
      <status>unmodified</status>
      <modifiedWord/>
      <trackRevisions>false</trackRevisions>
    </reviewItem>
    <reviewItem>
      <errorID>9e68383f-36b2-4b5e-9f87-6f8c08bf0be0</errorID>
      <errorWord>MM</errorWord>
      <group>L1_Official</group>
      <groupName>公文问题</groupName>
      <ability>L2_Official</ability>
      <abilityName>公文问题</abilityName>
      <candidateList/>
      <explain>公文中禁止出现该词语</explain>
      <paraID>2BCC04BF</paraID>
      <start>26</start>
      <end>28</end>
      <status>unmodified</status>
      <modifiedWord/>
      <trackRevisions>false</trackRevisions>
    </reviewItem>
    <reviewItem>
      <errorID>781a1232-5bf6-4055-8453-0590eafbb193</errorID>
      <errorWord>:</errorWord>
      <group>L1_Format</group>
      <groupName>格式问题</groupName>
      <ability>L2_HalfPunc_CN</ability>
      <abilityName/>
      <candidateList>
        <item>：</item>
      </candidateList>
      <explain>文本全半角错误。</explain>
      <paraID>2BCC04BF</paraID>
      <start>39</start>
      <end>40</end>
      <status>unmodified</status>
      <modifiedWord/>
      <trackRevisions>false</trackRevisions>
    </reviewItem>
    <reviewItem>
      <errorID>bc952c0d-55e0-4328-bb03-0e69f0a12b88</errorID>
      <errorWord>,</errorWord>
      <group>L1_Format</group>
      <groupName>格式问题</groupName>
      <ability>L2_HalfPunc_CN</ability>
      <abilityName/>
      <candidateList>
        <item>，</item>
      </candidateList>
      <explain>文本全半角错误。</explain>
      <paraID>2BCC04BF</paraID>
      <start>48</start>
      <end>49</end>
      <status>unmodified</status>
      <modifiedWord/>
      <trackRevisions>false</trackRevisions>
    </reviewItem>
    <reviewItem>
      <errorID>1af84d02-2793-4e45-ae1e-f2e04d006e2c</errorID>
      <errorWord>.</errorWord>
      <group>L1_Format</group>
      <groupName>格式问题</groupName>
      <ability>L2_HalfPunc_CN</ability>
      <abilityName/>
      <candidateList>
        <item>。</item>
      </candidateList>
      <explain>文本全半角错误。</explain>
      <paraID>2BCC04BF</paraID>
      <start>64</start>
      <end>65</end>
      <status>unmodified</status>
      <modifiedWord/>
      <trackRevisions>false</trackRevisions>
    </reviewItem>
    <reviewItem>
      <errorID>5c8a92a6-32e4-4a1a-8177-ad1104373e89</errorID>
      <errorWord>,</errorWord>
      <group>L1_Format</group>
      <groupName>格式问题</groupName>
      <ability>L2_HalfPunc_CN</ability>
      <abilityName/>
      <candidateList>
        <item>，</item>
      </candidateList>
      <explain>文本全半角错误。</explain>
      <paraID>2BCC04BF</paraID>
      <start>72</start>
      <end>73</end>
      <status>unmodified</status>
      <modifiedWord/>
      <trackRevisions>false</trackRevisions>
    </reviewItem>
    <reviewItem>
      <errorID>368a1dd2-4a7c-4074-a6e3-f6bd89472a65</errorID>
      <errorWord>:</errorWord>
      <group>L1_Format</group>
      <groupName>格式问题</groupName>
      <ability>L2_HalfPunc_CN</ability>
      <abilityName/>
      <candidateList>
        <item>：</item>
      </candidateList>
      <explain>文本全半角错误。</explain>
      <paraID>1A79CDA1</paraID>
      <start>4</start>
      <end>5</end>
      <status>unmodified</status>
      <modifiedWord/>
      <trackRevisions>false</trackRevisions>
    </reviewItem>
    <reviewItem>
      <errorID>1e4a2692-a882-404a-b44b-5e5f136bd329</errorID>
      <errorWord>(</errorWord>
      <group>L1_Format</group>
      <groupName>格式问题</groupName>
      <ability>L2_HalfPunc_CN</ability>
      <abilityName/>
      <candidateList>
        <item>（</item>
      </candidateList>
      <explain>文本全半角错误。</explain>
      <paraID>64A18AB4</paraID>
      <start>5</start>
      <end>6</end>
      <status>unmodified</status>
      <modifiedWord/>
      <trackRevisions>false</trackRevisions>
    </reviewItem>
    <reviewItem>
      <errorID>4a96ff14-74b4-4723-85a0-da958bcba6d4</errorID>
      <errorWord>)</errorWord>
      <group>L1_Format</group>
      <groupName>格式问题</groupName>
      <ability>L2_HalfPunc_CN</ability>
      <abilityName/>
      <candidateList>
        <item>）</item>
      </candidateList>
      <explain>文本全半角错误。</explain>
      <paraID>64A18AB4</paraID>
      <start>7</start>
      <end>8</end>
      <status>unmodified</status>
      <modifiedWord/>
      <trackRevisions>false</trackRevisions>
    </reviewItem>
    <reviewItem>
      <errorID>58b63eff-a980-495c-9733-36effd6c6b71</errorID>
      <errorWord>;;</errorWord>
      <group>L1_Punc</group>
      <groupName>标点问题</groupName>
      <ability>L2_Punc_CN</ability>
      <abilityName/>
      <candidateList>
        <item>;</item>
      </candidateList>
      <explain/>
      <paraID>64A18AB4</paraID>
      <start>15</start>
      <end>17</end>
      <status>unmodified</status>
      <modifiedWord/>
      <trackRevisions>false</trackRevisions>
    </reviewItem>
    <reviewItem>
      <errorID>f6ce2314-8d92-45e4-9df4-25c7f4ee8499</errorID>
      <errorWord>)</errorWord>
      <group>L1_Format</group>
      <groupName>格式问题</groupName>
      <ability>L2_HalfPunc_CN</ability>
      <abilityName/>
      <candidateList>
        <item>）</item>
      </candidateList>
      <explain>文本全半角错误。</explain>
      <paraID>64A18AB4</paraID>
      <start>19</start>
      <end>20</end>
      <status>unmodified</status>
      <modifiedWord/>
      <trackRevisions>false</trackRevisions>
    </reviewItem>
    <reviewItem>
      <errorID>509d0e38-00bf-462f-b9b6-3fc272f45835</errorID>
      <errorWord>;</errorWord>
      <group>L1_Format</group>
      <groupName>格式问题</groupName>
      <ability>L2_HalfPunc_CN</ability>
      <abilityName/>
      <candidateList>
        <item>；</item>
      </candidateList>
      <explain>文本全半角错误。</explain>
      <paraID>64A18AB4</paraID>
      <start>27</start>
      <end>28</end>
      <status>unmodified</status>
      <modifiedWord/>
      <trackRevisions>false</trackRevisions>
    </reviewItem>
    <reviewItem>
      <errorID>f6f06486-1424-4756-b61c-382fc45548e9</errorID>
      <errorWord>)</errorWord>
      <group>L1_Format</group>
      <groupName>格式问题</groupName>
      <ability>L2_HalfPunc_CN</ability>
      <abilityName/>
      <candidateList>
        <item>）</item>
      </candidateList>
      <explain>文本全半角错误。</explain>
      <paraID>64A18AB4</paraID>
      <start>30</start>
      <end>31</end>
      <status>unmodified</status>
      <modifiedWord/>
      <trackRevisions>false</trackRevisions>
    </reviewItem>
    <reviewItem>
      <errorID>0459efd4-8da4-4a0f-ac54-977cb20a6cfd</errorID>
      <errorWord>:</errorWord>
      <group>L1_Format</group>
      <groupName>格式问题</groupName>
      <ability>L2_HalfPunc_CN</ability>
      <abilityName/>
      <candidateList>
        <item>：</item>
      </candidateList>
      <explain>文本全半角错误。</explain>
      <paraID>6F02F6F3</paraID>
      <start>5</start>
      <end>6</end>
      <status>unmodified</status>
      <modifiedWord/>
      <trackRevisions>false</trackRevisions>
    </reviewItem>
    <reviewItem>
      <errorID>8417ad7c-eb78-44e1-a78d-78dc8e9346ae</errorID>
      <errorWord>:</errorWord>
      <group>L1_Format</group>
      <groupName>格式问题</groupName>
      <ability>L2_HalfPunc_CN</ability>
      <abilityName/>
      <candidateList>
        <item>：</item>
      </candidateList>
      <explain>文本全半角错误。</explain>
      <paraID>6F02F6F3</paraID>
      <start>39</start>
      <end>40</end>
      <status>unmodified</status>
      <modifiedWord/>
      <trackRevisions>false</trackRevisions>
    </reviewItem>
    <reviewItem>
      <errorID>3a465f44-4651-47b5-9c0f-324b2babf3f6</errorID>
      <errorWord>,</errorWord>
      <group>L1_Format</group>
      <groupName>格式问题</groupName>
      <ability>L2_HalfPunc_CN</ability>
      <abilityName/>
      <candidateList>
        <item>，</item>
      </candidateList>
      <explain>文本全半角错误。</explain>
      <paraID>6F02F6F3</paraID>
      <start>46</start>
      <end>47</end>
      <status>unmodified</status>
      <modifiedWord/>
      <trackRevisions>false</trackRevisions>
    </reviewItem>
    <reviewItem>
      <errorID>6048d5c5-fffa-4b67-98d8-b2e3c0c06dba</errorID>
      <errorWord>,</errorWord>
      <group>L1_Format</group>
      <groupName>格式问题</groupName>
      <ability>L2_HalfPunc_CN</ability>
      <abilityName/>
      <candidateList>
        <item>，</item>
      </candidateList>
      <explain>文本全半角错误。</explain>
      <paraID>6F02F6F3</paraID>
      <start>73</start>
      <end>74</end>
      <status>unmodified</status>
      <modifiedWord/>
      <trackRevisions>false</trackRevisions>
    </reviewItem>
    <reviewItem>
      <errorID>d2e18330-46e4-4f00-90b7-80afdb48f96c</errorID>
      <errorWord>.</errorWord>
      <group>L1_Format</group>
      <groupName>格式问题</groupName>
      <ability>L2_HalfPunc_CN</ability>
      <abilityName/>
      <candidateList>
        <item>。</item>
      </candidateList>
      <explain>文本全半角错误。</explain>
      <paraID>6F02F6F3</paraID>
      <start>79</start>
      <end>80</end>
      <status>unmodified</status>
      <modifiedWord/>
      <trackRevisions>false</trackRevisions>
    </reviewItem>
    <reviewItem>
      <errorID>7b32cd88-e1ba-4e27-a039-2e284c84beb2</errorID>
      <errorWord>,</errorWord>
      <group>L1_Format</group>
      <groupName>格式问题</groupName>
      <ability>L2_HalfPunc_CN</ability>
      <abilityName/>
      <candidateList>
        <item>，</item>
      </candidateList>
      <explain>文本全半角错误。</explain>
      <paraID>6F02F6F3</paraID>
      <start>87</start>
      <end>88</end>
      <status>unmodified</status>
      <modifiedWord/>
      <trackRevisions>false</trackRevisions>
    </reviewItem>
    <reviewItem>
      <errorID>c57715bf-7410-417f-94bf-84d4ae31b323</errorID>
      <errorWord>:</errorWord>
      <group>L1_Format</group>
      <groupName>格式问题</groupName>
      <ability>L2_HalfPunc_CN</ability>
      <abilityName/>
      <candidateList>
        <item>：</item>
      </candidateList>
      <explain>文本全半角错误。</explain>
      <paraID>6F02F6F3</paraID>
      <start>173</start>
      <end>174</end>
      <status>unmodified</status>
      <modifiedWord/>
      <trackRevisions>false</trackRevisions>
    </reviewItem>
    <reviewItem>
      <errorID>949c13a8-6002-4615-b6b5-25c31bf150d5</errorID>
      <errorWord>(</errorWord>
      <group>L1_Format</group>
      <groupName>格式问题</groupName>
      <ability>L2_HalfPunc_CN</ability>
      <abilityName/>
      <candidateList>
        <item>（</item>
      </candidateList>
      <explain>文本全半角错误。</explain>
      <paraID>751F5D47</paraID>
      <start>169</start>
      <end>170</end>
      <status>unmodified</status>
      <modifiedWord/>
      <trackRevisions>false</trackRevisions>
    </reviewItem>
    <reviewItem>
      <errorID>ff9aa481-163d-4b8a-ae05-db9938b8d5f6</errorID>
      <errorWord>)</errorWord>
      <group>L1_Format</group>
      <groupName>格式问题</groupName>
      <ability>L2_HalfPunc_CN</ability>
      <abilityName/>
      <candidateList>
        <item>）</item>
      </candidateList>
      <explain>文本全半角错误。</explain>
      <paraID>751F5D47</paraID>
      <start>171</start>
      <end>172</end>
      <status>unmodified</status>
      <modifiedWord/>
      <trackRevisions>false</trackRevisions>
    </reviewItem>
    <reviewItem>
      <errorID>8a71b422-a023-4117-9513-ebf9ee39395d</errorID>
      <errorWord>;;</errorWord>
      <group>L1_Punc</group>
      <groupName>标点问题</groupName>
      <ability>L2_Punc_CN</ability>
      <abilityName/>
      <candidateList>
        <item>;</item>
      </candidateList>
      <explain/>
      <paraID>751F5D47</paraID>
      <start>179</start>
      <end>181</end>
      <status>unmodified</status>
      <modifiedWord/>
      <trackRevisions>false</trackRevisions>
    </reviewItem>
    <reviewItem>
      <errorID>f81ea17d-68eb-40b6-9572-19899af09683</errorID>
      <errorWord>)</errorWord>
      <group>L1_Format</group>
      <groupName>格式问题</groupName>
      <ability>L2_HalfPunc_CN</ability>
      <abilityName/>
      <candidateList>
        <item>）</item>
      </candidateList>
      <explain>文本全半角错误。</explain>
      <paraID>751F5D47</paraID>
      <start>183</start>
      <end>184</end>
      <status>unmodified</status>
      <modifiedWord/>
      <trackRevisions>false</trackRevisions>
    </reviewItem>
    <reviewItem>
      <errorID>a60f18e0-e8e7-4067-ab0b-23172bc83f54</errorID>
      <errorWord>;</errorWord>
      <group>L1_Format</group>
      <groupName>格式问题</groupName>
      <ability>L2_HalfPunc_CN</ability>
      <abilityName/>
      <candidateList>
        <item>；</item>
      </candidateList>
      <explain>文本全半角错误。</explain>
      <paraID>751F5D47</paraID>
      <start>191</start>
      <end>192</end>
      <status>unmodified</status>
      <modifiedWord/>
      <trackRevisions>false</trackRevisions>
    </reviewItem>
    <reviewItem>
      <errorID>ef1fa4d8-8c72-4acb-b139-93e6e58061ad</errorID>
      <errorWord>)</errorWord>
      <group>L1_Format</group>
      <groupName>格式问题</groupName>
      <ability>L2_HalfPunc_CN</ability>
      <abilityName/>
      <candidateList>
        <item>）</item>
      </candidateList>
      <explain>文本全半角错误。</explain>
      <paraID>751F5D47</paraID>
      <start>194</start>
      <end>195</end>
      <status>unmodified</status>
      <modifiedWord/>
      <trackRevisions>false</trackRevisions>
    </reviewItem>
    <reviewItem>
      <errorID>c0442818-22a4-4e70-87ec-2a1e133f266f</errorID>
      <errorWord>:</errorWord>
      <group>L1_Format</group>
      <groupName>格式问题</groupName>
      <ability>L2_HalfPunc_CN</ability>
      <abilityName/>
      <candidateList>
        <item>：</item>
      </candidateList>
      <explain>文本全半角错误。</explain>
      <paraID>4FAFD590</paraID>
      <start>5</start>
      <end>6</end>
      <status>unmodified</status>
      <modifiedWord/>
      <trackRevisions>false</trackRevisions>
    </reviewItem>
    <reviewItem>
      <errorID>d420c6e7-a02d-43f2-87d7-42093d7d0718</errorID>
      <errorWord>MM</errorWord>
      <group>L1_Official</group>
      <groupName>公文问题</groupName>
      <ability>L2_Official</ability>
      <abilityName>公文问题</abilityName>
      <candidateList/>
      <explain>公文中禁止出现该词语</explain>
      <paraID>4FAFD590</paraID>
      <start>26</start>
      <end>28</end>
      <status>unmodified</status>
      <modifiedWord/>
      <trackRevisions>false</trackRevisions>
    </reviewItem>
    <reviewItem>
      <errorID>43de422d-edde-4574-a14e-133a9419e46f</errorID>
      <errorWord>,</errorWord>
      <group>L1_Format</group>
      <groupName>格式问题</groupName>
      <ability>L2_HalfPunc_CN</ability>
      <abilityName/>
      <candidateList>
        <item>，</item>
      </candidateList>
      <explain>文本全半角错误。</explain>
      <paraID>4FAFD590</paraID>
      <start>46</start>
      <end>47</end>
      <status>unmodified</status>
      <modifiedWord/>
      <trackRevisions>false</trackRevisions>
    </reviewItem>
    <reviewItem>
      <errorID>dd97a46c-4dee-4f3d-9556-d271f7c76ad9</errorID>
      <errorWord>,</errorWord>
      <group>L1_Format</group>
      <groupName>格式问题</groupName>
      <ability>L2_HalfPunc_CN</ability>
      <abilityName/>
      <candidateList>
        <item>，</item>
      </candidateList>
      <explain>文本全半角错误。</explain>
      <paraID>4FAFD590</paraID>
      <start>73</start>
      <end>74</end>
      <status>unmodified</status>
      <modifiedWord/>
      <trackRevisions>false</trackRevisions>
    </reviewItem>
    <reviewItem>
      <errorID>3ef9f476-8900-48fa-82de-0eedbe3ce451</errorID>
      <errorWord>.</errorWord>
      <group>L1_Format</group>
      <groupName>格式问题</groupName>
      <ability>L2_HalfPunc_CN</ability>
      <abilityName/>
      <candidateList>
        <item>。</item>
      </candidateList>
      <explain>文本全半角错误。</explain>
      <paraID>4FAFD590</paraID>
      <start>79</start>
      <end>80</end>
      <status>unmodified</status>
      <modifiedWord/>
      <trackRevisions>false</trackRevisions>
    </reviewItem>
    <reviewItem>
      <errorID>d85720ac-0eb9-4c89-990a-ae148d2a41b6</errorID>
      <errorWord>,</errorWord>
      <group>L1_Format</group>
      <groupName>格式问题</groupName>
      <ability>L2_HalfPunc_CN</ability>
      <abilityName/>
      <candidateList>
        <item>，</item>
      </candidateList>
      <explain>文本全半角错误。</explain>
      <paraID>4FAFD590</paraID>
      <start>87</start>
      <end>88</end>
      <status>unmodified</status>
      <modifiedWord/>
      <trackRevisions>false</trackRevisions>
    </reviewItem>
    <reviewItem>
      <errorID>1ee4a7ee-ac1b-4b42-a615-4ea53b01002f</errorID>
      <errorWord>,</errorWord>
      <group>L1_Format</group>
      <groupName>格式问题</groupName>
      <ability>L2_HalfPunc_CN</ability>
      <abilityName/>
      <candidateList>
        <item>，</item>
      </candidateList>
      <explain>文本全半角错误。</explain>
      <paraID>4FAFD590</paraID>
      <start>94</start>
      <end>95</end>
      <status>unmodified</status>
      <modifiedWord/>
      <trackRevisions>false</trackRevisions>
    </reviewItem>
    <reviewItem>
      <errorID>73e61dbf-c5b5-4869-adaa-79a64371916a</errorID>
      <errorWord>:</errorWord>
      <group>L1_Format</group>
      <groupName>格式问题</groupName>
      <ability>L2_HalfPunc_CN</ability>
      <abilityName/>
      <candidateList>
        <item>：</item>
      </candidateList>
      <explain>文本全半角错误。</explain>
      <paraID>60B5E4FA</paraID>
      <start>4</start>
      <end>5</end>
      <status>unmodified</status>
      <modifiedWord/>
      <trackRevisions>false</trackRevisions>
    </reviewItem>
    <reviewItem>
      <errorID>b745e8c0-fa19-44a2-a4a8-3f4e321f08e6</errorID>
      <errorWord>(</errorWord>
      <group>L1_Format</group>
      <groupName>格式问题</groupName>
      <ability>L2_HalfPunc_CN</ability>
      <abilityName/>
      <candidateList>
        <item>（</item>
      </candidateList>
      <explain>文本全半角错误。</explain>
      <paraID>292210B1</paraID>
      <start>5</start>
      <end>6</end>
      <status>unmodified</status>
      <modifiedWord/>
      <trackRevisions>false</trackRevisions>
    </reviewItem>
    <reviewItem>
      <errorID>59889c87-c8c7-4d03-aea9-d2eebbaff165</errorID>
      <errorWord>)</errorWord>
      <group>L1_Format</group>
      <groupName>格式问题</groupName>
      <ability>L2_HalfPunc_CN</ability>
      <abilityName/>
      <candidateList>
        <item>）</item>
      </candidateList>
      <explain>文本全半角错误。</explain>
      <paraID>292210B1</paraID>
      <start>7</start>
      <end>8</end>
      <status>unmodified</status>
      <modifiedWord/>
      <trackRevisions>false</trackRevisions>
    </reviewItem>
    <reviewItem>
      <errorID>c8fcb573-2f3f-4573-a077-2e5ec19ac289</errorID>
      <errorWord>;</errorWord>
      <group>L1_Format</group>
      <groupName>格式问题</groupName>
      <ability>L2_HalfPunc_CN</ability>
      <abilityName/>
      <candidateList>
        <item>；</item>
      </candidateList>
      <explain>文本全半角错误。</explain>
      <paraID>292210B1</paraID>
      <start>15</start>
      <end>16</end>
      <status>unmodified</status>
      <modifiedWord/>
      <trackRevisions>false</trackRevisions>
    </reviewItem>
    <reviewItem>
      <errorID>71fb7a27-8740-4bdb-aeed-63cca2cf8e91</errorID>
      <errorWord>)</errorWord>
      <group>L1_Format</group>
      <groupName>格式问题</groupName>
      <ability>L2_HalfPunc_CN</ability>
      <abilityName/>
      <candidateList>
        <item>）</item>
      </candidateList>
      <explain>文本全半角错误。</explain>
      <paraID>292210B1</paraID>
      <start>18</start>
      <end>19</end>
      <status>unmodified</status>
      <modifiedWord/>
      <trackRevisions>false</trackRevisions>
    </reviewItem>
    <reviewItem>
      <errorID>211ad07f-23cd-4f42-9314-da7c8d68c1a6</errorID>
      <errorWord>;</errorWord>
      <group>L1_Format</group>
      <groupName>格式问题</groupName>
      <ability>L2_HalfPunc_CN</ability>
      <abilityName/>
      <candidateList>
        <item>；</item>
      </candidateList>
      <explain>文本全半角错误。</explain>
      <paraID>292210B1</paraID>
      <start>26</start>
      <end>27</end>
      <status>unmodified</status>
      <modifiedWord/>
      <trackRevisions>false</trackRevisions>
    </reviewItem>
    <reviewItem>
      <errorID>0a69f372-b452-4e9f-bb00-0f8ba9747a72</errorID>
      <errorWord>)</errorWord>
      <group>L1_Format</group>
      <groupName>格式问题</groupName>
      <ability>L2_HalfPunc_CN</ability>
      <abilityName/>
      <candidateList>
        <item>）</item>
      </candidateList>
      <explain>文本全半角错误。</explain>
      <paraID>292210B1</paraID>
      <start>29</start>
      <end>30</end>
      <status>unmodified</status>
      <modifiedWord/>
      <trackRevisions>false</trackRevisions>
    </reviewItem>
    <reviewItem>
      <errorID>39f9be13-8be7-4e47-be55-46f6a2c71f6c</errorID>
      <errorWord>:</errorWord>
      <group>L1_Format</group>
      <groupName>格式问题</groupName>
      <ability>L2_HalfPunc_CN</ability>
      <abilityName/>
      <candidateList>
        <item>：</item>
      </candidateList>
      <explain>文本全半角错误。</explain>
      <paraID>14AAD343</paraID>
      <start>5</start>
      <end>6</end>
      <status>unmodified</status>
      <modifiedWord/>
      <trackRevisions>false</trackRevisions>
    </reviewItem>
    <reviewItem>
      <errorID>a5ad3089-acae-469f-a30e-beb0ee9072d1</errorID>
      <errorWord>MM</errorWord>
      <group>L1_Official</group>
      <groupName>公文问题</groupName>
      <ability>L2_Official</ability>
      <abilityName>公文问题</abilityName>
      <candidateList/>
      <explain>公文中禁止出现该词语</explain>
      <paraID>14AAD343</paraID>
      <start>26</start>
      <end>28</end>
      <status>unmodified</status>
      <modifiedWord/>
      <trackRevisions>false</trackRevisions>
    </reviewItem>
    <reviewItem>
      <errorID>71b7aedd-50e6-4853-b7ec-cc447afc1a19</errorID>
      <errorWord>,</errorWord>
      <group>L1_Format</group>
      <groupName>格式问题</groupName>
      <ability>L2_HalfPunc_CN</ability>
      <abilityName/>
      <candidateList>
        <item>，</item>
      </candidateList>
      <explain>文本全半角错误。</explain>
      <paraID>14AAD343</paraID>
      <start>46</start>
      <end>47</end>
      <status>unmodified</status>
      <modifiedWord/>
      <trackRevisions>false</trackRevisions>
    </reviewItem>
    <reviewItem>
      <errorID>59997fe3-775d-4a44-9ea1-77cf6763cdf8</errorID>
      <errorWord>,</errorWord>
      <group>L1_Format</group>
      <groupName>格式问题</groupName>
      <ability>L2_HalfPunc_CN</ability>
      <abilityName/>
      <candidateList>
        <item>，</item>
      </candidateList>
      <explain>文本全半角错误。</explain>
      <paraID>14AAD343</paraID>
      <start>73</start>
      <end>74</end>
      <status>unmodified</status>
      <modifiedWord/>
      <trackRevisions>false</trackRevisions>
    </reviewItem>
    <reviewItem>
      <errorID>c78f3127-3516-4df3-80cc-7afaf02cd298</errorID>
      <errorWord>.</errorWord>
      <group>L1_Format</group>
      <groupName>格式问题</groupName>
      <ability>L2_HalfPunc_CN</ability>
      <abilityName/>
      <candidateList>
        <item>。</item>
      </candidateList>
      <explain>文本全半角错误。</explain>
      <paraID>14AAD343</paraID>
      <start>79</start>
      <end>80</end>
      <status>unmodified</status>
      <modifiedWord/>
      <trackRevisions>false</trackRevisions>
    </reviewItem>
    <reviewItem>
      <errorID>818f3f6b-afce-4573-b518-39ddf412f90b</errorID>
      <errorWord>,</errorWord>
      <group>L1_Format</group>
      <groupName>格式问题</groupName>
      <ability>L2_HalfPunc_CN</ability>
      <abilityName/>
      <candidateList>
        <item>，</item>
      </candidateList>
      <explain>文本全半角错误。</explain>
      <paraID>14AAD343</paraID>
      <start>87</start>
      <end>88</end>
      <status>unmodified</status>
      <modifiedWord/>
      <trackRevisions>false</trackRevisions>
    </reviewItem>
    <reviewItem>
      <errorID>a8651494-8b73-42e3-a61a-04307efd32b3</errorID>
      <errorWord>,</errorWord>
      <group>L1_Format</group>
      <groupName>格式问题</groupName>
      <ability>L2_HalfPunc_CN</ability>
      <abilityName/>
      <candidateList>
        <item>，</item>
      </candidateList>
      <explain>文本全半角错误。</explain>
      <paraID>14AAD343</paraID>
      <start>94</start>
      <end>95</end>
      <status>unmodified</status>
      <modifiedWord/>
      <trackRevisions>false</trackRevisions>
    </reviewItem>
    <reviewItem>
      <errorID>7181b768-d893-4ae0-84c0-22dccdfef773</errorID>
      <errorWord>:</errorWord>
      <group>L1_Format</group>
      <groupName>格式问题</groupName>
      <ability>L2_HalfPunc_CN</ability>
      <abilityName/>
      <candidateList>
        <item>：</item>
      </candidateList>
      <explain>文本全半角错误。</explain>
      <paraID>3B03345C</paraID>
      <start>4</start>
      <end>5</end>
      <status>unmodified</status>
      <modifiedWord/>
      <trackRevisions>false</trackRevisions>
    </reviewItem>
    <reviewItem>
      <errorID>2aac23d9-8350-4110-bd40-472d2a495aa6</errorID>
      <errorWord>(</errorWord>
      <group>L1_Format</group>
      <groupName>格式问题</groupName>
      <ability>L2_HalfPunc_CN</ability>
      <abilityName/>
      <candidateList>
        <item>（</item>
      </candidateList>
      <explain>文本全半角错误。</explain>
      <paraID>36B7A2DE</paraID>
      <start>5</start>
      <end>6</end>
      <status>unmodified</status>
      <modifiedWord/>
      <trackRevisions>false</trackRevisions>
    </reviewItem>
    <reviewItem>
      <errorID>d4b79fec-9608-49c2-a03e-6ee1020d55a6</errorID>
      <errorWord>)</errorWord>
      <group>L1_Format</group>
      <groupName>格式问题</groupName>
      <ability>L2_HalfPunc_CN</ability>
      <abilityName/>
      <candidateList>
        <item>）</item>
      </candidateList>
      <explain>文本全半角错误。</explain>
      <paraID>36B7A2DE</paraID>
      <start>7</start>
      <end>8</end>
      <status>unmodified</status>
      <modifiedWord/>
      <trackRevisions>false</trackRevisions>
    </reviewItem>
    <reviewItem>
      <errorID>3ef5b67b-175e-4ac2-bae3-9af58d2be2fe</errorID>
      <errorWord>;</errorWord>
      <group>L1_Format</group>
      <groupName>格式问题</groupName>
      <ability>L2_HalfPunc_CN</ability>
      <abilityName/>
      <candidateList>
        <item>；</item>
      </candidateList>
      <explain>文本全半角错误。</explain>
      <paraID>36B7A2DE</paraID>
      <start>15</start>
      <end>16</end>
      <status>unmodified</status>
      <modifiedWord/>
      <trackRevisions>false</trackRevisions>
    </reviewItem>
    <reviewItem>
      <errorID>b01c0a4f-ea8e-4820-bebc-f42bf040913f</errorID>
      <errorWord>)</errorWord>
      <group>L1_Format</group>
      <groupName>格式问题</groupName>
      <ability>L2_HalfPunc_CN</ability>
      <abilityName/>
      <candidateList>
        <item>）</item>
      </candidateList>
      <explain>文本全半角错误。</explain>
      <paraID>36B7A2DE</paraID>
      <start>18</start>
      <end>19</end>
      <status>unmodified</status>
      <modifiedWord/>
      <trackRevisions>false</trackRevisions>
    </reviewItem>
    <reviewItem>
      <errorID>441ba0f5-71a4-4078-a1fc-ea5a810ff839</errorID>
      <errorWord>;</errorWord>
      <group>L1_Format</group>
      <groupName>格式问题</groupName>
      <ability>L2_HalfPunc_CN</ability>
      <abilityName/>
      <candidateList>
        <item>；</item>
      </candidateList>
      <explain>文本全半角错误。</explain>
      <paraID>36B7A2DE</paraID>
      <start>26</start>
      <end>27</end>
      <status>unmodified</status>
      <modifiedWord/>
      <trackRevisions>false</trackRevisions>
    </reviewItem>
    <reviewItem>
      <errorID>d237857e-3d85-4bc0-b7f9-169484d22ca3</errorID>
      <errorWord>)</errorWord>
      <group>L1_Format</group>
      <groupName>格式问题</groupName>
      <ability>L2_HalfPunc_CN</ability>
      <abilityName/>
      <candidateList>
        <item>）</item>
      </candidateList>
      <explain>文本全半角错误。</explain>
      <paraID>36B7A2DE</paraID>
      <start>29</start>
      <end>30</end>
      <status>unmodified</status>
      <modifiedWord/>
      <trackRevisions>false</trackRevisions>
    </reviewItem>
    <reviewItem>
      <errorID>b4bdcc94-e8e5-40bb-b16a-fdffa52cfa48</errorID>
      <errorWord>35%~60%</errorWord>
      <group>L1_Knowledge</group>
      <groupName>知识性问题</groupName>
      <ability>L2_Knowledge</ability>
      <abilityName>其他知识</abilityName>
      <candidateList>
        <item>35%～60%</item>
      </candidateList>
      <explain>1. “35%~60%”中的单位“%”仅出现在后一个数字上，容易引起歧义；根据《现代汉语标点符号数字用法规范手册》，数字表示范围两边需要使用统一的格式。2. 根据标点国标 4.13 中的规则，数字、时间或地域连接符应使用（视觉上更长的）“—”或“～”。</explain>
      <paraID>28A2E6FE</paraID>
      <start>95</start>
      <end>102</end>
      <status>unmodified</status>
      <modifiedWord/>
      <trackRevisions>false</trackRevisions>
    </reviewItem>
    <reviewItem>
      <errorID>f82d6707-e544-4834-aba4-d9e9061bdad9</errorID>
      <errorWord>胶粘剂</errorWord>
      <group>L1_Word</group>
      <groupName>字词问题</groupName>
      <ability>L2_Typo</ability>
      <abilityName>字词错误</abilityName>
      <candidateList>
        <item>胶黏剂</item>
      </candidateList>
      <explain/>
      <paraID>26CF2030</paraID>
      <start>11</start>
      <end>14</end>
      <status>unmodified</status>
      <modifiedWord/>
      <trackRevisions>false</trackRevisions>
    </reviewItem>
    <reviewItem>
      <errorID>8169d62c-ae24-450a-a413-823cf9b50c5d</errorID>
      <errorWord>35%~60%</errorWord>
      <group>L1_Knowledge</group>
      <groupName>知识性问题</groupName>
      <ability>L2_Knowledge</ability>
      <abilityName>其他知识</abilityName>
      <candidateList>
        <item>35%～60%</item>
      </candidateList>
      <explain>1. “35%~60%”中的单位“%”仅出现在后一个数字上，容易引起歧义；根据《现代汉语标点符号数字用法规范手册》，数字表示范围两边需要使用统一的格式。2. 根据标点国标 4.13 中的规则，数字、时间或地域连接符应使用（视觉上更长的）“—”或“～”。</explain>
      <paraID>7079881B</paraID>
      <start>95</start>
      <end>102</end>
      <status>unmodified</status>
      <modifiedWord/>
      <trackRevisions>false</trackRevisions>
    </reviewItem>
    <reviewItem>
      <errorID>703c851c-0dd9-4851-81f4-3b6b545f20a4</errorID>
      <errorWord>(</errorWord>
      <group>L1_Format</group>
      <groupName>格式问题</groupName>
      <ability>L2_HalfPunc_CN</ability>
      <abilityName/>
      <candidateList>
        <item>（</item>
      </candidateList>
      <explain>文本全半角错误。</explain>
      <paraID>6407A91C</paraID>
      <start>240</start>
      <end>241</end>
      <status>unmodified</status>
      <modifiedWord/>
      <trackRevisions>false</trackRevisions>
    </reviewItem>
    <reviewItem>
      <errorID>e141e251-6017-4a8a-b300-830e1b759ee1</errorID>
      <errorWord>);</errorWord>
      <group>L1_Format</group>
      <groupName>格式问题</groupName>
      <ability>L2_HalfPunc_CN</ability>
      <abilityName/>
      <candidateList>
        <item>）；</item>
      </candidateList>
      <explain>文本全半角错误。</explain>
      <paraID>6407A91C</paraID>
      <start>252</start>
      <end>254</end>
      <status>unmodified</status>
      <modifiedWord/>
      <trackRevisions>false</trackRevisions>
    </reviewItem>
    <reviewItem>
      <errorID>8b32aae2-fba6-4f22-92ad-567a1e6042de</errorID>
      <errorWord>;</errorWord>
      <group>L1_Format</group>
      <groupName>格式问题</groupName>
      <ability>L2_HalfPunc_CN</ability>
      <abilityName/>
      <candidateList>
        <item>；</item>
      </candidateList>
      <explain>文本全半角错误。</explain>
      <paraID>6407A91C</paraID>
      <start>279</start>
      <end>280</end>
      <status>unmodified</status>
      <modifiedWord/>
      <trackRevisions>false</trackRevisions>
    </reviewItem>
    <reviewItem>
      <errorID>e6c6fc51-7259-44b2-80c2-c9c6915a575c</errorID>
      <errorWord>35%~60%</errorWord>
      <group>L1_Knowledge</group>
      <groupName>知识性问题</groupName>
      <ability>L2_Knowledge</ability>
      <abilityName>其他知识</abilityName>
      <candidateList>
        <item>35%～60%</item>
      </candidateList>
      <explain>1. “35%~60%”中的单位“%”仅出现在后一个数字上，容易引起歧义；根据《现代汉语标点符号数字用法规范手册》，数字表示范围两边需要使用统一的格式。2. 根据标点国标 4.13 中的规则，数字、时间或地域连接符应使用（视觉上更长的）“—”或“～”。</explain>
      <paraID>3CE16277</paraID>
      <start>95</start>
      <end>102</end>
      <status>unmodified</status>
      <modifiedWord/>
      <trackRevisions>false</trackRevisions>
    </reviewItem>
    <reviewItem>
      <errorID>55600be1-557e-467c-a193-1d48a70c1a8c</errorID>
      <errorWord>色</errorWord>
      <group>L1_Word</group>
      <groupName>字词问题</groupName>
      <ability>L2_Typo</ability>
      <abilityName>字词错误</abilityName>
      <candidateList>
        <item>脚</item>
      </candidateList>
      <explain/>
      <paraID>4B211457</paraID>
      <start>43</start>
      <end>44</end>
      <status>unmodified</status>
      <modifiedWord/>
      <trackRevisions>false</trackRevisions>
    </reviewItem>
    <reviewItem>
      <errorID>fd063d9d-6337-4bf5-99c9-46a4ea064608</errorID>
      <errorWord>:</errorWord>
      <group>L1_Format</group>
      <groupName>格式问题</groupName>
      <ability>L2_HalfPunc_CN</ability>
      <abilityName/>
      <candidateList>
        <item>：</item>
      </candidateList>
      <explain>文本全半角错误。</explain>
      <paraID>2499C927</paraID>
      <start>4</start>
      <end>5</end>
      <status>unmodified</status>
      <modifiedWord/>
      <trackRevisions>false</trackRevisions>
    </reviewItem>
    <reviewItem>
      <errorID>8f6e2e49-1533-477b-92e8-fd862672b1d1</errorID>
      <errorWord>,</errorWord>
      <group>L1_Format</group>
      <groupName>格式问题</groupName>
      <ability>L2_HalfPunc_CN</ability>
      <abilityName/>
      <candidateList>
        <item>，</item>
      </candidateList>
      <explain>文本全半角错误。</explain>
      <paraID>2499C927</paraID>
      <start>13</start>
      <end>14</end>
      <status>unmodified</status>
      <modifiedWord/>
      <trackRevisions>false</trackRevisions>
    </reviewItem>
    <reviewItem>
      <errorID>bcd23b5b-f1f5-4135-8c1f-d350b4675573</errorID>
      <errorWord>,</errorWord>
      <group>L1_Format</group>
      <groupName>格式问题</groupName>
      <ability>L2_HalfPunc_CN</ability>
      <abilityName/>
      <candidateList>
        <item>，</item>
      </candidateList>
      <explain>文本全半角错误。</explain>
      <paraID>2499C927</paraID>
      <start>28</start>
      <end>29</end>
      <status>unmodified</status>
      <modifiedWord/>
      <trackRevisions>false</trackRevisions>
    </reviewItem>
    <reviewItem>
      <errorID>c3089fab-7a59-4583-a265-d0ba686f541a</errorID>
      <errorWord>,</errorWord>
      <group>L1_Format</group>
      <groupName>格式问题</groupName>
      <ability>L2_HalfPunc_CN</ability>
      <abilityName/>
      <candidateList>
        <item>，</item>
      </candidateList>
      <explain>文本全半角错误。</explain>
      <paraID>2499C927</paraID>
      <start>44</start>
      <end>45</end>
      <status>unmodified</status>
      <modifiedWord/>
      <trackRevisions>false</trackRevisions>
    </reviewItem>
    <reviewItem>
      <errorID>bf1aec8a-dd29-466b-b7eb-5bce87566ed1</errorID>
      <errorWord>:</errorWord>
      <group>L1_Format</group>
      <groupName>格式问题</groupName>
      <ability>L2_HalfPunc_CN</ability>
      <abilityName/>
      <candidateList>
        <item>：</item>
      </candidateList>
      <explain>文本全半角错误。</explain>
      <paraID>2B3EC3F1</paraID>
      <start>6</start>
      <end>7</end>
      <status>unmodified</status>
      <modifiedWord/>
      <trackRevisions>false</trackRevisions>
    </reviewItem>
    <reviewItem>
      <errorID>dc4324b9-62bb-4be0-a046-6329bbf9d7f5</errorID>
      <errorWord>,</errorWord>
      <group>L1_Format</group>
      <groupName>格式问题</groupName>
      <ability>L2_HalfPunc_CN</ability>
      <abilityName/>
      <candidateList>
        <item>，</item>
      </candidateList>
      <explain>文本全半角错误。</explain>
      <paraID>2B3EC3F1</paraID>
      <start>13</start>
      <end>14</end>
      <status>unmodified</status>
      <modifiedWord/>
      <trackRevisions>false</trackRevisions>
    </reviewItem>
    <reviewItem>
      <errorID>f48f68cb-f0e6-4567-a10d-3bd3b77257d4</errorID>
      <errorWord>,</errorWord>
      <group>L1_Format</group>
      <groupName>格式问题</groupName>
      <ability>L2_HalfPunc_CN</ability>
      <abilityName/>
      <candidateList>
        <item>，</item>
      </candidateList>
      <explain>文本全半角错误。</explain>
      <paraID>2B3EC3F1</paraID>
      <start>21</start>
      <end>22</end>
      <status>unmodified</status>
      <modifiedWord/>
      <trackRevisions>false</trackRevisions>
    </reviewItem>
    <reviewItem>
      <errorID>cccddb10-5a24-4909-a416-cb4d7f508a53</errorID>
      <errorWord>,</errorWord>
      <group>L1_Format</group>
      <groupName>格式问题</groupName>
      <ability>L2_HalfPunc_CN</ability>
      <abilityName/>
      <candidateList>
        <item>，</item>
      </candidateList>
      <explain>文本全半角错误。</explain>
      <paraID>2B3EC3F1</paraID>
      <start>35</start>
      <end>36</end>
      <status>unmodified</status>
      <modifiedWord/>
      <trackRevisions>false</trackRevisions>
    </reviewItem>
    <reviewItem>
      <errorID>104c7c6f-aa61-4b85-ab3f-fda41de6c9b9</errorID>
      <errorWord>:</errorWord>
      <group>L1_Format</group>
      <groupName>格式问题</groupName>
      <ability>L2_HalfPunc_CN</ability>
      <abilityName/>
      <candidateList>
        <item>：</item>
      </candidateList>
      <explain>文本全半角错误。</explain>
      <paraID>284E31E8</paraID>
      <start>4</start>
      <end>5</end>
      <status>unmodified</status>
      <modifiedWord/>
      <trackRevisions>false</trackRevisions>
    </reviewItem>
    <reviewItem>
      <errorID>6f2e9663-f18c-4b0e-aaee-ac372b45696b</errorID>
      <errorWord>,</errorWord>
      <group>L1_Format</group>
      <groupName>格式问题</groupName>
      <ability>L2_HalfPunc_CN</ability>
      <abilityName/>
      <candidateList>
        <item>，</item>
      </candidateList>
      <explain>文本全半角错误。</explain>
      <paraID>284E31E8</paraID>
      <start>24</start>
      <end>25</end>
      <status>unmodified</status>
      <modifiedWord/>
      <trackRevisions>false</trackRevisions>
    </reviewItem>
    <reviewItem>
      <errorID>ec8e0684-9663-4e6f-99f0-d3039f35ce59</errorID>
      <errorWord>,</errorWord>
      <group>L1_Format</group>
      <groupName>格式问题</groupName>
      <ability>L2_HalfPunc_CN</ability>
      <abilityName/>
      <candidateList>
        <item>，</item>
      </candidateList>
      <explain>文本全半角错误。</explain>
      <paraID>284E31E8</paraID>
      <start>38</start>
      <end>39</end>
      <status>unmodified</status>
      <modifiedWord/>
      <trackRevisions>false</trackRevisions>
    </reviewItem>
    <reviewItem>
      <errorID>103d135b-2ef3-49d7-8c77-8e078d927c44</errorID>
      <errorWord>:</errorWord>
      <group>L1_Format</group>
      <groupName>格式问题</groupName>
      <ability>L2_HalfPunc_CN</ability>
      <abilityName/>
      <candidateList>
        <item>：</item>
      </candidateList>
      <explain>文本全半角错误。</explain>
      <paraID>73587DC2</paraID>
      <start>4</start>
      <end>5</end>
      <status>unmodified</status>
      <modifiedWord/>
      <trackRevisions>false</trackRevisions>
    </reviewItem>
    <reviewItem>
      <errorID>45376873-3984-4059-9d94-3aba047ad06c</errorID>
      <errorWord>,</errorWord>
      <group>L1_Format</group>
      <groupName>格式问题</groupName>
      <ability>L2_HalfPunc_CN</ability>
      <abilityName/>
      <candidateList>
        <item>，</item>
      </candidateList>
      <explain>文本全半角错误。</explain>
      <paraID>73587DC2</paraID>
      <start>15</start>
      <end>16</end>
      <status>unmodified</status>
      <modifiedWord/>
      <trackRevisions>false</trackRevisions>
    </reviewItem>
    <reviewItem>
      <errorID>3ac35fa4-c6da-47f6-ac16-99be3d618928</errorID>
      <errorWord>,</errorWord>
      <group>L1_Format</group>
      <groupName>格式问题</groupName>
      <ability>L2_HalfPunc_CN</ability>
      <abilityName/>
      <candidateList>
        <item>，</item>
      </candidateList>
      <explain>文本全半角错误。</explain>
      <paraID>73587DC2</paraID>
      <start>25</start>
      <end>26</end>
      <status>unmodified</status>
      <modifiedWord/>
      <trackRevisions>false</trackRevisions>
    </reviewItem>
    <reviewItem>
      <errorID>95801371-4682-461b-9185-6735a1042a37</errorID>
      <errorWord>,</errorWord>
      <group>L1_Format</group>
      <groupName>格式问题</groupName>
      <ability>L2_HalfPunc_CN</ability>
      <abilityName/>
      <candidateList>
        <item>，</item>
      </candidateList>
      <explain>文本全半角错误。</explain>
      <paraID>73587DC2</paraID>
      <start>41</start>
      <end>42</end>
      <status>unmodified</status>
      <modifiedWord/>
      <trackRevisions>false</trackRevisions>
    </reviewItem>
    <reviewItem>
      <errorID>4352b768-668f-4936-9ba5-d363c9ce3af6</errorID>
      <errorWord>:</errorWord>
      <group>L1_Format</group>
      <groupName>格式问题</groupName>
      <ability>L2_HalfPunc_CN</ability>
      <abilityName/>
      <candidateList>
        <item>：</item>
      </candidateList>
      <explain>文本全半角错误。</explain>
      <paraID>7A5DAF72</paraID>
      <start>5</start>
      <end>6</end>
      <status>unmodified</status>
      <modifiedWord/>
      <trackRevisions>false</trackRevisions>
    </reviewItem>
    <reviewItem>
      <errorID>dd8317a7-1b6a-412e-a72f-5679a0e80f0c</errorID>
      <errorWord>,</errorWord>
      <group>L1_Format</group>
      <groupName>格式问题</groupName>
      <ability>L2_HalfPunc_CN</ability>
      <abilityName/>
      <candidateList>
        <item>，</item>
      </candidateList>
      <explain>文本全半角错误。</explain>
      <paraID>7A5DAF72</paraID>
      <start>14</start>
      <end>15</end>
      <status>unmodified</status>
      <modifiedWord/>
      <trackRevisions>false</trackRevisions>
    </reviewItem>
    <reviewItem>
      <errorID>4036adcf-d055-4a4a-91a8-ee647c14b5cd</errorID>
      <errorWord>Kg</errorWord>
      <group>L1_Word</group>
      <groupName>字词问题</groupName>
      <ability>L2_Typo</ability>
      <abilityName>字词错误</abilityName>
      <candidateList>
        <item>kg</item>
      </candidateList>
      <explain/>
      <paraID>7A5DAF72</paraID>
      <start>28</start>
      <end>30</end>
      <status>unmodified</status>
      <modifiedWord/>
      <trackRevisions>false</trackRevisions>
    </reviewItem>
    <reviewItem>
      <errorID>e41c1bcf-5e78-4b3d-a81d-1f55723c40c1</errorID>
      <errorWord>,</errorWord>
      <group>L1_Format</group>
      <groupName>格式问题</groupName>
      <ability>L2_HalfPunc_CN</ability>
      <abilityName/>
      <candidateList>
        <item>，</item>
      </candidateList>
      <explain>文本全半角错误。</explain>
      <paraID>7A5DAF72</paraID>
      <start>30</start>
      <end>31</end>
      <status>unmodified</status>
      <modifiedWord/>
      <trackRevisions>false</trackRevisions>
    </reviewItem>
    <reviewItem>
      <errorID>5bbc9622-4f5c-45de-892e-5ff60692cddb</errorID>
      <errorWord>:</errorWord>
      <group>L1_Format</group>
      <groupName>格式问题</groupName>
      <ability>L2_HalfPunc_CN</ability>
      <abilityName/>
      <candidateList>
        <item>：</item>
      </candidateList>
      <explain>文本全半角错误。</explain>
      <paraID>174E3FB5</paraID>
      <start>4</start>
      <end>5</end>
      <status>unmodified</status>
      <modifiedWord/>
      <trackRevisions>false</trackRevisions>
    </reviewItem>
    <reviewItem>
      <errorID>1940e930-c880-4520-be8f-f872d5a84564</errorID>
      <errorWord>,</errorWord>
      <group>L1_Format</group>
      <groupName>格式问题</groupName>
      <ability>L2_HalfPunc_CN</ability>
      <abilityName/>
      <candidateList>
        <item>，</item>
      </candidateList>
      <explain>文本全半角错误。</explain>
      <paraID>174E3FB5</paraID>
      <start>13</start>
      <end>14</end>
      <status>unmodified</status>
      <modifiedWord/>
      <trackRevisions>false</trackRevisions>
    </reviewItem>
    <reviewItem>
      <errorID>b843e30d-2d46-47c9-915c-0f047aeb6d72</errorID>
      <errorWord>,</errorWord>
      <group>L1_Format</group>
      <groupName>格式问题</groupName>
      <ability>L2_HalfPunc_CN</ability>
      <abilityName/>
      <candidateList>
        <item>，</item>
      </candidateList>
      <explain>文本全半角错误。</explain>
      <paraID>174E3FB5</paraID>
      <start>28</start>
      <end>29</end>
      <status>unmodified</status>
      <modifiedWord/>
      <trackRevisions>false</trackRevisions>
    </reviewItem>
    <reviewItem>
      <errorID>57f0a622-7cc3-486c-958d-80c026998473</errorID>
      <errorWord>,</errorWord>
      <group>L1_Format</group>
      <groupName>格式问题</groupName>
      <ability>L2_HalfPunc_CN</ability>
      <abilityName/>
      <candidateList>
        <item>，</item>
      </candidateList>
      <explain>文本全半角错误。</explain>
      <paraID>174E3FB5</paraID>
      <start>44</start>
      <end>45</end>
      <status>unmodified</status>
      <modifiedWord/>
      <trackRevisions>false</trackRevisions>
    </reviewItem>
    <reviewItem>
      <errorID>bcdc5099-2e7b-40b9-83a2-78477d1a499f</errorID>
      <errorWord>:</errorWord>
      <group>L1_Format</group>
      <groupName>格式问题</groupName>
      <ability>L2_HalfPunc_CN</ability>
      <abilityName/>
      <candidateList>
        <item>：</item>
      </candidateList>
      <explain>文本全半角错误。</explain>
      <paraID>14FEE37B</paraID>
      <start>6</start>
      <end>7</end>
      <status>unmodified</status>
      <modifiedWord/>
      <trackRevisions>false</trackRevisions>
    </reviewItem>
    <reviewItem>
      <errorID>04f2268d-4872-42be-a8e3-c0f26a2cd2b9</errorID>
      <errorWord>,</errorWord>
      <group>L1_Format</group>
      <groupName>格式问题</groupName>
      <ability>L2_HalfPunc_CN</ability>
      <abilityName/>
      <candidateList>
        <item>，</item>
      </candidateList>
      <explain>文本全半角错误。</explain>
      <paraID>14FEE37B</paraID>
      <start>13</start>
      <end>14</end>
      <status>unmodified</status>
      <modifiedWord/>
      <trackRevisions>false</trackRevisions>
    </reviewItem>
    <reviewItem>
      <errorID>9f025d0c-609b-4130-bb2b-fe2df689f224</errorID>
      <errorWord>,</errorWord>
      <group>L1_Format</group>
      <groupName>格式问题</groupName>
      <ability>L2_HalfPunc_CN</ability>
      <abilityName/>
      <candidateList>
        <item>，</item>
      </candidateList>
      <explain>文本全半角错误。</explain>
      <paraID>14FEE37B</paraID>
      <start>21</start>
      <end>22</end>
      <status>unmodified</status>
      <modifiedWord/>
      <trackRevisions>false</trackRevisions>
    </reviewItem>
    <reviewItem>
      <errorID>cc3c531a-69e7-4cd6-8176-f577f1b9b1a2</errorID>
      <errorWord>,</errorWord>
      <group>L1_Format</group>
      <groupName>格式问题</groupName>
      <ability>L2_HalfPunc_CN</ability>
      <abilityName/>
      <candidateList>
        <item>，</item>
      </candidateList>
      <explain>文本全半角错误。</explain>
      <paraID>14FEE37B</paraID>
      <start>35</start>
      <end>36</end>
      <status>unmodified</status>
      <modifiedWord/>
      <trackRevisions>false</trackRevisions>
    </reviewItem>
    <reviewItem>
      <errorID>f4c23790-1365-4e71-aadf-4d88c47218c4</errorID>
      <errorWord>:</errorWord>
      <group>L1_Format</group>
      <groupName>格式问题</groupName>
      <ability>L2_HalfPunc_CN</ability>
      <abilityName/>
      <candidateList>
        <item>：</item>
      </candidateList>
      <explain>文本全半角错误。</explain>
      <paraID>21882D64</paraID>
      <start>4</start>
      <end>5</end>
      <status>unmodified</status>
      <modifiedWord/>
      <trackRevisions>false</trackRevisions>
    </reviewItem>
    <reviewItem>
      <errorID>cfbace52-b53f-493e-a2ff-4526bd7640f4</errorID>
      <errorWord>,</errorWord>
      <group>L1_Format</group>
      <groupName>格式问题</groupName>
      <ability>L2_HalfPunc_CN</ability>
      <abilityName/>
      <candidateList>
        <item>，</item>
      </candidateList>
      <explain>文本全半角错误。</explain>
      <paraID>21882D64</paraID>
      <start>24</start>
      <end>25</end>
      <status>unmodified</status>
      <modifiedWord/>
      <trackRevisions>false</trackRevisions>
    </reviewItem>
    <reviewItem>
      <errorID>8c693b64-8b05-4d6f-99cf-5efd323eb7dd</errorID>
      <errorWord>,</errorWord>
      <group>L1_Format</group>
      <groupName>格式问题</groupName>
      <ability>L2_HalfPunc_CN</ability>
      <abilityName/>
      <candidateList>
        <item>，</item>
      </candidateList>
      <explain>文本全半角错误。</explain>
      <paraID>21882D64</paraID>
      <start>38</start>
      <end>39</end>
      <status>unmodified</status>
      <modifiedWord/>
      <trackRevisions>false</trackRevisions>
    </reviewItem>
    <reviewItem>
      <errorID>f2f1ca93-944d-4ffc-b63a-a1c83bb9bb85</errorID>
      <errorWord>:</errorWord>
      <group>L1_Format</group>
      <groupName>格式问题</groupName>
      <ability>L2_HalfPunc_CN</ability>
      <abilityName/>
      <candidateList>
        <item>：</item>
      </candidateList>
      <explain>文本全半角错误。</explain>
      <paraID>1329A365</paraID>
      <start>4</start>
      <end>5</end>
      <status>unmodified</status>
      <modifiedWord/>
      <trackRevisions>false</trackRevisions>
    </reviewItem>
    <reviewItem>
      <errorID>3aff3e18-c147-46fc-952c-246f9c5d4c72</errorID>
      <errorWord>,</errorWord>
      <group>L1_Format</group>
      <groupName>格式问题</groupName>
      <ability>L2_HalfPunc_CN</ability>
      <abilityName/>
      <candidateList>
        <item>，</item>
      </candidateList>
      <explain>文本全半角错误。</explain>
      <paraID>1329A365</paraID>
      <start>15</start>
      <end>16</end>
      <status>unmodified</status>
      <modifiedWord/>
      <trackRevisions>false</trackRevisions>
    </reviewItem>
    <reviewItem>
      <errorID>7aa04956-ede1-45bf-a56f-4762d480c185</errorID>
      <errorWord>,</errorWord>
      <group>L1_Format</group>
      <groupName>格式问题</groupName>
      <ability>L2_HalfPunc_CN</ability>
      <abilityName/>
      <candidateList>
        <item>，</item>
      </candidateList>
      <explain>文本全半角错误。</explain>
      <paraID>1329A365</paraID>
      <start>25</start>
      <end>26</end>
      <status>unmodified</status>
      <modifiedWord/>
      <trackRevisions>false</trackRevisions>
    </reviewItem>
    <reviewItem>
      <errorID>218045ba-1e2e-4af2-817a-bc42b506082b</errorID>
      <errorWord>,</errorWord>
      <group>L1_Format</group>
      <groupName>格式问题</groupName>
      <ability>L2_HalfPunc_CN</ability>
      <abilityName/>
      <candidateList>
        <item>，</item>
      </candidateList>
      <explain>文本全半角错误。</explain>
      <paraID>1329A365</paraID>
      <start>41</start>
      <end>42</end>
      <status>unmodified</status>
      <modifiedWord/>
      <trackRevisions>false</trackRevisions>
    </reviewItem>
    <reviewItem>
      <errorID>c1bbc072-f1d7-4fe0-aafe-2bceb4a838b2</errorID>
      <errorWord>:</errorWord>
      <group>L1_Format</group>
      <groupName>格式问题</groupName>
      <ability>L2_HalfPunc_CN</ability>
      <abilityName/>
      <candidateList>
        <item>：</item>
      </candidateList>
      <explain>文本全半角错误。</explain>
      <paraID>46758D79</paraID>
      <start>5</start>
      <end>6</end>
      <status>unmodified</status>
      <modifiedWord/>
      <trackRevisions>false</trackRevisions>
    </reviewItem>
    <reviewItem>
      <errorID>e2301a3a-7f13-4933-a3f2-4021e1db70fc</errorID>
      <errorWord>,</errorWord>
      <group>L1_Format</group>
      <groupName>格式问题</groupName>
      <ability>L2_HalfPunc_CN</ability>
      <abilityName/>
      <candidateList>
        <item>，</item>
      </candidateList>
      <explain>文本全半角错误。</explain>
      <paraID>46758D79</paraID>
      <start>14</start>
      <end>15</end>
      <status>unmodified</status>
      <modifiedWord/>
      <trackRevisions>false</trackRevisions>
    </reviewItem>
    <reviewItem>
      <errorID>c1a70d6e-c5a9-496b-a8f1-3eccfb35b6dd</errorID>
      <errorWord>Kg</errorWord>
      <group>L1_Word</group>
      <groupName>字词问题</groupName>
      <ability>L2_Typo</ability>
      <abilityName>字词错误</abilityName>
      <candidateList>
        <item>kg</item>
      </candidateList>
      <explain/>
      <paraID>46758D79</paraID>
      <start>28</start>
      <end>30</end>
      <status>unmodified</status>
      <modifiedWord/>
      <trackRevisions>false</trackRevisions>
    </reviewItem>
    <reviewItem>
      <errorID>b3114bf7-6a26-4563-8e82-b80596b72a09</errorID>
      <errorWord>,</errorWord>
      <group>L1_Format</group>
      <groupName>格式问题</groupName>
      <ability>L2_HalfPunc_CN</ability>
      <abilityName/>
      <candidateList>
        <item>，</item>
      </candidateList>
      <explain>文本全半角错误。</explain>
      <paraID>46758D79</paraID>
      <start>30</start>
      <end>31</end>
      <status>unmodified</status>
      <modifiedWord/>
      <trackRevisions>false</trackRevisions>
    </reviewItem>
    <reviewItem>
      <errorID>d8ce5ec2-6d24-4b91-8a57-35d91287ff8a</errorID>
      <errorWord>:</errorWord>
      <group>L1_Format</group>
      <groupName>格式问题</groupName>
      <ability>L2_HalfPunc_CN</ability>
      <abilityName/>
      <candidateList>
        <item>：</item>
      </candidateList>
      <explain>文本全半角错误。</explain>
      <paraID>13D970EF</paraID>
      <start>5</start>
      <end>6</end>
      <status>unmodified</status>
      <modifiedWord/>
      <trackRevisions>false</trackRevisions>
    </reviewItem>
    <reviewItem>
      <errorID>bd0ff63d-d6ca-4f9a-8e29-a3217ff6271b</errorID>
      <errorWord>:</errorWord>
      <group>L1_Format</group>
      <groupName>格式问题</groupName>
      <ability>L2_HalfPunc_CN</ability>
      <abilityName/>
      <candidateList>
        <item>：</item>
      </candidateList>
      <explain>文本全半角错误。</explain>
      <paraID>13D970EF</paraID>
      <start>25</start>
      <end>26</end>
      <status>unmodified</status>
      <modifiedWord/>
      <trackRevisions>false</trackRevisions>
    </reviewItem>
    <reviewItem>
      <errorID>e3887e7b-11f1-43b1-82f1-b298c038ff05</errorID>
      <errorWord>,</errorWord>
      <group>L1_Format</group>
      <groupName>格式问题</groupName>
      <ability>L2_HalfPunc_CN</ability>
      <abilityName/>
      <candidateList>
        <item>，</item>
      </candidateList>
      <explain>文本全半角错误。</explain>
      <paraID>13D970EF</paraID>
      <start>34</start>
      <end>35</end>
      <status>unmodified</status>
      <modifiedWord/>
      <trackRevisions>false</trackRevisions>
    </reviewItem>
    <reviewItem>
      <errorID>520d7430-ea8f-4191-8f6a-c42c12e0497b</errorID>
      <errorWord>3.0%-13.0%</errorWord>
      <group>L1_Knowledge</group>
      <groupName>知识性问题</groupName>
      <ability>L2_Knowledge</ability>
      <abilityName>其他知识</abilityName>
      <candidateList>
        <item>3.0%—13.0%</item>
      </candidateList>
      <explain>1. “3.0%-13.0%”中的单位“%”仅出现在后一个数字上，容易引起歧义；根据《现代汉语标点符号数字用法规范手册》，数字表示范围两边需要使用统一的格式。2. 根据标点国标 4.13 中的规则，数字、时间或地域连接符应使用（视觉上更长的）“—”或“～”。</explain>
      <paraID>13D970EF</paraID>
      <start>97</start>
      <end>107</end>
      <status>unmodified</status>
      <modifiedWord/>
      <trackRevisions>false</trackRevisions>
    </reviewItem>
    <reviewItem>
      <errorID>72561dca-8eb5-4df1-a454-56a764fcab29</errorID>
      <errorWord>;</errorWord>
      <group>L1_Format</group>
      <groupName>格式问题</groupName>
      <ability>L2_HalfPunc_CN</ability>
      <abilityName/>
      <candidateList>
        <item>；</item>
      </candidateList>
      <explain>文本全半角错误。</explain>
      <paraID>13D970EF</paraID>
      <start>176</start>
      <end>177</end>
      <status>unmodified</status>
      <modifiedWord/>
      <trackRevisions>false</trackRevisions>
    </reviewItem>
    <reviewItem>
      <errorID>d7249e8e-f008-41c0-91d6-7b771feb87c4</errorID>
      <errorWord>:</errorWord>
      <group>L1_Format</group>
      <groupName>格式问题</groupName>
      <ability>L2_HalfPunc_CN</ability>
      <abilityName/>
      <candidateList>
        <item>：</item>
      </candidateList>
      <explain>文本全半角错误。</explain>
      <paraID>13D970EF</paraID>
      <start>183</start>
      <end>184</end>
      <status>unmodified</status>
      <modifiedWord/>
      <trackRevisions>false</trackRevisions>
    </reviewItem>
    <reviewItem>
      <errorID>73529eca-3c05-4237-87ea-c446dddfa627</errorID>
      <errorWord>,</errorWord>
      <group>L1_Format</group>
      <groupName>格式问题</groupName>
      <ability>L2_HalfPunc_CN</ability>
      <abilityName/>
      <candidateList>
        <item>，</item>
      </candidateList>
      <explain>文本全半角错误。</explain>
      <paraID>13D970EF</paraID>
      <start>266</start>
      <end>267</end>
      <status>unmodified</status>
      <modifiedWord/>
      <trackRevisions>false</trackRevisions>
    </reviewItem>
    <reviewItem>
      <errorID>3b238f5f-f89e-480b-b0b5-f7a331432a3a</errorID>
      <errorWord>(</errorWord>
      <group>L1_Format</group>
      <groupName>格式问题</groupName>
      <ability>L2_HalfPunc_CN</ability>
      <abilityName/>
      <candidateList>
        <item>（</item>
      </candidateList>
      <explain>文本全半角错误。</explain>
      <paraID> E8566E5</paraID>
      <start>8</start>
      <end>9</end>
      <status>unmodified</status>
      <modifiedWord/>
      <trackRevisions>false</trackRevisions>
    </reviewItem>
    <reviewItem>
      <errorID>579920b3-c633-490b-be5f-f15fe2f68dda</errorID>
      <errorWord>)</errorWord>
      <group>L1_Format</group>
      <groupName>格式问题</groupName>
      <ability>L2_HalfPunc_CN</ability>
      <abilityName/>
      <candidateList>
        <item>）</item>
      </candidateList>
      <explain>文本全半角错误。</explain>
      <paraID> E8566E5</paraID>
      <start>14</start>
      <end>15</end>
      <status>unmodified</status>
      <modifiedWord/>
      <trackRevisions>false</trackRevisions>
    </reviewItem>
    <reviewItem>
      <errorID>6782031a-4f6b-4391-8d24-69631a3e9515</errorID>
      <errorWord>,</errorWord>
      <group>L1_Format</group>
      <groupName>格式问题</groupName>
      <ability>L2_HalfPunc_CN</ability>
      <abilityName/>
      <candidateList>
        <item>，</item>
      </candidateList>
      <explain>文本全半角错误。</explain>
      <paraID> 9C51D9E</paraID>
      <start>74</start>
      <end>75</end>
      <status>unmodified</status>
      <modifiedWord/>
      <trackRevisions>false</trackRevisions>
    </reviewItem>
    <reviewItem>
      <errorID>ec7bea5e-eef0-4454-bbe1-92afa082f8a8</errorID>
      <errorWord>,</errorWord>
      <group>L1_Format</group>
      <groupName>格式问题</groupName>
      <ability>L2_HalfPunc_CN</ability>
      <abilityName/>
      <candidateList>
        <item>，</item>
      </candidateList>
      <explain>文本全半角错误。</explain>
      <paraID> 9C51D9E</paraID>
      <start>90</start>
      <end>91</end>
      <status>unmodified</status>
      <modifiedWord/>
      <trackRevisions>false</trackRevisions>
    </reviewItem>
    <reviewItem>
      <errorID>0725eb34-2809-49d4-9a85-43110939b9ee</errorID>
      <errorWord>,</errorWord>
      <group>L1_Format</group>
      <groupName>格式问题</groupName>
      <ability>L2_HalfPunc_CN</ability>
      <abilityName/>
      <candidateList>
        <item>，</item>
      </candidateList>
      <explain>文本全半角错误。</explain>
      <paraID>2EF43C8C</paraID>
      <start>10</start>
      <end>11</end>
      <status>unmodified</status>
      <modifiedWord/>
      <trackRevisions>false</trackRevisions>
    </reviewItem>
    <reviewItem>
      <errorID>4566bb49-e90d-4455-bdab-5be88842d174</errorID>
      <errorWord>二</errorWord>
      <group>L1_Word</group>
      <groupName>字词问题</groupName>
      <ability>L2_Typo</ability>
      <abilityName>字词错误</abilityName>
      <candidateList>
        <item>两</item>
      </candidateList>
      <explain>（兩）liǎnɡ〈量〉质量或重量单位，10钱等于1两，旧制16两等于1斤，1两合31.25克；后改为10市两等于1市斤，1两合50克。</explain>
      <paraID>2EA93382</paraID>
      <start>85</start>
      <end>86</end>
      <status>unmodified</status>
      <modifiedWord/>
      <trackRevisions>false</trackRevisions>
    </reviewItem>
    <reviewItem>
      <errorID>51ac3801-5867-474c-89f7-b723125b8f32</errorID>
      <errorWord>引起的</errorWord>
      <group>L1_Word</group>
      <groupName>字词问题</groupName>
      <ability>L2_Typo</ability>
      <abilityName>字词错误</abilityName>
      <candidateList>
        <item>引起</item>
      </candidateList>
      <explain/>
      <paraID>51BDE166</paraID>
      <start>38</start>
      <end>41</end>
      <status>unmodified</status>
      <modifiedWord/>
      <trackRevisions>false</trackRevisions>
    </reviewItem>
    <reviewItem>
      <errorID>31c00dfb-c6a2-44a1-a7db-32da2d0e2cff</errorID>
      <errorWord>,</errorWord>
      <group>L1_Format</group>
      <groupName>格式问题</groupName>
      <ability>L2_HalfPunc_CN</ability>
      <abilityName/>
      <candidateList>
        <item>，</item>
      </candidateList>
      <explain>文本全半角错误。</explain>
      <paraID>51BDE166</paraID>
      <start>58</start>
      <end>59</end>
      <status>unmodified</status>
      <modifiedWord/>
      <trackRevisions>false</trackRevisions>
    </reviewItem>
    <reviewItem>
      <errorID>1ccab498-ed7c-4fca-a9a6-d276c11f8deb</errorID>
      <errorWord>,</errorWord>
      <group>L1_Format</group>
      <groupName>格式问题</groupName>
      <ability>L2_HalfPunc_CN</ability>
      <abilityName/>
      <candidateList>
        <item>，</item>
      </candidateList>
      <explain>文本全半角错误。</explain>
      <paraID>60F94500</paraID>
      <start>41</start>
      <end>42</end>
      <status>unmodified</status>
      <modifiedWord/>
      <trackRevisions>false</trackRevisions>
    </reviewItem>
    <reviewItem>
      <errorID>31b8cc59-a33d-4903-9362-153fb169abf5</errorID>
      <errorWord>内做出响应</errorWord>
      <group>L1_Word</group>
      <groupName>字词问题</groupName>
      <ability>L2_Typo</ability>
      <abilityName>字词错误</abilityName>
      <candidateList>
        <item>内作出响应</item>
      </candidateList>
      <explain/>
      <paraID>4B73A6FA</paraID>
      <start>26</start>
      <end>31</end>
      <status>unmodified</status>
      <modifiedWord/>
      <trackRevisions>false</trackRevisions>
    </reviewItem>
    <reviewItem>
      <errorID>952f8c3b-6f3f-4aeb-b73e-c3e7a5f95b5b</errorID>
      <errorWord>（</errorWord>
      <group>L1_Punc</group>
      <groupName>标点问题</groupName>
      <ability>L2_Punc_CN</ability>
      <abilityName/>
      <candidateList/>
      <explain>同一形式括号套用。</explain>
      <paraID>3366498C</paraID>
      <start>19</start>
      <end>20</end>
      <status>unmodified</status>
      <modifiedWord/>
      <trackRevisions>false</trackRevisions>
    </reviewItem>
    <reviewItem>
      <errorID>e9458d79-7634-4f52-b199-b0e46ef472e2</errorID>
      <errorWord>）</errorWord>
      <group>L1_Punc</group>
      <groupName>标点问题</groupName>
      <ability>L2_Punc_CN</ability>
      <abilityName/>
      <candidateList/>
      <explain>同一形式括号套用。</explain>
      <paraID>3366498C</paraID>
      <start>23</start>
      <end>24</end>
      <status>unmodified</status>
      <modifiedWord/>
      <trackRevisions>false</trackRevisions>
    </reviewItem>
    <reviewItem>
      <errorID>5dadb225-9b2d-40a1-9cfd-b74d7e158831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291BC0C9</paraID>
      <start>0</start>
      <end>2</end>
      <status>unmodified</status>
      <modifiedWord/>
      <trackRevisions>false</trackRevisions>
    </reviewItem>
    <reviewItem>
      <errorID>4bc2134f-1e21-4644-b000-f7cabf58cd21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152F6B2F</paraID>
      <start>0</start>
      <end>2</end>
      <status>unmodified</status>
      <modifiedWord/>
      <trackRevisions>false</trackRevisions>
    </reviewItem>
    <reviewItem>
      <errorID>811053a7-80da-400d-94b1-28517cb9daa9</errorID>
      <errorWord>价</errorWord>
      <group>L1_Word</group>
      <groupName>字词问题</groupName>
      <ability>L2_Typo</ability>
      <abilityName>字词错误</abilityName>
      <candidateList>
        <item>价格</item>
      </candidateList>
      <explain/>
      <paraID>152F6B2F</paraID>
      <start>10</start>
      <end>11</end>
      <status>unmodified</status>
      <modifiedWord/>
      <trackRevisions>false</trackRevisions>
    </reviewItem>
    <reviewItem>
      <errorID>ba43e10c-2864-4029-b1ef-d61b988308b3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7FD4C9C0</paraID>
      <start>0</start>
      <end>2</end>
      <status>unmodified</status>
      <modifiedWord/>
      <trackRevisions>false</trackRevisions>
    </reviewItem>
    <reviewItem>
      <errorID>eccc8f86-2715-40a7-87c1-6ea5c70720c3</errorID>
      <errorWord>:</errorWord>
      <group>L1_Format</group>
      <groupName>格式问题</groupName>
      <ability>L2_HalfPunc_CN</ability>
      <abilityName/>
      <candidateList>
        <item>：</item>
      </candidateList>
      <explain>文本全半角错误。</explain>
      <paraID>729211D3</paraID>
      <start>2</start>
      <end>3</end>
      <status>unmodified</status>
      <modifiedWord/>
      <trackRevisions>false</trackRevisions>
    </reviewItem>
    <reviewItem>
      <errorID>7e99fc78-bc78-477f-9f66-f90bd9027ef0</errorID>
      <errorWord>(</errorWord>
      <group>L1_Format</group>
      <groupName>格式问题</groupName>
      <ability>L2_HalfPunc_CN</ability>
      <abilityName/>
      <candidateList>
        <item>（</item>
      </candidateList>
      <explain>文本全半角错误。</explain>
      <paraID>20794FF5</paraID>
      <start>38</start>
      <end>39</end>
      <status>unmodified</status>
      <modifiedWord/>
      <trackRevisions>false</trackRevisions>
    </reviewItem>
    <reviewItem>
      <errorID>614416ac-8997-49f6-a397-41a503a7de63</errorID>
      <errorWord>)</errorWord>
      <group>L1_Format</group>
      <groupName>格式问题</groupName>
      <ability>L2_HalfPunc_CN</ability>
      <abilityName/>
      <candidateList>
        <item>）</item>
      </candidateList>
      <explain>文本全半角错误。</explain>
      <paraID>20794FF5</paraID>
      <start>41</start>
      <end>42</end>
      <status>unmodified</status>
      <modifiedWord/>
      <trackRevisions>false</trackRevisions>
    </reviewItem>
    <reviewItem>
      <errorID>7e6e0f5a-c6f4-4637-a144-fae1d39b6e63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2831152</paraID>
      <start>0</start>
      <end>2</end>
      <status>unmodified</status>
      <modifiedWord/>
      <trackRevisions>false</trackRevisions>
    </reviewItem>
    <reviewItem>
      <errorID>00898b31-d95b-49f3-8cc1-77c60379fe73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2E4D3902</paraID>
      <start>0</start>
      <end>2</end>
      <status>unmodified</status>
      <modifiedWord/>
      <trackRevisions>false</trackRevisions>
    </reviewItem>
    <reviewItem>
      <errorID>a577d82a-3716-483d-a722-0c30be6e3222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681B645</paraID>
      <start>0</start>
      <end>2</end>
      <status>unmodified</status>
      <modifiedWord/>
      <trackRevisions>false</trackRevisions>
    </reviewItem>
    <reviewItem>
      <errorID>75cb3582-e353-408b-9dd4-2bad1ca352b8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6D3F787F</paraID>
      <start>0</start>
      <end>2</end>
      <status>unmodified</status>
      <modifiedWord/>
      <trackRevisions>false</trackRevisions>
    </reviewItem>
    <reviewItem>
      <errorID>e85260ba-2d8b-4486-86fa-f20c4504d260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49CB3E67</paraID>
      <start>0</start>
      <end>2</end>
      <status>unmodified</status>
      <modifiedWord/>
      <trackRevisions>false</trackRevisions>
    </reviewItem>
    <reviewItem>
      <errorID>a6dd7447-17f7-4980-b7a7-783efd72dc50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1E72BA93</paraID>
      <start>0</start>
      <end>2</end>
      <status>unmodified</status>
      <modifiedWord/>
      <trackRevisions>false</trackRevisions>
    </reviewItem>
    <reviewItem>
      <errorID>7c5ef80f-c616-421c-aa0f-bd07ca556af1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60CC9E3C</paraID>
      <start>0</start>
      <end>2</end>
      <status>unmodified</status>
      <modifiedWord/>
      <trackRevisions>false</trackRevisions>
    </reviewItem>
    <reviewItem>
      <errorID>490374fe-e569-4c3a-8a7b-e8ea79f8eab9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2FD9DDB9</paraID>
      <start>0</start>
      <end>2</end>
      <status>unmodified</status>
      <modifiedWord/>
      <trackRevisions>false</trackRevisions>
    </reviewItem>
    <reviewItem>
      <errorID>0482e23f-bc47-4b52-b2f2-803de47cdfbe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42B34711</paraID>
      <start>0</start>
      <end>2</end>
      <status>unmodified</status>
      <modifiedWord/>
      <trackRevisions>false</trackRevisions>
    </reviewItem>
    <reviewItem>
      <errorID>8b50f5e7-cfc2-4e6e-a478-eac6a7d2b7cd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7D08E808</paraID>
      <start>0</start>
      <end>3</end>
      <status>unmodified</status>
      <modifiedWord/>
      <trackRevisions>false</trackRevisions>
    </reviewItem>
    <reviewItem>
      <errorID>f30d5197-75ff-4de1-910a-f209f6b859f7</errorID>
      <errorWord>)</errorWord>
      <group>L1_Format</group>
      <groupName>格式问题</groupName>
      <ability>L2_HalfPunc_CN</ability>
      <abilityName/>
      <candidateList>
        <item>）</item>
      </candidateList>
      <explain>文本全半角错误。</explain>
      <paraID>32F33530</paraID>
      <start>33</start>
      <end>34</end>
      <status>unmodified</status>
      <modifiedWord/>
      <trackRevisions>false</trackRevisions>
    </reviewItem>
    <reviewItem>
      <errorID>9245c245-2be0-40c4-9b2a-45ea9453c364</errorID>
      <errorWord>(</errorWord>
      <group>L1_Format</group>
      <groupName>格式问题</groupName>
      <ability>L2_HalfPunc_CN</ability>
      <abilityName/>
      <candidateList>
        <item>（</item>
      </candidateList>
      <explain>文本全半角错误。</explain>
      <paraID>347022DC</paraID>
      <start>0</start>
      <end>1</end>
      <status>unmodified</status>
      <modifiedWord/>
      <trackRevisions>false</trackRevisions>
    </reviewItem>
    <reviewItem>
      <errorID>ca6fee08-ca85-4f86-a4cc-9dc963db88a3</errorID>
      <errorWord>)</errorWord>
      <group>L1_Format</group>
      <groupName>格式问题</groupName>
      <ability>L2_HalfPunc_CN</ability>
      <abilityName/>
      <candidateList>
        <item>）</item>
      </candidateList>
      <explain>文本全半角错误。</explain>
      <paraID>347022DC</paraID>
      <start>12</start>
      <end>13</end>
      <status>unmodified</status>
      <modifiedWord/>
      <trackRevisions>false</trackRevisions>
    </reviewItem>
    <reviewItem>
      <errorID>0cada43c-f9ca-46e4-89b6-de75bceb1aab</errorID>
      <errorWord>：：</errorWord>
      <group>L1_Punc</group>
      <groupName>标点问题</groupName>
      <ability>L2_Punc_CN</ability>
      <abilityName/>
      <candidateList>
        <item>：</item>
      </candidateList>
      <explain/>
      <paraID> 76294FC</paraID>
      <start>113</start>
      <end>115</end>
      <status>unmodified</status>
      <modifiedWord/>
      <trackRevisions>false</trackRevisions>
    </reviewItem>
    <reviewItem>
      <errorID>e5b76bbd-7c5a-4223-8b00-e8f59853f9a5</errorID>
      <errorWord>:</errorWord>
      <group>L1_Format</group>
      <groupName>格式问题</groupName>
      <ability>L2_HalfPunc_CN</ability>
      <abilityName/>
      <candidateList>
        <item>：</item>
      </candidateList>
      <explain>文本全半角错误。</explain>
      <paraID>640D244A</paraID>
      <start>2</start>
      <end>3</end>
      <status>unmodified</status>
      <modifiedWord/>
      <trackRevisions>false</trackRevisions>
    </reviewItem>
    <reviewItem>
      <errorID>b583b9c5-c1e9-41eb-829e-7c45e5f7bf47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7E6347DD</paraID>
      <start>0</start>
      <end>2</end>
      <status>unmodified</status>
      <modifiedWord/>
      <trackRevisions>false</trackRevisions>
    </reviewItem>
    <reviewItem>
      <errorID>0ff8de77-5522-44fd-9ead-8473416abfc6</errorID>
      <errorWord>[2011]300号</errorWord>
      <group>L1_Knowledge</group>
      <groupName>知识性问题</groupName>
      <ability>L2_Knowledge</ability>
      <abilityName>其他知识</abilityName>
      <candidateList>
        <item>〔2011〕300号</item>
      </candidateList>
      <explain>发文字号格式错误。</explain>
      <paraID> 3CE0F4F</paraID>
      <start>8</start>
      <end>18</end>
      <status>unmodified</status>
      <modifiedWord/>
      <trackRevisions>false</trackRevisions>
    </reviewItem>
    <reviewItem>
      <errorID>b6054dca-d051-4d27-afd0-400d2b1f9bcc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E949ABE</paraID>
      <start>0</start>
      <end>2</end>
      <status>unmodified</status>
      <modifiedWord/>
      <trackRevisions>false</trackRevisions>
    </reviewItem>
    <reviewItem>
      <errorID>4683a69a-a88d-4ba1-a197-6710265db3eb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2FBE8D0F</paraID>
      <start>0</start>
      <end>2</end>
      <status>unmodified</status>
      <modifiedWord/>
      <trackRevisions>false</trackRevisions>
    </reviewItem>
    <reviewItem>
      <errorID>87367ee8-abaf-414a-a94f-573573a97157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20C53D7E</paraID>
      <start>0</start>
      <end>2</end>
      <status>unmodified</status>
      <modifiedWord/>
      <trackRevisions>false</trackRevisions>
    </reviewItem>
    <reviewItem>
      <errorID>1d00a3b5-ba96-49aa-b954-4a3e4a878aea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2F37880F</paraID>
      <start>0</start>
      <end>2</end>
      <status>unmodified</status>
      <modifiedWord/>
      <trackRevisions>false</trackRevisions>
    </reviewItem>
    <reviewItem>
      <errorID>dbb3f7bb-fc12-41de-bfe4-32e556789212</errorID>
      <errorWord>，</errorWord>
      <group>L1_Word</group>
      <groupName>字词问题</groupName>
      <ability>L2_Typo</ability>
      <abilityName>字词错误</abilityName>
      <candidateList>
        <item>，在</item>
      </candidateList>
      <explain/>
      <paraID>48033DF5</paraID>
      <start>32</start>
      <end>33</end>
      <status>unmodified</status>
      <modifiedWord/>
      <trackRevisions>false</trackRevisions>
    </reviewItem>
    <reviewItem>
      <errorID>4b479b0d-69c9-4abd-abc5-8d618d4a26f3</errorID>
      <errorWord>（</errorWord>
      <group>L1_Punc</group>
      <groupName>标点问题</groupName>
      <ability>L2_Punc_CN</ability>
      <abilityName/>
      <candidateList/>
      <explain>此处标点可能未正确匹配，请检查句子中是否存在标点冗余、缺失或使用错误的情况。</explain>
      <paraID>5C94E1F1</paraID>
      <start>17</start>
      <end>18</end>
      <status>unmodified</status>
      <modifiedWord/>
      <trackRevisions>false</trackRevisions>
    </reviewItem>
    <reviewItem>
      <errorID>ffd33a43-4ead-446e-bc89-322bc084ace9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3CAF0687</paraID>
      <start>0</start>
      <end>2</end>
      <status>unmodified</status>
      <modifiedWord/>
      <trackRevisions>false</trackRevisions>
    </reviewItem>
    <reviewItem>
      <errorID>4c2914a6-3d6d-4c32-a9ec-559eb41931d6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21B22B92</paraID>
      <start>0</start>
      <end>2</end>
      <status>unmodified</status>
      <modifiedWord/>
      <trackRevisions>false</trackRevisions>
    </reviewItem>
    <reviewItem>
      <errorID>7bbe79a6-8ffd-42e4-b729-ef95c1c94277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3A1752CE</paraID>
      <start>0</start>
      <end>2</end>
      <status>unmodified</status>
      <modifiedWord/>
      <trackRevisions>false</trackRevisions>
    </reviewItem>
    <reviewItem>
      <errorID>a1177455-516c-4a31-b5fd-70a9c65a1640</errorID>
      <errorWord>…………</errorWord>
      <group>L1_Punc</group>
      <groupName>标点问题</groupName>
      <ability>L2_Punc_CN</ability>
      <abilityName/>
      <candidateList>
        <item>……</item>
      </candidateList>
      <explain/>
      <paraID>50C75344</paraID>
      <start>0</start>
      <end>4</end>
      <status>unmodified</status>
      <modifiedWord/>
      <trackRevisions>false</trackRevisions>
    </reviewItem>
    <reviewItem>
      <errorID>76651342-7e53-4938-952a-a47fb5d37b04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7E62E13A</paraID>
      <start>0</start>
      <end>2</end>
      <status>unmodified</status>
      <modifiedWord/>
      <trackRevisions>false</trackRevisions>
    </reviewItem>
    <reviewItem>
      <errorID>a66d92ab-3086-47f2-b113-c6abe49a4d41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19956509</paraID>
      <start>0</start>
      <end>2</end>
      <status>unmodified</status>
      <modifiedWord/>
      <trackRevisions>false</trackRevisions>
    </reviewItem>
    <reviewItem>
      <errorID>4e45f3ef-4757-4d12-b0eb-b4d1eaa59d8d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42F1F3A6</paraID>
      <start>0</start>
      <end>2</end>
      <status>unmodified</status>
      <modifiedWord/>
      <trackRevisions>false</trackRevisions>
    </reviewItem>
    <reviewItem>
      <errorID>912751fb-af81-4062-8e00-ed91044eae74</errorID>
      <errorWord>…………</errorWord>
      <group>L1_Punc</group>
      <groupName>标点问题</groupName>
      <ability>L2_Punc_CN</ability>
      <abilityName/>
      <candidateList>
        <item>……</item>
      </candidateList>
      <explain/>
      <paraID>2D853854</paraID>
      <start>0</start>
      <end>4</end>
      <status>unmodified</status>
      <modifiedWord/>
      <trackRevisions>false</trackRevisions>
    </reviewItem>
    <reviewItem>
      <errorID>5400a8a4-ae1c-4ca8-93fa-f542da5c37fb</errorID>
      <errorWord>:</errorWord>
      <group>L1_Format</group>
      <groupName>格式问题</groupName>
      <ability>L2_HalfPunc_CN</ability>
      <abilityName/>
      <candidateList>
        <item>：</item>
      </candidateList>
      <explain>文本全半角错误。</explain>
      <paraID>687DA7BE</paraID>
      <start>1</start>
      <end>2</end>
      <status>unmodified</status>
      <modifiedWord/>
      <trackRevisions>false</trackRevisions>
    </reviewItem>
    <reviewItem>
      <errorID>e9809e19-91ac-4991-8ad4-4276f0e02f0a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4BA47728</paraID>
      <start>0</start>
      <end>2</end>
      <status>unmodified</status>
      <modifiedWord/>
      <trackRevisions>false</trackRevisions>
    </reviewItem>
    <reviewItem>
      <errorID>d07384e2-53d8-4fb1-a260-bcababda772d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3076E1B5</paraID>
      <start>0</start>
      <end>2</end>
      <status>unmodified</status>
      <modifiedWord/>
      <trackRevisions>false</trackRevisions>
    </reviewItem>
    <reviewItem>
      <errorID>ef2538cd-fad4-4950-961e-5b9013fdabcd</errorID>
      <errorWord>(</errorWord>
      <group>L1_Format</group>
      <groupName>格式问题</groupName>
      <ability>L2_HalfPunc_CN</ability>
      <abilityName/>
      <candidateList>
        <item>（</item>
      </candidateList>
      <explain>文本全半角错误。</explain>
      <paraID>3076E1B5</paraID>
      <start>42</start>
      <end>43</end>
      <status>unmodified</status>
      <modifiedWord/>
      <trackRevisions>false</trackRevisions>
    </reviewItem>
    <reviewItem>
      <errorID>5e5c29e5-9f52-494b-8085-1279be86383b</errorID>
      <errorWord>)</errorWord>
      <group>L1_Format</group>
      <groupName>格式问题</groupName>
      <ability>L2_HalfPunc_CN</ability>
      <abilityName/>
      <candidateList>
        <item>）</item>
      </candidateList>
      <explain>文本全半角错误。</explain>
      <paraID>3076E1B5</paraID>
      <start>55</start>
      <end>56</end>
      <status>unmodified</status>
      <modifiedWord/>
      <trackRevisions>false</trackRevisions>
    </reviewItem>
    <reviewItem>
      <errorID>490b3423-f921-4377-ad83-c8a082bd939b</errorID>
      <errorWord>(</errorWord>
      <group>L1_Format</group>
      <groupName>格式问题</groupName>
      <ability>L2_HalfPunc_CN</ability>
      <abilityName/>
      <candidateList>
        <item>（</item>
      </candidateList>
      <explain>文本全半角错误。</explain>
      <paraID>6AD97DF5</paraID>
      <start>20</start>
      <end>21</end>
      <status>unmodified</status>
      <modifiedWord/>
      <trackRevisions>false</trackRevisions>
    </reviewItem>
    <reviewItem>
      <errorID>4ee689ec-e83c-407b-96bc-a199de3e6da6</errorID>
      <errorWord>)</errorWord>
      <group>L1_Format</group>
      <groupName>格式问题</groupName>
      <ability>L2_HalfPunc_CN</ability>
      <abilityName/>
      <candidateList>
        <item>）</item>
      </candidateList>
      <explain>文本全半角错误。</explain>
      <paraID>6AD97DF5</paraID>
      <start>26</start>
      <end>27</end>
      <status>unmodified</status>
      <modifiedWord/>
      <trackRevisions>false</trackRevisions>
    </reviewItem>
  </reviewItems>
  <config/>
</contractReview>
</file>

<file path=customXml/itemProps1.xml><?xml version="1.0" encoding="utf-8"?>
<ds:datastoreItem xmlns:ds="http://schemas.openxmlformats.org/officeDocument/2006/customXml" ds:itemID="{296DCB54-5E24-4C55-B1CB-FED8AE5399E0}"/>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全过程一组</cp:lastModifiedBy>
  <cp:revision>305</cp:revision>
  <dcterms:created xsi:type="dcterms:W3CDTF">2021-06-29T06:28:00Z</dcterms:created>
  <dcterms:modified xsi:type="dcterms:W3CDTF">2026-06-25T06:01:15Z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7055FE27209047AAACF54A331267D53B_13</vt:lpwstr>
  </property>
  <property fmtid="{D5CDD505-2E9C-101B-9397-08002B2CF9AE}" pid="4" name="KSOTemplateDocerSaveRecord">
    <vt:lpwstr>eyJoZGlkIjoiNGJmYmE2N2I0MTllM2Q0MmJjNDE0M2ExYWQ0YjI0MzEiLCJ1c2VySWQiOiI1NDM0NTI2NzAifQ==</vt:lpwstr>
  </property>
</Properties>
</file>