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pStyle w:val="1307"/>
        <w:ind w:firstLine="0"/>
        <w:jc w:val="center"/>
        <w:shd w:val="clear" w:color="auto" w:fill="auto"/>
        <w:rPr>
          <w:rFonts w:hint="eastAsia" w:ascii="宋体" w:hAnsi="宋体" w:cs="宋体"/>
          <w:b/>
          <w:bCs/>
          <w:sz w:val="72"/>
          <w:szCs w:val="72"/>
          <w:highlight w:val="none"/>
          <w:lang w:val="en-US" w:eastAsia="zh-CN"/>
        </w:rPr>
        <w:outlineLvl w:val="9"/>
      </w:pPr>
      <w:r>
        <w:rPr>
          <w:rFonts w:hint="eastAsia" w:ascii="宋体" w:hAnsi="宋体" w:cs="宋体"/>
          <w:b/>
          <w:bCs/>
          <w:sz w:val="72"/>
          <w:szCs w:val="72"/>
          <w:highlight w:val="none"/>
          <w:lang w:val="en-US" w:eastAsia="zh-CN"/>
        </w:rPr>
      </w:r>
      <w:r/>
    </w:p>
    <w:p>
      <w:pPr>
        <w:pStyle w:val="1307"/>
        <w:ind w:left="0" w:firstLine="0"/>
        <w:jc w:val="center"/>
        <w:shd w:val="clear" w:color="auto" w:fill="auto"/>
        <w:rPr>
          <w:rFonts w:hint="eastAsia" w:ascii="宋体" w:hAnsi="宋体" w:eastAsia="宋体" w:cs="宋体"/>
          <w:b/>
          <w:bCs/>
          <w:sz w:val="72"/>
          <w:szCs w:val="72"/>
          <w:highlight w:val="none"/>
          <w:lang w:eastAsia="zh-CN"/>
        </w:rPr>
        <w:outlineLvl w:val="9"/>
      </w:pPr>
      <w:r>
        <w:rPr>
          <w:rFonts w:hint="eastAsia" w:ascii="宋体" w:hAnsi="宋体" w:cs="宋体"/>
          <w:b/>
          <w:bCs/>
          <w:sz w:val="72"/>
          <w:szCs w:val="72"/>
          <w:highlight w:val="none"/>
          <w:lang w:val="en-US" w:eastAsia="zh-CN"/>
        </w:rPr>
        <w:t xml:space="preserve">竞争性磋商</w:t>
      </w:r>
      <w:r>
        <w:rPr>
          <w:rFonts w:hint="eastAsia" w:ascii="宋体" w:hAnsi="宋体" w:cs="宋体"/>
          <w:b/>
          <w:bCs/>
          <w:sz w:val="72"/>
          <w:szCs w:val="72"/>
          <w:highlight w:val="none"/>
          <w:lang w:eastAsia="zh-CN"/>
        </w:rPr>
        <w:t xml:space="preserve">文件</w:t>
      </w:r>
      <w:r>
        <w:rPr>
          <w:rFonts w:hint="eastAsia" w:ascii="宋体" w:hAnsi="宋体" w:eastAsia="宋体" w:cs="宋体"/>
          <w:b/>
          <w:bCs/>
          <w:sz w:val="72"/>
          <w:szCs w:val="72"/>
          <w:highlight w:val="none"/>
          <w:lang w:eastAsia="zh-CN"/>
        </w:rPr>
      </w:r>
      <w:r/>
    </w:p>
    <w:p>
      <w:pPr>
        <w:pStyle w:val="1307"/>
        <w:ind w:left="0" w:firstLine="0"/>
        <w:shd w:val="clear" w:color="auto" w:fill="auto"/>
        <w:rPr>
          <w:rFonts w:ascii="宋体" w:hAnsi="宋体" w:cs="宋体"/>
          <w:b/>
          <w:bCs/>
          <w:sz w:val="32"/>
          <w:szCs w:val="32"/>
          <w:highlight w:val="none"/>
        </w:rPr>
      </w:pPr>
      <w:r>
        <w:rPr>
          <w:rFonts w:ascii="宋体" w:hAnsi="宋体" w:cs="宋体"/>
          <w:b/>
          <w:bCs/>
          <w:sz w:val="32"/>
          <w:szCs w:val="32"/>
          <w:highlight w:val="none"/>
        </w:rPr>
      </w:r>
      <w:r/>
    </w:p>
    <w:p>
      <w:pPr>
        <w:pStyle w:val="1307"/>
        <w:ind w:firstLine="0"/>
        <w:shd w:val="clear" w:color="auto" w:fill="auto"/>
        <w:rPr>
          <w:rFonts w:ascii="宋体" w:hAnsi="宋体" w:cs="宋体"/>
          <w:b/>
          <w:bCs/>
          <w:sz w:val="32"/>
          <w:szCs w:val="32"/>
          <w:highlight w:val="none"/>
        </w:rPr>
      </w:pPr>
      <w:r>
        <w:rPr>
          <w:rFonts w:ascii="宋体" w:hAnsi="宋体" w:cs="宋体"/>
          <w:b/>
          <w:bCs/>
          <w:sz w:val="32"/>
          <w:szCs w:val="32"/>
          <w:highlight w:val="none"/>
        </w:rPr>
      </w:r>
      <w:r/>
    </w:p>
    <w:tbl>
      <w:tblPr>
        <w:tblW w:w="0" w:type="auto"/>
        <w:jc w:val="center"/>
        <w:tblInd w:w="509" w:type="dxa"/>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37"/>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spacing w:val="16"/>
                <w:sz w:val="32"/>
                <w:szCs w:val="32"/>
                <w:highlight w:val="none"/>
                <w:lang w:eastAsia="zh-CN"/>
              </w:rPr>
              <w:t xml:space="preserve">项目名称</w:t>
            </w:r>
            <w:r>
              <w:rPr>
                <w:rFonts w:hint="eastAsia" w:ascii="宋体" w:hAnsi="宋体" w:cs="宋体"/>
                <w:b/>
                <w:bCs/>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37"/>
              <w:ind w:left="0" w:firstLine="0"/>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cs="宋体"/>
                <w:b/>
                <w:bCs/>
                <w:sz w:val="32"/>
                <w:highlight w:val="none"/>
                <w:lang w:eastAsia="zh-CN"/>
              </w:rPr>
              <w:t xml:space="preserve">东海县和堂小学装修改造及附属工程（政府采购工程）（专门面向中小企业）</w:t>
            </w:r>
            <w:r>
              <w:rPr>
                <w:rFonts w:hint="eastAsia" w:ascii="宋体" w:hAnsi="宋体" w:eastAsia="宋体" w:cs="宋体"/>
                <w:b/>
                <w:bCs/>
                <w:spacing w:val="16"/>
                <w:sz w:val="32"/>
                <w:szCs w:val="32"/>
                <w:highlight w:val="none"/>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37"/>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color w:val="000000"/>
                <w:spacing w:val="16"/>
                <w:sz w:val="32"/>
                <w:szCs w:val="32"/>
                <w:highlight w:val="none"/>
                <w:lang w:eastAsia="zh-CN"/>
              </w:rPr>
              <w:t xml:space="preserve">项目编号</w:t>
            </w:r>
            <w:r>
              <w:rPr>
                <w:rFonts w:hint="eastAsia" w:ascii="宋体" w:hAnsi="宋体" w:cs="宋体"/>
                <w:b/>
                <w:bCs/>
                <w:color w:val="000000"/>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37"/>
              <w:ind w:left="0" w:firstLine="0"/>
              <w:jc w:val="both"/>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lang w:eastAsia="zh-CN"/>
              </w:rPr>
              <w:t xml:space="preserve">JSZC-320722-JSMW-C2026-0004</w:t>
            </w:r>
            <w:r>
              <w:rPr>
                <w:rFonts w:hint="eastAsia" w:ascii="宋体" w:hAnsi="宋体" w:eastAsia="宋体" w:cs="宋体"/>
                <w:b/>
                <w:bCs/>
                <w:spacing w:val="16"/>
                <w:sz w:val="32"/>
                <w:szCs w:val="32"/>
                <w:highlight w:val="none"/>
                <w:lang w:eastAsia="zh-CN"/>
              </w:rPr>
            </w:r>
            <w:r/>
          </w:p>
        </w:tc>
      </w:tr>
    </w:tbl>
    <w:p>
      <w:pPr>
        <w:pStyle w:val="1307"/>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307"/>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307"/>
        <w:ind w:firstLine="0"/>
        <w:jc w:val="center"/>
        <w:shd w:val="clear" w:color="auto" w:fill="auto"/>
        <w:rPr>
          <w:rFonts w:ascii="宋体" w:hAnsi="宋体" w:cs="宋体"/>
          <w:b/>
          <w:bCs/>
          <w:sz w:val="32"/>
          <w:highlight w:val="none"/>
        </w:rPr>
      </w:pPr>
      <w:r>
        <w:rPr>
          <w:rFonts w:ascii="宋体" w:hAnsi="宋体" w:cs="宋体"/>
          <w:b/>
          <w:bCs/>
          <w:sz w:val="32"/>
          <w:highlight w:val="none"/>
        </w:rPr>
      </w:r>
      <w:r/>
    </w:p>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8"/>
        <w:gridCol w:w="2485"/>
        <w:gridCol w:w="1375"/>
        <w:gridCol w:w="4779"/>
      </w:tblGrid>
      <w:tr>
        <w:trPr>
          <w:trHeight w:val="827"/>
        </w:trPr>
        <w:tc>
          <w:tcPr>
            <w:gridSpan w:val="2"/>
            <w:tcW w:w="2485" w:type="dxa"/>
            <w:vAlign w:val="center"/>
            <w:textDirection w:val="lrTb"/>
            <w:noWrap w:val="false"/>
          </w:tcPr>
          <w:p>
            <w:pPr>
              <w:pStyle w:val="937"/>
              <w:ind w:left="0" w:firstLine="0"/>
              <w:jc w:val="left"/>
              <w:spacing w:line="360" w:lineRule="auto"/>
              <w:shd w:val="clear" w:color="auto" w:fill="auto"/>
              <w:rPr>
                <w:rFonts w:ascii="宋体" w:hAnsi="宋体" w:cs="宋体"/>
                <w:highlight w:val="none"/>
              </w:rPr>
            </w:pPr>
            <w:r/>
            <w:bookmarkStart w:id="0" w:name="OLE_LINK31"/>
            <w:r/>
            <w:bookmarkStart w:id="1" w:name="OLE_LINK4"/>
            <w:r>
              <w:rPr>
                <w:rFonts w:hint="eastAsia" w:ascii="宋体" w:hAnsi="宋体" w:cs="宋体"/>
                <w:b/>
                <w:bCs/>
                <w:sz w:val="32"/>
                <w:highlight w:val="none"/>
              </w:rPr>
              <w:t xml:space="preserve">采   购  人：</w:t>
            </w:r>
            <w:r>
              <w:rPr>
                <w:rFonts w:ascii="宋体" w:hAnsi="宋体" w:cs="宋体"/>
                <w:highlight w:val="none"/>
              </w:rPr>
            </w:r>
            <w:r/>
          </w:p>
        </w:tc>
        <w:tc>
          <w:tcPr>
            <w:gridSpan w:val="2"/>
            <w:tcW w:w="6154" w:type="dxa"/>
            <w:vAlign w:val="center"/>
            <w:textDirection w:val="lrTb"/>
            <w:noWrap w:val="false"/>
          </w:tcPr>
          <w:p>
            <w:pPr>
              <w:pStyle w:val="975"/>
              <w:ind w:left="0" w:firstLine="0"/>
              <w:spacing w:line="360" w:lineRule="auto"/>
              <w:shd w:val="clear" w:color="auto" w:fill="auto"/>
              <w:rPr>
                <w:rFonts w:hint="eastAsia" w:hAnsi="宋体" w:eastAsia="宋体" w:cs="宋体"/>
                <w:b/>
                <w:bCs/>
                <w:sz w:val="32"/>
                <w:szCs w:val="32"/>
                <w:highlight w:val="none"/>
                <w:lang w:eastAsia="zh-CN"/>
              </w:rPr>
            </w:pPr>
            <w:r/>
            <w:bookmarkEnd w:id="0"/>
            <w:r/>
            <w:bookmarkEnd w:id="1"/>
            <w:r>
              <w:rPr>
                <w:rFonts w:hint="eastAsia" w:hAnsi="宋体" w:cs="宋体"/>
                <w:b/>
                <w:bCs/>
                <w:sz w:val="32"/>
                <w:szCs w:val="32"/>
                <w:highlight w:val="none"/>
                <w:lang w:eastAsia="zh-CN"/>
              </w:rPr>
              <w:t xml:space="preserve">东海县教育局</w:t>
            </w:r>
            <w:r>
              <w:rPr>
                <w:rFonts w:hint="eastAsia" w:hAnsi="宋体" w:eastAsia="宋体" w:cs="宋体"/>
                <w:b/>
                <w:bCs/>
                <w:sz w:val="32"/>
                <w:szCs w:val="32"/>
                <w:highlight w:val="none"/>
                <w:lang w:eastAsia="zh-CN"/>
              </w:rPr>
            </w:r>
            <w:r/>
          </w:p>
        </w:tc>
      </w:tr>
      <w:tr>
        <w:trPr>
          <w:trHeight w:val="797"/>
        </w:trPr>
        <w:tc>
          <w:tcPr>
            <w:gridSpan w:val="2"/>
            <w:tcW w:w="2485" w:type="dxa"/>
            <w:vAlign w:val="center"/>
            <w:textDirection w:val="lrTb"/>
            <w:noWrap w:val="false"/>
          </w:tcPr>
          <w:p>
            <w:pPr>
              <w:pStyle w:val="937"/>
              <w:ind w:left="0" w:firstLine="0"/>
              <w:jc w:val="left"/>
              <w:spacing w:line="360" w:lineRule="auto"/>
              <w:shd w:val="clear" w:color="auto" w:fill="auto"/>
              <w:rPr>
                <w:rFonts w:ascii="宋体" w:hAnsi="宋体" w:cs="宋体"/>
                <w:highlight w:val="none"/>
              </w:rPr>
            </w:pPr>
            <w:r>
              <w:rPr>
                <w:rFonts w:hint="eastAsia" w:ascii="宋体" w:hAnsi="宋体" w:cs="宋体"/>
                <w:b/>
                <w:bCs/>
                <w:sz w:val="32"/>
                <w:highlight w:val="none"/>
              </w:rPr>
              <w:t xml:space="preserve">采购代理机构：</w:t>
            </w:r>
            <w:r>
              <w:rPr>
                <w:rFonts w:ascii="宋体" w:hAnsi="宋体" w:cs="宋体"/>
                <w:highlight w:val="none"/>
              </w:rPr>
            </w:r>
            <w:r/>
          </w:p>
        </w:tc>
        <w:tc>
          <w:tcPr>
            <w:gridSpan w:val="2"/>
            <w:tcW w:w="6154" w:type="dxa"/>
            <w:vAlign w:val="center"/>
            <w:textDirection w:val="lrTb"/>
            <w:noWrap w:val="false"/>
          </w:tcPr>
          <w:p>
            <w:pPr>
              <w:pStyle w:val="975"/>
              <w:ind w:left="0" w:firstLine="0"/>
              <w:spacing w:line="360" w:lineRule="auto"/>
              <w:shd w:val="clear" w:color="auto" w:fill="auto"/>
              <w:rPr>
                <w:rFonts w:hint="eastAsia" w:hAnsi="宋体" w:eastAsia="宋体" w:cs="宋体"/>
                <w:b/>
                <w:bCs/>
                <w:sz w:val="28"/>
                <w:szCs w:val="28"/>
                <w:highlight w:val="none"/>
                <w:lang w:eastAsia="zh-CN"/>
              </w:rPr>
            </w:pPr>
            <w:r>
              <w:rPr>
                <w:rFonts w:hint="eastAsia" w:hAnsi="宋体" w:cs="宋体"/>
                <w:b/>
                <w:bCs/>
                <w:spacing w:val="20"/>
                <w:sz w:val="32"/>
                <w:highlight w:val="none"/>
                <w:lang w:eastAsia="zh-CN"/>
              </w:rPr>
              <w:t xml:space="preserve">江苏铭沃工程咨询有限公司 </w:t>
            </w:r>
            <w:r>
              <w:rPr>
                <w:rFonts w:hint="eastAsia" w:hAnsi="宋体" w:eastAsia="宋体" w:cs="宋体"/>
                <w:b/>
                <w:bCs/>
                <w:sz w:val="28"/>
                <w:szCs w:val="28"/>
                <w:highlight w:val="none"/>
                <w:lang w:eastAsia="zh-CN"/>
              </w:rPr>
            </w:r>
            <w:r/>
          </w:p>
        </w:tc>
      </w:tr>
      <w:tr>
        <w:trPr>
          <w:gridAfter w:val="1"/>
          <w:trHeight w:val="385"/>
        </w:trPr>
        <w:tc>
          <w:tcPr>
            <w:gridSpan w:val="3"/>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975"/>
              <w:ind w:left="0" w:firstLine="0"/>
              <w:jc w:val="center"/>
              <w:spacing w:line="360" w:lineRule="auto"/>
              <w:shd w:val="clear" w:color="auto" w:fill="auto"/>
              <w:rPr>
                <w:rFonts w:hAnsi="宋体" w:eastAsia="宋体" w:cs="宋体"/>
                <w:b/>
                <w:sz w:val="32"/>
                <w:szCs w:val="32"/>
                <w:highlight w:val="none"/>
                <w:lang w:val="en-US" w:eastAsia="zh-CN"/>
              </w:rPr>
              <w:framePr w:vAnchor="text" w:hAnchor="page" w:x="3931" w:y="97"/>
            </w:pPr>
            <w:r/>
            <w:bookmarkStart w:id="2" w:name="OLE_LINK35"/>
            <w:r/>
            <w:bookmarkStart w:id="3" w:name="OLE_LINK12"/>
            <w:r>
              <w:rPr>
                <w:rFonts w:hint="eastAsia" w:hAnsi="宋体" w:cs="宋体"/>
                <w:b/>
                <w:sz w:val="32"/>
                <w:szCs w:val="32"/>
                <w:highlight w:val="none"/>
              </w:rPr>
              <w:t xml:space="preserve">202</w:t>
            </w:r>
            <w:r>
              <w:rPr>
                <w:rFonts w:hint="eastAsia" w:hAnsi="宋体" w:cs="宋体"/>
                <w:b/>
                <w:sz w:val="32"/>
                <w:szCs w:val="32"/>
                <w:highlight w:val="none"/>
                <w:lang w:val="en-US" w:eastAsia="zh-CN"/>
              </w:rPr>
              <w:t xml:space="preserve">6</w:t>
            </w:r>
            <w:r>
              <w:rPr>
                <w:rFonts w:hint="eastAsia" w:hAnsi="宋体" w:cs="宋体"/>
                <w:b/>
                <w:sz w:val="32"/>
                <w:szCs w:val="32"/>
                <w:highlight w:val="none"/>
              </w:rPr>
              <w:t xml:space="preserve">年</w:t>
            </w:r>
            <w:r>
              <w:rPr>
                <w:rFonts w:hint="eastAsia" w:hAnsi="宋体" w:cs="宋体"/>
                <w:b/>
                <w:sz w:val="32"/>
                <w:szCs w:val="32"/>
                <w:highlight w:val="none"/>
                <w:lang w:val="en-US" w:eastAsia="zh-CN"/>
              </w:rPr>
              <w:t xml:space="preserve">6</w:t>
            </w:r>
            <w:r>
              <w:rPr>
                <w:rFonts w:hint="eastAsia" w:hAnsi="宋体" w:cs="宋体"/>
                <w:b/>
                <w:sz w:val="32"/>
                <w:szCs w:val="32"/>
                <w:highlight w:val="none"/>
              </w:rPr>
              <w:t xml:space="preserve">月</w:t>
            </w:r>
            <w:bookmarkEnd w:id="2"/>
            <w:r/>
            <w:bookmarkEnd w:id="3"/>
            <w:r>
              <w:rPr>
                <w:rFonts w:hAnsi="宋体" w:eastAsia="宋体" w:cs="宋体"/>
                <w:b/>
                <w:sz w:val="32"/>
                <w:szCs w:val="32"/>
                <w:highlight w:val="none"/>
                <w:lang w:val="en-US" w:eastAsia="zh-CN"/>
              </w:rPr>
            </w:r>
            <w:r/>
          </w:p>
        </w:tc>
      </w:tr>
    </w:tbl>
    <w:p>
      <w:pPr>
        <w:pStyle w:val="937"/>
        <w:spacing w:line="360" w:lineRule="auto"/>
        <w:shd w:val="clear" w:color="auto" w:fill="auto"/>
        <w:rPr>
          <w:rFonts w:ascii="宋体" w:hAnsi="宋体" w:cs="宋体"/>
          <w:szCs w:val="21"/>
          <w:highlight w:val="none"/>
        </w:rPr>
      </w:pPr>
      <w:r>
        <w:rPr>
          <w:rFonts w:ascii="宋体" w:hAnsi="宋体" w:cs="宋体"/>
          <w:szCs w:val="21"/>
          <w:highlight w:val="none"/>
        </w:rPr>
      </w:r>
      <w:r/>
    </w:p>
    <w:p>
      <w:pPr>
        <w:jc w:val="center"/>
        <w:spacing w:line="480" w:lineRule="auto"/>
        <w:shd w:val="clear" w:color="auto" w:fill="auto"/>
        <w:rPr>
          <w:rFonts w:hint="eastAsia" w:ascii="宋体" w:hAnsi="宋体" w:eastAsia="宋体" w:cs="宋体"/>
          <w:b/>
          <w:bCs/>
          <w:sz w:val="44"/>
          <w:szCs w:val="44"/>
          <w:highlight w:val="none"/>
          <w:lang w:eastAsia="zh-CN"/>
        </w:rPr>
        <w:outlineLvl w:val="9"/>
      </w:pPr>
      <w:r>
        <w:rPr>
          <w:rFonts w:hint="eastAsia" w:ascii="宋体" w:hAnsi="宋体" w:eastAsia="宋体" w:cs="宋体"/>
          <w:b/>
          <w:sz w:val="44"/>
          <w:szCs w:val="21"/>
          <w:highlight w:val="none"/>
          <w:lang w:eastAsia="zh-CN"/>
        </w:rPr>
      </w:r>
      <w:r>
        <w:rPr>
          <w:rFonts w:hint="eastAsia" w:ascii="宋体" w:hAnsi="宋体" w:eastAsia="宋体" w:cs="宋体"/>
          <w:b/>
          <w:sz w:val="44"/>
          <w:szCs w:val="21"/>
          <w:highlight w:val="none"/>
          <w:lang w:eastAsia="zh-CN"/>
        </w:rPr>
      </w:r>
      <w:r/>
    </w:p>
    <w:p>
      <w:pPr>
        <w:jc w:val="center"/>
        <w:spacing w:line="480" w:lineRule="auto"/>
        <w:shd w:val="clear" w:color="auto" w:fill="auto"/>
        <w:rPr>
          <w:rFonts w:hint="eastAsia" w:ascii="宋体" w:hAnsi="宋体" w:eastAsia="宋体" w:cs="宋体"/>
          <w:b/>
          <w:bCs/>
          <w:sz w:val="44"/>
          <w:szCs w:val="44"/>
          <w:highlight w:val="none"/>
          <w:lang w:eastAsia="zh-CN"/>
        </w:rPr>
        <w:outlineLvl w:val="9"/>
      </w:pPr>
      <w:r>
        <w:rPr>
          <w:rFonts w:hint="eastAsia" w:ascii="宋体" w:hAnsi="宋体" w:eastAsia="宋体" w:cs="宋体"/>
          <w:b/>
          <w:bCs/>
          <w:sz w:val="44"/>
          <w:szCs w:val="44"/>
          <w:highlight w:val="none"/>
          <w:lang w:eastAsia="zh-CN"/>
        </w:rPr>
      </w:r>
      <w:r>
        <w:rPr>
          <w:rFonts w:hint="eastAsia" w:ascii="宋体" w:hAnsi="宋体" w:eastAsia="宋体" w:cs="宋体"/>
          <w:b/>
          <w:bCs/>
          <w:sz w:val="44"/>
          <w:szCs w:val="44"/>
          <w:highlight w:val="none"/>
          <w:lang w:eastAsia="zh-CN"/>
        </w:rPr>
      </w:r>
      <w:r/>
    </w:p>
    <w:p>
      <w:pPr>
        <w:pStyle w:val="937"/>
        <w:jc w:val="center"/>
        <w:spacing w:line="480" w:lineRule="auto"/>
        <w:shd w:val="clear" w:color="auto" w:fill="auto"/>
        <w:rPr>
          <w:rFonts w:hint="eastAsia" w:ascii="宋体" w:hAnsi="宋体" w:eastAsia="宋体" w:cs="宋体"/>
          <w:b/>
          <w:bCs/>
          <w:sz w:val="44"/>
          <w:szCs w:val="44"/>
          <w:highlight w:val="none"/>
          <w:lang w:eastAsia="zh-CN"/>
        </w:rPr>
        <w:outlineLvl w:val="9"/>
      </w:pPr>
      <w:r>
        <w:rPr>
          <w:rFonts w:hint="eastAsia" w:ascii="宋体" w:hAnsi="宋体" w:eastAsia="宋体" w:cs="宋体"/>
          <w:b/>
          <w:sz w:val="44"/>
          <w:szCs w:val="21"/>
          <w:highlight w:val="none"/>
          <w:lang w:eastAsia="zh-CN"/>
        </w:rPr>
      </w:r>
      <w:r/>
    </w:p>
    <w:p>
      <w:pPr>
        <w:pStyle w:val="93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b/>
          <w:color w:val="000000"/>
          <w:sz w:val="48"/>
          <w:szCs w:val="48"/>
          <w:highlight w:val="none"/>
        </w:rPr>
        <w:t xml:space="preserve">目   录</w:t>
      </w:r>
      <w:r>
        <w:rPr>
          <w:rFonts w:hint="eastAsia" w:ascii="宋体" w:hAnsi="宋体" w:eastAsia="宋体" w:cs="宋体"/>
          <w:color w:val="000000"/>
          <w:highlight w:val="none"/>
        </w:rPr>
      </w:r>
      <w:r/>
    </w:p>
    <w:p>
      <w:pPr>
        <w:pStyle w:val="1311"/>
        <w:tabs>
          <w:tab w:val="right" w:pos="9747"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r>
      <w:r/>
    </w:p>
    <w:p>
      <w:pPr>
        <w:pStyle w:val="1311"/>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_Toc4442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第一章 </w:t>
      </w:r>
      <w:r>
        <w:rPr>
          <w:rFonts w:hint="eastAsia" w:ascii="宋体" w:hAnsi="宋体" w:eastAsia="宋体" w:cs="宋体"/>
          <w:bCs/>
          <w:color w:val="000000"/>
          <w:sz w:val="28"/>
          <w:szCs w:val="28"/>
          <w:highlight w:val="none"/>
          <w:lang w:val="en-US" w:eastAsia="zh-CN"/>
        </w:rPr>
        <w:t xml:space="preserve">竞争性磋商公告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_Toc4442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11"/>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_Toc27391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第二章 </w:t>
      </w:r>
      <w:r>
        <w:rPr>
          <w:rFonts w:hint="eastAsia" w:ascii="宋体" w:hAnsi="宋体" w:eastAsia="宋体" w:cs="宋体"/>
          <w:bCs/>
          <w:color w:val="000000"/>
          <w:sz w:val="28"/>
          <w:szCs w:val="28"/>
          <w:highlight w:val="none"/>
          <w:lang w:eastAsia="zh-CN"/>
        </w:rPr>
        <w:t xml:space="preserve">供应商</w:t>
      </w:r>
      <w:r>
        <w:rPr>
          <w:rFonts w:hint="eastAsia" w:ascii="宋体" w:hAnsi="宋体" w:eastAsia="宋体" w:cs="宋体"/>
          <w:bCs/>
          <w:color w:val="000000"/>
          <w:sz w:val="28"/>
          <w:szCs w:val="28"/>
          <w:highlight w:val="none"/>
        </w:rPr>
        <w:t xml:space="preserve">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11"/>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_Toc11750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三</w:t>
      </w:r>
      <w:r>
        <w:rPr>
          <w:rFonts w:hint="eastAsia" w:ascii="宋体" w:hAnsi="宋体" w:eastAsia="宋体" w:cs="宋体"/>
          <w:bCs/>
          <w:color w:val="000000"/>
          <w:sz w:val="28"/>
          <w:szCs w:val="28"/>
          <w:highlight w:val="none"/>
        </w:rPr>
        <w:t xml:space="preserve">章 政府采购合同格式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_Toc11750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11"/>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_Toc31605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四</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lang w:eastAsia="zh-CN"/>
        </w:rPr>
        <w:t xml:space="preserve">技术标准和要求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r>
      <w:r/>
    </w:p>
    <w:p>
      <w:pPr>
        <w:pStyle w:val="1311"/>
        <w:spacing w:line="360" w:lineRule="auto"/>
        <w:tabs>
          <w:tab w:val="right" w:pos="9747"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_Toc6129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五</w:t>
      </w:r>
      <w:r>
        <w:rPr>
          <w:rFonts w:hint="eastAsia" w:ascii="宋体" w:hAnsi="宋体" w:eastAsia="宋体" w:cs="宋体"/>
          <w:bCs/>
          <w:color w:val="000000"/>
          <w:sz w:val="28"/>
          <w:szCs w:val="28"/>
          <w:highlight w:val="none"/>
        </w:rPr>
        <w:t xml:space="preserve">章 工程量清单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_Toc6129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lang w:eastAsia="zh-CN"/>
        </w:rPr>
      </w:r>
      <w:r/>
    </w:p>
    <w:p>
      <w:pPr>
        <w:pStyle w:val="1311"/>
        <w:spacing w:line="360" w:lineRule="auto"/>
        <w:tabs>
          <w:tab w:val="right" w:pos="9747"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_Toc10628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六</w:t>
      </w:r>
      <w:r>
        <w:rPr>
          <w:rFonts w:hint="eastAsia" w:ascii="宋体" w:hAnsi="宋体" w:eastAsia="宋体" w:cs="宋体"/>
          <w:bCs/>
          <w:color w:val="000000"/>
          <w:sz w:val="28"/>
          <w:szCs w:val="28"/>
          <w:highlight w:val="none"/>
        </w:rPr>
        <w:t xml:space="preserve">章 图纸和技术资料</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_Toc10628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eastAsia="zh-CN"/>
        </w:rPr>
      </w:r>
      <w:r/>
    </w:p>
    <w:p>
      <w:pPr>
        <w:pStyle w:val="1311"/>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_Toc25828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七</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rPr>
        <w:t xml:space="preserve">评审方法和评审标准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en-US" w:eastAsia="zh-CN"/>
        </w:rPr>
      </w:r>
      <w:r/>
    </w:p>
    <w:p>
      <w:pPr>
        <w:pStyle w:val="1311"/>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_Toc13032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第八章 </w:t>
      </w:r>
      <w:r>
        <w:rPr>
          <w:rFonts w:hint="eastAsia" w:ascii="宋体" w:hAnsi="宋体" w:eastAsia="宋体" w:cs="宋体"/>
          <w:bCs/>
          <w:color w:val="000000"/>
          <w:sz w:val="28"/>
          <w:szCs w:val="28"/>
          <w:highlight w:val="none"/>
          <w:lang w:eastAsia="zh-CN"/>
        </w:rPr>
        <w:t xml:space="preserve">响应文件</w:t>
      </w:r>
      <w:r>
        <w:rPr>
          <w:rFonts w:hint="eastAsia" w:ascii="宋体" w:hAnsi="宋体" w:eastAsia="宋体" w:cs="宋体"/>
          <w:bCs/>
          <w:color w:val="000000"/>
          <w:sz w:val="28"/>
          <w:szCs w:val="28"/>
          <w:highlight w:val="none"/>
        </w:rPr>
        <w:t xml:space="preserve">格式</w:t>
      </w:r>
      <w:r>
        <w:rPr>
          <w:rFonts w:hint="eastAsia" w:ascii="宋体" w:hAnsi="宋体" w:eastAsia="宋体" w:cs="宋体"/>
          <w:bCs/>
          <w:color w:val="000000"/>
          <w:sz w:val="28"/>
          <w:szCs w:val="28"/>
          <w:highlight w:val="none"/>
          <w:lang w:val="en-US" w:eastAsia="zh-CN" w:bidi="ar-SA"/>
        </w:rPr>
        <w:t xml:space="preserve"> </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en-US" w:eastAsia="zh-CN"/>
        </w:rPr>
      </w:r>
      <w:r/>
    </w:p>
    <w:p>
      <w:pPr>
        <w:pStyle w:val="989"/>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3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964" w:footer="964" w:gutter="0"/>
          <w:cols w:num="1" w:sep="0" w:space="1701" w:equalWidth="1"/>
          <w:docGrid w:linePitch="360"/>
          <w:titlePg/>
        </w:sectPr>
        <w:outlineLvl w:val="9"/>
      </w:pPr>
      <w:r/>
      <w:bookmarkStart w:id="4" w:name="_Toc19488"/>
      <w:r/>
      <w:bookmarkStart w:id="5" w:name="_Toc15864"/>
      <w:r/>
      <w:bookmarkStart w:id="6" w:name="_Toc513622226"/>
      <w:r/>
      <w:bookmarkStart w:id="7" w:name="_Toc224532086"/>
      <w:r/>
      <w:bookmarkStart w:id="8" w:name="_Toc204595692"/>
      <w:r>
        <w:rPr>
          <w:rFonts w:hint="eastAsia" w:ascii="宋体" w:hAnsi="宋体" w:eastAsia="宋体" w:cs="宋体"/>
          <w:color w:val="000000"/>
          <w:highlight w:val="none"/>
        </w:rPr>
      </w:r>
      <w:r/>
    </w:p>
    <w:p>
      <w:pPr>
        <w:pStyle w:val="937"/>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52"/>
          <w:highlight w:val="none"/>
          <w:lang w:val="en-US" w:eastAsia="zh-CN"/>
        </w:rPr>
        <w:outlineLvl w:val="0"/>
      </w:pPr>
      <w:r/>
      <w:bookmarkEnd w:id="4"/>
      <w:r/>
      <w:bookmarkEnd w:id="5"/>
      <w:r/>
      <w:bookmarkEnd w:id="6"/>
      <w:r/>
      <w:bookmarkStart w:id="9" w:name="_Toc4442"/>
      <w:r>
        <w:rPr>
          <w:rFonts w:hint="eastAsia" w:ascii="宋体" w:hAnsi="宋体" w:eastAsia="宋体" w:cs="宋体"/>
          <w:b/>
          <w:bCs/>
          <w:color w:val="000000"/>
          <w:sz w:val="44"/>
          <w:szCs w:val="52"/>
          <w:highlight w:val="none"/>
          <w:lang w:val="en-US" w:eastAsia="zh-CN" w:bidi="ar-SA"/>
        </w:rPr>
        <w:t xml:space="preserve">第一章 </w:t>
      </w:r>
      <w:r>
        <w:rPr>
          <w:rFonts w:hint="eastAsia" w:ascii="宋体" w:hAnsi="宋体" w:eastAsia="宋体" w:cs="宋体"/>
          <w:b/>
          <w:bCs/>
          <w:color w:val="000000"/>
          <w:sz w:val="44"/>
          <w:szCs w:val="52"/>
          <w:highlight w:val="none"/>
          <w:lang w:val="en-US" w:eastAsia="zh-CN"/>
        </w:rPr>
        <w:t xml:space="preserve">竞争性磋商公告</w:t>
      </w:r>
      <w:bookmarkEnd w:id="9"/>
      <w:r>
        <w:rPr>
          <w:rFonts w:hint="eastAsia" w:ascii="宋体" w:hAnsi="宋体" w:eastAsia="宋体" w:cs="宋体"/>
          <w:b/>
          <w:bCs/>
          <w:color w:val="000000"/>
          <w:sz w:val="44"/>
          <w:szCs w:val="5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pStyle w:val="93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u w:val="single"/>
                <w:lang w:val="en-US" w:eastAsia="zh-CN"/>
              </w:rPr>
              <w:t xml:space="preserve">项目概况：</w:t>
            </w:r>
            <w:r>
              <w:rPr>
                <w:rFonts w:hint="eastAsia" w:ascii="宋体" w:hAnsi="宋体" w:eastAsia="宋体" w:cs="宋体"/>
                <w:color w:val="000000"/>
                <w:sz w:val="24"/>
                <w:szCs w:val="24"/>
                <w:highlight w:val="none"/>
                <w:u w:val="single"/>
                <w:lang w:val="en-US" w:eastAsia="zh-CN"/>
              </w:rPr>
            </w:r>
            <w:r/>
          </w:p>
          <w:p>
            <w:pPr>
              <w:pStyle w:val="93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sz w:val="24"/>
                <w:szCs w:val="24"/>
                <w:highlight w:val="none"/>
                <w:u w:val="single"/>
                <w:lang w:eastAsia="zh-CN"/>
              </w:rPr>
              <w:t xml:space="preserve">东海县和堂小学装修改造及附属工程（政府采购工程）（专门面向中小企业）</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6</w:t>
            </w:r>
            <w:r>
              <w:rPr>
                <w:rFonts w:hint="eastAsia" w:ascii="宋体" w:hAnsi="宋体" w:eastAsia="宋体" w:cs="宋体"/>
                <w:b/>
                <w:bCs/>
                <w:color w:val="000000"/>
                <w:sz w:val="24"/>
                <w:szCs w:val="28"/>
                <w:highlight w:val="none"/>
                <w:u w:val="single"/>
              </w:rPr>
              <w:t xml:space="preserve">年</w:t>
            </w:r>
            <w:r>
              <w:rPr>
                <w:rFonts w:hint="eastAsia" w:ascii="宋体" w:hAnsi="宋体" w:eastAsia="宋体" w:cs="宋体"/>
                <w:b/>
                <w:bCs/>
                <w:color w:val="000000"/>
                <w:sz w:val="24"/>
                <w:szCs w:val="28"/>
                <w:highlight w:val="none"/>
                <w:u w:val="single"/>
                <w:lang w:val="en-US" w:eastAsia="zh-CN"/>
              </w:rPr>
              <w:t xml:space="preserve">06</w:t>
            </w:r>
            <w:r>
              <w:rPr>
                <w:rFonts w:hint="eastAsia" w:ascii="宋体" w:hAnsi="宋体" w:eastAsia="宋体" w:cs="宋体"/>
                <w:b/>
                <w:bCs/>
                <w:color w:val="000000"/>
                <w:sz w:val="24"/>
                <w:szCs w:val="28"/>
                <w:highlight w:val="none"/>
                <w:u w:val="single"/>
              </w:rPr>
              <w:t xml:space="preserve">月</w:t>
            </w:r>
            <w:r>
              <w:rPr>
                <w:rFonts w:hint="eastAsia" w:ascii="宋体" w:hAnsi="宋体" w:eastAsia="宋体" w:cs="宋体"/>
                <w:b/>
                <w:bCs/>
                <w:color w:val="000000"/>
                <w:sz w:val="24"/>
                <w:szCs w:val="28"/>
                <w:highlight w:val="none"/>
                <w:u w:val="single"/>
                <w:lang w:val="en-US" w:eastAsia="zh-CN"/>
              </w:rPr>
              <w:t xml:space="preserve">26</w:t>
            </w:r>
            <w:r>
              <w:rPr>
                <w:rFonts w:hint="eastAsia" w:ascii="宋体" w:hAnsi="宋体" w:eastAsia="宋体" w:cs="宋体"/>
                <w:b/>
                <w:bCs/>
                <w:color w:val="000000"/>
                <w:sz w:val="24"/>
                <w:szCs w:val="28"/>
                <w:highlight w:val="none"/>
                <w:u w:val="single"/>
              </w:rPr>
              <w:t xml:space="preserve">日</w:t>
            </w:r>
            <w:r>
              <w:rPr>
                <w:rFonts w:hint="eastAsia" w:ascii="宋体" w:hAnsi="宋体" w:eastAsia="宋体" w:cs="宋体"/>
                <w:b/>
                <w:bCs/>
                <w:color w:val="000000"/>
                <w:sz w:val="24"/>
                <w:szCs w:val="28"/>
                <w:highlight w:val="none"/>
                <w:u w:val="single"/>
                <w:lang w:val="en-US" w:eastAsia="zh-CN"/>
              </w:rPr>
              <w:t xml:space="preserve">09</w:t>
            </w:r>
            <w:r>
              <w:rPr>
                <w:rFonts w:hint="eastAsia" w:ascii="宋体" w:hAnsi="宋体" w:eastAsia="宋体" w:cs="宋体"/>
                <w:b/>
                <w:bCs/>
                <w:color w:val="000000"/>
                <w:sz w:val="24"/>
                <w:szCs w:val="28"/>
                <w:highlight w:val="none"/>
                <w:u w:val="single"/>
              </w:rPr>
              <w:t xml:space="preserve">时00分00秒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eastAsia="宋体" w:cs="宋体"/>
                <w:color w:val="000000"/>
                <w:sz w:val="24"/>
                <w:szCs w:val="28"/>
                <w:highlight w:val="none"/>
              </w:rPr>
              <w:t xml:space="preserve">响应文件。 </w:t>
            </w:r>
            <w:r>
              <w:rPr>
                <w:rFonts w:hint="eastAsia" w:ascii="宋体" w:hAnsi="宋体" w:eastAsia="宋体" w:cs="宋体"/>
                <w:color w:val="000000"/>
                <w:highlight w:val="none"/>
              </w:rPr>
            </w:r>
            <w:r/>
          </w:p>
        </w:tc>
      </w:tr>
    </w:tbl>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937"/>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1、项目编号：JSZC-320722-JSMW-C2026-0004</w:t>
      </w:r>
      <w:r>
        <w:rPr>
          <w:rFonts w:hint="eastAsia" w:ascii="宋体" w:hAnsi="宋体" w:eastAsia="宋体" w:cs="宋体"/>
          <w:color w:val="000000"/>
          <w:sz w:val="24"/>
          <w:szCs w:val="24"/>
          <w:highlight w:val="none"/>
          <w:lang w:val="en-US" w:eastAsia="zh-CN"/>
        </w:rPr>
      </w:r>
      <w:r/>
    </w:p>
    <w:p>
      <w:pPr>
        <w:pStyle w:val="937"/>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项目名称：</w:t>
      </w:r>
      <w:r>
        <w:rPr>
          <w:rFonts w:hint="eastAsia" w:ascii="宋体" w:hAnsi="宋体" w:eastAsia="宋体" w:cs="宋体"/>
          <w:color w:val="000000"/>
          <w:sz w:val="24"/>
          <w:szCs w:val="24"/>
          <w:highlight w:val="white"/>
          <w:lang w:eastAsia="zh-CN"/>
        </w:rPr>
        <w:t xml:space="preserve">东海县和堂小学装修改造及附属工程（政府采购工程）（专门面向中小企业）</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937"/>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采购方式：竞争性磋商；</w:t>
      </w:r>
      <w:r>
        <w:rPr>
          <w:rFonts w:hint="eastAsia" w:ascii="宋体" w:hAnsi="宋体" w:eastAsia="宋体" w:cs="宋体"/>
          <w:color w:val="000000"/>
          <w:sz w:val="24"/>
          <w:szCs w:val="24"/>
          <w:highlight w:val="white"/>
        </w:rPr>
      </w:r>
      <w:r/>
    </w:p>
    <w:p>
      <w:pPr>
        <w:pStyle w:val="937"/>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spacing w:val="0"/>
          <w:sz w:val="24"/>
          <w:szCs w:val="24"/>
          <w:highlight w:val="white"/>
          <w:shd w:val="clear" w:color="auto" w:fill="ffffff"/>
          <w:lang w:val="en-US" w:eastAsia="zh-CN" w:bidi="ar"/>
        </w:rPr>
        <w:t xml:space="preserve">4、预算金额：人民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币</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398</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万元</w:t>
      </w:r>
      <w:r>
        <w:rPr>
          <w:rFonts w:hint="eastAsia" w:ascii="宋体" w:hAnsi="宋体" w:eastAsia="宋体" w:cs="宋体"/>
          <w:b w:val="0"/>
          <w:bCs w:val="0"/>
          <w:i w:val="0"/>
          <w:iCs w:val="0"/>
          <w:caps w:val="0"/>
          <w:color w:val="000000"/>
          <w:spacing w:val="0"/>
          <w:sz w:val="24"/>
          <w:szCs w:val="24"/>
          <w:highlight w:val="none"/>
          <w:shd w:val="clear" w:color="auto" w:fill="ffffff"/>
        </w:rPr>
      </w:r>
      <w:r/>
    </w:p>
    <w:p>
      <w:pPr>
        <w:pStyle w:val="937"/>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whit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5、最高限价：人民币3977311.10</w:t>
      </w:r>
      <w:r>
        <w:rPr>
          <w:rFonts w:hint="eastAsia" w:ascii="宋体" w:hAnsi="宋体" w:eastAsia="宋体" w:cs="宋体"/>
          <w:i w:val="0"/>
          <w:iCs w:val="0"/>
          <w:caps w:val="0"/>
          <w:color w:val="000000"/>
          <w:spacing w:val="0"/>
          <w:sz w:val="24"/>
          <w:szCs w:val="24"/>
          <w:highlight w:val="white"/>
          <w:shd w:val="clear" w:color="auto" w:fill="ffffff"/>
          <w:lang w:val="en-US" w:eastAsia="zh-CN" w:bidi="ar"/>
        </w:rPr>
        <w:t xml:space="preserve">元，报价超过最高限价的按无效响应处理。</w:t>
      </w:r>
      <w:r>
        <w:rPr>
          <w:rFonts w:hint="eastAsia" w:ascii="宋体" w:hAnsi="宋体" w:eastAsia="宋体" w:cs="宋体"/>
          <w:i w:val="0"/>
          <w:iCs w:val="0"/>
          <w:caps w:val="0"/>
          <w:color w:val="000000"/>
          <w:spacing w:val="0"/>
          <w:sz w:val="24"/>
          <w:szCs w:val="24"/>
          <w:highlight w:val="white"/>
          <w:shd w:val="clear" w:color="auto" w:fill="ffffff"/>
          <w:lang w:val="en-US" w:eastAsia="zh-CN" w:bidi="ar"/>
        </w:rPr>
      </w:r>
      <w:r/>
    </w:p>
    <w:p>
      <w:pPr>
        <w:pStyle w:val="937"/>
        <w:keepLines w:val="0"/>
        <w:keepNext w:val="0"/>
        <w:pageBreakBefore w:val="0"/>
        <w:spacing w:line="360" w:lineRule="auto"/>
        <w:widowControl w:val="off"/>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采购需求：</w:t>
      </w:r>
      <w:r>
        <w:rPr>
          <w:rFonts w:hint="eastAsia" w:ascii="宋体" w:hAnsi="宋体"/>
          <w:color w:val="000000"/>
          <w:szCs w:val="28"/>
        </w:rPr>
        <w:t xml:space="preserve">对和堂小学校园内部教室、宿舍、卫生间、活动场地以及附属配套设施进行装修改造。</w:t>
      </w:r>
      <w:r>
        <w:rPr>
          <w:rFonts w:hint="eastAsia" w:ascii="宋体" w:hAnsi="宋体"/>
          <w:color w:val="000000"/>
        </w:rPr>
        <w:t xml:space="preserve">具体要求详见项目需求、</w:t>
      </w:r>
      <w:bookmarkStart w:id="10" w:name="OLE_LINK5"/>
      <w:r>
        <w:rPr>
          <w:rFonts w:hint="eastAsia" w:ascii="宋体" w:hAnsi="宋体"/>
          <w:color w:val="000000"/>
        </w:rPr>
        <w:t xml:space="preserve">工程量清单</w:t>
      </w:r>
      <w:bookmarkEnd w:id="10"/>
      <w:r>
        <w:rPr>
          <w:rFonts w:hint="eastAsia" w:ascii="宋体" w:hAnsi="宋体"/>
          <w:color w:val="000000"/>
        </w:rPr>
        <w:t xml:space="preserve">；</w:t>
      </w:r>
      <w:r>
        <w:rPr>
          <w:rFonts w:hint="eastAsia" w:ascii="宋体" w:hAnsi="宋体" w:eastAsia="宋体" w:cs="宋体"/>
          <w:color w:val="000000"/>
          <w:sz w:val="24"/>
          <w:szCs w:val="24"/>
          <w:highlight w:val="white"/>
          <w:lang w:eastAsia="zh-CN"/>
        </w:rPr>
      </w:r>
      <w:r/>
    </w:p>
    <w:p>
      <w:pPr>
        <w:pStyle w:val="937"/>
        <w:ind w:firstLine="480"/>
        <w:keepLines w:val="0"/>
        <w:keepNext w:val="0"/>
        <w:pageBreakBefore w:val="0"/>
        <w:spacing w:line="360" w:lineRule="auto"/>
        <w:widowControl w:val="off"/>
        <w:rPr>
          <w:rFonts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建设地点：</w:t>
      </w:r>
      <w:r>
        <w:rPr>
          <w:rFonts w:hint="eastAsia" w:ascii="宋体" w:hAnsi="宋体" w:eastAsia="宋体" w:cs="宋体"/>
          <w:color w:val="000000"/>
          <w:sz w:val="24"/>
          <w:szCs w:val="24"/>
          <w:highlight w:val="white"/>
          <w:lang w:eastAsia="zh-CN"/>
        </w:rPr>
        <w:t xml:space="preserve">东海县和堂小学</w:t>
      </w:r>
      <w:r>
        <w:rPr>
          <w:rFonts w:ascii="宋体" w:hAnsi="宋体" w:eastAsia="宋体" w:cs="宋体"/>
          <w:color w:val="000000"/>
          <w:sz w:val="24"/>
          <w:szCs w:val="24"/>
          <w:highlight w:val="white"/>
          <w:lang w:val="en-US"/>
        </w:rPr>
      </w:r>
      <w:r/>
    </w:p>
    <w:p>
      <w:pPr>
        <w:pStyle w:val="937"/>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承包方式：包工包料；</w:t>
      </w:r>
      <w:r>
        <w:rPr>
          <w:rFonts w:hint="eastAsia" w:ascii="宋体" w:hAnsi="宋体" w:eastAsia="宋体" w:cs="宋体"/>
          <w:color w:val="000000"/>
          <w:sz w:val="24"/>
          <w:szCs w:val="24"/>
          <w:highlight w:val="white"/>
        </w:rPr>
      </w:r>
      <w:r/>
    </w:p>
    <w:p>
      <w:pPr>
        <w:pStyle w:val="937"/>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9、</w:t>
      </w:r>
      <w:r>
        <w:rPr>
          <w:rFonts w:hint="eastAsia" w:ascii="宋体" w:hAnsi="宋体" w:eastAsia="宋体" w:cs="宋体"/>
          <w:color w:val="000000"/>
          <w:sz w:val="24"/>
          <w:szCs w:val="24"/>
          <w:highlight w:val="white"/>
        </w:rPr>
        <w:t xml:space="preserve">质量标准：合格；</w:t>
      </w:r>
      <w:r>
        <w:rPr>
          <w:rFonts w:hint="eastAsia" w:ascii="宋体" w:hAnsi="宋体" w:eastAsia="宋体" w:cs="宋体"/>
          <w:color w:val="000000"/>
          <w:sz w:val="24"/>
          <w:szCs w:val="24"/>
          <w:highlight w:val="white"/>
        </w:rPr>
      </w:r>
      <w:r/>
    </w:p>
    <w:p>
      <w:pPr>
        <w:pStyle w:val="937"/>
        <w:jc w:val="left"/>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10、</w:t>
      </w:r>
      <w:r>
        <w:rPr>
          <w:rFonts w:hint="eastAsia" w:ascii="宋体" w:hAnsi="宋体" w:eastAsia="宋体" w:cs="宋体"/>
          <w:color w:val="000000"/>
          <w:sz w:val="24"/>
          <w:szCs w:val="24"/>
          <w:highlight w:val="whit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120日历天</w:t>
      </w:r>
      <w:r>
        <w:rPr>
          <w:rFonts w:hint="eastAsia" w:ascii="宋体" w:hAnsi="宋体" w:eastAsia="宋体"/>
          <w:b/>
          <w:bCs/>
          <w:color w:val="000000"/>
          <w:highlight w:val="none"/>
        </w:rPr>
        <w:t xml:space="preserve">（具体开</w:t>
      </w:r>
      <w:r>
        <w:rPr>
          <w:rFonts w:hint="eastAsia" w:ascii="宋体" w:hAnsi="宋体" w:eastAsia="宋体"/>
          <w:b/>
          <w:bCs/>
          <w:color w:val="000000"/>
        </w:rPr>
        <w:t xml:space="preserve">工日期以采购人</w:t>
      </w:r>
      <w:r>
        <w:rPr>
          <w:rFonts w:hint="eastAsia" w:ascii="宋体" w:hAnsi="宋体" w:eastAsia="宋体"/>
          <w:b/>
          <w:bCs/>
          <w:color w:val="000000"/>
          <w:lang w:val="en-US" w:eastAsia="zh-CN"/>
        </w:rPr>
        <w:t xml:space="preserve">或监理</w:t>
      </w:r>
      <w:r>
        <w:rPr>
          <w:rFonts w:hint="eastAsia" w:ascii="宋体" w:hAnsi="宋体" w:eastAsia="宋体"/>
          <w:b/>
          <w:bCs/>
          <w:color w:val="000000"/>
        </w:rPr>
        <w:t xml:space="preserve">发出的书面开工令为准）。</w:t>
      </w:r>
      <w:r>
        <w:rPr>
          <w:rFonts w:hint="eastAsia" w:ascii="宋体" w:hAnsi="宋体" w:eastAsia="宋体" w:cs="宋体"/>
          <w:color w:val="000000"/>
          <w:sz w:val="24"/>
          <w:szCs w:val="24"/>
          <w:highlight w:val="white"/>
        </w:rPr>
      </w:r>
      <w:r/>
    </w:p>
    <w:p>
      <w:pPr>
        <w:pStyle w:val="937"/>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en-US" w:eastAsia="zh-CN"/>
        </w:rPr>
        <w:t xml:space="preserve">11、</w:t>
      </w:r>
      <w:r>
        <w:rPr>
          <w:rFonts w:hint="eastAsia" w:ascii="宋体" w:hAnsi="宋体" w:eastAsia="宋体" w:cs="宋体"/>
          <w:color w:val="000000"/>
          <w:sz w:val="24"/>
          <w:szCs w:val="24"/>
          <w:highlight w:val="white"/>
        </w:rPr>
        <w:t xml:space="preserve">本项目（是/否）接受联合体：不接受联合体。</w:t>
      </w:r>
      <w:r>
        <w:rPr>
          <w:rFonts w:hint="eastAsia" w:ascii="宋体" w:hAnsi="宋体" w:eastAsia="宋体" w:cs="宋体"/>
          <w:color w:val="000000"/>
          <w:sz w:val="24"/>
          <w:szCs w:val="24"/>
          <w:highlight w:val="white"/>
        </w:rPr>
      </w:r>
      <w:r/>
    </w:p>
    <w:p>
      <w:pPr>
        <w:pStyle w:val="9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1"/>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rPr>
          <w:rFonts w:hint="eastAsia" w:ascii="宋体" w:hAnsi="宋体" w:eastAsia="宋体" w:cs="宋体"/>
          <w:b/>
          <w:bCs/>
          <w:color w:val="000000"/>
          <w:highlight w:val="none"/>
        </w:rPr>
      </w:r>
      <w:r/>
    </w:p>
    <w:p>
      <w:pPr>
        <w:pStyle w:val="9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bookmarkStart w:id="11" w:name="_Toc28359014"/>
      <w:r/>
      <w:bookmarkStart w:id="12" w:name="_Toc28359091"/>
      <w:r>
        <w:rPr>
          <w:rFonts w:hint="eastAsia" w:ascii="宋体" w:hAnsi="宋体" w:eastAsia="宋体" w:cs="宋体"/>
          <w:color w:val="000000"/>
          <w:sz w:val="24"/>
          <w:szCs w:val="24"/>
          <w:highlight w:val="white"/>
          <w:lang w:val="zh-CN"/>
        </w:rPr>
        <w:t xml:space="preserve">（一）满足《中华人民共和国政府采购法》第二十二条规定，并提供以下材料：</w:t>
      </w:r>
      <w:r>
        <w:rPr>
          <w:rFonts w:hint="eastAsia" w:ascii="宋体" w:hAnsi="宋体" w:eastAsia="宋体" w:cs="宋体"/>
          <w:color w:val="000000"/>
          <w:sz w:val="24"/>
          <w:szCs w:val="24"/>
          <w:highlight w:val="white"/>
        </w:rPr>
      </w:r>
      <w:r/>
    </w:p>
    <w:p>
      <w:pPr>
        <w:pStyle w:val="937"/>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rPr>
          <w:rFonts w:hint="eastAsia" w:ascii="宋体" w:hAnsi="宋体" w:eastAsia="宋体" w:cs="宋体"/>
          <w:sz w:val="24"/>
          <w:highlight w:val="none"/>
        </w:rPr>
      </w:r>
      <w:r/>
    </w:p>
    <w:p>
      <w:pPr>
        <w:pStyle w:val="937"/>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37"/>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37"/>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rPr>
          <w:rFonts w:hint="eastAsia" w:ascii="宋体" w:hAnsi="宋体" w:eastAsia="宋体" w:cs="宋体"/>
          <w:sz w:val="24"/>
          <w:highlight w:val="none"/>
        </w:rPr>
      </w:r>
      <w:r/>
    </w:p>
    <w:p>
      <w:pPr>
        <w:pStyle w:val="937"/>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937"/>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b/>
          <w:bCs/>
          <w:sz w:val="24"/>
          <w:szCs w:val="24"/>
          <w:highlight w:val="none"/>
        </w:rPr>
        <w:t xml:space="preserve">详见</w:t>
      </w:r>
      <w:r>
        <w:rPr>
          <w:rFonts w:hint="eastAsia" w:eastAsia="宋体"/>
          <w:b/>
          <w:bCs/>
          <w:sz w:val="24"/>
          <w:szCs w:val="24"/>
          <w:highlight w:val="none"/>
          <w:lang w:val="en-US" w:eastAsia="zh-CN"/>
        </w:rPr>
        <w:t xml:space="preserve">磋商文件</w:t>
      </w:r>
      <w:r>
        <w:rPr>
          <w:rFonts w:hint="eastAsia"/>
          <w:b/>
          <w:bCs/>
          <w:sz w:val="24"/>
          <w:szCs w:val="24"/>
          <w:highlight w:val="none"/>
        </w:rPr>
        <w:t xml:space="preserve">第</w:t>
      </w:r>
      <w:r>
        <w:rPr>
          <w:rFonts w:hint="eastAsia"/>
          <w:b/>
          <w:bCs/>
          <w:sz w:val="24"/>
          <w:szCs w:val="24"/>
          <w:highlight w:val="none"/>
          <w:lang w:val="en-US" w:eastAsia="zh-CN"/>
        </w:rPr>
        <w:t xml:space="preserve">八</w:t>
      </w:r>
      <w:r>
        <w:rPr>
          <w:rFonts w:hint="eastAsia"/>
          <w:b/>
          <w:bCs/>
          <w:sz w:val="24"/>
          <w:szCs w:val="24"/>
          <w:highlight w:val="none"/>
        </w:rPr>
        <w:t xml:space="preserve">章</w:t>
      </w:r>
      <w:r>
        <w:rPr>
          <w:rFonts w:hint="eastAsia"/>
          <w:b/>
          <w:bCs/>
          <w:sz w:val="24"/>
          <w:szCs w:val="24"/>
          <w:highlight w:val="none"/>
          <w:lang w:val="en-US" w:eastAsia="zh-CN"/>
        </w:rPr>
        <w:t xml:space="preserve">响应</w:t>
      </w:r>
      <w:r>
        <w:rPr>
          <w:rFonts w:hint="eastAsia"/>
          <w:b/>
          <w:bCs/>
          <w:sz w:val="24"/>
          <w:szCs w:val="24"/>
          <w:highlight w:val="none"/>
        </w:rPr>
        <w:t xml:space="preserve">文件格式</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9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b/>
          <w:bCs/>
          <w:color w:val="000000"/>
          <w:sz w:val="24"/>
          <w:szCs w:val="24"/>
          <w:highlight w:val="white"/>
          <w:lang w:val="zh-CN"/>
        </w:rPr>
        <w:t xml:space="preserve">（二）落实政府采购需满足的资格要求</w:t>
      </w:r>
      <w:r>
        <w:rPr>
          <w:rFonts w:hint="eastAsia" w:ascii="宋体" w:hAnsi="宋体" w:eastAsia="宋体" w:cs="宋体"/>
          <w:color w:val="000000"/>
          <w:sz w:val="24"/>
          <w:szCs w:val="24"/>
          <w:highlight w:val="whit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000000"/>
          <w:sz w:val="24"/>
          <w:szCs w:val="24"/>
          <w:highlight w:val="white"/>
          <w:lang w:val="en-US" w:eastAsia="zh-CN"/>
        </w:rPr>
        <w:t xml:space="preserve">八</w:t>
      </w:r>
      <w:r>
        <w:rPr>
          <w:rFonts w:hint="eastAsia" w:ascii="宋体" w:hAnsi="宋体" w:eastAsia="宋体" w:cs="宋体"/>
          <w:color w:val="000000"/>
          <w:sz w:val="24"/>
          <w:szCs w:val="24"/>
          <w:highlight w:val="white"/>
          <w:lang w:val="zh-CN"/>
        </w:rPr>
        <w:t xml:space="preserve">章 响应文件格式。</w:t>
      </w:r>
      <w:r>
        <w:rPr>
          <w:rFonts w:hint="eastAsia" w:ascii="宋体" w:hAnsi="宋体" w:eastAsia="宋体" w:cs="宋体"/>
          <w:color w:val="000000"/>
          <w:sz w:val="24"/>
          <w:szCs w:val="24"/>
          <w:highlight w:val="white"/>
        </w:rPr>
      </w:r>
      <w:r/>
    </w:p>
    <w:p>
      <w:pPr>
        <w:pStyle w:val="968"/>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eastAsia="zh-CN" w:bidi="ar-SA"/>
        </w:rPr>
        <w:t xml:space="preserve">（三）本项目的特定资格要求：</w:t>
      </w:r>
      <w:r>
        <w:rPr>
          <w:rFonts w:hint="eastAsia" w:ascii="宋体" w:hAnsi="宋体" w:eastAsia="宋体" w:cs="宋体"/>
          <w:color w:val="000000"/>
          <w:sz w:val="24"/>
          <w:szCs w:val="24"/>
          <w:highlight w:val="white"/>
        </w:rPr>
      </w:r>
      <w:r/>
    </w:p>
    <w:p>
      <w:pPr>
        <w:pStyle w:val="937"/>
        <w:numPr>
          <w:ilvl w:val="0"/>
          <w:numId w:val="0"/>
        </w:num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w:t>
      </w:r>
      <w:r>
        <w:rPr>
          <w:rFonts w:hint="eastAsia" w:ascii="宋体" w:hAnsi="宋体" w:eastAsia="宋体" w:cs="宋体"/>
          <w:color w:val="000000"/>
          <w:sz w:val="24"/>
          <w:szCs w:val="24"/>
          <w:highlight w:val="white"/>
          <w:lang w:val="zh-CN" w:eastAsia="zh-CN" w:bidi="ar-SA"/>
        </w:rPr>
        <w:t xml:space="preserve">磋商供应商须具备</w:t>
      </w:r>
      <w:r>
        <w:rPr>
          <w:rFonts w:hint="eastAsia" w:ascii="宋体" w:hAnsi="宋体" w:eastAsia="宋体" w:cs="宋体"/>
          <w:color w:val="000000"/>
          <w:sz w:val="24"/>
          <w:szCs w:val="24"/>
          <w:highlight w:val="white"/>
          <w:lang w:val="en-US" w:eastAsia="zh-CN"/>
        </w:rPr>
        <w:t xml:space="preserve">建设</w:t>
      </w:r>
      <w:r>
        <w:rPr>
          <w:rFonts w:hint="eastAsia" w:ascii="宋体" w:hAnsi="宋体"/>
          <w:color w:val="000000"/>
        </w:rPr>
        <w:t xml:space="preserve">行政主管部门核发的</w:t>
      </w:r>
      <w:r>
        <w:rPr>
          <w:rFonts w:hint="eastAsia" w:ascii="宋体" w:hAnsi="宋体" w:eastAsia="宋体" w:cs="Times New Roman"/>
          <w:b/>
          <w:bCs/>
          <w:color w:val="000000"/>
          <w:sz w:val="24"/>
          <w:szCs w:val="24"/>
          <w:lang w:val="en-US" w:eastAsia="zh-CN" w:bidi="ar-SA"/>
        </w:rPr>
        <w:t xml:space="preserve">建筑工程工程施工总承包叁级及以上资质（有效的），并取得企业安全生产许可证（有效的）；</w:t>
      </w:r>
      <w:r>
        <w:rPr>
          <w:rFonts w:hint="eastAsia" w:ascii="宋体" w:hAnsi="宋体" w:eastAsia="宋体" w:cs="宋体"/>
          <w:color w:val="000000"/>
          <w:sz w:val="24"/>
          <w:szCs w:val="24"/>
          <w:highlight w:val="white"/>
          <w:lang w:val="en-US" w:eastAsia="zh-CN" w:bidi="ar-SA"/>
        </w:rPr>
        <w:t xml:space="preserve">且</w:t>
      </w:r>
      <w:r>
        <w:rPr>
          <w:rFonts w:hint="eastAsia" w:ascii="宋体" w:hAnsi="宋体" w:eastAsia="宋体" w:cs="宋体"/>
          <w:color w:val="000000"/>
          <w:sz w:val="24"/>
          <w:szCs w:val="24"/>
          <w:highlight w:val="white"/>
          <w:lang w:val="zh-CN" w:eastAsia="zh-CN" w:bidi="ar-SA"/>
        </w:rPr>
        <w:t xml:space="preserve">在人员、设备、资金等方面具有相应的施工能力。</w:t>
      </w:r>
      <w:r>
        <w:rPr>
          <w:rFonts w:hint="eastAsia" w:ascii="宋体" w:hAnsi="宋体" w:eastAsia="宋体" w:cs="宋体"/>
          <w:color w:val="000000"/>
          <w:sz w:val="24"/>
          <w:szCs w:val="24"/>
          <w:highlight w:val="white"/>
        </w:rPr>
      </w:r>
      <w:r/>
    </w:p>
    <w:p>
      <w:pPr>
        <w:pStyle w:val="968"/>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（2）</w:t>
      </w:r>
      <w:r>
        <w:rPr>
          <w:rFonts w:hint="eastAsia" w:ascii="宋体" w:hAnsi="宋体" w:eastAsia="宋体" w:cs="宋体"/>
          <w:color w:val="000000"/>
          <w:sz w:val="24"/>
          <w:szCs w:val="24"/>
          <w:highlight w:val="white"/>
          <w:lang w:val="en-US" w:eastAsia="zh-CN"/>
        </w:rPr>
        <w:t xml:space="preserve">拟派项目负责人须</w:t>
      </w:r>
      <w:r>
        <w:rPr>
          <w:rFonts w:hint="eastAsia" w:ascii="宋体" w:hAnsi="宋体" w:eastAsia="宋体" w:cs="宋体"/>
          <w:color w:val="000000"/>
          <w:sz w:val="24"/>
          <w:szCs w:val="24"/>
          <w:highlight w:val="white"/>
          <w:lang w:val="zh-CN"/>
        </w:rPr>
        <w:t xml:space="preserve">具备</w:t>
      </w:r>
      <w:r>
        <w:rPr>
          <w:rFonts w:hint="eastAsia" w:ascii="宋体" w:hAnsi="宋体" w:eastAsia="宋体" w:cs="宋体"/>
          <w:color w:val="000000"/>
          <w:sz w:val="24"/>
          <w:szCs w:val="24"/>
          <w:highlight w:val="white"/>
          <w:lang w:val="en-US" w:eastAsia="zh-CN"/>
        </w:rPr>
        <w:t xml:space="preserve">建设行政主管部门核发的</w:t>
      </w:r>
      <w:r>
        <w:rPr>
          <w:rFonts w:hint="eastAsia" w:ascii="宋体" w:hAnsi="宋体" w:eastAsia="宋体" w:cs="Times New Roman"/>
          <w:b/>
          <w:bCs/>
          <w:color w:val="000000"/>
          <w:sz w:val="24"/>
          <w:szCs w:val="24"/>
          <w:lang w:val="en-US" w:eastAsia="zh-CN" w:bidi="ar-SA"/>
        </w:rPr>
        <w:t xml:space="preserve">建筑工程工程专业二级及以上注册建造师资格（有效的）</w:t>
      </w:r>
      <w:bookmarkEnd w:id="11"/>
      <w:r/>
      <w:bookmarkEnd w:id="12"/>
      <w:r>
        <w:rPr>
          <w:rFonts w:ascii="宋体" w:hAnsi="宋体" w:eastAsia="宋体" w:cs="宋体"/>
          <w:b/>
          <w:color w:val="000000"/>
          <w:sz w:val="24"/>
        </w:rPr>
        <w:t xml:space="preserve">，并具备安全生产考核合格证B类证（有效的）</w:t>
      </w:r>
      <w:r>
        <w:rPr>
          <w:rFonts w:hint="eastAsia" w:ascii="宋体" w:hAnsi="宋体" w:eastAsia="宋体" w:cs="宋体"/>
          <w:b w:val="0"/>
          <w:bCs w:val="0"/>
          <w:color w:val="000000"/>
          <w:sz w:val="24"/>
          <w:szCs w:val="24"/>
          <w:highlight w:val="white"/>
          <w:lang w:val="en-US" w:eastAsia="zh-CN"/>
        </w:rPr>
        <w:t xml:space="preserve">。</w:t>
      </w:r>
      <w:r>
        <w:rPr>
          <w:rFonts w:hint="eastAsia" w:ascii="宋体" w:hAnsi="宋体" w:eastAsia="宋体" w:cs="宋体"/>
          <w:color w:val="000000"/>
          <w:sz w:val="24"/>
          <w:szCs w:val="24"/>
          <w:highlight w:val="white"/>
        </w:rPr>
      </w:r>
      <w:r/>
    </w:p>
    <w:p>
      <w:pPr>
        <w:pStyle w:val="937"/>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white"/>
          <w:lang w:eastAsia="zh-CN"/>
        </w:rPr>
        <w:outlineLvl w:val="9"/>
      </w:pPr>
      <w:r>
        <w:rPr>
          <w:rFonts w:hint="eastAsia" w:ascii="宋体" w:hAnsi="宋体" w:eastAsia="宋体" w:cs="宋体"/>
          <w:b w:val="0"/>
          <w:bCs w:val="0"/>
          <w:color w:val="000000"/>
          <w:sz w:val="24"/>
          <w:szCs w:val="24"/>
          <w:highlight w:val="white"/>
          <w:lang w:val="zh-CN"/>
        </w:rPr>
        <w:t xml:space="preserve">（</w:t>
      </w:r>
      <w:r>
        <w:rPr>
          <w:rFonts w:hint="eastAsia" w:ascii="宋体" w:hAnsi="宋体" w:eastAsia="宋体" w:cs="宋体"/>
          <w:b w:val="0"/>
          <w:bCs w:val="0"/>
          <w:color w:val="000000"/>
          <w:sz w:val="24"/>
          <w:szCs w:val="24"/>
          <w:highlight w:val="white"/>
          <w:lang w:val="en-US" w:eastAsia="zh-CN"/>
        </w:rPr>
        <w:t xml:space="preserve">3</w:t>
      </w:r>
      <w:r>
        <w:rPr>
          <w:rFonts w:hint="eastAsia" w:ascii="宋体" w:hAnsi="宋体" w:eastAsia="宋体" w:cs="宋体"/>
          <w:b w:val="0"/>
          <w:bCs w:val="0"/>
          <w:color w:val="000000"/>
          <w:sz w:val="24"/>
          <w:szCs w:val="24"/>
          <w:highlight w:val="white"/>
          <w:lang w:val="zh-CN"/>
        </w:rPr>
        <w:t xml:space="preserve">）</w:t>
      </w:r>
      <w:r>
        <w:rPr>
          <w:rFonts w:hint="eastAsia" w:ascii="宋体" w:hAnsi="宋体" w:cs="宋体"/>
          <w:b w:val="0"/>
          <w:bCs w:val="0"/>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rPr>
        <w:t xml:space="preserve">提供202</w:t>
      </w:r>
      <w:r>
        <w:rPr>
          <w:rFonts w:hint="eastAsia" w:ascii="宋体" w:hAnsi="宋体" w:cs="宋体"/>
          <w:b/>
          <w:bCs/>
          <w:lang w:val="en-US" w:eastAsia="zh-CN"/>
        </w:rPr>
        <w:t xml:space="preserve">6</w:t>
      </w:r>
      <w:r>
        <w:rPr>
          <w:rFonts w:hint="eastAsia" w:ascii="宋体" w:hAnsi="宋体" w:cs="宋体"/>
          <w:b/>
          <w:bCs/>
        </w:rPr>
        <w:t xml:space="preserve">年</w:t>
      </w:r>
      <w:r>
        <w:rPr>
          <w:rFonts w:hint="eastAsia" w:ascii="宋体" w:hAnsi="宋体" w:cs="宋体"/>
          <w:b/>
          <w:bCs/>
          <w:lang w:val="en-US" w:eastAsia="zh-CN"/>
        </w:rPr>
        <w:t xml:space="preserve">02</w:t>
      </w:r>
      <w:r>
        <w:rPr>
          <w:rFonts w:hint="eastAsia" w:ascii="宋体" w:hAnsi="宋体" w:cs="宋体"/>
          <w:b/>
          <w:bCs/>
        </w:rPr>
        <w:t xml:space="preserve">月至今任意一个月由供应商为其缴纳的社保缴纳证明</w:t>
      </w:r>
      <w:r>
        <w:rPr>
          <w:rFonts w:hint="eastAsia" w:ascii="宋体" w:hAnsi="宋体" w:cs="宋体"/>
          <w:b w:val="0"/>
          <w:bCs w:val="0"/>
        </w:rPr>
        <w:t xml:space="preserve">（加盖社保中心章或社保中心参保缴费证明电子专用章）</w:t>
      </w:r>
      <w:r>
        <w:rPr>
          <w:rFonts w:hint="eastAsia" w:ascii="宋体" w:hAnsi="宋体" w:cs="宋体"/>
          <w:b w:val="0"/>
          <w:bCs w:val="0"/>
          <w:lang w:eastAsia="zh-CN"/>
        </w:rPr>
        <w:t xml:space="preserve">。</w:t>
      </w:r>
      <w:r>
        <w:rPr>
          <w:rFonts w:hint="eastAsia" w:ascii="宋体" w:hAnsi="宋体" w:eastAsia="宋体" w:cs="宋体"/>
          <w:b w:val="0"/>
          <w:bCs w:val="0"/>
          <w:color w:val="000000"/>
          <w:sz w:val="24"/>
          <w:szCs w:val="24"/>
          <w:highlight w:val="white"/>
          <w:lang w:eastAsia="zh-CN"/>
        </w:rPr>
      </w:r>
      <w:r/>
    </w:p>
    <w:p>
      <w:pPr>
        <w:pStyle w:val="937"/>
        <w:ind w:firstLine="480"/>
        <w:jc w:val="left"/>
        <w:spacing w:line="360" w:lineRule="auto"/>
        <w:widowControl w:val="off"/>
        <w:rPr>
          <w:rFonts w:ascii="宋体" w:hAnsi="宋体" w:eastAsia="宋体" w:cs="Times New Roman"/>
          <w:sz w:val="24"/>
          <w:szCs w:val="24"/>
          <w:highlight w:val="none"/>
          <w:lang w:val="zh-CN"/>
        </w:rPr>
      </w:pPr>
      <w:r/>
      <w:bookmarkEnd w:id="7"/>
      <w:r/>
      <w:bookmarkEnd w:id="8"/>
      <w:r/>
      <w:bookmarkStart w:id="13" w:name="_Toc31104"/>
      <w:r/>
      <w:bookmarkStart w:id="14" w:name="_Toc224532087"/>
      <w:r/>
      <w:bookmarkStart w:id="15" w:name="_Toc204595693"/>
      <w:r/>
      <w:bookmarkStart w:id="16" w:name="_Toc515874988"/>
      <w:r>
        <w:rPr>
          <w:rFonts w:hint="eastAsia" w:ascii="宋体" w:hAnsi="宋体" w:eastAsia="宋体" w:cs="Times New Roman"/>
          <w:color w:val="000000"/>
          <w:sz w:val="24"/>
          <w:szCs w:val="24"/>
          <w:highlight w:val="none"/>
          <w:lang w:val="zh-CN"/>
        </w:rPr>
        <w:t xml:space="preserve">（4）</w:t>
      </w:r>
      <w:r>
        <w:rPr>
          <w:rFonts w:hint="eastAsia" w:ascii="宋体" w:hAnsi="宋体" w:eastAsia="宋体" w:cs="Times New Roman"/>
          <w:color w:val="000000"/>
          <w:sz w:val="24"/>
          <w:szCs w:val="24"/>
          <w:highlight w:val="none"/>
          <w:lang w:val="zh-CN"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sz w:val="24"/>
          <w:szCs w:val="24"/>
          <w:highlight w:val="none"/>
          <w:lang w:val="zh-CN"/>
        </w:rPr>
        <w:t xml:space="preserve">（见格式“供应商承诺书”）</w:t>
      </w:r>
      <w:r>
        <w:rPr>
          <w:rFonts w:ascii="宋体" w:hAnsi="宋体" w:eastAsia="宋体" w:cs="Times New Roman"/>
          <w:sz w:val="24"/>
          <w:szCs w:val="24"/>
          <w:highlight w:val="none"/>
          <w:lang w:val="zh-CN"/>
        </w:rPr>
      </w:r>
      <w:r/>
    </w:p>
    <w:p>
      <w:pPr>
        <w:pStyle w:val="937"/>
        <w:ind w:firstLine="480"/>
        <w:jc w:val="left"/>
        <w:spacing w:line="360" w:lineRule="auto"/>
        <w:widowControl w:val="off"/>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ascii="宋体" w:hAnsi="宋体" w:eastAsia="宋体" w:cs="Times New Roman"/>
          <w:sz w:val="24"/>
          <w:szCs w:val="24"/>
          <w:highlight w:val="none"/>
          <w:lang w:val="zh-CN"/>
        </w:rPr>
      </w:r>
      <w:r/>
    </w:p>
    <w:p>
      <w:pPr>
        <w:pStyle w:val="9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lang w:val="zh-CN"/>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lang w:val="zh-CN"/>
        </w:rPr>
        <w:t xml:space="preserve">）企业、法定代表人及项目负责人无不良行为承诺（见格式“供应商承诺书”）。</w:t>
      </w:r>
      <w:r>
        <w:rPr>
          <w:rFonts w:hint="eastAsia" w:ascii="宋体" w:hAnsi="宋体" w:eastAsia="宋体" w:cs="宋体"/>
          <w:color w:val="000000"/>
          <w:sz w:val="24"/>
          <w:szCs w:val="24"/>
          <w:highlight w:val="white"/>
          <w:lang w:val="zh-CN"/>
        </w:rPr>
      </w:r>
      <w:r/>
    </w:p>
    <w:p>
      <w:pPr>
        <w:pStyle w:val="9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rPr>
          <w:rFonts w:hint="eastAsia" w:ascii="宋体" w:hAnsi="宋体" w:eastAsia="宋体" w:cs="宋体"/>
          <w:color w:val="000000"/>
          <w:sz w:val="24"/>
          <w:szCs w:val="24"/>
          <w:highlight w:val="white"/>
        </w:rPr>
      </w:r>
      <w:r/>
    </w:p>
    <w:p>
      <w:pPr>
        <w:pStyle w:val="9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lang w:val="zh-CN"/>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zh-CN" w:eastAsia="zh-CN"/>
        </w:rPr>
        <w:t xml:space="preserve">法律法规规定的其他条件。</w:t>
      </w:r>
      <w:r>
        <w:rPr>
          <w:rFonts w:hint="eastAsia" w:ascii="宋体" w:hAnsi="宋体" w:eastAsia="宋体" w:cs="宋体"/>
          <w:color w:val="000000"/>
          <w:sz w:val="24"/>
          <w:szCs w:val="24"/>
          <w:highlight w:val="white"/>
          <w:lang w:val="zh-CN"/>
        </w:rPr>
      </w:r>
      <w:r/>
    </w:p>
    <w:p>
      <w:pPr>
        <w:pStyle w:val="1003"/>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sz w:val="32"/>
          <w:szCs w:val="32"/>
          <w:highlight w:val="none"/>
        </w:rPr>
        <w:t xml:space="preserve">三、获取</w:t>
      </w:r>
      <w:r>
        <w:rPr>
          <w:rFonts w:hint="eastAsia" w:cs="宋体"/>
          <w:b/>
          <w:sz w:val="32"/>
          <w:szCs w:val="32"/>
          <w:highlight w:val="none"/>
          <w:lang w:val="en-US" w:eastAsia="zh-CN"/>
        </w:rPr>
        <w:t xml:space="preserve">采购</w:t>
      </w:r>
      <w:r>
        <w:rPr>
          <w:rFonts w:hint="eastAsia" w:ascii="宋体" w:hAnsi="宋体" w:cs="宋体"/>
          <w:b/>
          <w:sz w:val="32"/>
          <w:szCs w:val="32"/>
          <w:highlight w:val="none"/>
          <w:lang w:eastAsia="zh-CN"/>
        </w:rPr>
        <w:t xml:space="preserve">文件</w:t>
      </w:r>
      <w:r>
        <w:rPr>
          <w:rFonts w:hint="eastAsia" w:ascii="宋体" w:hAnsi="宋体" w:eastAsia="宋体" w:cs="宋体"/>
          <w:b/>
          <w:sz w:val="32"/>
          <w:szCs w:val="32"/>
          <w:highlight w:val="none"/>
          <w:lang w:eastAsia="zh-CN"/>
        </w:rPr>
      </w:r>
      <w:r/>
    </w:p>
    <w:p>
      <w:pPr>
        <w:pStyle w:val="937"/>
        <w:ind w:firstLine="480"/>
        <w:jc w:val="left"/>
        <w:spacing w:line="360" w:lineRule="auto"/>
        <w:shd w:val="clear" w:color="auto" w:fill="auto"/>
        <w:rPr>
          <w:rFonts w:hint="eastAsia" w:ascii="宋体" w:hAnsi="宋体" w:eastAsia="宋体" w:cs="宋体"/>
          <w:sz w:val="24"/>
          <w:highlight w:val="none"/>
          <w:lang w:eastAsia="zh-CN"/>
        </w:rPr>
      </w:pPr>
      <w:r/>
      <w:bookmarkStart w:id="17" w:name="_Toc28359015"/>
      <w:r/>
      <w:bookmarkStart w:id="18" w:name="_Toc28359092"/>
      <w:r/>
      <w:bookmarkStart w:id="19" w:name="_Toc35393632"/>
      <w:r/>
      <w:bookmarkStart w:id="20" w:name="_Toc35393801"/>
      <w:r>
        <w:rPr>
          <w:rFonts w:hint="eastAsia" w:ascii="宋体" w:hAnsi="宋体" w:cs="宋体"/>
          <w:sz w:val="24"/>
          <w:highlight w:val="none"/>
        </w:rPr>
        <w:t xml:space="preserve">1、时间：</w:t>
      </w:r>
      <w:r>
        <w:rPr>
          <w:rFonts w:hint="eastAsia" w:ascii="宋体" w:hAnsi="宋体" w:cs="宋体"/>
          <w:color w:val="000000"/>
          <w:highlight w:val="white"/>
        </w:rPr>
        <w:t xml:space="preserve">自磋商文件公告发布之日起5个工作日</w:t>
      </w:r>
      <w:r>
        <w:rPr>
          <w:rFonts w:hint="eastAsia" w:ascii="宋体" w:hAnsi="宋体" w:cs="宋体"/>
          <w:color w:val="000000"/>
          <w:highlight w:val="white"/>
          <w:lang w:eastAsia="zh-CN"/>
        </w:rPr>
        <w:t xml:space="preserve">。</w:t>
      </w:r>
      <w:r>
        <w:rPr>
          <w:rFonts w:hint="eastAsia" w:ascii="宋体" w:hAnsi="宋体" w:eastAsia="宋体" w:cs="宋体"/>
          <w:sz w:val="24"/>
          <w:highlight w:val="none"/>
          <w:lang w:eastAsia="zh-CN"/>
        </w:rPr>
      </w:r>
      <w:r/>
    </w:p>
    <w:p>
      <w:pPr>
        <w:pStyle w:val="937"/>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地点</w:t>
      </w:r>
      <w:r>
        <w:rPr>
          <w:rFonts w:hint="eastAsia" w:ascii="宋体" w:hAnsi="宋体" w:cs="宋体"/>
          <w:sz w:val="24"/>
          <w:highlight w:val="none"/>
        </w:rPr>
        <w:t xml:space="preserve">：</w:t>
      </w:r>
      <w:r>
        <w:rPr>
          <w:rFonts w:hint="eastAsia" w:ascii="宋体" w:hAnsi="宋体" w:eastAsia="宋体" w:cs="宋体"/>
          <w:color w:val="000000"/>
          <w:sz w:val="24"/>
          <w:szCs w:val="24"/>
          <w:highlight w:val="none"/>
        </w:rPr>
        <w:t xml:space="preserve">“江苏政府采购网”自行免费下载磋商文件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7"/>
        <w:ind w:firstLine="480"/>
        <w:spacing w:line="360" w:lineRule="auto"/>
        <w:shd w:val="clear" w:color="auto" w:fill="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rPr>
          <w:rFonts w:hint="eastAsia" w:ascii="宋体" w:hAnsi="宋体" w:cs="宋体"/>
          <w:sz w:val="24"/>
          <w:highlight w:val="none"/>
          <w:lang w:val="en-US" w:eastAsia="zh-CN"/>
        </w:rPr>
      </w:r>
      <w:r/>
    </w:p>
    <w:p>
      <w:pPr>
        <w:pStyle w:val="937"/>
        <w:ind w:firstLine="480"/>
        <w:spacing w:line="360" w:lineRule="auto"/>
        <w:shd w:val="clear" w:color="auto" w:fill="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cs="宋体"/>
          <w:sz w:val="24"/>
          <w:highlight w:val="none"/>
        </w:rPr>
        <w:t xml:space="preserve">售价：0</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元</w:t>
      </w:r>
      <w:r>
        <w:rPr>
          <w:rFonts w:hint="eastAsia" w:ascii="宋体" w:hAnsi="宋体" w:eastAsia="宋体" w:cs="宋体"/>
          <w:color w:val="000000"/>
          <w:sz w:val="24"/>
          <w:szCs w:val="24"/>
          <w:highlight w:val="none"/>
        </w:rPr>
      </w:r>
      <w:r/>
    </w:p>
    <w:p>
      <w:pPr>
        <w:pStyle w:val="937"/>
        <w:ind w:left="0" w:firstLine="0"/>
        <w:keepLines/>
        <w:keepNext/>
        <w:spacing w:line="360" w:lineRule="auto"/>
        <w:shd w:val="clear" w:color="auto" w:fill="auto"/>
        <w:rPr>
          <w:rFonts w:ascii="宋体" w:hAnsi="宋体" w:eastAsia="宋体" w:cs="宋体"/>
          <w:b/>
          <w:sz w:val="32"/>
          <w:szCs w:val="32"/>
          <w:highlight w:val="none"/>
          <w:lang w:val="en-US" w:eastAsia="zh-CN"/>
        </w:rPr>
        <w:outlineLvl w:val="1"/>
      </w:pPr>
      <w:r>
        <w:rPr>
          <w:rFonts w:hint="eastAsia" w:ascii="宋体" w:hAnsi="宋体" w:cs="宋体"/>
          <w:b/>
          <w:sz w:val="32"/>
          <w:szCs w:val="32"/>
          <w:highlight w:val="none"/>
        </w:rPr>
        <w:t xml:space="preserve">四、</w:t>
      </w:r>
      <w:bookmarkEnd w:id="17"/>
      <w:r/>
      <w:bookmarkEnd w:id="18"/>
      <w:r/>
      <w:bookmarkEnd w:id="19"/>
      <w:r/>
      <w:bookmarkEnd w:id="20"/>
      <w:r>
        <w:rPr>
          <w:rFonts w:hint="eastAsia" w:ascii="宋体" w:hAnsi="宋体" w:cs="宋体"/>
          <w:b/>
          <w:bCs/>
          <w:sz w:val="32"/>
          <w:szCs w:val="32"/>
          <w:highlight w:val="none"/>
          <w:lang w:val="en-US" w:eastAsia="zh-CN"/>
        </w:rPr>
        <w:t xml:space="preserve">响应</w:t>
      </w:r>
      <w:r>
        <w:rPr>
          <w:rFonts w:hint="eastAsia" w:ascii="宋体" w:hAnsi="宋体" w:cs="宋体"/>
          <w:b/>
          <w:bCs/>
          <w:sz w:val="32"/>
          <w:szCs w:val="32"/>
          <w:highlight w:val="none"/>
          <w:lang w:eastAsia="zh-CN"/>
        </w:rPr>
        <w:t xml:space="preserve">文件</w:t>
      </w:r>
      <w:r>
        <w:rPr>
          <w:rFonts w:hint="eastAsia" w:ascii="宋体" w:hAnsi="宋体" w:cs="宋体"/>
          <w:b/>
          <w:bCs/>
          <w:sz w:val="32"/>
          <w:szCs w:val="32"/>
          <w:highlight w:val="none"/>
          <w:lang w:val="en-US" w:eastAsia="zh-CN"/>
        </w:rPr>
        <w:t xml:space="preserve">提交</w:t>
      </w:r>
      <w:r>
        <w:rPr>
          <w:rFonts w:ascii="宋体" w:hAnsi="宋体" w:eastAsia="宋体" w:cs="宋体"/>
          <w:b/>
          <w:sz w:val="32"/>
          <w:szCs w:val="32"/>
          <w:highlight w:val="none"/>
          <w:lang w:val="en-US" w:eastAsia="zh-CN"/>
        </w:rPr>
      </w:r>
      <w:r/>
    </w:p>
    <w:p>
      <w:pPr>
        <w:pStyle w:val="937"/>
        <w:ind w:firstLine="480"/>
        <w:jc w:val="left"/>
        <w:spacing w:line="360" w:lineRule="auto"/>
        <w:rPr>
          <w:rFonts w:ascii="宋体" w:hAnsi="宋体" w:eastAsia="宋体" w:cs="Times New Roman"/>
          <w:sz w:val="24"/>
          <w:szCs w:val="24"/>
          <w:highlight w:val="none"/>
        </w:rPr>
      </w:pPr>
      <w:r/>
      <w:bookmarkStart w:id="21" w:name="_Toc20177"/>
      <w:r/>
      <w:bookmarkStart w:id="22" w:name="_Toc35393803"/>
      <w:r/>
      <w:bookmarkStart w:id="23" w:name="_Toc28359017"/>
      <w:r/>
      <w:bookmarkStart w:id="24" w:name="_Toc28359094"/>
      <w:r/>
      <w:bookmarkStart w:id="25" w:name="_Toc35393634"/>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提交响应文件截止时间</w:t>
      </w:r>
      <w:r>
        <w:rPr>
          <w:rFonts w:ascii="宋体" w:hAnsi="宋体" w:eastAsia="宋体" w:cs="Times New Roman"/>
          <w:sz w:val="24"/>
          <w:szCs w:val="24"/>
          <w:highlight w:val="none"/>
        </w:rPr>
      </w:r>
      <w:r/>
    </w:p>
    <w:p>
      <w:pPr>
        <w:pStyle w:val="937"/>
        <w:ind w:firstLine="480"/>
        <w:spacing w:line="360" w:lineRule="auto"/>
        <w:shd w:val="clear" w:color="auto" w:fill="auto"/>
        <w:rPr>
          <w:rFonts w:hint="eastAsia" w:ascii="宋体" w:hAnsi="宋体" w:cs="宋体"/>
          <w:b w:val="0"/>
          <w:sz w:val="24"/>
          <w:szCs w:val="24"/>
          <w:highlight w:val="none"/>
          <w:lang w:eastAsia="zh-CN"/>
        </w:rPr>
      </w:pPr>
      <w:r>
        <w:rPr>
          <w:rFonts w:hint="eastAsia" w:ascii="宋体" w:hAnsi="宋体" w:eastAsia="宋体" w:cs="宋体"/>
          <w:b w:val="0"/>
          <w:bCs w:val="0"/>
          <w:i w:val="0"/>
          <w:iCs w:val="0"/>
          <w:color w:val="000000"/>
          <w:sz w:val="24"/>
          <w:szCs w:val="24"/>
          <w:highlight w:val="none"/>
        </w:rPr>
        <w:t xml:space="preserve">截止时间：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06</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26</w:t>
      </w:r>
      <w:r>
        <w:rPr>
          <w:rFonts w:hint="eastAsia" w:ascii="宋体" w:hAnsi="宋体" w:cs="宋体"/>
          <w:color w:val="000000"/>
          <w:highlight w:val="none"/>
        </w:rPr>
        <w:t xml:space="preserve">日09时00分</w:t>
      </w:r>
      <w:r>
        <w:rPr>
          <w:rFonts w:hint="eastAsia" w:ascii="宋体" w:hAnsi="宋体" w:eastAsia="宋体" w:cs="宋体"/>
          <w:b w:val="0"/>
          <w:sz w:val="24"/>
          <w:szCs w:val="24"/>
          <w:highlight w:val="none"/>
        </w:rPr>
        <w:t xml:space="preserve">（北京时间）</w:t>
      </w:r>
      <w:r>
        <w:rPr>
          <w:rFonts w:hint="eastAsia" w:ascii="宋体" w:hAnsi="宋体" w:cs="宋体"/>
          <w:b w:val="0"/>
          <w:sz w:val="24"/>
          <w:szCs w:val="24"/>
          <w:highlight w:val="none"/>
          <w:lang w:eastAsia="zh-CN"/>
        </w:rPr>
        <w:t xml:space="preserve">。</w:t>
      </w:r>
      <w:bookmarkEnd w:id="21"/>
      <w:r>
        <w:rPr>
          <w:rFonts w:hint="eastAsia" w:ascii="宋体" w:hAnsi="宋体" w:cs="宋体"/>
          <w:b w:val="0"/>
          <w:sz w:val="24"/>
          <w:szCs w:val="24"/>
          <w:highlight w:val="none"/>
          <w:lang w:eastAsia="zh-CN"/>
        </w:rPr>
      </w:r>
      <w:r/>
    </w:p>
    <w:p>
      <w:pPr>
        <w:pStyle w:val="937"/>
        <w:ind w:firstLine="480"/>
        <w:spacing w:line="360" w:lineRule="auto"/>
        <w:rPr>
          <w:rFonts w:hint="eastAsia" w:ascii="宋体" w:hAnsi="宋体" w:eastAsia="宋体" w:cs="宋体"/>
          <w:b w:val="0"/>
          <w:bCs w:val="0"/>
          <w:i w:val="0"/>
          <w:iCs w:val="0"/>
          <w:color w:val="000000"/>
          <w:sz w:val="24"/>
          <w:szCs w:val="24"/>
          <w:highlight w:val="none"/>
        </w:rPr>
      </w:pPr>
      <w:r>
        <w:rPr>
          <w:rFonts w:hint="eastAsia" w:ascii="宋体" w:hAnsi="宋体" w:cs="Times New Roman"/>
          <w:color w:val="000000"/>
          <w:sz w:val="24"/>
          <w:highlight w:val="none"/>
          <w:lang w:val="en-US" w:eastAsia="zh-CN"/>
        </w:rPr>
        <w:t xml:space="preserve">地点</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“苏采云”政府采购交易系统网上开标大厅</w:t>
      </w:r>
      <w:r>
        <w:rPr>
          <w:rFonts w:hint="eastAsia" w:ascii="宋体" w:hAnsi="宋体" w:cs="Times New Roman"/>
          <w:color w:val="000000"/>
          <w:sz w:val="24"/>
          <w:highlight w:val="none"/>
          <w:lang w:eastAsia="zh-CN"/>
        </w:rPr>
        <w:t xml:space="preserve">。</w:t>
      </w:r>
      <w:r>
        <w:rPr>
          <w:rFonts w:hint="eastAsia" w:ascii="宋体" w:hAnsi="宋体" w:eastAsia="宋体" w:cs="宋体"/>
          <w:b w:val="0"/>
          <w:bCs w:val="0"/>
          <w:i w:val="0"/>
          <w:iCs w:val="0"/>
          <w:color w:val="000000"/>
          <w:sz w:val="24"/>
          <w:szCs w:val="24"/>
          <w:highlight w:val="none"/>
        </w:rPr>
      </w:r>
      <w:r/>
    </w:p>
    <w:p>
      <w:pPr>
        <w:pStyle w:val="937"/>
        <w:ind w:left="0" w:firstLine="0"/>
        <w:keepLines/>
        <w:keepNext/>
        <w:spacing w:line="360" w:lineRule="auto"/>
        <w:shd w:val="clear" w:color="auto" w:fill="auto"/>
        <w:rPr>
          <w:rFonts w:hint="eastAsia" w:ascii="宋体" w:hAnsi="宋体" w:eastAsia="宋体" w:cs="宋体"/>
          <w:b/>
          <w:sz w:val="32"/>
          <w:szCs w:val="32"/>
          <w:highlight w:val="none"/>
          <w:lang w:val="en-US" w:eastAsia="zh-CN"/>
        </w:rPr>
        <w:outlineLvl w:val="1"/>
      </w:pPr>
      <w:r>
        <w:rPr>
          <w:rFonts w:hint="eastAsia" w:ascii="宋体" w:hAnsi="宋体" w:eastAsia="宋体" w:cs="宋体"/>
          <w:b/>
          <w:sz w:val="32"/>
          <w:szCs w:val="32"/>
          <w:highlight w:val="none"/>
          <w:lang w:val="en-US" w:eastAsia="zh-CN"/>
        </w:rPr>
        <w:t xml:space="preserve">五、开启</w:t>
      </w:r>
      <w:r>
        <w:rPr>
          <w:rFonts w:hint="eastAsia" w:ascii="宋体" w:hAnsi="宋体" w:eastAsia="宋体" w:cs="宋体"/>
          <w:b/>
          <w:sz w:val="32"/>
          <w:szCs w:val="32"/>
          <w:highlight w:val="none"/>
          <w:lang w:val="en-US" w:eastAsia="zh-CN"/>
        </w:rPr>
      </w:r>
      <w:r/>
    </w:p>
    <w:p>
      <w:pPr>
        <w:pStyle w:val="1028"/>
        <w:numPr>
          <w:ilvl w:val="0"/>
          <w:numId w:val="0"/>
        </w:numPr>
        <w:ind w:firstLine="480"/>
        <w:spacing w:line="360" w:lineRule="auto"/>
        <w:rPr>
          <w:rFonts w:hint="eastAsia"/>
          <w:highlight w:val="none"/>
          <w:lang w:val="en-US" w:eastAsia="zh-CN"/>
        </w:rPr>
      </w:pPr>
      <w:r>
        <w:rPr>
          <w:rFonts w:hint="eastAsia"/>
          <w:highlight w:val="none"/>
          <w:lang w:val="en-US" w:eastAsia="zh-CN"/>
        </w:rPr>
        <w:t xml:space="preserve">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06</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26</w:t>
      </w:r>
      <w:r>
        <w:rPr>
          <w:rFonts w:hint="eastAsia" w:ascii="宋体" w:hAnsi="宋体" w:cs="宋体"/>
          <w:color w:val="000000"/>
          <w:highlight w:val="none"/>
        </w:rPr>
        <w:t xml:space="preserve">日09时00分</w:t>
      </w:r>
      <w:r>
        <w:rPr>
          <w:rFonts w:hint="eastAsia" w:ascii="宋体" w:hAnsi="宋体" w:eastAsia="宋体" w:cs="宋体"/>
          <w:b w:val="0"/>
          <w:sz w:val="24"/>
          <w:szCs w:val="24"/>
          <w:highlight w:val="none"/>
        </w:rPr>
        <w:t xml:space="preserve">（北京时间）</w:t>
      </w:r>
      <w:r>
        <w:rPr>
          <w:rFonts w:hint="eastAsia"/>
          <w:highlight w:val="none"/>
          <w:lang w:val="en-US" w:eastAsia="zh-CN"/>
        </w:rPr>
      </w:r>
      <w:r/>
    </w:p>
    <w:p>
      <w:pPr>
        <w:pStyle w:val="1028"/>
        <w:numPr>
          <w:ilvl w:val="0"/>
          <w:numId w:val="0"/>
        </w:numPr>
        <w:ind w:firstLine="480"/>
        <w:spacing w:line="360" w:lineRule="auto"/>
        <w:rPr>
          <w:rFonts w:hint="eastAsia"/>
          <w:highlight w:val="yellow"/>
          <w:lang w:val="en-US" w:eastAsia="zh-CN"/>
        </w:rPr>
      </w:pPr>
      <w:r>
        <w:rPr>
          <w:rFonts w:hint="eastAsia"/>
          <w:highlight w:val="none"/>
          <w:lang w:val="en-US" w:eastAsia="zh-CN"/>
        </w:rPr>
        <w:t xml:space="preserve">地点：</w:t>
      </w:r>
      <w:r>
        <w:rPr>
          <w:rFonts w:hint="eastAsia" w:cs="Calibri"/>
          <w:color w:val="000000"/>
          <w:highlight w:val="none"/>
        </w:rPr>
        <w:t xml:space="preserve">“苏采云”政府采购交易</w:t>
      </w:r>
      <w:r>
        <w:rPr>
          <w:rFonts w:hint="eastAsia" w:cs="Calibri"/>
          <w:color w:val="000000"/>
        </w:rPr>
        <w:t xml:space="preserve">系统网上开标大厅。</w:t>
      </w:r>
      <w:r>
        <w:rPr>
          <w:rFonts w:hint="eastAsia"/>
          <w:highlight w:val="yellow"/>
          <w:lang w:val="en-US" w:eastAsia="zh-CN"/>
        </w:rPr>
      </w:r>
      <w:r/>
    </w:p>
    <w:p>
      <w:pPr>
        <w:pStyle w:val="1028"/>
        <w:numPr>
          <w:ilvl w:val="0"/>
          <w:numId w:val="0"/>
        </w:numP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lang w:val="en-US" w:eastAsia="zh-CN"/>
        </w:rPr>
        <w:t xml:space="preserve">六</w:t>
      </w:r>
      <w:r>
        <w:rPr>
          <w:rFonts w:hint="eastAsia" w:ascii="宋体" w:hAnsi="宋体" w:cs="宋体"/>
          <w:b/>
          <w:sz w:val="32"/>
          <w:szCs w:val="32"/>
          <w:highlight w:val="none"/>
        </w:rPr>
        <w:t xml:space="preserve">、</w:t>
      </w:r>
      <w:bookmarkEnd w:id="22"/>
      <w:r/>
      <w:bookmarkEnd w:id="23"/>
      <w:r/>
      <w:bookmarkEnd w:id="24"/>
      <w:r/>
      <w:bookmarkEnd w:id="25"/>
      <w:r>
        <w:rPr>
          <w:rFonts w:hint="eastAsia" w:ascii="宋体" w:hAnsi="宋体" w:cs="宋体"/>
          <w:b/>
          <w:sz w:val="32"/>
          <w:szCs w:val="32"/>
          <w:highlight w:val="none"/>
          <w:lang w:eastAsia="zh-CN"/>
        </w:rPr>
        <w:t xml:space="preserve">公告期限</w:t>
      </w:r>
      <w:r>
        <w:rPr>
          <w:rFonts w:hint="eastAsia" w:ascii="宋体" w:hAnsi="宋体" w:eastAsia="宋体" w:cs="宋体"/>
          <w:b/>
          <w:sz w:val="32"/>
          <w:szCs w:val="32"/>
          <w:highlight w:val="none"/>
          <w:lang w:eastAsia="zh-CN"/>
        </w:rPr>
      </w:r>
      <w:r/>
    </w:p>
    <w:p>
      <w:pPr>
        <w:pStyle w:val="937"/>
        <w:ind w:firstLine="480"/>
        <w:spacing w:line="360" w:lineRule="auto"/>
        <w:shd w:val="clear" w:color="auto" w:fill="auto"/>
        <w:rPr>
          <w:rFonts w:hint="eastAsia" w:ascii="宋体" w:hAnsi="宋体" w:eastAsia="宋体" w:cs="宋体"/>
          <w:color w:val="000000"/>
          <w:sz w:val="24"/>
          <w:szCs w:val="24"/>
          <w:highlight w:val="none"/>
        </w:rPr>
      </w:pPr>
      <w:r/>
      <w:bookmarkStart w:id="26" w:name="_Toc35393795"/>
      <w:r/>
      <w:bookmarkStart w:id="27" w:name="_Toc35393626"/>
      <w:r/>
      <w:bookmarkStart w:id="28" w:name="_Toc38985268"/>
      <w:r>
        <w:rPr>
          <w:rFonts w:hint="eastAsia" w:ascii="宋体" w:hAnsi="宋体" w:eastAsia="宋体" w:cs="宋体"/>
          <w:color w:val="000000"/>
          <w:sz w:val="24"/>
          <w:szCs w:val="24"/>
          <w:highlight w:val="none"/>
        </w:rPr>
        <w:t xml:space="preserve">自本公告发布之日起3个工作日。</w:t>
      </w:r>
      <w:bookmarkEnd w:id="26"/>
      <w:r/>
      <w:bookmarkEnd w:id="27"/>
      <w:r/>
      <w:bookmarkEnd w:id="28"/>
      <w:r/>
      <w:bookmarkStart w:id="29" w:name="_Toc35393635"/>
      <w:r/>
      <w:bookmarkStart w:id="30" w:name="_Toc35393804"/>
      <w:r>
        <w:rPr>
          <w:rFonts w:hint="eastAsia" w:ascii="宋体" w:hAnsi="宋体" w:eastAsia="宋体" w:cs="宋体"/>
          <w:color w:val="000000"/>
          <w:sz w:val="24"/>
          <w:szCs w:val="24"/>
          <w:highlight w:val="none"/>
        </w:rPr>
      </w:r>
      <w:r/>
    </w:p>
    <w:p>
      <w:pPr>
        <w:pStyle w:val="937"/>
        <w:numPr>
          <w:ilvl w:val="0"/>
          <w:numId w:val="0"/>
        </w:numPr>
        <w:spacing w:line="360" w:lineRule="auto"/>
        <w:shd w:val="clear" w:color="auto" w:fill="auto"/>
        <w:rPr>
          <w:rFonts w:hint="eastAsia" w:ascii="宋体" w:hAnsi="宋体" w:cs="宋体"/>
          <w:b/>
          <w:sz w:val="32"/>
          <w:szCs w:val="32"/>
          <w:highlight w:val="none"/>
        </w:rPr>
      </w:pPr>
      <w:r>
        <w:rPr>
          <w:rFonts w:hint="eastAsia" w:ascii="宋体" w:hAnsi="宋体" w:cs="宋体"/>
          <w:b/>
          <w:sz w:val="32"/>
          <w:szCs w:val="32"/>
          <w:highlight w:val="none"/>
          <w:lang w:val="en-US" w:eastAsia="zh-CN" w:bidi="ar-SA"/>
        </w:rPr>
        <w:t xml:space="preserve">七</w:t>
      </w:r>
      <w:r>
        <w:rPr>
          <w:rFonts w:hint="eastAsia" w:ascii="宋体" w:hAnsi="宋体" w:eastAsia="宋体" w:cs="宋体"/>
          <w:b/>
          <w:sz w:val="32"/>
          <w:szCs w:val="32"/>
          <w:highlight w:val="none"/>
          <w:lang w:val="en-US" w:eastAsia="zh-CN" w:bidi="ar-SA"/>
        </w:rPr>
        <w:t xml:space="preserve">、</w:t>
      </w:r>
      <w:r>
        <w:rPr>
          <w:rFonts w:hint="eastAsia" w:ascii="宋体" w:hAnsi="宋体" w:cs="宋体"/>
          <w:b/>
          <w:sz w:val="32"/>
          <w:szCs w:val="32"/>
          <w:highlight w:val="none"/>
        </w:rPr>
        <w:t xml:space="preserve">其他补充事宜</w:t>
      </w:r>
      <w:bookmarkEnd w:id="29"/>
      <w:r/>
      <w:bookmarkEnd w:id="30"/>
      <w:r>
        <w:rPr>
          <w:rFonts w:hint="eastAsia" w:ascii="宋体" w:hAnsi="宋体" w:cs="宋体"/>
          <w:b/>
          <w:sz w:val="32"/>
          <w:szCs w:val="32"/>
          <w:highlight w:val="none"/>
        </w:rPr>
      </w:r>
      <w:r/>
    </w:p>
    <w:p>
      <w:pPr>
        <w:pStyle w:val="937"/>
        <w:ind w:firstLine="480"/>
        <w:jc w:val="left"/>
        <w:spacing w:line="360" w:lineRule="auto"/>
        <w:shd w:val="clear" w:color="auto" w:fill="auto"/>
        <w:rPr>
          <w:rFonts w:hint="eastAsia" w:ascii="宋体" w:hAnsi="宋体" w:cs="宋体"/>
          <w:sz w:val="24"/>
          <w:szCs w:val="28"/>
          <w:highlight w:val="none"/>
        </w:rPr>
      </w:pPr>
      <w:r>
        <w:rPr>
          <w:rFonts w:hint="eastAsia" w:ascii="宋体" w:hAnsi="宋体" w:cs="宋体"/>
          <w:sz w:val="24"/>
          <w:szCs w:val="28"/>
          <w:highlight w:val="none"/>
        </w:rPr>
        <w:t xml:space="preserve">1</w:t>
      </w:r>
      <w:r>
        <w:rPr>
          <w:rFonts w:hint="eastAsia" w:ascii="宋体" w:hAnsi="宋体" w:cs="宋体"/>
          <w:sz w:val="24"/>
          <w:szCs w:val="28"/>
          <w:highlight w:val="none"/>
          <w:lang w:eastAsia="zh-CN"/>
        </w:rPr>
        <w:t xml:space="preserve">.</w:t>
      </w:r>
      <w:r>
        <w:rPr>
          <w:rFonts w:hint="eastAsia" w:ascii="宋体" w:hAnsi="宋体" w:cs="宋体"/>
          <w:sz w:val="24"/>
          <w:highlight w:val="none"/>
        </w:rPr>
        <w:t xml:space="preserve">本次磋商不收取磋商保证金。</w:t>
      </w:r>
      <w:r>
        <w:rPr>
          <w:rFonts w:hint="eastAsia" w:ascii="宋体" w:hAnsi="宋体" w:cs="宋体"/>
          <w:sz w:val="24"/>
          <w:szCs w:val="28"/>
          <w:highlight w:val="none"/>
        </w:rPr>
      </w:r>
      <w:r/>
    </w:p>
    <w:p>
      <w:pPr>
        <w:pStyle w:val="100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sz w:val="24"/>
          <w:szCs w:val="28"/>
          <w:highlight w:val="none"/>
          <w:u w:val="none"/>
        </w:rPr>
        <w:t xml:space="preserve">2.本</w:t>
      </w:r>
      <w:r>
        <w:rPr>
          <w:rFonts w:hint="eastAsia" w:cs="宋体"/>
          <w:i w:val="0"/>
          <w:iCs w:val="0"/>
          <w:sz w:val="24"/>
          <w:szCs w:val="28"/>
          <w:highlight w:val="none"/>
          <w:u w:val="none"/>
          <w:lang w:val="en-US" w:eastAsia="zh-CN"/>
        </w:rPr>
        <w:t xml:space="preserve">采购文件</w:t>
      </w:r>
      <w:r>
        <w:rPr>
          <w:rFonts w:hint="eastAsia" w:ascii="宋体" w:hAnsi="宋体" w:cs="宋体"/>
          <w:i w:val="0"/>
          <w:iCs w:val="0"/>
          <w:sz w:val="24"/>
          <w:szCs w:val="28"/>
          <w:highlight w:val="none"/>
          <w:u w:val="none"/>
        </w:rPr>
        <w:t xml:space="preserve">中斜体且有下划线部分为实质性要求和条件，</w:t>
      </w:r>
      <w:r>
        <w:rPr>
          <w:rFonts w:hint="eastAsia" w:ascii="宋体" w:hAnsi="宋体" w:cs="宋体"/>
          <w:sz w:val="24"/>
          <w:szCs w:val="28"/>
          <w:highlight w:val="none"/>
        </w:rPr>
        <w:t xml:space="preserve">如不满足将按无效响应文件处理。</w:t>
      </w:r>
      <w:r>
        <w:rPr>
          <w:rFonts w:hint="eastAsia" w:ascii="宋体" w:hAnsi="宋体" w:cs="宋体"/>
          <w:i w:val="0"/>
          <w:iCs w:val="0"/>
          <w:sz w:val="24"/>
          <w:szCs w:val="28"/>
          <w:highlight w:val="none"/>
          <w:u w:val="none"/>
        </w:rPr>
      </w:r>
      <w:r/>
    </w:p>
    <w:p>
      <w:pPr>
        <w:pStyle w:val="937"/>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rPr>
          <w:rFonts w:hint="eastAsia" w:ascii="宋体" w:hAnsi="宋体" w:cs="宋体"/>
          <w:b w:val="0"/>
          <w:bCs w:val="0"/>
          <w:color w:val="000000"/>
          <w:sz w:val="24"/>
          <w:highlight w:val="none"/>
        </w:rPr>
      </w:r>
      <w:r/>
    </w:p>
    <w:p>
      <w:pPr>
        <w:pStyle w:val="937"/>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rPr>
          <w:rFonts w:hint="eastAsia" w:ascii="宋体" w:hAnsi="宋体" w:cs="宋体"/>
          <w:b w:val="0"/>
          <w:bCs w:val="0"/>
          <w:color w:val="000000"/>
          <w:sz w:val="24"/>
          <w:highlight w:val="none"/>
        </w:rPr>
      </w:r>
      <w:r/>
    </w:p>
    <w:p>
      <w:pPr>
        <w:pStyle w:val="100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rPr>
          <w:rFonts w:hint="eastAsia" w:ascii="宋体" w:hAnsi="宋体" w:cs="宋体"/>
          <w:b w:val="0"/>
          <w:bCs w:val="0"/>
          <w:color w:val="000000"/>
          <w:sz w:val="24"/>
          <w:highlight w:val="none"/>
          <w:lang w:val="en-US" w:eastAsia="zh-CN"/>
        </w:rPr>
      </w:r>
      <w:r/>
    </w:p>
    <w:p>
      <w:pPr>
        <w:pStyle w:val="100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sz w:val="24"/>
          <w:szCs w:val="28"/>
          <w:highlight w:val="none"/>
          <w:lang w:val="en-US" w:eastAsia="zh-CN"/>
        </w:rPr>
        <w:t xml:space="preserve">6</w:t>
      </w:r>
      <w:r>
        <w:rPr>
          <w:rFonts w:hint="eastAsia" w:ascii="宋体" w:hAnsi="宋体" w:cs="宋体"/>
          <w:sz w:val="24"/>
          <w:szCs w:val="28"/>
          <w:highlight w:val="none"/>
        </w:rPr>
        <w:t xml:space="preserve">.无论出于何种原因，采购人在采购活动开始前可对</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文件进行修改、补充或变更，其内容作为</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sz w:val="24"/>
          <w:szCs w:val="28"/>
          <w:highlight w:val="none"/>
          <w:lang w:val="en-US" w:eastAsia="zh-CN"/>
        </w:rPr>
        <w:t xml:space="preserve">响应</w:t>
      </w:r>
      <w:r>
        <w:rPr>
          <w:rFonts w:hint="eastAsia" w:ascii="宋体" w:hAnsi="宋体" w:cs="宋体"/>
          <w:sz w:val="24"/>
          <w:szCs w:val="28"/>
          <w:highlight w:val="none"/>
        </w:rPr>
        <w:t xml:space="preserve">文件编制或提交失误，由此造成的一切损失由供应商自行承担。 </w:t>
      </w:r>
      <w:r>
        <w:rPr>
          <w:rFonts w:hint="eastAsia" w:ascii="宋体" w:hAnsi="宋体" w:cs="宋体"/>
          <w:sz w:val="24"/>
          <w:szCs w:val="28"/>
          <w:highlight w:val="none"/>
        </w:rPr>
      </w:r>
      <w:r/>
    </w:p>
    <w:p>
      <w:pPr>
        <w:pStyle w:val="1028"/>
        <w:ind w:firstLine="480"/>
        <w:spacing w:line="360" w:lineRule="auto"/>
        <w:rPr>
          <w:rFonts w:hint="eastAsia" w:hAnsi="宋体" w:cs="宋体"/>
          <w:color w:val="000000"/>
          <w:sz w:val="24"/>
          <w:szCs w:val="24"/>
          <w:highlight w:val="none"/>
          <w:lang w:val="en-US" w:eastAsia="zh-CN"/>
        </w:rPr>
      </w:pPr>
      <w:r>
        <w:rPr>
          <w:rFonts w:hint="eastAsia" w:cs="宋体"/>
          <w:sz w:val="24"/>
          <w:szCs w:val="28"/>
          <w:highlight w:val="none"/>
          <w:lang w:val="en-US" w:eastAsia="zh-CN"/>
        </w:rPr>
        <w:t xml:space="preserve">7.特别提醒：</w:t>
      </w:r>
      <w:r>
        <w:rPr>
          <w:rFonts w:hint="eastAsia" w:hAnsi="宋体" w:cs="宋体"/>
          <w:color w:val="000000"/>
          <w:sz w:val="24"/>
          <w:szCs w:val="24"/>
          <w:highlight w:val="none"/>
          <w:lang w:val="en-US" w:eastAsia="zh-CN"/>
        </w:rPr>
        <w:t xml:space="preserve"> </w:t>
      </w:r>
      <w:r>
        <w:rPr>
          <w:rFonts w:hint="eastAsia" w:hAnsi="宋体" w:cs="宋体"/>
          <w:color w:val="000000"/>
          <w:sz w:val="24"/>
          <w:szCs w:val="24"/>
          <w:highlight w:val="none"/>
          <w:lang w:val="en-US" w:eastAsia="zh-CN"/>
        </w:rPr>
      </w:r>
      <w:r/>
    </w:p>
    <w:p>
      <w:pPr>
        <w:pStyle w:val="1028"/>
        <w:ind w:firstLine="480"/>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潜在供应商访问电子招标投标交易平台的网络地址和方法：</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olor w:val="000000"/>
          <w:sz w:val="24"/>
          <w:highlight w:val="none"/>
        </w:rPr>
      </w:r>
      <w:r/>
    </w:p>
    <w:p>
      <w:pPr>
        <w:pStyle w:val="9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（2）潜在供应商访问“苏采云”系统的网络地址和方法：</w:t>
      </w:r>
      <w:r>
        <w:rPr>
          <w:rFonts w:hint="eastAsia" w:ascii="宋体" w:hAnsi="宋体"/>
          <w:color w:val="000000"/>
          <w:sz w:val="24"/>
          <w:highlight w:val="none"/>
        </w:rPr>
      </w:r>
      <w:r/>
    </w:p>
    <w:p>
      <w:pPr>
        <w:pStyle w:val="9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“苏采云”系统的网址：http://jszfcg.jsczt.cn/。</w:t>
      </w:r>
      <w:r>
        <w:rPr>
          <w:rFonts w:hint="eastAsia" w:ascii="宋体" w:hAnsi="宋体"/>
          <w:color w:val="000000"/>
          <w:sz w:val="24"/>
          <w:highlight w:val="none"/>
        </w:rPr>
      </w:r>
      <w:r/>
    </w:p>
    <w:p>
      <w:pPr>
        <w:pStyle w:val="9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（3）“CA数字证书”的获取：</w:t>
      </w:r>
      <w:r>
        <w:rPr>
          <w:rFonts w:hint="eastAsia" w:ascii="宋体" w:hAnsi="宋体"/>
          <w:color w:val="000000"/>
          <w:sz w:val="24"/>
          <w:highlight w:val="none"/>
        </w:rPr>
      </w:r>
      <w:r/>
    </w:p>
    <w:p>
      <w:pPr>
        <w:pStyle w:val="9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color w:val="000000"/>
          <w:sz w:val="24"/>
          <w:highlight w:val="none"/>
        </w:rPr>
      </w:r>
      <w:r/>
    </w:p>
    <w:p>
      <w:pPr>
        <w:pStyle w:val="9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（4）采购文件（后缀名为“.kedt”）、供应商操作手册及政府采购客户端工具可通过“苏采云”系统--已报名项目--报名详情页面内相应链接进行下载。 </w:t>
      </w:r>
      <w:r>
        <w:rPr>
          <w:rFonts w:hint="eastAsia" w:ascii="宋体" w:hAnsi="宋体"/>
          <w:color w:val="000000"/>
          <w:sz w:val="24"/>
          <w:highlight w:val="none"/>
        </w:rPr>
      </w:r>
      <w:r/>
    </w:p>
    <w:p>
      <w:pPr>
        <w:pStyle w:val="9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（5）招标代理机构（采购代理机构）将数据电文形式的采购文件加载至“苏采云”系统，供潜在供应商下载或者查阅。</w:t>
      </w:r>
      <w:r>
        <w:rPr>
          <w:rFonts w:hint="eastAsia" w:ascii="宋体" w:hAnsi="宋体"/>
          <w:color w:val="000000"/>
          <w:sz w:val="24"/>
          <w:highlight w:val="none"/>
        </w:rPr>
      </w:r>
      <w:r/>
    </w:p>
    <w:p>
      <w:pPr>
        <w:pStyle w:val="937"/>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val="0"/>
          <w:bCs w:val="0"/>
          <w:color w:val="000000"/>
          <w:sz w:val="24"/>
          <w:szCs w:val="24"/>
          <w:highlight w:val="none"/>
          <w:lang w:val="en-US" w:eastAsia="zh-CN" w:bidi="ar-SA"/>
        </w:rPr>
      </w:r>
      <w:r/>
    </w:p>
    <w:p>
      <w:pPr>
        <w:pStyle w:val="937"/>
        <w:ind w:firstLine="480"/>
        <w:keepLines w:val="0"/>
        <w:keepNext w:val="0"/>
        <w:pageBreakBefore w:val="0"/>
        <w:spacing w:line="360" w:lineRule="auto"/>
        <w:shd w:val="clear" w:color="auto" w:fill="auto"/>
        <w:widowControl w:val="off"/>
        <w:rPr>
          <w:rFonts w:hint="eastAsia" w:ascii="宋体" w:hAnsi="宋体" w:eastAsia="宋体" w:cs="Times New Roman"/>
          <w:color w:val="000000"/>
          <w:sz w:val="24"/>
          <w:highlight w:val="none"/>
        </w:rPr>
      </w:pPr>
      <w:r>
        <w:rPr>
          <w:rFonts w:hint="eastAsia" w:cs="宋体"/>
          <w:sz w:val="24"/>
          <w:szCs w:val="28"/>
          <w:highlight w:val="none"/>
          <w:lang w:val="en-US" w:eastAsia="zh-CN"/>
        </w:rPr>
        <w:t xml:space="preserve">二、</w:t>
      </w:r>
      <w:r>
        <w:rPr>
          <w:rFonts w:hint="eastAsia" w:ascii="宋体" w:hAnsi="宋体" w:eastAsia="宋体" w:cs="Times New Roman"/>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color w:val="000000"/>
          <w:sz w:val="24"/>
          <w:highlight w:val="none"/>
        </w:rPr>
      </w:r>
      <w:r/>
    </w:p>
    <w:p>
      <w:pPr>
        <w:pStyle w:val="937"/>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领取CA和办理电子签章</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具体联系方式见《苏采云系统供应商操作手册》（以下简称《操作手册》））、进行注册并按《操作手册》要求制作、上传电子投标文件。</w:t>
      </w:r>
      <w:r>
        <w:rPr>
          <w:rFonts w:hint="eastAsia" w:ascii="宋体" w:hAnsi="宋体" w:eastAsia="宋体" w:cs="Times New Roman"/>
          <w:color w:val="000000"/>
          <w:sz w:val="24"/>
          <w:highlight w:val="none"/>
        </w:rPr>
      </w:r>
      <w:r/>
    </w:p>
    <w:p>
      <w:pPr>
        <w:pStyle w:val="937"/>
        <w:jc w:val="left"/>
        <w:spacing w:line="360" w:lineRule="auto"/>
        <w:shd w:val="clear" w:color="auto" w:fill="auto"/>
        <w:rPr>
          <w:rFonts w:hint="eastAsia" w:ascii="宋体" w:hAnsi="宋体" w:cs="宋体"/>
          <w:sz w:val="24"/>
          <w:highlight w:val="none"/>
        </w:rPr>
      </w:pPr>
      <w:r>
        <w:rPr>
          <w:rFonts w:hint="eastAsia"/>
          <w:sz w:val="24"/>
          <w:szCs w:val="24"/>
          <w:highlight w:val="none"/>
        </w:rPr>
        <w:t xml:space="preserve">因</w:t>
      </w:r>
      <w:r>
        <w:rPr>
          <w:rFonts w:hint="eastAsia"/>
          <w:sz w:val="24"/>
          <w:szCs w:val="24"/>
          <w:highlight w:val="none"/>
          <w:lang w:eastAsia="zh-CN"/>
        </w:rPr>
        <w:t xml:space="preserve">供应商</w:t>
      </w:r>
      <w:r>
        <w:rPr>
          <w:rFonts w:hint="eastAsia"/>
          <w:sz w:val="24"/>
          <w:szCs w:val="24"/>
          <w:highlight w:val="none"/>
        </w:rPr>
        <w:t xml:space="preserve">未按要求操作原因导致电子投标文件被拒绝、造成无效响应的，</w:t>
      </w:r>
      <w:r>
        <w:rPr>
          <w:rFonts w:hint="eastAsia" w:ascii="Calibri" w:hAnsi="Calibri" w:eastAsia="宋体" w:cs="Times New Roman"/>
          <w:sz w:val="24"/>
          <w:szCs w:val="24"/>
          <w:highlight w:val="none"/>
        </w:rPr>
        <w:t xml:space="preserve">自行承担一切损失。</w:t>
      </w:r>
      <w:r>
        <w:rPr>
          <w:rFonts w:hint="eastAsia" w:ascii="宋体" w:hAnsi="宋体" w:cs="宋体"/>
          <w:sz w:val="24"/>
          <w:highlight w:val="none"/>
        </w:rPr>
      </w:r>
      <w:r/>
    </w:p>
    <w:p>
      <w:pPr>
        <w:pStyle w:val="937"/>
        <w:ind w:firstLine="480"/>
        <w:jc w:val="left"/>
        <w:spacing w:line="360" w:lineRule="auto"/>
        <w:shd w:val="clear" w:color="auto" w:fill="auto"/>
        <w:rPr>
          <w:rFonts w:hint="eastAsia" w:ascii="宋体" w:hAnsi="宋体" w:cs="宋体"/>
          <w:sz w:val="24"/>
          <w:highlight w:val="none"/>
        </w:rPr>
      </w:pPr>
      <w:r>
        <w:rPr>
          <w:rFonts w:hint="eastAsia" w:ascii="宋体" w:hAnsi="宋体" w:cs="宋体"/>
          <w:sz w:val="24"/>
          <w:highlight w:val="none"/>
          <w:lang w:val="en-US" w:eastAsia="zh-CN"/>
        </w:rPr>
        <w:t xml:space="preserve">三、</w:t>
      </w:r>
      <w:r>
        <w:rPr>
          <w:rFonts w:hint="eastAsia" w:ascii="宋体" w:hAnsi="宋体" w:cs="宋体"/>
          <w:sz w:val="24"/>
          <w:highlight w:val="none"/>
        </w:rPr>
        <w:t xml:space="preserve">有关本次招标的事项若存在变动或修改，敬请及时关注采购代理机构在“江苏政府采购网”发布的更正公告。</w:t>
      </w:r>
      <w:r>
        <w:rPr>
          <w:rFonts w:hint="eastAsia" w:ascii="宋体" w:hAnsi="宋体" w:cs="宋体"/>
          <w:sz w:val="24"/>
          <w:highlight w:val="none"/>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31" w:name="_Toc35393805"/>
      <w:r/>
      <w:bookmarkStart w:id="32" w:name="_Toc28359095"/>
      <w:r/>
      <w:bookmarkStart w:id="33" w:name="_Toc35393636"/>
      <w:r/>
      <w:bookmarkStart w:id="34" w:name="_Toc28359018"/>
      <w:r>
        <w:rPr>
          <w:rFonts w:hint="eastAsia" w:cs="宋体"/>
          <w:b/>
          <w:sz w:val="32"/>
          <w:szCs w:val="32"/>
          <w:highlight w:val="none"/>
          <w:lang w:val="en-US" w:eastAsia="zh-CN"/>
        </w:rPr>
        <w:t xml:space="preserve">八</w:t>
      </w:r>
      <w:r>
        <w:rPr>
          <w:rFonts w:hint="eastAsia" w:ascii="宋体" w:hAnsi="宋体" w:cs="宋体"/>
          <w:b/>
          <w:sz w:val="32"/>
          <w:szCs w:val="32"/>
          <w:highlight w:val="none"/>
        </w:rPr>
        <w:t xml:space="preserve">、</w:t>
      </w:r>
      <w:bookmarkEnd w:id="31"/>
      <w:r/>
      <w:bookmarkEnd w:id="32"/>
      <w:r/>
      <w:bookmarkEnd w:id="33"/>
      <w:r/>
      <w:bookmarkEnd w:id="34"/>
      <w:r>
        <w:rPr>
          <w:rFonts w:hint="eastAsia" w:ascii="宋体" w:hAnsi="宋体" w:cs="宋体"/>
          <w:b/>
          <w:sz w:val="32"/>
          <w:szCs w:val="32"/>
          <w:highlight w:val="none"/>
          <w:lang w:eastAsia="zh-CN"/>
        </w:rPr>
        <w:t xml:space="preserve">凡对本次采购提出询问，请按以下方式联系。</w:t>
      </w:r>
      <w:r>
        <w:rPr>
          <w:rFonts w:hint="eastAsia" w:ascii="宋体" w:hAnsi="宋体" w:eastAsia="宋体" w:cs="宋体"/>
          <w:b/>
          <w:sz w:val="32"/>
          <w:szCs w:val="32"/>
          <w:highlight w:val="none"/>
          <w:lang w:eastAsia="zh-CN"/>
        </w:rPr>
      </w:r>
      <w:r/>
    </w:p>
    <w:p>
      <w:pPr>
        <w:pStyle w:val="937"/>
        <w:ind w:left="0" w:firstLine="0"/>
        <w:jc w:val="left"/>
        <w:spacing w:line="360" w:lineRule="auto"/>
        <w:shd w:val="clear" w:color="auto" w:fill="auto"/>
        <w:rPr>
          <w:rFonts w:hint="eastAsia" w:ascii="宋体" w:hAnsi="宋体" w:eastAsia="宋体" w:cs="宋体"/>
          <w:sz w:val="24"/>
          <w:szCs w:val="24"/>
          <w:highlight w:val="none"/>
        </w:rPr>
      </w:pPr>
      <w:r/>
      <w:bookmarkStart w:id="35" w:name="_Toc28359019"/>
      <w:r/>
      <w:bookmarkStart w:id="36" w:name="_Toc35393806"/>
      <w:r/>
      <w:bookmarkStart w:id="37" w:name="_Toc35393637"/>
      <w:r/>
      <w:bookmarkStart w:id="38" w:name="_Toc28359096"/>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937"/>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东海县教育局</w:t>
      </w:r>
      <w:r>
        <w:rPr>
          <w:rFonts w:hint="eastAsia" w:ascii="宋体" w:hAnsi="宋体" w:eastAsia="宋体" w:cs="宋体"/>
          <w:sz w:val="24"/>
          <w:szCs w:val="24"/>
          <w:highlight w:val="none"/>
          <w:lang w:eastAsia="zh-CN"/>
        </w:rPr>
      </w:r>
      <w:r/>
    </w:p>
    <w:p>
      <w:pPr>
        <w:pStyle w:val="937"/>
        <w:ind w:firstLine="480"/>
        <w:jc w:val="left"/>
        <w:spacing w:line="360" w:lineRule="auto"/>
        <w:shd w:val="clear" w:color="auto" w:fill="auto"/>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eastAsia="zh-CN"/>
        </w:rPr>
        <w:t xml:space="preserve">东海县教育局</w:t>
      </w:r>
      <w:r>
        <w:rPr>
          <w:rFonts w:hint="eastAsia" w:ascii="Times New Roman" w:hAnsi="Times New Roman" w:eastAsia="宋体" w:cs="Times New Roman"/>
          <w:sz w:val="24"/>
          <w:szCs w:val="24"/>
          <w:highlight w:val="none"/>
          <w:lang w:eastAsia="zh-CN"/>
        </w:rPr>
      </w:r>
      <w:r/>
    </w:p>
    <w:p>
      <w:pPr>
        <w:pStyle w:val="937"/>
        <w:ind w:firstLine="480"/>
        <w:jc w:val="left"/>
        <w:spacing w:line="360" w:lineRule="auto"/>
        <w:shd w:val="clear" w:color="auto" w:fill="auto"/>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联</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系</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人：</w:t>
      </w:r>
      <w:r>
        <w:rPr>
          <w:rFonts w:hint="eastAsia" w:ascii="宋体" w:hAnsi="宋体" w:eastAsia="宋体" w:cs="宋体"/>
          <w:sz w:val="24"/>
          <w:szCs w:val="24"/>
          <w:highlight w:val="none"/>
          <w:lang w:val="en-US" w:eastAsia="zh-CN"/>
        </w:rPr>
        <w:t xml:space="preserve">周老师</w:t>
      </w:r>
      <w:r>
        <w:rPr>
          <w:rFonts w:hint="eastAsia" w:ascii="Times New Roman" w:hAnsi="Times New Roman" w:eastAsia="宋体" w:cs="Times New Roman"/>
          <w:sz w:val="24"/>
          <w:szCs w:val="24"/>
          <w:highlight w:val="none"/>
          <w:lang w:eastAsia="zh-CN"/>
        </w:rPr>
        <w:t xml:space="preserve"> </w:t>
      </w:r>
      <w:r>
        <w:rPr>
          <w:rFonts w:hint="eastAsia" w:ascii="Times New Roman" w:hAnsi="Times New Roman" w:eastAsia="宋体" w:cs="Times New Roman"/>
          <w:sz w:val="24"/>
          <w:szCs w:val="24"/>
          <w:highlight w:val="none"/>
          <w:lang w:eastAsia="zh-CN"/>
        </w:rPr>
      </w:r>
      <w:r/>
    </w:p>
    <w:p>
      <w:pPr>
        <w:pStyle w:val="937"/>
        <w:ind w:firstLine="480"/>
        <w:jc w:val="left"/>
        <w:spacing w:line="360" w:lineRule="auto"/>
        <w:shd w:val="clear" w:color="auto" w:fill="auto"/>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eastAsia="zh-CN"/>
        </w:rPr>
        <w:t xml:space="preserve">联系电话：</w:t>
      </w:r>
      <w:r>
        <w:rPr>
          <w:rFonts w:hint="eastAsia" w:ascii="Times New Roman" w:hAnsi="Times New Roman" w:eastAsia="宋体" w:cs="Times New Roman"/>
          <w:sz w:val="24"/>
          <w:szCs w:val="24"/>
          <w:highlight w:val="none"/>
          <w:lang w:val="en-US" w:eastAsia="zh-CN"/>
        </w:rPr>
        <w:t xml:space="preserve">0518-</w:t>
      </w:r>
      <w:r>
        <w:rPr>
          <w:rFonts w:hint="eastAsia" w:ascii="Times New Roman" w:hAnsi="Times New Roman" w:eastAsia="宋体" w:cs="Times New Roman"/>
          <w:sz w:val="24"/>
          <w:szCs w:val="24"/>
          <w:highlight w:val="none"/>
          <w:lang w:val="en-US" w:eastAsia="zh-CN"/>
        </w:rPr>
        <w:t xml:space="preserve">87800769</w:t>
      </w:r>
      <w:r>
        <w:rPr>
          <w:rFonts w:ascii="Times New Roman" w:hAnsi="Times New Roman" w:eastAsia="宋体" w:cs="Times New Roman"/>
          <w:sz w:val="24"/>
          <w:szCs w:val="24"/>
          <w:highlight w:val="none"/>
          <w:lang w:val="en-US" w:eastAsia="zh-CN"/>
        </w:rPr>
      </w:r>
      <w:r/>
    </w:p>
    <w:p>
      <w:pPr>
        <w:pStyle w:val="937"/>
        <w:ind w:left="0" w:firstLine="0"/>
        <w:jc w:val="left"/>
        <w:spacing w:line="360" w:lineRule="auto"/>
        <w:shd w:val="clear" w:color="auto" w:fill="auto"/>
        <w:rPr>
          <w:rFonts w:hint="eastAsia" w:ascii="宋体" w:hAnsi="宋体" w:eastAsia="宋体" w:cs="宋体"/>
          <w:sz w:val="24"/>
          <w:szCs w:val="24"/>
          <w:highlight w:val="none"/>
        </w:rPr>
      </w:pPr>
      <w:r/>
      <w:bookmarkEnd w:id="35"/>
      <w:r/>
      <w:bookmarkEnd w:id="36"/>
      <w:r/>
      <w:bookmarkEnd w:id="37"/>
      <w:r/>
      <w:bookmarkEnd w:id="38"/>
      <w:r>
        <w:rPr>
          <w:rFonts w:hint="eastAsia" w:ascii="宋体" w:hAnsi="宋体" w:eastAsia="宋体" w:cs="宋体"/>
          <w:sz w:val="24"/>
          <w:szCs w:val="24"/>
          <w:highlight w:val="none"/>
        </w:rPr>
        <w:t xml:space="preserve">2.采购代理机构信息</w:t>
      </w:r>
      <w:r>
        <w:rPr>
          <w:rFonts w:hint="eastAsia" w:ascii="宋体" w:hAnsi="宋体" w:eastAsia="宋体" w:cs="宋体"/>
          <w:sz w:val="24"/>
          <w:szCs w:val="24"/>
          <w:highlight w:val="none"/>
        </w:rPr>
      </w:r>
      <w:r/>
    </w:p>
    <w:p>
      <w:pPr>
        <w:pStyle w:val="937"/>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江苏铭沃工程咨询有限公司 </w:t>
      </w:r>
      <w:r>
        <w:rPr>
          <w:rFonts w:hint="eastAsia" w:ascii="宋体" w:hAnsi="宋体" w:eastAsia="宋体" w:cs="宋体"/>
          <w:sz w:val="24"/>
          <w:szCs w:val="24"/>
          <w:highlight w:val="none"/>
          <w:lang w:eastAsia="zh-CN"/>
        </w:rPr>
      </w:r>
      <w:r/>
    </w:p>
    <w:p>
      <w:pPr>
        <w:pStyle w:val="937"/>
        <w:ind w:firstLine="480"/>
        <w:jc w:val="left"/>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sz w:val="24"/>
          <w:szCs w:val="24"/>
          <w:highlight w:val="none"/>
          <w:lang w:eastAsia="zh-CN"/>
        </w:rPr>
        <w:t xml:space="preserve">连云港市</w:t>
      </w:r>
      <w:r>
        <w:rPr>
          <w:rFonts w:hint="eastAsia"/>
          <w:sz w:val="24"/>
          <w:szCs w:val="24"/>
          <w:highlight w:val="none"/>
          <w:lang w:val="en-US" w:eastAsia="zh-CN"/>
        </w:rPr>
        <w:t xml:space="preserve">东海县秀水街20号</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937"/>
        <w:ind w:firstLine="480"/>
        <w:jc w:val="left"/>
        <w:spacing w:line="360" w:lineRule="auto"/>
        <w:shd w:val="clear" w:color="auto" w:fill="auto"/>
        <w:rPr>
          <w:rFonts w:hint="eastAsia" w:ascii="宋体" w:hAnsi="宋体" w:eastAsia="宋体" w:cs="宋体"/>
          <w:sz w:val="24"/>
          <w:szCs w:val="24"/>
          <w:highlight w:val="none"/>
          <w:lang w:val="en-US" w:eastAsia="zh-CN"/>
        </w:rPr>
      </w:pPr>
      <w:r/>
      <w:bookmarkStart w:id="39" w:name="_Toc28359098"/>
      <w:r/>
      <w:bookmarkStart w:id="40" w:name="_Toc28359021"/>
      <w:r/>
      <w:bookmarkStart w:id="41" w:name="_Toc35393808"/>
      <w:r/>
      <w:bookmarkStart w:id="42" w:name="_Toc35393639"/>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sz w:val="24"/>
          <w:szCs w:val="24"/>
          <w:highlight w:val="none"/>
          <w:lang w:eastAsia="zh-CN"/>
        </w:rPr>
        <w:t xml:space="preserve">朱</w:t>
      </w:r>
      <w:r>
        <w:rPr>
          <w:rFonts w:hint="eastAsia"/>
          <w:sz w:val="24"/>
          <w:szCs w:val="24"/>
          <w:highlight w:val="none"/>
          <w:lang w:val="en-US" w:eastAsia="zh-CN"/>
        </w:rPr>
        <w:t xml:space="preserve">工</w:t>
      </w:r>
      <w:r>
        <w:rPr>
          <w:rFonts w:hint="eastAsia" w:ascii="宋体" w:hAnsi="宋体" w:eastAsia="宋体" w:cs="宋体"/>
          <w:sz w:val="24"/>
          <w:szCs w:val="24"/>
          <w:highlight w:val="none"/>
          <w:lang w:val="en-US" w:eastAsia="zh-CN"/>
        </w:rPr>
      </w:r>
      <w:r/>
    </w:p>
    <w:p>
      <w:pPr>
        <w:pStyle w:val="937"/>
        <w:ind w:firstLine="480"/>
        <w:jc w:val="left"/>
        <w:spacing w:line="360" w:lineRule="auto"/>
        <w:shd w:val="clear" w:color="auto" w:fill="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sz w:val="24"/>
          <w:szCs w:val="24"/>
          <w:highlight w:val="none"/>
          <w:lang w:eastAsia="zh-CN"/>
        </w:rPr>
        <w:t xml:space="preserve">1</w:t>
      </w:r>
      <w:r>
        <w:rPr>
          <w:rFonts w:hint="eastAsia"/>
          <w:sz w:val="24"/>
          <w:szCs w:val="24"/>
          <w:highlight w:val="none"/>
          <w:lang w:val="en-US" w:eastAsia="zh-CN"/>
        </w:rPr>
        <w:t xml:space="preserve">5950726858 </w:t>
      </w:r>
      <w:r>
        <w:rPr>
          <w:rFonts w:ascii="宋体" w:hAnsi="宋体" w:eastAsia="宋体" w:cs="宋体"/>
          <w:sz w:val="24"/>
          <w:szCs w:val="24"/>
          <w:highlight w:val="none"/>
          <w:lang w:val="en-US" w:eastAsia="zh-CN"/>
        </w:rPr>
      </w:r>
      <w:r/>
    </w:p>
    <w:p>
      <w:pPr>
        <w:pStyle w:val="937"/>
        <w:ind w:left="0" w:firstLine="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39"/>
      <w:r/>
      <w:bookmarkEnd w:id="40"/>
      <w:r/>
      <w:bookmarkEnd w:id="41"/>
      <w:r/>
      <w:bookmarkEnd w:id="42"/>
      <w:r>
        <w:rPr>
          <w:rFonts w:hint="eastAsia" w:ascii="宋体" w:hAnsi="宋体" w:eastAsia="宋体" w:cs="宋体"/>
          <w:sz w:val="24"/>
          <w:szCs w:val="24"/>
          <w:highlight w:val="none"/>
        </w:rPr>
      </w:r>
      <w:r/>
    </w:p>
    <w:p>
      <w:pPr>
        <w:pStyle w:val="937"/>
        <w:ind w:firstLine="480"/>
        <w:jc w:val="left"/>
        <w:spacing w:line="360" w:lineRule="auto"/>
        <w:shd w:val="clear" w:color="auto" w:fill="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周老师</w:t>
      </w:r>
      <w:r>
        <w:rPr>
          <w:rFonts w:ascii="宋体" w:hAnsi="宋体" w:eastAsia="宋体" w:cs="宋体"/>
          <w:sz w:val="24"/>
          <w:szCs w:val="24"/>
          <w:highlight w:val="none"/>
          <w:lang w:val="en-US" w:eastAsia="zh-CN"/>
        </w:rPr>
      </w:r>
      <w:r/>
    </w:p>
    <w:p>
      <w:pPr>
        <w:pStyle w:val="937"/>
        <w:ind w:firstLine="480"/>
        <w:jc w:val="left"/>
        <w:spacing w:line="360" w:lineRule="auto"/>
        <w:shd w:val="clear" w:color="auto" w:fill="auto"/>
        <w:rPr>
          <w:rFonts w:hint="eastAsia" w:ascii="宋体" w:hAnsi="宋体" w:eastAsia="宋体" w:cs="宋体"/>
          <w:b/>
          <w:bCs/>
          <w:color w:val="000000"/>
          <w:sz w:val="36"/>
          <w:szCs w:val="36"/>
          <w:highlight w:val="yellow"/>
        </w:rPr>
      </w:pPr>
      <w:r>
        <w:rPr>
          <w:rFonts w:hint="eastAsia" w:ascii="宋体" w:hAnsi="宋体" w:eastAsia="宋体" w:cs="宋体"/>
          <w:sz w:val="24"/>
          <w:szCs w:val="24"/>
          <w:highlight w:val="none"/>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cs="宋体"/>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0518-87800769</w:t>
      </w:r>
      <w:r>
        <w:rPr>
          <w:rFonts w:hint="eastAsia" w:ascii="宋体" w:hAnsi="宋体" w:eastAsia="宋体" w:cs="宋体"/>
          <w:b/>
          <w:bCs/>
          <w:color w:val="000000"/>
          <w:sz w:val="36"/>
          <w:szCs w:val="36"/>
          <w:highlight w:val="yellow"/>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43" w:name="_Toc27391"/>
      <w:r>
        <w:rPr>
          <w:rFonts w:hint="eastAsia" w:ascii="宋体" w:hAnsi="宋体" w:eastAsia="宋体" w:cs="宋体"/>
          <w:b/>
          <w:bCs/>
          <w:color w:val="000000"/>
          <w:sz w:val="44"/>
          <w:szCs w:val="44"/>
          <w:highlight w:val="none"/>
        </w:rPr>
        <w:t xml:space="preserve">第二章 </w:t>
      </w:r>
      <w:r>
        <w:rPr>
          <w:rFonts w:hint="eastAsia" w:ascii="宋体" w:hAnsi="宋体" w:eastAsia="宋体" w:cs="宋体"/>
          <w:b/>
          <w:bCs/>
          <w:color w:val="000000"/>
          <w:sz w:val="44"/>
          <w:szCs w:val="44"/>
          <w:highlight w:val="none"/>
          <w:lang w:eastAsia="zh-CN"/>
        </w:rPr>
        <w:t xml:space="preserve">供应商</w:t>
      </w:r>
      <w:r>
        <w:rPr>
          <w:rFonts w:hint="eastAsia" w:ascii="宋体" w:hAnsi="宋体" w:eastAsia="宋体" w:cs="宋体"/>
          <w:b/>
          <w:bCs/>
          <w:color w:val="000000"/>
          <w:sz w:val="44"/>
          <w:szCs w:val="44"/>
          <w:highlight w:val="none"/>
        </w:rPr>
        <w:t xml:space="preserve">须知</w:t>
      </w:r>
      <w:bookmarkEnd w:id="43"/>
      <w:r>
        <w:rPr>
          <w:rFonts w:hint="eastAsia" w:ascii="宋体" w:hAnsi="宋体" w:eastAsia="宋体" w:cs="宋体"/>
          <w:b/>
          <w:bCs/>
          <w:color w:val="000000"/>
          <w:sz w:val="44"/>
          <w:szCs w:val="44"/>
          <w:highlight w:val="none"/>
        </w:rPr>
      </w: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一、总则</w:t>
      </w:r>
      <w:r>
        <w:rPr>
          <w:rFonts w:hint="eastAsia" w:ascii="宋体" w:hAnsi="宋体" w:eastAsia="宋体" w:cs="宋体"/>
          <w:b/>
          <w:bCs/>
          <w:sz w:val="28"/>
          <w:szCs w:val="28"/>
          <w:highlight w:val="none"/>
          <w:lang w:val="en-US"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4" w:name="_Toc20823276"/>
      <w:r/>
      <w:bookmarkStart w:id="45" w:name="_Toc513029204"/>
      <w:r/>
      <w:bookmarkStart w:id="46" w:name="_Toc16938520"/>
      <w:r/>
      <w:bookmarkStart w:id="47" w:name="_Toc458694821"/>
      <w:r>
        <w:rPr>
          <w:rFonts w:hint="eastAsia" w:ascii="宋体" w:hAnsi="宋体" w:eastAsia="宋体" w:cs="宋体"/>
          <w:b/>
          <w:bCs/>
          <w:sz w:val="28"/>
          <w:szCs w:val="28"/>
          <w:highlight w:val="none"/>
          <w:lang w:val="en-US" w:eastAsia="zh-CN"/>
        </w:rPr>
        <w:t xml:space="preserve">1</w:t>
      </w:r>
      <w:bookmarkEnd w:id="44"/>
      <w:r>
        <w:rPr>
          <w:rFonts w:hint="eastAsia" w:ascii="宋体" w:hAnsi="宋体" w:eastAsia="宋体" w:cs="宋体"/>
          <w:b/>
          <w:bCs/>
          <w:sz w:val="28"/>
          <w:szCs w:val="28"/>
          <w:highlight w:val="none"/>
          <w:lang w:val="en-US" w:eastAsia="zh-CN"/>
        </w:rPr>
        <w:t xml:space="preserve">、采购方式</w:t>
      </w:r>
      <w:bookmarkEnd w:id="45"/>
      <w:r/>
      <w:bookmarkEnd w:id="46"/>
      <w:r/>
      <w:bookmarkEnd w:id="47"/>
      <w:r>
        <w:rPr>
          <w:rFonts w:hint="eastAsia" w:ascii="宋体" w:hAnsi="宋体" w:eastAsia="宋体" w:cs="宋体"/>
          <w:b/>
          <w:bCs/>
          <w:sz w:val="28"/>
          <w:szCs w:val="28"/>
          <w:highlight w:val="none"/>
          <w:lang w:val="en-US" w:eastAsia="zh-CN"/>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rPr>
          <w:rFonts w:hint="eastAsia" w:ascii="宋体" w:hAnsi="宋体" w:eastAsia="宋体" w:cs="宋体"/>
          <w:sz w:val="24"/>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8" w:name="_Toc20823277"/>
      <w:r/>
      <w:bookmarkStart w:id="49" w:name="_Toc513029205"/>
      <w:r/>
      <w:bookmarkStart w:id="50" w:name="_Toc16938521"/>
      <w:r>
        <w:rPr>
          <w:rFonts w:hint="eastAsia" w:ascii="宋体" w:hAnsi="宋体" w:eastAsia="宋体" w:cs="宋体"/>
          <w:b/>
          <w:bCs/>
          <w:sz w:val="28"/>
          <w:szCs w:val="28"/>
          <w:highlight w:val="none"/>
          <w:lang w:val="en-US" w:eastAsia="zh-CN"/>
        </w:rPr>
        <w:t xml:space="preserve">2、合格的</w:t>
      </w:r>
      <w:bookmarkEnd w:id="48"/>
      <w:r/>
      <w:bookmarkEnd w:id="49"/>
      <w:r/>
      <w:bookmarkEnd w:id="50"/>
      <w:r>
        <w:rPr>
          <w:rFonts w:hint="eastAsia" w:ascii="宋体" w:hAnsi="宋体" w:eastAsia="宋体" w:cs="宋体"/>
          <w:b/>
          <w:bCs/>
          <w:sz w:val="28"/>
          <w:szCs w:val="28"/>
          <w:highlight w:val="none"/>
          <w:lang w:val="en-US" w:eastAsia="zh-CN"/>
        </w:rPr>
        <w:t xml:space="preserve">供应商</w:t>
      </w:r>
      <w:r>
        <w:rPr>
          <w:rFonts w:hint="eastAsia" w:ascii="宋体" w:hAnsi="宋体" w:eastAsia="宋体" w:cs="宋体"/>
          <w:b/>
          <w:bCs/>
          <w:sz w:val="28"/>
          <w:szCs w:val="28"/>
          <w:highlight w:val="none"/>
          <w:lang w:val="en-US" w:eastAsia="zh-CN"/>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rPr>
          <w:rFonts w:hint="eastAsia" w:ascii="宋体" w:hAnsi="宋体" w:eastAsia="宋体" w:cs="宋体"/>
          <w:sz w:val="24"/>
          <w:highlight w:val="none"/>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rPr>
          <w:rFonts w:hint="eastAsia" w:ascii="宋体" w:hAnsi="宋体" w:eastAsia="宋体" w:cs="宋体"/>
          <w:sz w:val="24"/>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1" w:name="_Toc20823278"/>
      <w:r/>
      <w:bookmarkStart w:id="52" w:name="_Toc513029206"/>
      <w:r/>
      <w:bookmarkStart w:id="53" w:name="_Toc16938522"/>
      <w:r>
        <w:rPr>
          <w:rFonts w:hint="eastAsia" w:ascii="宋体" w:hAnsi="宋体" w:eastAsia="宋体" w:cs="宋体"/>
          <w:b/>
          <w:bCs/>
          <w:sz w:val="28"/>
          <w:szCs w:val="28"/>
          <w:highlight w:val="none"/>
          <w:lang w:val="en-US" w:eastAsia="zh-CN"/>
        </w:rPr>
        <w:t xml:space="preserve">3、适用法律</w:t>
      </w:r>
      <w:bookmarkEnd w:id="51"/>
      <w:r/>
      <w:bookmarkEnd w:id="52"/>
      <w:r/>
      <w:bookmarkEnd w:id="53"/>
      <w:r>
        <w:rPr>
          <w:rFonts w:hint="eastAsia" w:ascii="宋体" w:hAnsi="宋体" w:eastAsia="宋体" w:cs="宋体"/>
          <w:b/>
          <w:bCs/>
          <w:sz w:val="28"/>
          <w:szCs w:val="28"/>
          <w:highlight w:val="none"/>
          <w:lang w:val="en-US" w:eastAsia="zh-CN"/>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rPr>
          <w:rFonts w:hint="eastAsia" w:ascii="宋体" w:hAnsi="宋体" w:eastAsia="宋体" w:cs="宋体"/>
          <w:sz w:val="24"/>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4" w:name="_Toc16938523"/>
      <w:r/>
      <w:bookmarkStart w:id="55" w:name="_Toc20823279"/>
      <w:r/>
      <w:bookmarkStart w:id="56" w:name="_Toc513029207"/>
      <w:r/>
      <w:bookmarkStart w:id="57" w:name="_Toc462564067"/>
      <w:r>
        <w:rPr>
          <w:rFonts w:hint="eastAsia" w:ascii="宋体" w:hAnsi="宋体" w:eastAsia="宋体" w:cs="宋体"/>
          <w:b/>
          <w:bCs/>
          <w:sz w:val="28"/>
          <w:szCs w:val="28"/>
          <w:highlight w:val="none"/>
          <w:lang w:val="en-US" w:eastAsia="zh-CN"/>
        </w:rPr>
        <w:t xml:space="preserve">4、磋商费用</w:t>
      </w:r>
      <w:bookmarkEnd w:id="54"/>
      <w:r/>
      <w:bookmarkEnd w:id="55"/>
      <w:r/>
      <w:bookmarkEnd w:id="56"/>
      <w:r/>
      <w:bookmarkEnd w:id="57"/>
      <w:r>
        <w:rPr>
          <w:rFonts w:hint="eastAsia" w:ascii="宋体" w:hAnsi="宋体" w:eastAsia="宋体" w:cs="宋体"/>
          <w:b/>
          <w:bCs/>
          <w:sz w:val="28"/>
          <w:szCs w:val="28"/>
          <w:highlight w:val="none"/>
          <w:lang w:val="en-US" w:eastAsia="zh-CN"/>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eastAsia="宋体" w:cs="宋体"/>
          <w:sz w:val="24"/>
          <w:highlight w:val="none"/>
          <w:lang w:eastAsia="zh-CN"/>
        </w:rPr>
        <w:t xml:space="preserve">江苏铭沃工程咨询有限公司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rPr>
          <w:rFonts w:hint="eastAsia" w:ascii="宋体" w:hAnsi="宋体" w:eastAsia="宋体" w:cs="宋体"/>
          <w:sz w:val="24"/>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rPr>
          <w:rFonts w:hint="eastAsia" w:ascii="宋体" w:hAnsi="宋体" w:eastAsia="宋体" w:cs="宋体"/>
          <w:b/>
          <w:bCs/>
          <w:sz w:val="28"/>
          <w:szCs w:val="28"/>
          <w:highlight w:val="none"/>
          <w:lang w:val="en-US" w:eastAsia="zh-CN"/>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rPr>
          <w:rFonts w:hint="eastAsia" w:ascii="宋体" w:hAnsi="宋体" w:eastAsia="宋体" w:cs="宋体"/>
          <w:sz w:val="24"/>
          <w:highlight w:val="none"/>
        </w:rPr>
      </w: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二、磋商文件</w:t>
      </w:r>
      <w:r>
        <w:rPr>
          <w:rFonts w:hint="eastAsia" w:ascii="宋体" w:hAnsi="宋体" w:eastAsia="宋体" w:cs="宋体"/>
          <w:b/>
          <w:bCs/>
          <w:sz w:val="28"/>
          <w:szCs w:val="28"/>
          <w:highlight w:val="none"/>
          <w:lang w:val="en-US"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rPr>
          <w:rFonts w:hint="eastAsia" w:ascii="宋体" w:hAnsi="宋体" w:eastAsia="宋体" w:cs="宋体"/>
          <w:b/>
          <w:bCs/>
          <w:sz w:val="28"/>
          <w:szCs w:val="28"/>
          <w:highlight w:val="none"/>
          <w:lang w:val="en-US" w:eastAsia="zh-CN"/>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磋商文件由以下部分组成：</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（6）图纸和技术资料</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）评审方法和评审标准</w:t>
      </w:r>
      <w:r>
        <w:rPr>
          <w:rFonts w:hint="eastAsia" w:ascii="宋体" w:hAnsi="宋体" w:eastAsia="宋体" w:cs="宋体"/>
          <w:color w:val="000000"/>
          <w:szCs w:val="21"/>
          <w:highlight w:val="none"/>
          <w:lang w:eastAsia="zh-CN"/>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）响应文件格式</w:t>
      </w:r>
      <w:r>
        <w:rPr>
          <w:rFonts w:hint="eastAsia" w:ascii="宋体" w:hAnsi="宋体" w:eastAsia="宋体" w:cs="宋体"/>
          <w:color w:val="000000"/>
          <w:szCs w:val="21"/>
          <w:highlight w:val="none"/>
          <w:lang w:eastAsia="zh-CN"/>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rPr>
          <w:rFonts w:hint="eastAsia" w:ascii="宋体" w:hAnsi="宋体" w:eastAsia="宋体" w:cs="宋体"/>
          <w:b/>
          <w:bCs/>
          <w:sz w:val="28"/>
          <w:szCs w:val="28"/>
          <w:highlight w:val="none"/>
          <w:lang w:val="en-US" w:eastAsia="zh-CN"/>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rPr>
          <w:rFonts w:hint="eastAsia" w:ascii="宋体" w:hAnsi="宋体" w:eastAsia="宋体" w:cs="宋体"/>
          <w:b/>
          <w:bCs/>
          <w:sz w:val="28"/>
          <w:szCs w:val="28"/>
          <w:highlight w:val="none"/>
          <w:lang w:val="en-US" w:eastAsia="zh-CN"/>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Cs w:val="21"/>
          <w:highlight w:val="none"/>
        </w:rPr>
      </w: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三、响应文件的编制</w:t>
      </w:r>
      <w:r>
        <w:rPr>
          <w:rFonts w:hint="eastAsia" w:ascii="宋体" w:hAnsi="宋体" w:eastAsia="宋体" w:cs="宋体"/>
          <w:b/>
          <w:bCs/>
          <w:sz w:val="28"/>
          <w:szCs w:val="28"/>
          <w:highlight w:val="none"/>
          <w:lang w:val="en-US"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rPr>
          <w:rFonts w:hint="eastAsia" w:ascii="宋体" w:hAnsi="宋体" w:eastAsia="宋体" w:cs="宋体"/>
          <w:b/>
          <w:bCs/>
          <w:sz w:val="28"/>
          <w:szCs w:val="28"/>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rPr>
          <w:rFonts w:hint="eastAsia" w:ascii="宋体" w:hAnsi="宋体" w:eastAsia="宋体" w:cs="宋体"/>
          <w:color w:val="000000"/>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rPr>
          <w:rFonts w:hint="eastAsia" w:ascii="宋体" w:hAnsi="宋体" w:eastAsia="宋体" w:cs="宋体"/>
          <w:b/>
          <w:bCs/>
          <w:sz w:val="28"/>
          <w:szCs w:val="28"/>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.1供应商编写的响应文件应包括资格证明文件、符合性证明文件、商务技术标文件、价格标文件其他证明文件、磋商响应函等部分。</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rPr>
          <w:rFonts w:hint="eastAsia" w:ascii="宋体" w:hAnsi="宋体" w:eastAsia="宋体" w:cs="宋体"/>
          <w:b/>
          <w:bCs/>
          <w:sz w:val="28"/>
          <w:szCs w:val="28"/>
          <w:highlight w:val="none"/>
          <w:lang w:val="en-US"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8" w:name="_Toc49090508"/>
      <w:r/>
      <w:bookmarkStart w:id="59" w:name="_Toc14577354"/>
      <w:r/>
      <w:bookmarkStart w:id="60" w:name="_Toc513029216"/>
      <w:r/>
      <w:bookmarkStart w:id="61" w:name="_Toc49090509"/>
      <w:r/>
      <w:bookmarkStart w:id="62" w:name="_Toc49090507"/>
      <w:r/>
      <w:bookmarkStart w:id="63" w:name="_Toc14577357"/>
      <w:r/>
      <w:bookmarkStart w:id="64" w:name="_Toc513029219"/>
      <w:r>
        <w:rPr>
          <w:rFonts w:hint="eastAsia" w:ascii="宋体" w:hAnsi="宋体" w:eastAsia="宋体" w:cs="宋体"/>
          <w:b/>
          <w:bCs/>
          <w:sz w:val="28"/>
          <w:szCs w:val="28"/>
          <w:highlight w:val="none"/>
          <w:lang w:val="en-US" w:eastAsia="zh-CN"/>
        </w:rPr>
        <w:t xml:space="preserve">11、证明磋商响应标的符合磋商文件规定的文件</w:t>
      </w:r>
      <w:bookmarkEnd w:id="58"/>
      <w:r/>
      <w:bookmarkEnd w:id="59"/>
      <w:r/>
      <w:bookmarkEnd w:id="60"/>
      <w:r/>
      <w:bookmarkEnd w:id="61"/>
      <w:r/>
      <w:bookmarkEnd w:id="62"/>
      <w:r/>
      <w:bookmarkEnd w:id="63"/>
      <w:r/>
      <w:bookmarkEnd w:id="64"/>
      <w:r>
        <w:rPr>
          <w:rFonts w:hint="eastAsia" w:ascii="宋体" w:hAnsi="宋体" w:eastAsia="宋体" w:cs="宋体"/>
          <w:b/>
          <w:bCs/>
          <w:sz w:val="28"/>
          <w:szCs w:val="28"/>
          <w:highlight w:val="none"/>
          <w:lang w:val="en-US" w:eastAsia="zh-CN"/>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rPr>
          <w:rFonts w:hint="eastAsia" w:ascii="宋体" w:hAnsi="宋体" w:eastAsia="宋体" w:cs="宋体"/>
          <w:sz w:val="24"/>
          <w:highlight w:val="none"/>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rPr>
          <w:rFonts w:hint="eastAsia" w:ascii="宋体" w:hAnsi="宋体" w:eastAsia="宋体" w:cs="宋体"/>
          <w:sz w:val="24"/>
          <w:highlight w:val="none"/>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sz w:val="24"/>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rPr>
          <w:rFonts w:hint="eastAsia" w:ascii="宋体" w:hAnsi="宋体" w:eastAsia="宋体" w:cs="宋体"/>
          <w:b/>
          <w:bCs/>
          <w:sz w:val="28"/>
          <w:szCs w:val="28"/>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rPr>
          <w:rFonts w:hint="eastAsia" w:ascii="宋体" w:hAnsi="宋体" w:eastAsia="宋体" w:cs="宋体"/>
          <w:color w:val="000000"/>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rPr>
          <w:rFonts w:hint="eastAsia" w:ascii="宋体" w:hAnsi="宋体" w:eastAsia="宋体" w:cs="宋体"/>
          <w:b/>
          <w:bCs/>
          <w:sz w:val="28"/>
          <w:szCs w:val="28"/>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rPr>
          <w:rFonts w:hint="eastAsia" w:ascii="宋体" w:hAnsi="宋体" w:eastAsia="宋体" w:cs="宋体"/>
          <w:color w:val="000000"/>
          <w:highlight w:val="none"/>
        </w:rPr>
      </w: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四、磋商报价</w:t>
      </w:r>
      <w:r>
        <w:rPr>
          <w:rFonts w:hint="eastAsia" w:ascii="宋体" w:hAnsi="宋体" w:eastAsia="宋体" w:cs="宋体"/>
          <w:b/>
          <w:bCs/>
          <w:sz w:val="28"/>
          <w:szCs w:val="28"/>
          <w:highlight w:val="none"/>
          <w:lang w:val="en-US"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rPr>
          <w:rFonts w:hint="eastAsia" w:ascii="宋体" w:hAnsi="宋体" w:eastAsia="宋体" w:cs="宋体"/>
          <w:b/>
          <w:bCs/>
          <w:sz w:val="28"/>
          <w:szCs w:val="28"/>
          <w:highlight w:val="none"/>
          <w:lang w:val="en-US"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 磋商响应报价应是采购文件所确定的采购范围内的全部工作内容的价格体现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并包括</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技术标中提出的所有工程内容及措施的费用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其应包括但不限于施工设备、劳务、管理、材料、采购、运输、装卸、保管、制造、安装、维护、利润、税金及政策性文件规定的各项应有费用（含现场垃圾清理费用）。</w:t>
      </w:r>
      <w:r>
        <w:rPr>
          <w:rFonts w:hint="eastAsia" w:ascii="宋体" w:hAnsi="宋体" w:eastAsia="宋体" w:cs="宋体"/>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 磋商报价方式：本工程采用下列第</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种方式。</w:t>
      </w:r>
      <w:r>
        <w:rPr>
          <w:rFonts w:hint="eastAsia" w:ascii="宋体" w:hAnsi="宋体" w:eastAsia="宋体" w:cs="宋体"/>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）可调价格报价：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的磋商响应报价可根据合同实施期间的市场变化和政策性调整而变动。</w:t>
      </w:r>
      <w:r>
        <w:rPr>
          <w:rFonts w:hint="eastAsia" w:ascii="宋体" w:hAnsi="宋体" w:eastAsia="宋体" w:cs="宋体"/>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（2）固定单价报价：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本次采购采用竞争性磋商，因第二轮报价只报总价，结算时，以成交</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rPr>
        <w:t xml:space="preserve">提交的综合单价同比下浮【下浮率=（1-第二轮报价/第一轮报价）*100%】。</w:t>
      </w:r>
      <w:r>
        <w:rPr>
          <w:rFonts w:hint="eastAsia" w:ascii="宋体" w:hAnsi="宋体" w:eastAsia="宋体" w:cs="宋体"/>
          <w:b/>
          <w:bCs/>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lang w:val="en-US" w:eastAsia="zh-CN"/>
        </w:rPr>
        <w:t xml:space="preserve">14</w:t>
      </w:r>
      <w:r>
        <w:rPr>
          <w:rFonts w:hint="eastAsia" w:ascii="宋体" w:hAnsi="宋体" w:eastAsia="宋体" w:cs="宋体"/>
          <w:b w:val="0"/>
          <w:bCs w:val="0"/>
          <w:color w:val="000000"/>
          <w:highlight w:val="none"/>
        </w:rPr>
        <w:t xml:space="preserve">.3 磋商报价的计价方法</w:t>
      </w:r>
      <w:r>
        <w:rPr>
          <w:rFonts w:hint="eastAsia" w:ascii="宋体" w:hAnsi="宋体" w:eastAsia="宋体" w:cs="宋体"/>
          <w:b w:val="0"/>
          <w:bCs w:val="0"/>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应根据采购人提供的工程量清单计算单价、合价以及各种政策性费用。</w:t>
      </w:r>
      <w:r>
        <w:rPr>
          <w:rFonts w:hint="eastAsia" w:ascii="宋体" w:hAnsi="宋体" w:eastAsia="宋体" w:cs="宋体"/>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施工用水电，采购人不再另行支付。</w:t>
      </w:r>
      <w:r>
        <w:rPr>
          <w:rFonts w:hint="eastAsia" w:ascii="宋体" w:hAnsi="宋体" w:eastAsia="宋体" w:cs="宋体"/>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rPr>
          <w:rFonts w:hint="eastAsia" w:ascii="宋体" w:hAnsi="宋体" w:eastAsia="宋体" w:cs="宋体"/>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.4 可选用的工程预算、费用定额和政策性文件</w:t>
      </w:r>
      <w:r>
        <w:rPr>
          <w:rFonts w:hint="eastAsia" w:ascii="宋体" w:hAnsi="宋体" w:eastAsia="宋体" w:cs="宋体"/>
          <w:color w:val="000000"/>
          <w:highlight w:val="none"/>
        </w:rPr>
      </w:r>
      <w:r/>
    </w:p>
    <w:p>
      <w:pPr>
        <w:pStyle w:val="937"/>
        <w:ind w:firstLine="480"/>
        <w:spacing w:line="360" w:lineRule="auto"/>
        <w:tabs>
          <w:tab w:val="left" w:pos="90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w:t>
      </w:r>
      <w:r>
        <w:rPr>
          <w:highlight w:val="none"/>
        </w:rPr>
        <w:t xml:space="preserve">《</w:t>
      </w:r>
      <w:r>
        <w:rPr>
          <w:rFonts w:ascii="宋体" w:hAnsi="宋体" w:eastAsia="宋体" w:cs="宋体"/>
          <w:sz w:val="24"/>
          <w:szCs w:val="24"/>
        </w:rPr>
        <w:t xml:space="preserve">建设工程工程量清单计价标准</w:t>
      </w:r>
      <w:r>
        <w:rPr>
          <w:highlight w:val="none"/>
        </w:rPr>
        <w:t xml:space="preserve">》、《</w:t>
      </w:r>
      <w:r>
        <w:rPr>
          <w:rFonts w:ascii="宋体" w:hAnsi="宋体" w:eastAsia="宋体" w:cs="宋体"/>
          <w:sz w:val="24"/>
          <w:szCs w:val="24"/>
        </w:rPr>
        <w:t xml:space="preserve">江苏省市政工程消耗量</w:t>
      </w:r>
      <w:r>
        <w:rPr>
          <w:highlight w:val="none"/>
        </w:rPr>
        <w:t xml:space="preserve">》、近期的《连云港市建设工程材料市场参考价》</w:t>
      </w:r>
      <w:r>
        <w:rPr>
          <w:rFonts w:hint="eastAsia"/>
          <w:highlight w:val="none"/>
          <w:lang w:eastAsia="zh-CN"/>
        </w:rPr>
        <w:t xml:space="preserve">，</w:t>
      </w:r>
      <w:r>
        <w:rPr>
          <w:rFonts w:hint="eastAsia"/>
          <w:highlight w:val="none"/>
          <w:lang w:val="en-US" w:eastAsia="zh-CN"/>
        </w:rPr>
        <w:t xml:space="preserve">有最新标准的按最新标准执行</w:t>
      </w:r>
      <w:r>
        <w:rPr>
          <w:highlight w:val="none"/>
        </w:rPr>
        <w:t xml:space="preserve">。</w:t>
      </w:r>
      <w:r>
        <w:rPr>
          <w:rFonts w:hint="eastAsia" w:ascii="宋体" w:hAnsi="宋体" w:eastAsia="宋体" w:cs="宋体"/>
          <w:color w:val="000000"/>
          <w:highlight w:val="none"/>
          <w:lang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rPr>
          <w:rFonts w:hint="eastAsia" w:ascii="宋体" w:hAnsi="宋体" w:eastAsia="宋体" w:cs="宋体"/>
          <w:color w:val="000000"/>
          <w:highlight w:val="none"/>
        </w:rPr>
      </w:r>
      <w:r/>
    </w:p>
    <w:p>
      <w:pPr>
        <w:pStyle w:val="937"/>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rPr>
          <w:rFonts w:hint="eastAsia" w:ascii="宋体" w:hAnsi="宋体" w:eastAsia="宋体" w:cs="宋体"/>
          <w:b w:val="0"/>
          <w:bCs w:val="0"/>
          <w:color w:val="000000"/>
          <w:highlight w:val="none"/>
          <w:lang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rPr>
          <w:rFonts w:hint="eastAsia" w:ascii="宋体" w:hAnsi="宋体" w:eastAsia="宋体" w:cs="宋体"/>
          <w:b/>
          <w:bCs/>
          <w:sz w:val="28"/>
          <w:szCs w:val="28"/>
          <w:highlight w:val="none"/>
          <w:lang w:val="en-US"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15</w:t>
      </w:r>
      <w:r>
        <w:rPr>
          <w:rFonts w:hint="eastAsia" w:ascii="宋体" w:hAnsi="宋体" w:eastAsia="宋体" w:cs="宋体"/>
          <w:b w:val="0"/>
          <w:bCs w:val="0"/>
          <w:color w:val="000000"/>
          <w:highlight w:val="none"/>
          <w:lang w:eastAsia="zh-CN"/>
        </w:rPr>
        <w:t xml:space="preserve">.1 磋商应以人民币报价。</w:t>
      </w:r>
      <w:r>
        <w:rPr>
          <w:rFonts w:hint="eastAsia" w:ascii="宋体" w:hAnsi="宋体" w:eastAsia="宋体" w:cs="宋体"/>
          <w:b w:val="0"/>
          <w:bCs w:val="0"/>
          <w:color w:val="000000"/>
          <w:highlight w:val="none"/>
          <w:lang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rPr>
          <w:rFonts w:hint="eastAsia" w:ascii="宋体" w:hAnsi="宋体" w:eastAsia="宋体" w:cs="宋体"/>
          <w:b/>
          <w:bCs/>
          <w:sz w:val="28"/>
          <w:szCs w:val="28"/>
          <w:highlight w:val="none"/>
          <w:lang w:val="en-US"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.1 磋商供应商必须按工程量清单，用综合单价法编制磋商</w:t>
      </w:r>
      <w:r>
        <w:rPr>
          <w:rFonts w:hint="eastAsia" w:ascii="宋体" w:hAnsi="宋体" w:eastAsia="宋体" w:cs="宋体"/>
          <w:b w:val="0"/>
          <w:bCs w:val="0"/>
          <w:color w:val="000000"/>
          <w:highlight w:val="none"/>
          <w:lang w:val="en-US" w:eastAsia="zh-CN"/>
        </w:rPr>
        <w:t xml:space="preserve">报价</w:t>
      </w:r>
      <w:r>
        <w:rPr>
          <w:rFonts w:hint="eastAsia" w:ascii="宋体" w:hAnsi="宋体" w:eastAsia="宋体" w:cs="宋体"/>
          <w:b w:val="0"/>
          <w:bCs w:val="0"/>
          <w:color w:val="000000"/>
          <w:highlight w:val="none"/>
          <w:lang w:eastAsia="zh-CN"/>
        </w:rPr>
        <w:t xml:space="preserve">。工程量清单数量、暂定价、暂估价、独立费不得变更、不得优惠，否则视为重大偏差。</w:t>
      </w:r>
      <w:r>
        <w:rPr>
          <w:rFonts w:hint="eastAsia" w:ascii="宋体" w:hAnsi="宋体" w:eastAsia="宋体" w:cs="宋体"/>
          <w:b w:val="0"/>
          <w:bCs w:val="0"/>
          <w:color w:val="000000"/>
          <w:highlight w:val="none"/>
          <w:lang w:eastAsia="zh-CN"/>
        </w:rPr>
      </w:r>
      <w:r/>
    </w:p>
    <w:p>
      <w:pPr>
        <w:pStyle w:val="937"/>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highlight w:val="none"/>
        </w:rPr>
      </w:r>
      <w:r/>
    </w:p>
    <w:p>
      <w:pPr>
        <w:pStyle w:val="1027"/>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16.3暂定价材料具体内容详见工程量清单编制说明。</w:t>
      </w:r>
      <w:r>
        <w:rPr>
          <w:rFonts w:hint="eastAsia" w:ascii="宋体" w:hAnsi="宋体" w:eastAsia="宋体" w:cs="宋体"/>
          <w:color w:val="000000"/>
          <w:sz w:val="24"/>
          <w:highlight w:val="none"/>
          <w:lang w:val="en-US"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不可竞争费用应严格执行有关费用标准，不得</w:t>
      </w:r>
      <w:r>
        <w:rPr>
          <w:rFonts w:hint="eastAsia" w:ascii="宋体" w:hAnsi="宋体" w:eastAsia="宋体" w:cs="宋体"/>
          <w:b w:val="0"/>
          <w:bCs w:val="0"/>
          <w:color w:val="000000"/>
          <w:highlight w:val="none"/>
          <w:lang w:val="en-US" w:eastAsia="zh-CN"/>
        </w:rPr>
        <w:t xml:space="preserve">改变</w:t>
      </w:r>
      <w:r>
        <w:rPr>
          <w:rFonts w:hint="eastAsia" w:ascii="宋体" w:hAnsi="宋体" w:eastAsia="宋体" w:cs="宋体"/>
          <w:b w:val="0"/>
          <w:bCs w:val="0"/>
          <w:color w:val="000000"/>
          <w:highlight w:val="none"/>
          <w:lang w:eastAsia="zh-CN"/>
        </w:rPr>
        <w:t xml:space="preserve">进行磋商，否则作无效响应处理。</w:t>
      </w:r>
      <w:r>
        <w:rPr>
          <w:rFonts w:hint="eastAsia" w:ascii="宋体" w:hAnsi="宋体" w:eastAsia="宋体" w:cs="宋体"/>
          <w:b w:val="0"/>
          <w:bCs w:val="0"/>
          <w:color w:val="000000"/>
          <w:highlight w:val="none"/>
          <w:lang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16.5</w:t>
      </w:r>
      <w:r>
        <w:rPr>
          <w:rFonts w:hint="eastAsia" w:ascii="宋体" w:hAnsi="宋体" w:eastAsia="宋体" w:cs="宋体"/>
          <w:b w:val="0"/>
          <w:bCs w:val="0"/>
          <w:color w:val="000000"/>
          <w:highlight w:val="none"/>
          <w:lang w:eastAsia="zh-CN"/>
        </w:rPr>
        <w:t xml:space="preserve">工程中产生的垃圾均需由成交供应商自行负责清运，费用由成交供应商承担。</w:t>
      </w:r>
      <w:r>
        <w:rPr>
          <w:rFonts w:hint="eastAsia" w:ascii="宋体" w:hAnsi="宋体" w:eastAsia="宋体" w:cs="宋体"/>
          <w:b w:val="0"/>
          <w:bCs w:val="0"/>
          <w:color w:val="000000"/>
          <w:highlight w:val="none"/>
          <w:lang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16.6</w:t>
      </w:r>
      <w:r>
        <w:rPr>
          <w:rFonts w:hint="eastAsia" w:ascii="宋体" w:hAnsi="宋体" w:eastAsia="宋体" w:cs="宋体"/>
          <w:b w:val="0"/>
          <w:bCs w:val="0"/>
          <w:color w:val="000000"/>
          <w:highlight w:val="none"/>
          <w:lang w:eastAsia="zh-CN"/>
        </w:rPr>
        <w:t xml:space="preserve">采购人向供应商提供的有关施工现场的资料和数据是采购人现有的能使供应商利用</w:t>
      </w:r>
      <w:r>
        <w:rPr>
          <w:rFonts w:hint="eastAsia" w:ascii="宋体" w:hAnsi="宋体" w:eastAsia="宋体" w:cs="宋体"/>
          <w:b w:val="0"/>
          <w:bCs w:val="0"/>
          <w:color w:val="000000"/>
          <w:highlight w:val="none"/>
          <w:lang w:eastAsia="zh-CN"/>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的资料。采购人对供应商由此做出的推论、理解和结论概不负责。</w:t>
      </w:r>
      <w:r>
        <w:rPr>
          <w:rFonts w:hint="eastAsia" w:ascii="宋体" w:hAnsi="宋体" w:eastAsia="宋体" w:cs="宋体"/>
          <w:b w:val="0"/>
          <w:bCs w:val="0"/>
          <w:color w:val="000000"/>
          <w:highlight w:val="none"/>
          <w:lang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16.7</w:t>
      </w:r>
      <w:r>
        <w:rPr>
          <w:rFonts w:hint="eastAsia" w:ascii="宋体" w:hAnsi="宋体" w:eastAsia="宋体" w:cs="宋体"/>
          <w:b w:val="0"/>
          <w:bCs w:val="0"/>
          <w:color w:val="000000"/>
          <w:highlight w:val="none"/>
          <w:lang w:eastAsia="zh-CN"/>
        </w:rPr>
        <w:t xml:space="preserve">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rPr>
          <w:rFonts w:hint="eastAsia" w:ascii="宋体" w:hAnsi="宋体" w:eastAsia="宋体" w:cs="宋体"/>
          <w:b w:val="0"/>
          <w:bCs w:val="0"/>
          <w:color w:val="000000"/>
          <w:highlight w:val="none"/>
          <w:lang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16.8</w:t>
      </w:r>
      <w:r>
        <w:rPr>
          <w:rFonts w:hint="eastAsia" w:ascii="宋体" w:hAnsi="宋体" w:eastAsia="宋体" w:cs="宋体"/>
          <w:b w:val="0"/>
          <w:bCs w:val="0"/>
          <w:color w:val="000000"/>
          <w:highlight w:val="none"/>
          <w:lang w:eastAsia="zh-CN"/>
        </w:rPr>
        <w:t xml:space="preserve">供应商应当在响应文件中详细、定量地列出优惠让利的理由及所采取的技术措施。</w:t>
      </w:r>
      <w:r>
        <w:rPr>
          <w:rFonts w:hint="eastAsia" w:ascii="宋体" w:hAnsi="宋体" w:eastAsia="宋体" w:cs="宋体"/>
          <w:b w:val="0"/>
          <w:bCs w:val="0"/>
          <w:color w:val="000000"/>
          <w:highlight w:val="none"/>
          <w:lang w:eastAsia="zh-CN"/>
        </w:rPr>
      </w: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五、响应文件的提交</w:t>
      </w:r>
      <w:r>
        <w:rPr>
          <w:rFonts w:hint="eastAsia" w:ascii="宋体" w:hAnsi="宋体" w:eastAsia="宋体" w:cs="宋体"/>
          <w:b/>
          <w:bCs/>
          <w:sz w:val="28"/>
          <w:szCs w:val="28"/>
          <w:highlight w:val="none"/>
          <w:lang w:val="en-US"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rPr>
          <w:rFonts w:hint="eastAsia" w:ascii="宋体" w:hAnsi="宋体" w:eastAsia="宋体" w:cs="宋体"/>
          <w:b/>
          <w:bCs/>
          <w:sz w:val="28"/>
          <w:szCs w:val="28"/>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rPr>
          <w:rFonts w:hint="eastAsia" w:ascii="宋体" w:hAnsi="宋体" w:eastAsia="宋体" w:cs="宋体"/>
          <w:color w:val="000000"/>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rPr>
          <w:rFonts w:hint="eastAsia" w:ascii="宋体" w:hAnsi="宋体" w:eastAsia="宋体" w:cs="宋体"/>
          <w:b/>
          <w:bCs/>
          <w:sz w:val="28"/>
          <w:szCs w:val="28"/>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u w:val="single"/>
        </w:rPr>
        <w:t xml:space="preserve">供应商上传电子响应文件的时间不得迟于磋商公告中规定的提交响应文件截止时间。</w:t>
      </w:r>
      <w:r>
        <w:rPr>
          <w:rFonts w:hint="eastAsia" w:ascii="宋体" w:hAnsi="宋体" w:eastAsia="宋体" w:cs="宋体"/>
          <w:color w:val="000000"/>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rPr>
          <w:rFonts w:hint="eastAsia" w:ascii="宋体" w:hAnsi="宋体" w:eastAsia="宋体" w:cs="宋体"/>
          <w:b/>
          <w:bCs/>
          <w:sz w:val="28"/>
          <w:szCs w:val="28"/>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sz w:val="24"/>
          <w:szCs w:val="24"/>
          <w:highlight w:val="none"/>
        </w:rPr>
      </w:r>
      <w:r/>
    </w:p>
    <w:p>
      <w:pPr>
        <w:pStyle w:val="100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rPr>
          <w:rFonts w:hint="eastAsia" w:ascii="宋体" w:hAnsi="宋体" w:eastAsia="宋体" w:cs="宋体"/>
          <w:b/>
          <w:bCs/>
          <w:sz w:val="28"/>
          <w:szCs w:val="28"/>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sz w:val="24"/>
          <w:szCs w:val="24"/>
          <w:highlight w:val="none"/>
        </w:rPr>
      </w:r>
      <w:r/>
    </w:p>
    <w:p>
      <w:pPr>
        <w:pStyle w:val="1003"/>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none"/>
          <w:lang w:eastAsia="zh-CN"/>
        </w:rPr>
      </w: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六、响应文件的解密与评审</w:t>
      </w:r>
      <w:r>
        <w:rPr>
          <w:rFonts w:hint="eastAsia" w:ascii="宋体" w:hAnsi="宋体" w:eastAsia="宋体" w:cs="宋体"/>
          <w:b/>
          <w:bCs/>
          <w:sz w:val="28"/>
          <w:szCs w:val="28"/>
          <w:highlight w:val="none"/>
          <w:lang w:val="en-US" w:eastAsia="zh-CN"/>
        </w:rPr>
      </w:r>
      <w:r/>
    </w:p>
    <w:p>
      <w:pPr>
        <w:pStyle w:val="100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w:t>
      </w:r>
      <w:r>
        <w:rPr>
          <w:rFonts w:hint="eastAsia" w:ascii="宋体" w:hAnsi="宋体" w:eastAsia="宋体" w:cs="宋体"/>
          <w:color w:val="000000"/>
          <w:sz w:val="24"/>
          <w:szCs w:val="24"/>
          <w:highlight w:val="none"/>
        </w:rPr>
        <w:t xml:space="preserve">册》规定，在苏采云系统规定的时间内对磋商响应文件进行解密。</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21.2</w:t>
      </w:r>
      <w:r>
        <w:rPr>
          <w:rFonts w:hint="eastAsia" w:ascii="宋体" w:hAnsi="宋体" w:eastAsia="宋体" w:cs="宋体"/>
          <w:b/>
          <w:bCs/>
          <w:color w:val="000000"/>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none"/>
          <w:lang w:val="en-US" w:eastAsia="zh-CN"/>
        </w:rPr>
        <w:t xml:space="preserve">电子交易</w:t>
      </w:r>
      <w:r>
        <w:rPr>
          <w:rFonts w:hint="eastAsia" w:ascii="宋体" w:hAnsi="宋体" w:eastAsia="宋体" w:cs="宋体"/>
          <w:b/>
          <w:bCs/>
          <w:color w:val="000000"/>
          <w:highlight w:val="none"/>
        </w:rPr>
        <w:t xml:space="preserve">平台发生故障，导致无法按时完成响应</w:t>
      </w:r>
      <w:r>
        <w:rPr>
          <w:rFonts w:hint="eastAsia" w:ascii="宋体" w:hAnsi="宋体" w:eastAsia="宋体" w:cs="宋体"/>
          <w:b/>
          <w:bCs/>
          <w:color w:val="000000"/>
          <w:highlight w:val="none"/>
        </w:rPr>
        <w:t xml:space="preserve">文件解密或开、评标工作无法进行的，可根据实际情况相应延迟解密时间或调整开、评标时间。</w:t>
      </w:r>
      <w:r>
        <w:rPr>
          <w:rFonts w:hint="eastAsia" w:ascii="宋体" w:hAnsi="宋体" w:eastAsia="宋体" w:cs="宋体"/>
          <w:b/>
          <w:bCs/>
          <w:color w:val="000000"/>
          <w:highlight w:val="none"/>
        </w:rPr>
      </w:r>
      <w:r/>
    </w:p>
    <w:p>
      <w:pPr>
        <w:pStyle w:val="10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sz w:val="28"/>
          <w:szCs w:val="28"/>
          <w:highlight w:val="none"/>
        </w:rPr>
      </w:r>
      <w:r/>
    </w:p>
    <w:p>
      <w:pPr>
        <w:pStyle w:val="10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sz w:val="24"/>
          <w:szCs w:val="24"/>
          <w:highlight w:val="none"/>
        </w:rPr>
      </w:r>
      <w:r/>
    </w:p>
    <w:p>
      <w:pPr>
        <w:pStyle w:val="10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w:t>
      </w:r>
      <w:r>
        <w:rPr>
          <w:rFonts w:hint="eastAsia"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none"/>
          <w:lang w:val="en-US" w:eastAsia="zh-CN"/>
        </w:rPr>
      </w:r>
      <w:r/>
    </w:p>
    <w:p>
      <w:pPr>
        <w:pStyle w:val="10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10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10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937"/>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w:t>
      </w:r>
      <w:r>
        <w:rPr>
          <w:rFonts w:hint="eastAsia" w:ascii="宋体" w:hAnsi="宋体" w:eastAsia="宋体" w:cs="宋体"/>
          <w:color w:val="000000"/>
          <w:highlight w:val="none"/>
        </w:rPr>
      </w:r>
      <w:r/>
    </w:p>
    <w:p>
      <w:pPr>
        <w:pStyle w:val="937"/>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审情况以及在评审过程中获悉的国家秘密、商业秘密负有保密责任。</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rPr>
          <w:rFonts w:hint="eastAsia" w:ascii="宋体" w:hAnsi="宋体" w:eastAsia="宋体" w:cs="宋体"/>
          <w:color w:val="000000"/>
          <w:highlight w:val="none"/>
        </w:rPr>
      </w:r>
      <w:r/>
    </w:p>
    <w:p>
      <w:pPr>
        <w:pStyle w:val="10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24、评审过程中的澄清</w:t>
      </w:r>
      <w:r>
        <w:rPr>
          <w:rFonts w:hint="eastAsia" w:ascii="宋体" w:hAnsi="宋体" w:eastAsia="宋体" w:cs="宋体"/>
          <w:b/>
          <w:bCs/>
          <w:color w:val="000000"/>
          <w:sz w:val="28"/>
          <w:szCs w:val="28"/>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sz w:val="24"/>
          <w:szCs w:val="24"/>
          <w:highlight w:val="none"/>
        </w:rPr>
      </w:r>
      <w:r/>
    </w:p>
    <w:p>
      <w:pPr>
        <w:pStyle w:val="10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w:t>
      </w:r>
      <w:r>
        <w:rPr>
          <w:rFonts w:hint="eastAsia" w:ascii="宋体" w:hAnsi="宋体" w:eastAsia="宋体" w:cs="宋体"/>
          <w:color w:val="000000"/>
          <w:sz w:val="24"/>
          <w:szCs w:val="24"/>
          <w:highlight w:val="none"/>
        </w:rPr>
        <w:t xml:space="preserve">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10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color w:val="000000"/>
          <w:sz w:val="24"/>
          <w:szCs w:val="24"/>
          <w:highlight w:val="none"/>
        </w:rPr>
      </w:r>
      <w:r/>
    </w:p>
    <w:p>
      <w:pPr>
        <w:pStyle w:val="10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25、对响应文件的审查</w:t>
      </w:r>
      <w:r>
        <w:rPr>
          <w:rFonts w:hint="eastAsia" w:ascii="宋体" w:hAnsi="宋体" w:eastAsia="宋体" w:cs="宋体"/>
          <w:b/>
          <w:bCs/>
          <w:color w:val="000000"/>
          <w:sz w:val="28"/>
          <w:szCs w:val="28"/>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w:t>
      </w:r>
      <w:r>
        <w:rPr>
          <w:rFonts w:hint="eastAsia" w:ascii="宋体" w:hAnsi="宋体" w:eastAsia="宋体" w:cs="宋体"/>
          <w:color w:val="000000"/>
          <w:sz w:val="24"/>
          <w:szCs w:val="24"/>
          <w:highlight w:val="none"/>
        </w:rPr>
        <w:t xml:space="preserve">应性只根据响应文件本身的内容，而不寻求外部的证据。</w:t>
      </w:r>
      <w:r>
        <w:rPr>
          <w:rFonts w:hint="eastAsia" w:ascii="宋体" w:hAnsi="宋体" w:eastAsia="宋体" w:cs="宋体"/>
          <w:color w:val="000000"/>
          <w:sz w:val="24"/>
          <w:szCs w:val="24"/>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w:t>
      </w:r>
      <w:r>
        <w:rPr>
          <w:rFonts w:hint="eastAsia" w:ascii="宋体" w:hAnsi="宋体" w:eastAsia="宋体" w:cs="宋体"/>
          <w:color w:val="000000"/>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（1）响应文件中报价总表内容与响应文件中相应内容不一致的，以报价总表为准。</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25.3.1</w:t>
      </w:r>
      <w:r>
        <w:rPr>
          <w:rFonts w:hint="eastAsia" w:ascii="宋体" w:hAnsi="宋体" w:eastAsia="宋体" w:cs="宋体"/>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937"/>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rPr>
          <w:rFonts w:hint="eastAsia" w:ascii="宋体" w:hAnsi="宋体" w:eastAsia="宋体" w:cs="宋体"/>
          <w:b/>
          <w:bCs/>
          <w:color w:val="000000"/>
          <w:sz w:val="24"/>
          <w:szCs w:val="24"/>
          <w:highlight w:val="none"/>
          <w:lang w:val="en-US" w:eastAsia="zh-CN" w:bidi="ar-SA"/>
        </w:rPr>
      </w:r>
      <w:r/>
    </w:p>
    <w:p>
      <w:pPr>
        <w:pStyle w:val="937"/>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sz w:val="24"/>
          <w:szCs w:val="21"/>
          <w:highlight w:val="none"/>
          <w:lang w:val="en-US" w:eastAsia="zh-CN"/>
        </w:rPr>
      </w:r>
      <w:r/>
    </w:p>
    <w:p>
      <w:pPr>
        <w:pStyle w:val="9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b/>
          <w:bCs w:val="0"/>
          <w:color w:val="000000"/>
          <w:sz w:val="24"/>
          <w:szCs w:val="21"/>
          <w:highlight w:val="none"/>
          <w:lang w:val="en-US" w:eastAsia="zh-CN"/>
        </w:rPr>
      </w:r>
      <w:r/>
    </w:p>
    <w:p>
      <w:pPr>
        <w:pStyle w:val="9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b/>
          <w:bCs w:val="0"/>
          <w:color w:val="000000"/>
          <w:sz w:val="24"/>
          <w:szCs w:val="21"/>
          <w:highlight w:val="none"/>
          <w:lang w:val="en-US" w:eastAsia="zh-CN"/>
        </w:rPr>
      </w:r>
      <w:r/>
    </w:p>
    <w:p>
      <w:pPr>
        <w:pStyle w:val="9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3.投标（响应）报价低于采购项目最高限价65%的，即投标（响应）报价&lt;采购项目最高限价×65%；</w:t>
      </w:r>
      <w:r>
        <w:rPr>
          <w:rFonts w:hint="eastAsia" w:ascii="宋体" w:hAnsi="宋体" w:eastAsia="宋体" w:cs="宋体"/>
          <w:b/>
          <w:bCs w:val="0"/>
          <w:color w:val="000000"/>
          <w:sz w:val="24"/>
          <w:szCs w:val="21"/>
          <w:highlight w:val="none"/>
          <w:lang w:val="en-US" w:eastAsia="zh-CN"/>
        </w:rPr>
      </w:r>
      <w:r/>
    </w:p>
    <w:p>
      <w:pPr>
        <w:pStyle w:val="9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sz w:val="24"/>
          <w:szCs w:val="21"/>
          <w:highlight w:val="none"/>
          <w:lang w:val="en-US" w:eastAsia="zh-CN"/>
        </w:rPr>
      </w:r>
      <w:r/>
    </w:p>
    <w:p>
      <w:pPr>
        <w:pStyle w:val="9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rPr>
          <w:rFonts w:hint="eastAsia" w:ascii="宋体" w:hAnsi="宋体" w:eastAsia="宋体" w:cs="宋体"/>
          <w:b/>
          <w:bCs w:val="0"/>
          <w:color w:val="000000"/>
          <w:sz w:val="24"/>
          <w:szCs w:val="21"/>
          <w:highlight w:val="none"/>
          <w:lang w:val="en-US" w:eastAsia="zh-CN"/>
        </w:rPr>
      </w:r>
      <w:r/>
    </w:p>
    <w:p>
      <w:pPr>
        <w:pStyle w:val="9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4"/>
          <w:szCs w:val="21"/>
          <w:highlight w:val="none"/>
          <w:lang w:val="en-US" w:eastAsia="zh-CN"/>
        </w:rPr>
      </w:r>
      <w:r/>
    </w:p>
    <w:p>
      <w:pPr>
        <w:pStyle w:val="9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1"/>
          <w:highlight w:val="none"/>
          <w:lang w:val="en-US" w:eastAsia="zh-CN"/>
        </w:rPr>
      </w:r>
      <w:r/>
    </w:p>
    <w:p>
      <w:pPr>
        <w:pStyle w:val="9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4"/>
          <w:szCs w:val="21"/>
          <w:highlight w:val="none"/>
          <w:lang w:val="en-US" w:eastAsia="zh-CN"/>
        </w:rPr>
      </w:r>
      <w:r/>
    </w:p>
    <w:p>
      <w:pPr>
        <w:pStyle w:val="1003"/>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未实质性响应磋商文件的情形</w:t>
      </w:r>
      <w:r>
        <w:rPr>
          <w:rFonts w:hint="eastAsia" w:ascii="宋体" w:hAnsi="宋体" w:eastAsia="宋体" w:cs="宋体"/>
          <w:b/>
          <w:bCs/>
          <w:sz w:val="28"/>
          <w:szCs w:val="28"/>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w:t>
      </w:r>
      <w:r>
        <w:rPr>
          <w:rFonts w:hint="eastAsia" w:ascii="宋体" w:hAnsi="宋体" w:eastAsia="宋体" w:cs="宋体"/>
          <w:b/>
          <w:bCs/>
          <w:color w:val="000000"/>
          <w:sz w:val="24"/>
          <w:szCs w:val="24"/>
          <w:highlight w:val="none"/>
        </w:rPr>
        <w:t xml:space="preserve">商在苏采云系统规定的时间内未成</w:t>
      </w:r>
      <w:r>
        <w:rPr>
          <w:rFonts w:hint="eastAsia" w:ascii="宋体" w:hAnsi="宋体" w:eastAsia="宋体" w:cs="宋体"/>
          <w:b/>
          <w:bCs/>
          <w:color w:val="000000"/>
          <w:sz w:val="24"/>
          <w:szCs w:val="24"/>
          <w:highlight w:val="none"/>
        </w:rPr>
        <w:t xml:space="preserve">功解密电子响应文件的。</w:t>
      </w:r>
      <w:r>
        <w:rPr>
          <w:rFonts w:hint="eastAsia" w:ascii="宋体" w:hAnsi="宋体" w:eastAsia="宋体" w:cs="宋体"/>
          <w:b/>
          <w:bCs/>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rPr>
          <w:rFonts w:hint="eastAsia" w:ascii="宋体" w:hAnsi="宋体" w:eastAsia="宋体" w:cs="宋体"/>
          <w:b/>
          <w:bCs/>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rPr>
          <w:rFonts w:hint="eastAsia" w:ascii="宋体" w:hAnsi="宋体" w:eastAsia="宋体" w:cs="宋体"/>
          <w:b/>
          <w:bCs/>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24.5.4</w:t>
      </w:r>
      <w:r>
        <w:rPr>
          <w:rFonts w:hint="eastAsia" w:ascii="宋体" w:hAnsi="宋体" w:eastAsia="宋体" w:cs="宋体"/>
          <w:b/>
          <w:bCs/>
          <w:color w:val="000000"/>
          <w:sz w:val="24"/>
          <w:szCs w:val="24"/>
          <w:highlight w:val="none"/>
        </w:rPr>
        <w:t xml:space="preserve">供应商未按照要求对磋商或者最后报价作出响应的。</w:t>
      </w:r>
      <w:r>
        <w:rPr>
          <w:rFonts w:hint="eastAsia" w:ascii="宋体" w:hAnsi="宋体" w:eastAsia="宋体" w:cs="宋体"/>
          <w:b/>
          <w:bCs/>
          <w:color w:val="000000"/>
          <w:sz w:val="24"/>
          <w:szCs w:val="24"/>
          <w:highlight w:val="none"/>
        </w:rPr>
      </w:r>
      <w:r/>
    </w:p>
    <w:p>
      <w:pPr>
        <w:pStyle w:val="937"/>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rPr>
          <w:rFonts w:hint="eastAsia" w:ascii="宋体" w:hAnsi="宋体" w:eastAsia="宋体" w:cs="宋体"/>
          <w:b/>
          <w:bCs/>
          <w:color w:val="000000"/>
          <w:sz w:val="24"/>
          <w:szCs w:val="24"/>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w:t>
      </w:r>
      <w:r>
        <w:rPr>
          <w:rFonts w:hint="eastAsia" w:ascii="宋体" w:hAnsi="宋体" w:eastAsia="宋体" w:cs="宋体"/>
          <w:b/>
          <w:bCs/>
          <w:color w:val="000000"/>
          <w:sz w:val="24"/>
          <w:szCs w:val="24"/>
          <w:highlight w:val="none"/>
          <w:lang w:val="en-US" w:eastAsia="zh-CN"/>
        </w:rPr>
        <w:t xml:space="preserve">资格性、</w:t>
      </w:r>
      <w:r>
        <w:rPr>
          <w:rFonts w:hint="eastAsia" w:ascii="宋体" w:hAnsi="宋体" w:eastAsia="宋体" w:cs="宋体"/>
          <w:b/>
          <w:bCs/>
          <w:color w:val="000000"/>
          <w:sz w:val="24"/>
          <w:szCs w:val="24"/>
          <w:highlight w:val="none"/>
        </w:rPr>
        <w:t xml:space="preserve">符合性审查的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（本磋商文件中斜体且有下划线部分为实质性要求和条件）。</w:t>
      </w:r>
      <w:r>
        <w:rPr>
          <w:rFonts w:hint="eastAsia" w:ascii="宋体" w:hAnsi="宋体" w:eastAsia="宋体" w:cs="宋体"/>
          <w:b/>
          <w:bCs/>
          <w:i/>
          <w:iCs/>
          <w:color w:val="000000"/>
          <w:sz w:val="24"/>
          <w:szCs w:val="24"/>
          <w:highlight w:val="none"/>
          <w:u w:val="singl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sz w:val="24"/>
          <w:szCs w:val="24"/>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rPr>
          <w:rFonts w:hint="eastAsia" w:ascii="宋体" w:hAnsi="宋体" w:eastAsia="宋体" w:cs="宋体"/>
          <w:b/>
          <w:bCs/>
          <w:i/>
          <w:iCs/>
          <w:color w:val="000000"/>
          <w:sz w:val="24"/>
          <w:szCs w:val="24"/>
          <w:highlight w:val="none"/>
          <w:u w:val="single"/>
          <w:lang w:val="en-US"/>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rPr>
          <w:rFonts w:hint="eastAsia" w:ascii="宋体" w:hAnsi="宋体" w:eastAsia="宋体" w:cs="宋体"/>
          <w:b/>
          <w:bCs/>
          <w:color w:val="000000"/>
          <w:sz w:val="24"/>
          <w:szCs w:val="24"/>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rPr>
          <w:rFonts w:hint="eastAsia" w:ascii="宋体" w:hAnsi="宋体" w:eastAsia="宋体" w:cs="宋体"/>
          <w:b/>
          <w:bCs/>
          <w:color w:val="000000"/>
          <w:sz w:val="24"/>
          <w:szCs w:val="24"/>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b/>
          <w:bCs/>
          <w:color w:val="000000"/>
          <w:sz w:val="24"/>
          <w:szCs w:val="24"/>
          <w:highlight w:val="none"/>
          <w:lang w:val="en-US" w:eastAsia="zh-CN"/>
        </w:rPr>
      </w:r>
      <w:r/>
    </w:p>
    <w:p>
      <w:pPr>
        <w:pStyle w:val="10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26、磋商程序及评审方法与评审标准</w:t>
      </w:r>
      <w:r>
        <w:rPr>
          <w:rFonts w:hint="eastAsia" w:ascii="宋体" w:hAnsi="宋体" w:eastAsia="宋体" w:cs="宋体"/>
          <w:b/>
          <w:bCs/>
          <w:color w:val="000000"/>
          <w:sz w:val="28"/>
          <w:szCs w:val="28"/>
          <w:highlight w:val="none"/>
          <w:lang w:val="en-US" w:eastAsia="zh-CN"/>
        </w:rPr>
      </w:r>
      <w:r/>
    </w:p>
    <w:p>
      <w:pPr>
        <w:pStyle w:val="100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rPr>
          <w:rFonts w:hint="eastAsia" w:ascii="宋体" w:hAnsi="宋体" w:eastAsia="宋体" w:cs="宋体"/>
          <w:b/>
          <w:bCs/>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w:t>
      </w:r>
      <w:r>
        <w:rPr>
          <w:rFonts w:hint="eastAsia" w:ascii="宋体" w:hAnsi="宋体" w:eastAsia="宋体" w:cs="宋体"/>
          <w:color w:val="000000"/>
          <w:sz w:val="24"/>
          <w:szCs w:val="24"/>
          <w:highlight w:val="none"/>
        </w:rPr>
        <w:t xml:space="preserve">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100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ascii="宋体" w:hAnsi="宋体" w:eastAsia="宋体" w:cs="宋体"/>
          <w:b/>
          <w:bCs/>
          <w:color w:val="000000"/>
          <w:sz w:val="24"/>
          <w:szCs w:val="24"/>
          <w:highlight w:val="none"/>
          <w:lang w:eastAsia="zh-CN"/>
        </w:rPr>
        <w:t xml:space="preserve">评审方法与评审标准</w:t>
      </w:r>
      <w:r>
        <w:rPr>
          <w:rFonts w:hint="eastAsia" w:ascii="宋体" w:hAnsi="宋体" w:eastAsia="宋体" w:cs="宋体"/>
          <w:b/>
          <w:bCs/>
          <w:color w:val="000000"/>
          <w:sz w:val="24"/>
          <w:szCs w:val="24"/>
          <w:highlight w:val="none"/>
          <w:lang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1003"/>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见本磋商文件第五章</w:t>
      </w:r>
      <w:r>
        <w:rPr>
          <w:rFonts w:hint="eastAsia" w:ascii="宋体" w:hAnsi="宋体" w:eastAsia="宋体" w:cs="宋体"/>
          <w:color w:val="000000"/>
          <w:sz w:val="24"/>
          <w:szCs w:val="24"/>
          <w:highlight w:val="none"/>
          <w:lang w:eastAsia="zh-CN"/>
        </w:rPr>
        <w:t xml:space="preserve">“评审方法与评审标准”</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rPr>
      </w:r>
      <w:r/>
    </w:p>
    <w:p>
      <w:pPr>
        <w:pStyle w:val="100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rPr>
          <w:rFonts w:hint="eastAsia" w:ascii="宋体" w:hAnsi="宋体" w:eastAsia="宋体" w:cs="宋体"/>
          <w:b/>
          <w:bCs/>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93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65" w:name="_Toc120614219"/>
      <w:r>
        <w:rPr>
          <w:rFonts w:hint="eastAsia" w:ascii="宋体" w:hAnsi="宋体" w:eastAsia="宋体" w:cs="宋体"/>
          <w:b/>
          <w:bCs/>
          <w:color w:val="000000"/>
          <w:sz w:val="28"/>
          <w:szCs w:val="28"/>
          <w:highlight w:val="none"/>
          <w:lang w:val="en-US" w:eastAsia="zh-CN"/>
        </w:rPr>
        <w:t xml:space="preserve">七、</w:t>
      </w:r>
      <w:bookmarkEnd w:id="65"/>
      <w:r>
        <w:rPr>
          <w:rFonts w:hint="eastAsia" w:ascii="宋体" w:hAnsi="宋体" w:eastAsia="宋体" w:cs="宋体"/>
          <w:b/>
          <w:bCs/>
          <w:color w:val="000000"/>
          <w:sz w:val="28"/>
          <w:szCs w:val="28"/>
          <w:highlight w:val="none"/>
          <w:lang w:val="en-US" w:eastAsia="zh-CN"/>
        </w:rPr>
        <w:t xml:space="preserve">成交</w:t>
      </w:r>
      <w:r>
        <w:rPr>
          <w:rFonts w:hint="eastAsia" w:ascii="宋体" w:hAnsi="宋体" w:eastAsia="宋体" w:cs="宋体"/>
          <w:b/>
          <w:bCs/>
          <w:color w:val="000000"/>
          <w:sz w:val="28"/>
          <w:szCs w:val="28"/>
          <w:highlight w:val="none"/>
          <w:lang w:val="en-US" w:eastAsia="zh-CN"/>
        </w:rPr>
      </w:r>
      <w:r/>
    </w:p>
    <w:p>
      <w:pPr>
        <w:pStyle w:val="100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rPr>
          <w:rFonts w:hint="eastAsia" w:ascii="宋体" w:hAnsi="宋体" w:eastAsia="宋体" w:cs="宋体"/>
          <w:b/>
          <w:bCs/>
          <w:color w:val="000000"/>
          <w:sz w:val="28"/>
          <w:szCs w:val="28"/>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
          <w:bCs/>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rPr>
          <w:rFonts w:hint="eastAsia" w:ascii="宋体" w:hAnsi="宋体" w:eastAsia="宋体" w:cs="宋体"/>
          <w:color w:val="000000"/>
          <w:sz w:val="24"/>
          <w:szCs w:val="24"/>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66" w:name="_Toc200451960"/>
      <w:r>
        <w:rPr>
          <w:rFonts w:hint="eastAsia" w:ascii="宋体" w:hAnsi="宋体" w:eastAsia="宋体" w:cs="宋体"/>
          <w:b/>
          <w:bCs/>
          <w:color w:val="000000"/>
          <w:sz w:val="28"/>
          <w:szCs w:val="28"/>
          <w:highlight w:val="none"/>
          <w:lang w:val="en-US" w:eastAsia="zh-CN"/>
        </w:rPr>
        <w:t xml:space="preserve">28、质疑处理</w:t>
      </w:r>
      <w:bookmarkEnd w:id="66"/>
      <w:r>
        <w:rPr>
          <w:rFonts w:hint="eastAsia" w:ascii="宋体" w:hAnsi="宋体" w:eastAsia="宋体" w:cs="宋体"/>
          <w:b/>
          <w:bCs/>
          <w:color w:val="000000"/>
          <w:sz w:val="28"/>
          <w:szCs w:val="28"/>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rPr>
          <w:rFonts w:hint="eastAsia" w:ascii="宋体" w:hAnsi="宋体" w:eastAsia="宋体" w:cs="宋体"/>
          <w:color w:val="000000"/>
          <w:sz w:val="24"/>
          <w:szCs w:val="24"/>
          <w:highlight w:val="none"/>
        </w:rPr>
      </w:r>
      <w:r/>
    </w:p>
    <w:p>
      <w:pPr>
        <w:pStyle w:val="100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lang w:eastAsia="zh-CN"/>
        </w:rPr>
      </w:r>
      <w:r/>
    </w:p>
    <w:p>
      <w:pPr>
        <w:pStyle w:val="100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lang w:eastAsia="zh-CN"/>
        </w:rPr>
      </w:r>
      <w:r/>
    </w:p>
    <w:p>
      <w:pPr>
        <w:pStyle w:val="100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lang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w:t>
      </w:r>
      <w:r>
        <w:rPr>
          <w:rFonts w:hint="eastAsia" w:ascii="宋体" w:hAnsi="宋体" w:eastAsia="宋体" w:cs="宋体"/>
          <w:color w:val="000000"/>
          <w:sz w:val="24"/>
          <w:szCs w:val="24"/>
          <w:highlight w:val="none"/>
        </w:rPr>
        <w:t xml:space="preserve">接收人及联系方式见招标文件第一章。</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rPr>
          <w:rFonts w:hint="eastAsia" w:ascii="宋体" w:hAnsi="宋体" w:eastAsia="宋体" w:cs="宋体"/>
          <w:b/>
          <w:bCs/>
          <w:sz w:val="28"/>
          <w:szCs w:val="28"/>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及时下载成交通知书。因系统存储空间有限，自成交结果公告届满之日起30日后，</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highlight w:val="none"/>
        </w:rPr>
      </w: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7" w:name="_Toc20823308"/>
      <w:r/>
      <w:bookmarkStart w:id="68" w:name="_Toc16938552"/>
      <w:r/>
      <w:bookmarkStart w:id="69" w:name="_Toc120614220"/>
      <w:r/>
      <w:bookmarkStart w:id="70" w:name="_Toc513029236"/>
      <w:r>
        <w:rPr>
          <w:rFonts w:hint="eastAsia" w:ascii="宋体" w:hAnsi="宋体" w:eastAsia="宋体" w:cs="宋体"/>
          <w:b/>
          <w:bCs/>
          <w:sz w:val="28"/>
          <w:szCs w:val="28"/>
          <w:highlight w:val="none"/>
          <w:lang w:val="en-US" w:eastAsia="zh-CN"/>
        </w:rPr>
        <w:t xml:space="preserve">八、授予合同</w:t>
      </w:r>
      <w:bookmarkEnd w:id="67"/>
      <w:r/>
      <w:bookmarkEnd w:id="68"/>
      <w:r/>
      <w:bookmarkEnd w:id="69"/>
      <w:r/>
      <w:bookmarkEnd w:id="70"/>
      <w:r>
        <w:rPr>
          <w:rFonts w:hint="eastAsia" w:ascii="宋体" w:hAnsi="宋体" w:eastAsia="宋体" w:cs="宋体"/>
          <w:b/>
          <w:bCs/>
          <w:sz w:val="28"/>
          <w:szCs w:val="28"/>
          <w:highlight w:val="none"/>
          <w:lang w:val="en-US"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rPr>
          <w:rFonts w:hint="eastAsia" w:ascii="宋体" w:hAnsi="宋体" w:eastAsia="宋体" w:cs="宋体"/>
          <w:b/>
          <w:bCs/>
          <w:sz w:val="28"/>
          <w:szCs w:val="28"/>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iCs/>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rPr>
          <w:rFonts w:hint="eastAsia" w:ascii="宋体" w:hAnsi="宋体" w:eastAsia="宋体" w:cs="宋体"/>
          <w:b/>
          <w:bCs/>
          <w:i w:val="0"/>
          <w:iCs w:val="0"/>
          <w:color w:val="000000"/>
          <w:sz w:val="28"/>
          <w:szCs w:val="28"/>
          <w:highlight w:val="none"/>
        </w:rPr>
      </w:r>
      <w:r/>
    </w:p>
    <w:p>
      <w:pPr>
        <w:pStyle w:val="10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none"/>
        </w:rPr>
      </w:r>
      <w:r/>
    </w:p>
    <w:p>
      <w:pPr>
        <w:pStyle w:val="10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none"/>
        </w:rPr>
      </w:r>
      <w:r/>
    </w:p>
    <w:p>
      <w:pPr>
        <w:pStyle w:val="10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none"/>
        </w:rPr>
      </w:r>
      <w:r/>
    </w:p>
    <w:p>
      <w:pPr>
        <w:pStyle w:val="10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none"/>
          <w:lang w:val="en-US" w:eastAsia="zh-CN"/>
        </w:rPr>
      </w:r>
      <w:r/>
    </w:p>
    <w:p>
      <w:pPr>
        <w:pStyle w:val="10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 采购需求。</w:t>
      </w:r>
      <w:r>
        <w:rPr>
          <w:rFonts w:hint="eastAsia" w:ascii="宋体" w:hAnsi="宋体" w:eastAsia="宋体" w:cs="宋体"/>
          <w:color w:val="000000"/>
          <w:sz w:val="24"/>
          <w:szCs w:val="24"/>
          <w:highlight w:val="none"/>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rPr>
          <w:rFonts w:hint="eastAsia" w:ascii="宋体" w:hAnsi="宋体" w:eastAsia="宋体" w:cs="宋体"/>
          <w:b/>
          <w:bCs/>
          <w:i w:val="0"/>
          <w:iCs w:val="0"/>
          <w:color w:val="000000"/>
          <w:sz w:val="28"/>
          <w:szCs w:val="28"/>
          <w:highlight w:val="none"/>
          <w:lang w:val="en-US" w:eastAsia="zh-CN"/>
        </w:rPr>
      </w:r>
      <w:r/>
    </w:p>
    <w:p>
      <w:pPr>
        <w:pStyle w:val="10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none"/>
          <w:lang w:val="en-US" w:eastAsia="zh-CN"/>
        </w:rPr>
      </w:r>
      <w:r/>
    </w:p>
    <w:p>
      <w:pPr>
        <w:pStyle w:val="10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rPr>
          <w:rFonts w:hint="eastAsia" w:ascii="宋体" w:hAnsi="宋体" w:eastAsia="宋体" w:cs="宋体"/>
          <w:color w:val="000000"/>
          <w:sz w:val="24"/>
          <w:szCs w:val="24"/>
          <w:highlight w:val="none"/>
          <w:lang w:val="en-US" w:eastAsia="zh-CN"/>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rPr>
          <w:rFonts w:hint="eastAsia" w:ascii="宋体" w:hAnsi="宋体" w:eastAsia="宋体" w:cs="宋体"/>
          <w:b/>
          <w:bCs/>
          <w:i w:val="0"/>
          <w:iCs w:val="0"/>
          <w:color w:val="000000"/>
          <w:sz w:val="28"/>
          <w:szCs w:val="28"/>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highlight w:val="none"/>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71" w:name="_Toc120614221"/>
      <w:r/>
      <w:bookmarkStart w:id="72" w:name="_Toc16938558"/>
      <w:r/>
      <w:bookmarkStart w:id="73" w:name="_Toc20823314"/>
      <w:r/>
      <w:bookmarkStart w:id="74" w:name="_Toc513029242"/>
      <w:r/>
      <w:bookmarkStart w:id="75" w:name="_Toc479757207"/>
      <w:r>
        <w:rPr>
          <w:rFonts w:hint="eastAsia" w:ascii="宋体" w:hAnsi="宋体" w:eastAsia="宋体" w:cs="宋体"/>
          <w:b/>
          <w:bCs/>
          <w:i w:val="0"/>
          <w:iCs w:val="0"/>
          <w:color w:val="000000"/>
          <w:sz w:val="28"/>
          <w:szCs w:val="28"/>
          <w:highlight w:val="none"/>
          <w:lang w:val="en-US" w:eastAsia="zh-CN"/>
        </w:rPr>
        <w:t xml:space="preserve">34、政府采购履约资金扶持政策</w:t>
      </w:r>
      <w:bookmarkEnd w:id="71"/>
      <w:r/>
      <w:bookmarkEnd w:id="72"/>
      <w:r/>
      <w:bookmarkEnd w:id="73"/>
      <w:r/>
      <w:bookmarkEnd w:id="74"/>
      <w:r/>
      <w:bookmarkEnd w:id="75"/>
      <w:r>
        <w:rPr>
          <w:rFonts w:hint="eastAsia" w:ascii="宋体" w:hAnsi="宋体" w:eastAsia="宋体" w:cs="宋体"/>
          <w:b/>
          <w:bCs/>
          <w:i w:val="0"/>
          <w:iCs w:val="0"/>
          <w:color w:val="000000"/>
          <w:sz w:val="28"/>
          <w:szCs w:val="28"/>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6" w:name="_Toc16938553"/>
      <w:r/>
      <w:bookmarkStart w:id="77" w:name="_Toc20823309"/>
      <w:r/>
      <w:bookmarkStart w:id="78" w:name="_Toc513029237"/>
      <w:r>
        <w:rPr>
          <w:rFonts w:hint="eastAsia" w:ascii="宋体" w:hAnsi="宋体" w:eastAsia="宋体" w:cs="宋体"/>
          <w:b/>
          <w:bCs/>
          <w:sz w:val="28"/>
          <w:szCs w:val="28"/>
          <w:highlight w:val="none"/>
          <w:lang w:val="en-US" w:eastAsia="zh-CN"/>
        </w:rPr>
        <w:t xml:space="preserve">九、政策功能</w:t>
      </w:r>
      <w:bookmarkEnd w:id="76"/>
      <w:r/>
      <w:bookmarkEnd w:id="77"/>
      <w:r/>
      <w:bookmarkEnd w:id="78"/>
      <w:r>
        <w:rPr>
          <w:rFonts w:hint="eastAsia" w:ascii="宋体" w:hAnsi="宋体" w:eastAsia="宋体" w:cs="宋体"/>
          <w:b/>
          <w:bCs/>
          <w:sz w:val="28"/>
          <w:szCs w:val="28"/>
          <w:highlight w:val="none"/>
          <w:lang w:val="en-US" w:eastAsia="zh-CN"/>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rPr>
          <w:rFonts w:hint="eastAsia" w:ascii="宋体" w:hAnsi="宋体" w:eastAsia="宋体" w:cs="宋体"/>
          <w:b/>
          <w:bCs/>
          <w:i w:val="0"/>
          <w:iCs w:val="0"/>
          <w:color w:val="000000"/>
          <w:sz w:val="28"/>
          <w:szCs w:val="28"/>
          <w:highlight w:val="none"/>
          <w:lang w:val="en-US" w:eastAsia="zh-CN"/>
        </w:rPr>
      </w:r>
      <w:r/>
    </w:p>
    <w:p>
      <w:pPr>
        <w:pStyle w:val="9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none"/>
        </w:rPr>
      </w:r>
      <w:r/>
    </w:p>
    <w:p>
      <w:pPr>
        <w:pStyle w:val="9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937"/>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none"/>
          <w:lang w:val="en-US" w:eastAsia="zh-CN" w:bidi="ar-SA"/>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rPr>
          <w:rFonts w:hint="eastAsia" w:ascii="宋体" w:hAnsi="宋体" w:eastAsia="宋体" w:cs="宋体"/>
          <w:b w:val="0"/>
          <w:bCs w:val="0"/>
          <w:color w:val="000000"/>
          <w:sz w:val="24"/>
          <w:highlight w:val="none"/>
          <w:lang w:val="en-US"/>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rPr>
          <w:rFonts w:hint="eastAsia" w:ascii="宋体" w:hAnsi="宋体" w:eastAsia="宋体" w:cs="宋体"/>
          <w:b w:val="0"/>
          <w:bCs w:val="0"/>
          <w:color w:val="000000"/>
          <w:sz w:val="24"/>
          <w:highlight w:val="none"/>
          <w:lang w:val="en-US"/>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lang w:val="en-US"/>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rPr>
          <w:rFonts w:hint="eastAsia" w:ascii="宋体" w:hAnsi="宋体" w:eastAsia="宋体" w:cs="宋体"/>
          <w:b/>
          <w:bCs/>
          <w:i w:val="0"/>
          <w:iCs w:val="0"/>
          <w:color w:val="000000"/>
          <w:sz w:val="28"/>
          <w:szCs w:val="28"/>
          <w:highlight w:val="none"/>
          <w:lang w:val="en-US" w:eastAsia="zh-CN"/>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hint="eastAsia" w:ascii="宋体" w:hAnsi="宋体" w:eastAsia="宋体" w:cs="宋体"/>
          <w:b w:val="0"/>
          <w:bCs w:val="0"/>
          <w:color w:val="000000"/>
          <w:sz w:val="24"/>
          <w:highlight w:val="none"/>
          <w:lang w:val="en-US"/>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b w:val="0"/>
          <w:bCs w:val="0"/>
          <w:color w:val="000000"/>
          <w:sz w:val="24"/>
          <w:highlight w:val="none"/>
          <w:lang w:val="en-US"/>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rPr>
          <w:rFonts w:hint="eastAsia" w:ascii="宋体" w:hAnsi="宋体" w:eastAsia="宋体" w:cs="宋体"/>
          <w:b w:val="0"/>
          <w:bCs w:val="0"/>
          <w:color w:val="000000"/>
          <w:sz w:val="24"/>
          <w:highlight w:val="none"/>
          <w:lang w:val="en-US"/>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none"/>
          <w:lang w:val="en-US"/>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rPr>
          <w:rFonts w:hint="eastAsia" w:ascii="宋体" w:hAnsi="宋体" w:eastAsia="宋体" w:cs="宋体"/>
          <w:b/>
          <w:bCs/>
          <w:i w:val="0"/>
          <w:iCs w:val="0"/>
          <w:color w:val="000000"/>
          <w:sz w:val="28"/>
          <w:szCs w:val="28"/>
          <w:highlight w:val="none"/>
          <w:lang w:val="en-US" w:eastAsia="zh-CN"/>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none"/>
          <w:lang w:val="en-US" w:eastAsia="zh-CN"/>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38、其它事项</w:t>
      </w:r>
      <w:r>
        <w:rPr>
          <w:rFonts w:hint="eastAsia" w:ascii="宋体" w:hAnsi="宋体" w:eastAsia="宋体" w:cs="宋体"/>
          <w:b/>
          <w:bCs/>
          <w:i w:val="0"/>
          <w:iCs w:val="0"/>
          <w:color w:val="000000"/>
          <w:sz w:val="28"/>
          <w:szCs w:val="28"/>
          <w:highlight w:val="none"/>
          <w:lang w:val="en-US" w:eastAsia="zh-CN"/>
        </w:rPr>
      </w:r>
      <w:r/>
    </w:p>
    <w:p>
      <w:pPr>
        <w:pStyle w:val="937"/>
        <w:ind w:left="0" w:right="0" w:firstLine="480"/>
        <w:spacing w:before="0" w:after="0" w:line="360" w:lineRule="auto"/>
        <w:shd w:val="clear" w:color="auto" w:fill="auto"/>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38.1</w:t>
      </w:r>
      <w:r>
        <w:rPr>
          <w:rFonts w:ascii="SimSun" w:hAnsi="SimSun" w:eastAsia="SimSun" w:cs="SimSun"/>
          <w:color w:val="000000"/>
          <w:sz w:val="24"/>
        </w:rPr>
        <w:t xml:space="preserve">代理服务费按江苏省招标投标协会苏招协【2022】002号文，关于印发《江苏省招标代理服务收费的指导意见》的通知”规定工程类标准</w:t>
      </w:r>
      <w:r>
        <w:rPr>
          <w:rFonts w:ascii="SimSun" w:hAnsi="SimSun" w:eastAsia="SimSun" w:cs="SimSun"/>
          <w:color w:val="000000"/>
          <w:sz w:val="24"/>
        </w:rPr>
        <w:t xml:space="preserve">的70</w:t>
      </w:r>
      <w:r>
        <w:rPr>
          <w:rFonts w:ascii="SimSun" w:hAnsi="SimSun" w:eastAsia="SimSun" w:cs="SimSun"/>
          <w:color w:val="000000"/>
          <w:sz w:val="24"/>
        </w:rPr>
        <w:t xml:space="preserve">%</w:t>
      </w:r>
      <w:r>
        <w:rPr>
          <w:rFonts w:ascii="SimSun" w:hAnsi="SimSun" w:eastAsia="SimSun" w:cs="SimSun"/>
          <w:color w:val="000000"/>
          <w:sz w:val="24"/>
        </w:rPr>
        <w:t xml:space="preserve">计取。工程量清单及最高限价编制费按苏建价协【2022】7号文</w:t>
      </w:r>
      <w:r>
        <w:rPr>
          <w:rFonts w:ascii="SimSun" w:hAnsi="SimSun" w:eastAsia="SimSun" w:cs="SimSun"/>
          <w:color w:val="000000"/>
          <w:sz w:val="24"/>
        </w:rPr>
        <w:t xml:space="preserve">标准</w:t>
      </w:r>
      <w:r>
        <w:rPr>
          <w:rFonts w:ascii="SimSun" w:hAnsi="SimSun" w:eastAsia="SimSun" w:cs="SimSun"/>
          <w:color w:val="000000"/>
          <w:sz w:val="24"/>
        </w:rPr>
        <w:t xml:space="preserve">的70</w:t>
      </w:r>
      <w:r>
        <w:rPr>
          <w:rFonts w:ascii="SimSun" w:hAnsi="SimSun" w:eastAsia="SimSun" w:cs="SimSun"/>
          <w:color w:val="000000"/>
          <w:sz w:val="24"/>
        </w:rPr>
        <w:t xml:space="preserve">%</w:t>
      </w:r>
      <w:r>
        <w:rPr>
          <w:rFonts w:ascii="SimSun" w:hAnsi="SimSun" w:eastAsia="SimSun" w:cs="SimSun"/>
          <w:color w:val="000000"/>
          <w:sz w:val="24"/>
        </w:rPr>
        <w:t xml:space="preserve">计取。上述费用由采购人支付</w:t>
      </w:r>
      <w:r>
        <w:rPr>
          <w:rFonts w:hint="eastAsia" w:ascii="宋体" w:hAnsi="宋体" w:eastAsia="宋体" w:cs="宋体"/>
          <w:color w:val="000000"/>
          <w:sz w:val="24"/>
          <w:highlight w:val="none"/>
          <w:lang w:val="en-US" w:eastAsia="zh-CN"/>
        </w:rPr>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rPr>
      </w:r>
      <w:r/>
    </w:p>
    <w:p>
      <w:pPr>
        <w:pStyle w:val="937"/>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38.2</w:t>
      </w:r>
      <w:r>
        <w:rPr>
          <w:rFonts w:hint="eastAsia" w:ascii="宋体" w:hAnsi="宋体" w:eastAsia="宋体" w:cs="宋体"/>
          <w:color w:val="000000"/>
          <w:sz w:val="24"/>
          <w:highlight w:val="none"/>
        </w:rPr>
        <w:t xml:space="preserve">解释权</w:t>
      </w:r>
      <w:r>
        <w:rPr>
          <w:rFonts w:hint="eastAsia" w:ascii="宋体" w:hAnsi="宋体" w:eastAsia="宋体" w:cs="宋体"/>
          <w:color w:val="000000"/>
          <w:sz w:val="24"/>
          <w:highlight w:val="none"/>
        </w:rPr>
      </w:r>
      <w:r/>
    </w:p>
    <w:p>
      <w:pPr>
        <w:pStyle w:val="937"/>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color w:val="000000"/>
          <w:sz w:val="24"/>
          <w:highlight w:val="none"/>
        </w:rPr>
      </w:r>
      <w:r/>
    </w:p>
    <w:p>
      <w:pPr>
        <w:pStyle w:val="937"/>
        <w:ind w:left="0" w:firstLine="0"/>
        <w:jc w:val="center"/>
        <w:spacing w:line="24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质疑函范本</w:t>
      </w:r>
      <w:r>
        <w:rPr>
          <w:rFonts w:hint="eastAsia" w:ascii="宋体" w:hAnsi="宋体" w:eastAsia="宋体" w:cs="宋体"/>
          <w:b/>
          <w:bCs/>
          <w:sz w:val="24"/>
          <w:szCs w:val="24"/>
          <w:highlight w:val="none"/>
        </w:rPr>
      </w:r>
      <w:r/>
    </w:p>
    <w:p>
      <w:pPr>
        <w:pStyle w:val="937"/>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致：</w:t>
      </w:r>
      <w:r>
        <w:rPr>
          <w:rFonts w:hint="eastAsia" w:ascii="宋体" w:hAnsi="宋体" w:eastAsia="宋体" w:cs="宋体"/>
          <w:sz w:val="24"/>
          <w:szCs w:val="24"/>
          <w:highlight w:val="none"/>
          <w:u w:val="single"/>
        </w:rPr>
        <w:t xml:space="preserve">                           （采购人/采购代理机构）</w:t>
      </w:r>
      <w:r>
        <w:rPr>
          <w:rFonts w:hint="eastAsia" w:ascii="宋体" w:hAnsi="宋体" w:eastAsia="宋体" w:cs="宋体"/>
          <w:bCs/>
          <w:sz w:val="24"/>
          <w:szCs w:val="24"/>
          <w:highlight w:val="none"/>
        </w:rPr>
      </w:r>
      <w:r/>
    </w:p>
    <w:p>
      <w:pPr>
        <w:pStyle w:val="937"/>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一、质疑供应商基本信息</w:t>
      </w:r>
      <w:r>
        <w:rPr>
          <w:rFonts w:hint="eastAsia" w:ascii="宋体" w:hAnsi="宋体" w:eastAsia="宋体" w:cs="宋体"/>
          <w:bCs/>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二、质疑项目基本情况</w:t>
      </w:r>
      <w:r>
        <w:rPr>
          <w:rFonts w:hint="eastAsia" w:ascii="宋体" w:hAnsi="宋体" w:eastAsia="宋体" w:cs="宋体"/>
          <w:bCs/>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三、质疑事项具体内容</w:t>
      </w:r>
      <w:r>
        <w:rPr>
          <w:rFonts w:hint="eastAsia" w:ascii="宋体" w:hAnsi="宋体" w:eastAsia="宋体" w:cs="宋体"/>
          <w:bCs/>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四、与质疑事项相关的质疑请求</w:t>
      </w:r>
      <w:r>
        <w:rPr>
          <w:rFonts w:hint="eastAsia" w:ascii="宋体" w:hAnsi="宋体" w:eastAsia="宋体" w:cs="宋体"/>
          <w:bCs/>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rPr>
      </w:r>
      <w:r/>
    </w:p>
    <w:p>
      <w:pPr>
        <w:pStyle w:val="975"/>
        <w:ind w:firstLine="48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rPr>
          <w:rFonts w:hint="eastAsia" w:ascii="宋体" w:hAnsi="宋体" w:eastAsia="宋体" w:cs="宋体"/>
          <w:b/>
          <w:sz w:val="24"/>
          <w:szCs w:val="24"/>
          <w:highlight w:val="none"/>
        </w:rPr>
      </w:r>
      <w:r/>
    </w:p>
    <w:p>
      <w:pPr>
        <w:pStyle w:val="9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rPr>
          <w:rFonts w:hint="eastAsia" w:ascii="宋体" w:hAnsi="宋体" w:eastAsia="宋体" w:cs="宋体"/>
          <w:sz w:val="24"/>
          <w:szCs w:val="24"/>
          <w:highlight w:val="none"/>
        </w:rPr>
      </w:r>
      <w:r/>
    </w:p>
    <w:p>
      <w:pPr>
        <w:pStyle w:val="9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sz w:val="24"/>
          <w:szCs w:val="24"/>
          <w:highlight w:val="none"/>
        </w:rPr>
        <w:t xml:space="preserve">供应商为自然人的，应当由本人签字；供应商为法人或者其他组织的，应当由法定代表人、主要负责人签字或者盖章，并加盖公章。</w:t>
      </w:r>
      <w:r>
        <w:rPr>
          <w:rFonts w:hint="eastAsia" w:ascii="宋体" w:hAnsi="宋体" w:eastAsia="宋体" w:cs="宋体"/>
          <w:sz w:val="24"/>
          <w:szCs w:val="24"/>
          <w:highlight w:val="none"/>
        </w:rPr>
      </w:r>
      <w:r/>
    </w:p>
    <w:p>
      <w:pPr>
        <w:pStyle w:val="9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rPr>
          <w:rFonts w:hint="eastAsia" w:ascii="宋体" w:hAnsi="宋体" w:eastAsia="宋体" w:cs="宋体"/>
          <w:sz w:val="24"/>
          <w:szCs w:val="24"/>
          <w:highlight w:val="none"/>
        </w:rPr>
      </w:r>
      <w:r/>
    </w:p>
    <w:p>
      <w:pPr>
        <w:pStyle w:val="9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rPr>
          <w:rFonts w:hint="eastAsia" w:ascii="宋体" w:hAnsi="宋体" w:eastAsia="宋体" w:cs="宋体"/>
          <w:sz w:val="24"/>
          <w:szCs w:val="24"/>
          <w:highlight w:val="none"/>
        </w:rPr>
      </w:r>
      <w:r/>
    </w:p>
    <w:p>
      <w:pPr>
        <w:pStyle w:val="9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rPr>
          <w:rFonts w:hint="eastAsia" w:ascii="宋体" w:hAnsi="宋体" w:eastAsia="宋体" w:cs="宋体"/>
          <w:sz w:val="24"/>
          <w:szCs w:val="24"/>
          <w:highlight w:val="none"/>
        </w:rPr>
      </w:r>
      <w:r/>
    </w:p>
    <w:p>
      <w:pPr>
        <w:pStyle w:val="9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rPr>
          <w:rFonts w:hint="eastAsia" w:ascii="宋体" w:hAnsi="宋体" w:eastAsia="宋体" w:cs="宋体"/>
          <w:sz w:val="24"/>
          <w:szCs w:val="24"/>
          <w:highlight w:val="none"/>
        </w:rPr>
      </w:r>
      <w:r/>
    </w:p>
    <w:p>
      <w:pPr>
        <w:pStyle w:val="937"/>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937"/>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9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79" w:name="_Toc11750"/>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bookmarkEnd w:id="13"/>
      <w:r/>
      <w:bookmarkEnd w:id="14"/>
      <w:r/>
      <w:bookmarkEnd w:id="15"/>
      <w:r/>
      <w:bookmarkEnd w:id="16"/>
      <w:r/>
      <w:bookmarkEnd w:id="79"/>
      <w:r>
        <w:rPr>
          <w:rFonts w:hint="eastAsia" w:ascii="宋体" w:hAnsi="宋体" w:eastAsia="宋体" w:cs="宋体"/>
          <w:b/>
          <w:bCs/>
          <w:color w:val="000000"/>
          <w:sz w:val="44"/>
          <w:szCs w:val="44"/>
          <w:highlight w:val="none"/>
        </w:rPr>
      </w:r>
      <w:r/>
    </w:p>
    <w:p>
      <w:pPr>
        <w:pStyle w:val="97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7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7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37"/>
        <w:jc w:val="center"/>
        <w:rPr>
          <w:rFonts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rPr>
          <w:rFonts w:ascii="宋体" w:hAnsi="宋体" w:eastAsia="宋体" w:cs="宋体"/>
          <w:b/>
          <w:bCs/>
          <w:color w:val="000000"/>
          <w:sz w:val="52"/>
          <w:highlight w:val="none"/>
        </w:rPr>
      </w:r>
      <w:r/>
    </w:p>
    <w:p>
      <w:pPr>
        <w:pStyle w:val="937"/>
        <w:rPr>
          <w:rFonts w:ascii="宋体" w:hAnsi="宋体" w:eastAsia="宋体" w:cs="宋体"/>
          <w:color w:val="000000"/>
          <w:highlight w:val="none"/>
        </w:rPr>
      </w:pPr>
      <w:r>
        <w:rPr>
          <w:rFonts w:ascii="宋体" w:hAnsi="宋体" w:eastAsia="宋体" w:cs="宋体"/>
          <w:color w:val="000000"/>
          <w:highlight w:val="none"/>
        </w:rPr>
      </w:r>
      <w:r/>
    </w:p>
    <w:p>
      <w:pPr>
        <w:pStyle w:val="937"/>
        <w:rPr>
          <w:rFonts w:ascii="宋体" w:hAnsi="宋体" w:eastAsia="宋体" w:cs="宋体"/>
          <w:color w:val="000000"/>
          <w:highlight w:val="none"/>
        </w:rPr>
      </w:pPr>
      <w:r>
        <w:rPr>
          <w:rFonts w:ascii="宋体" w:hAnsi="宋体" w:eastAsia="宋体" w:cs="宋体"/>
          <w:color w:val="000000"/>
          <w:highlight w:val="none"/>
        </w:rPr>
      </w:r>
      <w:r/>
    </w:p>
    <w:p>
      <w:pPr>
        <w:pStyle w:val="937"/>
        <w:jc w:val="center"/>
        <w:rPr>
          <w:rFonts w:ascii="宋体" w:hAnsi="宋体" w:eastAsia="宋体" w:cs="宋体"/>
          <w:b/>
          <w:bCs/>
          <w:color w:val="000000"/>
          <w:sz w:val="44"/>
          <w:highlight w:val="none"/>
        </w:rPr>
      </w:pPr>
      <w:r>
        <w:rPr>
          <w:rFonts w:hint="eastAsia" w:ascii="宋体" w:hAnsi="宋体" w:eastAsia="宋体" w:cs="宋体"/>
          <w:b/>
          <w:bCs/>
          <w:color w:val="000000"/>
          <w:sz w:val="44"/>
          <w:highlight w:val="none"/>
          <w:u w:val="single"/>
        </w:rPr>
        <w:t xml:space="preserve">                    </w:t>
      </w:r>
      <w:r>
        <w:rPr>
          <w:rFonts w:hint="eastAsia" w:ascii="宋体" w:hAnsi="宋体" w:eastAsia="宋体" w:cs="宋体"/>
          <w:b/>
          <w:bCs/>
          <w:color w:val="000000"/>
          <w:sz w:val="44"/>
          <w:highlight w:val="none"/>
        </w:rPr>
        <w:t xml:space="preserve">合同</w:t>
      </w:r>
      <w:r>
        <w:rPr>
          <w:rFonts w:ascii="宋体" w:hAnsi="宋体" w:eastAsia="宋体" w:cs="宋体"/>
          <w:b/>
          <w:bCs/>
          <w:color w:val="000000"/>
          <w:sz w:val="44"/>
          <w:highlight w:val="none"/>
        </w:rPr>
      </w:r>
      <w:r/>
    </w:p>
    <w:p>
      <w:pPr>
        <w:pStyle w:val="937"/>
        <w:ind w:firstLine="480"/>
        <w:rPr>
          <w:rFonts w:ascii="宋体" w:hAnsi="宋体" w:eastAsia="宋体" w:cs="宋体"/>
          <w:color w:val="000000"/>
          <w:highlight w:val="none"/>
        </w:rPr>
      </w:pPr>
      <w:r>
        <w:rPr>
          <w:rFonts w:ascii="宋体" w:hAnsi="宋体" w:eastAsia="宋体" w:cs="宋体"/>
          <w:color w:val="000000"/>
          <w:highlight w:val="none"/>
        </w:rPr>
      </w:r>
      <w:r/>
    </w:p>
    <w:p>
      <w:pPr>
        <w:pStyle w:val="937"/>
        <w:ind w:firstLine="3070"/>
        <w:rPr>
          <w:rFonts w:ascii="宋体" w:hAnsi="宋体" w:eastAsia="宋体" w:cs="宋体"/>
          <w:b/>
          <w:bCs/>
          <w:color w:val="000000"/>
          <w:sz w:val="44"/>
          <w:szCs w:val="44"/>
          <w:highlight w:val="none"/>
        </w:rPr>
      </w:pPr>
      <w:r>
        <w:rPr>
          <w:rFonts w:ascii="宋体" w:hAnsi="宋体" w:eastAsia="宋体" w:cs="宋体"/>
          <w:b/>
          <w:bCs/>
          <w:color w:val="000000"/>
          <w:sz w:val="44"/>
          <w:szCs w:val="44"/>
          <w:highlight w:val="none"/>
        </w:rPr>
      </w:r>
      <w:r/>
    </w:p>
    <w:p>
      <w:pPr>
        <w:pStyle w:val="937"/>
        <w:ind w:firstLine="88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937"/>
        <w:jc w:val="center"/>
        <w:rPr>
          <w:rFonts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ascii="宋体" w:hAnsi="宋体" w:eastAsia="宋体" w:cs="宋体"/>
          <w:b/>
          <w:bCs/>
          <w:color w:val="000000"/>
          <w:sz w:val="44"/>
          <w:szCs w:val="44"/>
          <w:highlight w:val="none"/>
        </w:rPr>
      </w:r>
      <w:r/>
    </w:p>
    <w:p>
      <w:pPr>
        <w:pStyle w:val="937"/>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37"/>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37"/>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37"/>
        <w:ind w:firstLine="480"/>
        <w:rPr>
          <w:rFonts w:ascii="宋体" w:hAnsi="宋体" w:eastAsia="宋体" w:cs="宋体"/>
          <w:color w:val="000000"/>
          <w:highlight w:val="none"/>
        </w:rPr>
      </w:pPr>
      <w:r>
        <w:rPr>
          <w:rFonts w:ascii="宋体" w:hAnsi="宋体" w:eastAsia="宋体" w:cs="宋体"/>
          <w:color w:val="000000"/>
          <w:highlight w:val="none"/>
        </w:rPr>
      </w:r>
      <w:r/>
    </w:p>
    <w:p>
      <w:pPr>
        <w:pStyle w:val="937"/>
        <w:jc w:val="center"/>
        <w:rPr>
          <w:rFonts w:ascii="Times New Roman" w:hAnsi="Times New Roman" w:eastAsia="宋体" w:cs="Times New Roman"/>
          <w:b/>
          <w:sz w:val="44"/>
          <w:szCs w:val="44"/>
          <w:highlight w:val="none"/>
        </w:rPr>
        <w:outlineLvl w:val="1"/>
      </w:pPr>
      <w:r>
        <w:rPr>
          <w:rFonts w:hint="eastAsia" w:ascii="宋体" w:hAnsi="宋体" w:eastAsia="宋体" w:cs="宋体"/>
          <w:color w:val="000000"/>
          <w:highlight w:val="none"/>
        </w:rPr>
        <w:br w:type="page" w:clear="all"/>
      </w:r>
      <w:bookmarkStart w:id="80" w:name="_Toc153678433"/>
      <w:r/>
      <w:bookmarkStart w:id="81" w:name="OLE_LINK6"/>
      <w:r/>
      <w:bookmarkStart w:id="82" w:name="_Toc224532088"/>
      <w:r/>
      <w:bookmarkStart w:id="83" w:name="_Toc142708870"/>
      <w:r/>
      <w:bookmarkStart w:id="84" w:name="_Toc18837"/>
      <w:r/>
      <w:bookmarkStart w:id="85" w:name="_Toc31605"/>
      <w:r/>
      <w:bookmarkStart w:id="86" w:name="_Toc515874991"/>
      <w:r>
        <w:rPr>
          <w:rFonts w:hint="eastAsia" w:ascii="Times New Roman" w:hAnsi="Times New Roman" w:eastAsia="宋体" w:cs="宋体"/>
          <w:b/>
          <w:sz w:val="44"/>
          <w:szCs w:val="44"/>
          <w:highlight w:val="none"/>
        </w:rPr>
        <w:t xml:space="preserve">第一部分合同协议书</w:t>
      </w:r>
      <w:r>
        <w:rPr>
          <w:rFonts w:ascii="Times New Roman" w:hAnsi="Times New Roman" w:eastAsia="宋体" w:cs="Times New Roman"/>
          <w:b/>
          <w:sz w:val="44"/>
          <w:szCs w:val="44"/>
          <w:highlight w:val="none"/>
        </w:rPr>
      </w:r>
      <w:r/>
    </w:p>
    <w:p>
      <w:pPr>
        <w:pStyle w:val="937"/>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采购人（全称</w:t>
      </w:r>
      <w:r>
        <w:rPr>
          <w:rFonts w:hint="eastAsia" w:ascii="Times New Roman" w:hAnsi="Times New Roman" w:eastAsia="宋体" w:cs="宋体"/>
          <w:szCs w:val="21"/>
          <w:highlight w:val="none"/>
        </w:rPr>
        <w:t xml:space="preserve">，以下称</w:t>
      </w:r>
      <w:r>
        <w:rPr>
          <w:rFonts w:hint="eastAsia" w:ascii="宋体" w:hAnsi="宋体" w:eastAsia="宋体" w:cs="宋体"/>
          <w:szCs w:val="21"/>
          <w:highlight w:val="none"/>
        </w:rPr>
        <w:t xml:space="preserve">发包人）：</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szCs w:val="21"/>
          <w:highlight w:val="none"/>
          <w:u w:val="single"/>
        </w:rPr>
      </w:r>
      <w:r/>
    </w:p>
    <w:p>
      <w:pPr>
        <w:pStyle w:val="937"/>
        <w:ind w:firstLine="480"/>
        <w:rPr>
          <w:rFonts w:ascii="宋体" w:hAnsi="Times New Roman" w:eastAsia="宋体" w:cs="宋体"/>
          <w:b/>
          <w:bCs/>
          <w:szCs w:val="21"/>
          <w:highlight w:val="none"/>
          <w:u w:val="single"/>
        </w:rPr>
      </w:pPr>
      <w:r>
        <w:rPr>
          <w:rFonts w:hint="eastAsia" w:ascii="宋体" w:hAnsi="宋体" w:eastAsia="宋体" w:cs="宋体"/>
          <w:szCs w:val="21"/>
          <w:highlight w:val="none"/>
        </w:rPr>
        <w:t xml:space="preserve">中标人（全称</w:t>
      </w:r>
      <w:r>
        <w:rPr>
          <w:rFonts w:hint="eastAsia" w:ascii="Times New Roman" w:hAnsi="Times New Roman" w:eastAsia="宋体" w:cs="宋体"/>
          <w:szCs w:val="21"/>
          <w:highlight w:val="none"/>
        </w:rPr>
        <w:t xml:space="preserve">，以下称</w:t>
      </w:r>
      <w:r>
        <w:rPr>
          <w:rFonts w:hint="eastAsia" w:ascii="宋体" w:hAnsi="宋体" w:eastAsia="宋体" w:cs="宋体"/>
          <w:szCs w:val="21"/>
          <w:highlight w:val="none"/>
        </w:rPr>
        <w:t xml:space="preserve">承包人）：</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b/>
          <w:bCs/>
          <w:szCs w:val="21"/>
          <w:highlight w:val="none"/>
          <w:u w:val="single"/>
        </w:rPr>
      </w:r>
      <w:r/>
    </w:p>
    <w:p>
      <w:pPr>
        <w:pStyle w:val="937"/>
        <w:ind w:firstLine="480"/>
        <w:rPr>
          <w:rFonts w:ascii="宋体" w:hAnsi="Times New Roman" w:eastAsia="宋体" w:cs="宋体"/>
          <w:szCs w:val="21"/>
          <w:highlight w:val="none"/>
        </w:rPr>
      </w:pPr>
      <w:r>
        <w:rPr>
          <w:rFonts w:hint="eastAsia" w:ascii="宋体" w:hAnsi="宋体" w:eastAsia="宋体" w:cs="宋体"/>
          <w:szCs w:val="21"/>
          <w:highlight w:val="none"/>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rPr>
          <w:rFonts w:ascii="宋体" w:hAnsi="Times New Roman" w:eastAsia="宋体" w:cs="宋体"/>
          <w:szCs w:val="21"/>
          <w:highlight w:val="none"/>
        </w:rPr>
      </w:r>
      <w:r/>
    </w:p>
    <w:p>
      <w:pPr>
        <w:pStyle w:val="937"/>
        <w:ind w:firstLine="482"/>
        <w:rPr>
          <w:rFonts w:ascii="宋体" w:hAnsi="Times New Roman" w:eastAsia="宋体" w:cs="宋体"/>
          <w:b/>
          <w:szCs w:val="21"/>
          <w:highlight w:val="none"/>
          <w:u w:val="single"/>
        </w:rPr>
      </w:pPr>
      <w:r>
        <w:rPr>
          <w:rFonts w:hint="eastAsia" w:ascii="宋体" w:hAnsi="宋体" w:eastAsia="宋体" w:cs="宋体"/>
          <w:b/>
          <w:szCs w:val="21"/>
          <w:highlight w:val="none"/>
        </w:rPr>
        <w:t xml:space="preserve">一、工程概况</w:t>
      </w:r>
      <w:r>
        <w:rPr>
          <w:rFonts w:ascii="宋体" w:hAnsi="Times New Roman" w:eastAsia="宋体" w:cs="宋体"/>
          <w:b/>
          <w:szCs w:val="21"/>
          <w:highlight w:val="none"/>
          <w:u w:val="single"/>
        </w:rPr>
      </w:r>
      <w:r/>
    </w:p>
    <w:p>
      <w:pPr>
        <w:pStyle w:val="937"/>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工程名称：</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 </w:t>
      </w:r>
      <w:r>
        <w:rPr>
          <w:rFonts w:ascii="宋体" w:hAnsi="Times New Roman" w:eastAsia="宋体" w:cs="宋体"/>
          <w:szCs w:val="21"/>
          <w:highlight w:val="none"/>
          <w:u w:val="single"/>
        </w:rPr>
      </w:r>
      <w:r/>
    </w:p>
    <w:p>
      <w:pPr>
        <w:pStyle w:val="937"/>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工程内容及规模：</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szCs w:val="21"/>
          <w:highlight w:val="none"/>
          <w:u w:val="single"/>
        </w:rPr>
      </w:r>
      <w:r/>
    </w:p>
    <w:p>
      <w:pPr>
        <w:pStyle w:val="937"/>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工程所在地：</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szCs w:val="21"/>
          <w:highlight w:val="none"/>
          <w:u w:val="single"/>
        </w:rPr>
      </w:r>
      <w:r/>
    </w:p>
    <w:p>
      <w:pPr>
        <w:pStyle w:val="937"/>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工程承包范围：</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szCs w:val="21"/>
          <w:highlight w:val="none"/>
          <w:u w:val="singl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二、合同工期</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计划开工日期：</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年</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日（具体开工日期以发包人开工通知书为准）；</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计划竣工日期：</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年</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日之前完成；</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合同工期总日历天数天（合同确定工期以自报工期为准）。</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三、质量标准</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工程质量标准：</w:t>
      </w:r>
      <w:r>
        <w:rPr>
          <w:rFonts w:hint="eastAsia" w:ascii="宋体" w:hAnsi="宋体" w:eastAsia="宋体" w:cs="宋体"/>
          <w:bCs/>
          <w:sz w:val="24"/>
          <w:szCs w:val="24"/>
          <w:highlight w:val="none"/>
          <w:u w:val="single"/>
        </w:rPr>
        <w:t xml:space="preserve">合格</w:t>
      </w:r>
      <w:r>
        <w:rPr>
          <w:rFonts w:hint="eastAsia" w:ascii="宋体" w:hAnsi="宋体" w:eastAsia="宋体" w:cs="宋体"/>
          <w:bCs/>
          <w:sz w:val="24"/>
          <w:szCs w:val="24"/>
          <w:highlight w:val="none"/>
        </w:rPr>
        <w:t xml:space="preserve">。质量标准的评定以国家或行业的现行质量检验评定标准为依据。</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四、合同价款和形式</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1、合同价款为：人民币（大写）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元（￥：</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元）；</w:t>
      </w:r>
      <w:r>
        <w:rPr>
          <w:rFonts w:ascii="宋体" w:hAnsi="宋体" w:eastAsia="宋体" w:cs="宋体"/>
          <w:bCs/>
          <w:sz w:val="24"/>
          <w:szCs w:val="24"/>
          <w:highlight w:val="none"/>
          <w:u w:val="singl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合同价款包括：</w:t>
      </w:r>
      <w:r>
        <w:rPr>
          <w:rFonts w:hint="eastAsia" w:ascii="宋体" w:hAnsi="宋体" w:eastAsia="宋体" w:cs="宋体"/>
          <w:sz w:val="24"/>
          <w:szCs w:val="24"/>
          <w:highlight w:val="none"/>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rPr>
          <w:rFonts w:ascii="宋体" w:hAnsi="宋体" w:eastAsia="宋体" w:cs="宋体"/>
          <w:bCs/>
          <w:sz w:val="24"/>
          <w:szCs w:val="24"/>
          <w:highlight w:val="none"/>
        </w:rPr>
      </w:r>
      <w:r/>
    </w:p>
    <w:p>
      <w:pPr>
        <w:pStyle w:val="937"/>
        <w:numPr>
          <w:ilvl w:val="0"/>
          <w:numId w:val="1"/>
        </w:numPr>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合同价格形式：</w:t>
      </w:r>
      <w:r>
        <w:rPr>
          <w:rFonts w:hint="eastAsia" w:ascii="宋体" w:hAnsi="宋体" w:eastAsia="宋体" w:cs="宋体"/>
          <w:bCs/>
          <w:sz w:val="24"/>
          <w:szCs w:val="24"/>
          <w:highlight w:val="none"/>
          <w:u w:val="single"/>
        </w:rPr>
        <w:t xml:space="preserve">固定单价</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bookmarkStart w:id="87" w:name="_Toc351203485"/>
      <w:r>
        <w:rPr>
          <w:rFonts w:hint="eastAsia" w:ascii="宋体" w:hAnsi="宋体" w:eastAsia="宋体" w:cs="宋体"/>
          <w:b/>
          <w:bCs/>
          <w:sz w:val="24"/>
          <w:szCs w:val="24"/>
          <w:highlight w:val="none"/>
        </w:rPr>
        <w:t xml:space="preserve">五、</w:t>
      </w:r>
      <w:bookmarkEnd w:id="87"/>
      <w:r>
        <w:rPr>
          <w:rFonts w:hint="eastAsia" w:ascii="宋体" w:hAnsi="宋体" w:eastAsia="宋体" w:cs="宋体"/>
          <w:b/>
          <w:bCs/>
          <w:sz w:val="24"/>
          <w:szCs w:val="24"/>
          <w:highlight w:val="none"/>
        </w:rPr>
        <w:t xml:space="preserve">项目经理</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承包人拟派项目经理：</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hint="eastAsia" w:ascii="宋体" w:hAnsi="宋体" w:eastAsia="宋体" w:cs="宋体"/>
          <w:sz w:val="24"/>
          <w:szCs w:val="21"/>
          <w:highlight w:val="none"/>
          <w:u w:val="single"/>
          <w:lang w:val="en-US" w:eastAsia="zh-CN"/>
        </w:rPr>
        <w:t xml:space="preserve">        </w:t>
      </w:r>
      <w:r>
        <w:rPr>
          <w:rFonts w:ascii="宋体" w:hAnsi="宋体" w:eastAsia="宋体" w:cs="宋体"/>
          <w:bCs/>
          <w:sz w:val="24"/>
          <w:szCs w:val="24"/>
          <w:highlight w:val="none"/>
        </w:rPr>
      </w:r>
      <w:r/>
    </w:p>
    <w:p>
      <w:pPr>
        <w:pStyle w:val="937"/>
        <w:ind w:left="0" w:firstLine="480"/>
        <w:jc w:val="both"/>
        <w:spacing w:line="360" w:lineRule="auto"/>
        <w:widowControl w:val="off"/>
        <w:rPr>
          <w:rFonts w:hint="eastAsia" w:ascii="宋体" w:hAnsi="宋体" w:eastAsia="宋体" w:cs="宋体"/>
          <w:bCs/>
          <w:i/>
          <w:iCs/>
          <w:sz w:val="24"/>
          <w:szCs w:val="24"/>
          <w:highlight w:val="none"/>
          <w:lang w:val="en-US" w:eastAsia="zh-CN"/>
        </w:rPr>
      </w:pPr>
      <w:r>
        <w:rPr>
          <w:rFonts w:hint="eastAsia" w:ascii="宋体" w:hAnsi="宋体" w:eastAsia="宋体" w:cs="宋体"/>
          <w:bCs/>
          <w:sz w:val="24"/>
          <w:szCs w:val="24"/>
          <w:highlight w:val="none"/>
        </w:rPr>
        <w:t xml:space="preserve">姓</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名</w:t>
      </w:r>
      <w:r>
        <w:rPr>
          <w:rFonts w:hint="eastAsia" w:ascii="宋体" w:hAnsi="宋体" w:eastAsia="宋体" w:cs="宋体"/>
          <w:bCs/>
          <w:i/>
          <w:iCs/>
          <w:sz w:val="24"/>
          <w:szCs w:val="24"/>
          <w:highlight w:val="none"/>
        </w:rPr>
        <w:t xml:space="preserve">；</w:t>
      </w:r>
      <w:r>
        <w:rPr>
          <w:rFonts w:hint="eastAsia" w:ascii="宋体" w:hAnsi="宋体" w:eastAsia="宋体" w:cs="宋体"/>
          <w:bCs/>
          <w:i/>
          <w:i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hint="eastAsia" w:ascii="宋体" w:hAnsi="宋体" w:eastAsia="宋体" w:cs="宋体"/>
          <w:bCs/>
          <w:i/>
          <w:iCs/>
          <w:sz w:val="24"/>
          <w:szCs w:val="24"/>
          <w:highlight w:val="none"/>
          <w:lang w:val="en-US" w:eastAsia="zh-CN"/>
        </w:rPr>
      </w:r>
      <w:r/>
    </w:p>
    <w:p>
      <w:pPr>
        <w:pStyle w:val="937"/>
        <w:ind w:left="0" w:firstLine="480"/>
        <w:jc w:val="both"/>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执业资格证书号：</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身份证号：</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联系方式</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六、组成合同的文件</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1、组成本合同的文件包括：</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（1）成交通知书；</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（2）投标函及其附录； </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（3）专用合同条款及其附件；</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（4）通用合同条款；</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（5）技术标准和要求；</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（6）图纸；</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（7）已标价工程量清单或预算书；</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（8）其他合同文件；</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2、双方有关工程的洽商、变更等书面协议或文件视为本合同的组成部分。</w:t>
      </w:r>
      <w:r>
        <w:rPr>
          <w:rFonts w:ascii="宋体" w:hAnsi="宋体" w:eastAsia="宋体" w:cs="宋体"/>
          <w:bCs/>
          <w:sz w:val="24"/>
          <w:szCs w:val="24"/>
          <w:highlight w:val="none"/>
        </w:rPr>
      </w:r>
      <w:r/>
    </w:p>
    <w:p>
      <w:pPr>
        <w:pStyle w:val="937"/>
        <w:ind w:firstLine="482"/>
        <w:rPr>
          <w:rFonts w:ascii="宋体" w:hAnsi="宋体" w:eastAsia="宋体" w:cs="宋体"/>
          <w:highlight w:val="none"/>
        </w:rPr>
      </w:pPr>
      <w:r>
        <w:rPr>
          <w:rFonts w:hint="eastAsia" w:ascii="宋体" w:hAnsi="宋体" w:eastAsia="宋体" w:cs="宋体"/>
          <w:b/>
          <w:bCs/>
          <w:highlight w:val="none"/>
        </w:rPr>
        <w:t xml:space="preserve">七、</w:t>
      </w:r>
      <w:r>
        <w:rPr>
          <w:rFonts w:hint="eastAsia" w:ascii="宋体" w:hAnsi="宋体" w:eastAsia="宋体" w:cs="宋体"/>
          <w:highlight w:val="none"/>
        </w:rPr>
        <w:t xml:space="preserve">本协议书中有关词语含义与本合同第二部分《通用条款》中分别赋予它们的定义相同。</w:t>
      </w:r>
      <w:r>
        <w:rPr>
          <w:rFonts w:ascii="宋体" w:hAnsi="宋体" w:eastAsia="宋体" w:cs="宋体"/>
          <w:highlight w:val="none"/>
        </w:rPr>
      </w:r>
      <w:r/>
    </w:p>
    <w:p>
      <w:pPr>
        <w:pStyle w:val="937"/>
        <w:ind w:firstLine="482"/>
        <w:rPr>
          <w:rFonts w:ascii="宋体" w:hAnsi="宋体" w:eastAsia="宋体" w:cs="宋体"/>
          <w:highlight w:val="none"/>
        </w:rPr>
      </w:pPr>
      <w:r>
        <w:rPr>
          <w:rFonts w:hint="eastAsia" w:ascii="宋体" w:hAnsi="宋体" w:eastAsia="宋体" w:cs="宋体"/>
          <w:b/>
          <w:bCs/>
          <w:highlight w:val="none"/>
        </w:rPr>
        <w:t xml:space="preserve">八、</w:t>
      </w:r>
      <w:r>
        <w:rPr>
          <w:rFonts w:hint="eastAsia" w:ascii="宋体" w:hAnsi="宋体" w:eastAsia="宋体" w:cs="宋体"/>
          <w:highlight w:val="none"/>
        </w:rPr>
        <w:t xml:space="preserve">承包人向发包人承诺按照合同约定进行施工、竣工并在质量保修期内承担工程质量保修责任。</w:t>
      </w:r>
      <w:r>
        <w:rPr>
          <w:rFonts w:ascii="宋体" w:hAnsi="宋体" w:eastAsia="宋体" w:cs="宋体"/>
          <w:highlight w:val="none"/>
        </w:rPr>
      </w:r>
      <w:r/>
    </w:p>
    <w:p>
      <w:pPr>
        <w:pStyle w:val="937"/>
        <w:ind w:firstLine="482"/>
        <w:rPr>
          <w:rFonts w:ascii="宋体" w:hAnsi="宋体" w:eastAsia="宋体" w:cs="宋体"/>
          <w:highlight w:val="none"/>
        </w:rPr>
      </w:pPr>
      <w:r>
        <w:rPr>
          <w:rFonts w:hint="eastAsia" w:ascii="宋体" w:hAnsi="宋体" w:eastAsia="宋体" w:cs="宋体"/>
          <w:b/>
          <w:bCs/>
          <w:highlight w:val="none"/>
        </w:rPr>
        <w:t xml:space="preserve">九、</w:t>
      </w:r>
      <w:r>
        <w:rPr>
          <w:rFonts w:hint="eastAsia" w:ascii="宋体" w:hAnsi="宋体" w:eastAsia="宋体" w:cs="宋体"/>
          <w:highlight w:val="none"/>
        </w:rPr>
        <w:t xml:space="preserve">发包人向承包人承诺按照合同约定的期限和方式支付合同价款及其他应当支付的款项。</w:t>
      </w:r>
      <w:r>
        <w:rPr>
          <w:rFonts w:ascii="宋体" w:hAnsi="宋体" w:eastAsia="宋体" w:cs="宋体"/>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十、合同生效及其他</w:t>
      </w:r>
      <w:r>
        <w:rPr>
          <w:rFonts w:ascii="宋体" w:hAnsi="宋体" w:eastAsia="宋体" w:cs="宋体"/>
          <w:b/>
          <w:bCs/>
          <w:sz w:val="24"/>
          <w:szCs w:val="24"/>
          <w:highlight w:val="none"/>
        </w:rPr>
      </w:r>
      <w:r/>
    </w:p>
    <w:p>
      <w:pPr>
        <w:pStyle w:val="937"/>
        <w:ind w:left="0" w:firstLine="480"/>
        <w:jc w:val="left"/>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合同订立时间：</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日；</w:t>
      </w:r>
      <w:r>
        <w:rPr>
          <w:rFonts w:ascii="宋体" w:hAnsi="宋体" w:eastAsia="宋体" w:cs="宋体"/>
          <w:bCs/>
          <w:sz w:val="24"/>
          <w:szCs w:val="24"/>
          <w:highlight w:val="none"/>
        </w:rPr>
      </w:r>
      <w:r/>
    </w:p>
    <w:p>
      <w:pPr>
        <w:pStyle w:val="937"/>
        <w:ind w:left="0" w:firstLine="480"/>
        <w:jc w:val="left"/>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合同订立地点：</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937"/>
        <w:ind w:left="0" w:firstLine="480"/>
        <w:jc w:val="left"/>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本合同双方约定经法定代表人或授权委托人签字并加盖公章后生效；</w:t>
      </w:r>
      <w:r>
        <w:rPr>
          <w:rFonts w:ascii="宋体" w:hAnsi="宋体" w:eastAsia="宋体" w:cs="宋体"/>
          <w:bCs/>
          <w:sz w:val="24"/>
          <w:szCs w:val="24"/>
          <w:highlight w:val="none"/>
        </w:rPr>
      </w:r>
      <w:r/>
    </w:p>
    <w:p>
      <w:pPr>
        <w:pStyle w:val="937"/>
        <w:ind w:firstLine="480"/>
        <w:jc w:val="left"/>
        <w:spacing w:line="360" w:lineRule="auto"/>
        <w:widowControl w:val="off"/>
        <w:tabs>
          <w:tab w:val="right" w:pos="8312" w:leader="dot"/>
        </w:tabs>
        <w:rPr>
          <w:rFonts w:ascii="宋体" w:hAnsi="宋体" w:eastAsia="楷体_GB2312" w:cs="宋体"/>
          <w:spacing w:val="-8"/>
          <w:sz w:val="24"/>
          <w:szCs w:val="24"/>
          <w:highlight w:val="none"/>
        </w:rPr>
      </w:pPr>
      <w:r>
        <w:rPr>
          <w:rFonts w:hint="eastAsia" w:ascii="宋体" w:hAnsi="宋体" w:eastAsia="宋体" w:cs="宋体"/>
          <w:spacing w:val="-8"/>
          <w:sz w:val="24"/>
          <w:szCs w:val="24"/>
          <w:highlight w:val="none"/>
        </w:rPr>
        <w:t xml:space="preserve">本合同未尽事宜，遵照《中华人民共和国民法典》《中华人民共和国建筑法》有关条文执行；</w:t>
      </w:r>
      <w:r>
        <w:rPr>
          <w:rFonts w:ascii="宋体" w:hAnsi="宋体" w:eastAsia="楷体_GB2312" w:cs="宋体"/>
          <w:spacing w:val="-8"/>
          <w:sz w:val="24"/>
          <w:szCs w:val="24"/>
          <w:highlight w:val="none"/>
        </w:rPr>
      </w:r>
      <w:r/>
    </w:p>
    <w:p>
      <w:pPr>
        <w:pStyle w:val="937"/>
        <w:ind w:firstLine="480"/>
        <w:jc w:val="left"/>
        <w:spacing w:line="360" w:lineRule="auto"/>
        <w:widowControl w:val="off"/>
        <w:tabs>
          <w:tab w:val="right" w:pos="8312" w:leader="dot"/>
        </w:tabs>
        <w:rPr>
          <w:rFonts w:ascii="宋体" w:hAnsi="宋体" w:eastAsia="楷体_GB2312" w:cs="宋体"/>
          <w:spacing w:val="-8"/>
          <w:sz w:val="24"/>
          <w:szCs w:val="24"/>
          <w:highlight w:val="none"/>
        </w:rPr>
      </w:pPr>
      <w:r>
        <w:rPr>
          <w:rFonts w:hint="eastAsia" w:ascii="宋体" w:hAnsi="宋体" w:eastAsia="宋体" w:cs="宋体"/>
          <w:spacing w:val="-8"/>
          <w:sz w:val="24"/>
          <w:szCs w:val="24"/>
          <w:highlight w:val="none"/>
        </w:rPr>
        <w:t xml:space="preserve">本合同正本一式</w:t>
      </w:r>
      <w:r>
        <w:rPr>
          <w:rFonts w:hint="eastAsia" w:ascii="宋体" w:hAnsi="宋体" w:eastAsia="宋体" w:cs="宋体"/>
          <w:spacing w:val="-8"/>
          <w:sz w:val="24"/>
          <w:szCs w:val="24"/>
          <w:highlight w:val="none"/>
          <w:u w:val="single"/>
          <w:lang w:eastAsia="zh-CN"/>
        </w:rPr>
        <w:t xml:space="preserve">肆</w:t>
      </w:r>
      <w:r>
        <w:rPr>
          <w:rFonts w:hint="eastAsia" w:ascii="宋体" w:hAnsi="宋体" w:eastAsia="宋体" w:cs="宋体"/>
          <w:spacing w:val="-8"/>
          <w:sz w:val="24"/>
          <w:szCs w:val="24"/>
          <w:highlight w:val="none"/>
        </w:rPr>
        <w:t xml:space="preserve">份，甲乙双方各执</w:t>
      </w:r>
      <w:r>
        <w:rPr>
          <w:rFonts w:hint="eastAsia" w:ascii="宋体" w:hAnsi="宋体" w:eastAsia="宋体" w:cs="宋体"/>
          <w:spacing w:val="-8"/>
          <w:sz w:val="24"/>
          <w:szCs w:val="24"/>
          <w:highlight w:val="none"/>
          <w:u w:val="single"/>
          <w:lang w:eastAsia="zh-CN"/>
        </w:rPr>
        <w:t xml:space="preserve">贰</w:t>
      </w:r>
      <w:r>
        <w:rPr>
          <w:rFonts w:hint="eastAsia" w:ascii="宋体" w:hAnsi="宋体" w:eastAsia="宋体" w:cs="宋体"/>
          <w:spacing w:val="-8"/>
          <w:sz w:val="24"/>
          <w:szCs w:val="24"/>
          <w:highlight w:val="none"/>
        </w:rPr>
        <w:t xml:space="preserve">份，具有同等法律效力。</w:t>
      </w:r>
      <w:r>
        <w:rPr>
          <w:rFonts w:ascii="宋体" w:hAnsi="宋体" w:eastAsia="楷体_GB2312" w:cs="宋体"/>
          <w:spacing w:val="-8"/>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发包人：（公章）  承包人：（公章）</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地址：                        地址：                      </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                  法定代表人：                    </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委托代表人：                  委托代表人：                     </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电   话：                     电   话：                                </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开户银行：                    开户银行：                       </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账 号：                      账  号：          </w:t>
      </w:r>
      <w:r>
        <w:rPr>
          <w:rFonts w:ascii="宋体" w:hAnsi="宋体" w:eastAsia="宋体" w:cs="宋体"/>
          <w:bCs/>
          <w:sz w:val="24"/>
          <w:szCs w:val="24"/>
          <w:highlight w:val="none"/>
        </w:rPr>
      </w:r>
      <w:r/>
    </w:p>
    <w:p>
      <w:pPr>
        <w:pStyle w:val="937"/>
        <w:ind w:left="0" w:firstLine="0"/>
        <w:jc w:val="both"/>
        <w:spacing w:line="360" w:lineRule="auto"/>
        <w:widowControl w:val="off"/>
        <w:rPr>
          <w:rFonts w:ascii="宋体" w:hAnsi="宋体" w:eastAsia="宋体" w:cs="宋体"/>
          <w:bCs/>
          <w:sz w:val="24"/>
          <w:szCs w:val="24"/>
          <w:highlight w:val="none"/>
        </w:rPr>
      </w:pPr>
      <w:r>
        <w:rPr>
          <w:rFonts w:ascii="宋体" w:hAnsi="宋体" w:eastAsia="宋体" w:cs="宋体"/>
          <w:bCs/>
          <w:sz w:val="24"/>
          <w:szCs w:val="24"/>
          <w:highlight w:val="none"/>
        </w:rPr>
      </w:r>
      <w:r/>
    </w:p>
    <w:p>
      <w:pPr>
        <w:pStyle w:val="937"/>
        <w:ind w:firstLine="0"/>
        <w:jc w:val="center"/>
        <w:keepLines/>
        <w:keepNext/>
        <w:spacing w:line="360" w:lineRule="auto"/>
        <w:widowControl w:val="off"/>
        <w:rPr>
          <w:rFonts w:ascii="宋体" w:hAnsi="宋体" w:eastAsia="宋体" w:cs="宋体"/>
          <w:b/>
          <w:bCs/>
          <w:sz w:val="24"/>
          <w:szCs w:val="24"/>
          <w:highlight w:val="none"/>
        </w:rPr>
        <w:outlineLvl w:val="1"/>
      </w:pPr>
      <w:r/>
      <w:bookmarkStart w:id="88" w:name="_Toc515874989"/>
      <w:r/>
      <w:bookmarkStart w:id="89" w:name="_Toc498006745"/>
      <w:r>
        <w:rPr>
          <w:rFonts w:hint="eastAsia" w:ascii="宋体" w:hAnsi="宋体" w:eastAsia="宋体" w:cs="宋体"/>
          <w:b/>
          <w:bCs w:val="0"/>
          <w:sz w:val="24"/>
          <w:szCs w:val="24"/>
          <w:highlight w:val="none"/>
        </w:rPr>
        <w:t xml:space="preserve">第二部分通用合同条款</w:t>
      </w:r>
      <w:bookmarkEnd w:id="88"/>
      <w:r/>
      <w:bookmarkEnd w:id="89"/>
      <w:r>
        <w:rPr>
          <w:rFonts w:ascii="宋体" w:hAnsi="宋体" w:eastAsia="宋体" w:cs="宋体"/>
          <w:b/>
          <w:bCs/>
          <w:sz w:val="24"/>
          <w:szCs w:val="24"/>
          <w:highlight w:val="none"/>
        </w:rPr>
      </w:r>
      <w:r/>
    </w:p>
    <w:p>
      <w:pPr>
        <w:pStyle w:val="937"/>
        <w:ind w:firstLine="482"/>
        <w:rPr>
          <w:rFonts w:ascii="宋体" w:hAnsi="宋体" w:eastAsia="宋体" w:cs="宋体"/>
          <w:highlight w:val="none"/>
        </w:rPr>
      </w:pPr>
      <w:r>
        <w:rPr>
          <w:rFonts w:hint="eastAsia" w:ascii="宋体" w:hAnsi="宋体" w:eastAsia="宋体" w:cs="宋体"/>
          <w:b/>
          <w:highlight w:val="none"/>
        </w:rPr>
        <w:t xml:space="preserve">通用合同条款执行《建设工程施工合同（示范文本）》(GF—2017—0201)。</w:t>
      </w:r>
      <w:r>
        <w:rPr>
          <w:rFonts w:ascii="宋体" w:hAnsi="宋体" w:eastAsia="宋体" w:cs="宋体"/>
          <w:highlight w:val="none"/>
        </w:rPr>
      </w:r>
      <w:r/>
    </w:p>
    <w:p>
      <w:pPr>
        <w:pStyle w:val="937"/>
        <w:ind w:right="-36" w:firstLine="604"/>
        <w:tabs>
          <w:tab w:val="left" w:pos="0" w:leader="none"/>
        </w:tabs>
        <w:rPr>
          <w:rFonts w:ascii="宋体" w:hAnsi="宋体" w:eastAsia="宋体" w:cs="宋体"/>
          <w:highlight w:val="none"/>
        </w:rPr>
      </w:pPr>
      <w:r>
        <w:rPr>
          <w:rFonts w:ascii="宋体" w:hAnsi="宋体" w:eastAsia="宋体" w:cs="宋体"/>
          <w:highlight w:val="none"/>
        </w:rPr>
      </w:r>
      <w:r/>
    </w:p>
    <w:p>
      <w:pPr>
        <w:pStyle w:val="937"/>
        <w:ind w:firstLine="0"/>
        <w:jc w:val="center"/>
        <w:keepLines/>
        <w:keepNext/>
        <w:spacing w:line="360" w:lineRule="auto"/>
        <w:widowControl w:val="off"/>
        <w:rPr>
          <w:rFonts w:ascii="宋体" w:hAnsi="宋体" w:eastAsia="宋体" w:cs="宋体"/>
          <w:b/>
          <w:bCs/>
          <w:sz w:val="24"/>
          <w:szCs w:val="24"/>
          <w:highlight w:val="none"/>
        </w:rPr>
        <w:outlineLvl w:val="1"/>
      </w:pPr>
      <w:r/>
      <w:bookmarkStart w:id="90" w:name="_Toc498006746"/>
      <w:r/>
      <w:bookmarkStart w:id="91" w:name="_Toc515874990"/>
      <w:r>
        <w:rPr>
          <w:rFonts w:hint="eastAsia" w:ascii="宋体" w:hAnsi="宋体" w:eastAsia="宋体" w:cs="宋体"/>
          <w:b/>
          <w:bCs/>
          <w:sz w:val="24"/>
          <w:szCs w:val="24"/>
          <w:highlight w:val="none"/>
        </w:rPr>
        <w:t xml:space="preserve">第三部分专用合同条款</w:t>
      </w:r>
      <w:bookmarkEnd w:id="90"/>
      <w:r/>
      <w:bookmarkEnd w:id="91"/>
      <w:r>
        <w:rPr>
          <w:rFonts w:ascii="宋体" w:hAnsi="宋体" w:eastAsia="宋体" w:cs="宋体"/>
          <w:b/>
          <w:bCs/>
          <w:sz w:val="24"/>
          <w:szCs w:val="24"/>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92" w:name="_Toc351203633"/>
      <w:r>
        <w:rPr>
          <w:rFonts w:hint="eastAsia" w:ascii="宋体" w:hAnsi="宋体" w:eastAsia="宋体" w:cs="宋体"/>
          <w:b/>
          <w:bCs/>
          <w:sz w:val="24"/>
          <w:szCs w:val="24"/>
          <w:highlight w:val="none"/>
        </w:rPr>
        <w:t xml:space="preserve">1</w:t>
      </w:r>
      <w:bookmarkStart w:id="93" w:name="_Toc292559361"/>
      <w:r/>
      <w:bookmarkStart w:id="94" w:name="_Toc297048342"/>
      <w:r/>
      <w:bookmarkStart w:id="95" w:name="_Toc292559866"/>
      <w:r/>
      <w:bookmarkStart w:id="96" w:name="_Toc296891196"/>
      <w:r/>
      <w:bookmarkStart w:id="97" w:name="_Toc296890984"/>
      <w:r/>
      <w:bookmarkStart w:id="98" w:name="_Toc296346657"/>
      <w:r/>
      <w:bookmarkStart w:id="99" w:name="_Toc296944495"/>
      <w:r/>
      <w:bookmarkStart w:id="100" w:name="_Toc297120456"/>
      <w:r/>
      <w:bookmarkStart w:id="101" w:name="_Toc296503156"/>
      <w:r/>
      <w:bookmarkStart w:id="102" w:name="_Toc296347155"/>
      <w:r>
        <w:rPr>
          <w:rFonts w:hint="eastAsia" w:ascii="宋体" w:hAnsi="宋体" w:eastAsia="宋体" w:cs="宋体"/>
          <w:b/>
          <w:bCs/>
          <w:sz w:val="24"/>
          <w:szCs w:val="24"/>
          <w:highlight w:val="none"/>
        </w:rPr>
        <w:t xml:space="preserve">. 一般约定</w:t>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1.1 词语定义</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1.1.1合同</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1.1.1.1其他合同文件包括：</w:t>
      </w:r>
      <w:r>
        <w:rPr>
          <w:rFonts w:hint="eastAsia" w:ascii="宋体" w:hAnsi="宋体" w:eastAsia="宋体" w:cs="宋体"/>
          <w:highlight w:val="none"/>
          <w:u w:val="single"/>
        </w:rPr>
        <w:t xml:space="preserve">合同履行中，发包人、承包人有关工程的洽商、变更等书面协议或文件视为本合同的组成部分</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1.1.2 合同当事人及其他相关方</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1.1.2.4监理人：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名    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资质类别和等级：</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1.1.2.5 设计人：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名    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资质类别和等级：</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1.1.3 工程和设备</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1.1.3.1 作为施工现场组成部分的其他场所包括：</w:t>
      </w:r>
      <w:r>
        <w:rPr>
          <w:rFonts w:hint="eastAsia" w:ascii="宋体" w:hAnsi="宋体" w:eastAsia="宋体" w:cs="宋体"/>
          <w:highlight w:val="none"/>
          <w:u w:val="single"/>
        </w:rPr>
        <w:t xml:space="preserve"> 临时设施及永久占地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1.3法律 </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适用于合同的其他规范性文件：</w:t>
      </w:r>
      <w:r>
        <w:rPr>
          <w:rFonts w:hint="eastAsia" w:ascii="宋体" w:hAnsi="宋体" w:eastAsia="宋体" w:cs="宋体"/>
          <w:highlight w:val="none"/>
          <w:u w:val="single"/>
        </w:rPr>
        <w:t xml:space="preserve">《中华人民共和国建筑法》、《中华人民共和国</w:t>
      </w:r>
      <w:r>
        <w:rPr>
          <w:rFonts w:hint="eastAsia" w:ascii="宋体" w:hAnsi="宋体" w:eastAsia="宋体" w:cs="宋体"/>
          <w:szCs w:val="21"/>
          <w:highlight w:val="none"/>
        </w:rPr>
        <w:t xml:space="preserve">民法典</w:t>
      </w:r>
      <w:r>
        <w:rPr>
          <w:rFonts w:hint="eastAsia" w:ascii="宋体" w:hAnsi="宋体" w:eastAsia="宋体" w:cs="宋体"/>
          <w:highlight w:val="none"/>
          <w:u w:val="single"/>
        </w:rPr>
        <w:t xml:space="preserve">》、《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1.4 标准和规范</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1.4.1适用于工程的标准规范包括：</w:t>
      </w:r>
      <w:r>
        <w:rPr>
          <w:rFonts w:hint="eastAsia" w:ascii="宋体" w:hAnsi="宋体" w:eastAsia="宋体" w:cs="宋体"/>
          <w:highlight w:val="none"/>
          <w:u w:val="single"/>
        </w:rPr>
        <w:t xml:space="preserve">详见竞争性磋商文件。</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1.4.2 发包人提供国外标准、规范的名称：</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1.4.3发包人对工程的技术标准和功能要求的特殊要求：</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1.5 合同文件组成及优先顺序为：</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(1) 合同协议书；</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(2) 成交通知书；</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(3) 响应文件及其附件；</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(4) 专用合同条款及其附件；</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(5) 通用合同条款；</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(6) 竞争性磋商文件及澄清；</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(7) 标准、规范及有关技术文件；</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(8) 图纸；</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(9) 工程量清单及编制说明；</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(10) 工程量报价表（预算书）；</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(11) 其他合同文件。</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 图纸和承包人文件</w:t>
      </w:r>
      <w:r>
        <w:rPr>
          <w:rFonts w:hint="eastAsia" w:ascii="宋体" w:hAnsi="宋体" w:eastAsia="宋体" w:cs="宋体"/>
          <w:highlight w:val="none"/>
        </w:rPr>
        <w:tab/>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1.6.1 图纸的提供</w:t>
      </w:r>
      <w:r>
        <w:rPr>
          <w:rFonts w:ascii="宋体" w:hAnsi="宋体" w:eastAsia="宋体" w:cs="宋体"/>
          <w:highlight w:val="none"/>
        </w:rPr>
      </w:r>
      <w:r/>
    </w:p>
    <w:p>
      <w:pPr>
        <w:pStyle w:val="937"/>
        <w:ind w:firstLine="480"/>
        <w:rPr>
          <w:rFonts w:hint="eastAsia" w:ascii="宋体" w:hAnsi="宋体" w:eastAsia="宋体" w:cs="宋体"/>
          <w:highlight w:val="none"/>
          <w:lang w:val="en-US" w:eastAsia="zh-CN"/>
        </w:rPr>
      </w:pPr>
      <w:r>
        <w:rPr>
          <w:rFonts w:hint="eastAsia" w:ascii="宋体" w:hAnsi="宋体" w:eastAsia="宋体" w:cs="宋体"/>
          <w:highlight w:val="none"/>
        </w:rPr>
        <w:t xml:space="preserve">发包人向承包人提供图纸的期限：</w:t>
      </w:r>
      <w:r>
        <w:rPr>
          <w:rFonts w:hint="eastAsia" w:ascii="宋体" w:hAnsi="宋体" w:eastAsia="宋体" w:cs="宋体"/>
          <w:highlight w:val="none"/>
          <w:u w:val="single"/>
          <w:lang w:val="en-US" w:eastAsia="zh-CN"/>
        </w:rPr>
        <w:t xml:space="preserve">由承包人按实际施工情况提供工程照片及竣工图，</w:t>
      </w:r>
      <w:r>
        <w:rPr>
          <w:rFonts w:hint="eastAsia" w:ascii="宋体" w:hAnsi="宋体" w:eastAsia="宋体" w:cs="宋体"/>
          <w:highlight w:val="none"/>
          <w:u w:val="none"/>
        </w:rPr>
        <w:t xml:space="preserve">经发包人及总监确认后，作为竣工结算依据</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en-US" w:eastAsia="zh-CN"/>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发包人对图纸的保密要求：</w:t>
      </w:r>
      <w:r>
        <w:rPr>
          <w:rFonts w:hint="eastAsia" w:ascii="宋体" w:hAnsi="宋体" w:eastAsia="宋体" w:cs="宋体"/>
          <w:highlight w:val="none"/>
          <w:u w:val="single"/>
        </w:rPr>
        <w:t xml:space="preserve">未经发包人同意不得复制，不得向承包人以外的人员泄露图纸的有关内容</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发包人向承包人提供图纸的数量：</w:t>
      </w:r>
      <w:r>
        <w:rPr>
          <w:rFonts w:hint="eastAsia" w:ascii="宋体" w:hAnsi="宋体" w:eastAsia="宋体" w:cs="宋体"/>
          <w:highlight w:val="none"/>
          <w:u w:val="single"/>
        </w:rPr>
        <w:t xml:space="preserve">肆套</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发包人向承包人提供图纸的内容：</w:t>
      </w:r>
      <w:r>
        <w:rPr>
          <w:rFonts w:hint="eastAsia" w:ascii="宋体" w:hAnsi="宋体" w:eastAsia="宋体" w:cs="宋体"/>
          <w:highlight w:val="none"/>
          <w:u w:val="single"/>
        </w:rPr>
        <w:t xml:space="preserve">施工图纸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1.6.2 承包人文件</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需要由承包人提供的文件，包括：</w:t>
      </w:r>
      <w:r>
        <w:rPr>
          <w:rFonts w:hint="eastAsia" w:ascii="宋体" w:hAnsi="宋体" w:eastAsia="宋体" w:cs="宋体"/>
          <w:highlight w:val="none"/>
          <w:u w:val="single"/>
        </w:rPr>
        <w:t xml:space="preserve">施工组织方案、施工进度计划，材料计划。已完工程量报表（含工程变更及签证预算）、承包人购材料清单、劳动力及用款计划等及发包人要求提供的其他资料；</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承包人提供的文件的期限为：</w:t>
      </w:r>
      <w:r>
        <w:rPr>
          <w:rFonts w:hint="eastAsia" w:ascii="宋体" w:hAnsi="宋体" w:eastAsia="宋体" w:cs="宋体"/>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承包人提供的文件的数量为：</w:t>
      </w:r>
      <w:r>
        <w:rPr>
          <w:rFonts w:hint="eastAsia" w:ascii="宋体" w:hAnsi="宋体" w:eastAsia="宋体" w:cs="宋体"/>
          <w:highlight w:val="none"/>
          <w:u w:val="single"/>
        </w:rPr>
        <w:t xml:space="preserve">叁套</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承包人提供的文件的形式为：</w:t>
      </w:r>
      <w:r>
        <w:rPr>
          <w:rFonts w:hint="eastAsia" w:ascii="宋体" w:hAnsi="宋体" w:eastAsia="宋体" w:cs="宋体"/>
          <w:highlight w:val="none"/>
          <w:u w:val="single"/>
        </w:rPr>
        <w:t xml:space="preserve">书面文件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发包人审批承包人文件的期限：</w:t>
      </w:r>
      <w:r>
        <w:rPr>
          <w:rFonts w:hint="eastAsia" w:ascii="宋体" w:hAnsi="宋体" w:eastAsia="宋体" w:cs="宋体"/>
          <w:highlight w:val="none"/>
          <w:u w:val="single"/>
        </w:rPr>
        <w:t xml:space="preserve">收到书面文件后7日内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1.6.3 现场图纸准备</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关于现场图纸准备的约定：</w:t>
      </w:r>
      <w:r>
        <w:rPr>
          <w:rFonts w:hint="eastAsia" w:ascii="宋体" w:hAnsi="宋体" w:eastAsia="宋体" w:cs="宋体"/>
          <w:highlight w:val="none"/>
          <w:u w:val="single"/>
        </w:rPr>
        <w:t xml:space="preserve">承包人应在施工现场保留一套完整图纸，供工程师及有关人员进行工程检查时使用</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1.7 联络</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1.7.1发包人和承包人应当在</w:t>
      </w:r>
      <w:r>
        <w:rPr>
          <w:rFonts w:hint="eastAsia" w:ascii="宋体" w:hAnsi="宋体" w:eastAsia="宋体" w:cs="宋体"/>
          <w:highlight w:val="none"/>
          <w:u w:val="single"/>
        </w:rPr>
        <w:t xml:space="preserve"> 3 </w:t>
      </w:r>
      <w:r>
        <w:rPr>
          <w:rFonts w:hint="eastAsia" w:ascii="宋体" w:hAnsi="宋体" w:eastAsia="宋体" w:cs="宋体"/>
          <w:highlight w:val="none"/>
        </w:rPr>
        <w:t xml:space="preserve">天内将与合同有关的通知、批准、证明、证书、指示、指令、要求、请求、同意、意见、确定和决定等书面函件送达对方当事人。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1.7.2 发包人接收文件的地点：</w:t>
      </w:r>
      <w:r>
        <w:rPr>
          <w:rFonts w:hint="eastAsia" w:ascii="宋体" w:hAnsi="宋体" w:eastAsia="宋体" w:cs="宋体"/>
          <w:highlight w:val="none"/>
          <w:u w:val="single"/>
        </w:rPr>
        <w:t xml:space="preserve">工地业主办公室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发包人指定的接收人为：；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承包人接收文件的地点：</w:t>
      </w:r>
      <w:r>
        <w:rPr>
          <w:rFonts w:hint="eastAsia" w:ascii="宋体" w:hAnsi="宋体" w:eastAsia="宋体" w:cs="宋体"/>
          <w:highlight w:val="none"/>
          <w:u w:val="single"/>
        </w:rPr>
        <w:t xml:space="preserve">工地承包人项目部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承包人指定的接收人为：；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监理人接收文件的地点：</w:t>
      </w:r>
      <w:r>
        <w:rPr>
          <w:rFonts w:hint="eastAsia" w:ascii="宋体" w:hAnsi="宋体" w:eastAsia="宋体" w:cs="宋体"/>
          <w:highlight w:val="none"/>
          <w:u w:val="single"/>
        </w:rPr>
        <w:t xml:space="preserve">工地监理部办公室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监理人指定的接收人为：。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1.8 交通运输</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w:t>
      </w:r>
      <w:bookmarkStart w:id="103" w:name="_Toc303539100"/>
      <w:r/>
      <w:bookmarkStart w:id="104" w:name="_Toc318581155"/>
      <w:r/>
      <w:bookmarkStart w:id="105" w:name="_Toc304295521"/>
      <w:r/>
      <w:bookmarkStart w:id="106" w:name="_Toc312677986"/>
      <w:r/>
      <w:bookmarkStart w:id="107" w:name="_Toc300934943"/>
      <w:r>
        <w:rPr>
          <w:rFonts w:hint="eastAsia" w:ascii="宋体" w:hAnsi="宋体" w:eastAsia="宋体" w:cs="宋体"/>
          <w:highlight w:val="none"/>
        </w:rPr>
        <w:t xml:space="preserve">.8.1 出入现场的权利</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关于出入现场的权利的约定：</w:t>
      </w:r>
      <w:r>
        <w:rPr>
          <w:rFonts w:hint="eastAsia" w:ascii="宋体" w:hAnsi="宋体" w:eastAsia="宋体" w:cs="宋体"/>
          <w:highlight w:val="none"/>
          <w:u w:val="single"/>
        </w:rPr>
        <w:t xml:space="preserve">由承包人统一管理 </w:t>
      </w:r>
      <w:r>
        <w:rPr>
          <w:rFonts w:hint="eastAsia" w:ascii="宋体" w:hAnsi="宋体" w:eastAsia="宋体" w:cs="宋体"/>
          <w:highlight w:val="none"/>
        </w:rPr>
        <w:t xml:space="preserve">。</w:t>
      </w:r>
      <w:bookmarkEnd w:id="103"/>
      <w:r/>
      <w:bookmarkEnd w:id="104"/>
      <w:r/>
      <w:bookmarkEnd w:id="105"/>
      <w:r/>
      <w:bookmarkEnd w:id="106"/>
      <w:r/>
      <w:bookmarkEnd w:id="107"/>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w:t>
      </w:r>
      <w:bookmarkStart w:id="108" w:name="_Toc300934944"/>
      <w:r/>
      <w:bookmarkStart w:id="109" w:name="_Toc312677987"/>
      <w:r/>
      <w:bookmarkStart w:id="110" w:name="_Toc303539101"/>
      <w:r/>
      <w:bookmarkStart w:id="111" w:name="_Toc318581156"/>
      <w:r/>
      <w:bookmarkStart w:id="112" w:name="_Toc304295522"/>
      <w:r>
        <w:rPr>
          <w:rFonts w:hint="eastAsia" w:ascii="宋体" w:hAnsi="宋体" w:eastAsia="宋体" w:cs="宋体"/>
          <w:highlight w:val="none"/>
        </w:rPr>
        <w:t xml:space="preserve">.8.2 场内交通</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关于场外交通和场内交通的边界的约定：</w:t>
      </w:r>
      <w:r>
        <w:rPr>
          <w:rFonts w:hint="eastAsia" w:ascii="宋体" w:hAnsi="宋体" w:eastAsia="宋体" w:cs="宋体"/>
          <w:highlight w:val="none"/>
          <w:u w:val="single"/>
        </w:rPr>
        <w:t xml:space="preserve">无</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关于发包人向承包人免费提供满足工程施工需要的场内道路和交通设施的约定：</w:t>
      </w:r>
      <w:r>
        <w:rPr>
          <w:rFonts w:hint="eastAsia" w:ascii="宋体" w:hAnsi="宋体" w:eastAsia="宋体" w:cs="宋体"/>
          <w:highlight w:val="none"/>
          <w:u w:val="single"/>
        </w:rPr>
        <w:t xml:space="preserve">现状 </w:t>
      </w:r>
      <w:r>
        <w:rPr>
          <w:rFonts w:hint="eastAsia" w:ascii="宋体" w:hAnsi="宋体" w:eastAsia="宋体" w:cs="宋体"/>
          <w:highlight w:val="none"/>
        </w:rPr>
        <w:t xml:space="preserve">。</w:t>
      </w:r>
      <w:bookmarkEnd w:id="108"/>
      <w:r/>
      <w:bookmarkEnd w:id="109"/>
      <w:r/>
      <w:bookmarkEnd w:id="110"/>
      <w:r/>
      <w:bookmarkEnd w:id="111"/>
      <w:r/>
      <w:bookmarkEnd w:id="112"/>
      <w:r/>
      <w:bookmarkStart w:id="113" w:name="_Toc318581157"/>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1.8.3超大件和超重件的运输</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运输超大件或超重件所需的道路和桥梁临时加固改造费用和其他有关费用由</w:t>
      </w:r>
      <w:r>
        <w:rPr>
          <w:rFonts w:hint="eastAsia" w:ascii="宋体" w:hAnsi="宋体" w:eastAsia="宋体" w:cs="宋体"/>
          <w:highlight w:val="none"/>
          <w:u w:val="single"/>
        </w:rPr>
        <w:t xml:space="preserve"> 承包人 </w:t>
      </w:r>
      <w:r>
        <w:rPr>
          <w:rFonts w:hint="eastAsia" w:ascii="宋体" w:hAnsi="宋体" w:eastAsia="宋体" w:cs="宋体"/>
          <w:highlight w:val="none"/>
        </w:rPr>
        <w:t xml:space="preserve">承担。</w:t>
      </w:r>
      <w:bookmarkEnd w:id="113"/>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1.9 知识产权</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highlight w:val="none"/>
          <w:u w:val="single"/>
        </w:rPr>
        <w:t xml:space="preserve">发包人</w:t>
      </w:r>
      <w:r>
        <w:rPr>
          <w:rFonts w:hint="eastAsia" w:ascii="宋体" w:hAnsi="宋体" w:eastAsia="宋体" w:cs="宋体"/>
          <w:highlight w:val="none"/>
        </w:rPr>
        <w:t xml:space="preserve">。关于发包人提供的上述文件的使用限制的要求： </w:t>
      </w:r>
      <w:r>
        <w:rPr>
          <w:rFonts w:hint="eastAsia" w:ascii="宋体" w:hAnsi="宋体" w:eastAsia="宋体" w:cs="宋体"/>
          <w:highlight w:val="none"/>
          <w:u w:val="single"/>
        </w:rPr>
        <w:t xml:space="preserve">适用本工程、严禁外流</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1.9.2 关于承包人为实施工程所编制文件的著作权的归属：</w:t>
      </w:r>
      <w:r>
        <w:rPr>
          <w:rFonts w:hint="eastAsia" w:ascii="宋体" w:hAnsi="宋体" w:eastAsia="宋体" w:cs="宋体"/>
          <w:highlight w:val="none"/>
          <w:u w:val="single"/>
        </w:rPr>
        <w:t xml:space="preserve"> 发包人</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关于承包人提供的上述文件的使用限制的要求：</w:t>
      </w:r>
      <w:r>
        <w:rPr>
          <w:rFonts w:hint="eastAsia" w:ascii="宋体" w:hAnsi="宋体" w:eastAsia="宋体" w:cs="宋体"/>
          <w:highlight w:val="none"/>
          <w:u w:val="single"/>
        </w:rPr>
        <w:t xml:space="preserve">适用本工程、严禁外流</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1.9.3 承包人在施工过程中所采用的专利、专有技术、技术秘密的使用费的承担方式：</w:t>
      </w:r>
      <w:r>
        <w:rPr>
          <w:rFonts w:hint="eastAsia" w:ascii="宋体" w:hAnsi="宋体" w:eastAsia="宋体" w:cs="宋体"/>
          <w:highlight w:val="none"/>
          <w:u w:val="single"/>
        </w:rPr>
        <w:t xml:space="preserve">由承包人承担</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114" w:name="_Toc351203634"/>
      <w:r>
        <w:rPr>
          <w:rFonts w:hint="eastAsia" w:ascii="宋体" w:hAnsi="宋体" w:eastAsia="宋体" w:cs="宋体"/>
          <w:b/>
          <w:bCs/>
          <w:sz w:val="24"/>
          <w:szCs w:val="24"/>
          <w:highlight w:val="none"/>
        </w:rPr>
        <w:t xml:space="preserve">2</w:t>
      </w:r>
      <w:bookmarkStart w:id="115" w:name="_Toc292559867"/>
      <w:r/>
      <w:bookmarkStart w:id="116" w:name="_Toc297048343"/>
      <w:r/>
      <w:bookmarkStart w:id="117" w:name="_Toc296890985"/>
      <w:r/>
      <w:bookmarkStart w:id="118" w:name="_Toc297120457"/>
      <w:r/>
      <w:bookmarkStart w:id="119" w:name="_Toc296944496"/>
      <w:r/>
      <w:bookmarkStart w:id="120" w:name="_Toc296891197"/>
      <w:r/>
      <w:bookmarkStart w:id="121" w:name="_Toc296347156"/>
      <w:r/>
      <w:bookmarkStart w:id="122" w:name="_Toc296503157"/>
      <w:r/>
      <w:bookmarkStart w:id="123" w:name="_Toc296346658"/>
      <w:r/>
      <w:bookmarkStart w:id="124" w:name="_Toc292559362"/>
      <w:r>
        <w:rPr>
          <w:rFonts w:hint="eastAsia" w:ascii="宋体" w:hAnsi="宋体" w:eastAsia="宋体" w:cs="宋体"/>
          <w:b/>
          <w:bCs/>
          <w:sz w:val="24"/>
          <w:szCs w:val="24"/>
          <w:highlight w:val="none"/>
        </w:rPr>
        <w:t xml:space="preserve">. 发包人</w:t>
      </w:r>
      <w:bookmarkEnd w:id="114"/>
      <w:r/>
      <w:bookmarkEnd w:id="115"/>
      <w:r/>
      <w:bookmarkEnd w:id="116"/>
      <w:r/>
      <w:bookmarkEnd w:id="117"/>
      <w:r/>
      <w:bookmarkEnd w:id="118"/>
      <w:r/>
      <w:bookmarkEnd w:id="119"/>
      <w:r/>
      <w:bookmarkEnd w:id="120"/>
      <w:r/>
      <w:bookmarkEnd w:id="121"/>
      <w:r/>
      <w:bookmarkEnd w:id="122"/>
      <w:r/>
      <w:bookmarkEnd w:id="123"/>
      <w:r/>
      <w:bookmarkEnd w:id="124"/>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2.1 发包人代表</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发包人代表：</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姓    名：</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身份证号：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职    务：</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电子信箱：</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通信地址：</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发包人对发包人代表的授权范围如下：</w:t>
      </w:r>
      <w:r>
        <w:rPr>
          <w:rFonts w:hint="eastAsia" w:ascii="宋体" w:hAnsi="宋体" w:eastAsia="宋体" w:cs="宋体"/>
          <w:highlight w:val="none"/>
          <w:u w:val="single"/>
        </w:rPr>
        <w:t xml:space="preserve">负责本工程项目的管理、协调、控制，保证</w:t>
      </w:r>
      <w:r>
        <w:rPr>
          <w:rFonts w:hint="eastAsia" w:ascii="宋体" w:hAnsi="宋体" w:eastAsia="宋体" w:cs="宋体"/>
          <w:highlight w:val="none"/>
        </w:rPr>
        <w:t xml:space="preserve">合同的全面落实，施工中有关情况的上报，业主指令的下达，相关问题的处理。</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2.2 施工现场、施工条件和基础资料的提供：（发包人应按约定的时间和要求完成以下工作）</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2.2.1 提供施工现场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关于发包人移交施工现场的期限要求：</w:t>
      </w:r>
      <w:r>
        <w:rPr>
          <w:rFonts w:hint="eastAsia" w:ascii="宋体" w:hAnsi="宋体" w:eastAsia="宋体" w:cs="宋体"/>
          <w:highlight w:val="none"/>
          <w:u w:val="single"/>
        </w:rPr>
        <w:t xml:space="preserve">已具备</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2.2.2 提供施工条件</w:t>
      </w:r>
      <w:r>
        <w:rPr>
          <w:rFonts w:ascii="宋体" w:hAnsi="宋体" w:eastAsia="宋体" w:cs="宋体"/>
          <w:highlight w:val="none"/>
        </w:rPr>
      </w:r>
      <w:r/>
    </w:p>
    <w:p>
      <w:pPr>
        <w:pStyle w:val="937"/>
        <w:ind w:firstLine="480"/>
        <w:keepLines w:val="0"/>
        <w:keepNext w:val="0"/>
        <w:pageBreakBefore w:val="0"/>
        <w:spacing w:line="500" w:lineRule="exact"/>
        <w:widowControl w:val="off"/>
        <w:rPr>
          <w:rFonts w:hint="eastAsia" w:ascii="宋体" w:hAnsi="宋体" w:eastAsia="宋体" w:cs="宋体"/>
          <w:b/>
          <w:bCs/>
          <w:color w:val="0000ff"/>
          <w:highlight w:val="none"/>
          <w:u w:val="none"/>
          <w:lang w:val="en-US" w:eastAsia="zh-CN"/>
        </w:rPr>
      </w:pPr>
      <w:r>
        <w:rPr>
          <w:rFonts w:hint="eastAsia" w:ascii="宋体" w:hAnsi="宋体" w:eastAsia="宋体" w:cs="宋体"/>
          <w:highlight w:val="none"/>
        </w:rPr>
        <w:t xml:space="preserve">关于发包人应负责提供施工所需要的条件，包括：</w:t>
      </w:r>
      <w:r>
        <w:rPr>
          <w:rFonts w:hint="eastAsia" w:ascii="宋体" w:hAnsi="宋体" w:eastAsia="宋体" w:cs="宋体"/>
          <w:b w:val="0"/>
          <w:bCs w:val="0"/>
          <w:color w:val="000000"/>
          <w:highlight w:val="none"/>
          <w:u w:val="single"/>
        </w:rPr>
        <w:t xml:space="preserve">发包人</w:t>
      </w:r>
      <w:r>
        <w:rPr>
          <w:rFonts w:hint="eastAsia" w:ascii="宋体" w:hAnsi="宋体" w:eastAsia="宋体" w:cs="宋体"/>
          <w:b w:val="0"/>
          <w:bCs w:val="0"/>
          <w:color w:val="000000"/>
          <w:highlight w:val="none"/>
          <w:u w:val="single"/>
          <w:lang w:val="en-US" w:eastAsia="zh-CN"/>
        </w:rPr>
        <w:t xml:space="preserve">提供水源、电源等施工</w:t>
      </w:r>
      <w:r>
        <w:rPr>
          <w:rFonts w:hint="eastAsia" w:ascii="宋体" w:hAnsi="宋体" w:eastAsia="宋体" w:cs="宋体"/>
          <w:b w:val="0"/>
          <w:bCs w:val="0"/>
          <w:color w:val="000000"/>
          <w:highlight w:val="none"/>
          <w:u w:val="single"/>
        </w:rPr>
        <w:t xml:space="preserve">所需要的条件</w:t>
      </w:r>
      <w:r>
        <w:rPr>
          <w:rFonts w:hint="eastAsia" w:ascii="宋体" w:hAnsi="宋体" w:eastAsia="宋体" w:cs="宋体"/>
          <w:b w:val="0"/>
          <w:bCs w:val="0"/>
          <w:color w:val="000000"/>
          <w:highlight w:val="none"/>
          <w:u w:val="single"/>
          <w:lang w:eastAsia="zh-CN"/>
        </w:rPr>
        <w:t xml:space="preserve">，</w:t>
      </w:r>
      <w:r>
        <w:rPr>
          <w:rFonts w:hint="eastAsia" w:ascii="宋体" w:hAnsi="宋体" w:eastAsia="宋体" w:cs="宋体"/>
          <w:b w:val="0"/>
          <w:bCs w:val="0"/>
          <w:color w:val="000000"/>
          <w:highlight w:val="none"/>
          <w:u w:val="single"/>
          <w:lang w:val="en-US" w:eastAsia="zh-CN"/>
        </w:rPr>
        <w:t xml:space="preserve">为乙方提供堆放设备的场地，</w:t>
      </w:r>
      <w:r>
        <w:rPr>
          <w:rFonts w:hint="eastAsia" w:ascii="宋体" w:hAnsi="宋体" w:eastAsia="宋体" w:cs="宋体"/>
          <w:b w:val="0"/>
          <w:bCs w:val="0"/>
          <w:color w:val="000000"/>
          <w:highlight w:val="none"/>
          <w:u w:val="single"/>
        </w:rPr>
        <w:t xml:space="preserve">由</w:t>
      </w:r>
      <w:r>
        <w:rPr>
          <w:rFonts w:hint="eastAsia" w:ascii="宋体" w:hAnsi="宋体" w:eastAsia="宋体" w:cs="宋体"/>
          <w:highlight w:val="none"/>
          <w:u w:val="single"/>
        </w:rPr>
        <w:t xml:space="preserve">承包人考察现场自行</w:t>
      </w:r>
      <w:r>
        <w:rPr>
          <w:rFonts w:hint="eastAsia" w:ascii="宋体" w:hAnsi="宋体" w:eastAsia="宋体" w:cs="宋体"/>
          <w:highlight w:val="none"/>
          <w:u w:val="single"/>
          <w:lang w:val="en-US" w:eastAsia="zh-CN"/>
        </w:rPr>
        <w:t xml:space="preserve">接入等</w:t>
      </w:r>
      <w:r>
        <w:rPr>
          <w:rFonts w:hint="eastAsia" w:ascii="宋体" w:hAnsi="宋体" w:eastAsia="宋体" w:cs="宋体"/>
          <w:highlight w:val="none"/>
          <w:u w:val="single"/>
        </w:rPr>
        <w:t xml:space="preserve">，承包人负责施工现场的清障工作，负责安装水电的计量表具，水电费用自理。</w:t>
      </w:r>
      <w:r>
        <w:rPr>
          <w:rFonts w:hint="eastAsia" w:ascii="宋体" w:hAnsi="宋体" w:eastAsia="宋体" w:cs="宋体"/>
          <w:highlight w:val="none"/>
          <w:u w:val="none"/>
          <w:lang w:val="en-US" w:eastAsia="zh-CN"/>
        </w:rPr>
        <w:t xml:space="preserve"> </w:t>
      </w:r>
      <w:r>
        <w:rPr>
          <w:rFonts w:hint="eastAsia" w:ascii="宋体" w:hAnsi="宋体" w:eastAsia="宋体" w:cs="宋体"/>
          <w:b/>
          <w:bCs/>
          <w:color w:val="0000ff"/>
          <w:highlight w:val="none"/>
          <w:u w:val="none"/>
          <w:lang w:val="en-US" w:eastAsia="zh-CN"/>
        </w:rPr>
      </w:r>
      <w:r/>
    </w:p>
    <w:p>
      <w:pPr>
        <w:pStyle w:val="9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⑴施工场地具备施工条件的要求及完成的时间：</w:t>
      </w:r>
      <w:r>
        <w:rPr>
          <w:rFonts w:hint="eastAsia" w:ascii="宋体" w:hAnsi="宋体" w:eastAsia="宋体" w:cs="宋体"/>
          <w:highlight w:val="none"/>
          <w:u w:val="single"/>
        </w:rPr>
        <w:t xml:space="preserve">已具备</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keepLines w:val="0"/>
        <w:keepNext w:val="0"/>
        <w:pageBreakBefore w:val="0"/>
        <w:spacing w:line="500" w:lineRule="exact"/>
        <w:widowControl w:val="off"/>
        <w:rPr>
          <w:rFonts w:ascii="宋体" w:hAnsi="宋体" w:eastAsia="宋体" w:cs="宋体"/>
          <w:highlight w:val="none"/>
          <w:u w:val="single"/>
        </w:rPr>
      </w:pPr>
      <w:r>
        <w:rPr>
          <w:rFonts w:hint="eastAsia" w:ascii="宋体" w:hAnsi="宋体" w:eastAsia="宋体" w:cs="宋体"/>
          <w:highlight w:val="none"/>
        </w:rPr>
        <w:t xml:space="preserve">⑵将施工所需的水、电、电讯线路接至施工场地的时间地点和供应要求：</w:t>
      </w:r>
      <w:r>
        <w:rPr>
          <w:rFonts w:hint="eastAsia" w:ascii="宋体" w:hAnsi="宋体" w:eastAsia="宋体" w:cs="宋体"/>
          <w:highlight w:val="none"/>
          <w:u w:val="single"/>
        </w:rPr>
        <w:t xml:space="preserve">由承包人考察现场自行解决，负责安装水电的计量表具，水电费用自理。</w:t>
      </w:r>
      <w:r>
        <w:rPr>
          <w:rFonts w:ascii="宋体" w:hAnsi="宋体" w:eastAsia="宋体" w:cs="宋体"/>
          <w:highlight w:val="none"/>
          <w:u w:val="single"/>
        </w:rPr>
      </w:r>
      <w:r/>
    </w:p>
    <w:p>
      <w:pPr>
        <w:pStyle w:val="9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⑶施工场地与公共道路的通道开通时间和要求：</w:t>
      </w:r>
      <w:r>
        <w:rPr>
          <w:rFonts w:hint="eastAsia" w:ascii="宋体" w:hAnsi="宋体" w:eastAsia="宋体" w:cs="宋体"/>
          <w:highlight w:val="none"/>
          <w:u w:val="single"/>
        </w:rPr>
        <w:t xml:space="preserve">已开通</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⑷工程地质和地下管线资料的提供时间：</w:t>
      </w:r>
      <w:r>
        <w:rPr>
          <w:rFonts w:hint="eastAsia" w:ascii="宋体" w:hAnsi="宋体" w:eastAsia="宋体" w:cs="宋体"/>
          <w:highlight w:val="none"/>
          <w:u w:val="single"/>
        </w:rPr>
        <w:t xml:space="preserve">  承包人进场施工前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⑸由发包人办理的施工所需证件、批件的名称和完成时间：</w:t>
      </w:r>
      <w:r>
        <w:rPr>
          <w:rFonts w:hint="eastAsia" w:ascii="宋体" w:hAnsi="宋体" w:eastAsia="宋体" w:cs="宋体"/>
          <w:highlight w:val="none"/>
          <w:u w:val="single"/>
        </w:rPr>
        <w:t xml:space="preserve">开工前办妥相关开工手续</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⑹水准点、座标控制点交验要求：</w:t>
      </w:r>
      <w:r>
        <w:rPr>
          <w:rFonts w:hint="eastAsia" w:ascii="宋体" w:hAnsi="宋体" w:eastAsia="宋体" w:cs="宋体"/>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⑺图纸会审和设计交底时间：</w:t>
      </w:r>
      <w:r>
        <w:rPr>
          <w:rFonts w:hint="eastAsia" w:ascii="宋体" w:hAnsi="宋体" w:eastAsia="宋体" w:cs="宋体"/>
          <w:highlight w:val="none"/>
          <w:u w:val="single"/>
        </w:rPr>
        <w:t xml:space="preserve">开工前一日</w:t>
      </w:r>
      <w:r>
        <w:rPr>
          <w:rFonts w:hint="eastAsia" w:ascii="宋体" w:hAnsi="宋体" w:eastAsia="宋体" w:cs="宋体"/>
          <w:highlight w:val="none"/>
        </w:rPr>
        <w:t xml:space="preserve">。</w:t>
      </w:r>
      <w:r>
        <w:rPr>
          <w:rFonts w:ascii="宋体" w:hAnsi="宋体" w:eastAsia="宋体" w:cs="宋体"/>
          <w:highlight w:val="none"/>
        </w:rPr>
      </w:r>
      <w:r/>
    </w:p>
    <w:p>
      <w:pPr>
        <w:pStyle w:val="937"/>
        <w:ind w:left="0" w:firstLine="480"/>
        <w:jc w:val="left"/>
        <w:keepLines w:val="0"/>
        <w:keepNext w:val="0"/>
        <w:pageBreakBefore w:val="0"/>
        <w:spacing w:line="500" w:lineRule="exact"/>
        <w:widowControl w:val="off"/>
        <w:tabs>
          <w:tab w:val="right" w:pos="9440" w:leader="dot"/>
        </w:tabs>
        <w:rPr>
          <w:rFonts w:ascii="宋体" w:hAnsi="宋体" w:eastAsia="宋体" w:cs="宋体"/>
          <w:spacing w:val="6"/>
          <w:sz w:val="24"/>
          <w:szCs w:val="24"/>
          <w:highlight w:val="none"/>
          <w:u w:val="single"/>
        </w:rPr>
      </w:pPr>
      <w:r>
        <w:rPr>
          <w:rFonts w:hint="eastAsia" w:ascii="宋体" w:hAnsi="宋体" w:eastAsia="宋体" w:cs="宋体"/>
          <w:sz w:val="24"/>
          <w:szCs w:val="24"/>
          <w:highlight w:val="none"/>
        </w:rPr>
        <w:t xml:space="preserve">⑻协调处理施工现场周围地下管线和邻近建筑物、构筑物的保护工作：</w:t>
      </w:r>
      <w:r>
        <w:rPr>
          <w:rFonts w:hint="eastAsia" w:ascii="宋体" w:hAnsi="宋体" w:eastAsia="宋体" w:cs="宋体"/>
          <w:sz w:val="24"/>
          <w:szCs w:val="24"/>
          <w:highlight w:val="none"/>
          <w:u w:val="single"/>
        </w:rPr>
        <w:t xml:space="preserve">由发包人会同承包人负责做好保护工作，承包人如在施工中发现问题应及时报告发包人、设计院及监理，由发包人会同有关部门出具解决方案。费用双方协商解决。</w:t>
      </w:r>
      <w:r>
        <w:rPr>
          <w:rFonts w:ascii="宋体" w:hAnsi="宋体" w:eastAsia="宋体" w:cs="宋体"/>
          <w:spacing w:val="6"/>
          <w:sz w:val="24"/>
          <w:szCs w:val="24"/>
          <w:highlight w:val="none"/>
          <w:u w:val="single"/>
        </w:rPr>
      </w:r>
      <w:r/>
    </w:p>
    <w:p>
      <w:pPr>
        <w:pStyle w:val="9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（9）发包人委托承包人办理的工作：</w:t>
      </w:r>
      <w:r>
        <w:rPr>
          <w:rFonts w:hint="eastAsia" w:ascii="宋体" w:hAnsi="宋体" w:eastAsia="宋体" w:cs="宋体"/>
          <w:highlight w:val="none"/>
          <w:u w:val="single"/>
        </w:rPr>
        <w:t xml:space="preserve">双方视现场情况协商办理。       </w:t>
      </w:r>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125" w:name="_Toc351203635"/>
      <w:r/>
      <w:bookmarkStart w:id="126" w:name="_Toc351203638"/>
      <w:r/>
      <w:bookmarkStart w:id="127" w:name="_Toc297216155"/>
      <w:r/>
      <w:bookmarkStart w:id="128" w:name="_Toc312677997"/>
      <w:r/>
      <w:bookmarkStart w:id="129" w:name="_Toc297123496"/>
      <w:r/>
      <w:bookmarkStart w:id="130" w:name="_Toc318581164"/>
      <w:r/>
      <w:bookmarkStart w:id="131" w:name="_Toc300934949"/>
      <w:r/>
      <w:bookmarkStart w:id="132" w:name="_Toc304295527"/>
      <w:r/>
      <w:bookmarkStart w:id="133" w:name="_Toc303539106"/>
      <w:r/>
      <w:bookmarkStart w:id="134" w:name="_Toc296346664"/>
      <w:r/>
      <w:bookmarkStart w:id="135" w:name="_Toc292559367"/>
      <w:r/>
      <w:bookmarkStart w:id="136" w:name="_Toc292559872"/>
      <w:r/>
      <w:bookmarkStart w:id="137" w:name="_Toc296890991"/>
      <w:r/>
      <w:bookmarkStart w:id="138" w:name="_Toc296503163"/>
      <w:r/>
      <w:bookmarkStart w:id="139" w:name="_Toc296347162"/>
      <w:r/>
      <w:bookmarkStart w:id="140" w:name="_Toc297048349"/>
      <w:r/>
      <w:bookmarkStart w:id="141" w:name="_Toc297120463"/>
      <w:r/>
      <w:bookmarkStart w:id="142" w:name="_Toc296891203"/>
      <w:r/>
      <w:bookmarkStart w:id="143" w:name="_Toc296944502"/>
      <w:r>
        <w:rPr>
          <w:rFonts w:hint="eastAsia" w:ascii="宋体" w:hAnsi="宋体" w:eastAsia="宋体" w:cs="宋体"/>
          <w:b/>
          <w:bCs/>
          <w:sz w:val="24"/>
          <w:szCs w:val="24"/>
          <w:highlight w:val="none"/>
        </w:rPr>
        <w:t xml:space="preserve">3</w:t>
      </w:r>
      <w:bookmarkStart w:id="144" w:name="_Toc292559363"/>
      <w:r/>
      <w:bookmarkStart w:id="145" w:name="_Toc296347157"/>
      <w:r/>
      <w:bookmarkStart w:id="146" w:name="_Toc296503158"/>
      <w:r/>
      <w:bookmarkStart w:id="147" w:name="_Toc296890986"/>
      <w:r/>
      <w:bookmarkStart w:id="148" w:name="_Toc296944497"/>
      <w:r/>
      <w:bookmarkStart w:id="149" w:name="_Toc297048344"/>
      <w:r/>
      <w:bookmarkStart w:id="150" w:name="_Toc296346659"/>
      <w:r/>
      <w:bookmarkStart w:id="151" w:name="_Toc292559868"/>
      <w:r/>
      <w:bookmarkStart w:id="152" w:name="_Toc297120458"/>
      <w:r/>
      <w:bookmarkStart w:id="153" w:name="_Toc296891198"/>
      <w:r>
        <w:rPr>
          <w:rFonts w:hint="eastAsia" w:ascii="宋体" w:hAnsi="宋体" w:eastAsia="宋体" w:cs="宋体"/>
          <w:b/>
          <w:bCs/>
          <w:sz w:val="24"/>
          <w:szCs w:val="24"/>
          <w:highlight w:val="none"/>
        </w:rPr>
        <w:t xml:space="preserve">. 承包人</w:t>
      </w:r>
      <w:bookmarkEnd w:id="125"/>
      <w:r/>
      <w:bookmarkEnd w:id="144"/>
      <w:r/>
      <w:bookmarkEnd w:id="145"/>
      <w:r/>
      <w:bookmarkEnd w:id="146"/>
      <w:r/>
      <w:bookmarkEnd w:id="147"/>
      <w:r/>
      <w:bookmarkEnd w:id="148"/>
      <w:r/>
      <w:bookmarkEnd w:id="149"/>
      <w:r/>
      <w:bookmarkEnd w:id="150"/>
      <w:r/>
      <w:bookmarkEnd w:id="151"/>
      <w:r/>
      <w:bookmarkEnd w:id="152"/>
      <w:r/>
      <w:bookmarkEnd w:id="153"/>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3.1 承包人的一般义务</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承包人应按约定的时间和要求完成以下工作：</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⑴需由设计资质等级和业务范围允许的承包人完成的设计文件提交时间：</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⑵应提供计划、报表的名称和完成时间：</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⑶承担施工安全保卫工作及非夜间施工照明的责任和要求：</w:t>
      </w:r>
      <w:r>
        <w:rPr>
          <w:rFonts w:hint="eastAsia" w:ascii="宋体" w:hAnsi="宋体" w:eastAsia="宋体" w:cs="宋体"/>
          <w:highlight w:val="none"/>
          <w:u w:val="single"/>
        </w:rPr>
        <w:t xml:space="preserve">安全保卫工作由承包人负责实施，费用自理；非夜间照明由承包人负责，费用自理</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spacing w:val="4"/>
          <w:highlight w:val="none"/>
          <w:u w:val="single"/>
        </w:rPr>
      </w:pPr>
      <w:r>
        <w:rPr>
          <w:rFonts w:hint="eastAsia" w:ascii="宋体" w:hAnsi="宋体" w:eastAsia="宋体" w:cs="宋体"/>
          <w:highlight w:val="none"/>
        </w:rPr>
        <w:t xml:space="preserve">⑷向发包人提供的办公和生活房屋及设施的要求：</w:t>
      </w:r>
      <w:r>
        <w:rPr>
          <w:rFonts w:hint="eastAsia" w:ascii="宋体" w:hAnsi="宋体" w:eastAsia="宋体" w:cs="宋体"/>
          <w:highlight w:val="none"/>
          <w:u w:val="single"/>
        </w:rPr>
        <w:t xml:space="preserve">执行通用条款</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rPr>
        <w:t xml:space="preserve">根据现场情况定</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rPr>
        <w:t xml:space="preserve">。</w:t>
      </w:r>
      <w:r>
        <w:rPr>
          <w:rFonts w:ascii="宋体" w:hAnsi="宋体" w:eastAsia="宋体" w:cs="宋体"/>
          <w:spacing w:val="4"/>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⑸需承包人办理的有关施工场地交通、环卫和施工噪音管理等手续：</w:t>
      </w:r>
      <w:r>
        <w:rPr>
          <w:rFonts w:hint="eastAsia" w:ascii="宋体" w:hAnsi="宋体" w:eastAsia="宋体" w:cs="宋体"/>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⑹已完工程成品保护的特殊要求及费用承担：</w:t>
      </w:r>
      <w:r>
        <w:rPr>
          <w:rFonts w:hint="eastAsia" w:ascii="宋体" w:hAnsi="宋体" w:eastAsia="宋体" w:cs="宋体"/>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⑺施工场地周围地下管线和邻近建筑物、构筑物（含文物保护建筑）、古树名木的保护要求及费用承担：</w:t>
      </w:r>
      <w:r>
        <w:rPr>
          <w:rFonts w:hint="eastAsia" w:ascii="宋体" w:hAnsi="宋体" w:eastAsia="宋体" w:cs="宋体"/>
          <w:highlight w:val="none"/>
          <w:u w:val="single"/>
        </w:rPr>
        <w:t xml:space="preserve">如发现地下管线、文物等，因承包方原因造成破坏的，承包方必须无条件及时修复，并承担由此发生的全部费用和责任。</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⑻施工场地清洁卫生的要求：</w:t>
      </w:r>
      <w:r>
        <w:rPr>
          <w:rFonts w:hint="eastAsia" w:ascii="宋体" w:hAnsi="宋体" w:eastAsia="宋体" w:cs="宋体"/>
          <w:highlight w:val="none"/>
          <w:u w:val="single"/>
        </w:rPr>
        <w:t xml:space="preserve">按标准化施工现场要求办理，交工前清理现场，垃圾外运，费用由施工单位自理。</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⑼双方约定承包人应做的其他工作：</w:t>
      </w:r>
      <w:r>
        <w:rPr>
          <w:rFonts w:hint="eastAsia" w:ascii="宋体" w:hAnsi="宋体" w:eastAsia="宋体" w:cs="宋体"/>
          <w:highlight w:val="none"/>
          <w:u w:val="single"/>
        </w:rPr>
        <w:t xml:space="preserve">承包人有义务对本工程图纸详细审阅，并提出合理化建议，确保施工期间尽量少发生拆除变更等浪费现象。</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施工过程中与周围发生的纠纷由承包人自行协商解决，费用由施工单位自理。</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承包方项目经理、项目工程师、质量员、安全员、资料员必须准时参加每周工程例会及其他业主召开的会议，对不参加会议、不住工地者采取处罚措施。</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参加各类施工协调、配合会，对于工地交叉施工引起的问题，有义务进行配合协商解决，服从发包方及监理方现场总协调作出的决定。</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其他</w:t>
      </w:r>
      <w:r>
        <w:rPr>
          <w:rFonts w:hint="eastAsia" w:ascii="宋体" w:hAnsi="宋体" w:eastAsia="宋体" w:cs="宋体"/>
          <w:highlight w:val="none"/>
          <w:u w:val="single"/>
        </w:rPr>
        <w:t xml:space="preserve">1、竣工资料符合连云港市城建档案局关于档案资料的要求；2、准时参加监理组织的每周工程例会和专题会议；3、其它事宜由双方协商另定。</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3.2 项目经理</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3.2.1 项目经理：</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姓    名：</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身份证号：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建造师执业资格等级：</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建造师注册证书号：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建造师执业印章号：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安全生产考核合格证书号：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承包人对项目经理的授权范围如下：</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关于项目经理每月在施工现场的时间要求：</w:t>
      </w:r>
      <w:r>
        <w:rPr>
          <w:rFonts w:hint="eastAsia" w:ascii="宋体" w:hAnsi="宋体" w:eastAsia="宋体" w:cs="宋体"/>
          <w:highlight w:val="none"/>
          <w:u w:val="single"/>
        </w:rPr>
        <w:t xml:space="preserve">项目经理在现场每日8小时以上，每周不少于5日，如有特殊情况，须提供书面请假经发包人批准</w:t>
      </w:r>
      <w:r>
        <w:rPr>
          <w:rFonts w:hint="eastAsia" w:ascii="宋体" w:hAnsi="宋体" w:eastAsia="宋体" w:cs="宋体"/>
          <w:highlight w:val="none"/>
        </w:rPr>
        <w:t xml:space="preserve">。 </w:t>
      </w:r>
      <w:r>
        <w:rPr>
          <w:rFonts w:ascii="宋体" w:hAnsi="宋体" w:eastAsia="宋体" w:cs="宋体"/>
          <w:highlight w:val="none"/>
        </w:rPr>
      </w:r>
      <w:r/>
    </w:p>
    <w:p>
      <w:pPr>
        <w:pStyle w:val="937"/>
        <w:ind w:firstLine="482"/>
        <w:rPr>
          <w:rFonts w:ascii="宋体" w:hAnsi="宋体" w:eastAsia="宋体" w:cs="宋体"/>
          <w:highlight w:val="none"/>
          <w:u w:val="single"/>
        </w:rPr>
      </w:pPr>
      <w:r>
        <w:rPr>
          <w:rFonts w:hint="eastAsia" w:ascii="宋体" w:hAnsi="宋体" w:eastAsia="宋体" w:cs="宋体"/>
          <w:highlight w:val="none"/>
        </w:rPr>
        <w:t xml:space="preserve">承包人未提交劳动合同，以及没有为项目经理缴纳社会保险证明的违约责任：</w:t>
      </w:r>
      <w:r>
        <w:rPr>
          <w:rFonts w:hint="eastAsia" w:ascii="宋体" w:hAnsi="宋体" w:eastAsia="宋体" w:cs="宋体"/>
          <w:highlight w:val="none"/>
          <w:u w:val="single"/>
        </w:rPr>
        <w:t xml:space="preserve">发包人扣除承包人的全部质保金，同时要求发包人更换项目经理，且更换后的项目经理资质等级、业绩不低于原项目经理，否则解除施工合同。</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项目经理未经批准，擅自离开施工现场的违约责任：</w:t>
      </w:r>
      <w:r>
        <w:rPr>
          <w:rFonts w:hint="eastAsia" w:ascii="宋体" w:hAnsi="宋体" w:eastAsia="宋体" w:cs="宋体"/>
          <w:highlight w:val="none"/>
          <w:u w:val="single"/>
        </w:rPr>
        <w:t xml:space="preserve">发包人每发现一次项目经理擅自离开施工现场的，</w:t>
      </w:r>
      <w:r>
        <w:rPr>
          <w:rFonts w:hint="eastAsia" w:ascii="宋体" w:hAnsi="宋体" w:eastAsia="宋体" w:cs="宋体"/>
          <w:b/>
          <w:bCs/>
          <w:i w:val="0"/>
          <w:iCs w:val="0"/>
          <w:szCs w:val="21"/>
          <w:highlight w:val="none"/>
          <w:u w:val="single"/>
        </w:rPr>
        <w:t xml:space="preserve">承包人向发包人支付违约金</w:t>
      </w:r>
      <w:r>
        <w:rPr>
          <w:rFonts w:hint="eastAsia" w:ascii="宋体" w:hAnsi="宋体" w:eastAsia="宋体" w:cs="宋体"/>
          <w:b/>
          <w:bCs/>
          <w:i w:val="0"/>
          <w:iCs w:val="0"/>
          <w:szCs w:val="21"/>
          <w:highlight w:val="none"/>
          <w:u w:val="single"/>
          <w:lang w:val="en-US" w:eastAsia="zh-CN"/>
        </w:rPr>
        <w:t xml:space="preserve">5</w:t>
      </w:r>
      <w:r>
        <w:rPr>
          <w:rFonts w:hint="eastAsia" w:ascii="宋体" w:hAnsi="宋体" w:eastAsia="宋体" w:cs="宋体"/>
          <w:b/>
          <w:bCs/>
          <w:i w:val="0"/>
          <w:iCs w:val="0"/>
          <w:szCs w:val="21"/>
          <w:highlight w:val="none"/>
          <w:u w:val="single"/>
        </w:rPr>
        <w:t xml:space="preserve">000元</w:t>
      </w:r>
      <w:r>
        <w:rPr>
          <w:rFonts w:hint="eastAsia" w:ascii="宋体" w:hAnsi="宋体" w:eastAsia="宋体" w:cs="宋体"/>
          <w:b/>
          <w:highlight w:val="none"/>
          <w:u w:val="single"/>
        </w:rPr>
        <w:t xml:space="preserve">，</w:t>
      </w:r>
      <w:r>
        <w:rPr>
          <w:rFonts w:hint="eastAsia" w:ascii="宋体" w:hAnsi="宋体" w:eastAsia="宋体" w:cs="宋体"/>
          <w:highlight w:val="none"/>
          <w:u w:val="single"/>
        </w:rPr>
        <w:t xml:space="preserve">累计发现五次项目经理擅自离开施工现场，视为承包人擅自更换项目经理；</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3.2.2 承包人擅自更换项目经理的违约责任：</w:t>
      </w:r>
      <w:r>
        <w:rPr>
          <w:rFonts w:hint="eastAsia" w:ascii="宋体" w:hAnsi="宋体" w:eastAsia="宋体" w:cs="宋体"/>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hint="eastAsia" w:ascii="宋体" w:hAnsi="宋体" w:eastAsia="宋体" w:cs="宋体"/>
          <w:highlight w:val="none"/>
        </w:rPr>
      </w:pPr>
      <w:r>
        <w:rPr>
          <w:rFonts w:hint="eastAsia" w:ascii="宋体" w:hAnsi="宋体" w:eastAsia="宋体" w:cs="宋体"/>
          <w:highlight w:val="none"/>
        </w:rPr>
        <w:t xml:space="preserve">3.2.3承包人无正当理由拒绝更换项目经理的违约责任：</w:t>
      </w:r>
      <w:r>
        <w:rPr>
          <w:rFonts w:hint="eastAsia" w:ascii="宋体" w:hAnsi="宋体" w:eastAsia="宋体" w:cs="宋体"/>
          <w:highlight w:val="none"/>
          <w:u w:val="single"/>
        </w:rPr>
        <w:t xml:space="preserve">扣除承包人的全部质保金并解除施工合同 </w:t>
      </w:r>
      <w:r>
        <w:rPr>
          <w:rFonts w:hint="eastAsia" w:ascii="宋体" w:hAnsi="宋体" w:eastAsia="宋体" w:cs="宋体"/>
          <w:highlight w:val="none"/>
        </w:rPr>
        <w:t xml:space="preserve">。</w:t>
      </w:r>
      <w:r>
        <w:rPr>
          <w:rFonts w:hint="eastAsia"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3.3 承包人人员</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3.3.1 承包人提交项目管理机构及施工现场管理人员安排报告的期限：</w:t>
      </w:r>
      <w:r>
        <w:rPr>
          <w:rFonts w:hint="eastAsia" w:ascii="宋体" w:hAnsi="宋体" w:eastAsia="宋体" w:cs="宋体"/>
          <w:highlight w:val="none"/>
          <w:u w:val="single"/>
        </w:rPr>
        <w:t xml:space="preserve"> 接到开工令3天内</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3.3.2 承包人无正当理由拒绝撤换主要施工管理人员的违约责任：</w:t>
      </w:r>
      <w:r>
        <w:rPr>
          <w:rFonts w:hint="eastAsia" w:ascii="宋体" w:hAnsi="宋体" w:eastAsia="宋体" w:cs="宋体"/>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3.3.3 承包人主要施工管理人员离开施工现场的批准要求：</w:t>
      </w:r>
      <w:r>
        <w:rPr>
          <w:rFonts w:hint="eastAsia" w:ascii="宋体" w:hAnsi="宋体" w:eastAsia="宋体" w:cs="宋体"/>
          <w:highlight w:val="none"/>
          <w:u w:val="single"/>
        </w:rPr>
        <w:t xml:space="preserve">应提前1天书面通知监理人，并征得发包人书面同意。</w:t>
      </w:r>
      <w:r>
        <w:rPr>
          <w:rFonts w:ascii="宋体" w:hAnsi="宋体" w:eastAsia="宋体" w:cs="宋体"/>
          <w:highlight w:val="none"/>
          <w:u w:val="single"/>
        </w:rPr>
      </w:r>
      <w:r/>
    </w:p>
    <w:p>
      <w:pPr>
        <w:pStyle w:val="937"/>
        <w:ind w:firstLine="480"/>
        <w:rPr>
          <w:rFonts w:hint="eastAsia" w:ascii="宋体" w:hAnsi="宋体" w:eastAsia="宋体" w:cs="宋体"/>
          <w:highlight w:val="none"/>
        </w:rPr>
      </w:pPr>
      <w:r>
        <w:rPr>
          <w:rFonts w:hint="eastAsia" w:ascii="宋体" w:hAnsi="宋体" w:eastAsia="宋体" w:cs="宋体"/>
          <w:highlight w:val="none"/>
        </w:rPr>
        <w:t xml:space="preserve">3.3.4承包人擅自更换主要施工管理人员的违约责任：</w:t>
      </w:r>
      <w:r>
        <w:rPr>
          <w:rFonts w:hint="eastAsia" w:ascii="宋体" w:hAnsi="宋体" w:eastAsia="宋体" w:cs="宋体"/>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highlight w:val="none"/>
        </w:rPr>
        <w:t xml:space="preserve">。</w:t>
      </w:r>
      <w:r>
        <w:rPr>
          <w:rFonts w:hint="eastAsia" w:ascii="宋体" w:hAnsi="宋体" w:eastAsia="宋体" w:cs="宋体"/>
          <w:highlight w:val="none"/>
        </w:rPr>
      </w:r>
      <w:r/>
    </w:p>
    <w:p>
      <w:pPr>
        <w:pStyle w:val="937"/>
        <w:ind w:firstLine="480"/>
        <w:rPr>
          <w:rFonts w:hint="eastAsia" w:ascii="宋体" w:hAnsi="宋体" w:eastAsia="宋体" w:cs="宋体"/>
          <w:highlight w:val="none"/>
        </w:rPr>
      </w:pPr>
      <w:r>
        <w:rPr>
          <w:rFonts w:hint="eastAsia" w:ascii="宋体" w:hAnsi="宋体" w:eastAsia="宋体" w:cs="宋体"/>
          <w:highlight w:val="none"/>
        </w:rPr>
        <w:t xml:space="preserve">承包人主要施工管理人员擅自离开施工现场的违约责任：</w:t>
      </w:r>
      <w:r>
        <w:rPr>
          <w:rFonts w:hint="eastAsia" w:ascii="宋体" w:hAnsi="宋体" w:eastAsia="宋体" w:cs="宋体"/>
          <w:highlight w:val="none"/>
          <w:u w:val="single"/>
        </w:rPr>
        <w:t xml:space="preserve">发包人每发现一次主要施工管理人员擅自离开施工现场的，</w:t>
      </w:r>
      <w:r>
        <w:rPr>
          <w:rFonts w:hint="eastAsia" w:ascii="宋体" w:hAnsi="宋体" w:eastAsia="宋体" w:cs="宋体"/>
          <w:szCs w:val="21"/>
          <w:highlight w:val="none"/>
          <w:u w:val="single"/>
        </w:rPr>
        <w:t xml:space="preserve">承包人向发包人支付违约金1000元/次</w:t>
      </w:r>
      <w:r>
        <w:rPr>
          <w:rFonts w:hint="eastAsia" w:ascii="宋体" w:hAnsi="宋体" w:eastAsia="宋体" w:cs="宋体"/>
          <w:highlight w:val="none"/>
          <w:u w:val="single"/>
        </w:rPr>
        <w:t xml:space="preserve">，累计发现十次主要施工管理人员擅自离开施工现场，视为承包人擅自更换主要施工管理人员</w:t>
      </w:r>
      <w:r>
        <w:rPr>
          <w:rFonts w:hint="eastAsia" w:ascii="宋体" w:hAnsi="宋体" w:eastAsia="宋体" w:cs="宋体"/>
          <w:highlight w:val="none"/>
        </w:rPr>
        <w:t xml:space="preserve">。</w:t>
      </w:r>
      <w:r>
        <w:rPr>
          <w:rFonts w:hint="eastAsia"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w:t>
      </w:r>
      <w:bookmarkStart w:id="154" w:name="_Toc297048345"/>
      <w:r/>
      <w:bookmarkStart w:id="155" w:name="_Toc297216151"/>
      <w:r/>
      <w:bookmarkStart w:id="156" w:name="_Toc312677988"/>
      <w:r/>
      <w:bookmarkStart w:id="157" w:name="_Toc304295523"/>
      <w:r/>
      <w:bookmarkStart w:id="158" w:name="_Toc300934945"/>
      <w:r/>
      <w:bookmarkStart w:id="159" w:name="_Toc296347158"/>
      <w:r/>
      <w:bookmarkStart w:id="160" w:name="_Toc292559869"/>
      <w:r/>
      <w:bookmarkStart w:id="161" w:name="_Toc296944498"/>
      <w:r/>
      <w:bookmarkStart w:id="162" w:name="_Toc296503159"/>
      <w:r/>
      <w:bookmarkStart w:id="163" w:name="_Toc297120459"/>
      <w:r/>
      <w:bookmarkStart w:id="164" w:name="_Toc296346660"/>
      <w:r/>
      <w:bookmarkStart w:id="165" w:name="_Toc296891199"/>
      <w:r/>
      <w:bookmarkStart w:id="166" w:name="_Toc297123492"/>
      <w:r/>
      <w:bookmarkStart w:id="167" w:name="_Toc296890987"/>
      <w:r/>
      <w:bookmarkStart w:id="168" w:name="_Toc303539102"/>
      <w:r/>
      <w:bookmarkStart w:id="169" w:name="_Toc292559364"/>
      <w:r>
        <w:rPr>
          <w:rFonts w:hint="eastAsia" w:ascii="宋体" w:hAnsi="宋体" w:eastAsia="宋体" w:cs="宋体"/>
          <w:highlight w:val="none"/>
        </w:rPr>
        <w:t xml:space="preserve">.4 分包</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w:t>
      </w:r>
      <w:bookmarkStart w:id="170" w:name="_Toc292559365"/>
      <w:r/>
      <w:bookmarkStart w:id="171" w:name="_Toc297123493"/>
      <w:r/>
      <w:bookmarkStart w:id="172" w:name="_Toc296503160"/>
      <w:r/>
      <w:bookmarkStart w:id="173" w:name="_Toc300934946"/>
      <w:r/>
      <w:bookmarkStart w:id="174" w:name="_Toc297048346"/>
      <w:r/>
      <w:bookmarkStart w:id="175" w:name="_Toc312677989"/>
      <w:r/>
      <w:bookmarkStart w:id="176" w:name="_Toc296346661"/>
      <w:r/>
      <w:bookmarkStart w:id="177" w:name="_Toc297120460"/>
      <w:r/>
      <w:bookmarkStart w:id="178" w:name="_Toc303539103"/>
      <w:r/>
      <w:bookmarkStart w:id="179" w:name="_Toc318581158"/>
      <w:r/>
      <w:bookmarkStart w:id="180" w:name="_Toc297216152"/>
      <w:r/>
      <w:bookmarkStart w:id="181" w:name="_Toc292559870"/>
      <w:r/>
      <w:bookmarkStart w:id="182" w:name="_Toc296890988"/>
      <w:r/>
      <w:bookmarkStart w:id="183" w:name="_Toc296891200"/>
      <w:r/>
      <w:bookmarkStart w:id="184" w:name="_Toc304295524"/>
      <w:r/>
      <w:bookmarkStart w:id="185" w:name="_Toc296347159"/>
      <w:r/>
      <w:bookmarkStart w:id="186" w:name="_Toc296944499"/>
      <w:r>
        <w:rPr>
          <w:rFonts w:hint="eastAsia" w:ascii="宋体" w:hAnsi="宋体" w:eastAsia="宋体" w:cs="宋体"/>
          <w:highlight w:val="none"/>
        </w:rPr>
        <w:t xml:space="preserve">.4.1 分包的一般约定</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禁止分包的工程包括：</w:t>
      </w:r>
      <w:r>
        <w:rPr>
          <w:rFonts w:hint="eastAsia" w:ascii="宋体" w:hAnsi="宋体" w:eastAsia="宋体" w:cs="宋体"/>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Pr>
          <w:rFonts w:hint="eastAsia" w:ascii="宋体" w:hAnsi="宋体" w:eastAsia="宋体" w:cs="宋体"/>
          <w:highlight w:val="none"/>
          <w:u w:val="single"/>
          <w:lang w:val="en-US" w:eastAsia="zh-CN"/>
        </w:rPr>
        <w:t xml:space="preserve"> </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w:t>
      </w:r>
      <w:bookmarkStart w:id="187" w:name="_Toc318581159"/>
      <w:r/>
      <w:bookmarkStart w:id="188" w:name="_Toc312677990"/>
      <w:r>
        <w:rPr>
          <w:rFonts w:hint="eastAsia" w:ascii="宋体" w:hAnsi="宋体" w:eastAsia="宋体" w:cs="宋体"/>
          <w:highlight w:val="none"/>
        </w:rPr>
        <w:t xml:space="preserve">.4.2分包的确定</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允许分包的专业工程包括：</w:t>
      </w:r>
      <w:r>
        <w:rPr>
          <w:rFonts w:hint="eastAsia" w:ascii="宋体" w:hAnsi="宋体" w:eastAsia="宋体" w:cs="宋体"/>
          <w:highlight w:val="none"/>
          <w:u w:val="single"/>
        </w:rPr>
        <w:t xml:space="preserve">招标人有权决定分包内容 </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3.4.3 分包合同价款</w:t>
      </w:r>
      <w:bookmarkEnd w:id="187"/>
      <w:r/>
      <w:bookmarkEnd w:id="188"/>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3.5 工程照管与成品、半成品保护</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承包人负责照管工程及工程相关的材料、工程设备的起始时间：</w:t>
      </w:r>
      <w:r>
        <w:rPr>
          <w:rFonts w:hint="eastAsia" w:ascii="宋体" w:hAnsi="宋体" w:eastAsia="宋体" w:cs="宋体"/>
          <w:highlight w:val="none"/>
          <w:u w:val="single"/>
        </w:rPr>
        <w:t xml:space="preserve">自发包人向承包人移交施工现场之日起，承包人应负责照管工程及工程相关的材料、工程设备，直到颁发工程接收证书之日止。</w:t>
      </w:r>
      <w:r>
        <w:rPr>
          <w:rFonts w:ascii="宋体" w:hAnsi="宋体" w:eastAsia="宋体" w:cs="宋体"/>
          <w:highlight w:val="none"/>
          <w:u w:val="single"/>
        </w:rPr>
      </w:r>
      <w:r/>
    </w:p>
    <w:p>
      <w:pPr>
        <w:pStyle w:val="937"/>
        <w:ind w:firstLine="480"/>
        <w:rPr>
          <w:rFonts w:ascii="宋体" w:hAnsi="宋体" w:eastAsia="宋体" w:cs="宋体"/>
          <w:highlight w:val="none"/>
        </w:rPr>
        <w:outlineLvl w:val="1"/>
      </w:pPr>
      <w:r>
        <w:rPr>
          <w:rFonts w:hint="eastAsia" w:ascii="宋体" w:hAnsi="宋体" w:eastAsia="宋体" w:cs="宋体"/>
          <w:highlight w:val="none"/>
        </w:rPr>
        <w:t xml:space="preserve">3.6 履约担保</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承包人是否提供履约担保：</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hint="eastAsia" w:ascii="宋体" w:hAnsi="宋体" w:eastAsia="宋体" w:cs="宋体"/>
          <w:highlight w:val="none"/>
          <w:u w:val="single"/>
          <w:lang w:val="en-US" w:eastAsia="zh-CN"/>
        </w:rPr>
      </w:pPr>
      <w:r>
        <w:rPr>
          <w:rFonts w:hint="eastAsia" w:ascii="宋体" w:hAnsi="宋体" w:eastAsia="宋体" w:cs="宋体"/>
          <w:highlight w:val="none"/>
        </w:rPr>
        <w:t xml:space="preserve">承包人提供履约担保的形式、金额及期限的：</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single"/>
          <w:lang w:val="en-US" w:eastAsia="zh-CN"/>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关于监理人的其他约定：</w:t>
      </w:r>
      <w:r>
        <w:rPr>
          <w:rFonts w:hint="eastAsia" w:ascii="宋体" w:hAnsi="宋体" w:eastAsia="宋体" w:cs="宋体"/>
          <w:highlight w:val="none"/>
          <w:u w:val="single"/>
        </w:rPr>
        <w:t xml:space="preserve">总监工程师签发的工程变更和付款凭证需发包人签字认可。</w:t>
      </w:r>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189" w:name="_Toc267251418"/>
      <w:r/>
      <w:bookmarkStart w:id="190" w:name="_Toc351203637"/>
      <w:r>
        <w:rPr>
          <w:rFonts w:hint="eastAsia" w:ascii="宋体" w:hAnsi="宋体" w:eastAsia="宋体" w:cs="宋体"/>
          <w:b/>
          <w:bCs/>
          <w:sz w:val="24"/>
          <w:szCs w:val="24"/>
          <w:highlight w:val="none"/>
        </w:rPr>
        <w:t xml:space="preserve">5</w:t>
      </w:r>
      <w:bookmarkEnd w:id="189"/>
      <w:r>
        <w:rPr>
          <w:rFonts w:hint="eastAsia" w:ascii="宋体" w:hAnsi="宋体" w:eastAsia="宋体" w:cs="宋体"/>
          <w:b/>
          <w:bCs/>
          <w:sz w:val="24"/>
          <w:szCs w:val="24"/>
          <w:highlight w:val="none"/>
        </w:rPr>
        <w:t xml:space="preserve">. 工程质量</w:t>
      </w:r>
      <w:bookmarkEnd w:id="190"/>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5.1 质量要求</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5.1.1 特殊质量标准和要求：</w:t>
      </w:r>
      <w:r>
        <w:rPr>
          <w:rFonts w:hint="eastAsia" w:ascii="宋体" w:hAnsi="宋体" w:eastAsia="宋体" w:cs="宋体"/>
          <w:highlight w:val="none"/>
          <w:u w:val="single"/>
        </w:rPr>
        <w:t xml:space="preserve">工程质量必须达到《施工质量验收统一标准》的合格标准规定。</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5.2 隐蔽工程检查</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5.2.2承包人提前通知监理人隐蔽工程检查的期限的约定：</w:t>
      </w:r>
      <w:r>
        <w:rPr>
          <w:rFonts w:hint="eastAsia" w:ascii="宋体" w:hAnsi="宋体" w:eastAsia="宋体" w:cs="宋体"/>
          <w:highlight w:val="none"/>
          <w:u w:val="single"/>
        </w:rPr>
        <w:t xml:space="preserve"> 承包人在检查前12小时以书面形式通知监理人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监理人不能按时进行检查时，应提前</w:t>
      </w:r>
      <w:r>
        <w:rPr>
          <w:rFonts w:hint="eastAsia" w:ascii="宋体" w:hAnsi="宋体" w:eastAsia="宋体" w:cs="宋体"/>
          <w:highlight w:val="none"/>
          <w:u w:val="single"/>
        </w:rPr>
        <w:t xml:space="preserve"> 12 </w:t>
      </w:r>
      <w:r>
        <w:rPr>
          <w:rFonts w:hint="eastAsia" w:ascii="宋体" w:hAnsi="宋体" w:eastAsia="宋体" w:cs="宋体"/>
          <w:highlight w:val="none"/>
        </w:rPr>
        <w:t xml:space="preserve">小时提交书面延期要求。</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关于延期最长不得超过：</w:t>
      </w:r>
      <w:r>
        <w:rPr>
          <w:rFonts w:hint="eastAsia" w:ascii="宋体" w:hAnsi="宋体" w:eastAsia="宋体" w:cs="宋体"/>
          <w:highlight w:val="none"/>
          <w:u w:val="single"/>
        </w:rPr>
        <w:t xml:space="preserve"> 24 </w:t>
      </w:r>
      <w:r>
        <w:rPr>
          <w:rFonts w:hint="eastAsia" w:ascii="宋体" w:hAnsi="宋体" w:eastAsia="宋体" w:cs="宋体"/>
          <w:highlight w:val="none"/>
        </w:rPr>
        <w:t xml:space="preserve">小时。</w:t>
      </w:r>
      <w:r>
        <w:rPr>
          <w:rFonts w:ascii="宋体" w:hAnsi="宋体" w:eastAsia="宋体" w:cs="宋体"/>
          <w:highlight w:val="none"/>
          <w:u w:val="singl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6. 安全文明施工与环境保护</w:t>
      </w:r>
      <w:bookmarkEnd w:id="126"/>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6.1安全文明施工</w:t>
      </w:r>
      <w:r>
        <w:rPr>
          <w:rFonts w:ascii="宋体" w:hAnsi="宋体" w:eastAsia="宋体" w:cs="宋体"/>
          <w:highlight w:val="none"/>
        </w:rPr>
      </w:r>
      <w:r/>
    </w:p>
    <w:p>
      <w:pPr>
        <w:pStyle w:val="937"/>
        <w:ind w:firstLine="480"/>
        <w:jc w:val="left"/>
        <w:rPr>
          <w:rFonts w:ascii="宋体" w:hAnsi="宋体" w:eastAsia="宋体" w:cs="宋体"/>
          <w:highlight w:val="none"/>
        </w:rPr>
      </w:pPr>
      <w:r>
        <w:rPr>
          <w:rFonts w:hint="eastAsia" w:ascii="宋体" w:hAnsi="宋体" w:eastAsia="宋体" w:cs="宋体"/>
          <w:highlight w:val="none"/>
        </w:rPr>
        <w:t xml:space="preserve">6.1.1 项目安全生产的达标目标及相应事项的约定：</w:t>
      </w:r>
      <w:r>
        <w:rPr>
          <w:rFonts w:hint="eastAsia" w:ascii="宋体" w:hAnsi="宋体" w:eastAsia="宋体" w:cs="宋体"/>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rPr>
          <w:rFonts w:ascii="宋体" w:hAnsi="宋体" w:eastAsia="宋体" w:cs="宋体"/>
          <w:highlight w:val="none"/>
        </w:rPr>
      </w:r>
      <w:r/>
    </w:p>
    <w:p>
      <w:pPr>
        <w:pStyle w:val="937"/>
        <w:ind w:firstLine="480"/>
        <w:jc w:val="left"/>
        <w:rPr>
          <w:rFonts w:ascii="宋体" w:hAnsi="宋体" w:eastAsia="宋体" w:cs="宋体"/>
          <w:highlight w:val="none"/>
          <w:u w:val="single"/>
        </w:rPr>
      </w:pPr>
      <w:r>
        <w:rPr>
          <w:rFonts w:hint="eastAsia" w:ascii="宋体" w:hAnsi="宋体" w:eastAsia="宋体" w:cs="宋体"/>
          <w:highlight w:val="none"/>
        </w:rPr>
        <w:t xml:space="preserve">6.1.2 关于治安保卫的特别约定：</w:t>
      </w:r>
      <w:r>
        <w:rPr>
          <w:rFonts w:hint="eastAsia" w:ascii="宋体" w:hAnsi="宋体" w:eastAsia="宋体" w:cs="宋体"/>
          <w:highlight w:val="none"/>
          <w:u w:val="single"/>
        </w:rPr>
        <w:t xml:space="preserve">建立治安管理机构或联防组织，统一管理施工场地的治安保卫事项，履行合同工程的治安保卫职责。</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关于编制施工场地治安管理计划的约定：</w:t>
      </w:r>
      <w:r>
        <w:rPr>
          <w:rFonts w:hint="eastAsia" w:ascii="宋体" w:hAnsi="宋体" w:eastAsia="宋体" w:cs="宋体"/>
          <w:highlight w:val="none"/>
          <w:u w:val="single"/>
        </w:rPr>
        <w:t xml:space="preserve">由发包人和承包人共同编制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6.1.3 文明施工</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合同当事人对文明施工的要求：</w:t>
      </w:r>
      <w:r>
        <w:rPr>
          <w:rFonts w:hint="eastAsia" w:ascii="宋体" w:hAnsi="宋体" w:eastAsia="宋体" w:cs="宋体"/>
          <w:highlight w:val="none"/>
          <w:u w:val="single"/>
        </w:rPr>
        <w:t xml:space="preserve">保持场地整洁卫生，因为违纪行为发生的清理处罚费用由承包人承担，保证工完料清，并保证工地周围环境整洁。同时，遵守发包人的其它有关管理要求。费用已含在投标报价内。</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承包人要制定生活和环境卫生管理制度，要搞好职工宿舍卫生和食堂的饮食卫生，并做好厕所保洁工作。临时搭建须经发包人批准，且应整齐美观。</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6.1.4 关于安全文明施工费支付比例和支付期限的约定：</w:t>
      </w:r>
      <w:r>
        <w:rPr>
          <w:rFonts w:hint="eastAsia" w:ascii="宋体" w:hAnsi="宋体" w:eastAsia="宋体" w:cs="宋体"/>
          <w:highlight w:val="none"/>
          <w:u w:val="single"/>
        </w:rPr>
        <w:t xml:space="preserve">工程结算时支付。</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承包方必须按发包方要求做好安全文明施工工作，设置必须的围挡及安全警示标志，如达不到发包方要求，发包方有权扣除安全文明措施费。</w:t>
      </w:r>
      <w:bookmarkEnd w:id="127"/>
      <w:r/>
      <w:bookmarkEnd w:id="128"/>
      <w:r/>
      <w:bookmarkEnd w:id="129"/>
      <w:r/>
      <w:bookmarkEnd w:id="130"/>
      <w:r/>
      <w:bookmarkEnd w:id="131"/>
      <w:r/>
      <w:bookmarkEnd w:id="132"/>
      <w:r/>
      <w:bookmarkEnd w:id="133"/>
      <w:r>
        <w:rPr>
          <w:rFonts w:ascii="宋体" w:hAnsi="宋体" w:eastAsia="宋体" w:cs="宋体"/>
          <w:highlight w:val="none"/>
          <w:u w:val="singl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191" w:name="_Toc351203639"/>
      <w:r>
        <w:rPr>
          <w:rFonts w:hint="eastAsia" w:ascii="宋体" w:hAnsi="宋体" w:eastAsia="宋体" w:cs="宋体"/>
          <w:b/>
          <w:bCs/>
          <w:sz w:val="24"/>
          <w:szCs w:val="24"/>
          <w:highlight w:val="none"/>
        </w:rPr>
        <w:t xml:space="preserve">7. 工期和进度</w:t>
      </w:r>
      <w:bookmarkEnd w:id="191"/>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7.1 施工组织设计</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7.1.1 合同当事人约定的施工组织设计应包括的其他内容：</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（1）总体概述：施工组织总体设想、方案针对性及施工标段划分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（2）施工现场平面布置和临时设施、临时道路布置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（3）施工进度计划和各阶段进度的保证措施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（4）劳动力、机械设备和材料投入计划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（5）关键施工技术、工艺及工程项目实施的重点、难点和解决方案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（6）新技术、新产品、新工艺、新材料应用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供应商应保证一旦成交，在施工组织设计中列明的人员应确保参加工程的实施，列明的机具应保证工程随时调用，否则承担违约责任。</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7.1.2 施工组织设计的提交和修改</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承包人提交详细施工组织设计的期限的约定：</w:t>
      </w:r>
      <w:r>
        <w:rPr>
          <w:rFonts w:hint="eastAsia" w:ascii="宋体" w:hAnsi="宋体" w:eastAsia="宋体" w:cs="宋体"/>
          <w:highlight w:val="none"/>
          <w:u w:val="single"/>
        </w:rPr>
        <w:t xml:space="preserve">合同签订后14日内</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发包人和监理人在收到详细的施工组织设计后确认或提出修改意见的期限：</w:t>
      </w:r>
      <w:r>
        <w:rPr>
          <w:rFonts w:hint="eastAsia" w:ascii="宋体" w:hAnsi="宋体" w:eastAsia="宋体" w:cs="宋体"/>
          <w:highlight w:val="none"/>
          <w:u w:val="single"/>
        </w:rPr>
        <w:t xml:space="preserve">收到施工组织设计后7天内</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w:t>
      </w:r>
      <w:bookmarkStart w:id="192" w:name="_Toc312677479"/>
      <w:r/>
      <w:bookmarkStart w:id="193" w:name="_Toc304295541"/>
      <w:r/>
      <w:bookmarkStart w:id="194" w:name="_Toc312678005"/>
      <w:r/>
      <w:bookmarkStart w:id="195" w:name="_Toc297216173"/>
      <w:r/>
      <w:bookmarkStart w:id="196" w:name="_Toc297123514"/>
      <w:r/>
      <w:bookmarkStart w:id="197" w:name="_Toc303539123"/>
      <w:r/>
      <w:bookmarkStart w:id="198" w:name="_Toc300934966"/>
      <w:r>
        <w:rPr>
          <w:rFonts w:hint="eastAsia" w:ascii="宋体" w:hAnsi="宋体" w:eastAsia="宋体" w:cs="宋体"/>
          <w:highlight w:val="none"/>
        </w:rPr>
        <w:t xml:space="preserve">.2 施工进度计划</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7.2.1 施工进度计划的修订</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发包人和监理人在收到修订的施工进度计划后确认或提出修改意见的期限：</w:t>
      </w:r>
      <w:r>
        <w:rPr>
          <w:rFonts w:hint="eastAsia" w:ascii="宋体" w:hAnsi="宋体" w:eastAsia="宋体" w:cs="宋体"/>
          <w:highlight w:val="none"/>
          <w:u w:val="single"/>
        </w:rPr>
        <w:t xml:space="preserve">收到修订的施工进度计划后7天内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7.3 开工</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7.3.1 开工准备</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关于承包人提交工程开工报审表的期限：</w:t>
      </w:r>
      <w:r>
        <w:rPr>
          <w:rFonts w:hint="eastAsia" w:ascii="宋体" w:hAnsi="宋体" w:eastAsia="宋体" w:cs="宋体"/>
          <w:highlight w:val="none"/>
          <w:u w:val="single"/>
        </w:rPr>
        <w:t xml:space="preserve">合同签订后7日内 </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关于发包人应完成的其他开工准备工作及期限：</w:t>
      </w:r>
      <w:r>
        <w:rPr>
          <w:rFonts w:hint="eastAsia" w:ascii="宋体" w:hAnsi="宋体" w:eastAsia="宋体" w:cs="宋体"/>
          <w:highlight w:val="none"/>
          <w:u w:val="single"/>
        </w:rPr>
        <w:t xml:space="preserve">开工日期 7 天前向承包人移交场地、提供测量基准点、基准线、水准点，工程地质和地下管线书面资料。 </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关于承包人应完成的其他开工准备工作及期限：</w:t>
      </w:r>
      <w:r>
        <w:rPr>
          <w:rFonts w:hint="eastAsia" w:ascii="宋体" w:hAnsi="宋体" w:eastAsia="宋体" w:cs="宋体"/>
          <w:highlight w:val="none"/>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7.3.2开工通知</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因发包人原因造成监理人未能在计划开工日期之日起</w:t>
      </w:r>
      <w:r>
        <w:rPr>
          <w:rFonts w:hint="eastAsia" w:ascii="宋体" w:hAnsi="宋体" w:eastAsia="宋体" w:cs="宋体"/>
          <w:highlight w:val="none"/>
          <w:u w:val="single"/>
        </w:rPr>
        <w:t xml:space="preserve"> 180 </w:t>
      </w:r>
      <w:r>
        <w:rPr>
          <w:rFonts w:hint="eastAsia" w:ascii="宋体" w:hAnsi="宋体" w:eastAsia="宋体" w:cs="宋体"/>
          <w:highlight w:val="none"/>
        </w:rPr>
        <w:t xml:space="preserve">天内发出开工通知的，承包人有权提出价格调整要求，或者解除合同。</w:t>
      </w:r>
      <w:bookmarkEnd w:id="192"/>
      <w:r/>
      <w:bookmarkEnd w:id="193"/>
      <w:r/>
      <w:bookmarkEnd w:id="194"/>
      <w:r/>
      <w:bookmarkEnd w:id="195"/>
      <w:r/>
      <w:bookmarkEnd w:id="196"/>
      <w:r/>
      <w:bookmarkEnd w:id="197"/>
      <w:r/>
      <w:bookmarkEnd w:id="198"/>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7.4 测量放线</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7.4.1发包人通过监理人向承包人提供测量基准点、基准线和水准点及其书面资料的期限：</w:t>
      </w:r>
      <w:r>
        <w:rPr>
          <w:rFonts w:hint="eastAsia" w:ascii="宋体" w:hAnsi="宋体" w:eastAsia="宋体" w:cs="宋体"/>
          <w:highlight w:val="none"/>
          <w:u w:val="single"/>
        </w:rPr>
        <w:t xml:space="preserve">开工日期7天前</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w:t>
      </w:r>
      <w:bookmarkStart w:id="199" w:name="_Toc303539125"/>
      <w:r/>
      <w:bookmarkStart w:id="200" w:name="_Toc304295546"/>
      <w:r/>
      <w:bookmarkStart w:id="201" w:name="_Toc297123516"/>
      <w:r/>
      <w:bookmarkStart w:id="202" w:name="_Toc300934968"/>
      <w:r/>
      <w:bookmarkStart w:id="203" w:name="_Toc297216175"/>
      <w:r/>
      <w:bookmarkStart w:id="204" w:name="_Toc312677484"/>
      <w:r/>
      <w:bookmarkStart w:id="205" w:name="_Toc312678010"/>
      <w:r>
        <w:rPr>
          <w:rFonts w:hint="eastAsia" w:ascii="宋体" w:hAnsi="宋体" w:eastAsia="宋体" w:cs="宋体"/>
          <w:highlight w:val="none"/>
        </w:rPr>
        <w:t xml:space="preserve">.5 工期延误</w:t>
      </w:r>
      <w:bookmarkEnd w:id="199"/>
      <w:r/>
      <w:bookmarkEnd w:id="200"/>
      <w:r/>
      <w:bookmarkEnd w:id="201"/>
      <w:r/>
      <w:bookmarkEnd w:id="202"/>
      <w:r/>
      <w:bookmarkEnd w:id="203"/>
      <w:r/>
      <w:bookmarkEnd w:id="204"/>
      <w:r/>
      <w:bookmarkEnd w:id="205"/>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7.5.1 因发包人原因导致工期延误</w:t>
      </w:r>
      <w:r>
        <w:rPr>
          <w:rFonts w:ascii="宋体" w:hAnsi="宋体" w:eastAsia="宋体" w:cs="宋体"/>
          <w:highlight w:val="none"/>
        </w:rPr>
      </w:r>
      <w:r/>
    </w:p>
    <w:p>
      <w:pPr>
        <w:pStyle w:val="937"/>
        <w:ind w:firstLine="480"/>
        <w:rPr>
          <w:rFonts w:hint="eastAsia" w:ascii="宋体" w:hAnsi="宋体" w:eastAsia="宋体" w:cs="宋体"/>
          <w:highlight w:val="none"/>
          <w:u w:val="single"/>
          <w:lang w:val="en-US" w:eastAsia="zh-CN"/>
        </w:rPr>
      </w:pPr>
      <w:r>
        <w:rPr>
          <w:rFonts w:hint="eastAsia" w:ascii="宋体" w:hAnsi="宋体" w:eastAsia="宋体" w:cs="宋体"/>
          <w:highlight w:val="none"/>
        </w:rPr>
        <w:t xml:space="preserve">因发包人原因导致工期延误的其他情形：</w:t>
      </w:r>
      <w:r>
        <w:rPr>
          <w:rFonts w:hint="eastAsia" w:ascii="宋体" w:hAnsi="宋体" w:eastAsia="宋体" w:cs="宋体"/>
          <w:highlight w:val="none"/>
          <w:u w:val="single"/>
        </w:rPr>
        <w:t xml:space="preserve">因发包人原因造成暂停施工的，发包人应书面通知承包人，承包人应积极配合发包人做好施工计划调整，并合理调整人员和施工机械，工期顺延，发包人不承担其他损失。</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zh-CN"/>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w:t>
      </w:r>
      <w:bookmarkStart w:id="206" w:name="_Toc318581169"/>
      <w:r/>
      <w:bookmarkStart w:id="207" w:name="_Toc312678012"/>
      <w:r/>
      <w:bookmarkStart w:id="208" w:name="_Toc312677486"/>
      <w:r/>
      <w:bookmarkStart w:id="209" w:name="_Toc297123518"/>
      <w:r/>
      <w:bookmarkStart w:id="210" w:name="_Toc300934970"/>
      <w:r/>
      <w:bookmarkStart w:id="211" w:name="_Toc304295548"/>
      <w:r/>
      <w:bookmarkStart w:id="212" w:name="_Toc303539127"/>
      <w:r/>
      <w:bookmarkStart w:id="213" w:name="_Toc297216177"/>
      <w:r>
        <w:rPr>
          <w:rFonts w:hint="eastAsia" w:ascii="宋体" w:hAnsi="宋体" w:eastAsia="宋体" w:cs="宋体"/>
          <w:highlight w:val="none"/>
        </w:rPr>
        <w:t xml:space="preserve">.5.2 因承包人原因导致工期延误</w:t>
      </w:r>
      <w:bookmarkEnd w:id="206"/>
      <w:r/>
      <w:bookmarkEnd w:id="207"/>
      <w:r/>
      <w:bookmarkEnd w:id="208"/>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因</w:t>
      </w:r>
      <w:bookmarkStart w:id="214" w:name="_Toc312678013"/>
      <w:r/>
      <w:bookmarkStart w:id="215" w:name="_Toc312677487"/>
      <w:r/>
      <w:bookmarkStart w:id="216" w:name="_Toc318581170"/>
      <w:r>
        <w:rPr>
          <w:rFonts w:hint="eastAsia" w:ascii="宋体" w:hAnsi="宋体" w:eastAsia="宋体" w:cs="宋体"/>
          <w:highlight w:val="none"/>
        </w:rPr>
        <w:t xml:space="preserve">承包人原因造成工期延误的：</w:t>
      </w:r>
      <w:r>
        <w:rPr>
          <w:rFonts w:hint="eastAsia" w:ascii="宋体" w:hAnsi="宋体" w:eastAsia="宋体" w:cs="宋体"/>
          <w:b/>
          <w:highlight w:val="none"/>
          <w:u w:val="single"/>
        </w:rPr>
        <w:t xml:space="preserve">每延误一天，承包人赔偿给发包人合同价的万分之一</w:t>
      </w:r>
      <w:r>
        <w:rPr>
          <w:rFonts w:hint="eastAsia" w:ascii="宋体" w:hAnsi="宋体" w:eastAsia="宋体" w:cs="宋体"/>
          <w:b/>
          <w:highlight w:val="none"/>
        </w:rPr>
        <w:t xml:space="preserve">。</w:t>
      </w:r>
      <w:bookmarkEnd w:id="209"/>
      <w:r/>
      <w:bookmarkEnd w:id="210"/>
      <w:r/>
      <w:bookmarkEnd w:id="211"/>
      <w:r/>
      <w:bookmarkEnd w:id="212"/>
      <w:r/>
      <w:bookmarkEnd w:id="213"/>
      <w:r/>
      <w:bookmarkEnd w:id="214"/>
      <w:r/>
      <w:bookmarkEnd w:id="215"/>
      <w:r/>
      <w:bookmarkEnd w:id="216"/>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w:t>
      </w:r>
      <w:bookmarkStart w:id="217" w:name="_Toc297123521"/>
      <w:r/>
      <w:bookmarkStart w:id="218" w:name="_Toc297216180"/>
      <w:r/>
      <w:bookmarkStart w:id="219" w:name="_Toc304295551"/>
      <w:r/>
      <w:bookmarkStart w:id="220" w:name="_Toc303539130"/>
      <w:r/>
      <w:bookmarkStart w:id="221" w:name="_Toc300934973"/>
      <w:r/>
      <w:bookmarkStart w:id="222" w:name="_Toc312678017"/>
      <w:r>
        <w:rPr>
          <w:rFonts w:hint="eastAsia" w:ascii="宋体" w:hAnsi="宋体" w:eastAsia="宋体" w:cs="宋体"/>
          <w:highlight w:val="none"/>
        </w:rPr>
        <w:t xml:space="preserve">.7异常恶劣的气候条件</w:t>
      </w:r>
      <w:bookmarkEnd w:id="217"/>
      <w:r/>
      <w:bookmarkEnd w:id="218"/>
      <w:r/>
      <w:bookmarkEnd w:id="219"/>
      <w:r/>
      <w:bookmarkEnd w:id="220"/>
      <w:r/>
      <w:bookmarkEnd w:id="221"/>
      <w:r/>
      <w:bookmarkEnd w:id="222"/>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发包人和承包人同意以下情形视为异常恶劣的气候条件：</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日降雨量大于50mm的雨日超过1天；</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6级以上台风灾害；</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（3）</w:t>
      </w:r>
      <w:r>
        <w:rPr>
          <w:rFonts w:hint="eastAsia" w:ascii="宋体" w:hAnsi="宋体" w:eastAsia="宋体" w:cs="宋体"/>
          <w:highlight w:val="none"/>
          <w:u w:val="single"/>
        </w:rPr>
        <w:t xml:space="preserve">日气温超过38℃ 的高温大于3天；</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（4）</w:t>
      </w:r>
      <w:r>
        <w:rPr>
          <w:rFonts w:hint="eastAsia" w:ascii="宋体" w:hAnsi="宋体" w:eastAsia="宋体" w:cs="宋体"/>
          <w:highlight w:val="none"/>
          <w:u w:val="single"/>
        </w:rPr>
        <w:t xml:space="preserve">日气温低于－20℃的严寒大于3天；</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（5）</w:t>
      </w:r>
      <w:r>
        <w:rPr>
          <w:rFonts w:hint="eastAsia" w:ascii="宋体" w:hAnsi="宋体" w:eastAsia="宋体" w:cs="宋体"/>
          <w:highlight w:val="none"/>
          <w:u w:val="single"/>
        </w:rPr>
        <w:t xml:space="preserve">造成工程损坏的冰雹和大雪灾害：日降雪量10mm及以上。</w:t>
      </w:r>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223" w:name="_Toc351203640"/>
      <w:r>
        <w:rPr>
          <w:rFonts w:hint="eastAsia" w:ascii="宋体" w:hAnsi="宋体" w:eastAsia="宋体" w:cs="宋体"/>
          <w:b/>
          <w:bCs/>
          <w:sz w:val="24"/>
          <w:szCs w:val="24"/>
          <w:highlight w:val="none"/>
        </w:rPr>
        <w:t xml:space="preserve">8. 材料与设备</w:t>
      </w:r>
      <w:bookmarkEnd w:id="223"/>
      <w:r>
        <w:rPr>
          <w:rFonts w:ascii="宋体" w:hAnsi="宋体" w:eastAsia="宋体" w:cs="宋体"/>
          <w:b/>
          <w:bCs/>
          <w:sz w:val="24"/>
          <w:szCs w:val="24"/>
          <w:highlight w:val="none"/>
        </w:rPr>
      </w:r>
      <w:r/>
    </w:p>
    <w:p>
      <w:pPr>
        <w:pStyle w:val="937"/>
        <w:ind w:firstLine="480"/>
        <w:rPr>
          <w:rFonts w:ascii="宋体" w:hAnsi="宋体" w:eastAsia="宋体" w:cs="宋体"/>
          <w:highlight w:val="none"/>
        </w:rPr>
      </w:pPr>
      <w:r/>
      <w:bookmarkStart w:id="224" w:name="_Toc300934980"/>
      <w:r/>
      <w:bookmarkStart w:id="225" w:name="_Toc296346669"/>
      <w:r/>
      <w:bookmarkStart w:id="226" w:name="_Toc304295557"/>
      <w:r/>
      <w:bookmarkStart w:id="227" w:name="_Toc296891208"/>
      <w:r/>
      <w:bookmarkStart w:id="228" w:name="_Toc303539137"/>
      <w:r/>
      <w:bookmarkStart w:id="229" w:name="_Toc296347167"/>
      <w:r/>
      <w:bookmarkStart w:id="230" w:name="_Toc318581173"/>
      <w:r/>
      <w:bookmarkStart w:id="231" w:name="_Toc296503168"/>
      <w:r/>
      <w:bookmarkStart w:id="232" w:name="_Toc296944507"/>
      <w:r/>
      <w:bookmarkStart w:id="233" w:name="_Toc297120468"/>
      <w:r/>
      <w:bookmarkStart w:id="234" w:name="_Toc296890996"/>
      <w:r/>
      <w:bookmarkStart w:id="235" w:name="_Toc312677494"/>
      <w:r/>
      <w:bookmarkStart w:id="236" w:name="_Toc297048354"/>
      <w:r/>
      <w:bookmarkStart w:id="237" w:name="_Toc297216187"/>
      <w:r/>
      <w:bookmarkStart w:id="238" w:name="_Toc312678020"/>
      <w:r/>
      <w:bookmarkStart w:id="239" w:name="_Toc297123528"/>
      <w:r>
        <w:rPr>
          <w:rFonts w:hint="eastAsia" w:ascii="宋体" w:hAnsi="宋体" w:eastAsia="宋体" w:cs="宋体"/>
          <w:highlight w:val="none"/>
        </w:rPr>
        <w:t xml:space="preserve">8.1 施工设备和临时设施</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8.1.1 承包人提供的施工设备和临时设施关于修建临时设施费用承担的约定：</w:t>
      </w:r>
      <w:r>
        <w:rPr>
          <w:rFonts w:hint="eastAsia" w:ascii="宋体" w:hAnsi="宋体" w:eastAsia="宋体" w:cs="宋体"/>
          <w:highlight w:val="none"/>
          <w:u w:val="single"/>
        </w:rPr>
        <w:t xml:space="preserve">由承包人承担</w:t>
      </w:r>
      <w:r>
        <w:rPr>
          <w:rFonts w:hint="eastAsia" w:ascii="宋体" w:hAnsi="宋体" w:eastAsia="宋体" w:cs="宋体"/>
          <w:highlight w:val="none"/>
        </w:rPr>
        <w:t xml:space="preserve">。</w:t>
      </w:r>
      <w:bookmarkEnd w:id="134"/>
      <w:r/>
      <w:bookmarkEnd w:id="135"/>
      <w:r/>
      <w:bookmarkEnd w:id="136"/>
      <w:r/>
      <w:bookmarkEnd w:id="137"/>
      <w:r/>
      <w:bookmarkEnd w:id="138"/>
      <w:r/>
      <w:bookmarkEnd w:id="139"/>
      <w:r/>
      <w:bookmarkEnd w:id="140"/>
      <w:r/>
      <w:bookmarkEnd w:id="141"/>
      <w:r/>
      <w:bookmarkEnd w:id="142"/>
      <w:r/>
      <w:bookmarkEnd w:id="14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240" w:name="_Toc280868656"/>
      <w:r/>
      <w:bookmarkStart w:id="241" w:name="_Toc267251424"/>
      <w:r/>
      <w:bookmarkStart w:id="242" w:name="_Toc280868655"/>
      <w:r/>
      <w:bookmarkStart w:id="243" w:name="_Toc351203641"/>
      <w:r>
        <w:rPr>
          <w:rFonts w:hint="eastAsia" w:ascii="宋体" w:hAnsi="宋体" w:eastAsia="宋体" w:cs="宋体"/>
          <w:b/>
          <w:bCs/>
          <w:sz w:val="24"/>
          <w:szCs w:val="24"/>
          <w:highlight w:val="none"/>
        </w:rPr>
        <w:t xml:space="preserve">9</w:t>
      </w:r>
      <w:bookmarkEnd w:id="240"/>
      <w:r/>
      <w:bookmarkEnd w:id="241"/>
      <w:r/>
      <w:bookmarkEnd w:id="242"/>
      <w:r/>
      <w:bookmarkStart w:id="244" w:name="_Toc297216192"/>
      <w:r/>
      <w:bookmarkStart w:id="245" w:name="_Toc312678021"/>
      <w:r/>
      <w:bookmarkStart w:id="246" w:name="_Toc303539139"/>
      <w:r/>
      <w:bookmarkStart w:id="247" w:name="_Toc304295559"/>
      <w:r/>
      <w:bookmarkStart w:id="248" w:name="_Toc300934982"/>
      <w:r/>
      <w:bookmarkStart w:id="249" w:name="_Toc312677495"/>
      <w:r/>
      <w:bookmarkStart w:id="250" w:name="_Toc297123533"/>
      <w:r/>
      <w:bookmarkStart w:id="251" w:name="_Toc296891213"/>
      <w:r/>
      <w:bookmarkStart w:id="252" w:name="_Toc297120473"/>
      <w:r/>
      <w:bookmarkStart w:id="253" w:name="_Toc292559378"/>
      <w:r/>
      <w:bookmarkStart w:id="254" w:name="_Toc297048359"/>
      <w:r/>
      <w:bookmarkStart w:id="255" w:name="_Toc296891001"/>
      <w:r/>
      <w:bookmarkStart w:id="256" w:name="_Toc292559883"/>
      <w:r/>
      <w:bookmarkStart w:id="257" w:name="_Toc267251427"/>
      <w:r/>
      <w:bookmarkStart w:id="258" w:name="_Toc296347172"/>
      <w:r/>
      <w:bookmarkStart w:id="259" w:name="_Toc296346674"/>
      <w:r/>
      <w:bookmarkStart w:id="260" w:name="_Toc296503173"/>
      <w:r/>
      <w:bookmarkStart w:id="261" w:name="_Toc267251428"/>
      <w:r/>
      <w:bookmarkStart w:id="262" w:name="_Toc296944512"/>
      <w:r>
        <w:rPr>
          <w:rFonts w:hint="eastAsia" w:ascii="宋体" w:hAnsi="宋体" w:eastAsia="宋体" w:cs="宋体"/>
          <w:b/>
          <w:bCs/>
          <w:sz w:val="24"/>
          <w:szCs w:val="24"/>
          <w:highlight w:val="none"/>
        </w:rPr>
        <w:t xml:space="preserve">. 试验与检验</w:t>
      </w:r>
      <w:bookmarkEnd w:id="243"/>
      <w:r/>
      <w:bookmarkEnd w:id="244"/>
      <w:r/>
      <w:bookmarkEnd w:id="245"/>
      <w:r/>
      <w:bookmarkEnd w:id="246"/>
      <w:r/>
      <w:bookmarkEnd w:id="247"/>
      <w:r/>
      <w:bookmarkEnd w:id="248"/>
      <w:r/>
      <w:bookmarkEnd w:id="249"/>
      <w:r/>
      <w:bookmarkEnd w:id="250"/>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9</w:t>
      </w:r>
      <w:bookmarkStart w:id="263" w:name="_Toc303539140"/>
      <w:r/>
      <w:bookmarkStart w:id="264" w:name="_Toc312677496"/>
      <w:r/>
      <w:bookmarkStart w:id="265" w:name="_Toc312678022"/>
      <w:r/>
      <w:bookmarkStart w:id="266" w:name="_Toc297123534"/>
      <w:r/>
      <w:bookmarkStart w:id="267" w:name="_Toc297216193"/>
      <w:r/>
      <w:bookmarkStart w:id="268" w:name="_Toc304295560"/>
      <w:r/>
      <w:bookmarkStart w:id="269" w:name="_Toc300934983"/>
      <w:r>
        <w:rPr>
          <w:rFonts w:hint="eastAsia" w:ascii="宋体" w:hAnsi="宋体" w:eastAsia="宋体" w:cs="宋体"/>
          <w:highlight w:val="none"/>
        </w:rPr>
        <w:t xml:space="preserve">.1试验设备与试验人员</w:t>
      </w:r>
      <w:bookmarkEnd w:id="263"/>
      <w:r/>
      <w:bookmarkEnd w:id="264"/>
      <w:r/>
      <w:bookmarkEnd w:id="265"/>
      <w:r/>
      <w:bookmarkEnd w:id="266"/>
      <w:r/>
      <w:bookmarkEnd w:id="267"/>
      <w:r/>
      <w:bookmarkEnd w:id="268"/>
      <w:r/>
      <w:bookmarkEnd w:id="269"/>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9</w:t>
      </w:r>
      <w:bookmarkStart w:id="270" w:name="_Toc303539141"/>
      <w:r/>
      <w:bookmarkStart w:id="271" w:name="_Toc300934984"/>
      <w:r/>
      <w:bookmarkStart w:id="272" w:name="_Toc297216194"/>
      <w:r/>
      <w:bookmarkStart w:id="273" w:name="_Toc304295561"/>
      <w:r/>
      <w:bookmarkStart w:id="274" w:name="_Toc312677497"/>
      <w:r/>
      <w:bookmarkStart w:id="275" w:name="_Toc297123535"/>
      <w:r/>
      <w:bookmarkStart w:id="276" w:name="_Toc318581174"/>
      <w:r/>
      <w:bookmarkStart w:id="277" w:name="_Toc312678023"/>
      <w:r>
        <w:rPr>
          <w:rFonts w:hint="eastAsia" w:ascii="宋体" w:hAnsi="宋体" w:eastAsia="宋体" w:cs="宋体"/>
          <w:highlight w:val="none"/>
        </w:rPr>
        <w:t xml:space="preserve">.1.1 试验设备</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施工现场需要配置的试验场所：</w:t>
      </w:r>
      <w:bookmarkEnd w:id="270"/>
      <w:r/>
      <w:bookmarkEnd w:id="271"/>
      <w:r/>
      <w:bookmarkEnd w:id="272"/>
      <w:r/>
      <w:bookmarkEnd w:id="273"/>
      <w:r/>
      <w:bookmarkEnd w:id="274"/>
      <w:r/>
      <w:bookmarkEnd w:id="275"/>
      <w:r/>
      <w:bookmarkEnd w:id="277"/>
      <w:r/>
      <w:bookmarkStart w:id="278" w:name="_Toc312677498"/>
      <w:r/>
      <w:bookmarkStart w:id="279" w:name="_Toc303539142"/>
      <w:r/>
      <w:bookmarkStart w:id="280" w:name="_Toc297216195"/>
      <w:r/>
      <w:bookmarkStart w:id="281" w:name="_Toc300934985"/>
      <w:r/>
      <w:bookmarkStart w:id="282" w:name="_Toc304295562"/>
      <w:r/>
      <w:bookmarkStart w:id="283" w:name="_Toc297123536"/>
      <w:r/>
      <w:bookmarkStart w:id="284" w:name="_Toc312678024"/>
      <w:r>
        <w:rPr>
          <w:rFonts w:hint="eastAsia" w:ascii="宋体" w:hAnsi="宋体" w:eastAsia="宋体" w:cs="宋体"/>
          <w:highlight w:val="none"/>
          <w:u w:val="single"/>
        </w:rPr>
        <w:t xml:space="preserve">由承包人提供</w:t>
      </w:r>
      <w:r>
        <w:rPr>
          <w:rFonts w:hint="eastAsia" w:ascii="宋体" w:hAnsi="宋体" w:eastAsia="宋体" w:cs="宋体"/>
          <w:highlight w:val="none"/>
        </w:rPr>
        <w:t xml:space="preserve">。 </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施工现场需要配备的试验设备：</w:t>
      </w:r>
      <w:r>
        <w:rPr>
          <w:rFonts w:hint="eastAsia" w:ascii="宋体" w:hAnsi="宋体" w:eastAsia="宋体" w:cs="宋体"/>
          <w:highlight w:val="none"/>
          <w:u w:val="single"/>
        </w:rPr>
        <w:t xml:space="preserve">由承包人提供。</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施工现场需要具备的其他试验条件：</w:t>
      </w:r>
      <w:r>
        <w:rPr>
          <w:rFonts w:hint="eastAsia" w:ascii="宋体" w:hAnsi="宋体" w:eastAsia="宋体" w:cs="宋体"/>
          <w:highlight w:val="none"/>
          <w:u w:val="single"/>
        </w:rPr>
        <w:t xml:space="preserve">由承包人提供</w:t>
      </w:r>
      <w:r>
        <w:rPr>
          <w:rFonts w:hint="eastAsia" w:ascii="宋体" w:hAnsi="宋体" w:eastAsia="宋体" w:cs="宋体"/>
          <w:highlight w:val="none"/>
        </w:rPr>
        <w:t xml:space="preserve">。</w:t>
      </w:r>
      <w:bookmarkEnd w:id="276"/>
      <w:r/>
      <w:bookmarkEnd w:id="278"/>
      <w:r/>
      <w:bookmarkEnd w:id="279"/>
      <w:r/>
      <w:bookmarkEnd w:id="280"/>
      <w:r/>
      <w:bookmarkEnd w:id="281"/>
      <w:r/>
      <w:bookmarkEnd w:id="282"/>
      <w:r/>
      <w:bookmarkEnd w:id="283"/>
      <w:r/>
      <w:bookmarkEnd w:id="284"/>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285" w:name="_Toc351203642"/>
      <w:r>
        <w:rPr>
          <w:rFonts w:hint="eastAsia" w:ascii="宋体" w:hAnsi="宋体" w:eastAsia="宋体" w:cs="宋体"/>
          <w:b/>
          <w:bCs/>
          <w:sz w:val="24"/>
          <w:szCs w:val="24"/>
          <w:highlight w:val="none"/>
        </w:rPr>
        <w:t xml:space="preserve">1</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Start w:id="286" w:name="_Toc292559398"/>
      <w:r/>
      <w:bookmarkStart w:id="287" w:name="_Toc297048379"/>
      <w:r/>
      <w:bookmarkStart w:id="288" w:name="_Toc304295566"/>
      <w:r/>
      <w:bookmarkStart w:id="289" w:name="_Toc296347192"/>
      <w:r/>
      <w:bookmarkStart w:id="290" w:name="_Toc296891021"/>
      <w:r/>
      <w:bookmarkStart w:id="291" w:name="_Toc296891233"/>
      <w:r/>
      <w:bookmarkStart w:id="292" w:name="_Toc312678025"/>
      <w:r/>
      <w:bookmarkStart w:id="293" w:name="_Toc297123540"/>
      <w:r/>
      <w:bookmarkStart w:id="294" w:name="_Toc296944532"/>
      <w:r/>
      <w:bookmarkStart w:id="295" w:name="_Toc296346694"/>
      <w:r/>
      <w:bookmarkStart w:id="296" w:name="_Toc267251433"/>
      <w:r/>
      <w:bookmarkStart w:id="297" w:name="_Toc267251441"/>
      <w:r/>
      <w:bookmarkStart w:id="298" w:name="_Toc267251440"/>
      <w:r/>
      <w:bookmarkStart w:id="299" w:name="_Toc267251435"/>
      <w:r/>
      <w:bookmarkStart w:id="300" w:name="_Toc267251437"/>
      <w:r/>
      <w:bookmarkStart w:id="301" w:name="_Toc267251439"/>
      <w:r/>
      <w:bookmarkStart w:id="302" w:name="_Toc267251442"/>
      <w:r/>
      <w:bookmarkStart w:id="303" w:name="_Toc297120493"/>
      <w:r/>
      <w:bookmarkStart w:id="304" w:name="_Toc312677499"/>
      <w:r/>
      <w:bookmarkStart w:id="305" w:name="_Toc296503193"/>
      <w:r/>
      <w:bookmarkStart w:id="306" w:name="_Toc297216199"/>
      <w:r/>
      <w:bookmarkStart w:id="307" w:name="_Toc292559903"/>
      <w:r/>
      <w:bookmarkStart w:id="308" w:name="_Toc300934989"/>
      <w:r/>
      <w:bookmarkStart w:id="309" w:name="_Toc303539146"/>
      <w:r>
        <w:rPr>
          <w:rFonts w:hint="eastAsia" w:ascii="宋体" w:hAnsi="宋体" w:eastAsia="宋体" w:cs="宋体"/>
          <w:b/>
          <w:bCs/>
          <w:sz w:val="24"/>
          <w:szCs w:val="24"/>
          <w:highlight w:val="none"/>
        </w:rPr>
        <w:t xml:space="preserve">0. 变更</w:t>
      </w:r>
      <w:bookmarkEnd w:id="285"/>
      <w:r/>
      <w:bookmarkEnd w:id="286"/>
      <w:r/>
      <w:bookmarkEnd w:id="287"/>
      <w:r/>
      <w:bookmarkEnd w:id="288"/>
      <w:r/>
      <w:bookmarkEnd w:id="289"/>
      <w:r/>
      <w:bookmarkEnd w:id="290"/>
      <w:r/>
      <w:bookmarkEnd w:id="291"/>
      <w:r/>
      <w:bookmarkEnd w:id="292"/>
      <w:r/>
      <w:bookmarkEnd w:id="293"/>
      <w:r/>
      <w:bookmarkEnd w:id="294"/>
      <w:r/>
      <w:bookmarkEnd w:id="295"/>
      <w:r/>
      <w:bookmarkEnd w:id="303"/>
      <w:r/>
      <w:bookmarkEnd w:id="304"/>
      <w:r/>
      <w:bookmarkEnd w:id="305"/>
      <w:r/>
      <w:bookmarkEnd w:id="306"/>
      <w:r/>
      <w:bookmarkEnd w:id="307"/>
      <w:r/>
      <w:bookmarkEnd w:id="308"/>
      <w:r/>
      <w:bookmarkEnd w:id="309"/>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w:t>
      </w:r>
      <w:bookmarkStart w:id="310" w:name="_Toc303539147"/>
      <w:r/>
      <w:bookmarkStart w:id="311" w:name="_Toc292559399"/>
      <w:r/>
      <w:bookmarkStart w:id="312" w:name="_Toc297123541"/>
      <w:r/>
      <w:bookmarkStart w:id="313" w:name="_Toc304295567"/>
      <w:r/>
      <w:bookmarkStart w:id="314" w:name="_Toc300934990"/>
      <w:r/>
      <w:bookmarkStart w:id="315" w:name="_Toc296891234"/>
      <w:r/>
      <w:bookmarkStart w:id="316" w:name="_Toc296503194"/>
      <w:r/>
      <w:bookmarkStart w:id="317" w:name="_Toc296891022"/>
      <w:r/>
      <w:bookmarkStart w:id="318" w:name="_Toc296944533"/>
      <w:r/>
      <w:bookmarkStart w:id="319" w:name="_Toc296347193"/>
      <w:r/>
      <w:bookmarkStart w:id="320" w:name="_Toc296346695"/>
      <w:r/>
      <w:bookmarkStart w:id="321" w:name="_Toc297216200"/>
      <w:r/>
      <w:bookmarkStart w:id="322" w:name="_Toc297048380"/>
      <w:r/>
      <w:bookmarkStart w:id="323" w:name="_Toc292559904"/>
      <w:r/>
      <w:bookmarkStart w:id="324" w:name="_Toc312677500"/>
      <w:r/>
      <w:bookmarkStart w:id="325" w:name="_Toc297120494"/>
      <w:r/>
      <w:bookmarkStart w:id="326" w:name="_Toc312678026"/>
      <w:r>
        <w:rPr>
          <w:rFonts w:hint="eastAsia" w:ascii="宋体" w:hAnsi="宋体" w:eastAsia="宋体" w:cs="宋体"/>
          <w:highlight w:val="none"/>
        </w:rPr>
        <w:t xml:space="preserve">0.1变更的范围</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关于变更的范围的约定：</w:t>
      </w:r>
      <w:r>
        <w:rPr>
          <w:rFonts w:hint="eastAsia" w:ascii="宋体" w:hAnsi="宋体" w:eastAsia="宋体" w:cs="宋体"/>
          <w:highlight w:val="none"/>
          <w:u w:val="single"/>
        </w:rPr>
        <w:t xml:space="preserve">按通用条款执行</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10.2 变更估价</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10.2.1 变更估价原则</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关于变更估价的约定：</w:t>
      </w:r>
      <w:r>
        <w:rPr>
          <w:rFonts w:ascii="宋体" w:hAnsi="宋体" w:eastAsia="宋体" w:cs="宋体"/>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原则1、本工程实际施工中所涉及的一切设计变更需发包人、设计单位、监理单位共同签字后方可执行，并以设计单位出具的正式书面文件为准。设计变更若不经发包人认可，则无效。</w:t>
      </w:r>
      <w:r>
        <w:rPr>
          <w:rFonts w:ascii="宋体" w:hAnsi="宋体" w:eastAsia="宋体" w:cs="宋体"/>
          <w:b/>
          <w:bCs/>
          <w:highlight w:val="none"/>
        </w:rPr>
      </w:r>
      <w:r/>
    </w:p>
    <w:p>
      <w:pPr>
        <w:pStyle w:val="937"/>
        <w:ind w:firstLine="482"/>
        <w:rPr>
          <w:rFonts w:ascii="宋体" w:hAnsi="宋体" w:eastAsia="宋体" w:cs="宋体"/>
          <w:b/>
          <w:bCs/>
          <w:highlight w:val="none"/>
          <w:lang w:val="en-US" w:eastAsia="zh-CN"/>
        </w:rPr>
      </w:pPr>
      <w:r>
        <w:rPr>
          <w:rFonts w:hint="eastAsia" w:ascii="宋体" w:hAnsi="宋体" w:eastAsia="宋体" w:cs="宋体"/>
          <w:b/>
          <w:bCs/>
          <w:highlight w:val="none"/>
        </w:rPr>
        <w:t xml:space="preserve">原则2、本工程实际施工中所涉及的一切现场签证应由承包人书面申报、监理工程师签字、跟踪审计人员签字以及发包人认可并签字后方可生效，否则结算时不得作为结算依据。</w:t>
      </w:r>
      <w:r>
        <w:rPr>
          <w:rFonts w:ascii="宋体" w:hAnsi="宋体" w:eastAsia="宋体" w:cs="宋体"/>
          <w:b/>
          <w:bCs/>
          <w:highlight w:val="none"/>
          <w:lang w:val="en-US" w:eastAsia="zh-CN"/>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原则3、本工程发生的变更及现场签证等内容每十五天进行确认，其签证款项待结算时一起支付。</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相关细则</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(1)、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(2)、若施工中出现施工图纸（含设计变更）与工程量清单项目特征描述不符的， 应以施工图纸（含设计变更）进行施工，并按新的项目特征确定相应工程量清单项目的综合单价。</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(3)、因分部分项工程量清单漏项或非承包人原因的工程变更，造成增加新的工程量清单项目，其对应的综合单价按下列方法确定：</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,1)</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合同中已有适用的综合单价，按合同中已有的综合单价确定；</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（指其采用的材料、施工工艺和方法相同，亦不因此增加关键线路上工程的施工时间）</w:t>
      </w:r>
      <w:r>
        <w:rPr>
          <w:rFonts w:ascii="宋体" w:hAnsi="宋体" w:eastAsia="宋体" w:cs="宋体"/>
          <w:b/>
          <w:bCs/>
          <w:highlight w:val="none"/>
        </w:rPr>
      </w:r>
      <w:r/>
    </w:p>
    <w:p>
      <w:pPr>
        <w:pStyle w:val="937"/>
        <w:ind w:firstLine="482"/>
        <w:jc w:val="left"/>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,2)</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合同中有类似的综合单价，参照类似的综合单价确定；</w:t>
      </w:r>
      <w:r>
        <w:rPr>
          <w:rFonts w:ascii="宋体" w:hAnsi="宋体" w:eastAsia="宋体" w:cs="宋体"/>
          <w:b/>
          <w:bCs/>
          <w:highlight w:val="none"/>
        </w:rPr>
      </w:r>
      <w:r/>
    </w:p>
    <w:p>
      <w:pPr>
        <w:pStyle w:val="937"/>
        <w:ind w:firstLine="482"/>
        <w:jc w:val="left"/>
        <w:rPr>
          <w:rFonts w:ascii="宋体" w:hAnsi="宋体" w:eastAsia="宋体" w:cs="宋体"/>
          <w:b/>
          <w:bCs/>
          <w:highlight w:val="none"/>
        </w:rPr>
      </w:pPr>
      <w:r>
        <w:rPr>
          <w:rFonts w:hint="eastAsia" w:ascii="宋体" w:hAnsi="宋体" w:eastAsia="宋体" w:cs="宋体"/>
          <w:b/>
          <w:bCs/>
          <w:highlight w:val="none"/>
        </w:rPr>
        <w:t xml:space="preserve">（指其采用的材料、施工工艺和方法基本相似，不因此增加关键线路上工程的施工时间，仅调整材料价差，其余不调整）</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,3)</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合同中没有适用或类似的综合单价，按以下方法确定综合单价：</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按 《建设工程工程量清单计价标准》（GB/T50500-2024）、《江苏省建筑与装饰工程计价定额》（2026 版）、《通用安装工程工程量计算标准》（GB/T50856-2024）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(5)、承包人施工及生活用水用电费，根据其耗电用量及供水供电部门所收取的标准，加上公共分摊的部分，由发包人向承包人收取。</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(6)、因不可抗力事件导致的费用，发、承包双方应按以下原则分别承担并调整工程价款：</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,1)</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本工程因发包人原因造成的损害、因工程损害导致第三方人员伤亡和财产损失以及运至施工现场用于施工的材料和待安装的设备的损害，由发包人承担；</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,2)</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承包人人员伤亡由其所在单位负责，并承担相应费用，与发包人无关；</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,3)</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承包人的施工机械设备的损坏及停工损失，由承包人承担；</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,4)</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停工期间，承包人应发包人要求留在施工现场的必要的管理人员及保卫人员的工费用，由发包人承担；</w:t>
      </w:r>
      <w:r>
        <w:rPr>
          <w:rFonts w:ascii="宋体" w:hAnsi="宋体" w:eastAsia="宋体" w:cs="宋体"/>
          <w:b/>
          <w:bCs/>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Start w:id="327" w:name="_Toc296944536"/>
      <w:r/>
      <w:bookmarkStart w:id="328" w:name="_Toc297123544"/>
      <w:r/>
      <w:bookmarkStart w:id="329" w:name="_Toc297048383"/>
      <w:r/>
      <w:bookmarkStart w:id="330" w:name="_Toc303539150"/>
      <w:r/>
      <w:bookmarkStart w:id="331" w:name="_Toc296346698"/>
      <w:r/>
      <w:bookmarkStart w:id="332" w:name="_Toc297120497"/>
      <w:r/>
      <w:bookmarkStart w:id="333" w:name="_Toc292559402"/>
      <w:r/>
      <w:bookmarkStart w:id="334" w:name="_Toc296891025"/>
      <w:r/>
      <w:bookmarkStart w:id="335" w:name="_Toc296891237"/>
      <w:r/>
      <w:bookmarkStart w:id="336" w:name="_Toc300934993"/>
      <w:r/>
      <w:bookmarkStart w:id="337" w:name="_Toc296503197"/>
      <w:r/>
      <w:bookmarkStart w:id="338" w:name="_Toc292559907"/>
      <w:r/>
      <w:bookmarkStart w:id="339" w:name="_Toc296347196"/>
      <w:r/>
      <w:bookmarkStart w:id="340" w:name="_Toc304295570"/>
      <w:r/>
      <w:bookmarkStart w:id="341" w:name="_Toc312678029"/>
      <w:r/>
      <w:bookmarkStart w:id="342" w:name="_Toc312677503"/>
      <w:r/>
      <w:bookmarkStart w:id="343" w:name="_Toc297216203"/>
      <w:r>
        <w:rPr>
          <w:rFonts w:hint="eastAsia" w:ascii="宋体" w:hAnsi="宋体" w:eastAsia="宋体" w:cs="宋体"/>
          <w:highlight w:val="none"/>
        </w:rPr>
        <w:t xml:space="preserve">0.3承</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3"/>
      <w:r/>
      <w:bookmarkStart w:id="344" w:name="_Toc296891031"/>
      <w:r/>
      <w:bookmarkStart w:id="345" w:name="_Toc297120503"/>
      <w:r/>
      <w:bookmarkStart w:id="346" w:name="_Toc300934994"/>
      <w:r/>
      <w:bookmarkStart w:id="347" w:name="_Toc297216204"/>
      <w:r/>
      <w:bookmarkStart w:id="348" w:name="_Toc296944542"/>
      <w:r/>
      <w:bookmarkStart w:id="349" w:name="_Toc296891243"/>
      <w:r/>
      <w:bookmarkStart w:id="350" w:name="_Toc303539151"/>
      <w:r/>
      <w:bookmarkStart w:id="351" w:name="_Toc292559913"/>
      <w:r/>
      <w:bookmarkStart w:id="352" w:name="_Toc297048389"/>
      <w:r/>
      <w:bookmarkStart w:id="353" w:name="_Toc296347202"/>
      <w:r/>
      <w:bookmarkStart w:id="354" w:name="_Toc297123545"/>
      <w:r/>
      <w:bookmarkStart w:id="355" w:name="_Toc296346704"/>
      <w:r/>
      <w:bookmarkStart w:id="356" w:name="_Toc296503203"/>
      <w:r/>
      <w:bookmarkStart w:id="357" w:name="_Toc292559408"/>
      <w:r>
        <w:rPr>
          <w:rFonts w:hint="eastAsia" w:ascii="宋体" w:hAnsi="宋体" w:eastAsia="宋体" w:cs="宋体"/>
          <w:highlight w:val="none"/>
        </w:rPr>
        <w:t xml:space="preserve">包人的合理化建议</w:t>
      </w:r>
      <w:bookmarkEnd w:id="340"/>
      <w:r/>
      <w:bookmarkEnd w:id="341"/>
      <w:r/>
      <w:bookmarkEnd w:id="342"/>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监理人审查承包人合理化建议的期限：收到承包人提交的合理化建议后7日内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发包人审批承包人合理化建议的期限：收到监理人报送的合理化建议后7日内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w:t>
      </w:r>
      <w:bookmarkStart w:id="358" w:name="_Toc296944538"/>
      <w:r/>
      <w:bookmarkStart w:id="359" w:name="_Toc297216207"/>
      <w:r/>
      <w:bookmarkStart w:id="360" w:name="_Toc303539154"/>
      <w:r/>
      <w:bookmarkStart w:id="361" w:name="_Toc296891027"/>
      <w:r/>
      <w:bookmarkStart w:id="362" w:name="_Toc296891239"/>
      <w:r/>
      <w:bookmarkStart w:id="363" w:name="_Toc304295574"/>
      <w:r/>
      <w:bookmarkStart w:id="364" w:name="_Toc312677507"/>
      <w:r/>
      <w:bookmarkStart w:id="365" w:name="_Toc296503199"/>
      <w:r/>
      <w:bookmarkStart w:id="366" w:name="_Toc300934997"/>
      <w:r/>
      <w:bookmarkStart w:id="367" w:name="_Toc296347198"/>
      <w:r/>
      <w:bookmarkStart w:id="368" w:name="_Toc297048385"/>
      <w:r/>
      <w:bookmarkStart w:id="369" w:name="_Toc296346700"/>
      <w:r/>
      <w:bookmarkStart w:id="370" w:name="_Toc292559909"/>
      <w:r/>
      <w:bookmarkStart w:id="371" w:name="_Toc297123548"/>
      <w:r/>
      <w:bookmarkStart w:id="372" w:name="_Toc292559404"/>
      <w:r/>
      <w:bookmarkStart w:id="373" w:name="_Toc312678033"/>
      <w:r/>
      <w:bookmarkStart w:id="374" w:name="_Toc297120499"/>
      <w:r>
        <w:rPr>
          <w:rFonts w:hint="eastAsia" w:ascii="宋体" w:hAnsi="宋体" w:eastAsia="宋体" w:cs="宋体"/>
          <w:highlight w:val="none"/>
        </w:rPr>
        <w:t xml:space="preserve">0.4暂估价</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暂</w:t>
      </w:r>
      <w:bookmarkStart w:id="375" w:name="_Toc318581176"/>
      <w:r/>
      <w:bookmarkStart w:id="376" w:name="_Toc312678034"/>
      <w:r/>
      <w:bookmarkStart w:id="377" w:name="_Toc312677508"/>
      <w:r>
        <w:rPr>
          <w:rFonts w:hint="eastAsia" w:ascii="宋体" w:hAnsi="宋体" w:eastAsia="宋体" w:cs="宋体"/>
          <w:highlight w:val="none"/>
        </w:rPr>
        <w:t xml:space="preserve">估价材料和工程设备的明细详见：</w:t>
      </w:r>
      <w:r>
        <w:rPr>
          <w:rFonts w:hint="eastAsia" w:ascii="宋体" w:hAnsi="宋体" w:eastAsia="宋体" w:cs="宋体"/>
          <w:highlight w:val="none"/>
          <w:u w:val="single"/>
        </w:rPr>
        <w:t xml:space="preserve">《暂估价一览表》。</w:t>
      </w:r>
      <w:bookmarkEnd w:id="375"/>
      <w:r/>
      <w:bookmarkEnd w:id="376"/>
      <w:r/>
      <w:bookmarkEnd w:id="377"/>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1</w:t>
      </w:r>
      <w:bookmarkStart w:id="378" w:name="_Toc318581177"/>
      <w:r/>
      <w:bookmarkStart w:id="379" w:name="_Toc312677509"/>
      <w:r/>
      <w:bookmarkStart w:id="380" w:name="_Toc312678035"/>
      <w:r>
        <w:rPr>
          <w:rFonts w:hint="eastAsia" w:ascii="宋体" w:hAnsi="宋体" w:eastAsia="宋体" w:cs="宋体"/>
          <w:highlight w:val="none"/>
        </w:rPr>
        <w:t xml:space="preserve">0.4.1 依法必须招标的暂估价项目：</w:t>
      </w:r>
      <w:r>
        <w:rPr>
          <w:rFonts w:hint="eastAsia" w:ascii="宋体" w:hAnsi="宋体" w:eastAsia="宋体" w:cs="宋体"/>
          <w:highlight w:val="none"/>
          <w:u w:val="single"/>
        </w:rPr>
        <w:t xml:space="preserve">采用第2种方式 </w:t>
      </w:r>
      <w:bookmarkEnd w:id="378"/>
      <w:r/>
      <w:bookmarkEnd w:id="379"/>
      <w:r/>
      <w:bookmarkEnd w:id="380"/>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10.5 暂列金额</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合同当事人关于暂列金额使用的约定：</w:t>
      </w:r>
      <w:r>
        <w:rPr>
          <w:rFonts w:hint="eastAsia" w:ascii="宋体" w:hAnsi="宋体" w:eastAsia="宋体" w:cs="宋体"/>
          <w:highlight w:val="none"/>
          <w:u w:val="single"/>
        </w:rPr>
        <w:t xml:space="preserve">由发包人结合工程具体情况使用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11. 价格调整</w:t>
      </w:r>
      <w:r>
        <w:rPr>
          <w:rFonts w:ascii="宋体" w:hAnsi="宋体" w:eastAsia="宋体" w:cs="宋体"/>
          <w:b/>
          <w:bCs/>
          <w:sz w:val="24"/>
          <w:szCs w:val="24"/>
          <w:highlight w:val="none"/>
        </w:rPr>
      </w:r>
      <w:r/>
    </w:p>
    <w:p>
      <w:pPr>
        <w:pStyle w:val="937"/>
        <w:ind w:firstLine="480"/>
        <w:rPr>
          <w:rFonts w:ascii="宋体" w:hAnsi="宋体" w:eastAsia="宋体" w:cs="宋体"/>
          <w:highlight w:val="none"/>
        </w:rPr>
      </w:pPr>
      <w:r/>
      <w:bookmarkStart w:id="381" w:name="_Toc304295577"/>
      <w:r/>
      <w:bookmarkStart w:id="382" w:name="_Toc297120501"/>
      <w:r/>
      <w:bookmarkStart w:id="383" w:name="_Toc296346702"/>
      <w:r/>
      <w:bookmarkStart w:id="384" w:name="_Toc296944540"/>
      <w:r/>
      <w:bookmarkStart w:id="385" w:name="_Toc296891029"/>
      <w:r/>
      <w:bookmarkStart w:id="386" w:name="_Toc303539157"/>
      <w:r/>
      <w:bookmarkStart w:id="387" w:name="_Toc312678039"/>
      <w:r/>
      <w:bookmarkStart w:id="388" w:name="_Toc292559406"/>
      <w:r/>
      <w:bookmarkStart w:id="389" w:name="_Toc296503201"/>
      <w:r/>
      <w:bookmarkStart w:id="390" w:name="_Toc300935000"/>
      <w:r/>
      <w:bookmarkStart w:id="391" w:name="_Toc297048387"/>
      <w:r/>
      <w:bookmarkStart w:id="392" w:name="_Toc296891241"/>
      <w:r/>
      <w:bookmarkStart w:id="393" w:name="_Toc297216209"/>
      <w:r/>
      <w:bookmarkStart w:id="394" w:name="_Toc296347200"/>
      <w:r/>
      <w:bookmarkStart w:id="395" w:name="_Toc297123550"/>
      <w:r/>
      <w:bookmarkStart w:id="396" w:name="_Toc292559911"/>
      <w:r>
        <w:rPr>
          <w:rFonts w:hint="eastAsia" w:ascii="宋体" w:hAnsi="宋体" w:eastAsia="宋体" w:cs="宋体"/>
          <w:highlight w:val="none"/>
        </w:rPr>
        <w:t xml:space="preserve">11.1 市场价格波动引起的调整</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rFonts w:ascii="宋体" w:hAnsi="宋体" w:eastAsia="宋体" w:cs="宋体"/>
          <w:highlight w:val="none"/>
        </w:rPr>
      </w:r>
      <w:r/>
    </w:p>
    <w:p>
      <w:pPr>
        <w:pStyle w:val="937"/>
        <w:ind w:firstLine="480"/>
        <w:rPr>
          <w:rFonts w:ascii="宋体" w:hAnsi="宋体" w:eastAsia="宋体" w:cs="宋体"/>
          <w:b/>
          <w:bCs/>
          <w:color w:val="0000ff"/>
          <w:highlight w:val="none"/>
          <w:lang w:val="en-US" w:eastAsia="zh-CN"/>
        </w:rPr>
      </w:pPr>
      <w:r>
        <w:rPr>
          <w:rFonts w:hint="eastAsia" w:ascii="宋体" w:hAnsi="宋体" w:eastAsia="宋体" w:cs="宋体"/>
          <w:highlight w:val="none"/>
        </w:rPr>
        <w:t xml:space="preserve">市场价格波动是否调整合同价格的约定：</w:t>
      </w:r>
      <w:r>
        <w:rPr>
          <w:rFonts w:hint="eastAsia" w:ascii="宋体" w:hAnsi="宋体" w:eastAsia="宋体" w:cs="宋体"/>
          <w:highlight w:val="none"/>
          <w:u w:val="single"/>
        </w:rPr>
        <w:t xml:space="preserve">  不调整  </w:t>
      </w:r>
      <w:r>
        <w:rPr>
          <w:rFonts w:hint="eastAsia" w:ascii="宋体" w:hAnsi="宋体" w:eastAsia="宋体" w:cs="宋体"/>
          <w:highlight w:val="none"/>
        </w:rPr>
        <w:t xml:space="preserve">。</w:t>
      </w:r>
      <w:bookmarkEnd w:id="296"/>
      <w:r/>
      <w:bookmarkEnd w:id="297"/>
      <w:r/>
      <w:bookmarkEnd w:id="298"/>
      <w:r/>
      <w:bookmarkEnd w:id="299"/>
      <w:r/>
      <w:bookmarkEnd w:id="300"/>
      <w:r/>
      <w:bookmarkEnd w:id="301"/>
      <w:r>
        <w:rPr>
          <w:rFonts w:ascii="宋体" w:hAnsi="宋体" w:eastAsia="宋体" w:cs="宋体"/>
          <w:b/>
          <w:bCs/>
          <w:color w:val="0000ff"/>
          <w:highlight w:val="none"/>
          <w:lang w:val="en-US" w:eastAsia="zh-CN"/>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397" w:name="_Toc296891033"/>
      <w:r/>
      <w:bookmarkStart w:id="398" w:name="_Toc296346706"/>
      <w:r/>
      <w:bookmarkStart w:id="399" w:name="_Toc297123552"/>
      <w:r/>
      <w:bookmarkStart w:id="400" w:name="_Toc304295579"/>
      <w:r/>
      <w:bookmarkStart w:id="401" w:name="_Toc303539159"/>
      <w:r/>
      <w:bookmarkStart w:id="402" w:name="_Toc300935002"/>
      <w:r/>
      <w:bookmarkStart w:id="403" w:name="_Toc312678040"/>
      <w:r/>
      <w:bookmarkStart w:id="404" w:name="_Toc351203644"/>
      <w:r/>
      <w:bookmarkStart w:id="405" w:name="_Toc297216211"/>
      <w:r/>
      <w:bookmarkStart w:id="406" w:name="_Toc296347204"/>
      <w:r/>
      <w:bookmarkStart w:id="407" w:name="_Toc297120505"/>
      <w:r/>
      <w:bookmarkStart w:id="408" w:name="_Toc296891245"/>
      <w:r/>
      <w:bookmarkStart w:id="409" w:name="_Toc292559915"/>
      <w:r/>
      <w:bookmarkStart w:id="410" w:name="_Toc292559410"/>
      <w:r/>
      <w:bookmarkStart w:id="411" w:name="_Toc297048391"/>
      <w:r/>
      <w:bookmarkStart w:id="412" w:name="_Toc296503205"/>
      <w:r/>
      <w:bookmarkStart w:id="413" w:name="_Toc296944544"/>
      <w:r>
        <w:rPr>
          <w:rFonts w:hint="eastAsia" w:ascii="宋体" w:hAnsi="宋体" w:eastAsia="宋体" w:cs="宋体"/>
          <w:b/>
          <w:bCs/>
          <w:sz w:val="24"/>
          <w:szCs w:val="24"/>
          <w:highlight w:val="none"/>
        </w:rPr>
        <w:t xml:space="preserve">12. </w:t>
      </w:r>
      <w:bookmarkEnd w:id="397"/>
      <w:r/>
      <w:bookmarkEnd w:id="398"/>
      <w:r/>
      <w:bookmarkEnd w:id="406"/>
      <w:r/>
      <w:bookmarkEnd w:id="407"/>
      <w:r/>
      <w:bookmarkEnd w:id="408"/>
      <w:r/>
      <w:bookmarkEnd w:id="409"/>
      <w:r/>
      <w:bookmarkEnd w:id="410"/>
      <w:r/>
      <w:bookmarkEnd w:id="411"/>
      <w:r/>
      <w:bookmarkEnd w:id="412"/>
      <w:r/>
      <w:bookmarkEnd w:id="413"/>
      <w:r>
        <w:rPr>
          <w:rFonts w:hint="eastAsia" w:ascii="宋体" w:hAnsi="宋体" w:eastAsia="宋体" w:cs="宋体"/>
          <w:b/>
          <w:bCs/>
          <w:sz w:val="24"/>
          <w:szCs w:val="24"/>
          <w:highlight w:val="none"/>
        </w:rPr>
        <w:t xml:space="preserve">合同价格、计量与支付</w:t>
      </w:r>
      <w:bookmarkEnd w:id="399"/>
      <w:r/>
      <w:bookmarkEnd w:id="400"/>
      <w:r/>
      <w:bookmarkEnd w:id="401"/>
      <w:r/>
      <w:bookmarkEnd w:id="402"/>
      <w:r/>
      <w:bookmarkEnd w:id="403"/>
      <w:r/>
      <w:bookmarkEnd w:id="404"/>
      <w:r/>
      <w:bookmarkEnd w:id="405"/>
      <w:r>
        <w:rPr>
          <w:rFonts w:ascii="宋体" w:hAnsi="宋体" w:eastAsia="宋体" w:cs="宋体"/>
          <w:b/>
          <w:bCs/>
          <w:sz w:val="24"/>
          <w:szCs w:val="24"/>
          <w:highlight w:val="none"/>
        </w:rPr>
      </w:r>
      <w:r/>
    </w:p>
    <w:p>
      <w:pPr>
        <w:pStyle w:val="937"/>
        <w:ind w:firstLine="480"/>
        <w:rPr>
          <w:rFonts w:ascii="宋体" w:hAnsi="宋体" w:eastAsia="宋体" w:cs="宋体"/>
          <w:highlight w:val="none"/>
        </w:rPr>
      </w:pPr>
      <w:r/>
      <w:bookmarkStart w:id="414" w:name="_Toc296346707"/>
      <w:r/>
      <w:bookmarkStart w:id="415" w:name="_Toc296503206"/>
      <w:r/>
      <w:bookmarkStart w:id="416" w:name="_Toc297120506"/>
      <w:r/>
      <w:bookmarkStart w:id="417" w:name="_Toc297123553"/>
      <w:r/>
      <w:bookmarkStart w:id="418" w:name="_Toc297216212"/>
      <w:r/>
      <w:bookmarkStart w:id="419" w:name="_Toc300935003"/>
      <w:r/>
      <w:bookmarkStart w:id="420" w:name="_Toc304295580"/>
      <w:r/>
      <w:bookmarkStart w:id="421" w:name="_Toc312678041"/>
      <w:r/>
      <w:bookmarkStart w:id="422" w:name="_Toc303539160"/>
      <w:r/>
      <w:bookmarkStart w:id="423" w:name="_Toc296891034"/>
      <w:r/>
      <w:bookmarkStart w:id="424" w:name="_Toc292559916"/>
      <w:r/>
      <w:bookmarkStart w:id="425" w:name="_Toc292559411"/>
      <w:r/>
      <w:bookmarkStart w:id="426" w:name="_Toc267251461"/>
      <w:r/>
      <w:bookmarkStart w:id="427" w:name="_Toc296891246"/>
      <w:r/>
      <w:bookmarkStart w:id="428" w:name="_Toc296944545"/>
      <w:r/>
      <w:bookmarkStart w:id="429" w:name="_Toc296347205"/>
      <w:r/>
      <w:bookmarkStart w:id="430" w:name="_Toc297048392"/>
      <w:r>
        <w:rPr>
          <w:rFonts w:hint="eastAsia" w:ascii="宋体" w:hAnsi="宋体" w:eastAsia="宋体" w:cs="宋体"/>
          <w:highlight w:val="none"/>
        </w:rPr>
        <w:t xml:space="preserve">12.1 合</w:t>
      </w:r>
      <w:bookmarkEnd w:id="424"/>
      <w:r/>
      <w:bookmarkEnd w:id="425"/>
      <w:r/>
      <w:bookmarkEnd w:id="426"/>
      <w:r>
        <w:rPr>
          <w:rFonts w:hint="eastAsia" w:ascii="宋体" w:hAnsi="宋体" w:eastAsia="宋体" w:cs="宋体"/>
          <w:highlight w:val="none"/>
        </w:rPr>
        <w:t xml:space="preserve">同价</w:t>
      </w:r>
      <w:bookmarkEnd w:id="414"/>
      <w:r/>
      <w:bookmarkEnd w:id="415"/>
      <w:r/>
      <w:bookmarkEnd w:id="416"/>
      <w:r/>
      <w:bookmarkEnd w:id="423"/>
      <w:r/>
      <w:bookmarkEnd w:id="427"/>
      <w:r/>
      <w:bookmarkEnd w:id="428"/>
      <w:r/>
      <w:bookmarkEnd w:id="429"/>
      <w:r/>
      <w:bookmarkEnd w:id="430"/>
      <w:r>
        <w:rPr>
          <w:rFonts w:hint="eastAsia" w:ascii="宋体" w:hAnsi="宋体" w:eastAsia="宋体" w:cs="宋体"/>
          <w:highlight w:val="none"/>
        </w:rPr>
        <w:t xml:space="preserve">格形式</w:t>
      </w:r>
      <w:bookmarkEnd w:id="417"/>
      <w:r/>
      <w:bookmarkEnd w:id="418"/>
      <w:r/>
      <w:bookmarkEnd w:id="419"/>
      <w:r/>
      <w:bookmarkEnd w:id="420"/>
      <w:r/>
      <w:bookmarkEnd w:id="421"/>
      <w:r/>
      <w:bookmarkEnd w:id="422"/>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(1)、本工程采用</w:t>
      </w:r>
      <w:r>
        <w:rPr>
          <w:rFonts w:hint="eastAsia" w:ascii="宋体" w:hAnsi="宋体" w:eastAsia="宋体" w:cs="宋体"/>
          <w:b/>
          <w:highlight w:val="none"/>
        </w:rPr>
        <w:t xml:space="preserve">固定单价合同。</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综合单价包含的风险范围：</w:t>
      </w:r>
      <w:r>
        <w:rPr>
          <w:rFonts w:hint="eastAsia" w:ascii="宋体" w:hAnsi="宋体" w:eastAsia="宋体" w:cs="宋体"/>
          <w:highlight w:val="none"/>
          <w:u w:val="single"/>
        </w:rPr>
        <w:t xml:space="preserve">施工期间市场风险、政策风险。</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风险费用的计算方法：</w:t>
      </w:r>
      <w:r>
        <w:rPr>
          <w:rFonts w:hint="eastAsia" w:ascii="宋体" w:hAnsi="宋体" w:eastAsia="宋体" w:cs="宋体"/>
          <w:highlight w:val="none"/>
          <w:u w:val="single"/>
        </w:rPr>
        <w:t xml:space="preserve">施工期间人工费、材料费、机械费及规费、税金的调整风险由供应商自行考虑。</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本工程结算时按照苏建函价【2019】178号文执行，采用一般计税法结算。</w:t>
      </w:r>
      <w:r>
        <w:rPr>
          <w:rFonts w:ascii="宋体" w:hAnsi="宋体" w:eastAsia="宋体" w:cs="宋体"/>
          <w:highlight w:val="none"/>
        </w:rPr>
      </w:r>
      <w:r/>
    </w:p>
    <w:p>
      <w:pPr>
        <w:pStyle w:val="937"/>
        <w:ind w:firstLine="480"/>
        <w:rPr>
          <w:rFonts w:ascii="宋体" w:hAnsi="宋体" w:eastAsia="宋体" w:cs="宋体"/>
          <w:highlight w:val="none"/>
        </w:rPr>
      </w:pPr>
      <w:r/>
      <w:bookmarkStart w:id="431" w:name="_Toc296503207"/>
      <w:r/>
      <w:bookmarkStart w:id="432" w:name="_Toc297048393"/>
      <w:r/>
      <w:bookmarkStart w:id="433" w:name="_Toc296891035"/>
      <w:r/>
      <w:bookmarkStart w:id="434" w:name="_Toc303539161"/>
      <w:r/>
      <w:bookmarkStart w:id="435" w:name="_Toc296347206"/>
      <w:r/>
      <w:bookmarkStart w:id="436" w:name="_Toc292559412"/>
      <w:r/>
      <w:bookmarkStart w:id="437" w:name="_Toc296944546"/>
      <w:r/>
      <w:bookmarkStart w:id="438" w:name="_Toc297120507"/>
      <w:r/>
      <w:bookmarkStart w:id="439" w:name="_Toc304295581"/>
      <w:r/>
      <w:bookmarkStart w:id="440" w:name="_Toc296346708"/>
      <w:r/>
      <w:bookmarkStart w:id="441" w:name="_Toc297123554"/>
      <w:r/>
      <w:bookmarkStart w:id="442" w:name="_Toc297216213"/>
      <w:r/>
      <w:bookmarkStart w:id="443" w:name="_Toc312678042"/>
      <w:r/>
      <w:bookmarkStart w:id="444" w:name="_Toc300935004"/>
      <w:r/>
      <w:bookmarkStart w:id="445" w:name="_Toc292559917"/>
      <w:r/>
      <w:bookmarkStart w:id="446" w:name="_Toc296891247"/>
      <w:r>
        <w:rPr>
          <w:rFonts w:hint="eastAsia" w:ascii="宋体" w:hAnsi="宋体" w:eastAsia="宋体" w:cs="宋体"/>
          <w:highlight w:val="none"/>
        </w:rPr>
        <w:t xml:space="preserve">12.2 预付款</w:t>
      </w:r>
      <w:bookmarkEnd w:id="434"/>
      <w:r/>
      <w:bookmarkEnd w:id="439"/>
      <w:r/>
      <w:bookmarkEnd w:id="441"/>
      <w:r/>
      <w:bookmarkEnd w:id="442"/>
      <w:r/>
      <w:bookmarkEnd w:id="443"/>
      <w:r/>
      <w:bookmarkEnd w:id="444"/>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12.2.1 预付款的支付</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12.2 预付款</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预付款支付比例或金额：/。</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预付款支付期限：/。</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预付款扣回的方式：/。</w:t>
      </w:r>
      <w:bookmarkEnd w:id="431"/>
      <w:r/>
      <w:bookmarkEnd w:id="432"/>
      <w:r/>
      <w:bookmarkEnd w:id="433"/>
      <w:r/>
      <w:bookmarkEnd w:id="435"/>
      <w:r/>
      <w:bookmarkEnd w:id="436"/>
      <w:r/>
      <w:bookmarkEnd w:id="437"/>
      <w:r/>
      <w:bookmarkEnd w:id="438"/>
      <w:r/>
      <w:bookmarkEnd w:id="440"/>
      <w:r/>
      <w:bookmarkEnd w:id="445"/>
      <w:r/>
      <w:bookmarkEnd w:id="446"/>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12.3 计量</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12.3.1 计量原则</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工程量计算规则：</w:t>
      </w:r>
      <w:r>
        <w:rPr>
          <w:rFonts w:hint="eastAsia" w:ascii="宋体" w:hAnsi="宋体" w:eastAsia="宋体" w:cs="宋体"/>
          <w:highlight w:val="none"/>
          <w:u w:val="single"/>
        </w:rPr>
        <w:t xml:space="preserve">执行 《建设工程工程量清单计价标准》（GB/T50500-2024）清单计算规则。</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12.3.2 计量周期</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关于计量周期的约定：</w:t>
      </w:r>
      <w:r>
        <w:rPr>
          <w:rFonts w:hint="eastAsia" w:ascii="宋体" w:hAnsi="宋体" w:eastAsia="宋体" w:cs="宋体"/>
          <w:highlight w:val="none"/>
          <w:u w:val="single"/>
        </w:rPr>
        <w:t xml:space="preserve">  按月计量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12.3.3 单价合同的计量</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关于单价合同计量的约定：</w:t>
      </w:r>
      <w:r>
        <w:rPr>
          <w:rFonts w:hint="eastAsia" w:ascii="宋体" w:hAnsi="宋体" w:eastAsia="宋体" w:cs="宋体"/>
          <w:highlight w:val="none"/>
          <w:u w:val="single"/>
        </w:rPr>
        <w:t xml:space="preserve">  工程量按实计量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12.4 工程进度款支付</w:t>
      </w:r>
      <w:r>
        <w:rPr>
          <w:rFonts w:ascii="宋体" w:hAnsi="宋体" w:eastAsia="宋体" w:cs="宋体"/>
          <w:highlight w:val="none"/>
        </w:rPr>
      </w:r>
      <w:r/>
    </w:p>
    <w:p>
      <w:pPr>
        <w:pStyle w:val="937"/>
        <w:ind w:firstLine="480"/>
        <w:rPr>
          <w:rFonts w:ascii="宋体" w:hAnsi="宋体" w:eastAsia="宋体" w:cs="宋体"/>
          <w:highlight w:val="none"/>
        </w:rPr>
      </w:pPr>
      <w:r/>
      <w:bookmarkStart w:id="447" w:name="_Toc296944550"/>
      <w:r/>
      <w:bookmarkStart w:id="448" w:name="_Toc292559921"/>
      <w:r/>
      <w:bookmarkStart w:id="449" w:name="_Toc296891251"/>
      <w:r/>
      <w:bookmarkStart w:id="450" w:name="_Toc297120511"/>
      <w:r/>
      <w:bookmarkStart w:id="451" w:name="_Toc303539163"/>
      <w:r/>
      <w:bookmarkStart w:id="452" w:name="_Toc297123556"/>
      <w:r/>
      <w:bookmarkStart w:id="453" w:name="_Toc296347210"/>
      <w:r/>
      <w:bookmarkStart w:id="454" w:name="_Toc296503211"/>
      <w:r/>
      <w:bookmarkStart w:id="455" w:name="_Toc292559416"/>
      <w:r/>
      <w:bookmarkStart w:id="456" w:name="_Toc297216215"/>
      <w:r/>
      <w:bookmarkStart w:id="457" w:name="_Toc296891039"/>
      <w:r/>
      <w:bookmarkStart w:id="458" w:name="_Toc300935006"/>
      <w:r/>
      <w:bookmarkStart w:id="459" w:name="_Toc297048397"/>
      <w:r/>
      <w:bookmarkStart w:id="460" w:name="_Toc296346712"/>
      <w:r>
        <w:rPr>
          <w:rFonts w:hint="eastAsia" w:ascii="宋体" w:hAnsi="宋体" w:eastAsia="宋体" w:cs="宋体"/>
          <w:highlight w:val="none"/>
        </w:rPr>
        <w:t xml:space="preserve">12.4.1 付款周期</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双方约定的工程款（进度款）支付的方式和时间：</w:t>
      </w:r>
      <w:r>
        <w:rPr>
          <w:rFonts w:ascii="宋体" w:hAnsi="宋体" w:eastAsia="宋体" w:cs="宋体"/>
          <w:highlight w:val="none"/>
        </w:rPr>
      </w:r>
      <w:r/>
    </w:p>
    <w:p>
      <w:pPr>
        <w:pStyle w:val="937"/>
        <w:ind w:firstLine="482"/>
        <w:rPr>
          <w:rFonts w:hint="eastAsia" w:ascii="宋体" w:hAnsi="宋体" w:eastAsia="宋体" w:cs="宋体"/>
          <w:b/>
          <w:bCs/>
          <w:highlight w:val="none"/>
          <w:u w:val="single"/>
          <w:lang w:eastAsia="zh-CN"/>
        </w:rPr>
      </w:pPr>
      <w:r>
        <w:rPr>
          <w:rFonts w:hint="eastAsia" w:ascii="宋体" w:hAnsi="宋体" w:eastAsia="宋体" w:cs="宋体"/>
          <w:b/>
          <w:bCs/>
          <w:highlight w:val="none"/>
          <w:u w:val="single"/>
          <w:lang w:eastAsia="zh-CN"/>
        </w:rPr>
        <w:t xml:space="preserve">本工程无预付款，工程竣工并验收合格后付至合同总价75%，审计结束后付至审定价的97%，余款3%做为工程质量保修金，待保修期结束后一次性无息退还。</w:t>
      </w:r>
      <w:r>
        <w:rPr>
          <w:rFonts w:hint="eastAsia" w:ascii="宋体" w:hAnsi="宋体" w:eastAsia="宋体" w:cs="宋体"/>
          <w:b/>
          <w:bCs/>
          <w:highlight w:val="none"/>
          <w:u w:val="single"/>
          <w:lang w:eastAsia="zh-CN"/>
        </w:rPr>
      </w:r>
      <w:r/>
    </w:p>
    <w:p>
      <w:pPr>
        <w:pStyle w:val="937"/>
        <w:ind w:firstLine="482"/>
        <w:rPr>
          <w:rFonts w:ascii="Times New Roman" w:hAnsi="Times New Roman" w:eastAsia="宋体" w:cs="宋体"/>
          <w:b/>
          <w:szCs w:val="21"/>
          <w:highlight w:val="none"/>
          <w:u w:val="single"/>
        </w:rPr>
      </w:pPr>
      <w:r>
        <w:rPr>
          <w:rFonts w:ascii="Times New Roman" w:hAnsi="Times New Roman" w:eastAsia="宋体" w:cs="宋体"/>
          <w:b/>
          <w:szCs w:val="21"/>
          <w:highlight w:val="none"/>
          <w:u w:val="single"/>
        </w:rPr>
        <w:t xml:space="preserve">注：发包人在支付上述工程款前，承包人应向发包人提供符合发包人财务要求的发票。否则，发包人有权拒付，因此而产生的迟延付款的责任由承包人自行承担。</w:t>
      </w:r>
      <w:r>
        <w:rPr>
          <w:rFonts w:ascii="Times New Roman" w:hAnsi="Times New Roman" w:eastAsia="宋体" w:cs="宋体"/>
          <w:b/>
          <w:szCs w:val="21"/>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12.4.2 进度付款申请单的编制</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关于进度付款申请单编制的约定：</w:t>
      </w:r>
      <w:r>
        <w:rPr>
          <w:rFonts w:hint="eastAsia" w:ascii="宋体" w:hAnsi="宋体" w:eastAsia="宋体" w:cs="宋体"/>
          <w:highlight w:val="none"/>
          <w:u w:val="single"/>
        </w:rPr>
        <w:t xml:space="preserve"> 不含工程变更、签证、索赔费用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hint="eastAsia" w:ascii="宋体" w:hAnsi="宋体" w:eastAsia="宋体" w:cs="宋体"/>
          <w:highlight w:val="none"/>
        </w:rPr>
        <w:t xml:space="preserve">2.4.3 进度付款申请单的提交</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（1）单价合同进度付款申请单提交的约定：</w:t>
      </w:r>
      <w:r>
        <w:rPr>
          <w:rFonts w:hint="eastAsia" w:ascii="宋体" w:hAnsi="宋体" w:eastAsia="宋体" w:cs="宋体"/>
          <w:highlight w:val="none"/>
          <w:u w:val="single"/>
        </w:rPr>
        <w:t xml:space="preserve">  按月提交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12.4.4 进度款审核和支付</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（1）监理人审查并报送发包人的期限：</w:t>
      </w:r>
      <w:r>
        <w:rPr>
          <w:rFonts w:hint="eastAsia" w:ascii="宋体" w:hAnsi="宋体" w:eastAsia="宋体" w:cs="宋体"/>
          <w:highlight w:val="none"/>
          <w:u w:val="single"/>
        </w:rPr>
        <w:t xml:space="preserve">在收到承包人进度付款申请单以及相关资料后7日内完成</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发包人完成审批并签发进度款支付证书的期限：</w:t>
      </w:r>
      <w:r>
        <w:rPr>
          <w:rFonts w:hint="eastAsia" w:ascii="宋体" w:hAnsi="宋体" w:eastAsia="宋体" w:cs="宋体"/>
          <w:highlight w:val="none"/>
          <w:u w:val="single"/>
        </w:rPr>
        <w:t xml:space="preserve">在收到监理人报送的进度付款申请单及相关资料后7日内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（2）发包人支付进度款的期限：</w:t>
      </w:r>
      <w:r>
        <w:rPr>
          <w:rFonts w:hint="eastAsia" w:ascii="宋体" w:hAnsi="宋体" w:eastAsia="宋体" w:cs="宋体"/>
          <w:highlight w:val="none"/>
          <w:u w:val="single"/>
        </w:rPr>
        <w:t xml:space="preserve">  在进度款支付证书签发后14天内完成支付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12.4.5 支付分解表的编制</w:t>
      </w:r>
      <w:bookmarkEnd w:id="302"/>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461" w:name="_Toc296891259"/>
      <w:r/>
      <w:bookmarkStart w:id="462" w:name="_Toc297048405"/>
      <w:r/>
      <w:bookmarkStart w:id="463" w:name="_Toc297216223"/>
      <w:r/>
      <w:bookmarkStart w:id="464" w:name="_Toc351203645"/>
      <w:r/>
      <w:bookmarkStart w:id="465" w:name="_Toc312678053"/>
      <w:r/>
      <w:bookmarkStart w:id="466" w:name="_Toc296346720"/>
      <w:r/>
      <w:bookmarkStart w:id="467" w:name="_Toc300935015"/>
      <w:r/>
      <w:bookmarkStart w:id="468" w:name="_Toc304295593"/>
      <w:r/>
      <w:bookmarkStart w:id="469" w:name="_Toc296347218"/>
      <w:r/>
      <w:bookmarkStart w:id="470" w:name="_Toc303539172"/>
      <w:r/>
      <w:bookmarkStart w:id="471" w:name="_Toc292559929"/>
      <w:r/>
      <w:bookmarkStart w:id="472" w:name="_Toc297120519"/>
      <w:r/>
      <w:bookmarkStart w:id="473" w:name="_Toc296944558"/>
      <w:r/>
      <w:bookmarkStart w:id="474" w:name="_Toc292559424"/>
      <w:r/>
      <w:bookmarkStart w:id="475" w:name="_Toc296891047"/>
      <w:r/>
      <w:bookmarkStart w:id="476" w:name="_Toc296503219"/>
      <w:r/>
      <w:bookmarkStart w:id="477" w:name="_Toc297123564"/>
      <w:r>
        <w:rPr>
          <w:rFonts w:hint="eastAsia" w:ascii="宋体" w:hAnsi="宋体" w:eastAsia="宋体" w:cs="宋体"/>
          <w:b/>
          <w:bCs/>
          <w:sz w:val="24"/>
          <w:szCs w:val="24"/>
          <w:highlight w:val="none"/>
        </w:rPr>
        <w:t xml:space="preserve">13. 验收和工程试车</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13.1 分部分项工程验收</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13.1.1监理人不能按时进行验收时，应提前</w:t>
      </w:r>
      <w:r>
        <w:rPr>
          <w:rFonts w:hint="eastAsia" w:ascii="宋体" w:hAnsi="宋体" w:eastAsia="宋体" w:cs="宋体"/>
          <w:highlight w:val="none"/>
          <w:u w:val="single"/>
        </w:rPr>
        <w:t xml:space="preserve">  24  </w:t>
      </w:r>
      <w:r>
        <w:rPr>
          <w:rFonts w:hint="eastAsia" w:ascii="宋体" w:hAnsi="宋体" w:eastAsia="宋体" w:cs="宋体"/>
          <w:highlight w:val="none"/>
        </w:rPr>
        <w:t xml:space="preserve">小时提交书面延期要求。</w:t>
      </w:r>
      <w:r>
        <w:rPr>
          <w:rFonts w:ascii="宋体" w:hAnsi="宋体" w:eastAsia="宋体" w:cs="宋体"/>
          <w:highlight w:val="none"/>
        </w:rPr>
      </w:r>
      <w:r/>
    </w:p>
    <w:p>
      <w:pPr>
        <w:pStyle w:val="937"/>
        <w:ind w:firstLine="480"/>
        <w:rPr>
          <w:rFonts w:ascii="宋体" w:hAnsi="宋体" w:eastAsia="宋体" w:cs="宋体"/>
          <w:b/>
          <w:highlight w:val="none"/>
        </w:rPr>
      </w:pPr>
      <w:r>
        <w:rPr>
          <w:rFonts w:hint="eastAsia" w:ascii="宋体" w:hAnsi="宋体" w:eastAsia="宋体" w:cs="宋体"/>
          <w:highlight w:val="none"/>
        </w:rPr>
        <w:t xml:space="preserve">关于延期最长不得超过：</w:t>
      </w:r>
      <w:r>
        <w:rPr>
          <w:rFonts w:hint="eastAsia" w:ascii="宋体" w:hAnsi="宋体" w:eastAsia="宋体" w:cs="宋体"/>
          <w:highlight w:val="none"/>
          <w:u w:val="single"/>
        </w:rPr>
        <w:t xml:space="preserve">  48  </w:t>
      </w:r>
      <w:r>
        <w:rPr>
          <w:rFonts w:hint="eastAsia" w:ascii="宋体" w:hAnsi="宋体" w:eastAsia="宋体" w:cs="宋体"/>
          <w:highlight w:val="none"/>
        </w:rPr>
        <w:t xml:space="preserve">小时。</w:t>
      </w:r>
      <w:r>
        <w:rPr>
          <w:rFonts w:ascii="宋体" w:hAnsi="宋体" w:eastAsia="宋体" w:cs="宋体"/>
          <w:b/>
          <w:highlight w:val="none"/>
        </w:rPr>
      </w:r>
      <w:r/>
    </w:p>
    <w:p>
      <w:pPr>
        <w:pStyle w:val="937"/>
        <w:ind w:firstLine="480"/>
        <w:rPr>
          <w:rFonts w:ascii="宋体" w:hAnsi="宋体" w:eastAsia="宋体" w:cs="宋体"/>
          <w:highlight w:val="none"/>
        </w:rPr>
      </w:pPr>
      <w:r/>
      <w:bookmarkStart w:id="478" w:name="_Toc297216224"/>
      <w:r/>
      <w:bookmarkStart w:id="479" w:name="_Toc296346724"/>
      <w:r/>
      <w:bookmarkStart w:id="480" w:name="_Toc296891263"/>
      <w:r/>
      <w:bookmarkStart w:id="481" w:name="_Toc297048409"/>
      <w:r/>
      <w:bookmarkStart w:id="482" w:name="_Toc296347222"/>
      <w:r/>
      <w:bookmarkStart w:id="483" w:name="_Toc297123565"/>
      <w:r/>
      <w:bookmarkStart w:id="484" w:name="_Toc296503223"/>
      <w:r/>
      <w:bookmarkStart w:id="485" w:name="_Toc292559933"/>
      <w:r/>
      <w:bookmarkStart w:id="486" w:name="_Toc312678056"/>
      <w:r/>
      <w:bookmarkStart w:id="487" w:name="_Toc300935016"/>
      <w:r/>
      <w:bookmarkStart w:id="488" w:name="_Toc303539173"/>
      <w:r/>
      <w:bookmarkStart w:id="489" w:name="_Toc296944562"/>
      <w:r/>
      <w:bookmarkStart w:id="490" w:name="_Toc304295596"/>
      <w:r/>
      <w:bookmarkStart w:id="491" w:name="_Toc267251472"/>
      <w:r/>
      <w:bookmarkStart w:id="492" w:name="_Toc267251475"/>
      <w:r/>
      <w:bookmarkStart w:id="493" w:name="_Toc267251474"/>
      <w:r/>
      <w:bookmarkStart w:id="494" w:name="_Toc267251473"/>
      <w:r/>
      <w:bookmarkStart w:id="495" w:name="_Toc297120523"/>
      <w:r/>
      <w:bookmarkStart w:id="496" w:name="_Toc267251470"/>
      <w:r/>
      <w:bookmarkStart w:id="497" w:name="_Toc267251471"/>
      <w:r/>
      <w:bookmarkStart w:id="498" w:name="_Toc296891051"/>
      <w:r/>
      <w:bookmarkStart w:id="499" w:name="_Toc292559428"/>
      <w:r/>
      <w:bookmarkStart w:id="500" w:name="_Toc267251476"/>
      <w:r>
        <w:rPr>
          <w:rFonts w:hint="eastAsia" w:ascii="宋体" w:hAnsi="宋体" w:eastAsia="宋体" w:cs="宋体"/>
          <w:highlight w:val="none"/>
        </w:rPr>
        <w:t xml:space="preserve">13.2 竣工验收</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5"/>
      <w:r/>
      <w:bookmarkEnd w:id="498"/>
      <w:r/>
      <w:bookmarkEnd w:id="499"/>
      <w:r>
        <w:rPr>
          <w:rFonts w:ascii="宋体" w:hAnsi="宋体" w:eastAsia="宋体" w:cs="宋体"/>
          <w:highlight w:val="none"/>
        </w:rPr>
      </w:r>
      <w:r/>
    </w:p>
    <w:p>
      <w:pPr>
        <w:pStyle w:val="937"/>
        <w:ind w:firstLine="480"/>
        <w:rPr>
          <w:rFonts w:ascii="宋体" w:hAnsi="宋体" w:eastAsia="宋体" w:cs="宋体"/>
          <w:highlight w:val="none"/>
        </w:rPr>
      </w:pPr>
      <w:r/>
      <w:bookmarkStart w:id="501" w:name="_Toc280868708"/>
      <w:r/>
      <w:bookmarkStart w:id="502" w:name="_Toc280868709"/>
      <w:r/>
      <w:bookmarkStart w:id="503" w:name="_Toc280868704"/>
      <w:r/>
      <w:bookmarkStart w:id="504" w:name="_Toc280868705"/>
      <w:r/>
      <w:bookmarkStart w:id="505" w:name="_Toc280868706"/>
      <w:r/>
      <w:bookmarkStart w:id="506" w:name="_Toc280868707"/>
      <w:r>
        <w:rPr>
          <w:rFonts w:hint="eastAsia" w:ascii="宋体" w:hAnsi="宋体" w:eastAsia="宋体" w:cs="宋体"/>
          <w:highlight w:val="none"/>
        </w:rPr>
        <w:t xml:space="preserve">13.2.1竣工验收程序</w:t>
      </w:r>
      <w:bookmarkEnd w:id="503"/>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关于竣工验收程序的约定：</w:t>
      </w:r>
      <w:r>
        <w:rPr>
          <w:rFonts w:hint="eastAsia" w:ascii="宋体" w:hAnsi="宋体" w:eastAsia="宋体" w:cs="宋体"/>
          <w:highlight w:val="none"/>
          <w:u w:val="single"/>
        </w:rPr>
        <w:t xml:space="preserve">按通用条款执行</w:t>
      </w:r>
      <w:r>
        <w:rPr>
          <w:rFonts w:hint="eastAsia" w:ascii="宋体" w:hAnsi="宋体" w:eastAsia="宋体" w:cs="宋体"/>
          <w:highlight w:val="none"/>
        </w:rPr>
        <w:t xml:space="preserve">。</w:t>
      </w:r>
      <w:bookmarkEnd w:id="504"/>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13.2.2移交、接收全部与部分工程</w:t>
      </w:r>
      <w:bookmarkEnd w:id="505"/>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承包人向发包人移交工程的期限：</w:t>
      </w:r>
      <w:r>
        <w:rPr>
          <w:rFonts w:hint="eastAsia" w:ascii="宋体" w:hAnsi="宋体" w:eastAsia="宋体" w:cs="宋体"/>
          <w:highlight w:val="none"/>
          <w:u w:val="single"/>
        </w:rPr>
        <w:t xml:space="preserve">在颁发工程接收证书后7日内完成工程的移交。</w:t>
      </w:r>
      <w:bookmarkEnd w:id="506"/>
      <w:r>
        <w:rPr>
          <w:rFonts w:ascii="宋体" w:hAnsi="宋体" w:eastAsia="宋体" w:cs="宋体"/>
          <w:highlight w:val="none"/>
          <w:u w:val="single"/>
        </w:rPr>
      </w:r>
      <w:r/>
    </w:p>
    <w:p>
      <w:pPr>
        <w:pStyle w:val="937"/>
        <w:ind w:firstLine="480"/>
        <w:rPr>
          <w:rFonts w:ascii="宋体" w:hAnsi="宋体" w:eastAsia="宋体" w:cs="宋体"/>
          <w:b/>
          <w:highlight w:val="none"/>
        </w:rPr>
      </w:pPr>
      <w:r>
        <w:rPr>
          <w:rFonts w:hint="eastAsia" w:ascii="宋体" w:hAnsi="宋体" w:eastAsia="宋体" w:cs="宋体"/>
          <w:highlight w:val="none"/>
        </w:rPr>
        <w:t xml:space="preserve">承包人未按时移交工程的：</w:t>
      </w:r>
      <w:r>
        <w:rPr>
          <w:rFonts w:hint="eastAsia" w:ascii="宋体" w:hAnsi="宋体" w:eastAsia="宋体" w:cs="宋体"/>
          <w:highlight w:val="none"/>
          <w:u w:val="single"/>
        </w:rPr>
        <w:t xml:space="preserve">每推迟一天，</w:t>
      </w:r>
      <w:r>
        <w:rPr>
          <w:rFonts w:hint="eastAsia" w:ascii="宋体" w:hAnsi="宋体" w:eastAsia="宋体" w:cs="宋体"/>
          <w:b/>
          <w:bCs/>
          <w:highlight w:val="none"/>
          <w:u w:val="single"/>
        </w:rPr>
        <w:t xml:space="preserve">承</w:t>
      </w:r>
      <w:r>
        <w:rPr>
          <w:rFonts w:hint="eastAsia" w:ascii="宋体" w:hAnsi="宋体" w:eastAsia="宋体" w:cs="宋体"/>
          <w:b/>
          <w:highlight w:val="none"/>
          <w:u w:val="single"/>
        </w:rPr>
        <w:t xml:space="preserve">包人赔偿给发包人合同价万分之一</w:t>
      </w:r>
      <w:r>
        <w:rPr>
          <w:rFonts w:hint="eastAsia" w:ascii="宋体" w:hAnsi="宋体" w:eastAsia="宋体" w:cs="宋体"/>
          <w:b/>
          <w:highlight w:val="none"/>
        </w:rPr>
        <w:t xml:space="preserve">。</w:t>
      </w:r>
      <w:r>
        <w:rPr>
          <w:rFonts w:ascii="宋体" w:hAnsi="宋体" w:eastAsia="宋体" w:cs="宋体"/>
          <w:b/>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13.3 工程试车</w:t>
      </w:r>
      <w:bookmarkEnd w:id="501"/>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工程试车内容：</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13.4 竣工退场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13.4.1 竣工退场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承包人完成竣工退场的期限：</w:t>
      </w:r>
      <w:r>
        <w:rPr>
          <w:rFonts w:hint="eastAsia" w:ascii="宋体" w:hAnsi="宋体" w:eastAsia="宋体" w:cs="宋体"/>
          <w:highlight w:val="none"/>
          <w:u w:val="single"/>
        </w:rPr>
        <w:t xml:space="preserve">在移交结束后7日内完成竣工退场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07" w:name="_Toc351203646"/>
      <w:r>
        <w:rPr>
          <w:rFonts w:hint="eastAsia" w:ascii="宋体" w:hAnsi="宋体" w:eastAsia="宋体" w:cs="宋体"/>
          <w:b/>
          <w:bCs/>
          <w:sz w:val="24"/>
          <w:szCs w:val="24"/>
          <w:highlight w:val="none"/>
        </w:rPr>
        <w:t xml:space="preserve">14. 竣工结算</w:t>
      </w:r>
      <w:bookmarkEnd w:id="507"/>
      <w:r>
        <w:rPr>
          <w:rFonts w:ascii="宋体" w:hAnsi="宋体" w:eastAsia="宋体" w:cs="宋体"/>
          <w:b/>
          <w:bCs/>
          <w:sz w:val="24"/>
          <w:szCs w:val="24"/>
          <w:highlight w:val="none"/>
        </w:rPr>
      </w:r>
      <w:r/>
    </w:p>
    <w:p>
      <w:pPr>
        <w:pStyle w:val="937"/>
        <w:ind w:firstLine="482"/>
        <w:rPr>
          <w:rFonts w:ascii="宋体" w:hAnsi="宋体" w:eastAsia="宋体" w:cs="宋体"/>
          <w:highlight w:val="none"/>
        </w:rPr>
      </w:pPr>
      <w:r>
        <w:rPr>
          <w:rFonts w:hint="eastAsia" w:ascii="宋体" w:hAnsi="宋体" w:eastAsia="宋体" w:cs="宋体"/>
          <w:highlight w:val="none"/>
          <w:u w:val="single"/>
        </w:rPr>
        <w:t xml:space="preserve">执行 《建设工程工程量清单计价标准》（GB/T50500-2024）的规定。</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14.1 竣工付款申请</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承包人提交竣工付款申请单的期限：</w:t>
      </w:r>
      <w:r>
        <w:rPr>
          <w:rFonts w:hint="eastAsia" w:ascii="宋体" w:hAnsi="宋体" w:eastAsia="宋体" w:cs="宋体"/>
          <w:highlight w:val="none"/>
          <w:u w:val="single"/>
        </w:rPr>
        <w:t xml:space="preserve">在工程竣工验收合格后28天内向发包人和监理人提交竣工结算申请单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竣工付款申请单应包括的内容：</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（1）竣工结算合同价格；</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（2）发包人已支付承包人的款项；</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（3）应扣留的质量保证金；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（4）发包人应支付承包人的合同价款。</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14.2 竣工结算审核</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发包人审批竣工付款申请单的期限：</w:t>
      </w:r>
      <w:r>
        <w:rPr>
          <w:rFonts w:hint="eastAsia" w:ascii="宋体" w:hAnsi="宋体" w:eastAsia="宋体" w:cs="宋体"/>
          <w:highlight w:val="none"/>
          <w:u w:val="single"/>
        </w:rPr>
        <w:t xml:space="preserve">发包人在收到承包人提交竣工结算申请书后2个月内完成审批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发包人完成竣工付款的期限：</w:t>
      </w:r>
      <w:r>
        <w:rPr>
          <w:rFonts w:hint="eastAsia" w:ascii="宋体" w:hAnsi="宋体" w:eastAsia="宋体" w:cs="宋体"/>
          <w:highlight w:val="none"/>
          <w:u w:val="single"/>
        </w:rPr>
        <w:t xml:space="preserve">发包人应在签发竣工付款证书后的3个月内，完成对承包人的竣工付款</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关于竣工付款证书异议部分复核的方式和程序：</w:t>
      </w:r>
      <w:r>
        <w:rPr>
          <w:rFonts w:hint="eastAsia" w:ascii="宋体" w:hAnsi="宋体" w:eastAsia="宋体" w:cs="宋体"/>
          <w:highlight w:val="none"/>
          <w:u w:val="single"/>
        </w:rPr>
        <w:t xml:space="preserve">按照第19条〔争议解决〕约定处理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14.3 最终结清</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14.3.1 最终结清申请单</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承包人提交最终结清申请单的份数：</w:t>
      </w:r>
      <w:r>
        <w:rPr>
          <w:rFonts w:hint="eastAsia" w:ascii="宋体" w:hAnsi="宋体" w:eastAsia="宋体" w:cs="宋体"/>
          <w:highlight w:val="none"/>
          <w:u w:val="single"/>
        </w:rPr>
        <w:t xml:space="preserve"> 叁份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承包人提交最终结算申请单的期限：</w:t>
      </w:r>
      <w:r>
        <w:rPr>
          <w:rFonts w:hint="eastAsia" w:ascii="宋体" w:hAnsi="宋体" w:eastAsia="宋体" w:cs="宋体"/>
          <w:highlight w:val="none"/>
          <w:u w:val="single"/>
        </w:rPr>
        <w:t xml:space="preserve">在缺陷责任期终止证书颁发后7日内  。 </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14.3.2 最终结清证书和支付</w:t>
      </w:r>
      <w:r>
        <w:rPr>
          <w:rFonts w:ascii="宋体" w:hAnsi="宋体" w:eastAsia="宋体" w:cs="宋体"/>
          <w:highlight w:val="none"/>
        </w:rPr>
      </w:r>
      <w:r/>
    </w:p>
    <w:p>
      <w:pPr>
        <w:pStyle w:val="937"/>
        <w:ind w:firstLine="480"/>
        <w:rPr>
          <w:rFonts w:ascii="宋体" w:hAnsi="宋体" w:eastAsia="宋体" w:cs="宋体"/>
          <w:b/>
          <w:bCs/>
          <w:color w:val="0000ff"/>
          <w:highlight w:val="none"/>
          <w:lang w:val="en-US" w:eastAsia="zh-CN"/>
        </w:rPr>
      </w:pPr>
      <w:r>
        <w:rPr>
          <w:rFonts w:hint="eastAsia" w:ascii="宋体" w:hAnsi="宋体" w:eastAsia="宋体" w:cs="宋体"/>
          <w:highlight w:val="none"/>
        </w:rPr>
        <w:t xml:space="preserve">（1）发包人完成最终结清申请单的审批并颁发最终结清证书的期限：</w:t>
      </w:r>
      <w:r>
        <w:rPr>
          <w:rFonts w:hint="eastAsia" w:ascii="宋体" w:hAnsi="宋体" w:eastAsia="宋体" w:cs="宋体"/>
          <w:highlight w:val="none"/>
          <w:u w:val="single"/>
        </w:rPr>
        <w:t xml:space="preserve">在收到承包人提交的最终结清申请单后14天内  </w:t>
      </w:r>
      <w:r>
        <w:rPr>
          <w:rFonts w:hint="eastAsia" w:ascii="宋体" w:hAnsi="宋体" w:eastAsia="宋体" w:cs="宋体"/>
          <w:b w:val="0"/>
          <w:bCs w:val="0"/>
          <w:color w:val="0000ff"/>
          <w:highlight w:val="none"/>
        </w:rPr>
        <w:t xml:space="preserve">。</w:t>
      </w:r>
      <w:r>
        <w:rPr>
          <w:rFonts w:ascii="宋体" w:hAnsi="宋体" w:eastAsia="宋体" w:cs="宋体"/>
          <w:b/>
          <w:bCs/>
          <w:color w:val="0000ff"/>
          <w:highlight w:val="none"/>
          <w:lang w:val="en-US" w:eastAsia="zh-CN"/>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（2）发包人完成支付的期限：</w:t>
      </w:r>
      <w:r>
        <w:rPr>
          <w:rFonts w:hint="eastAsia" w:ascii="宋体" w:hAnsi="宋体" w:eastAsia="宋体" w:cs="宋体"/>
          <w:highlight w:val="none"/>
          <w:u w:val="single"/>
        </w:rPr>
        <w:t xml:space="preserve">在颁发最终结清证书后30日内完成支付 。</w:t>
      </w:r>
      <w:bookmarkEnd w:id="491"/>
      <w:r/>
      <w:bookmarkEnd w:id="492"/>
      <w:r/>
      <w:bookmarkEnd w:id="493"/>
      <w:r/>
      <w:bookmarkEnd w:id="494"/>
      <w:r/>
      <w:bookmarkEnd w:id="496"/>
      <w:r/>
      <w:bookmarkEnd w:id="497"/>
      <w:r/>
      <w:bookmarkEnd w:id="500"/>
      <w:r/>
      <w:bookmarkEnd w:id="502"/>
      <w:r>
        <w:rPr>
          <w:rFonts w:ascii="宋体" w:hAnsi="宋体" w:eastAsia="宋体" w:cs="宋体"/>
          <w:highlight w:val="none"/>
          <w:u w:val="singl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08" w:name="_Toc267251484"/>
      <w:r/>
      <w:bookmarkStart w:id="509" w:name="_Toc267251482"/>
      <w:r/>
      <w:bookmarkStart w:id="510" w:name="_Toc267251485"/>
      <w:r/>
      <w:bookmarkStart w:id="511" w:name="_Toc267251488"/>
      <w:r/>
      <w:bookmarkStart w:id="512" w:name="_Toc267251489"/>
      <w:r/>
      <w:bookmarkStart w:id="513" w:name="_Toc267251490"/>
      <w:r/>
      <w:bookmarkStart w:id="514" w:name="_Toc267251502"/>
      <w:r/>
      <w:bookmarkStart w:id="515" w:name="_Toc267251497"/>
      <w:r/>
      <w:bookmarkStart w:id="516" w:name="_Toc267251499"/>
      <w:r/>
      <w:bookmarkStart w:id="517" w:name="_Toc267251493"/>
      <w:r/>
      <w:bookmarkStart w:id="518" w:name="_Toc267251498"/>
      <w:r/>
      <w:bookmarkStart w:id="519" w:name="_Toc267251491"/>
      <w:r/>
      <w:bookmarkStart w:id="520" w:name="_Toc267251501"/>
      <w:r/>
      <w:bookmarkStart w:id="521" w:name="_Toc267251494"/>
      <w:r/>
      <w:bookmarkStart w:id="522" w:name="_Toc267251492"/>
      <w:r/>
      <w:bookmarkStart w:id="523" w:name="_Toc267251495"/>
      <w:r/>
      <w:bookmarkStart w:id="524" w:name="_Toc267251503"/>
      <w:r/>
      <w:bookmarkStart w:id="525" w:name="_Toc267251486"/>
      <w:r/>
      <w:bookmarkStart w:id="526" w:name="_Toc267251506"/>
      <w:r/>
      <w:bookmarkStart w:id="527" w:name="_Toc267251507"/>
      <w:r/>
      <w:bookmarkStart w:id="528" w:name="_Toc267251504"/>
      <w:r/>
      <w:bookmarkStart w:id="529" w:name="_Toc267251508"/>
      <w:r/>
      <w:bookmarkStart w:id="530" w:name="_Toc267251513"/>
      <w:r/>
      <w:bookmarkStart w:id="531" w:name="_Toc267251511"/>
      <w:r/>
      <w:bookmarkStart w:id="532" w:name="_Toc267251515"/>
      <w:r/>
      <w:bookmarkStart w:id="533" w:name="_Toc267251509"/>
      <w:r/>
      <w:bookmarkStart w:id="534" w:name="_Toc267251510"/>
      <w:r/>
      <w:bookmarkStart w:id="535" w:name="_Toc267251514"/>
      <w:r/>
      <w:bookmarkStart w:id="536" w:name="_Toc267251496"/>
      <w:r/>
      <w:bookmarkStart w:id="537" w:name="_Toc351203647"/>
      <w:r/>
      <w:bookmarkStart w:id="538" w:name="_Toc267251483"/>
      <w:r>
        <w:rPr>
          <w:rFonts w:hint="eastAsia" w:ascii="宋体" w:hAnsi="宋体" w:eastAsia="宋体" w:cs="宋体"/>
          <w:b/>
          <w:bCs/>
          <w:sz w:val="24"/>
          <w:szCs w:val="24"/>
          <w:highlight w:val="none"/>
        </w:rPr>
        <w:t xml:space="preserve">15. 缺陷责任期与保修</w:t>
      </w:r>
      <w:bookmarkEnd w:id="537"/>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15.1缺陷责任期</w:t>
      </w:r>
      <w:bookmarkEnd w:id="538"/>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缺陷责任期的具体期限：</w:t>
      </w:r>
      <w:r>
        <w:rPr>
          <w:rFonts w:hint="eastAsia" w:ascii="宋体" w:hAnsi="宋体" w:eastAsia="宋体" w:cs="宋体"/>
          <w:highlight w:val="none"/>
          <w:u w:val="single"/>
        </w:rPr>
        <w:t xml:space="preserve">自实际竣工日期起</w:t>
      </w:r>
      <w:r>
        <w:rPr>
          <w:rFonts w:hint="eastAsia" w:ascii="宋体" w:hAnsi="宋体" w:eastAsia="宋体" w:cs="宋体"/>
          <w:b/>
          <w:highlight w:val="none"/>
          <w:u w:val="single"/>
        </w:rPr>
        <w:t xml:space="preserve">24个月</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15.2 质量保证金</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关于是否扣留质量保证金的约定：</w:t>
      </w:r>
      <w:r>
        <w:rPr>
          <w:rFonts w:hint="eastAsia" w:ascii="宋体" w:hAnsi="宋体" w:eastAsia="宋体" w:cs="宋体"/>
          <w:highlight w:val="none"/>
          <w:u w:val="single"/>
        </w:rPr>
        <w:t xml:space="preserve"> 扣留质量保证金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15.2.1 承包人提供质量保证金的方式</w:t>
      </w:r>
      <w:r>
        <w:rPr>
          <w:rFonts w:ascii="宋体" w:hAnsi="宋体" w:eastAsia="宋体" w:cs="宋体"/>
          <w:highlight w:val="none"/>
        </w:rPr>
      </w:r>
      <w:r/>
    </w:p>
    <w:p>
      <w:pPr>
        <w:pStyle w:val="937"/>
        <w:ind w:firstLine="480"/>
        <w:rPr>
          <w:rFonts w:hint="eastAsia" w:ascii="宋体" w:hAnsi="宋体" w:eastAsia="宋体" w:cs="宋体"/>
          <w:highlight w:val="none"/>
        </w:rPr>
      </w:pPr>
      <w:r>
        <w:rPr>
          <w:rFonts w:hint="eastAsia" w:ascii="宋体" w:hAnsi="宋体" w:eastAsia="宋体" w:cs="宋体"/>
          <w:highlight w:val="none"/>
        </w:rPr>
        <w:t xml:space="preserve">质量保证金采用以下第</w:t>
      </w:r>
      <w:r>
        <w:rPr>
          <w:rFonts w:hint="eastAsia" w:ascii="宋体" w:hAnsi="宋体" w:eastAsia="宋体" w:cs="宋体"/>
          <w:highlight w:val="none"/>
          <w:u w:val="single"/>
        </w:rPr>
        <w:t xml:space="preserve"> (2) </w:t>
      </w:r>
      <w:r>
        <w:rPr>
          <w:rFonts w:hint="eastAsia" w:ascii="宋体" w:hAnsi="宋体" w:eastAsia="宋体" w:cs="宋体"/>
          <w:highlight w:val="none"/>
        </w:rPr>
        <w:t xml:space="preserve">种方式：</w:t>
      </w:r>
      <w:r>
        <w:rPr>
          <w:rFonts w:hint="eastAsia" w:ascii="宋体" w:hAnsi="宋体" w:eastAsia="宋体" w:cs="宋体"/>
          <w:highlight w:val="none"/>
        </w:rPr>
      </w:r>
      <w:r/>
    </w:p>
    <w:p>
      <w:pPr>
        <w:pStyle w:val="937"/>
        <w:ind w:left="0" w:firstLine="480"/>
        <w:rPr>
          <w:rFonts w:ascii="宋体" w:hAnsi="宋体" w:eastAsia="宋体" w:cs="宋体"/>
          <w:highlight w:val="none"/>
        </w:rPr>
      </w:pPr>
      <w:r>
        <w:rPr>
          <w:rFonts w:hint="eastAsia" w:ascii="宋体" w:hAnsi="宋体" w:eastAsia="宋体" w:cs="宋体"/>
          <w:highlight w:val="none"/>
        </w:rPr>
        <w:t xml:space="preserve">（1）质量保证金保函，保证金额为：</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 </w:t>
      </w:r>
      <w:r>
        <w:rPr>
          <w:rFonts w:ascii="宋体" w:hAnsi="宋体" w:eastAsia="宋体" w:cs="宋体"/>
          <w:highlight w:val="none"/>
        </w:rPr>
      </w:r>
      <w:r/>
    </w:p>
    <w:p>
      <w:pPr>
        <w:pStyle w:val="937"/>
        <w:ind w:left="0" w:firstLine="480"/>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w:t>
      </w:r>
      <w:r>
        <w:rPr>
          <w:rFonts w:hint="eastAsia" w:ascii="宋体" w:hAnsi="宋体" w:eastAsia="宋体" w:cs="宋体"/>
          <w:b/>
          <w:highlight w:val="none"/>
          <w:u w:val="single"/>
        </w:rPr>
        <w:t xml:space="preserve">3 </w:t>
      </w:r>
      <w:r>
        <w:rPr>
          <w:rFonts w:hint="eastAsia" w:ascii="宋体" w:hAnsi="宋体" w:eastAsia="宋体" w:cs="宋体"/>
          <w:b/>
          <w:highlight w:val="none"/>
        </w:rPr>
        <w:t xml:space="preserve">%</w:t>
      </w:r>
      <w:r>
        <w:rPr>
          <w:rFonts w:hint="eastAsia" w:ascii="宋体" w:hAnsi="宋体" w:eastAsia="宋体" w:cs="宋体"/>
          <w:highlight w:val="none"/>
        </w:rPr>
        <w:t xml:space="preserve">的审计价款；</w:t>
      </w:r>
      <w:r>
        <w:rPr>
          <w:rFonts w:hint="eastAsia" w:ascii="宋体" w:hAnsi="宋体" w:eastAsia="宋体" w:cs="宋体"/>
          <w:highlight w:val="none"/>
        </w:rPr>
      </w:r>
      <w:r/>
    </w:p>
    <w:p>
      <w:pPr>
        <w:pStyle w:val="937"/>
        <w:ind w:left="0" w:firstLine="480"/>
        <w:rPr>
          <w:rFonts w:ascii="宋体" w:hAnsi="宋体" w:eastAsia="宋体" w:cs="宋体"/>
          <w:highlight w:val="none"/>
        </w:rPr>
      </w:pPr>
      <w:r>
        <w:rPr>
          <w:rFonts w:hint="eastAsia" w:ascii="宋体" w:hAnsi="宋体" w:eastAsia="宋体" w:cs="宋体"/>
          <w:highlight w:val="none"/>
        </w:rPr>
        <w:t xml:space="preserve">（3）其他方式：</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15.2.2 质量保证金的扣留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质量保证金的扣留采取以下第</w:t>
      </w:r>
      <w:r>
        <w:rPr>
          <w:rFonts w:hint="eastAsia" w:ascii="宋体" w:hAnsi="宋体" w:eastAsia="宋体" w:cs="宋体"/>
          <w:highlight w:val="none"/>
          <w:u w:val="single"/>
        </w:rPr>
        <w:t xml:space="preserve">  (2)  </w:t>
      </w:r>
      <w:r>
        <w:rPr>
          <w:rFonts w:hint="eastAsia" w:ascii="宋体" w:hAnsi="宋体" w:eastAsia="宋体" w:cs="宋体"/>
          <w:highlight w:val="none"/>
        </w:rPr>
        <w:t xml:space="preserve">种方式：</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（1）在支付工程进度款时逐次扣留，在此情形下，质量保证金的计算基数不包括预付款的支付、扣回以及价格调整的金额；</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（2）工程竣工结算审计结束时一次性扣留质量保证金；</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关于质量保证金的补充约定：</w:t>
      </w:r>
      <w:r>
        <w:rPr>
          <w:rFonts w:hint="eastAsia" w:ascii="宋体" w:hAnsi="宋体" w:eastAsia="宋体" w:cs="宋体"/>
          <w:highlight w:val="none"/>
          <w:u w:val="single"/>
        </w:rPr>
        <w:t xml:space="preserve">在颁发最终结清证书后30日内无息退还。</w:t>
      </w:r>
      <w:bookmarkEnd w:id="508"/>
      <w:r/>
      <w:bookmarkEnd w:id="509"/>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15.3保修</w:t>
      </w:r>
      <w:bookmarkEnd w:id="510"/>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15.3.1 保修责任</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工程保修期为：</w:t>
      </w:r>
      <w:r>
        <w:rPr>
          <w:rFonts w:hint="eastAsia" w:ascii="宋体" w:hAnsi="宋体" w:eastAsia="宋体" w:cs="宋体"/>
          <w:highlight w:val="none"/>
          <w:u w:val="single"/>
        </w:rPr>
        <w:t xml:space="preserve"> 按国家有关规定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15.3.2 修复通知</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承包人收到保修通知并到达工程现场的合理时间：</w:t>
      </w:r>
      <w:r>
        <w:rPr>
          <w:rFonts w:hint="eastAsia" w:ascii="宋体" w:hAnsi="宋体" w:eastAsia="宋体" w:cs="宋体"/>
          <w:highlight w:val="none"/>
          <w:u w:val="single"/>
        </w:rPr>
        <w:t xml:space="preserve">收到保修通知或口头通知后48小时内  </w:t>
      </w:r>
      <w:r>
        <w:rPr>
          <w:rFonts w:hint="eastAsia" w:ascii="宋体" w:hAnsi="宋体" w:eastAsia="宋体" w:cs="宋体"/>
          <w:highlight w:val="none"/>
        </w:rPr>
        <w:t xml:space="preserve">。</w:t>
      </w:r>
      <w:bookmarkEnd w:id="511"/>
      <w:r/>
      <w:bookmarkEnd w:id="512"/>
      <w:r/>
      <w:bookmarkEnd w:id="513"/>
      <w:r/>
      <w:bookmarkEnd w:id="525"/>
      <w:r>
        <w:rPr>
          <w:rFonts w:ascii="宋体" w:hAnsi="宋体" w:eastAsia="宋体" w:cs="宋体"/>
          <w:highlight w:val="none"/>
          <w:u w:val="singl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39" w:name="_Toc280868717"/>
      <w:r/>
      <w:bookmarkStart w:id="540" w:name="_Toc280868718"/>
      <w:r>
        <w:rPr>
          <w:rFonts w:hint="eastAsia" w:ascii="宋体" w:hAnsi="宋体" w:eastAsia="宋体" w:cs="宋体"/>
          <w:b/>
          <w:bCs/>
          <w:sz w:val="24"/>
          <w:szCs w:val="24"/>
          <w:highlight w:val="none"/>
        </w:rPr>
        <w:t xml:space="preserve">16. 违约</w:t>
      </w:r>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16.1 发包人违约</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16.1.1发包人违约的情形：</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16.1.2 发包人违约的责任</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发包人违约责任的承担方式和计算方法：</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（1）因发包人原因未能在计划开工日期前7天内下达开工通知的违约责任：</w:t>
      </w:r>
      <w:r>
        <w:rPr>
          <w:rFonts w:hint="eastAsia" w:ascii="宋体" w:hAnsi="宋体" w:eastAsia="宋体" w:cs="宋体"/>
          <w:highlight w:val="none"/>
          <w:u w:val="single"/>
        </w:rPr>
        <w:t xml:space="preserve">  发包人顺延工期  </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highlight w:val="none"/>
          <w:u w:val="single"/>
        </w:rPr>
        <w:t xml:space="preserve"> 发包人顺延工期</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（3）因发包人违反合同约定造成暂停施工的违约责任：</w:t>
      </w:r>
      <w:r>
        <w:rPr>
          <w:rFonts w:hint="eastAsia" w:ascii="宋体" w:hAnsi="宋体" w:eastAsia="宋体" w:cs="宋体"/>
          <w:highlight w:val="none"/>
          <w:u w:val="single"/>
        </w:rPr>
        <w:t xml:space="preserve">发包人顺延工期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（4）发包人无正当理由没有在约定期限内发出复工指示，导致承包人无法复工的违约责任：</w:t>
      </w:r>
      <w:r>
        <w:rPr>
          <w:rFonts w:hint="eastAsia" w:ascii="宋体" w:hAnsi="宋体" w:eastAsia="宋体" w:cs="宋体"/>
          <w:highlight w:val="none"/>
          <w:u w:val="single"/>
        </w:rPr>
        <w:t xml:space="preserve">发包人顺延工期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16.1.3 因发包人违约解除合同</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承包人按16.1.1项〔发包人违约的情形〕约定暂停施工满</w:t>
      </w:r>
      <w:r>
        <w:rPr>
          <w:rFonts w:hint="eastAsia" w:ascii="宋体" w:hAnsi="宋体" w:eastAsia="宋体" w:cs="宋体"/>
          <w:highlight w:val="none"/>
          <w:u w:val="single"/>
        </w:rPr>
        <w:t xml:space="preserve"> 90 </w:t>
      </w:r>
      <w:r>
        <w:rPr>
          <w:rFonts w:hint="eastAsia" w:ascii="宋体" w:hAnsi="宋体" w:eastAsia="宋体" w:cs="宋体"/>
          <w:highlight w:val="none"/>
        </w:rPr>
        <w:t xml:space="preserve">天后发包人仍不纠正其违约行为并致使合同目的不能实现的，承包人有权解除合同。</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16.2 承包人违约</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16.2.1 承包人违约的情形</w:t>
      </w:r>
      <w:r>
        <w:rPr>
          <w:rFonts w:ascii="宋体" w:hAnsi="宋体" w:eastAsia="宋体" w:cs="宋体"/>
          <w:highlight w:val="none"/>
        </w:rPr>
      </w:r>
      <w:r/>
    </w:p>
    <w:p>
      <w:pPr>
        <w:pStyle w:val="937"/>
        <w:ind w:firstLine="480"/>
        <w:rPr>
          <w:rFonts w:ascii="宋体" w:hAnsi="宋体" w:eastAsia="宋体" w:cs="宋体"/>
          <w:b/>
          <w:bCs/>
          <w:color w:val="0000ff"/>
          <w:highlight w:val="none"/>
          <w:u w:val="none"/>
          <w:lang w:val="en-US" w:eastAsia="zh-CN"/>
        </w:rPr>
      </w:pPr>
      <w:r>
        <w:rPr>
          <w:rFonts w:hint="eastAsia" w:ascii="宋体" w:hAnsi="宋体" w:eastAsia="宋体" w:cs="宋体"/>
          <w:highlight w:val="none"/>
        </w:rPr>
        <w:t xml:space="preserve">承包人违约的其他情形：</w:t>
      </w:r>
      <w:r>
        <w:rPr>
          <w:rFonts w:hint="eastAsia" w:ascii="宋体" w:hAnsi="宋体" w:eastAsia="宋体" w:cs="宋体"/>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highlight w:val="none"/>
          <w:u w:val="single"/>
        </w:rPr>
        <w:t xml:space="preserve">按每拖延一天罚合同总价的万分之一</w:t>
      </w:r>
      <w:r>
        <w:rPr>
          <w:rFonts w:hint="eastAsia" w:ascii="宋体" w:hAnsi="宋体" w:eastAsia="宋体" w:cs="宋体"/>
          <w:highlight w:val="none"/>
          <w:u w:val="single"/>
        </w:rPr>
        <w:t xml:space="preserve">，在结算时扣除。</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none"/>
          <w:lang w:val="en-US" w:eastAsia="zh-CN"/>
        </w:rPr>
        <w:t xml:space="preserve"> </w:t>
      </w:r>
      <w:r>
        <w:rPr>
          <w:rFonts w:hint="eastAsia" w:ascii="宋体" w:hAnsi="宋体" w:eastAsia="宋体" w:cs="宋体"/>
          <w:b/>
          <w:bCs/>
          <w:color w:val="0000ff"/>
          <w:highlight w:val="none"/>
          <w:u w:val="none"/>
          <w:lang w:val="en-US" w:eastAsia="zh-CN"/>
        </w:rPr>
        <w:t xml:space="preserve"> </w:t>
      </w:r>
      <w:r>
        <w:rPr>
          <w:rFonts w:ascii="宋体" w:hAnsi="宋体" w:eastAsia="宋体" w:cs="宋体"/>
          <w:b/>
          <w:bCs/>
          <w:color w:val="0000ff"/>
          <w:highlight w:val="none"/>
          <w:u w:val="none"/>
          <w:lang w:val="en-US" w:eastAsia="zh-CN"/>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16.2.2承包人违约的责任</w:t>
      </w:r>
      <w:r>
        <w:rPr>
          <w:rFonts w:ascii="宋体" w:hAnsi="宋体" w:eastAsia="宋体" w:cs="宋体"/>
          <w:highlight w:val="none"/>
        </w:rPr>
      </w:r>
      <w:r/>
    </w:p>
    <w:p>
      <w:pPr>
        <w:pStyle w:val="937"/>
        <w:ind w:firstLine="480"/>
        <w:rPr>
          <w:rFonts w:ascii="宋体" w:hAnsi="宋体" w:eastAsia="宋体" w:cs="宋体"/>
          <w:b/>
          <w:highlight w:val="none"/>
          <w:u w:val="single"/>
        </w:rPr>
      </w:pPr>
      <w:r>
        <w:rPr>
          <w:rFonts w:hint="eastAsia" w:ascii="宋体" w:hAnsi="宋体" w:eastAsia="宋体" w:cs="宋体"/>
          <w:highlight w:val="none"/>
        </w:rPr>
        <w:t xml:space="preserve">承包人违约责任的承担方式和计算方法：</w:t>
      </w:r>
      <w:r>
        <w:rPr>
          <w:rFonts w:hint="eastAsia" w:ascii="宋体" w:hAnsi="宋体" w:eastAsia="宋体" w:cs="宋体"/>
          <w:highlight w:val="none"/>
          <w:u w:val="single"/>
        </w:rPr>
        <w:t xml:space="preserve">承包人承担全部费用，费用工期不顺延。工期延误每延误一天，</w:t>
      </w:r>
      <w:r>
        <w:rPr>
          <w:rFonts w:hint="eastAsia" w:ascii="宋体" w:hAnsi="宋体" w:eastAsia="宋体" w:cs="宋体"/>
          <w:b/>
          <w:highlight w:val="none"/>
          <w:u w:val="single"/>
        </w:rPr>
        <w:t xml:space="preserve">承包人赔偿给发包人合同总价的万分之一。</w:t>
      </w:r>
      <w:r>
        <w:rPr>
          <w:rFonts w:ascii="宋体" w:hAnsi="宋体" w:eastAsia="宋体" w:cs="宋体"/>
          <w:b/>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16.2.3 因承包人违约解除合同</w:t>
      </w:r>
      <w:r>
        <w:rPr>
          <w:rFonts w:ascii="宋体" w:hAnsi="宋体" w:eastAsia="宋体" w:cs="宋体"/>
          <w:highlight w:val="none"/>
        </w:rPr>
      </w:r>
      <w:r/>
    </w:p>
    <w:p>
      <w:pPr>
        <w:pStyle w:val="937"/>
        <w:ind w:firstLine="480"/>
        <w:rPr>
          <w:rFonts w:hint="eastAsia" w:ascii="宋体" w:hAnsi="宋体" w:eastAsia="宋体" w:cs="宋体"/>
          <w:highlight w:val="none"/>
        </w:rPr>
      </w:pPr>
      <w:r>
        <w:rPr>
          <w:rFonts w:hint="eastAsia" w:ascii="宋体" w:hAnsi="宋体" w:eastAsia="宋体" w:cs="宋体"/>
          <w:highlight w:val="none"/>
        </w:rPr>
        <w:t xml:space="preserve">关于承包人违约解除合同的特别约定：</w:t>
      </w:r>
      <w:r>
        <w:rPr>
          <w:rFonts w:hint="eastAsia" w:ascii="宋体" w:hAnsi="宋体" w:eastAsia="宋体" w:cs="宋体"/>
          <w:highlight w:val="none"/>
          <w:u w:val="single"/>
        </w:rPr>
        <w:t xml:space="preserve">发包人没收全部质保金并暂停对承包人的付款</w:t>
      </w:r>
      <w:r>
        <w:rPr>
          <w:rFonts w:hint="eastAsia" w:ascii="宋体" w:hAnsi="宋体" w:eastAsia="宋体" w:cs="宋体"/>
          <w:highlight w:val="none"/>
        </w:rPr>
        <w:t xml:space="preserve">。</w:t>
      </w:r>
      <w:r>
        <w:rPr>
          <w:rFonts w:hint="eastAsia"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highlight w:val="none"/>
          <w:u w:val="single"/>
        </w:rPr>
        <w:t xml:space="preserve">  施工现场的材料、设备由发包人承担费用，其它费用由承包人承担。</w:t>
      </w:r>
      <w:r>
        <w:rPr>
          <w:rFonts w:ascii="宋体" w:hAnsi="宋体" w:eastAsia="宋体" w:cs="宋体"/>
          <w:highlight w:val="none"/>
          <w:u w:val="singl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41" w:name="_Toc351203649"/>
      <w:r>
        <w:rPr>
          <w:rFonts w:hint="eastAsia" w:ascii="宋体" w:hAnsi="宋体" w:eastAsia="宋体" w:cs="宋体"/>
          <w:b/>
          <w:bCs/>
          <w:sz w:val="24"/>
          <w:szCs w:val="24"/>
          <w:highlight w:val="none"/>
        </w:rPr>
        <w:t xml:space="preserve">17. 不可抗力</w:t>
      </w:r>
      <w:bookmarkEnd w:id="539"/>
      <w:r/>
      <w:bookmarkEnd w:id="541"/>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17.1 不可抗力的确认</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除通用合同条款约定的不可抗力事件之外，视为不可抗力的其他情形： </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17.2因不可抗力解除合同</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合同解除后，发包人应在商定或确定发包人应支付款项后</w:t>
      </w:r>
      <w:r>
        <w:rPr>
          <w:rFonts w:hint="eastAsia" w:ascii="宋体" w:hAnsi="宋体" w:eastAsia="宋体" w:cs="宋体"/>
          <w:highlight w:val="none"/>
          <w:u w:val="single"/>
        </w:rPr>
        <w:t xml:space="preserve">  28  </w:t>
      </w:r>
      <w:r>
        <w:rPr>
          <w:rFonts w:hint="eastAsia" w:ascii="宋体" w:hAnsi="宋体" w:eastAsia="宋体" w:cs="宋体"/>
          <w:highlight w:val="none"/>
        </w:rPr>
        <w:t xml:space="preserve">天内完成款项的支付。</w:t>
      </w:r>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42" w:name="_Toc351203650"/>
      <w:r>
        <w:rPr>
          <w:rFonts w:hint="eastAsia" w:ascii="宋体" w:hAnsi="宋体" w:eastAsia="宋体" w:cs="宋体"/>
          <w:b/>
          <w:bCs/>
          <w:sz w:val="24"/>
          <w:szCs w:val="24"/>
          <w:highlight w:val="none"/>
        </w:rPr>
        <w:t xml:space="preserve">18. 保险</w:t>
      </w:r>
      <w:bookmarkEnd w:id="540"/>
      <w:r/>
      <w:bookmarkEnd w:id="542"/>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18.1 工程保险</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关于工程保险的特别约定：</w:t>
      </w:r>
      <w:r>
        <w:rPr>
          <w:rFonts w:hint="eastAsia" w:ascii="宋体" w:hAnsi="宋体" w:eastAsia="宋体" w:cs="宋体"/>
          <w:highlight w:val="none"/>
          <w:u w:val="single"/>
        </w:rPr>
        <w:t xml:space="preserve">为工程购买建筑工程一切险，保险费用由承包人支付</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18.2 其他保险</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关于其他保险的约定：</w:t>
      </w:r>
      <w:r>
        <w:rPr>
          <w:rFonts w:hint="eastAsia" w:ascii="宋体" w:hAnsi="宋体" w:eastAsia="宋体" w:cs="宋体"/>
          <w:highlight w:val="none"/>
          <w:u w:val="single"/>
        </w:rPr>
        <w:t xml:space="preserve">承包人为施工现场的全部人员办理意外伤害保险、工程事故保险。一切事故均与发包方无关</w:t>
      </w:r>
      <w:r>
        <w:rPr>
          <w:rFonts w:hint="eastAsia" w:ascii="宋体" w:hAnsi="宋体" w:eastAsia="宋体" w:cs="宋体"/>
          <w:highlight w:val="none"/>
        </w:rPr>
        <w:t xml:space="preserve">。 </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承包人是否应为其施工设备等办理财产保险：</w:t>
      </w:r>
      <w:r>
        <w:rPr>
          <w:rFonts w:hint="eastAsia" w:ascii="宋体" w:hAnsi="宋体" w:eastAsia="宋体" w:cs="宋体"/>
          <w:highlight w:val="none"/>
          <w:u w:val="single"/>
        </w:rPr>
        <w:t xml:space="preserve">承包人为其施工设备等办理财产保险</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18.3 通知义务</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关于变更保险合同时的通知义务的约定：</w:t>
      </w:r>
      <w:r>
        <w:rPr>
          <w:rFonts w:hint="eastAsia" w:ascii="宋体" w:hAnsi="宋体" w:eastAsia="宋体" w:cs="宋体"/>
          <w:highlight w:val="none"/>
          <w:u w:val="single"/>
        </w:rPr>
        <w:t xml:space="preserve">变更前应事先征得对方同意并通知监理人</w:t>
      </w:r>
      <w:r>
        <w:rPr>
          <w:rFonts w:hint="eastAsia" w:ascii="宋体" w:hAnsi="宋体" w:eastAsia="宋体" w:cs="宋体"/>
          <w:highlight w:val="none"/>
        </w:rPr>
        <w:t xml:space="preserve">。</w:t>
      </w:r>
      <w:bookmarkEnd w:id="514"/>
      <w:r/>
      <w:bookmarkEnd w:id="515"/>
      <w:r/>
      <w:bookmarkEnd w:id="516"/>
      <w:r/>
      <w:bookmarkEnd w:id="517"/>
      <w:r/>
      <w:bookmarkEnd w:id="518"/>
      <w:r/>
      <w:bookmarkEnd w:id="519"/>
      <w:r/>
      <w:bookmarkEnd w:id="520"/>
      <w:r/>
      <w:bookmarkEnd w:id="521"/>
      <w:r/>
      <w:bookmarkEnd w:id="522"/>
      <w:r/>
      <w:bookmarkEnd w:id="523"/>
      <w:r/>
      <w:bookmarkEnd w:id="524"/>
      <w:r/>
      <w:bookmarkEnd w:id="536"/>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43" w:name="_Toc351203651"/>
      <w:r>
        <w:rPr>
          <w:rFonts w:hint="eastAsia" w:ascii="宋体" w:hAnsi="宋体" w:eastAsia="宋体" w:cs="宋体"/>
          <w:b/>
          <w:bCs/>
          <w:sz w:val="24"/>
          <w:szCs w:val="24"/>
          <w:highlight w:val="none"/>
        </w:rPr>
        <w:t xml:space="preserve">19. 争议解决</w:t>
      </w:r>
      <w:bookmarkEnd w:id="526"/>
      <w:r/>
      <w:bookmarkEnd w:id="527"/>
      <w:r/>
      <w:bookmarkEnd w:id="528"/>
      <w:r/>
      <w:bookmarkEnd w:id="543"/>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19.1仲裁或诉讼</w:t>
      </w:r>
      <w:bookmarkEnd w:id="529"/>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因合同及合同有关事项发生的争议，按下列第</w:t>
      </w:r>
      <w:r>
        <w:rPr>
          <w:rFonts w:hint="eastAsia" w:ascii="宋体" w:hAnsi="宋体" w:eastAsia="宋体" w:cs="宋体"/>
          <w:highlight w:val="none"/>
          <w:u w:val="single"/>
        </w:rPr>
        <w:t xml:space="preserve">  (2)   </w:t>
      </w:r>
      <w:r>
        <w:rPr>
          <w:rFonts w:hint="eastAsia" w:ascii="宋体" w:hAnsi="宋体" w:eastAsia="宋体" w:cs="宋体"/>
          <w:highlight w:val="none"/>
        </w:rPr>
        <w:t xml:space="preserve">种方式解决：</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（1）向</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仲裁委员会申请仲裁；</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（2）向</w:t>
      </w:r>
      <w:r>
        <w:rPr>
          <w:rFonts w:hint="eastAsia" w:ascii="宋体" w:hAnsi="宋体" w:eastAsia="宋体" w:cs="宋体"/>
          <w:highlight w:val="none"/>
          <w:u w:val="single"/>
        </w:rPr>
        <w:t xml:space="preserve">  工程所在地由管辖权 </w:t>
      </w:r>
      <w:r>
        <w:rPr>
          <w:rFonts w:hint="eastAsia" w:ascii="宋体" w:hAnsi="宋体" w:eastAsia="宋体" w:cs="宋体"/>
          <w:highlight w:val="none"/>
        </w:rPr>
        <w:t xml:space="preserve">人民法院起诉。</w:t>
      </w:r>
      <w:bookmarkEnd w:id="530"/>
      <w:r/>
      <w:bookmarkEnd w:id="531"/>
      <w:r/>
      <w:bookmarkEnd w:id="532"/>
      <w:r/>
      <w:bookmarkEnd w:id="533"/>
      <w:r/>
      <w:bookmarkEnd w:id="534"/>
      <w:r/>
      <w:bookmarkEnd w:id="535"/>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20、补充条款：</w:t>
      </w:r>
      <w:r>
        <w:rPr>
          <w:rFonts w:ascii="宋体" w:hAnsi="宋体" w:eastAsia="宋体" w:cs="宋体"/>
          <w:b/>
          <w:bCs/>
          <w:sz w:val="24"/>
          <w:szCs w:val="24"/>
          <w:highlight w:val="none"/>
        </w:rPr>
      </w:r>
      <w:r/>
    </w:p>
    <w:p>
      <w:pPr>
        <w:pStyle w:val="937"/>
        <w:ind w:firstLine="480"/>
        <w:rPr>
          <w:rFonts w:hint="eastAsia" w:ascii="宋体" w:hAnsi="宋体" w:eastAsia="宋体" w:cs="宋体"/>
          <w:highlight w:val="none"/>
        </w:rPr>
      </w:pPr>
      <w:r>
        <w:rPr>
          <w:rFonts w:hint="eastAsia" w:ascii="宋体" w:hAnsi="宋体" w:eastAsia="宋体" w:cs="宋体"/>
          <w:highlight w:val="none"/>
        </w:rPr>
        <w:t xml:space="preserve">（1）结算时，以成交价及本合同中明确的调整因素、办法为依据进行调整。</w:t>
      </w:r>
      <w:r>
        <w:rPr>
          <w:rFonts w:hint="eastAsia"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（2）为了确保工程顺利完成，施工期间若承包人有违背招标文件（含合同条件）有关规定之行为，承包人无条件接受招标人的一切处罚并赔偿所造成的一切损失，在发包人规定的时间内无条件撤出施工现场。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（3）施工期间承包人必须按文明施工规定的具体内容进行实施，若未全部实施，结算时将扣除相应费用。</w:t>
      </w:r>
      <w:r>
        <w:rPr>
          <w:rFonts w:ascii="宋体" w:hAnsi="宋体" w:eastAsia="宋体" w:cs="宋体"/>
          <w:highlight w:val="none"/>
        </w:rPr>
      </w:r>
      <w:r/>
    </w:p>
    <w:p>
      <w:pPr>
        <w:pStyle w:val="937"/>
        <w:ind w:firstLine="802"/>
        <w:jc w:val="left"/>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承包人必须保证施工期间的民工工资发放，若出现拖欠民工工资，视同承包人违约，发包人并要求承包人赔偿造成的损失、追究相应的责任，并从发包人支付的工程款中扣除拖欠的民工工资、赔偿造成的损失，并同时从合同中扣除相应损失部分（含拖欠的民工工资）的20%违约金，直至扣完为止</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（6）无论发包人是否给予了批准或者同意，承包人应对现场作业、施工方法及施工过程的完整性、稳定性和安全性承担全部责任，负责完成对工程的稳定、完整、安全、可靠及有效运行所必需的全部工作。</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（7）施工过程中，如发生扰民及正常施工过程扰民的现象，所产生的费用均由承包单位承担。</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（8）因承包人自身原因造成的人员伤害及伤亡，由承包人承担相应责任及经济赔偿。</w:t>
      </w:r>
      <w:r>
        <w:rPr>
          <w:rFonts w:ascii="宋体" w:hAnsi="宋体" w:eastAsia="宋体" w:cs="宋体"/>
          <w:highlight w:val="none"/>
        </w:rPr>
      </w:r>
      <w:r/>
    </w:p>
    <w:p>
      <w:pPr>
        <w:pStyle w:val="937"/>
        <w:ind w:firstLine="480"/>
        <w:rPr>
          <w:rFonts w:hint="eastAsia" w:ascii="宋体" w:hAnsi="宋体" w:eastAsia="宋体" w:cs="宋体"/>
          <w:b/>
          <w:bCs/>
          <w:color w:val="0000ff"/>
          <w:highlight w:val="none"/>
          <w:lang w:val="en-US" w:eastAsia="zh-CN"/>
        </w:rPr>
      </w:pPr>
      <w:r>
        <w:rPr>
          <w:rFonts w:hint="eastAsia" w:ascii="宋体" w:hAnsi="宋体" w:eastAsia="宋体" w:cs="宋体"/>
          <w:highlight w:val="none"/>
        </w:rPr>
        <w:t xml:space="preserve">（9）因承包人自身原因造成的工期延长，除按照合同要求进行经济处罚以外，还应赔偿监理单位延期产生的监理费。</w:t>
      </w:r>
      <w:r>
        <w:rPr>
          <w:rFonts w:hint="eastAsia" w:ascii="宋体" w:hAnsi="宋体" w:eastAsia="宋体" w:cs="宋体"/>
          <w:b/>
          <w:bCs/>
          <w:color w:val="0000ff"/>
          <w:highlight w:val="none"/>
          <w:lang w:val="en-US" w:eastAsia="zh-CN"/>
        </w:rPr>
      </w:r>
      <w:r/>
    </w:p>
    <w:p>
      <w:pPr>
        <w:pStyle w:val="937"/>
        <w:ind w:left="0" w:firstLine="480"/>
        <w:jc w:val="left"/>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rPr>
          <w:rFonts w:ascii="宋体" w:hAnsi="宋体" w:eastAsia="宋体" w:cs="宋体"/>
          <w:sz w:val="24"/>
          <w:szCs w:val="24"/>
          <w:highlight w:val="none"/>
        </w:rPr>
      </w:r>
      <w:r/>
    </w:p>
    <w:p>
      <w:pPr>
        <w:pStyle w:val="937"/>
        <w:ind w:firstLine="480"/>
        <w:rPr>
          <w:rFonts w:ascii="宋体" w:hAnsi="宋体" w:eastAsia="宋体" w:cs="宋体"/>
          <w:highlight w:val="none"/>
          <w:lang w:val="zh-CN"/>
        </w:rPr>
      </w:pPr>
      <w:r>
        <w:rPr>
          <w:rFonts w:hint="eastAsia" w:ascii="宋体" w:hAnsi="宋体" w:eastAsia="宋体" w:cs="宋体"/>
          <w:highlight w:val="none"/>
        </w:rPr>
        <w:t xml:space="preserve">（11）承包人送审结算核减率小于5%（含5%)，该部分的审计费用由发包人支付，若承包人送审结算核减率大于5%，超出5%时所有的审计费用由承包人支付，并在结算款中扣除。</w:t>
      </w:r>
      <w:r>
        <w:rPr>
          <w:rFonts w:hint="eastAsia" w:ascii="宋体" w:hAnsi="宋体" w:eastAsia="宋体" w:cs="宋体"/>
          <w:highlight w:val="none"/>
          <w:lang w:val="zh-CN"/>
        </w:rPr>
        <w:t xml:space="preserve">（</w:t>
      </w:r>
      <w:r>
        <w:rPr>
          <w:rFonts w:hint="eastAsia" w:ascii="宋体" w:hAnsi="宋体" w:eastAsia="宋体" w:cs="宋体"/>
          <w:highlight w:val="none"/>
        </w:rPr>
        <w:t xml:space="preserve">注：建设单位有权保留对本项目进行二次或多次结算审计的权力，承包人不得干涉。</w:t>
      </w:r>
      <w:r>
        <w:rPr>
          <w:rFonts w:hint="eastAsia" w:ascii="宋体" w:hAnsi="宋体" w:eastAsia="宋体" w:cs="宋体"/>
          <w:highlight w:val="none"/>
          <w:lang w:val="zh-CN"/>
        </w:rPr>
        <w:t xml:space="preserve">）</w:t>
      </w:r>
      <w:r>
        <w:rPr>
          <w:rFonts w:ascii="宋体" w:hAnsi="宋体" w:eastAsia="宋体" w:cs="宋体"/>
          <w:highlight w:val="none"/>
          <w:lang w:val="zh-CN"/>
        </w:rPr>
      </w:r>
      <w:r/>
    </w:p>
    <w:p>
      <w:pPr>
        <w:pStyle w:val="937"/>
        <w:ind w:left="0" w:firstLine="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附件1：</w:t>
      </w:r>
      <w:r>
        <w:rPr>
          <w:rFonts w:ascii="宋体" w:hAnsi="宋体" w:eastAsia="宋体" w:cs="宋体"/>
          <w:bCs/>
          <w:sz w:val="24"/>
          <w:szCs w:val="24"/>
          <w:highlight w:val="none"/>
        </w:rPr>
      </w:r>
      <w:r/>
    </w:p>
    <w:p>
      <w:pPr>
        <w:pStyle w:val="937"/>
        <w:ind w:left="0" w:firstLine="643"/>
        <w:jc w:val="center"/>
        <w:spacing w:line="360" w:lineRule="auto"/>
        <w:widowControl w:val="off"/>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工程质量保修书</w:t>
      </w:r>
      <w:r>
        <w:rPr>
          <w:rFonts w:ascii="宋体" w:hAnsi="宋体" w:eastAsia="宋体" w:cs="宋体"/>
          <w:b/>
          <w:bCs/>
          <w:sz w:val="32"/>
          <w:szCs w:val="32"/>
          <w:highlight w:val="none"/>
        </w:rPr>
      </w:r>
      <w:r/>
    </w:p>
    <w:p>
      <w:pPr>
        <w:pStyle w:val="937"/>
        <w:ind w:left="0" w:firstLine="480"/>
        <w:jc w:val="both"/>
        <w:spacing w:line="360" w:lineRule="auto"/>
        <w:widowControl w:val="off"/>
        <w:rPr>
          <w:rFonts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发包人（全称）: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rPr>
          <w:rFonts w:ascii="宋体" w:hAnsi="宋体" w:eastAsia="宋体" w:cs="宋体"/>
          <w:bCs/>
          <w:sz w:val="24"/>
          <w:szCs w:val="24"/>
          <w:highlight w:val="none"/>
          <w:u w:val="singl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承包人（全称）：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为保证（工程名称）在合理使用期限内正常使用，发包人承包人协商一致签订工程质量保修书。承包人在质量保修期内按照有关管理规定及双方约定承担工程质量保修责任。</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一、工程质量保修范围和内容</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承包人在质量保修期内，按照有关法律规定和合同约定，承担工程质量保修责任。</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质量保修范围：承包人施工的全部内容。</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二、质量保修期</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质量保修期从工程实际竣工之日算起。分单项竣工验收的工程，按单项工程分别计算质量保修期。</w:t>
      </w:r>
      <w:r>
        <w:rPr>
          <w:rFonts w:ascii="宋体" w:hAnsi="宋体" w:eastAsia="宋体" w:cs="宋体"/>
          <w:bCs/>
          <w:sz w:val="24"/>
          <w:szCs w:val="24"/>
          <w:highlight w:val="none"/>
        </w:rPr>
      </w:r>
      <w:r/>
    </w:p>
    <w:p>
      <w:pPr>
        <w:pStyle w:val="937"/>
        <w:ind w:left="36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双方根据国家有关规定，结合具体工程约定质量保修期如下：</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1、土建工程为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年，屋面防水工程为</w:t>
      </w:r>
      <w:r>
        <w:rPr>
          <w:rFonts w:hint="eastAsia" w:ascii="宋体" w:hAnsi="宋体" w:eastAsia="宋体" w:cs="宋体"/>
          <w:bCs/>
          <w:sz w:val="24"/>
          <w:szCs w:val="24"/>
          <w:highlight w:val="none"/>
          <w:u w:val="single"/>
        </w:rPr>
        <w:t xml:space="preserve">5</w:t>
      </w:r>
      <w:r>
        <w:rPr>
          <w:rFonts w:hint="eastAsia" w:ascii="宋体" w:hAnsi="宋体" w:eastAsia="宋体" w:cs="宋体"/>
          <w:bCs/>
          <w:sz w:val="24"/>
          <w:szCs w:val="24"/>
          <w:highlight w:val="none"/>
        </w:rPr>
        <w:t xml:space="preserve">年；</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2、电气管线、上下水管线安装工程为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3、供热及供冷为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个采暖期及供冷期；</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4、室外的上下水和小区道路等市政公用工程为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5、其他约定：</w:t>
      </w:r>
      <w:r>
        <w:rPr>
          <w:rFonts w:hint="eastAsia" w:ascii="宋体" w:hAnsi="宋体" w:eastAsia="宋体" w:cs="宋体"/>
          <w:b/>
          <w:sz w:val="24"/>
          <w:szCs w:val="24"/>
          <w:highlight w:val="none"/>
          <w:u w:val="single"/>
        </w:rPr>
        <w:t xml:space="preserve">本项目质保期2年</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三、缺陷责任期</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工程缺陷责任期为24个月，缺陷责任期自工程实际竣工之日起计算。单位工程先于全部工程进行验收，单位工程缺陷责任期自单位工程验收合格之日起算。</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缺陷责任期终止后，发包人应退还剩余的质量保证金（无息）。</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四、质量保修责任</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1、属于保修范围和内容的项目，承包人应在接到修理通知之日后7天内派人修理。承包人不在约定期限内，派人修理，发包人可委托其他人员修理，保修费用从质量保证金内扣除。</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2、发生须紧急抢修事故，承包人接到事故通知后，应立即到达事故现场抢修。非承包人施工质量引起的事故，抢修费用由发包人承担。</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3、在国家规定的工程合理使用期限内，承包人确保地基基础工程和主体结构的质量。因承包人原因致使工程在合理使用期限内造成人身和财产损害的，承包人应承担损害赔偿责任。</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4、质量保修完成后，由发包人组织验收。</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五、保修费用</w:t>
      </w:r>
      <w:r>
        <w:rPr>
          <w:rFonts w:ascii="宋体" w:hAnsi="宋体" w:eastAsia="宋体" w:cs="宋体"/>
          <w:b/>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保修费用由造成质量缺陷的责任方承担。</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六、其他</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双方约定的其他工程质量保修事项：</w:t>
      </w:r>
      <w:r>
        <w:rPr>
          <w:rFonts w:hint="eastAsia" w:ascii="宋体" w:hAnsi="宋体" w:eastAsia="宋体" w:cs="宋体"/>
          <w:sz w:val="24"/>
          <w:szCs w:val="24"/>
          <w:highlight w:val="none"/>
          <w:u w:val="single"/>
        </w:rPr>
        <w:t xml:space="preserve">按国家规定执行</w:t>
      </w:r>
      <w:r>
        <w:rPr>
          <w:rFonts w:hint="eastAsia" w:ascii="宋体" w:hAnsi="宋体" w:eastAsia="宋体" w:cs="宋体"/>
          <w:bCs/>
          <w:sz w:val="24"/>
          <w:szCs w:val="24"/>
          <w:highlight w:val="none"/>
          <w:u w:val="single"/>
        </w:rPr>
        <w:t xml:space="preserve">。 </w:t>
      </w:r>
      <w:r>
        <w:rPr>
          <w:rFonts w:ascii="宋体" w:hAnsi="宋体" w:eastAsia="宋体" w:cs="宋体"/>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工程质量保修书由发包人、承包人在工程竣工验收前共同签署，作为施工合同附件，其有效期限至保修期满。</w:t>
      </w:r>
      <w:r>
        <w:rPr>
          <w:rFonts w:ascii="宋体" w:hAnsi="宋体" w:eastAsia="宋体" w:cs="宋体"/>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发  包  人（公章）：                       承  包  人（公章）：</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法定代表人（签字）：                        法定代表人（签字）：</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年月日                        年月日</w:t>
      </w:r>
      <w:r>
        <w:rPr>
          <w:rFonts w:ascii="宋体" w:hAnsi="宋体" w:eastAsia="宋体" w:cs="宋体"/>
          <w:bCs/>
          <w:sz w:val="24"/>
          <w:szCs w:val="24"/>
          <w:highlight w:val="none"/>
        </w:rPr>
      </w:r>
      <w:r/>
    </w:p>
    <w:p>
      <w:pPr>
        <w:pStyle w:val="937"/>
        <w:ind w:firstLine="0"/>
        <w:jc w:val="both"/>
        <w:keepLines/>
        <w:keepNext/>
        <w:spacing w:line="360" w:lineRule="auto"/>
        <w:widowControl w:val="off"/>
        <w:tabs>
          <w:tab w:val="left" w:pos="330" w:leader="none"/>
          <w:tab w:val="left" w:pos="7020" w:leader="none"/>
        </w:tabs>
        <w:rPr>
          <w:rFonts w:ascii="宋体" w:hAnsi="宋体" w:eastAsia="宋体" w:cs="宋体"/>
          <w:b/>
          <w:bCs/>
          <w:sz w:val="44"/>
          <w:szCs w:val="44"/>
          <w:highlight w:val="none"/>
        </w:rPr>
        <w:outlineLvl w:val="9"/>
      </w:pPr>
      <w:r>
        <w:rPr>
          <w:rFonts w:ascii="宋体" w:hAnsi="宋体" w:eastAsia="宋体" w:cs="宋体"/>
          <w:b/>
          <w:bCs/>
          <w:sz w:val="44"/>
          <w:szCs w:val="44"/>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left="420" w:firstLine="200"/>
        <w:jc w:val="both"/>
        <w:spacing w:before="100" w:beforeAutospacing="1" w:after="100" w:afterAutospacing="1"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pStyle w:val="937"/>
        <w:ind w:firstLine="480"/>
        <w:jc w:val="left"/>
        <w:spacing w:before="100" w:beforeAutospacing="1" w:after="100" w:afterAutospacing="1" w:line="360" w:lineRule="auto"/>
        <w:widowControl/>
        <w:tabs>
          <w:tab w:val="left" w:pos="0"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937"/>
        <w:ind w:firstLine="480"/>
        <w:jc w:val="left"/>
        <w:spacing w:before="100" w:beforeAutospacing="1" w:after="100" w:afterAutospacing="1" w:line="360" w:lineRule="auto"/>
        <w:widowControl/>
        <w:tabs>
          <w:tab w:val="left" w:pos="0"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937"/>
        <w:ind w:firstLine="480"/>
        <w:jc w:val="left"/>
        <w:spacing w:before="100" w:beforeAutospacing="1" w:after="100" w:afterAutospacing="1" w:line="360" w:lineRule="auto"/>
        <w:widowControl/>
        <w:tabs>
          <w:tab w:val="left" w:pos="0"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937"/>
        <w:ind w:firstLine="480"/>
        <w:jc w:val="left"/>
        <w:spacing w:before="100" w:beforeAutospacing="1" w:after="100" w:afterAutospacing="1" w:line="360" w:lineRule="auto"/>
        <w:widowControl/>
        <w:tabs>
          <w:tab w:val="left" w:pos="0"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937"/>
        <w:ind w:firstLine="480"/>
        <w:jc w:val="left"/>
        <w:rPr>
          <w:rFonts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附件2：      </w:t>
      </w:r>
      <w:r>
        <w:rPr>
          <w:rFonts w:ascii="宋体" w:hAnsi="宋体" w:eastAsia="宋体" w:cs="宋体"/>
          <w:highlight w:val="none"/>
        </w:rPr>
      </w:r>
      <w:r/>
    </w:p>
    <w:p>
      <w:pPr>
        <w:pStyle w:val="937"/>
        <w:ind w:firstLine="883"/>
        <w:jc w:val="center"/>
        <w:rPr>
          <w:rFonts w:ascii="宋体" w:hAnsi="宋体" w:eastAsia="宋体" w:cs="宋体"/>
          <w:b/>
          <w:bCs/>
          <w:highlight w:val="none"/>
        </w:rPr>
      </w:pPr>
      <w:r>
        <w:rPr>
          <w:rFonts w:ascii="宋体" w:hAnsi="宋体" w:eastAsia="宋体" w:cs="宋体"/>
          <w:b/>
          <w:bCs/>
          <w:highlight w:val="none"/>
        </w:rPr>
      </w:r>
      <w:r/>
    </w:p>
    <w:p>
      <w:pPr>
        <w:pStyle w:val="937"/>
        <w:ind w:left="0" w:firstLine="643"/>
        <w:jc w:val="center"/>
        <w:spacing w:line="360" w:lineRule="auto"/>
        <w:widowControl w:val="off"/>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安全生产责任承诺书</w:t>
      </w:r>
      <w:r>
        <w:rPr>
          <w:rFonts w:ascii="宋体" w:hAnsi="宋体" w:eastAsia="宋体" w:cs="宋体"/>
          <w:b/>
          <w:bCs/>
          <w:sz w:val="32"/>
          <w:szCs w:val="32"/>
          <w:highlight w:val="none"/>
        </w:rPr>
      </w:r>
      <w:r/>
    </w:p>
    <w:p>
      <w:pPr>
        <w:pStyle w:val="937"/>
        <w:ind w:firstLine="56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u w:val="single"/>
        </w:rPr>
        <w:t xml:space="preserve">（采购人）</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我单位在工程投标中有幸成交，承诺现场安全文明施工措施费必须全部用于本工程中，保证不发生重大人员伤亡事故，在此工程施工过程中所发生的一切工伤事故或安全事故，均由我单位承担一切责任。</w:t>
      </w: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500"/>
        <w:rPr>
          <w:rFonts w:ascii="宋体" w:hAnsi="宋体" w:eastAsia="宋体" w:cs="宋体"/>
          <w:bCs/>
          <w:spacing w:val="5"/>
          <w:highlight w:val="none"/>
          <w:u w:val="single"/>
        </w:rPr>
      </w:pPr>
      <w:r>
        <w:rPr>
          <w:rFonts w:hint="eastAsia" w:ascii="宋体" w:hAnsi="宋体" w:eastAsia="宋体" w:cs="宋体"/>
          <w:bCs/>
          <w:spacing w:val="5"/>
          <w:highlight w:val="none"/>
        </w:rPr>
        <w:t xml:space="preserve">                      承诺单位（盖章）：</w:t>
      </w:r>
      <w:r>
        <w:rPr>
          <w:rFonts w:ascii="宋体" w:hAnsi="宋体" w:eastAsia="宋体" w:cs="宋体"/>
          <w:bCs/>
          <w:spacing w:val="5"/>
          <w:highlight w:val="none"/>
          <w:u w:val="single"/>
        </w:rPr>
      </w:r>
      <w:r/>
    </w:p>
    <w:p>
      <w:pPr>
        <w:pStyle w:val="937"/>
        <w:ind w:firstLine="500"/>
        <w:rPr>
          <w:rFonts w:ascii="宋体" w:hAnsi="宋体" w:eastAsia="宋体" w:cs="宋体"/>
          <w:bCs/>
          <w:spacing w:val="5"/>
          <w:highlight w:val="none"/>
          <w:u w:val="single"/>
        </w:rPr>
      </w:pPr>
      <w:r>
        <w:rPr>
          <w:rFonts w:hint="eastAsia" w:ascii="宋体" w:hAnsi="宋体" w:eastAsia="宋体" w:cs="宋体"/>
          <w:bCs/>
          <w:spacing w:val="5"/>
          <w:highlight w:val="none"/>
        </w:rPr>
        <w:t xml:space="preserve">                      法定代表人（签字）：</w:t>
      </w:r>
      <w:r>
        <w:rPr>
          <w:rFonts w:ascii="宋体" w:hAnsi="宋体" w:eastAsia="宋体" w:cs="宋体"/>
          <w:bCs/>
          <w:spacing w:val="5"/>
          <w:highlight w:val="none"/>
          <w:u w:val="single"/>
        </w:rPr>
      </w:r>
      <w:r/>
    </w:p>
    <w:p>
      <w:pPr>
        <w:pStyle w:val="937"/>
        <w:ind w:firstLine="500"/>
        <w:rPr>
          <w:rFonts w:ascii="宋体" w:hAnsi="宋体" w:eastAsia="宋体" w:cs="宋体"/>
          <w:bCs/>
          <w:spacing w:val="5"/>
          <w:highlight w:val="none"/>
        </w:rPr>
      </w:pPr>
      <w:r>
        <w:rPr>
          <w:rFonts w:hint="eastAsia" w:ascii="宋体" w:hAnsi="宋体" w:eastAsia="宋体" w:cs="宋体"/>
          <w:bCs/>
          <w:spacing w:val="5"/>
          <w:highlight w:val="none"/>
        </w:rPr>
        <w:t xml:space="preserve">                      日期：    年  月   日</w:t>
      </w:r>
      <w:r>
        <w:rPr>
          <w:rFonts w:ascii="宋体" w:hAnsi="宋体" w:eastAsia="宋体" w:cs="宋体"/>
          <w:bCs/>
          <w:spacing w:val="5"/>
          <w:highlight w:val="none"/>
        </w:rPr>
      </w:r>
      <w:r/>
    </w:p>
    <w:p>
      <w:pPr>
        <w:pStyle w:val="937"/>
        <w:ind w:firstLine="802"/>
        <w:jc w:val="center"/>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rPr>
          <w:rFonts w:ascii="宋体" w:hAnsi="宋体" w:eastAsia="宋体" w:cs="宋体"/>
          <w:highlight w:val="none"/>
        </w:rPr>
      </w:pPr>
      <w:r>
        <w:rPr>
          <w:rFonts w:hint="eastAsia" w:ascii="宋体" w:hAnsi="宋体" w:eastAsia="宋体" w:cs="宋体"/>
          <w:highlight w:val="none"/>
        </w:rPr>
        <w:br w:type="page" w:clear="all"/>
      </w:r>
      <w:r>
        <w:rPr>
          <w:rFonts w:ascii="宋体" w:hAnsi="宋体" w:eastAsia="宋体" w:cs="宋体"/>
          <w:highlight w:val="none"/>
        </w:rPr>
      </w:r>
      <w:r/>
    </w:p>
    <w:p>
      <w:pPr>
        <w:pStyle w:val="937"/>
        <w:rPr>
          <w:rFonts w:ascii="宋体" w:hAnsi="宋体" w:eastAsia="宋体" w:cs="宋体"/>
          <w:highlight w:val="none"/>
        </w:rPr>
      </w:pPr>
      <w:r>
        <w:rPr>
          <w:rFonts w:hint="eastAsia" w:ascii="宋体" w:hAnsi="宋体" w:eastAsia="宋体" w:cs="宋体"/>
          <w:highlight w:val="none"/>
        </w:rPr>
        <w:t xml:space="preserve">附件4</w:t>
      </w:r>
      <w:r>
        <w:rPr>
          <w:rFonts w:ascii="宋体" w:hAnsi="宋体" w:eastAsia="宋体" w:cs="宋体"/>
          <w:highlight w:val="none"/>
        </w:rPr>
      </w:r>
      <w:r/>
    </w:p>
    <w:p>
      <w:pPr>
        <w:pStyle w:val="937"/>
        <w:ind w:left="0" w:firstLine="643"/>
        <w:jc w:val="center"/>
        <w:spacing w:line="360" w:lineRule="auto"/>
        <w:widowControl w:val="off"/>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不拖欠农民工工资承诺书</w:t>
      </w:r>
      <w:r>
        <w:rPr>
          <w:rFonts w:ascii="宋体" w:hAnsi="宋体" w:eastAsia="宋体" w:cs="宋体"/>
          <w:b/>
          <w:bCs/>
          <w:sz w:val="32"/>
          <w:szCs w:val="32"/>
          <w:highlight w:val="none"/>
        </w:rPr>
      </w:r>
      <w:r/>
    </w:p>
    <w:p>
      <w:pPr>
        <w:pStyle w:val="937"/>
        <w:ind w:firstLine="422"/>
        <w:jc w:val="center"/>
        <w:rPr>
          <w:rFonts w:ascii="宋体" w:hAnsi="宋体" w:eastAsia="宋体" w:cs="宋体"/>
          <w:b/>
          <w:szCs w:val="21"/>
          <w:highlight w:val="none"/>
          <w:u w:val="single"/>
        </w:rPr>
      </w:pPr>
      <w:r>
        <w:rPr>
          <w:rFonts w:ascii="宋体" w:hAnsi="宋体" w:eastAsia="宋体" w:cs="宋体"/>
          <w:b/>
          <w:szCs w:val="21"/>
          <w:highlight w:val="none"/>
          <w:u w:val="singl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w:t>
      </w:r>
      <w:r>
        <w:rPr>
          <w:rFonts w:ascii="宋体" w:hAnsi="宋体" w:eastAsia="宋体" w:cs="宋体"/>
          <w:sz w:val="24"/>
          <w:szCs w:val="24"/>
          <w:highlight w:val="non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为保护农民工的合法权益，不拖欠农民工工资，本人（法定代表人姓名）以（承包人全称）法定代表人的资格，郑重承诺：</w:t>
      </w:r>
      <w:r>
        <w:rPr>
          <w:rFonts w:ascii="宋体" w:hAnsi="宋体" w:eastAsia="宋体" w:cs="宋体"/>
          <w:sz w:val="24"/>
          <w:szCs w:val="24"/>
          <w:highlight w:val="non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本单位中标承建（项目名称）需要使用农民工时，将保证做到：</w:t>
      </w:r>
      <w:r>
        <w:rPr>
          <w:rFonts w:ascii="宋体" w:hAnsi="宋体" w:eastAsia="宋体" w:cs="宋体"/>
          <w:sz w:val="24"/>
          <w:szCs w:val="24"/>
          <w:highlight w:val="non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1、按照《劳动法》规定雇用和使用农民工，工资将直接发给农民工本人，严禁发放给“包工头”。</w:t>
      </w:r>
      <w:r>
        <w:rPr>
          <w:rFonts w:ascii="宋体" w:hAnsi="宋体" w:eastAsia="宋体" w:cs="宋体"/>
          <w:sz w:val="24"/>
          <w:szCs w:val="24"/>
          <w:highlight w:val="non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ascii="宋体" w:hAnsi="宋体" w:eastAsia="宋体" w:cs="宋体"/>
          <w:sz w:val="24"/>
          <w:szCs w:val="24"/>
          <w:highlight w:val="non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3、严格遵守国家和地方关于农民工工资的其他有关规定。</w:t>
      </w:r>
      <w:r>
        <w:rPr>
          <w:rFonts w:ascii="宋体" w:hAnsi="宋体" w:eastAsia="宋体" w:cs="宋体"/>
          <w:sz w:val="24"/>
          <w:szCs w:val="24"/>
          <w:highlight w:val="non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4、如果发生违反规定拖欠或克扣农民工工资行为，造成农民工上访，本单位愿意无条件接受发包人采取的经济等处罚，同时愿意接受建设行政主管部门依照有关规定作出的其它处罚决定。</w:t>
      </w:r>
      <w:r>
        <w:rPr>
          <w:rFonts w:ascii="宋体" w:hAnsi="宋体" w:eastAsia="宋体" w:cs="宋体"/>
          <w:sz w:val="24"/>
          <w:szCs w:val="24"/>
          <w:highlight w:val="non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pStyle w:val="937"/>
        <w:ind w:left="0" w:right="0" w:firstLine="480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承包人（公章）： </w:t>
      </w:r>
      <w:r>
        <w:rPr>
          <w:rFonts w:ascii="宋体" w:hAnsi="宋体" w:eastAsia="宋体" w:cs="宋体"/>
          <w:sz w:val="24"/>
          <w:szCs w:val="24"/>
          <w:highlight w:val="none"/>
        </w:rPr>
      </w:r>
      <w:r/>
    </w:p>
    <w:p>
      <w:pPr>
        <w:pStyle w:val="937"/>
        <w:ind w:left="0" w:right="0" w:firstLine="480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rPr>
          <w:rFonts w:ascii="宋体" w:hAnsi="宋体" w:eastAsia="宋体" w:cs="宋体"/>
          <w:sz w:val="24"/>
          <w:szCs w:val="24"/>
          <w:highlight w:val="none"/>
        </w:rPr>
      </w:r>
      <w:r/>
    </w:p>
    <w:p>
      <w:pPr>
        <w:pStyle w:val="937"/>
        <w:ind w:left="0" w:right="0" w:firstLine="480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日  期：     年  月   日</w:t>
      </w:r>
      <w:r>
        <w:rPr>
          <w:rFonts w:ascii="宋体" w:hAnsi="宋体" w:eastAsia="宋体" w:cs="宋体"/>
          <w:sz w:val="24"/>
          <w:szCs w:val="24"/>
          <w:highlight w:val="none"/>
        </w:rPr>
      </w:r>
      <w:r/>
    </w:p>
    <w:p>
      <w:pPr>
        <w:pStyle w:val="937"/>
        <w:spacing w:line="480" w:lineRule="exact"/>
        <w:rPr>
          <w:rFonts w:hint="eastAsia" w:ascii="宋体" w:hAnsi="宋体" w:cs="宋体"/>
          <w:szCs w:val="21"/>
          <w:lang w:bidi="ar"/>
        </w:rPr>
      </w:pPr>
      <w:r>
        <w:rPr>
          <w:rFonts w:hint="eastAsia" w:ascii="宋体" w:hAnsi="宋体" w:cs="宋体"/>
          <w:szCs w:val="21"/>
          <w:lang w:bidi="ar"/>
        </w:rPr>
      </w:r>
      <w:r/>
    </w:p>
    <w:p>
      <w:pPr>
        <w:pStyle w:val="93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lang w:eastAsia="zh-CN"/>
        </w:rPr>
        <w:outlineLvl w:val="0"/>
      </w:pPr>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四</w:t>
      </w:r>
      <w:r>
        <w:rPr>
          <w:rFonts w:hint="eastAsia" w:ascii="宋体" w:hAnsi="宋体" w:eastAsia="宋体" w:cs="宋体"/>
          <w:b/>
          <w:bCs/>
          <w:color w:val="000000"/>
          <w:sz w:val="44"/>
          <w:szCs w:val="44"/>
          <w:highlight w:val="none"/>
        </w:rPr>
        <w:t xml:space="preserve">章 </w:t>
      </w:r>
      <w:bookmarkEnd w:id="80"/>
      <w:r/>
      <w:bookmarkEnd w:id="81"/>
      <w:r/>
      <w:bookmarkEnd w:id="82"/>
      <w:r/>
      <w:bookmarkEnd w:id="83"/>
      <w:r/>
      <w:bookmarkEnd w:id="86"/>
      <w:r>
        <w:rPr>
          <w:rFonts w:hint="eastAsia" w:ascii="宋体" w:hAnsi="宋体" w:eastAsia="宋体" w:cs="宋体"/>
          <w:b/>
          <w:bCs/>
          <w:color w:val="000000"/>
          <w:sz w:val="44"/>
          <w:szCs w:val="44"/>
          <w:highlight w:val="none"/>
          <w:lang w:eastAsia="zh-CN"/>
        </w:rPr>
        <w:t xml:space="preserve">技术标准和要求</w:t>
      </w:r>
      <w:bookmarkEnd w:id="84"/>
      <w:r/>
      <w:bookmarkEnd w:id="85"/>
      <w:r>
        <w:rPr>
          <w:rFonts w:hint="eastAsia" w:ascii="宋体" w:hAnsi="宋体" w:eastAsia="宋体" w:cs="宋体"/>
          <w:b/>
          <w:bCs/>
          <w:color w:val="000000"/>
          <w:sz w:val="44"/>
          <w:szCs w:val="44"/>
          <w:highlight w:val="none"/>
          <w:lang w:eastAsia="zh-CN"/>
        </w:rPr>
      </w:r>
      <w:r/>
    </w:p>
    <w:p>
      <w:pPr>
        <w:pStyle w:val="937"/>
        <w:numPr>
          <w:ilvl w:val="0"/>
          <w:numId w:val="2"/>
        </w:numPr>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93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7"/>
        <w:ind w:firstLine="480"/>
        <w:jc w:val="left"/>
        <w:spacing w:line="360" w:lineRule="auto"/>
        <w:rPr>
          <w:rFonts w:hint="eastAsia"/>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本磋商文件中</w:t>
      </w:r>
      <w:r>
        <w:rPr>
          <w:rFonts w:hint="eastAsia" w:ascii="宋体" w:hAnsi="宋体" w:eastAsia="宋体" w:cs="宋体"/>
          <w:b/>
          <w:i/>
          <w:color w:val="000000"/>
          <w:sz w:val="24"/>
          <w:szCs w:val="24"/>
          <w:highlight w:val="none"/>
          <w:u w:val="single"/>
        </w:rPr>
        <w:t xml:space="preserve">斜体且有下划线部分</w:t>
      </w:r>
      <w:r>
        <w:rPr>
          <w:rFonts w:hint="eastAsia" w:ascii="宋体" w:hAnsi="宋体" w:eastAsia="宋体" w:cs="宋体"/>
          <w:b/>
          <w:color w:val="000000"/>
          <w:sz w:val="24"/>
          <w:szCs w:val="24"/>
          <w:highlight w:val="none"/>
        </w:rPr>
        <w:t xml:space="preserve">为实质性要求和条件</w:t>
      </w:r>
      <w:r>
        <w:rPr>
          <w:rFonts w:hint="eastAsia" w:ascii="宋体" w:hAnsi="宋体" w:eastAsia="宋体" w:cs="宋体"/>
          <w:color w:val="000000"/>
          <w:sz w:val="24"/>
          <w:szCs w:val="24"/>
          <w:highlight w:val="none"/>
        </w:rPr>
        <w:t xml:space="preserve">，由采购人根据实际情况设置，供应商须逐条明确作出满足实质性要求和条件的响应，否则将按无效响应处理。</w:t>
      </w:r>
      <w:r>
        <w:rPr>
          <w:rFonts w:hint="eastAsia"/>
          <w:sz w:val="24"/>
          <w:szCs w:val="24"/>
          <w:highlight w:val="none"/>
        </w:rPr>
      </w:r>
      <w:r/>
    </w:p>
    <w:p>
      <w:pPr>
        <w:pStyle w:val="937"/>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技术标准和要求</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937"/>
        <w:ind w:left="0"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三、工程建设标准及技术规范</w:t>
      </w:r>
      <w:r>
        <w:rPr>
          <w:rFonts w:hint="eastAsia" w:ascii="宋体" w:hAnsi="宋体" w:eastAsia="宋体" w:cs="宋体"/>
          <w:b/>
          <w:bCs/>
          <w:color w:val="000000"/>
          <w:sz w:val="24"/>
          <w:szCs w:val="24"/>
          <w:highlight w:val="none"/>
        </w:rPr>
      </w:r>
      <w:r/>
    </w:p>
    <w:p>
      <w:pPr>
        <w:pStyle w:val="93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 本工程采用的计价规范 </w:t>
      </w:r>
      <w:r>
        <w:rPr>
          <w:rFonts w:hint="eastAsia" w:ascii="宋体" w:hAnsi="宋体" w:eastAsia="宋体" w:cs="宋体"/>
          <w:sz w:val="24"/>
          <w:szCs w:val="24"/>
        </w:rPr>
      </w:r>
      <w:r/>
    </w:p>
    <w:p>
      <w:pPr>
        <w:pStyle w:val="937"/>
        <w:ind w:firstLine="420"/>
        <w:jc w:val="left"/>
        <w:keepLines w:val="0"/>
        <w:keepNext w:val="0"/>
        <w:pageBreakBefore w:val="0"/>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1、《江苏省市政工程消耗量》（2026 版，苏建价〔2026〕76 号）江苏省住房和城乡建设厅； </w:t>
      </w:r>
      <w:r>
        <w:rPr>
          <w:rFonts w:hint="eastAsia" w:ascii="宋体" w:hAnsi="宋体" w:eastAsia="宋体" w:cs="宋体"/>
          <w:sz w:val="24"/>
          <w:szCs w:val="24"/>
          <w:lang w:bidi="ar"/>
        </w:rPr>
      </w:r>
      <w:r/>
    </w:p>
    <w:p>
      <w:pPr>
        <w:pStyle w:val="937"/>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2、《建设工程工程量清单计价标准》（GB/T50500-2024）、《市政工程工程量计算标准》（GB/T50857-2024）； </w:t>
      </w:r>
      <w:r>
        <w:rPr>
          <w:rFonts w:hint="eastAsia" w:ascii="宋体" w:hAnsi="宋体" w:eastAsia="宋体" w:cs="宋体"/>
          <w:sz w:val="24"/>
          <w:szCs w:val="24"/>
        </w:rPr>
      </w:r>
      <w:r/>
    </w:p>
    <w:p>
      <w:pPr>
        <w:pStyle w:val="937"/>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bidi="ar"/>
        </w:rPr>
        <w:t xml:space="preserve">、连云港市及江苏省相关文件精神。 </w:t>
      </w:r>
      <w:r>
        <w:rPr>
          <w:rFonts w:hint="eastAsia" w:ascii="宋体" w:hAnsi="宋体" w:eastAsia="宋体" w:cs="宋体"/>
          <w:sz w:val="24"/>
          <w:szCs w:val="24"/>
        </w:rPr>
      </w:r>
      <w:r/>
    </w:p>
    <w:p>
      <w:pPr>
        <w:pStyle w:val="93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(二)、本工程采用的技术规范 </w:t>
      </w:r>
      <w:r>
        <w:rPr>
          <w:rFonts w:hint="eastAsia" w:ascii="宋体" w:hAnsi="宋体" w:eastAsia="宋体" w:cs="宋体"/>
          <w:sz w:val="24"/>
          <w:szCs w:val="24"/>
        </w:rPr>
      </w:r>
      <w:r/>
    </w:p>
    <w:p>
      <w:pPr>
        <w:pStyle w:val="937"/>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1、采用国家现行相关的国家标准和行业标准，磋商单位在磋商文件中明确注明。 </w:t>
      </w:r>
      <w:r>
        <w:rPr>
          <w:rFonts w:hint="eastAsia" w:ascii="宋体" w:hAnsi="宋体" w:eastAsia="宋体" w:cs="宋体"/>
          <w:sz w:val="24"/>
          <w:szCs w:val="24"/>
        </w:rPr>
      </w:r>
      <w:r/>
    </w:p>
    <w:p>
      <w:pPr>
        <w:pStyle w:val="937"/>
        <w:ind w:firstLine="42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bidi="ar"/>
        </w:rPr>
        <w:t xml:space="preserve">2、采用行业标准的不得低于国家标准</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eastAsia="zh-CN"/>
        </w:rPr>
      </w:r>
      <w:r/>
    </w:p>
    <w:p>
      <w:pPr>
        <w:pStyle w:val="937"/>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3、同类标准中若国家有新颁布实施的，按新标准执行。 </w:t>
      </w:r>
      <w:r>
        <w:rPr>
          <w:rFonts w:hint="eastAsia" w:ascii="宋体" w:hAnsi="宋体" w:eastAsia="宋体" w:cs="宋体"/>
          <w:sz w:val="24"/>
          <w:szCs w:val="24"/>
        </w:rPr>
      </w:r>
      <w:r/>
    </w:p>
    <w:p>
      <w:pPr>
        <w:pStyle w:val="937"/>
        <w:ind w:firstLine="420"/>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sz w:val="24"/>
          <w:szCs w:val="24"/>
          <w:lang w:bidi="ar"/>
        </w:rPr>
        <w:t xml:space="preserve">4、如没有国颁标准的，按相应的行业标准执行。 </w:t>
      </w:r>
      <w:r>
        <w:rPr>
          <w:rFonts w:hint="eastAsia" w:ascii="宋体" w:hAnsi="宋体" w:eastAsia="宋体" w:cs="宋体"/>
          <w:b/>
          <w:color w:val="000000"/>
          <w:sz w:val="24"/>
          <w:szCs w:val="24"/>
          <w:highlight w:val="none"/>
        </w:rPr>
      </w:r>
      <w:r/>
    </w:p>
    <w:p>
      <w:pPr>
        <w:pStyle w:val="937"/>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四、商务条款</w:t>
      </w:r>
      <w:r>
        <w:rPr>
          <w:rFonts w:hint="eastAsia" w:ascii="宋体" w:hAnsi="宋体" w:eastAsia="宋体" w:cs="宋体"/>
          <w:color w:val="000000"/>
          <w:sz w:val="24"/>
          <w:szCs w:val="24"/>
          <w:highlight w:val="none"/>
        </w:rPr>
      </w:r>
      <w:r/>
    </w:p>
    <w:p>
      <w:pPr>
        <w:pStyle w:val="937"/>
        <w:ind w:firstLine="482"/>
        <w:rPr>
          <w:rFonts w:hint="eastAsia" w:ascii="宋体" w:hAnsi="宋体" w:eastAsia="宋体"/>
          <w:b/>
          <w:bCs/>
          <w:i/>
          <w:iCs/>
          <w:color w:val="000000"/>
          <w:u w:val="single"/>
        </w:rPr>
      </w:pPr>
      <w:r>
        <w:rPr>
          <w:rFonts w:hint="eastAsia" w:ascii="宋体" w:hAnsi="宋体" w:eastAsia="宋体"/>
          <w:b/>
          <w:bCs/>
          <w:i/>
          <w:iCs/>
          <w:color w:val="000000"/>
          <w:u w:val="single"/>
        </w:rPr>
        <w:t xml:space="preserve">1、合同履行期限（</w:t>
      </w:r>
      <w:r>
        <w:rPr>
          <w:rFonts w:hint="eastAsia" w:ascii="宋体" w:hAnsi="宋体" w:eastAsia="宋体"/>
          <w:b/>
          <w:bCs/>
          <w:i/>
          <w:iCs/>
          <w:color w:val="000000"/>
          <w:highlight w:val="none"/>
          <w:u w:val="single"/>
        </w:rPr>
        <w:t xml:space="preserve">工期）：</w:t>
      </w:r>
      <w:r>
        <w:rPr>
          <w:rFonts w:hint="eastAsia" w:ascii="宋体" w:hAnsi="宋体" w:eastAsia="宋体"/>
          <w:b/>
          <w:bCs/>
          <w:i/>
          <w:iCs/>
          <w:color w:val="000000"/>
          <w:highlight w:val="none"/>
          <w:u w:val="single"/>
          <w:lang w:val="en-US" w:eastAsia="zh-CN"/>
        </w:rPr>
        <w:t xml:space="preserve">120日历天</w:t>
      </w:r>
      <w:r>
        <w:rPr>
          <w:rFonts w:hint="eastAsia" w:ascii="宋体" w:hAnsi="宋体" w:eastAsia="宋体"/>
          <w:b/>
          <w:bCs/>
          <w:i/>
          <w:iCs/>
          <w:color w:val="000000"/>
          <w:highlight w:val="none"/>
          <w:u w:val="single"/>
        </w:rPr>
        <w:t xml:space="preserve">（具体开工日期以采购</w:t>
      </w:r>
      <w:r>
        <w:rPr>
          <w:rFonts w:hint="eastAsia" w:ascii="宋体" w:hAnsi="宋体" w:eastAsia="宋体"/>
          <w:b/>
          <w:bCs/>
          <w:i/>
          <w:iCs/>
          <w:color w:val="000000"/>
          <w:u w:val="single"/>
        </w:rPr>
        <w:t xml:space="preserve">人</w:t>
      </w:r>
      <w:r>
        <w:rPr>
          <w:rFonts w:hint="eastAsia" w:ascii="宋体" w:hAnsi="宋体" w:eastAsia="宋体"/>
          <w:b/>
          <w:bCs/>
          <w:i/>
          <w:iCs/>
          <w:color w:val="000000"/>
          <w:u w:val="single"/>
          <w:lang w:val="en-US" w:eastAsia="zh-CN"/>
        </w:rPr>
        <w:t xml:space="preserve">或监理</w:t>
      </w:r>
      <w:r>
        <w:rPr>
          <w:rFonts w:hint="eastAsia" w:ascii="宋体" w:hAnsi="宋体" w:eastAsia="宋体"/>
          <w:b/>
          <w:bCs/>
          <w:i/>
          <w:iCs/>
          <w:color w:val="000000"/>
          <w:u w:val="single"/>
        </w:rPr>
        <w:t xml:space="preserve">发出的书面开工令为准）。</w:t>
      </w:r>
      <w:r>
        <w:rPr>
          <w:rFonts w:hint="eastAsia" w:ascii="宋体" w:hAnsi="宋体" w:eastAsia="宋体"/>
          <w:b/>
          <w:bCs/>
          <w:i/>
          <w:iCs/>
          <w:color w:val="000000"/>
          <w:u w:val="single"/>
        </w:rPr>
      </w:r>
      <w:r/>
    </w:p>
    <w:p>
      <w:pPr>
        <w:pStyle w:val="937"/>
        <w:ind w:firstLine="482"/>
        <w:rPr>
          <w:rFonts w:hint="eastAsia" w:ascii="宋体" w:hAnsi="宋体" w:eastAsia="宋体" w:cs="宋体"/>
          <w:b/>
          <w:i/>
          <w:iCs/>
          <w:color w:val="000000"/>
          <w:u w:val="single"/>
          <w:lang w:eastAsia="zh-CN"/>
        </w:rPr>
      </w:pPr>
      <w:r>
        <w:rPr>
          <w:rFonts w:hint="eastAsia" w:ascii="宋体" w:hAnsi="宋体" w:eastAsia="宋体" w:cs="宋体"/>
          <w:b/>
          <w:i/>
          <w:iCs/>
          <w:color w:val="000000"/>
          <w:u w:val="single"/>
        </w:rPr>
        <w:t xml:space="preserve">2</w:t>
      </w:r>
      <w:r>
        <w:rPr>
          <w:rFonts w:ascii="宋体" w:hAnsi="宋体" w:eastAsia="宋体" w:cs="宋体"/>
          <w:b/>
          <w:i/>
          <w:iCs/>
          <w:color w:val="000000"/>
          <w:u w:val="single"/>
        </w:rPr>
        <w:t xml:space="preserve">、付款方式</w:t>
      </w:r>
      <w:r>
        <w:rPr>
          <w:rFonts w:ascii="宋体" w:hAnsi="宋体" w:eastAsia="宋体" w:cs="宋体"/>
          <w:b/>
          <w:i/>
          <w:iCs/>
          <w:color w:val="000000"/>
          <w:u w:val="single"/>
        </w:rPr>
        <w:t xml:space="preserve">：</w:t>
      </w:r>
      <w:r>
        <w:rPr>
          <w:rFonts w:hint="eastAsia" w:ascii="宋体" w:hAnsi="宋体" w:eastAsia="宋体" w:cs="宋体"/>
          <w:b/>
          <w:i/>
          <w:iCs/>
          <w:color w:val="000000"/>
          <w:u w:val="single"/>
          <w:lang w:eastAsia="zh-CN"/>
        </w:rPr>
        <w:t xml:space="preserve">本工程无预付款，工程竣工并验收合格后付至合同总价75%，审计结束后付至审定价的97%，余款3%做为工程质量保修金，待保修期结束后一次性无息退还。</w:t>
      </w:r>
      <w:r>
        <w:rPr>
          <w:rFonts w:hint="eastAsia" w:ascii="宋体" w:hAnsi="宋体" w:eastAsia="宋体" w:cs="宋体"/>
          <w:b/>
          <w:i/>
          <w:iCs/>
          <w:color w:val="000000"/>
          <w:u w:val="single"/>
          <w:lang w:eastAsia="zh-CN"/>
        </w:rPr>
      </w:r>
      <w:r/>
    </w:p>
    <w:p>
      <w:pPr>
        <w:pStyle w:val="937"/>
        <w:ind w:firstLine="482"/>
        <w:rPr>
          <w:rFonts w:hint="eastAsia" w:ascii="宋体" w:hAnsi="宋体" w:cs="宋体"/>
          <w:b/>
          <w:bCs w:val="0"/>
          <w:i/>
          <w:iCs/>
          <w:color w:val="000000"/>
          <w:szCs w:val="21"/>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iCs/>
          <w:color w:val="000000"/>
          <w:u w:val="single"/>
        </w:rPr>
        <w:t xml:space="preserve">3</w:t>
      </w:r>
      <w:r>
        <w:rPr>
          <w:rFonts w:ascii="宋体" w:hAnsi="宋体" w:eastAsia="宋体" w:cs="宋体"/>
          <w:b/>
          <w:bCs w:val="0"/>
          <w:i/>
          <w:iCs/>
          <w:color w:val="000000"/>
          <w:u w:val="single"/>
        </w:rPr>
        <w:t xml:space="preserve">、</w:t>
      </w:r>
      <w:r>
        <w:rPr>
          <w:rFonts w:hint="eastAsia" w:ascii="宋体" w:hAnsi="宋体" w:cs="宋体"/>
          <w:b/>
          <w:bCs w:val="0"/>
          <w:i/>
          <w:iCs/>
          <w:color w:val="000000"/>
          <w:szCs w:val="21"/>
          <w:u w:val="single"/>
          <w:lang w:bidi="ar"/>
        </w:rPr>
        <w:t xml:space="preserve">质量标准：执行国家现行验收标准，等级为合格。</w:t>
      </w:r>
      <w:r>
        <w:rPr>
          <w:rFonts w:hint="eastAsia" w:ascii="宋体" w:hAnsi="宋体" w:cs="宋体"/>
          <w:b/>
          <w:bCs w:val="0"/>
          <w:i/>
          <w:iCs/>
          <w:color w:val="000000"/>
          <w:szCs w:val="21"/>
          <w:u w:val="single"/>
          <w:lang w:bidi="ar"/>
        </w:rPr>
      </w:r>
      <w:r/>
    </w:p>
    <w:p>
      <w:pPr>
        <w:pStyle w:val="937"/>
        <w:ind w:firstLine="482"/>
        <w:rPr>
          <w:rFonts w:ascii="宋体" w:hAnsi="宋体" w:eastAsia="宋体" w:cs="宋体"/>
          <w:b/>
          <w:i/>
          <w:iCs/>
          <w:color w:val="000000"/>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000000"/>
          <w:u w:val="single"/>
          <w:lang w:val="en-US" w:eastAsia="zh-CN"/>
        </w:rPr>
        <w:t xml:space="preserve">4</w:t>
      </w:r>
      <w:r>
        <w:rPr>
          <w:rFonts w:hint="eastAsia" w:ascii="宋体" w:hAnsi="宋体" w:eastAsia="宋体" w:cs="宋体"/>
          <w:b/>
          <w:i/>
          <w:iCs/>
          <w:color w:val="000000"/>
          <w:u w:val="single"/>
        </w:rPr>
        <w:t xml:space="preserve">、</w:t>
      </w:r>
      <w:bookmarkStart w:id="544" w:name="OLE_LINK15"/>
      <w:r>
        <w:rPr>
          <w:rFonts w:ascii="宋体" w:hAnsi="宋体" w:eastAsia="宋体" w:cs="宋体"/>
          <w:b/>
          <w:i/>
          <w:iCs/>
          <w:color w:val="000000"/>
          <w:u w:val="single"/>
        </w:rPr>
        <w:t xml:space="preserve">履约保证金</w:t>
      </w:r>
      <w:bookmarkEnd w:id="544"/>
      <w:r>
        <w:rPr>
          <w:rFonts w:ascii="宋体" w:hAnsi="宋体" w:eastAsia="宋体" w:cs="宋体"/>
          <w:b/>
          <w:i/>
          <w:iCs/>
          <w:color w:val="000000"/>
          <w:u w:val="single"/>
        </w:rPr>
        <w:t xml:space="preserve">：</w:t>
      </w:r>
      <w:r>
        <w:rPr>
          <w:rFonts w:hint="eastAsia" w:ascii="宋体" w:hAnsi="宋体" w:eastAsia="宋体" w:cs="宋体"/>
          <w:b/>
          <w:i/>
          <w:iCs/>
          <w:color w:val="000000"/>
          <w:u w:val="single"/>
          <w:lang w:val="en-US" w:eastAsia="zh-CN"/>
        </w:rPr>
        <w:t xml:space="preserve">本项目不收取履约保证金</w:t>
      </w:r>
      <w:r>
        <w:rPr>
          <w:rFonts w:ascii="宋体" w:hAnsi="宋体" w:eastAsia="宋体" w:cs="宋体"/>
          <w:b/>
          <w:i/>
          <w:iCs/>
          <w:color w:val="000000"/>
          <w:u w:val="single"/>
        </w:rPr>
        <w:t xml:space="preserve">。</w:t>
      </w:r>
      <w:r>
        <w:rPr>
          <w:rFonts w:ascii="宋体" w:hAnsi="宋体" w:eastAsia="宋体" w:cs="宋体"/>
          <w:b/>
          <w:i/>
          <w:iCs/>
          <w:color w:val="000000"/>
          <w:u w:val="single"/>
        </w:rPr>
      </w:r>
      <w:r/>
    </w:p>
    <w:p>
      <w:pPr>
        <w:pStyle w:val="937"/>
        <w:ind w:firstLine="0"/>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五、其他要求</w:t>
      </w:r>
      <w:r>
        <w:rPr>
          <w:rFonts w:hint="eastAsia" w:ascii="宋体" w:hAnsi="宋体" w:eastAsia="宋体" w:cs="宋体"/>
          <w:b/>
          <w:color w:val="000000"/>
          <w:highlight w:val="none"/>
          <w:lang w:val="en-US" w:eastAsia="zh-CN"/>
        </w:rPr>
      </w:r>
      <w:r/>
    </w:p>
    <w:p>
      <w:pPr>
        <w:pStyle w:val="937"/>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color w:val="000000"/>
          <w:highlight w:val="none"/>
          <w:lang w:val="en-US" w:eastAsia="zh-CN"/>
        </w:rPr>
      </w:r>
      <w:r/>
    </w:p>
    <w:p>
      <w:pPr>
        <w:pStyle w:val="937"/>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color w:val="000000"/>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rPr>
          <w:rFonts w:hint="eastAsia" w:ascii="宋体" w:hAnsi="宋体" w:eastAsia="宋体" w:cs="宋体"/>
          <w:b/>
          <w:color w:val="000000"/>
          <w:highlight w:val="none"/>
          <w:lang w:val="en-US" w:eastAsia="zh-CN"/>
        </w:rPr>
      </w:r>
      <w:r/>
    </w:p>
    <w:p>
      <w:pPr>
        <w:pStyle w:val="937"/>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r>
      <w:r/>
    </w:p>
    <w:p>
      <w:pPr>
        <w:pStyle w:val="93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545" w:name="_Toc153678434"/>
      <w:r/>
      <w:bookmarkStart w:id="546" w:name="_Toc142708871"/>
      <w:r/>
      <w:bookmarkStart w:id="547" w:name="_Toc204595694"/>
      <w:r/>
      <w:bookmarkStart w:id="548" w:name="_Toc6129"/>
      <w:r/>
      <w:bookmarkStart w:id="549" w:name="_Toc28603"/>
      <w:r/>
      <w:bookmarkStart w:id="550" w:name="_Toc224532089"/>
      <w:r/>
      <w:bookmarkStart w:id="551" w:name="_Toc515874992"/>
      <w:r>
        <w:rPr>
          <w:rFonts w:hint="eastAsia" w:ascii="宋体" w:hAnsi="宋体" w:eastAsia="宋体" w:cs="宋体"/>
          <w:color w:val="000000"/>
          <w:highlight w:val="none"/>
        </w:rPr>
      </w:r>
      <w:r/>
    </w:p>
    <w:p>
      <w:pPr>
        <w:pStyle w:val="93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bookmarkEnd w:id="545"/>
      <w:r/>
      <w:bookmarkEnd w:id="546"/>
      <w:r>
        <w:rPr>
          <w:rFonts w:hint="eastAsia" w:ascii="宋体" w:hAnsi="宋体" w:eastAsia="宋体" w:cs="宋体"/>
          <w:b/>
          <w:bCs/>
          <w:color w:val="000000"/>
          <w:sz w:val="44"/>
          <w:szCs w:val="44"/>
          <w:highlight w:val="none"/>
        </w:rPr>
        <w:t xml:space="preserve">工程量清单</w:t>
      </w:r>
      <w:bookmarkEnd w:id="547"/>
      <w:r/>
      <w:bookmarkEnd w:id="548"/>
      <w:r/>
      <w:bookmarkEnd w:id="549"/>
      <w:r/>
      <w:bookmarkEnd w:id="550"/>
      <w:r/>
      <w:bookmarkEnd w:id="551"/>
      <w:r>
        <w:rPr>
          <w:rFonts w:hint="eastAsia" w:ascii="宋体" w:hAnsi="宋体" w:eastAsia="宋体" w:cs="宋体"/>
          <w:color w:val="000000"/>
          <w:highlight w:val="none"/>
        </w:rPr>
      </w:r>
      <w:r/>
    </w:p>
    <w:p>
      <w:pPr>
        <w:pStyle w:val="93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552" w:name="_Toc224532090"/>
      <w:r/>
      <w:bookmarkStart w:id="553" w:name="_Toc204595695"/>
      <w:r/>
      <w:bookmarkStart w:id="554" w:name="_Toc515874993"/>
      <w:r>
        <w:rPr>
          <w:rFonts w:hint="eastAsia" w:ascii="宋体" w:hAnsi="宋体" w:eastAsia="宋体" w:cs="宋体"/>
          <w:color w:val="000000"/>
          <w:highlight w:val="none"/>
        </w:rPr>
        <w:br w:type="page" w:clear="all"/>
      </w:r>
      <w:bookmarkStart w:id="555" w:name="_Toc10628"/>
      <w:r/>
      <w:bookmarkStart w:id="556" w:name="_Toc9612"/>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bookmarkEnd w:id="552"/>
      <w:r/>
      <w:bookmarkEnd w:id="553"/>
      <w:r/>
      <w:bookmarkEnd w:id="554"/>
      <w:r/>
      <w:bookmarkEnd w:id="555"/>
      <w:r/>
      <w:bookmarkEnd w:id="556"/>
      <w:r>
        <w:rPr>
          <w:rFonts w:hint="eastAsia" w:ascii="宋体" w:hAnsi="宋体" w:eastAsia="宋体" w:cs="宋体"/>
          <w:color w:val="000000"/>
          <w:highlight w:val="none"/>
        </w:rPr>
      </w:r>
      <w:r/>
    </w:p>
    <w:p>
      <w:pPr>
        <w:pStyle w:val="93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lang w:eastAsia="zh-CN"/>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557" w:name="_Toc204595696"/>
      <w:r/>
      <w:bookmarkStart w:id="558" w:name="_Toc224532091"/>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559" w:name="_Toc13032"/>
      <w:r/>
      <w:bookmarkStart w:id="560" w:name="_Toc515874994"/>
      <w:r>
        <w:rPr>
          <w:rFonts w:hint="eastAsia" w:ascii="宋体" w:hAnsi="宋体" w:eastAsia="宋体" w:cs="宋体"/>
          <w:b/>
          <w:bCs/>
          <w:color w:val="000000"/>
          <w:sz w:val="44"/>
          <w:szCs w:val="44"/>
          <w:lang w:val="en-US" w:eastAsia="zh-CN" w:bidi="ar-SA"/>
        </w:rPr>
        <w:t xml:space="preserve">第七章</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rPr>
        <w:t xml:space="preserve">评审方法和评审标准</w:t>
      </w:r>
      <w:bookmarkEnd w:id="559"/>
      <w:r>
        <w:rPr>
          <w:rFonts w:hint="eastAsia" w:ascii="宋体" w:hAnsi="宋体" w:eastAsia="宋体" w:cs="宋体"/>
          <w:b/>
          <w:bCs/>
          <w:color w:val="000000"/>
          <w:sz w:val="44"/>
          <w:szCs w:val="44"/>
          <w:highlight w:val="none"/>
        </w:rPr>
      </w:r>
      <w:r/>
    </w:p>
    <w:p>
      <w:pPr>
        <w:pStyle w:val="1307"/>
        <w:ind w:left="0" w:firstLine="0"/>
        <w:spacing w:before="0" w:after="0" w:line="360" w:lineRule="auto"/>
        <w:shd w:val="clear" w:color="auto" w:fill="auto"/>
        <w:rPr>
          <w:rFonts w:hint="eastAsia" w:ascii="宋体" w:hAnsi="宋体" w:cs="宋体"/>
          <w:b/>
          <w:highlight w:val="none"/>
        </w:rPr>
      </w:pPr>
      <w:r>
        <w:rPr>
          <w:rFonts w:hint="eastAsia" w:ascii="宋体" w:hAnsi="宋体" w:cs="宋体"/>
          <w:b/>
          <w:highlight w:val="none"/>
        </w:rPr>
        <w:t xml:space="preserve">一、政府采购政策功能落实</w:t>
      </w:r>
      <w:r>
        <w:rPr>
          <w:rFonts w:hint="eastAsia" w:ascii="宋体" w:hAnsi="宋体" w:cs="宋体"/>
          <w:b/>
          <w:highlight w:val="none"/>
        </w:rPr>
      </w:r>
      <w:r/>
    </w:p>
    <w:p>
      <w:pPr>
        <w:pStyle w:val="937"/>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Times New Roman"/>
          <w:color w:val="000000"/>
          <w:sz w:val="24"/>
          <w:highlight w:val="none"/>
        </w:rPr>
        <w:t xml:space="preserve">本项目执行《关于印发&lt;政府采购促进中小企业发展管理办法&gt;的通知》（财库〔2020〕46号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《关于印发中小企业划型标准规定的通知》（工信部联企业〔2011〕300号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sz w:val="24"/>
          <w:highlight w:val="none"/>
        </w:rPr>
      </w:r>
      <w:r/>
    </w:p>
    <w:p>
      <w:pPr>
        <w:pStyle w:val="937"/>
        <w:ind w:firstLine="480"/>
        <w:jc w:val="left"/>
        <w:pageBreakBefore w:val="0"/>
        <w:spacing w:line="360" w:lineRule="auto"/>
        <w:shd w:val="clear" w:color="auto" w:fill="auto"/>
        <w:rPr>
          <w:rFonts w:hint="eastAsia" w:ascii="宋体" w:hAnsi="宋体"/>
          <w:b/>
          <w:bCs/>
          <w:color w:val="000000"/>
          <w:sz w:val="24"/>
          <w:highlight w:val="none"/>
          <w:lang w:val="en-US"/>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rPr>
          <w:rFonts w:hint="eastAsia" w:ascii="宋体" w:hAnsi="宋体"/>
          <w:b/>
          <w:bCs/>
          <w:color w:val="000000"/>
          <w:sz w:val="24"/>
          <w:highlight w:val="none"/>
          <w:lang w:val="en-US"/>
        </w:rPr>
      </w:r>
      <w:r/>
    </w:p>
    <w:p>
      <w:pPr>
        <w:pStyle w:val="1307"/>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二、磋商小组</w:t>
      </w:r>
      <w:r>
        <w:rPr>
          <w:rFonts w:hint="eastAsia" w:ascii="宋体" w:hAnsi="宋体" w:cs="宋体"/>
          <w:b/>
          <w:highlight w:val="none"/>
          <w:lang w:val="en-US" w:eastAsia="zh-CN"/>
        </w:rPr>
      </w:r>
      <w:r/>
    </w:p>
    <w:p>
      <w:pPr>
        <w:pStyle w:val="937"/>
        <w:ind w:firstLine="480"/>
        <w:spacing w:line="360" w:lineRule="auto"/>
        <w:shd w:val="clear" w:color="auto" w:fil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本采购项目磋商小组由采购人代表和评审专家组成。</w:t>
      </w:r>
      <w:r>
        <w:rPr>
          <w:rFonts w:hint="eastAsia" w:ascii="宋体" w:hAnsi="宋体" w:eastAsia="宋体" w:cs="Times New Roman"/>
          <w:color w:val="000000"/>
          <w:sz w:val="24"/>
          <w:highlight w:val="none"/>
          <w:lang w:val="en-US" w:eastAsia="zh-CN"/>
        </w:rPr>
      </w:r>
      <w:r/>
    </w:p>
    <w:p>
      <w:pPr>
        <w:pStyle w:val="1307"/>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三、评标方法：综合评分法</w:t>
      </w:r>
      <w:r>
        <w:rPr>
          <w:rFonts w:hint="eastAsia" w:ascii="宋体" w:hAnsi="宋体" w:cs="宋体"/>
          <w:b/>
          <w:highlight w:val="none"/>
          <w:lang w:val="en-US" w:eastAsia="zh-CN"/>
        </w:rPr>
      </w:r>
      <w:r/>
    </w:p>
    <w:p>
      <w:pPr>
        <w:pStyle w:val="1307"/>
        <w:spacing w:before="0" w:after="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4"/>
          <w:szCs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文件全部实质性要求，且按照评审因素的量化指标评审得分最高的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候选人的评标办法。</w:t>
      </w:r>
      <w:r>
        <w:rPr>
          <w:rFonts w:hint="eastAsia" w:ascii="宋体" w:hAnsi="宋体" w:eastAsia="宋体" w:cs="宋体"/>
          <w:color w:val="000000"/>
          <w:sz w:val="24"/>
          <w:highlight w:val="none"/>
        </w:rPr>
      </w:r>
      <w:r/>
    </w:p>
    <w:p>
      <w:pPr>
        <w:pStyle w:val="937"/>
        <w:spacing w:line="360" w:lineRule="auto"/>
        <w:shd w:val="clear" w:color="auto" w:fill="auto"/>
        <w:widowControl/>
        <w:rPr>
          <w:rFonts w:hint="eastAsia"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、评标原则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及有关工作人员不得私下与供应商接触。</w:t>
      </w:r>
      <w:r>
        <w:rPr>
          <w:rFonts w:hint="eastAsia" w:ascii="宋体" w:hAnsi="宋体" w:eastAsia="宋体" w:cs="宋体"/>
          <w:color w:val="000000"/>
          <w:sz w:val="24"/>
          <w:highlight w:val="none"/>
        </w:rPr>
      </w:r>
      <w:r/>
    </w:p>
    <w:p>
      <w:pPr>
        <w:pStyle w:val="937"/>
        <w:spacing w:line="360" w:lineRule="auto"/>
        <w:shd w:val="clear" w:color="auto" w:fill="auto"/>
        <w:widowControl/>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、评标标准：</w:t>
      </w:r>
      <w:r>
        <w:rPr>
          <w:rFonts w:hint="eastAsia" w:ascii="宋体" w:hAnsi="宋体" w:eastAsia="宋体" w:cs="宋体"/>
          <w:b/>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文件为评标依据，</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各成员独立对每个供应商的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文件进行评价，并汇总每个供应商的得分。</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 = 价格分 + 商务技术分 </w:t>
      </w:r>
      <w:r>
        <w:rPr>
          <w:rFonts w:hint="eastAsia" w:ascii="宋体" w:hAnsi="宋体" w:eastAsia="宋体" w:cs="宋体"/>
          <w:color w:val="000000"/>
          <w:sz w:val="24"/>
          <w:highlight w:val="none"/>
        </w:rPr>
      </w:r>
      <w:r/>
    </w:p>
    <w:p>
      <w:pPr>
        <w:pStyle w:val="1001"/>
        <w:ind w:left="789" w:hanging="343"/>
        <w:jc w:val="center"/>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1001"/>
        <w:ind w:left="740" w:hanging="294"/>
        <w:jc w:val="both"/>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价格分：</w:t>
      </w:r>
      <w:r>
        <w:rPr>
          <w:rFonts w:hint="eastAsia" w:ascii="宋体" w:hAnsi="宋体" w:cs="宋体"/>
          <w:b/>
          <w:color w:val="000000"/>
          <w:sz w:val="24"/>
          <w:szCs w:val="24"/>
          <w:highlight w:val="none"/>
          <w:lang w:val="en-US" w:eastAsia="zh-CN"/>
        </w:rPr>
        <w:t xml:space="preserve">25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3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价格最低的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报价为评标基准价，其价格分为满分。其他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93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最后磋商</w:t>
      </w:r>
      <w:r>
        <w:rPr>
          <w:rFonts w:hint="eastAsia" w:ascii="宋体" w:hAnsi="宋体" w:eastAsia="宋体" w:cs="宋体"/>
          <w:color w:val="000000"/>
          <w:sz w:val="24"/>
          <w:szCs w:val="24"/>
          <w:highlight w:val="none"/>
        </w:rPr>
        <w:t xml:space="preserve">报价）X</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ind w:firstLine="48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970"/>
        <w:ind w:left="0" w:firstLine="0"/>
        <w:spacing w:line="360" w:lineRule="auto"/>
        <w:shd w:val="clear" w:color="auto" w:fill="auto"/>
        <w:rPr>
          <w:rFonts w:ascii="宋体" w:hAnsi="宋体" w:eastAsia="宋体" w:cs="宋体"/>
          <w:b/>
          <w:bCs/>
          <w:color w:val="000000"/>
          <w:sz w:val="15"/>
          <w:szCs w:val="15"/>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商务技术分：</w:t>
      </w:r>
      <w:r>
        <w:rPr>
          <w:rFonts w:hint="eastAsia" w:ascii="宋体" w:hAnsi="宋体" w:cs="宋体"/>
          <w:b/>
          <w:color w:val="000000"/>
          <w:sz w:val="24"/>
          <w:szCs w:val="24"/>
          <w:highlight w:val="none"/>
          <w:lang w:val="en-US" w:eastAsia="zh-CN"/>
        </w:rPr>
        <w:t xml:space="preserve">75</w:t>
      </w:r>
      <w:r>
        <w:rPr>
          <w:rFonts w:hint="eastAsia" w:ascii="宋体" w:hAnsi="宋体" w:eastAsia="宋体" w:cs="宋体"/>
          <w:b/>
          <w:color w:val="000000"/>
          <w:sz w:val="24"/>
          <w:szCs w:val="24"/>
          <w:highlight w:val="none"/>
        </w:rPr>
        <w:t xml:space="preserve">分</w:t>
      </w:r>
      <w:r>
        <w:rPr>
          <w:rFonts w:ascii="宋体" w:hAnsi="宋体" w:eastAsia="宋体" w:cs="宋体"/>
          <w:b/>
          <w:bCs/>
          <w:color w:val="000000"/>
          <w:sz w:val="15"/>
          <w:szCs w:val="15"/>
          <w:highlight w:val="none"/>
        </w:rPr>
      </w:r>
      <w:r/>
    </w:p>
    <w:tbl>
      <w:tblPr>
        <w:tblStyle w:val="1327"/>
        <w:tblW w:w="9375"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299"/>
      </w:tblGrid>
      <w:tr>
        <w:trPr>
          <w:trHeight w:val="679"/>
        </w:trPr>
        <w:tc>
          <w:tcPr>
            <w:tcW w:w="1345" w:type="dxa"/>
            <w:vAlign w:val="center"/>
            <w:textDirection w:val="lrTb"/>
            <w:noWrap w:val="false"/>
          </w:tcPr>
          <w:p>
            <w:pPr>
              <w:pStyle w:val="1003"/>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评分项目</w:t>
            </w: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3"/>
              <w:ind w:left="0" w:firstLine="0"/>
              <w:jc w:val="center"/>
              <w:spacing w:before="8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评审因素</w:t>
            </w:r>
            <w:r>
              <w:rPr>
                <w:rFonts w:hint="eastAsia" w:ascii="宋体" w:hAnsi="宋体" w:eastAsia="宋体" w:cs="宋体"/>
                <w:color w:val="000000"/>
                <w:sz w:val="24"/>
                <w:szCs w:val="24"/>
                <w:highlight w:val="none"/>
              </w:rPr>
            </w:r>
            <w:r/>
          </w:p>
        </w:tc>
        <w:tc>
          <w:tcPr>
            <w:tcW w:w="6299" w:type="dxa"/>
            <w:vAlign w:val="center"/>
            <w:textDirection w:val="lrTb"/>
            <w:noWrap w:val="false"/>
          </w:tcPr>
          <w:p>
            <w:pPr>
              <w:pStyle w:val="1003"/>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 审 标 准</w:t>
            </w:r>
            <w:r>
              <w:rPr>
                <w:rFonts w:hint="eastAsia" w:ascii="宋体" w:hAnsi="宋体" w:eastAsia="宋体" w:cs="宋体"/>
                <w:color w:val="000000"/>
                <w:sz w:val="24"/>
                <w:szCs w:val="24"/>
                <w:highlight w:val="none"/>
              </w:rPr>
            </w:r>
            <w:r/>
          </w:p>
        </w:tc>
      </w:tr>
      <w:tr>
        <w:trPr>
          <w:trHeight w:val="793"/>
        </w:trPr>
        <w:tc>
          <w:tcPr>
            <w:tcW w:w="1345" w:type="dxa"/>
            <w:vAlign w:val="center"/>
            <w:vMerge w:val="restart"/>
            <w:textDirection w:val="lrTb"/>
            <w:noWrap w:val="false"/>
          </w:tcPr>
          <w:p>
            <w:pPr>
              <w:pStyle w:val="937"/>
              <w:ind w:left="0" w:firstLine="0"/>
              <w:jc w:val="center"/>
              <w:spacing w:line="360" w:lineRule="auto"/>
              <w:rPr>
                <w:rFonts w:hint="eastAsia" w:ascii="宋体" w:hAnsi="宋体" w:eastAsia="宋体" w:cs="宋体"/>
                <w:b/>
                <w:bCs/>
                <w:color w:val="000000"/>
                <w:spacing w:val="5"/>
                <w:position w:val="14"/>
                <w:sz w:val="24"/>
                <w:szCs w:val="24"/>
                <w:highlight w:val="none"/>
                <w:lang w:bidi="ar"/>
              </w:rPr>
            </w:pPr>
            <w:r>
              <w:rPr>
                <w:rFonts w:hint="eastAsia" w:ascii="宋体" w:hAnsi="宋体" w:eastAsia="宋体" w:cs="宋体"/>
                <w:b/>
                <w:bCs/>
                <w:color w:val="000000"/>
                <w:spacing w:val="5"/>
                <w:position w:val="14"/>
                <w:sz w:val="24"/>
                <w:szCs w:val="24"/>
                <w:highlight w:val="none"/>
                <w:lang w:bidi="ar"/>
              </w:rPr>
              <w:t xml:space="preserve">商务部分</w:t>
            </w:r>
            <w:r>
              <w:rPr>
                <w:rFonts w:hint="eastAsia" w:ascii="宋体" w:hAnsi="宋体" w:eastAsia="宋体" w:cs="宋体"/>
                <w:b/>
                <w:bCs/>
                <w:color w:val="000000"/>
                <w:spacing w:val="5"/>
                <w:position w:val="14"/>
                <w:sz w:val="24"/>
                <w:szCs w:val="24"/>
                <w:highlight w:val="none"/>
                <w:lang w:bidi="ar"/>
              </w:rPr>
            </w:r>
            <w:r/>
          </w:p>
          <w:p>
            <w:pPr>
              <w:pStyle w:val="1009"/>
              <w:ind w:left="0" w:firstLine="0"/>
              <w:jc w:val="center"/>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position w:val="14"/>
                <w:sz w:val="24"/>
                <w:szCs w:val="24"/>
                <w:highlight w:val="none"/>
                <w:lang w:val="en-US" w:eastAsia="zh-CN" w:bidi="ar"/>
              </w:rPr>
              <w:t xml:space="preserve">(35</w:t>
            </w:r>
            <w:r>
              <w:rPr>
                <w:rFonts w:hint="eastAsia" w:ascii="宋体" w:hAnsi="宋体" w:eastAsia="宋体" w:cs="宋体"/>
                <w:b/>
                <w:bCs/>
                <w:color w:val="000000"/>
                <w:spacing w:val="5"/>
                <w:position w:val="14"/>
                <w:sz w:val="24"/>
                <w:szCs w:val="24"/>
                <w:highlight w:val="none"/>
                <w:lang w:bidi="ar"/>
              </w:rPr>
              <w:t xml:space="preserve">分</w:t>
            </w:r>
            <w:r>
              <w:rPr>
                <w:rFonts w:hint="eastAsia" w:ascii="宋体" w:hAnsi="宋体" w:eastAsia="宋体" w:cs="宋体"/>
                <w:b/>
                <w:bCs/>
                <w:color w:val="000000"/>
                <w:spacing w:val="5"/>
                <w:position w:val="14"/>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1731" w:type="dxa"/>
            <w:vAlign w:val="center"/>
            <w:textDirection w:val="lrTb"/>
            <w:noWrap w:val="false"/>
          </w:tcPr>
          <w:p>
            <w:pPr>
              <w:pStyle w:val="937"/>
              <w:ind w:left="0"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en-US" w:eastAsia="zh-CN" w:bidi="ar-SA"/>
              </w:rPr>
            </w:r>
            <w:r/>
          </w:p>
        </w:tc>
        <w:tc>
          <w:tcPr>
            <w:tcW w:w="6299" w:type="dxa"/>
            <w:vAlign w:val="center"/>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日起至今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以竣工验收证明时间为准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，磋商供应商具有</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业绩，每有一个得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t xml:space="preserve">响应文件中需提供有效</w:t>
            </w:r>
            <w:r>
              <w:rPr>
                <w:rFonts w:hint="eastAsia" w:ascii="宋体" w:hAnsi="宋体" w:eastAsia="宋体" w:cs="宋体"/>
                <w:b/>
                <w:bCs/>
                <w:color w:val="000000"/>
                <w:sz w:val="24"/>
                <w:szCs w:val="24"/>
                <w:highlight w:val="none"/>
                <w:lang w:val="en-US" w:eastAsia="zh-CN"/>
              </w:rPr>
              <w:t xml:space="preserve">施工</w:t>
            </w:r>
            <w:r>
              <w:rPr>
                <w:rFonts w:hint="eastAsia" w:ascii="宋体" w:hAnsi="宋体" w:eastAsia="宋体" w:cs="宋体"/>
                <w:b/>
                <w:bCs/>
                <w:color w:val="000000"/>
                <w:sz w:val="24"/>
                <w:szCs w:val="24"/>
                <w:highlight w:val="none"/>
              </w:rPr>
              <w:t xml:space="preserve">合同</w:t>
            </w:r>
            <w:r>
              <w:rPr>
                <w:rFonts w:hint="eastAsia" w:ascii="宋体" w:hAnsi="宋体" w:eastAsia="宋体" w:cs="宋体"/>
                <w:b/>
                <w:bCs/>
                <w:color w:val="000000"/>
                <w:sz w:val="24"/>
                <w:szCs w:val="24"/>
                <w:highlight w:val="none"/>
                <w:lang w:val="en-US" w:eastAsia="zh-CN"/>
              </w:rPr>
              <w:t xml:space="preserve">和</w:t>
            </w:r>
            <w:r>
              <w:rPr>
                <w:rFonts w:hint="eastAsia" w:ascii="宋体" w:hAnsi="宋体" w:eastAsia="宋体" w:cs="宋体"/>
                <w:b/>
                <w:bCs/>
                <w:color w:val="000000"/>
                <w:sz w:val="24"/>
                <w:szCs w:val="24"/>
                <w:highlight w:val="none"/>
                <w:lang w:eastAsia="zh-CN"/>
              </w:rPr>
              <w:t xml:space="preserve">竣工验收证明</w:t>
            </w:r>
            <w:r>
              <w:rPr>
                <w:rFonts w:hint="eastAsia" w:ascii="宋体" w:hAnsi="宋体" w:eastAsia="宋体" w:cs="宋体"/>
                <w:b/>
                <w:bCs/>
                <w:color w:val="000000"/>
                <w:sz w:val="24"/>
                <w:szCs w:val="24"/>
                <w:highlight w:val="none"/>
              </w:rPr>
              <w:t xml:space="preserve">，提供的证明材料必须能清晰的表明类似工程的供应商名称、工程内容、时间等需要明示的内容，以上证明材料扫描件上传响应文件，否则不得分。</w:t>
            </w:r>
            <w:r>
              <w:rPr>
                <w:rFonts w:hint="eastAsia" w:ascii="宋体" w:hAnsi="宋体" w:eastAsia="宋体" w:cs="宋体"/>
                <w:color w:val="000000"/>
                <w:sz w:val="24"/>
                <w:szCs w:val="24"/>
                <w:highlight w:val="none"/>
                <w:lang w:val="en-US" w:eastAsia="zh-CN" w:bidi="ar-SA"/>
              </w:rPr>
            </w:r>
            <w:r/>
          </w:p>
        </w:tc>
      </w:tr>
      <w:tr>
        <w:trPr>
          <w:trHeight w:val="90"/>
        </w:trPr>
        <w:tc>
          <w:tcPr>
            <w:tcW w:w="1345" w:type="dxa"/>
            <w:vAlign w:val="top"/>
            <w:vMerge w:val="continue"/>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37"/>
              <w:ind w:firstLine="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项目团队23分</w:t>
            </w:r>
            <w:r>
              <w:rPr>
                <w:rFonts w:hint="eastAsia" w:ascii="宋体" w:hAnsi="宋体" w:eastAsia="宋体" w:cs="宋体"/>
                <w:b/>
                <w:bCs/>
                <w:color w:val="000000"/>
                <w:sz w:val="24"/>
                <w:szCs w:val="24"/>
                <w:highlight w:val="none"/>
                <w:lang w:val="en-US" w:eastAsia="zh-CN" w:bidi="ar-SA"/>
              </w:rPr>
            </w:r>
            <w:r/>
          </w:p>
        </w:tc>
        <w:tc>
          <w:tcPr>
            <w:tcW w:w="6299" w:type="dxa"/>
            <w:vAlign w:val="center"/>
            <w:textDirection w:val="lrTb"/>
            <w:noWrap w:val="false"/>
          </w:tcPr>
          <w:p>
            <w:pPr>
              <w:pStyle w:val="937"/>
              <w:numPr>
                <w:ilvl w:val="0"/>
                <w:numId w:val="0"/>
              </w:num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highlight w:val="none"/>
                <w:lang w:bidi="ar"/>
              </w:rPr>
            </w:pPr>
            <w:r>
              <w:rPr>
                <w:rFonts w:hint="eastAsia" w:ascii="宋体" w:hAnsi="宋体" w:cs="宋体"/>
                <w:color w:val="000000"/>
                <w:highlight w:val="none"/>
                <w:lang w:val="en-US" w:eastAsia="zh-CN" w:bidi="ar"/>
              </w:rPr>
              <w:t xml:space="preserve">1.</w:t>
            </w:r>
            <w:r>
              <w:rPr>
                <w:rFonts w:hint="eastAsia" w:ascii="宋体" w:hAnsi="宋体" w:cs="宋体"/>
                <w:color w:val="000000"/>
                <w:highlight w:val="none"/>
                <w:lang w:bidi="ar"/>
              </w:rPr>
              <w:t xml:space="preserve">供应商拟投入项目组成员中(含项目负责人)具有中级职称的</w:t>
            </w:r>
            <w:r>
              <w:rPr>
                <w:rFonts w:hint="eastAsia" w:ascii="宋体" w:hAnsi="宋体" w:cs="宋体"/>
                <w:color w:val="000000"/>
                <w:highlight w:val="none"/>
                <w:lang w:val="en-US" w:eastAsia="zh-CN" w:bidi="ar"/>
              </w:rPr>
              <w:t xml:space="preserve">有一人</w:t>
            </w:r>
            <w:r>
              <w:rPr>
                <w:rFonts w:hint="eastAsia" w:ascii="宋体" w:hAnsi="宋体" w:cs="宋体"/>
                <w:color w:val="000000"/>
                <w:highlight w:val="none"/>
                <w:lang w:bidi="ar"/>
              </w:rPr>
              <w:t xml:space="preserve">得</w:t>
            </w:r>
            <w:r>
              <w:rPr>
                <w:rFonts w:hint="eastAsia" w:ascii="宋体" w:hAnsi="宋体" w:cs="宋体"/>
                <w:color w:val="000000"/>
                <w:highlight w:val="none"/>
                <w:lang w:val="en-US" w:eastAsia="zh-CN" w:bidi="ar"/>
              </w:rPr>
              <w:t xml:space="preserve">2</w:t>
            </w:r>
            <w:r>
              <w:rPr>
                <w:rFonts w:hint="eastAsia" w:ascii="宋体" w:hAnsi="宋体" w:cs="宋体"/>
                <w:color w:val="000000"/>
                <w:highlight w:val="none"/>
                <w:lang w:bidi="ar"/>
              </w:rPr>
              <w:t xml:space="preserve">分，最高得</w:t>
            </w:r>
            <w:r>
              <w:rPr>
                <w:rFonts w:hint="eastAsia" w:ascii="宋体" w:hAnsi="宋体" w:cs="宋体"/>
                <w:color w:val="000000"/>
                <w:highlight w:val="none"/>
                <w:lang w:val="en-US" w:eastAsia="zh-CN" w:bidi="ar"/>
              </w:rPr>
              <w:t xml:space="preserve">6</w:t>
            </w:r>
            <w:r>
              <w:rPr>
                <w:rFonts w:hint="eastAsia" w:ascii="宋体" w:hAnsi="宋体" w:cs="宋体"/>
                <w:color w:val="000000"/>
                <w:highlight w:val="none"/>
                <w:lang w:bidi="ar"/>
              </w:rPr>
              <w:t xml:space="preserve">分</w:t>
            </w:r>
            <w:r>
              <w:rPr>
                <w:rFonts w:hint="eastAsia" w:ascii="宋体" w:hAnsi="宋体" w:cs="宋体"/>
                <w:color w:val="000000"/>
                <w:highlight w:val="none"/>
                <w:lang w:eastAsia="zh-CN" w:bidi="ar"/>
              </w:rPr>
              <w:t xml:space="preserve">；</w:t>
            </w:r>
            <w:r>
              <w:rPr>
                <w:rFonts w:hint="eastAsia" w:ascii="宋体" w:hAnsi="宋体" w:eastAsia="宋体" w:cs="宋体"/>
                <w:color w:val="000000"/>
                <w:highlight w:val="none"/>
                <w:lang w:bidi="ar"/>
              </w:rPr>
              <w:t xml:space="preserve">具有</w:t>
            </w:r>
            <w:r>
              <w:rPr>
                <w:rFonts w:hint="eastAsia" w:ascii="宋体" w:hAnsi="宋体" w:eastAsia="宋体" w:cs="宋体"/>
                <w:color w:val="000000"/>
                <w:highlight w:val="none"/>
                <w:lang w:val="en-US" w:eastAsia="zh-CN" w:bidi="ar"/>
              </w:rPr>
              <w:t xml:space="preserve">高</w:t>
            </w:r>
            <w:r>
              <w:rPr>
                <w:rFonts w:hint="eastAsia" w:ascii="宋体" w:hAnsi="宋体" w:eastAsia="宋体" w:cs="宋体"/>
                <w:color w:val="000000"/>
                <w:highlight w:val="none"/>
                <w:lang w:bidi="ar"/>
              </w:rPr>
              <w:t xml:space="preserve">级职称及以上的</w:t>
            </w:r>
            <w:r>
              <w:rPr>
                <w:rFonts w:hint="eastAsia" w:ascii="宋体" w:hAnsi="宋体" w:eastAsia="宋体" w:cs="宋体"/>
                <w:color w:val="000000"/>
                <w:highlight w:val="none"/>
                <w:lang w:val="en-US" w:eastAsia="zh-CN" w:bidi="ar"/>
              </w:rPr>
              <w:t xml:space="preserve">有一人</w:t>
            </w:r>
            <w:r>
              <w:rPr>
                <w:rFonts w:hint="eastAsia" w:ascii="宋体" w:hAnsi="宋体" w:eastAsia="宋体" w:cs="宋体"/>
                <w:color w:val="000000"/>
                <w:highlight w:val="none"/>
                <w:lang w:bidi="ar"/>
              </w:rPr>
              <w:t xml:space="preserve">得</w:t>
            </w:r>
            <w:r>
              <w:rPr>
                <w:rFonts w:hint="eastAsia" w:ascii="宋体" w:hAnsi="宋体" w:eastAsia="宋体" w:cs="宋体"/>
                <w:color w:val="000000"/>
                <w:highlight w:val="none"/>
                <w:lang w:val="en-US" w:eastAsia="zh-CN" w:bidi="ar"/>
              </w:rPr>
              <w:t xml:space="preserve">3</w:t>
            </w:r>
            <w:r>
              <w:rPr>
                <w:rFonts w:hint="eastAsia" w:ascii="宋体" w:hAnsi="宋体" w:eastAsia="宋体" w:cs="宋体"/>
                <w:color w:val="000000"/>
                <w:highlight w:val="none"/>
                <w:lang w:bidi="ar"/>
              </w:rPr>
              <w:t xml:space="preserve">分，最高得</w:t>
            </w:r>
            <w:r>
              <w:rPr>
                <w:rFonts w:hint="eastAsia" w:ascii="宋体" w:hAnsi="宋体" w:eastAsia="宋体" w:cs="宋体"/>
                <w:color w:val="000000"/>
                <w:highlight w:val="none"/>
                <w:lang w:val="en-US" w:eastAsia="zh-CN" w:bidi="ar"/>
              </w:rPr>
              <w:t xml:space="preserve">9</w:t>
            </w:r>
            <w:r>
              <w:rPr>
                <w:rFonts w:hint="eastAsia" w:ascii="宋体" w:hAnsi="宋体" w:eastAsia="宋体" w:cs="宋体"/>
                <w:color w:val="000000"/>
                <w:highlight w:val="none"/>
                <w:lang w:bidi="ar"/>
              </w:rPr>
              <w:t xml:space="preserve">分</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val="en-US" w:eastAsia="zh-CN" w:bidi="ar"/>
              </w:rPr>
              <w:t xml:space="preserve">本项最高得15分</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一人多证的只计取</w:t>
            </w:r>
            <w:r>
              <w:rPr>
                <w:rFonts w:hint="eastAsia" w:ascii="宋体" w:hAnsi="宋体" w:cs="宋体"/>
                <w:color w:val="000000"/>
                <w:highlight w:val="none"/>
                <w:lang w:val="en-US" w:eastAsia="zh-CN" w:bidi="ar"/>
              </w:rPr>
              <w:t xml:space="preserve">最高级别</w:t>
            </w:r>
            <w:r>
              <w:rPr>
                <w:rFonts w:hint="eastAsia" w:ascii="宋体" w:hAnsi="宋体" w:cs="宋体"/>
                <w:color w:val="000000"/>
                <w:highlight w:val="none"/>
                <w:lang w:bidi="ar"/>
              </w:rPr>
              <w:t xml:space="preserve">证书</w:t>
            </w:r>
            <w:r>
              <w:rPr>
                <w:rFonts w:hint="eastAsia" w:ascii="宋体" w:hAnsi="宋体" w:cs="宋体"/>
                <w:color w:val="000000"/>
                <w:highlight w:val="none"/>
                <w:lang w:eastAsia="zh-CN" w:bidi="ar"/>
              </w:rPr>
              <w:t xml:space="preserve">）</w:t>
            </w:r>
            <w:r>
              <w:rPr>
                <w:rFonts w:hint="eastAsia" w:ascii="宋体" w:hAnsi="宋体" w:eastAsia="宋体" w:cs="宋体"/>
                <w:color w:val="000000"/>
                <w:highlight w:val="none"/>
                <w:lang w:val="en-US" w:eastAsia="zh-CN" w:bidi="ar"/>
              </w:rPr>
              <w:t xml:space="preserve">。</w:t>
            </w:r>
            <w:r>
              <w:rPr>
                <w:rFonts w:hint="eastAsia" w:ascii="宋体" w:hAnsi="宋体" w:cs="宋体"/>
                <w:color w:val="000000"/>
                <w:highlight w:val="none"/>
                <w:lang w:bidi="ar"/>
              </w:rPr>
            </w:r>
            <w:r/>
          </w:p>
          <w:p>
            <w:pPr>
              <w:pStyle w:val="937"/>
              <w:numPr>
                <w:ilvl w:val="0"/>
                <w:numId w:val="0"/>
              </w:num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eastAsia="zh-CN" w:bidi="ar"/>
              </w:rPr>
            </w:pPr>
            <w:r>
              <w:rPr>
                <w:rFonts w:hint="eastAsia" w:ascii="宋体" w:hAnsi="宋体" w:cs="宋体"/>
                <w:color w:val="000000"/>
                <w:highlight w:val="none"/>
                <w:lang w:bidi="ar"/>
              </w:rPr>
              <w:t xml:space="preserve">2.供应商项目组成员</w:t>
            </w:r>
            <w:r>
              <w:rPr>
                <w:rFonts w:hint="eastAsia" w:ascii="宋体" w:hAnsi="宋体" w:cs="宋体"/>
                <w:color w:val="000000"/>
                <w:highlight w:val="none"/>
                <w:lang w:bidi="ar"/>
              </w:rPr>
              <w:t xml:space="preserve">(</w:t>
            </w:r>
            <w:r>
              <w:rPr>
                <w:rFonts w:hint="eastAsia" w:ascii="宋体" w:hAnsi="宋体" w:cs="宋体"/>
                <w:color w:val="000000"/>
                <w:highlight w:val="none"/>
                <w:lang w:val="en-US" w:eastAsia="zh-CN" w:bidi="ar"/>
              </w:rPr>
              <w:t xml:space="preserve">不</w:t>
            </w:r>
            <w:r>
              <w:rPr>
                <w:rFonts w:hint="eastAsia" w:ascii="宋体" w:hAnsi="宋体" w:cs="宋体"/>
                <w:color w:val="000000"/>
                <w:highlight w:val="none"/>
                <w:lang w:bidi="ar"/>
              </w:rPr>
              <w:t xml:space="preserve">含项目负责人)</w:t>
            </w:r>
            <w:r>
              <w:rPr>
                <w:rFonts w:hint="eastAsia" w:ascii="宋体" w:hAnsi="宋体" w:cs="宋体"/>
                <w:color w:val="000000"/>
                <w:highlight w:val="none"/>
                <w:lang w:bidi="ar"/>
              </w:rPr>
              <w:t xml:space="preserve">配备</w:t>
            </w:r>
            <w:r>
              <w:rPr>
                <w:rFonts w:hint="eastAsia" w:ascii="宋体" w:hAnsi="宋体" w:cs="宋体"/>
                <w:color w:val="000000"/>
                <w:highlight w:val="none"/>
                <w:lang w:val="en-US" w:eastAsia="zh-CN" w:bidi="ar"/>
              </w:rPr>
              <w:t xml:space="preserve">施工员、</w:t>
            </w:r>
            <w:r>
              <w:rPr>
                <w:rFonts w:hint="eastAsia" w:ascii="宋体" w:hAnsi="宋体" w:cs="宋体"/>
                <w:color w:val="000000"/>
                <w:highlight w:val="none"/>
                <w:lang w:bidi="ar"/>
              </w:rPr>
              <w:t xml:space="preserve">安全员、材料员、机械员、资料员的，有一个证书得</w:t>
            </w:r>
            <w:r>
              <w:rPr>
                <w:rFonts w:hint="eastAsia" w:ascii="宋体" w:hAnsi="宋体" w:cs="宋体"/>
                <w:color w:val="000000"/>
                <w:highlight w:val="none"/>
                <w:lang w:val="en-US" w:eastAsia="zh-CN" w:bidi="ar"/>
              </w:rPr>
              <w:t xml:space="preserve">2</w:t>
            </w:r>
            <w:r>
              <w:rPr>
                <w:rFonts w:hint="eastAsia" w:ascii="宋体" w:hAnsi="宋体" w:cs="宋体"/>
                <w:color w:val="000000"/>
                <w:highlight w:val="none"/>
                <w:lang w:bidi="ar"/>
              </w:rPr>
              <w:t xml:space="preserve">分，最高得</w:t>
            </w:r>
            <w:r>
              <w:rPr>
                <w:rFonts w:hint="eastAsia" w:ascii="宋体" w:hAnsi="宋体" w:cs="宋体"/>
                <w:color w:val="000000"/>
                <w:highlight w:val="none"/>
                <w:lang w:val="en-US" w:eastAsia="zh-CN" w:bidi="ar"/>
              </w:rPr>
              <w:t xml:space="preserve">8</w:t>
            </w:r>
            <w:r>
              <w:rPr>
                <w:rFonts w:hint="eastAsia" w:ascii="宋体" w:hAnsi="宋体" w:cs="宋体"/>
                <w:color w:val="000000"/>
                <w:highlight w:val="none"/>
                <w:lang w:bidi="ar"/>
              </w:rPr>
              <w:t xml:space="preserve">分</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一人多证的只计取一个证书</w:t>
            </w:r>
            <w:r>
              <w:rPr>
                <w:rFonts w:hint="eastAsia" w:ascii="宋体" w:hAnsi="宋体" w:cs="宋体"/>
                <w:color w:val="000000"/>
                <w:highlight w:val="none"/>
                <w:lang w:eastAsia="zh-CN" w:bidi="ar"/>
              </w:rPr>
              <w:t xml:space="preserve">）。</w:t>
            </w:r>
            <w:r>
              <w:rPr>
                <w:rFonts w:hint="eastAsia" w:ascii="宋体" w:hAnsi="宋体" w:eastAsia="宋体" w:cs="宋体"/>
                <w:color w:val="000000"/>
                <w:highlight w:val="none"/>
                <w:lang w:eastAsia="zh-CN" w:bidi="ar"/>
              </w:rPr>
            </w:r>
            <w:r/>
          </w:p>
          <w:p>
            <w:pPr>
              <w:pStyle w:val="937"/>
              <w:numPr>
                <w:ilvl w:val="0"/>
                <w:numId w:val="0"/>
              </w:num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highlight w:val="none"/>
                <w:lang w:val="en-US" w:eastAsia="zh-CN"/>
              </w:rPr>
            </w:pPr>
            <w:r>
              <w:rPr>
                <w:rFonts w:hint="eastAsia" w:ascii="宋体" w:hAnsi="宋体" w:cs="宋体"/>
                <w:color w:val="000000"/>
                <w:highlight w:val="none"/>
                <w:lang w:bidi="ar"/>
              </w:rPr>
              <w:t xml:space="preserve">注:提供相关证书及</w:t>
            </w:r>
            <w:r>
              <w:rPr>
                <w:rFonts w:hint="eastAsia" w:ascii="宋体" w:hAnsi="宋体" w:cs="宋体"/>
                <w:color w:val="000000"/>
                <w:highlight w:val="none"/>
                <w:lang w:val="en-US" w:eastAsia="zh-CN" w:bidi="ar"/>
              </w:rPr>
              <w:t xml:space="preserve">本单位</w:t>
            </w:r>
            <w:r>
              <w:rPr>
                <w:rFonts w:hint="eastAsia" w:ascii="宋体" w:hAnsi="宋体" w:cs="宋体"/>
                <w:color w:val="000000"/>
                <w:highlight w:val="none"/>
                <w:lang w:bidi="ar"/>
              </w:rPr>
              <w:t xml:space="preserve">202</w:t>
            </w:r>
            <w:r>
              <w:rPr>
                <w:rFonts w:hint="eastAsia" w:ascii="宋体" w:hAnsi="宋体" w:cs="宋体"/>
                <w:color w:val="000000"/>
                <w:highlight w:val="none"/>
                <w:lang w:val="en-US" w:eastAsia="zh-CN" w:bidi="ar"/>
              </w:rPr>
              <w:t xml:space="preserve">6</w:t>
            </w:r>
            <w:r>
              <w:rPr>
                <w:rFonts w:hint="eastAsia" w:ascii="宋体" w:hAnsi="宋体" w:cs="宋体"/>
                <w:color w:val="000000"/>
                <w:highlight w:val="none"/>
                <w:lang w:bidi="ar"/>
              </w:rPr>
              <w:t xml:space="preserve">年</w:t>
            </w:r>
            <w:r>
              <w:rPr>
                <w:rFonts w:hint="eastAsia" w:ascii="宋体" w:hAnsi="宋体" w:cs="宋体"/>
                <w:color w:val="000000"/>
                <w:highlight w:val="none"/>
                <w:lang w:val="en-US" w:eastAsia="zh-CN" w:bidi="ar"/>
              </w:rPr>
              <w:t xml:space="preserve">02</w:t>
            </w:r>
            <w:r>
              <w:rPr>
                <w:rFonts w:hint="eastAsia" w:ascii="宋体" w:hAnsi="宋体" w:cs="宋体"/>
                <w:color w:val="000000"/>
                <w:highlight w:val="none"/>
                <w:lang w:bidi="ar"/>
              </w:rPr>
              <w:t xml:space="preserve">月至今任意一个月</w:t>
            </w:r>
            <w:r>
              <w:rPr>
                <w:rFonts w:hint="eastAsia" w:ascii="宋体" w:hAnsi="宋体" w:cs="宋体"/>
                <w:color w:val="000000"/>
                <w:highlight w:val="none"/>
                <w:lang w:val="en-US" w:eastAsia="zh-CN" w:bidi="ar"/>
              </w:rPr>
              <w:t xml:space="preserve">为其</w:t>
            </w:r>
            <w:r>
              <w:rPr>
                <w:rFonts w:hint="eastAsia" w:ascii="宋体" w:hAnsi="宋体" w:cs="宋体"/>
                <w:color w:val="000000"/>
                <w:highlight w:val="none"/>
                <w:lang w:bidi="ar"/>
              </w:rPr>
              <w:t xml:space="preserve">社会保险缴纳证明，社会保险缴纳证明必须由社保部门出具并加盖公章或者到社保部门自助打印带社保部门电子章的社会保险缴纳证明</w:t>
            </w:r>
            <w:r>
              <w:rPr>
                <w:rFonts w:hint="eastAsia" w:ascii="宋体" w:hAnsi="宋体" w:cs="宋体"/>
                <w:color w:val="000000"/>
                <w:highlight w:val="none"/>
                <w:lang w:eastAsia="zh-CN" w:bidi="ar"/>
              </w:rPr>
              <w:t xml:space="preserve">，</w:t>
            </w:r>
            <w:r>
              <w:rPr>
                <w:rFonts w:hint="eastAsia" w:ascii="宋体" w:hAnsi="宋体" w:cs="宋体"/>
                <w:color w:val="000000"/>
                <w:highlight w:val="none"/>
                <w:lang w:val="en-US" w:eastAsia="zh-CN" w:bidi="ar"/>
              </w:rPr>
              <w:t xml:space="preserve">否则不得分。</w:t>
            </w:r>
            <w:r>
              <w:rPr>
                <w:rFonts w:ascii="宋体" w:hAnsi="宋体" w:eastAsia="宋体" w:cs="宋体"/>
                <w:highlight w:val="none"/>
                <w:lang w:val="en-US" w:eastAsia="zh-CN"/>
              </w:rPr>
            </w:r>
            <w:r/>
          </w:p>
        </w:tc>
      </w:tr>
      <w:tr>
        <w:trPr>
          <w:trHeight w:val="337"/>
        </w:trPr>
        <w:tc>
          <w:tcPr>
            <w:tcW w:w="1345" w:type="dxa"/>
            <w:vAlign w:val="top"/>
            <w:vMerge w:val="restart"/>
            <w:textDirection w:val="lrTb"/>
            <w:noWrap w:val="false"/>
          </w:tcPr>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3"/>
              <w:ind w:left="0" w:firstLine="0"/>
              <w:spacing w:before="6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6"/>
                <w:position w:val="24"/>
                <w:sz w:val="24"/>
                <w:szCs w:val="24"/>
                <w:highlight w:val="none"/>
                <w:lang w:bidi="ar"/>
              </w:rPr>
              <w:t xml:space="preserve">技术部分</w:t>
            </w:r>
            <w:r>
              <w:rPr>
                <w:rFonts w:hint="eastAsia" w:ascii="宋体" w:hAnsi="宋体" w:eastAsia="宋体" w:cs="宋体"/>
                <w:color w:val="000000"/>
                <w:sz w:val="24"/>
                <w:szCs w:val="24"/>
                <w:highlight w:val="none"/>
              </w:rPr>
            </w:r>
            <w:r/>
          </w:p>
          <w:p>
            <w:pPr>
              <w:pStyle w:val="1003"/>
              <w:ind w:left="0" w:firstLine="0"/>
              <w:spacing w:beforeAutospacing="0"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40</w:t>
            </w:r>
            <w:r>
              <w:rPr>
                <w:rFonts w:hint="eastAsia" w:ascii="宋体" w:hAnsi="宋体" w:eastAsia="宋体" w:cs="宋体"/>
                <w:b/>
                <w:bCs/>
                <w:color w:val="000000"/>
                <w:sz w:val="24"/>
                <w:szCs w:val="24"/>
                <w:highlight w:val="none"/>
                <w:lang w:bidi="ar"/>
              </w:rPr>
              <w:t xml:space="preserve">分</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1003"/>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eastAsia="宋体" w:cs="宋体"/>
                <w:b/>
                <w:color w:val="000000"/>
                <w:spacing w:val="-4"/>
                <w:sz w:val="24"/>
                <w:szCs w:val="24"/>
                <w:highlight w:val="none"/>
                <w:lang w:val="en-US" w:eastAsia="zh-CN"/>
              </w:rPr>
              <w:t xml:space="preserve">1.</w:t>
            </w:r>
            <w:r>
              <w:rPr>
                <w:rFonts w:hint="eastAsia" w:ascii="宋体" w:hAnsi="宋体" w:eastAsia="宋体" w:cs="宋体"/>
                <w:b/>
                <w:color w:val="000000"/>
                <w:spacing w:val="-4"/>
                <w:sz w:val="24"/>
                <w:szCs w:val="24"/>
                <w:highlight w:val="none"/>
              </w:rPr>
              <w:t xml:space="preserve">施工组织总体设想</w:t>
            </w:r>
            <w:r>
              <w:rPr>
                <w:rFonts w:hint="eastAsia" w:ascii="宋体" w:hAnsi="宋体"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2"/>
                <w:sz w:val="24"/>
                <w:szCs w:val="24"/>
                <w:highlight w:val="none"/>
                <w:lang w:bidi="ar"/>
              </w:rPr>
              <w:t xml:space="preserve">分</w:t>
            </w:r>
            <w:r>
              <w:rPr>
                <w:rFonts w:hint="eastAsia" w:ascii="宋体" w:hAnsi="宋体" w:eastAsia="宋体" w:cs="宋体"/>
                <w:b/>
                <w:bCs/>
                <w:color w:val="000000"/>
                <w:spacing w:val="-2"/>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根据供应商提供的施工组织总体设想</w:t>
            </w: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highlight w:val="none"/>
              </w:rPr>
              <w:t xml:space="preserve">进行评审，</w:t>
            </w:r>
            <w:r>
              <w:rPr>
                <w:rFonts w:hint="eastAsia" w:ascii="宋体" w:hAnsi="宋体" w:eastAsia="宋体" w:cs="宋体"/>
                <w:color w:val="000000"/>
                <w:highlight w:val="none"/>
                <w:lang w:val="en-US" w:eastAsia="zh-CN"/>
              </w:rPr>
              <w:t xml:space="preserve">方案内容需</w:t>
            </w:r>
            <w:r>
              <w:rPr>
                <w:rFonts w:hint="eastAsia" w:ascii="宋体" w:hAnsi="宋体" w:eastAsia="宋体" w:cs="宋体"/>
                <w:color w:val="000000"/>
                <w:highlight w:val="none"/>
              </w:rPr>
              <w:t xml:space="preserve">结合本项目采购需求、工程特点及现场施工条件</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875"/>
        </w:trPr>
        <w:tc>
          <w:tcPr>
            <w:tcW w:w="1345" w:type="dxa"/>
            <w:vAlign w:val="top"/>
            <w:vMerge w:val="continue"/>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328"/>
              <w:ind w:left="0" w:firstLine="0"/>
              <w:jc w:val="center"/>
              <w:spacing w:before="78" w:line="360" w:lineRule="auto"/>
              <w:rPr>
                <w:rFonts w:hint="eastAsia" w:ascii="宋体" w:hAnsi="宋体" w:eastAsia="宋体" w:cs="宋体"/>
                <w:b/>
                <w:bCs/>
                <w:color w:val="000000"/>
                <w:spacing w:val="5"/>
                <w:sz w:val="24"/>
                <w:szCs w:val="24"/>
              </w:rPr>
            </w:pPr>
            <w:r>
              <w:rPr>
                <w:rFonts w:hint="eastAsia" w:cs="宋体"/>
                <w:b/>
                <w:bCs/>
                <w:color w:val="000000"/>
                <w:spacing w:val="5"/>
                <w:sz w:val="24"/>
                <w:szCs w:val="24"/>
                <w:lang w:val="en-US" w:eastAsia="zh-CN"/>
              </w:rPr>
              <w:t xml:space="preserve">2.</w:t>
            </w:r>
            <w:r>
              <w:rPr>
                <w:rFonts w:hint="eastAsia" w:ascii="宋体" w:hAnsi="宋体" w:eastAsia="宋体" w:cs="宋体"/>
                <w:b/>
                <w:bCs/>
                <w:color w:val="000000"/>
                <w:spacing w:val="5"/>
                <w:sz w:val="24"/>
                <w:szCs w:val="24"/>
              </w:rPr>
              <w:t xml:space="preserve">重难点分析</w:t>
            </w:r>
            <w:r>
              <w:rPr>
                <w:rFonts w:hint="eastAsia" w:ascii="宋体" w:hAnsi="宋体" w:eastAsia="宋体" w:cs="宋体"/>
                <w:b/>
                <w:bCs/>
                <w:color w:val="000000"/>
                <w:spacing w:val="5"/>
                <w:sz w:val="24"/>
                <w:szCs w:val="24"/>
              </w:rPr>
            </w:r>
            <w:r/>
          </w:p>
          <w:p>
            <w:pPr>
              <w:pStyle w:val="1328"/>
              <w:ind w:firstLine="502"/>
              <w:jc w:val="both"/>
              <w:spacing w:before="78"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sz w:val="24"/>
                <w:szCs w:val="24"/>
              </w:rPr>
              <w:t xml:space="preserve">(</w:t>
            </w:r>
            <w:r>
              <w:rPr>
                <w:rFonts w:hint="eastAsia" w:ascii="宋体" w:hAnsi="宋体" w:eastAsia="宋体" w:cs="宋体"/>
                <w:b/>
                <w:bCs/>
                <w:color w:val="000000"/>
                <w:spacing w:val="5"/>
                <w:sz w:val="24"/>
                <w:szCs w:val="24"/>
                <w:lang w:val="en-US" w:eastAsia="zh-CN"/>
              </w:rPr>
              <w:t xml:space="preserve">7</w:t>
            </w:r>
            <w:r>
              <w:rPr>
                <w:rFonts w:hint="eastAsia" w:ascii="宋体" w:hAnsi="宋体" w:eastAsia="宋体" w:cs="宋体"/>
                <w:b/>
                <w:bCs/>
                <w:color w:val="000000"/>
                <w:spacing w:val="5"/>
                <w:sz w:val="24"/>
                <w:szCs w:val="24"/>
              </w:rPr>
              <w:t xml:space="preserve">分)</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328"/>
              <w:ind w:left="0" w:firstLine="0"/>
              <w:jc w:val="left"/>
              <w:spacing w:before="78" w:line="360" w:lineRule="auto"/>
              <w:rPr>
                <w:rFonts w:hint="eastAsia" w:ascii="宋体" w:hAnsi="宋体" w:eastAsia="宋体" w:cs="宋体"/>
                <w:b w:val="0"/>
                <w:bCs w:val="0"/>
                <w:color w:val="000000"/>
                <w:spacing w:val="-3"/>
                <w:sz w:val="24"/>
                <w:szCs w:val="24"/>
              </w:rPr>
            </w:pPr>
            <w:r>
              <w:rPr>
                <w:rFonts w:hint="eastAsia" w:ascii="宋体" w:hAnsi="宋体" w:eastAsia="宋体" w:cs="宋体"/>
                <w:color w:val="000000"/>
                <w:highlight w:val="none"/>
                <w:lang w:val="en-US" w:eastAsia="zh-CN"/>
              </w:rPr>
              <w:t xml:space="preserve">  </w:t>
            </w:r>
            <w:r>
              <w:rPr>
                <w:rFonts w:hint="eastAsia" w:cs="宋体"/>
                <w:color w:val="000000"/>
                <w:highlight w:val="none"/>
                <w:lang w:val="en-US" w:eastAsia="zh-CN"/>
              </w:rPr>
              <w:t xml:space="preserve">  </w:t>
            </w: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val="0"/>
                <w:color w:val="000000"/>
                <w:spacing w:val="0"/>
                <w:sz w:val="24"/>
                <w:szCs w:val="24"/>
                <w:highlight w:val="none"/>
                <w:lang w:eastAsia="zh-CN"/>
              </w:rPr>
              <w:t xml:space="preserve">重难点分析</w:t>
            </w:r>
            <w:r>
              <w:rPr>
                <w:rFonts w:hint="eastAsia" w:ascii="宋体" w:hAnsi="宋体" w:eastAsia="宋体" w:cs="宋体"/>
                <w:b w:val="0"/>
                <w:bCs w:val="0"/>
                <w:color w:val="000000"/>
                <w:spacing w:val="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 w:val="0"/>
                <w:bCs w:val="0"/>
                <w:color w:val="000000"/>
                <w:spacing w:val="0"/>
                <w:sz w:val="24"/>
                <w:szCs w:val="24"/>
                <w:highlight w:val="none"/>
                <w:lang w:eastAsia="zh-CN"/>
              </w:rPr>
              <w:t xml:space="preserve">对项目关键施工技术、工艺及工程项目实施的重点、难点分析和解决方案</w:t>
            </w:r>
            <w:r>
              <w:rPr>
                <w:rFonts w:hint="eastAsia" w:ascii="宋体" w:hAnsi="宋体" w:eastAsia="宋体" w:cs="宋体"/>
                <w:b w:val="0"/>
                <w:bCs w:val="0"/>
                <w:color w:val="000000"/>
                <w:spacing w:val="0"/>
                <w:sz w:val="24"/>
                <w:szCs w:val="24"/>
                <w:highlight w:val="none"/>
                <w:lang w:val="en-US" w:eastAsia="zh-CN"/>
              </w:rPr>
              <w:t xml:space="preserve">等。</w:t>
            </w:r>
            <w:r>
              <w:rPr>
                <w:rFonts w:hint="eastAsia" w:ascii="宋体" w:hAnsi="宋体" w:eastAsia="宋体" w:cs="宋体"/>
                <w:b w:val="0"/>
                <w:bCs w:val="0"/>
                <w:color w:val="000000"/>
                <w:spacing w:val="-3"/>
                <w:sz w:val="24"/>
                <w:szCs w:val="24"/>
              </w:rPr>
            </w:r>
            <w:r/>
          </w:p>
          <w:p>
            <w:pPr>
              <w:pStyle w:val="937"/>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对本项目关键施工技术、施工工艺及工程重难点剖析透彻，重难点分析全面详实，贴合项目实际施工工况，配套解决方案科学合理、实操性强、针对性突出的，得</w:t>
            </w:r>
            <w:r>
              <w:rPr>
                <w:rStyle w:val="1011"/>
                <w:rFonts w:hint="eastAsia" w:ascii="宋体" w:hAnsi="宋体" w:eastAsia="宋体" w:cs="宋体"/>
                <w:sz w:val="24"/>
                <w:szCs w:val="24"/>
                <w:lang w:val="en-US" w:eastAsia="zh-CN" w:bidi="ar"/>
              </w:rPr>
              <w:t xml:space="preserve">7分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937"/>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对本项目关键施工技术、施工工艺及工程重难点剖析较为到位，重难点分析较为全面，配套解决方案较为合理、可行性较强的，得</w:t>
            </w:r>
            <w:r>
              <w:rPr>
                <w:rStyle w:val="1011"/>
                <w:rFonts w:hint="eastAsia" w:ascii="宋体" w:hAnsi="宋体" w:eastAsia="宋体" w:cs="宋体"/>
                <w:sz w:val="24"/>
                <w:szCs w:val="24"/>
                <w:lang w:val="en-US" w:eastAsia="zh-CN" w:bidi="ar"/>
              </w:rPr>
              <w:t xml:space="preserve">5分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937"/>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能够梳理本项目主要施工技术及重难点，重难点分析基本全面，无明显遗漏，配套解决方案基本合理、具备基础可行性的，得</w:t>
            </w:r>
            <w:r>
              <w:rPr>
                <w:rStyle w:val="1011"/>
                <w:rFonts w:hint="eastAsia" w:ascii="宋体" w:hAnsi="宋体" w:eastAsia="宋体" w:cs="宋体"/>
                <w:sz w:val="24"/>
                <w:szCs w:val="24"/>
                <w:lang w:val="en-US" w:eastAsia="zh-CN" w:bidi="ar"/>
              </w:rPr>
              <w:t xml:space="preserve">3分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937"/>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重难点分析内容简略单薄，分析深度不足，贴合项目实际程度低，措施无针对性、通用性较强的，得</w:t>
            </w:r>
            <w:r>
              <w:rPr>
                <w:rStyle w:val="1011"/>
                <w:rFonts w:hint="eastAsia" w:ascii="宋体" w:hAnsi="宋体" w:eastAsia="宋体" w:cs="宋体"/>
                <w:sz w:val="24"/>
                <w:szCs w:val="24"/>
                <w:lang w:val="en-US" w:eastAsia="zh-CN" w:bidi="ar"/>
              </w:rPr>
              <w:t xml:space="preserve">1分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1328"/>
              <w:ind w:left="148" w:right="318" w:firstLine="480"/>
              <w:spacing w:before="5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2592"/>
        </w:trPr>
        <w:tc>
          <w:tcPr>
            <w:tcW w:w="1345" w:type="dxa"/>
            <w:vAlign w:val="top"/>
            <w:vMerge w:val="continue"/>
            <w:textDirection w:val="lrTb"/>
            <w:noWrap w:val="false"/>
          </w:tcPr>
          <w:p>
            <w:pPr>
              <w:pStyle w:val="1003"/>
              <w:ind w:left="44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3"/>
              <w:numPr>
                <w:ilvl w:val="0"/>
                <w:numId w:val="0"/>
              </w:numPr>
              <w:jc w:val="center"/>
              <w:spacing w:beforeAutospacing="0" w:afterAutospacing="0" w:line="360" w:lineRule="auto"/>
              <w:widowControl/>
              <w:rPr>
                <w:rFonts w:hint="eastAsia" w:ascii="宋体" w:hAnsi="宋体" w:eastAsia="宋体" w:cs="宋体"/>
                <w:b/>
                <w:color w:val="000000"/>
                <w:sz w:val="24"/>
                <w:szCs w:val="24"/>
                <w:highlight w:val="none"/>
              </w:rPr>
            </w:pPr>
            <w:r>
              <w:rPr>
                <w:rFonts w:hint="eastAsia"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施工进度计划和各阶段进度的保证措施</w:t>
            </w:r>
            <w:r>
              <w:rPr>
                <w:rFonts w:hint="eastAsia" w:ascii="宋体" w:hAnsi="宋体" w:eastAsia="宋体" w:cs="宋体"/>
                <w:b/>
                <w:color w:val="000000"/>
                <w:sz w:val="24"/>
                <w:szCs w:val="24"/>
                <w:highlight w:val="none"/>
              </w:rPr>
            </w:r>
            <w:r/>
          </w:p>
          <w:p>
            <w:pPr>
              <w:pStyle w:val="1003"/>
              <w:numPr>
                <w:ilvl w:val="0"/>
                <w:numId w:val="0"/>
              </w:numPr>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w:t>
            </w:r>
            <w:r>
              <w:rPr>
                <w:rFonts w:hint="eastAsia" w:eastAsia="宋体" w:cs="宋体"/>
                <w:b/>
                <w:bCs/>
                <w:color w:val="000000"/>
                <w:spacing w:val="-3"/>
                <w:sz w:val="24"/>
                <w:szCs w:val="24"/>
                <w:highlight w:val="none"/>
                <w:lang w:val="en-US" w:eastAsia="zh-CN" w:bidi="ar"/>
              </w:rPr>
              <w:t xml:space="preserve">7</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003"/>
              <w:numPr>
                <w:ilvl w:val="0"/>
                <w:numId w:val="0"/>
              </w:numPr>
              <w:ind w:firstLine="480"/>
              <w:jc w:val="both"/>
              <w:spacing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color w:val="000000"/>
                <w:sz w:val="24"/>
                <w:szCs w:val="24"/>
                <w:highlight w:val="none"/>
              </w:rPr>
              <w:t xml:space="preserve">施工进度计划和各阶段进度的保证措施</w:t>
            </w:r>
            <w:r>
              <w:rPr>
                <w:rFonts w:hint="eastAsia" w:ascii="宋体" w:hAnsi="宋体" w:eastAsia="宋体" w:cs="宋体"/>
                <w:b w:val="0"/>
                <w:bCs/>
                <w:color w:val="00000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Cs/>
                <w:color w:val="000000"/>
                <w:sz w:val="24"/>
                <w:szCs w:val="24"/>
                <w:highlight w:val="none"/>
              </w:rPr>
              <w:t xml:space="preserve">本项目实施关键线路的清晰性、施工进度计划编制的完整性、合理性及可行等。</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计划及措施科学可行,安排得当，得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科学可行,安排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得当，得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合理，安排基本满足，得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447"/>
        </w:trPr>
        <w:tc>
          <w:tcPr>
            <w:tcW w:w="1345" w:type="dxa"/>
            <w:vAlign w:val="top"/>
            <w:vMerge w:val="continue"/>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3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3"/>
              <w:ind w:left="0" w:firstLine="0"/>
              <w:jc w:val="center"/>
              <w:spacing w:before="65" w:beforeAutospacing="0" w:afterAutospacing="0" w:line="360" w:lineRule="auto"/>
              <w:widowControl/>
              <w:rPr>
                <w:rFonts w:hint="eastAsia" w:ascii="宋体" w:hAnsi="宋体" w:eastAsia="宋体" w:cs="宋体"/>
                <w:b/>
                <w:bCs/>
                <w:color w:val="000000"/>
                <w:spacing w:val="-1"/>
                <w:sz w:val="24"/>
                <w:szCs w:val="24"/>
                <w:highlight w:val="none"/>
                <w:lang w:bidi="ar"/>
              </w:rPr>
            </w:pPr>
            <w:r>
              <w:rPr>
                <w:rFonts w:hint="eastAsia" w:eastAsia="宋体" w:cs="宋体"/>
                <w:b/>
                <w:bCs/>
                <w:color w:val="000000"/>
                <w:spacing w:val="6"/>
                <w:sz w:val="24"/>
                <w:szCs w:val="24"/>
                <w:highlight w:val="none"/>
                <w:lang w:val="en-US" w:eastAsia="zh-CN" w:bidi="ar"/>
              </w:rPr>
              <w:t xml:space="preserve">4.</w:t>
            </w:r>
            <w:r>
              <w:rPr>
                <w:rFonts w:hint="eastAsia" w:ascii="宋体" w:hAnsi="宋体" w:eastAsia="宋体" w:cs="宋体"/>
                <w:b/>
                <w:bCs/>
                <w:color w:val="000000"/>
                <w:spacing w:val="6"/>
                <w:sz w:val="24"/>
                <w:szCs w:val="24"/>
                <w:highlight w:val="none"/>
                <w:lang w:bidi="ar"/>
              </w:rPr>
              <w:t xml:space="preserve">劳动力、机械设备和材料投入计</w:t>
            </w:r>
            <w:r>
              <w:rPr>
                <w:rFonts w:hint="eastAsia" w:ascii="宋体" w:hAnsi="宋体" w:eastAsia="宋体" w:cs="宋体"/>
                <w:b/>
                <w:bCs/>
                <w:color w:val="000000"/>
                <w:spacing w:val="-1"/>
                <w:sz w:val="24"/>
                <w:szCs w:val="24"/>
                <w:highlight w:val="none"/>
                <w:lang w:bidi="ar"/>
              </w:rPr>
              <w:t xml:space="preserve">划</w:t>
            </w:r>
            <w:r>
              <w:rPr>
                <w:rFonts w:hint="eastAsia" w:ascii="宋体" w:hAnsi="宋体" w:eastAsia="宋体" w:cs="宋体"/>
                <w:b/>
                <w:bCs/>
                <w:color w:val="000000"/>
                <w:spacing w:val="-1"/>
                <w:sz w:val="24"/>
                <w:szCs w:val="24"/>
                <w:highlight w:val="none"/>
                <w:lang w:bidi="ar"/>
              </w:rPr>
            </w:r>
            <w:r/>
          </w:p>
          <w:p>
            <w:pPr>
              <w:pStyle w:val="1003"/>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bidi="ar"/>
              </w:rPr>
              <w:t xml:space="preserve">(</w:t>
            </w:r>
            <w:r>
              <w:rPr>
                <w:rFonts w:hint="eastAsia" w:eastAsia="宋体" w:cs="宋体"/>
                <w:b/>
                <w:bCs/>
                <w:color w:val="000000"/>
                <w:spacing w:val="-1"/>
                <w:sz w:val="24"/>
                <w:szCs w:val="24"/>
                <w:highlight w:val="none"/>
                <w:lang w:val="en-US" w:eastAsia="zh-CN" w:bidi="ar"/>
              </w:rPr>
              <w:t xml:space="preserve">7</w:t>
            </w:r>
            <w:r>
              <w:rPr>
                <w:rFonts w:hint="eastAsia" w:ascii="宋体" w:hAnsi="宋体" w:eastAsia="宋体" w:cs="宋体"/>
                <w:b/>
                <w:bCs/>
                <w:color w:val="000000"/>
                <w:spacing w:val="13"/>
                <w:sz w:val="24"/>
                <w:szCs w:val="24"/>
                <w:highlight w:val="none"/>
                <w:lang w:bidi="ar"/>
              </w:rPr>
              <w:t xml:space="preserve">分</w:t>
            </w:r>
            <w:r>
              <w:rPr>
                <w:rFonts w:hint="eastAsia" w:ascii="宋体" w:hAnsi="宋体" w:eastAsia="宋体" w:cs="宋体"/>
                <w:b/>
                <w:bCs/>
                <w:color w:val="000000"/>
                <w:spacing w:val="1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003"/>
              <w:ind w:left="0" w:firstLine="0"/>
              <w:jc w:val="center"/>
              <w:spacing w:before="65" w:beforeAutospacing="0" w:afterAutospacing="0"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highlight w:val="none"/>
                <w:lang w:val="en-US" w:eastAsia="zh-CN"/>
              </w:rPr>
              <w:t xml:space="preserve">   </w:t>
            </w:r>
            <w:r>
              <w:rPr>
                <w:rFonts w:hint="eastAsia" w:eastAsia="宋体" w:cs="宋体"/>
                <w:color w:val="000000"/>
                <w:highlight w:val="none"/>
                <w:lang w:val="en-US" w:eastAsia="zh-CN"/>
              </w:rPr>
              <w:t xml:space="preserve"> </w:t>
            </w:r>
            <w:r>
              <w:rPr>
                <w:rFonts w:hint="eastAsia" w:ascii="宋体" w:hAnsi="宋体" w:eastAsia="宋体" w:cs="宋体"/>
                <w:b w:val="0"/>
                <w:bCs w:val="0"/>
                <w:color w:val="000000"/>
                <w:highlight w:val="none"/>
                <w:lang w:eastAsia="zh-CN"/>
              </w:rPr>
              <w:t xml:space="preserve">根据供应商提供的</w:t>
            </w:r>
            <w:r>
              <w:rPr>
                <w:rFonts w:hint="eastAsia" w:ascii="宋体" w:hAnsi="宋体" w:eastAsia="宋体" w:cs="宋体"/>
                <w:b w:val="0"/>
                <w:bCs w:val="0"/>
                <w:color w:val="000000"/>
                <w:spacing w:val="6"/>
                <w:sz w:val="24"/>
                <w:szCs w:val="24"/>
                <w:highlight w:val="none"/>
                <w:lang w:bidi="ar"/>
              </w:rPr>
              <w:t xml:space="preserve">劳动力、机械设备和材料投入计</w:t>
            </w:r>
            <w:r>
              <w:rPr>
                <w:rFonts w:hint="eastAsia" w:ascii="宋体" w:hAnsi="宋体" w:eastAsia="宋体" w:cs="宋体"/>
                <w:b w:val="0"/>
                <w:bCs w:val="0"/>
                <w:color w:val="000000"/>
                <w:spacing w:val="-1"/>
                <w:sz w:val="24"/>
                <w:szCs w:val="24"/>
                <w:highlight w:val="none"/>
                <w:lang w:bidi="ar"/>
              </w:rPr>
              <w:t xml:space="preserve">划</w:t>
            </w:r>
            <w:r>
              <w:rPr>
                <w:rFonts w:hint="eastAsia" w:ascii="宋体" w:hAnsi="宋体" w:eastAsia="宋体" w:cs="宋体"/>
                <w:b w:val="0"/>
                <w:bCs w:val="0"/>
                <w:color w:val="000000"/>
                <w:spacing w:val="-1"/>
                <w:sz w:val="24"/>
                <w:szCs w:val="24"/>
                <w:highlight w:val="none"/>
                <w:lang w:val="en-US" w:eastAsia="zh-CN" w:bidi="ar"/>
              </w:rPr>
              <w:t xml:space="preserve">方案进行评审，方案内容包含但不限于：</w:t>
            </w:r>
            <w:r>
              <w:rPr>
                <w:rFonts w:hint="eastAsia" w:ascii="宋体" w:hAnsi="宋体" w:eastAsia="宋体" w:cs="宋体"/>
                <w:b w:val="0"/>
                <w:bCs w:val="0"/>
                <w:color w:val="000000"/>
                <w:sz w:val="24"/>
                <w:szCs w:val="24"/>
                <w:highlight w:val="none"/>
              </w:rPr>
              <w:t xml:space="preserve">劳动力配备、机械设</w:t>
            </w:r>
            <w:r>
              <w:rPr>
                <w:rFonts w:hint="eastAsia" w:ascii="宋体" w:hAnsi="宋体" w:eastAsia="宋体" w:cs="宋体"/>
                <w:b w:val="0"/>
                <w:bCs w:val="0"/>
                <w:color w:val="000000"/>
                <w:sz w:val="24"/>
                <w:szCs w:val="24"/>
                <w:highlight w:val="none"/>
              </w:rPr>
            </w:r>
            <w:r/>
          </w:p>
          <w:p>
            <w:pPr>
              <w:pStyle w:val="1003"/>
              <w:ind w:left="0" w:firstLine="0"/>
              <w:jc w:val="both"/>
              <w:spacing w:before="65"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val="0"/>
                <w:bCs w:val="0"/>
                <w:color w:val="000000"/>
                <w:sz w:val="24"/>
                <w:szCs w:val="24"/>
                <w:highlight w:val="none"/>
              </w:rPr>
              <w:t xml:space="preserve">备</w:t>
            </w:r>
            <w:r>
              <w:rPr>
                <w:rFonts w:hint="eastAsia" w:ascii="宋体" w:hAnsi="宋体" w:eastAsia="宋体" w:cs="宋体"/>
                <w:bCs/>
                <w:color w:val="000000"/>
                <w:sz w:val="24"/>
                <w:szCs w:val="24"/>
                <w:highlight w:val="none"/>
              </w:rPr>
              <w:t xml:space="preserve">及材料投入计划科学性合理性和针对性</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计划科学可行,安排得当，得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计划比较合理，安排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合理，安排</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满足，得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87"/>
        </w:trPr>
        <w:tc>
          <w:tcPr>
            <w:tcW w:w="1345" w:type="dxa"/>
            <w:vAlign w:val="top"/>
            <w:vMerge w:val="continue"/>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3"/>
              <w:ind w:left="0" w:firstLine="0"/>
              <w:jc w:val="center"/>
              <w:spacing w:beforeAutospacing="0" w:afterAutospacing="0" w:line="360" w:lineRule="auto"/>
              <w:widowControl/>
              <w:rPr>
                <w:rFonts w:hint="eastAsia" w:ascii="宋体" w:hAnsi="宋体" w:eastAsia="宋体" w:cs="宋体"/>
                <w:b/>
                <w:color w:val="000000"/>
                <w:spacing w:val="-4"/>
                <w:sz w:val="24"/>
                <w:szCs w:val="24"/>
                <w:highlight w:val="none"/>
              </w:rPr>
            </w:pPr>
            <w:r>
              <w:rPr>
                <w:rFonts w:hint="eastAsia" w:eastAsia="宋体" w:cs="宋体"/>
                <w:b/>
                <w:color w:val="000000"/>
                <w:spacing w:val="-4"/>
                <w:sz w:val="24"/>
                <w:szCs w:val="24"/>
                <w:highlight w:val="none"/>
                <w:lang w:val="en-US" w:eastAsia="zh-CN"/>
              </w:rPr>
              <w:t xml:space="preserve">5.</w:t>
            </w:r>
            <w:r>
              <w:rPr>
                <w:rFonts w:hint="eastAsia" w:ascii="宋体" w:hAnsi="宋体" w:eastAsia="宋体" w:cs="宋体"/>
                <w:b/>
                <w:color w:val="000000"/>
                <w:spacing w:val="-4"/>
                <w:sz w:val="24"/>
                <w:szCs w:val="24"/>
                <w:highlight w:val="none"/>
              </w:rPr>
              <w:t xml:space="preserve">安全文明施工及环境保护措施</w:t>
            </w:r>
            <w:r>
              <w:rPr>
                <w:rFonts w:hint="eastAsia" w:ascii="宋体" w:hAnsi="宋体" w:eastAsia="宋体" w:cs="宋体"/>
                <w:b/>
                <w:color w:val="000000"/>
                <w:spacing w:val="-4"/>
                <w:sz w:val="24"/>
                <w:szCs w:val="24"/>
                <w:highlight w:val="none"/>
              </w:rPr>
            </w:r>
            <w:r/>
          </w:p>
          <w:p>
            <w:pPr>
              <w:pStyle w:val="1003"/>
              <w:ind w:left="0" w:firstLine="0"/>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4"/>
                <w:sz w:val="24"/>
                <w:szCs w:val="24"/>
                <w:highlight w:val="none"/>
                <w:lang w:val="en-US" w:eastAsia="zh-CN"/>
              </w:rPr>
              <w:t xml:space="preserve">(</w:t>
            </w:r>
            <w:r>
              <w:rPr>
                <w:rFonts w:hint="eastAsia"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的安全文明施工及环境保护措施方案进行评审，方案内容包含但不限于：</w:t>
            </w:r>
            <w:r>
              <w:rPr>
                <w:rFonts w:hint="eastAsia" w:ascii="宋体" w:hAnsi="宋体" w:eastAsia="宋体" w:cs="宋体"/>
                <w:color w:val="000000"/>
                <w:sz w:val="24"/>
                <w:szCs w:val="24"/>
                <w:highlight w:val="none"/>
              </w:rPr>
              <w:t xml:space="preserve">针对本项目安全文明施工、环境保护采取措施的规范性、全面性、合理性、针对性、具体性、可靠性、操作规程科学性等。</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方案科学可行,安排得当，得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方案计划比较合理，安排基本满足，得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方案计划一般,安排一般，得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合理，安排较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319"/>
        </w:trPr>
        <w:tc>
          <w:tcPr>
            <w:tcW w:w="1345" w:type="dxa"/>
            <w:vAlign w:val="top"/>
            <w:vMerge w:val="continue"/>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3"/>
              <w:ind w:left="0" w:firstLine="0"/>
              <w:jc w:val="center"/>
              <w:spacing w:before="65" w:beforeAutospacing="0" w:afterAutospacing="0" w:line="360" w:lineRule="auto"/>
              <w:widowControl/>
              <w:rPr>
                <w:rFonts w:hint="eastAsia" w:ascii="宋体" w:hAnsi="宋体" w:eastAsia="宋体" w:cs="宋体"/>
                <w:b/>
                <w:bCs/>
                <w:color w:val="000000"/>
                <w:spacing w:val="6"/>
                <w:sz w:val="24"/>
                <w:szCs w:val="24"/>
                <w:highlight w:val="none"/>
                <w:lang w:bidi="ar"/>
              </w:rPr>
            </w:pPr>
            <w:r>
              <w:rPr>
                <w:rFonts w:hint="eastAsia" w:eastAsia="宋体" w:cs="宋体"/>
                <w:b/>
                <w:bCs/>
                <w:color w:val="000000"/>
                <w:spacing w:val="6"/>
                <w:sz w:val="24"/>
                <w:szCs w:val="24"/>
                <w:highlight w:val="none"/>
                <w:lang w:val="en-US" w:eastAsia="zh-CN" w:bidi="ar"/>
              </w:rPr>
              <w:t xml:space="preserve">6.</w:t>
            </w:r>
            <w:r>
              <w:rPr>
                <w:rFonts w:hint="eastAsia" w:ascii="宋体" w:hAnsi="宋体" w:eastAsia="宋体" w:cs="宋体"/>
                <w:b/>
                <w:bCs/>
                <w:color w:val="000000"/>
                <w:spacing w:val="6"/>
                <w:sz w:val="24"/>
                <w:szCs w:val="24"/>
                <w:highlight w:val="none"/>
                <w:lang w:bidi="ar"/>
              </w:rPr>
              <w:t xml:space="preserve">施工质量保障措施</w:t>
            </w:r>
            <w:r>
              <w:rPr>
                <w:rFonts w:hint="eastAsia" w:ascii="宋体" w:hAnsi="宋体" w:eastAsia="宋体" w:cs="宋体"/>
                <w:b/>
                <w:bCs/>
                <w:color w:val="000000"/>
                <w:spacing w:val="6"/>
                <w:sz w:val="24"/>
                <w:szCs w:val="24"/>
                <w:highlight w:val="none"/>
                <w:lang w:bidi="ar"/>
              </w:rPr>
            </w:r>
            <w:r/>
          </w:p>
          <w:p>
            <w:pPr>
              <w:pStyle w:val="1003"/>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6"/>
                <w:sz w:val="24"/>
                <w:szCs w:val="24"/>
                <w:highlight w:val="none"/>
                <w:lang w:val="en-US" w:eastAsia="zh-CN" w:bidi="ar"/>
              </w:rPr>
              <w:t xml:space="preserve">(</w:t>
            </w:r>
            <w:r>
              <w:rPr>
                <w:rFonts w:hint="eastAsia" w:eastAsia="宋体" w:cs="宋体"/>
                <w:b/>
                <w:bCs/>
                <w:color w:val="000000"/>
                <w:spacing w:val="-3"/>
                <w:sz w:val="24"/>
                <w:szCs w:val="24"/>
                <w:highlight w:val="none"/>
                <w:lang w:val="en-US" w:eastAsia="zh-CN" w:bidi="ar"/>
              </w:rPr>
              <w:t xml:space="preserve">5</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的施工质量保障措施方案进行评审，方案内容包含但不限于：</w:t>
            </w:r>
            <w:r>
              <w:rPr>
                <w:rFonts w:hint="eastAsia" w:ascii="宋体" w:hAnsi="宋体" w:eastAsia="宋体" w:cs="宋体"/>
                <w:color w:val="000000"/>
                <w:sz w:val="24"/>
                <w:szCs w:val="24"/>
                <w:highlight w:val="none"/>
              </w:rPr>
              <w:t xml:space="preserve">工程施工质量保证措施</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保证措施可操作性强，质量控制措施明确，得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保证措施可操作性较强，质量控制措施基本明确，得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保证措施可操作性一般，质量控制措施不明确，得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保证措施可操作性</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强，质量控制措施基本</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明确，得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bl>
    <w:p>
      <w:pPr>
        <w:pStyle w:val="1307"/>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rPr>
      </w:r>
      <w:r/>
    </w:p>
    <w:p>
      <w:pPr>
        <w:pStyle w:val="1307"/>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lang w:val="en-US" w:eastAsia="zh-CN"/>
        </w:rPr>
        <w:t xml:space="preserve">六</w:t>
      </w:r>
      <w:r>
        <w:rPr>
          <w:rFonts w:hint="eastAsia" w:ascii="宋体" w:hAnsi="宋体" w:eastAsia="宋体" w:cs="宋体"/>
          <w:b/>
          <w:bCs w:val="0"/>
          <w:color w:val="000000"/>
          <w:highlight w:val="none"/>
        </w:rPr>
        <w:t xml:space="preserve">、成交标准：</w:t>
      </w:r>
      <w:r>
        <w:rPr>
          <w:rFonts w:hint="eastAsia" w:ascii="宋体" w:hAnsi="宋体" w:eastAsia="宋体" w:cs="宋体"/>
          <w:b/>
          <w:bCs w:val="0"/>
          <w:color w:val="000000"/>
          <w:highlight w:val="none"/>
        </w:rPr>
      </w:r>
      <w:r/>
    </w:p>
    <w:p>
      <w:pPr>
        <w:pStyle w:val="1307"/>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color w:val="000000"/>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bCs/>
          <w:color w:val="000000"/>
          <w:highlight w:val="none"/>
        </w:rPr>
      </w:r>
      <w:r/>
    </w:p>
    <w:p>
      <w:pPr>
        <w:pStyle w:val="937"/>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561" w:name="_Toc25828"/>
      <w:r/>
      <w:bookmarkStart w:id="562" w:name="_Toc2300"/>
      <w:r>
        <w:rPr>
          <w:rFonts w:hint="eastAsia" w:ascii="宋体" w:hAnsi="宋体" w:eastAsia="宋体" w:cs="宋体"/>
          <w:b/>
          <w:bCs/>
          <w:color w:val="000000"/>
          <w:sz w:val="44"/>
          <w:szCs w:val="44"/>
          <w:highlight w:val="none"/>
          <w:lang w:val="en-US" w:eastAsia="zh-CN"/>
        </w:rPr>
        <w:t xml:space="preserve">第八章 </w:t>
      </w:r>
      <w:r>
        <w:rPr>
          <w:rFonts w:hint="eastAsia" w:ascii="宋体" w:hAnsi="宋体" w:eastAsia="宋体" w:cs="宋体"/>
          <w:b/>
          <w:bCs/>
          <w:color w:val="000000"/>
          <w:sz w:val="44"/>
          <w:szCs w:val="44"/>
          <w:highlight w:val="none"/>
          <w:lang w:eastAsia="zh-CN"/>
        </w:rPr>
        <w:t xml:space="preserve">响应文件</w:t>
      </w:r>
      <w:r>
        <w:rPr>
          <w:rFonts w:hint="eastAsia" w:ascii="宋体" w:hAnsi="宋体" w:eastAsia="宋体" w:cs="宋体"/>
          <w:b/>
          <w:bCs/>
          <w:color w:val="000000"/>
          <w:sz w:val="44"/>
          <w:szCs w:val="44"/>
          <w:highlight w:val="none"/>
        </w:rPr>
        <w:t xml:space="preserve">格式</w:t>
      </w:r>
      <w:bookmarkEnd w:id="557"/>
      <w:r/>
      <w:bookmarkEnd w:id="558"/>
      <w:r/>
      <w:bookmarkEnd w:id="560"/>
      <w:r/>
      <w:bookmarkEnd w:id="561"/>
      <w:r/>
      <w:bookmarkEnd w:id="562"/>
      <w:r>
        <w:rPr>
          <w:rFonts w:hint="eastAsia" w:ascii="宋体" w:hAnsi="宋体" w:eastAsia="宋体" w:cs="宋体"/>
          <w:b/>
          <w:bCs/>
          <w:color w:val="000000"/>
          <w:sz w:val="44"/>
          <w:szCs w:val="44"/>
          <w:highlight w:val="none"/>
        </w:rPr>
      </w:r>
      <w:r/>
    </w:p>
    <w:p>
      <w:pPr>
        <w:pStyle w:val="937"/>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pStyle w:val="937"/>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rPr>
          <w:rFonts w:hint="eastAsia" w:ascii="宋体" w:hAnsi="宋体" w:eastAsia="宋体" w:cs="宋体"/>
          <w:b/>
          <w:color w:val="000000"/>
          <w:sz w:val="56"/>
          <w:szCs w:val="48"/>
          <w:highlight w:val="none"/>
        </w:rPr>
      </w:r>
      <w:r/>
    </w:p>
    <w:p>
      <w:pPr>
        <w:pStyle w:val="937"/>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937"/>
        <w:ind w:left="0" w:firstLine="0"/>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rPr>
          <w:rFonts w:hint="eastAsia" w:ascii="宋体" w:hAnsi="宋体" w:eastAsia="宋体" w:cs="宋体"/>
          <w:b/>
          <w:color w:val="000000"/>
          <w:sz w:val="72"/>
          <w:szCs w:val="21"/>
          <w:highlight w:val="none"/>
        </w:rPr>
      </w:r>
      <w:r/>
    </w:p>
    <w:p>
      <w:pPr>
        <w:pStyle w:val="937"/>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03"/>
        <w:ind w:firstLine="1606"/>
        <w:jc w:val="both"/>
        <w:spacing w:line="480" w:lineRule="atLeast"/>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color w:val="000000"/>
          <w:sz w:val="32"/>
          <w:szCs w:val="32"/>
          <w:highlight w:val="none"/>
          <w:u w:val="single"/>
          <w:lang w:val="en-US" w:eastAsia="zh-CN"/>
        </w:rPr>
      </w:r>
      <w:r/>
    </w:p>
    <w:p>
      <w:pPr>
        <w:pStyle w:val="1003"/>
        <w:ind w:firstLine="1606"/>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highlight w:val="none"/>
        </w:rPr>
      </w:r>
      <w:r/>
    </w:p>
    <w:p>
      <w:pPr>
        <w:pStyle w:val="1003"/>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3"/>
        <w:ind w:firstLine="1606"/>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1003"/>
        <w:ind w:firstLine="1606"/>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sz w:val="36"/>
          <w:highlight w:val="none"/>
        </w:rPr>
      </w:r>
      <w:r/>
    </w:p>
    <w:p>
      <w:pPr>
        <w:pStyle w:val="10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3"/>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937"/>
        <w:jc w:val="center"/>
        <w:rPr>
          <w:sz w:val="24"/>
          <w:szCs w:val="24"/>
          <w:highlight w:val="none"/>
        </w:rPr>
      </w:pPr>
      <w:r>
        <w:rPr>
          <w:rFonts w:hint="eastAsia" w:ascii="宋体" w:hAnsi="宋体" w:eastAsia="宋体" w:cs="宋体"/>
          <w:b/>
          <w:bCs/>
          <w:color w:val="000000"/>
          <w:sz w:val="32"/>
          <w:szCs w:val="32"/>
          <w:highlight w:val="none"/>
        </w:rPr>
        <w:t xml:space="preserve">响应文件目录</w:t>
      </w:r>
      <w:r>
        <w:rPr>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rPr>
          <w:sz w:val="24"/>
          <w:szCs w:val="24"/>
          <w:highlight w:val="none"/>
        </w:rPr>
      </w:r>
      <w:r/>
    </w:p>
    <w:p>
      <w:pPr>
        <w:pStyle w:val="937"/>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937"/>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rPr>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rPr>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六</w:t>
      </w:r>
      <w:r>
        <w:rPr>
          <w:rFonts w:hint="eastAsia" w:ascii="宋体" w:hAnsi="宋体" w:eastAsia="宋体" w:cs="宋体"/>
          <w:i/>
          <w:iCs/>
          <w:color w:val="000000"/>
          <w:sz w:val="24"/>
          <w:szCs w:val="24"/>
          <w:highlight w:val="none"/>
          <w:u w:val="single"/>
        </w:rPr>
        <w:t xml:space="preserve">、</w:t>
      </w:r>
      <w:r>
        <w:rPr>
          <w:rFonts w:hint="eastAsia" w:cs="宋体"/>
          <w:i/>
          <w:iCs/>
          <w:color w:val="000000"/>
          <w:sz w:val="24"/>
          <w:szCs w:val="24"/>
          <w:highlight w:val="none"/>
          <w:u w:val="single"/>
          <w:lang w:val="en-US" w:eastAsia="zh-CN"/>
        </w:rPr>
        <w:t xml:space="preserve">法人授权书</w:t>
      </w:r>
      <w:r>
        <w:rPr>
          <w:rFonts w:hint="eastAsia" w:ascii="宋体" w:hAnsi="宋体" w:eastAsia="宋体" w:cs="宋体"/>
          <w:i/>
          <w:iCs/>
          <w:color w:val="000000"/>
          <w:sz w:val="24"/>
          <w:szCs w:val="24"/>
          <w:highlight w:val="none"/>
          <w:u w:val="single"/>
          <w:lang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、磋商响应函</w:t>
      </w:r>
      <w:r>
        <w:rPr>
          <w:sz w:val="24"/>
          <w:szCs w:val="24"/>
          <w:highlight w:val="none"/>
        </w:rPr>
      </w:r>
      <w:r/>
    </w:p>
    <w:p>
      <w:pPr>
        <w:pStyle w:val="937"/>
        <w:keepLines w:val="0"/>
        <w:keepNext w:val="0"/>
        <w:pageBreakBefore w:val="0"/>
        <w:spacing w:line="360" w:lineRule="auto"/>
        <w:widowControl w:val="off"/>
        <w:rPr>
          <w:rFonts w:hint="eastAsia" w:cs="宋体"/>
          <w:i/>
          <w:iCs w:val="0"/>
          <w:color w:val="000000"/>
          <w:sz w:val="24"/>
          <w:szCs w:val="24"/>
          <w:highlight w:val="none"/>
          <w:u w:val="single"/>
          <w:lang w:val="en-US" w:eastAsia="zh-CN"/>
        </w:rPr>
      </w:pPr>
      <w:r>
        <w:rPr>
          <w:rFonts w:hint="eastAsia" w:ascii="宋体" w:hAnsi="宋体"/>
          <w:i/>
          <w:iCs w:val="0"/>
          <w:color w:val="000000"/>
          <w:sz w:val="24"/>
          <w:szCs w:val="21"/>
          <w:highlight w:val="none"/>
          <w:u w:val="single"/>
          <w:lang w:val="en-US" w:eastAsia="zh-CN"/>
        </w:rPr>
        <w:t xml:space="preserve">八</w:t>
      </w:r>
      <w:r>
        <w:rPr>
          <w:rFonts w:hint="eastAsia" w:ascii="宋体" w:hAnsi="宋体"/>
          <w:i/>
          <w:iCs w:val="0"/>
          <w:color w:val="000000"/>
          <w:sz w:val="24"/>
          <w:szCs w:val="21"/>
          <w:highlight w:val="none"/>
          <w:u w:val="single"/>
        </w:rPr>
        <w:t xml:space="preserve">、开标一览表</w:t>
      </w:r>
      <w:r>
        <w:rPr>
          <w:rFonts w:hint="eastAsia" w:cs="宋体"/>
          <w:i/>
          <w:iCs w:val="0"/>
          <w:color w:val="000000"/>
          <w:sz w:val="24"/>
          <w:szCs w:val="24"/>
          <w:highlight w:val="none"/>
          <w:u w:val="singl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九</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rPr>
          <w:i/>
          <w:iCs/>
          <w:sz w:val="24"/>
          <w:szCs w:val="24"/>
          <w:highlight w:val="none"/>
          <w:u w:val="singl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rPr>
          <w:rFonts w:hint="eastAsia" w:ascii="宋体" w:hAnsi="宋体" w:eastAsia="宋体" w:cs="宋体"/>
          <w:i w:val="0"/>
          <w:iCs w:val="0"/>
          <w:color w:val="000000"/>
          <w:sz w:val="24"/>
          <w:szCs w:val="24"/>
          <w:highlight w:val="none"/>
          <w:u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rPr>
          <w:rFonts w:hint="eastAsia" w:ascii="宋体" w:hAnsi="宋体" w:eastAsia="宋体" w:cs="宋体"/>
          <w:i w:val="0"/>
          <w:iCs w:val="0"/>
          <w:color w:val="000000"/>
          <w:sz w:val="24"/>
          <w:szCs w:val="24"/>
          <w:highlight w:val="none"/>
          <w:u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rPr>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rPr>
          <w:rFonts w:hint="eastAsia" w:ascii="宋体" w:hAnsi="宋体" w:eastAsia="宋体" w:cs="宋体"/>
          <w:color w:val="000000"/>
          <w:sz w:val="24"/>
          <w:szCs w:val="24"/>
          <w:highlight w:val="none"/>
          <w:lang w:val="en-US" w:eastAsia="zh-CN"/>
        </w:rPr>
      </w:r>
      <w:r/>
    </w:p>
    <w:p>
      <w:pPr>
        <w:pStyle w:val="1003"/>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rPr>
          <w:rFonts w:hint="eastAsia"/>
          <w:color w:val="000000"/>
          <w:highlight w:val="none"/>
        </w:rPr>
      </w:r>
      <w:r/>
    </w:p>
    <w:p>
      <w:pPr>
        <w:pStyle w:val="100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、项目团队人员一览表</w:t>
      </w:r>
      <w:r>
        <w:rPr>
          <w:color w:val="000000"/>
          <w:highlight w:val="none"/>
        </w:rPr>
      </w:r>
      <w:r/>
    </w:p>
    <w:p>
      <w:pPr>
        <w:pStyle w:val="100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、类似业绩一览表</w:t>
      </w:r>
      <w:r>
        <w:rPr>
          <w:color w:val="000000"/>
          <w:highlight w:val="none"/>
        </w:rPr>
      </w:r>
      <w:r/>
    </w:p>
    <w:p>
      <w:pPr>
        <w:pStyle w:val="100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七</w:t>
      </w:r>
      <w:r>
        <w:rPr>
          <w:rFonts w:hint="eastAsia"/>
          <w:color w:val="000000"/>
          <w:highlight w:val="none"/>
        </w:rPr>
        <w:t xml:space="preserve">、其他材料</w:t>
      </w:r>
      <w:r>
        <w:rPr>
          <w:color w:val="000000"/>
          <w:highlight w:val="none"/>
        </w:rPr>
      </w:r>
      <w:r/>
    </w:p>
    <w:p>
      <w:pPr>
        <w:pStyle w:val="937"/>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p>
      <w:pPr>
        <w:pStyle w:val="100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rPr>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937"/>
        <w:rPr>
          <w:rFonts w:hint="eastAsia" w:ascii="宋体" w:hAnsi="宋体" w:eastAsia="宋体" w:cs="宋体"/>
          <w:i/>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sz w:val="32"/>
          <w:szCs w:val="32"/>
          <w:highlight w:val="none"/>
          <w:u w:val="single"/>
        </w:rPr>
      </w:r>
      <w:r/>
    </w:p>
    <w:p>
      <w:pPr>
        <w:pStyle w:val="937"/>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pStyle w:val="937"/>
        <w:jc w:val="cente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937"/>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937"/>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4"/>
          <w:highlight w:val="none"/>
          <w:u w:val="single"/>
        </w:rPr>
        <w:t xml:space="preserve"> 采购单位 </w:t>
      </w:r>
      <w:r>
        <w:rPr>
          <w:rFonts w:hint="eastAsia" w:ascii="宋体" w:hAnsi="宋体" w:eastAsia="宋体" w:cs="宋体"/>
          <w:color w:val="000000"/>
          <w:sz w:val="24"/>
          <w:szCs w:val="24"/>
          <w:highlight w:val="none"/>
        </w:rPr>
      </w:r>
      <w:r/>
    </w:p>
    <w:p>
      <w:pPr>
        <w:pStyle w:val="937"/>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rPr>
          <w:rFonts w:hint="eastAsia" w:ascii="宋体" w:hAnsi="宋体" w:eastAsia="宋体" w:cs="宋体"/>
          <w:sz w:val="24"/>
          <w:szCs w:val="24"/>
          <w:highlight w:val="none"/>
        </w:rPr>
      </w:r>
      <w:r/>
    </w:p>
    <w:p>
      <w:pPr>
        <w:pStyle w:val="937"/>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7"/>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w:t>
      </w:r>
      <w:r>
        <w:rPr>
          <w:rFonts w:hint="eastAsia" w:ascii="宋体" w:hAnsi="宋体" w:eastAsia="宋体" w:cs="宋体"/>
          <w:sz w:val="24"/>
          <w:szCs w:val="24"/>
          <w:highlight w:val="none"/>
        </w:rPr>
      </w:r>
      <w:r/>
    </w:p>
    <w:p>
      <w:pPr>
        <w:pStyle w:val="937"/>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7"/>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7"/>
        <w:ind w:right="-46"/>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人有效期内的身份证正反面电子件：</w:t>
      </w:r>
      <w:r>
        <w:rPr>
          <w:rFonts w:hint="eastAsia" w:ascii="宋体" w:hAnsi="宋体" w:eastAsia="宋体" w:cs="宋体"/>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9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937"/>
        <w:ind w:right="4305"/>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pStyle w:val="937"/>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法定代表人（签字、签章或印鉴）：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7"/>
        <w:ind w:left="0" w:firstLine="0"/>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03"/>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二、上一年度的财务状况报告</w:t>
      </w:r>
      <w:r>
        <w:rPr>
          <w:rFonts w:hint="eastAsia" w:ascii="黑体" w:hAnsi="宋体" w:eastAsia="黑体" w:cs="黑体"/>
          <w:i/>
          <w:iCs/>
          <w:color w:val="000000"/>
          <w:sz w:val="32"/>
          <w:szCs w:val="32"/>
          <w:highlight w:val="none"/>
          <w:u w:val="single"/>
        </w:rPr>
      </w:r>
      <w:r/>
    </w:p>
    <w:p>
      <w:pPr>
        <w:pStyle w:val="937"/>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7"/>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val="0"/>
          <w:bCs w:val="0"/>
          <w:i/>
          <w:iCs/>
          <w:color w:val="000000"/>
          <w:sz w:val="32"/>
          <w:szCs w:val="32"/>
          <w:highlight w:val="none"/>
          <w:u w:val="single"/>
          <w:lang w:bidi="ar"/>
        </w:rPr>
      </w:r>
      <w:r/>
    </w:p>
    <w:p>
      <w:pPr>
        <w:pStyle w:val="937"/>
        <w:ind w:firstLine="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pStyle w:val="937"/>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10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采购包</w:t>
      </w:r>
      <w:r>
        <w:rPr>
          <w:rFonts w:hint="eastAsia" w:ascii="宋体" w:hAnsi="宋体" w:eastAsia="宋体" w:cs="宋体"/>
          <w:sz w:val="24"/>
          <w:highlight w:val="none"/>
        </w:rPr>
        <w:t xml:space="preserve">编号：</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9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iCs/>
          <w:color w:val="000000"/>
          <w:sz w:val="32"/>
          <w:szCs w:val="32"/>
          <w:highlight w:val="none"/>
          <w:u w:val="single"/>
        </w:rPr>
      </w:r>
      <w:r/>
    </w:p>
    <w:p>
      <w:pPr>
        <w:pStyle w:val="1003"/>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rPr>
          <w:rFonts w:hint="eastAsia" w:ascii="黑体" w:hAnsi="宋体" w:eastAsia="黑体" w:cs="黑体"/>
          <w:i/>
          <w:iCs/>
          <w:color w:val="000000"/>
          <w:sz w:val="32"/>
          <w:szCs w:val="32"/>
          <w:highlight w:val="none"/>
          <w:u w:val="single"/>
        </w:rPr>
      </w:r>
      <w:r/>
    </w:p>
    <w:p>
      <w:pPr>
        <w:pStyle w:val="937"/>
        <w:numPr>
          <w:ilvl w:val="0"/>
          <w:numId w:val="0"/>
        </w:numPr>
        <w:ind w:firstLine="480"/>
        <w:jc w:val="left"/>
        <w:spacing w:line="360" w:lineRule="auto"/>
        <w:rPr>
          <w:rFonts w:hint="eastAsia" w:ascii="宋体" w:hAnsi="宋体" w:eastAsia="宋体" w:cs="宋体"/>
          <w:bCs/>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rPr>
          <w:rFonts w:hint="eastAsia" w:ascii="宋体" w:hAnsi="宋体" w:eastAsia="宋体" w:cs="宋体"/>
          <w:bCs/>
          <w:sz w:val="36"/>
          <w:szCs w:val="28"/>
          <w:highlight w:val="none"/>
        </w:rPr>
      </w:r>
      <w:r/>
    </w:p>
    <w:p>
      <w:pPr>
        <w:pStyle w:val="937"/>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937"/>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7"/>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10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（项目编号：</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937"/>
        <w:numPr>
          <w:ilvl w:val="0"/>
          <w:numId w:val="0"/>
        </w:numPr>
        <w:spacing w:before="0" w:after="0"/>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r>
      <w:r/>
    </w:p>
    <w:p>
      <w:pPr>
        <w:pStyle w:val="937"/>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1003"/>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pStyle w:val="937"/>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937"/>
        <w:numPr>
          <w:ilvl w:val="0"/>
          <w:numId w:val="0"/>
        </w:numPr>
        <w:ind w:left="0" w:firstLine="0"/>
        <w:jc w:val="center"/>
        <w:spacing w:line="360" w:lineRule="auto"/>
        <w:rPr>
          <w:rFonts w:hint="eastAsia" w:ascii="黑体" w:hAnsi="黑体" w:eastAsia="黑体" w:cs="Times New Roman"/>
          <w:b/>
          <w:bCs w:val="0"/>
          <w:i/>
          <w:color w:val="000000"/>
          <w:sz w:val="32"/>
          <w:szCs w:val="32"/>
          <w:highlight w:val="none"/>
          <w:u w:val="single"/>
          <w:lang w:val="en-US" w:eastAsia="zh-CN" w:bidi="ar-SA"/>
        </w:rPr>
        <w:outlineLvl w:val="1"/>
      </w:pPr>
      <w:r>
        <w:rPr>
          <w:rFonts w:hint="eastAsia" w:ascii="黑体" w:hAnsi="黑体" w:eastAsia="黑体" w:cs="Times New Roman"/>
          <w:b/>
          <w:bCs w:val="0"/>
          <w:i/>
          <w:color w:val="000000"/>
          <w:sz w:val="32"/>
          <w:szCs w:val="32"/>
          <w:highlight w:val="none"/>
          <w:lang w:val="en-US" w:eastAsia="zh-CN" w:bidi="ar-SA"/>
        </w:rPr>
        <w:t xml:space="preserve">四、</w:t>
      </w:r>
      <w:r>
        <w:rPr>
          <w:rFonts w:hint="eastAsia" w:ascii="黑体" w:hAnsi="黑体" w:eastAsia="黑体" w:cs="Times New Roman"/>
          <w:b/>
          <w:bCs w:val="0"/>
          <w:i/>
          <w:color w:val="000000"/>
          <w:sz w:val="32"/>
          <w:szCs w:val="32"/>
          <w:highlight w:val="none"/>
          <w:u w:val="single"/>
          <w:lang w:val="en-US" w:eastAsia="zh-CN" w:bidi="ar-SA"/>
        </w:rPr>
        <w:t xml:space="preserve">具备履行合同所必需的设备和专业技术能力的书面声明</w:t>
      </w:r>
      <w:r>
        <w:rPr>
          <w:rFonts w:hint="eastAsia" w:ascii="黑体" w:hAnsi="黑体" w:eastAsia="黑体" w:cs="Times New Roman"/>
          <w:b/>
          <w:bCs w:val="0"/>
          <w:i/>
          <w:color w:val="000000"/>
          <w:sz w:val="32"/>
          <w:szCs w:val="32"/>
          <w:highlight w:val="none"/>
          <w:u w:val="single"/>
          <w:lang w:val="en-US" w:eastAsia="zh-CN" w:bidi="ar-SA"/>
        </w:rPr>
      </w:r>
      <w:r/>
    </w:p>
    <w:p>
      <w:pPr>
        <w:pStyle w:val="937"/>
        <w:numPr>
          <w:ilvl w:val="0"/>
          <w:numId w:val="0"/>
        </w:numPr>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pStyle w:val="937"/>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937"/>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37"/>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供应商（公章）：          </w:t>
      </w:r>
      <w:r>
        <w:rPr>
          <w:rFonts w:hint="eastAsia" w:ascii="宋体" w:hAnsi="宋体"/>
          <w:bCs/>
          <w:color w:val="000000"/>
          <w:sz w:val="24"/>
          <w:highlight w:val="none"/>
        </w:rPr>
      </w:r>
      <w:r/>
    </w:p>
    <w:p>
      <w:pPr>
        <w:pStyle w:val="9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9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bCs/>
          <w:color w:val="000000"/>
          <w:sz w:val="24"/>
          <w:highlight w:val="none"/>
        </w:rPr>
        <w:t xml:space="preserve">日期：</w:t>
      </w:r>
      <w:r>
        <w:rPr>
          <w:rFonts w:hint="eastAsia" w:ascii="宋体" w:hAnsi="宋体" w:eastAsia="宋体" w:cs="宋体"/>
          <w:sz w:val="24"/>
          <w:highlight w:val="none"/>
        </w:rPr>
        <w:t xml:space="preserve">    年     月     日</w:t>
      </w:r>
      <w:r>
        <w:rPr>
          <w:rFonts w:hint="eastAsia" w:ascii="宋体" w:hAnsi="宋体" w:eastAsia="宋体" w:cs="宋体"/>
          <w:sz w:val="24"/>
          <w:highlight w:val="none"/>
        </w:rPr>
      </w:r>
      <w:r/>
    </w:p>
    <w:p>
      <w:pPr>
        <w:pStyle w:val="100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highlight w:val="none"/>
        </w:rPr>
      </w:r>
      <w:r/>
    </w:p>
    <w:p>
      <w:pPr>
        <w:pStyle w:val="100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0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937"/>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1003"/>
        <w:jc w:val="both"/>
        <w:keepLines w:val="0"/>
        <w:keepNext w:val="0"/>
        <w:spacing w:before="0" w:beforeAutospacing="0" w:after="0" w:afterAutospacing="0"/>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rPr>
          <w:rFonts w:hint="eastAsia" w:ascii="黑体" w:hAnsi="宋体" w:eastAsia="黑体" w:cs="黑体"/>
          <w:i/>
          <w:iCs/>
          <w:color w:val="000000"/>
          <w:sz w:val="32"/>
          <w:szCs w:val="32"/>
          <w:highlight w:val="none"/>
          <w:u w:val="single"/>
          <w:lang w:val="en-US" w:eastAsia="zh-CN" w:bidi="ar-SA"/>
        </w:rPr>
      </w:r>
      <w:r/>
    </w:p>
    <w:p>
      <w:pPr>
        <w:pStyle w:val="937"/>
        <w:numPr>
          <w:ilvl w:val="0"/>
          <w:numId w:val="0"/>
        </w:numPr>
        <w:ind w:left="0" w:firstLine="0"/>
        <w:spacing w:line="460" w:lineRule="exact"/>
        <w:shd w:val="clear" w:color="auto" w:fill="auto"/>
        <w:rPr>
          <w:rFonts w:hint="eastAsia" w:ascii="宋体" w:hAnsi="宋体"/>
          <w:b/>
          <w:bCs/>
          <w:sz w:val="44"/>
          <w:szCs w:val="44"/>
          <w:highlight w:val="none"/>
        </w:rPr>
        <w:outlineLvl w:val="9"/>
      </w:pPr>
      <w:r>
        <w:rPr>
          <w:rFonts w:hint="eastAsia" w:ascii="宋体" w:hAnsi="宋体"/>
          <w:b/>
          <w:bCs/>
          <w:sz w:val="44"/>
          <w:szCs w:val="44"/>
          <w:highlight w:val="none"/>
        </w:rPr>
        <w:t xml:space="preserve">               </w:t>
      </w:r>
      <w:r>
        <w:rPr>
          <w:rFonts w:hint="eastAsia" w:ascii="宋体" w:hAnsi="宋体"/>
          <w:b/>
          <w:bCs/>
          <w:sz w:val="44"/>
          <w:szCs w:val="44"/>
          <w:highlight w:val="none"/>
        </w:rPr>
      </w:r>
      <w:r/>
    </w:p>
    <w:p>
      <w:pPr>
        <w:pStyle w:val="937"/>
        <w:numPr>
          <w:ilvl w:val="0"/>
          <w:numId w:val="0"/>
        </w:numPr>
        <w:jc w:val="center"/>
        <w:spacing w:line="460" w:lineRule="exact"/>
        <w:shd w:val="clear" w:color="auto" w:fill="auto"/>
        <w:rPr>
          <w:rFonts w:hint="eastAsia" w:ascii="宋体" w:hAnsi="宋体"/>
          <w:b/>
          <w:bCs/>
          <w:sz w:val="44"/>
          <w:szCs w:val="44"/>
          <w:highlight w:val="none"/>
        </w:rPr>
      </w:pPr>
      <w:r>
        <w:rPr>
          <w:rFonts w:hint="eastAsia" w:ascii="宋体" w:hAnsi="宋体"/>
          <w:b/>
          <w:bCs/>
          <w:sz w:val="44"/>
          <w:szCs w:val="44"/>
          <w:highlight w:val="none"/>
        </w:rPr>
        <w:t xml:space="preserve">声  明</w:t>
      </w:r>
      <w:r>
        <w:rPr>
          <w:rFonts w:hint="eastAsia" w:ascii="宋体" w:hAnsi="宋体"/>
          <w:b/>
          <w:bCs/>
          <w:sz w:val="44"/>
          <w:szCs w:val="44"/>
          <w:highlight w:val="none"/>
        </w:rPr>
      </w:r>
      <w:r/>
    </w:p>
    <w:p>
      <w:pPr>
        <w:pStyle w:val="937"/>
        <w:pageBreakBefore w:val="0"/>
        <w:spacing w:line="360" w:lineRule="auto"/>
        <w:shd w:val="clear" w:color="auto" w:fill="auto"/>
        <w:widowControl w:val="off"/>
        <w:rPr>
          <w:rFonts w:hint="eastAsia"/>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highlight w:val="none"/>
        </w:rPr>
      </w:r>
      <w:r/>
    </w:p>
    <w:p>
      <w:pPr>
        <w:pStyle w:val="9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r>
      <w:r/>
    </w:p>
    <w:p>
      <w:pPr>
        <w:pStyle w:val="9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供应商（公章）：（加盖CA电子公章）                    </w:t>
      </w:r>
      <w:r>
        <w:rPr>
          <w:rFonts w:hint="eastAsia" w:ascii="宋体" w:hAnsi="宋体"/>
          <w:bCs/>
          <w:sz w:val="24"/>
          <w:highlight w:val="none"/>
        </w:rPr>
      </w:r>
      <w:r/>
    </w:p>
    <w:p>
      <w:pPr>
        <w:pStyle w:val="9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rPr>
      </w:r>
      <w:r/>
    </w:p>
    <w:p>
      <w:pPr>
        <w:pStyle w:val="9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法定代表人或其委托代理人（签名或签章）：</w:t>
      </w:r>
      <w:r>
        <w:rPr>
          <w:rFonts w:hint="eastAsia" w:ascii="宋体" w:hAnsi="宋体"/>
          <w:bCs/>
          <w:sz w:val="24"/>
          <w:highlight w:val="none"/>
        </w:rPr>
      </w:r>
      <w:r/>
    </w:p>
    <w:p>
      <w:pPr>
        <w:pStyle w:val="9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lang w:val="en-US" w:eastAsia="zh-CN"/>
        </w:rPr>
        <w:t xml:space="preserve">  </w:t>
      </w:r>
      <w:r>
        <w:rPr>
          <w:rFonts w:hint="eastAsia" w:ascii="宋体" w:hAnsi="宋体"/>
          <w:bCs/>
          <w:sz w:val="24"/>
          <w:highlight w:val="none"/>
        </w:rPr>
        <w:t xml:space="preserve"> </w:t>
      </w:r>
      <w:r>
        <w:rPr>
          <w:rFonts w:hint="eastAsia" w:ascii="宋体" w:hAnsi="宋体"/>
          <w:bCs/>
          <w:sz w:val="24"/>
          <w:highlight w:val="none"/>
        </w:rPr>
      </w:r>
      <w:r/>
    </w:p>
    <w:p>
      <w:pPr>
        <w:pStyle w:val="937"/>
        <w:ind w:firstLine="481"/>
        <w:spacing w:line="460" w:lineRule="exact"/>
        <w:shd w:val="clear" w:color="auto" w:fill="auto"/>
        <w:rPr>
          <w:rFonts w:hint="eastAsia" w:ascii="宋体" w:hAnsi="宋体" w:eastAsia="宋体"/>
          <w:bCs/>
          <w:sz w:val="24"/>
          <w:highlight w:val="none"/>
          <w:lang w:val="en-US" w:eastAsia="zh-CN"/>
        </w:rPr>
      </w:pPr>
      <w:r>
        <w:rPr>
          <w:rFonts w:hint="eastAsia" w:ascii="宋体" w:hAnsi="宋体"/>
          <w:bCs/>
          <w:sz w:val="24"/>
          <w:highlight w:val="none"/>
        </w:rPr>
        <w:t xml:space="preserve">日期：</w:t>
      </w:r>
      <w:r>
        <w:rPr>
          <w:rFonts w:hint="eastAsia" w:ascii="宋体" w:hAnsi="宋体"/>
          <w:bCs/>
          <w:sz w:val="24"/>
          <w:highlight w:val="none"/>
          <w:lang w:val="en-US" w:eastAsia="zh-CN"/>
        </w:rPr>
        <w:t xml:space="preserve">    年  月  日</w:t>
      </w:r>
      <w:r>
        <w:rPr>
          <w:rFonts w:hint="eastAsia" w:ascii="宋体" w:hAnsi="宋体" w:eastAsia="宋体"/>
          <w:bCs/>
          <w:sz w:val="24"/>
          <w:highlight w:val="none"/>
          <w:lang w:val="en-US" w:eastAsia="zh-CN"/>
        </w:rPr>
      </w:r>
      <w:r/>
    </w:p>
    <w:p>
      <w:pPr>
        <w:pStyle w:val="937"/>
        <w:ind w:firstLine="480"/>
        <w:spacing w:line="440" w:lineRule="exact"/>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1003"/>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rFonts w:hint="eastAsia" w:ascii="黑体" w:hAnsi="宋体" w:eastAsia="黑体" w:cs="黑体"/>
          <w:i/>
          <w:iCs/>
          <w:color w:val="000000"/>
          <w:sz w:val="32"/>
          <w:szCs w:val="32"/>
          <w:highlight w:val="none"/>
          <w:u w:val="single"/>
        </w:rPr>
      </w:r>
      <w:r/>
    </w:p>
    <w:p>
      <w:pPr>
        <w:pStyle w:val="937"/>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937"/>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1"/>
        <w:suppressLineNumbers w:val="0"/>
      </w:pP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rPr>
          <w:rFonts w:hint="eastAsia" w:ascii="黑体" w:hAnsi="宋体" w:eastAsia="黑体" w:cs="黑体"/>
          <w:i/>
          <w:iCs/>
          <w:color w:val="000000"/>
          <w:sz w:val="32"/>
          <w:szCs w:val="32"/>
          <w:highlight w:val="none"/>
          <w:u w:val="single"/>
          <w:lang w:val="en-US" w:eastAsia="zh-CN" w:bidi="ar-SA"/>
        </w:rPr>
      </w:r>
      <w:r/>
    </w:p>
    <w:p>
      <w:pPr>
        <w:pStyle w:val="937"/>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pStyle w:val="937"/>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rFonts w:ascii="宋体" w:hAnsi="宋体" w:eastAsia="宋体" w:cs="Times New Roman"/>
          <w:b/>
          <w:color w:val="000000"/>
          <w:sz w:val="36"/>
          <w:szCs w:val="36"/>
          <w:highlight w:val="none"/>
        </w:rPr>
      </w:r>
      <w:r/>
    </w:p>
    <w:p>
      <w:pPr>
        <w:pStyle w:val="937"/>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rPr>
          <w:rFonts w:ascii="Calibri" w:hAnsi="Calibri" w:eastAsia="宋体" w:cs="Times New Roman"/>
          <w:sz w:val="24"/>
          <w:szCs w:val="24"/>
          <w:highlight w:val="none"/>
        </w:rPr>
      </w:r>
      <w:r/>
    </w:p>
    <w:p>
      <w:pPr>
        <w:pStyle w:val="937"/>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lang w:eastAsia="zh-CN"/>
        </w:rPr>
        <w:t xml:space="preserve">供应商名称</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授权，以我方名义签署、澄清确认、提交、撤回、修改</w:t>
      </w:r>
      <w:r>
        <w:rPr>
          <w:rFonts w:hint="eastAsia" w:ascii="Calibri" w:hAnsi="Calibri" w:eastAsia="宋体" w:cs="Times New Roman"/>
          <w:sz w:val="24"/>
          <w:szCs w:val="24"/>
          <w:highlight w:val="none"/>
          <w:u w:val="single"/>
        </w:rPr>
        <w:t xml:space="preserve"> （</w:t>
      </w:r>
      <w:r>
        <w:rPr>
          <w:rFonts w:hint="eastAsia" w:cs="Times New Roman"/>
          <w:sz w:val="24"/>
          <w:szCs w:val="24"/>
          <w:highlight w:val="none"/>
          <w:u w:val="single"/>
          <w:lang w:val="en-US" w:eastAsia="zh-CN"/>
        </w:rPr>
        <w:t xml:space="preserve">项目</w:t>
      </w:r>
      <w:r>
        <w:rPr>
          <w:rFonts w:hint="eastAsia" w:ascii="Calibri" w:hAnsi="Calibri" w:eastAsia="宋体" w:cs="Times New Roman"/>
          <w:sz w:val="24"/>
          <w:szCs w:val="24"/>
          <w:highlight w:val="none"/>
          <w:u w:val="single"/>
        </w:rPr>
        <w:t xml:space="preserve">名称） </w:t>
      </w:r>
      <w:r>
        <w:rPr>
          <w:rFonts w:hint="eastAsia" w:ascii="Calibri" w:hAnsi="Calibri" w:eastAsia="宋体" w:cs="Times New Roman"/>
          <w:sz w:val="24"/>
          <w:szCs w:val="24"/>
          <w:highlight w:val="none"/>
        </w:rPr>
        <w:t xml:space="preserve">项目（</w:t>
      </w:r>
      <w:r>
        <w:rPr>
          <w:rFonts w:hint="eastAsia" w:cs="Times New Roman"/>
          <w:sz w:val="24"/>
          <w:szCs w:val="24"/>
          <w:highlight w:val="none"/>
          <w:lang w:val="en-US" w:eastAsia="zh-CN"/>
        </w:rPr>
        <w:t xml:space="preserve">项目</w:t>
      </w:r>
      <w:r>
        <w:rPr>
          <w:rFonts w:hint="eastAsia" w:ascii="Calibri" w:hAnsi="Calibri" w:eastAsia="宋体" w:cs="Times New Roman"/>
          <w:sz w:val="24"/>
          <w:szCs w:val="24"/>
          <w:highlight w:val="none"/>
        </w:rPr>
        <w:t xml:space="preserve">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投标</w:t>
      </w:r>
      <w:r>
        <w:rPr>
          <w:rFonts w:hint="eastAsia" w:ascii="Calibri" w:hAnsi="Calibri" w:eastAsia="宋体" w:cs="Times New Roman"/>
          <w:sz w:val="24"/>
          <w:szCs w:val="24"/>
          <w:highlight w:val="none"/>
        </w:rPr>
        <w:t xml:space="preserve">文件和</w:t>
      </w:r>
      <w:r>
        <w:rPr>
          <w:rFonts w:ascii="Calibri" w:hAnsi="Calibri" w:eastAsia="宋体" w:cs="Times New Roman"/>
          <w:sz w:val="24"/>
          <w:szCs w:val="24"/>
          <w:highlight w:val="none"/>
        </w:rPr>
        <w:t xml:space="preserve">处理有关事宜，其法律后果由我方承担。</w:t>
      </w:r>
      <w:r>
        <w:rPr>
          <w:rFonts w:ascii="Calibri" w:hAnsi="Calibri" w:eastAsia="宋体" w:cs="Times New Roman"/>
          <w:sz w:val="24"/>
          <w:szCs w:val="24"/>
          <w:highlight w:val="none"/>
        </w:rPr>
      </w:r>
      <w:r/>
    </w:p>
    <w:p>
      <w:pPr>
        <w:pStyle w:val="937"/>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rPr>
          <w:rFonts w:ascii="Calibri" w:hAnsi="Calibri" w:eastAsia="宋体" w:cs="Times New Roman"/>
          <w:sz w:val="24"/>
          <w:szCs w:val="24"/>
          <w:highlight w:val="none"/>
        </w:rPr>
      </w:r>
      <w:r/>
    </w:p>
    <w:p>
      <w:pPr>
        <w:pStyle w:val="937"/>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hint="eastAsia" w:ascii="Calibri" w:hAnsi="Calibri" w:eastAsia="宋体" w:cs="Times New Roman"/>
          <w:sz w:val="24"/>
          <w:szCs w:val="24"/>
          <w:highlight w:val="none"/>
          <w:lang w:eastAsia="zh-CN"/>
        </w:rPr>
      </w:r>
      <w:r/>
    </w:p>
    <w:p>
      <w:pPr>
        <w:pStyle w:val="937"/>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lang w:eastAsia="zh-CN"/>
        </w:rPr>
      </w:r>
      <w:r/>
    </w:p>
    <w:p>
      <w:pPr>
        <w:pStyle w:val="937"/>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lang w:eastAsia="zh-CN"/>
        </w:rPr>
        <w:t xml:space="preserve">供应商名称</w:t>
      </w:r>
      <w:r>
        <w:rPr>
          <w:rFonts w:ascii="Calibri" w:hAnsi="Calibri" w:eastAsia="宋体" w:cs="Times New Roman"/>
          <w:sz w:val="24"/>
          <w:szCs w:val="24"/>
          <w:highlight w:val="none"/>
        </w:rPr>
        <w:t xml:space="preserve">（加盖公章）：</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37"/>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37"/>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37"/>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rFonts w:ascii="Calibri" w:hAnsi="Calibri" w:eastAsia="宋体" w:cs="Times New Roman"/>
          <w:sz w:val="24"/>
          <w:szCs w:val="24"/>
          <w:highlight w:val="none"/>
        </w:rPr>
      </w:r>
      <w:r/>
    </w:p>
    <w:p>
      <w:pPr>
        <w:pStyle w:val="937"/>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1003"/>
        <w:jc w:val="both"/>
        <w:keepLines w:val="0"/>
        <w:keepNext w:val="0"/>
        <w:spacing w:before="0" w:beforeAutospacing="0" w:after="0" w:afterAutospacing="0"/>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rPr>
          <w:rFonts w:hint="eastAsia" w:ascii="宋体" w:hAnsi="宋体" w:eastAsia="宋体" w:cs="宋体"/>
          <w:highlight w:val="none"/>
        </w:rPr>
      </w:r>
      <w:r/>
    </w:p>
    <w:p>
      <w:pPr>
        <w:pStyle w:val="1003"/>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rPr>
          <w:rFonts w:hint="eastAsia" w:ascii="黑体" w:hAnsi="宋体" w:eastAsia="黑体" w:cs="黑体"/>
          <w:i/>
          <w:iCs/>
          <w:color w:val="000000"/>
          <w:sz w:val="32"/>
          <w:szCs w:val="32"/>
          <w:highlight w:val="none"/>
          <w:u w:val="single"/>
          <w:lang w:val="en-US" w:eastAsia="zh-CN" w:bidi="ar-SA"/>
        </w:rPr>
      </w:r>
      <w:r/>
    </w:p>
    <w:p>
      <w:pPr>
        <w:pStyle w:val="1003"/>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rPr>
          <w:highlight w:val="none"/>
        </w:rPr>
      </w:r>
      <w:r/>
    </w:p>
    <w:p>
      <w:pPr>
        <w:pStyle w:val="10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rPr>
          <w:highlight w:val="none"/>
        </w:rPr>
      </w:r>
      <w:r/>
    </w:p>
    <w:p>
      <w:pPr>
        <w:pStyle w:val="10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rPr>
          <w:highlight w:val="none"/>
        </w:rPr>
      </w:r>
      <w:r/>
    </w:p>
    <w:p>
      <w:pPr>
        <w:pStyle w:val="10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rPr>
          <w:highlight w:val="none"/>
        </w:rPr>
      </w:r>
      <w:r/>
    </w:p>
    <w:p>
      <w:pPr>
        <w:pStyle w:val="10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rPr>
          <w:highlight w:val="none"/>
        </w:rPr>
      </w:r>
      <w:r/>
    </w:p>
    <w:p>
      <w:pPr>
        <w:pStyle w:val="10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rPr>
          <w:highlight w:val="none"/>
        </w:rPr>
      </w:r>
      <w:r/>
    </w:p>
    <w:p>
      <w:pPr>
        <w:pStyle w:val="10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rPr>
          <w:highlight w:val="none"/>
        </w:rPr>
      </w:r>
      <w:r/>
    </w:p>
    <w:p>
      <w:pPr>
        <w:pStyle w:val="10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rPr>
          <w:highlight w:val="none"/>
        </w:rPr>
      </w:r>
      <w:r/>
    </w:p>
    <w:p>
      <w:pPr>
        <w:pStyle w:val="1003"/>
        <w:ind w:left="425"/>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rPr>
          <w:highlight w:val="none"/>
        </w:rPr>
      </w:r>
      <w:r/>
    </w:p>
    <w:p>
      <w:pPr>
        <w:pStyle w:val="10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rPr>
          <w:highlight w:val="none"/>
        </w:rPr>
      </w:r>
      <w:r/>
    </w:p>
    <w:p>
      <w:pPr>
        <w:pStyle w:val="10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rPr>
          <w:highlight w:val="none"/>
        </w:rPr>
      </w:r>
      <w:r/>
    </w:p>
    <w:p>
      <w:pPr>
        <w:pStyle w:val="10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rPr>
          <w:highlight w:val="none"/>
        </w:rPr>
      </w:r>
      <w:r/>
    </w:p>
    <w:p>
      <w:pPr>
        <w:pStyle w:val="10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rPr>
          <w:highlight w:val="none"/>
        </w:rPr>
      </w:r>
      <w:r/>
    </w:p>
    <w:p>
      <w:pPr>
        <w:pStyle w:val="10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rPr>
          <w:highlight w:val="none"/>
        </w:rPr>
      </w:r>
      <w:r/>
    </w:p>
    <w:p>
      <w:pPr>
        <w:pStyle w:val="10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highlight w:val="none"/>
        </w:rPr>
      </w:r>
      <w:r/>
    </w:p>
    <w:p>
      <w:pPr>
        <w:pStyle w:val="10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rPr>
          <w:highlight w:val="none"/>
        </w:rPr>
      </w:r>
      <w:r/>
    </w:p>
    <w:p>
      <w:pPr>
        <w:pStyle w:val="937"/>
        <w:ind w:firstLine="480"/>
        <w:spacing w:line="400" w:lineRule="exact"/>
        <w:rPr>
          <w:rFonts w:hint="eastAsia"/>
          <w:sz w:val="24"/>
          <w:highlight w:val="none"/>
        </w:rPr>
      </w:pPr>
      <w:r>
        <w:rPr>
          <w:rFonts w:hint="eastAsia"/>
          <w:sz w:val="24"/>
          <w:highlight w:val="none"/>
        </w:rPr>
      </w:r>
      <w:r/>
    </w:p>
    <w:p>
      <w:pPr>
        <w:pStyle w:val="937"/>
        <w:ind w:firstLine="480"/>
        <w:spacing w:line="360" w:lineRule="auto"/>
        <w:rPr>
          <w:sz w:val="24"/>
          <w:highlight w:val="none"/>
        </w:rPr>
      </w:pPr>
      <w:r>
        <w:rPr>
          <w:rFonts w:hint="eastAsia"/>
          <w:sz w:val="24"/>
          <w:highlight w:val="none"/>
        </w:rPr>
        <w:t xml:space="preserve">供应商（盖章）：</w:t>
      </w:r>
      <w:r>
        <w:rPr>
          <w:sz w:val="24"/>
          <w:highlight w:val="none"/>
        </w:rPr>
      </w:r>
      <w:r/>
    </w:p>
    <w:p>
      <w:pPr>
        <w:pStyle w:val="937"/>
        <w:ind w:firstLine="480"/>
        <w:spacing w:line="360" w:lineRule="auto"/>
        <w:rPr>
          <w:sz w:val="24"/>
          <w:highlight w:val="none"/>
        </w:rPr>
      </w:pPr>
      <w:r>
        <w:rPr>
          <w:rFonts w:hint="eastAsia"/>
          <w:sz w:val="24"/>
          <w:highlight w:val="none"/>
        </w:rPr>
        <w:t xml:space="preserve">日期：    年     月     日</w:t>
      </w:r>
      <w:r>
        <w:rPr>
          <w:sz w:val="24"/>
          <w:highlight w:val="none"/>
        </w:rPr>
      </w:r>
      <w:r/>
    </w:p>
    <w:p>
      <w:pPr>
        <w:pStyle w:val="937"/>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pStyle w:val="937"/>
        <w:rPr>
          <w:rFonts w:hint="eastAsia" w:ascii="黑体" w:hAnsi="黑体" w:eastAsia="黑体"/>
          <w:b/>
          <w:iCs/>
          <w:color w:val="000000"/>
          <w:sz w:val="32"/>
          <w:szCs w:val="32"/>
          <w:highlight w:val="none"/>
        </w:rPr>
        <w:outlineLvl w:val="9"/>
      </w:pPr>
      <w:r>
        <w:rPr>
          <w:rFonts w:hint="eastAsia" w:ascii="黑体" w:hAnsi="黑体" w:eastAsia="黑体"/>
          <w:b/>
          <w:iCs/>
          <w:color w:val="000000"/>
          <w:sz w:val="32"/>
          <w:szCs w:val="32"/>
          <w:highlight w:val="none"/>
        </w:rPr>
      </w:r>
      <w:r/>
    </w:p>
    <w:p>
      <w:pPr>
        <w:pStyle w:val="937"/>
        <w:jc w:val="center"/>
        <w:rPr>
          <w:rFonts w:hint="eastAsia" w:eastAsia="仿宋_GB2312"/>
          <w:color w:val="000000"/>
          <w:sz w:val="24"/>
          <w:szCs w:val="20"/>
          <w:highlight w:val="none"/>
        </w:rPr>
        <w:outlineLvl w:val="1"/>
      </w:pPr>
      <w:r>
        <w:rPr>
          <w:rFonts w:hint="eastAsia" w:ascii="黑体" w:hAnsi="黑体" w:eastAsia="黑体"/>
          <w:b/>
          <w:i/>
          <w:color w:val="000000"/>
          <w:sz w:val="32"/>
          <w:szCs w:val="32"/>
          <w:highlight w:val="none"/>
          <w:u w:val="single"/>
          <w:lang w:val="en-US" w:eastAsia="zh-CN"/>
        </w:rPr>
        <w:t xml:space="preserve">八</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937"/>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全称（加盖CA电子签章）：</w:t>
      </w:r>
      <w:r>
        <w:rPr>
          <w:rFonts w:hint="eastAsia" w:ascii="宋体" w:hAnsi="宋体"/>
          <w:color w:val="000000"/>
          <w:sz w:val="24"/>
          <w:szCs w:val="24"/>
          <w:highlight w:val="none"/>
        </w:rPr>
      </w:r>
      <w:r/>
    </w:p>
    <w:p>
      <w:pPr>
        <w:pStyle w:val="937"/>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937"/>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pStyle w:val="937"/>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9789" w:type="dxa"/>
            <w:vAlign w:val="center"/>
            <w:textDirection w:val="lrTb"/>
            <w:noWrap w:val="false"/>
          </w:tcPr>
          <w:p>
            <w:pPr>
              <w:pStyle w:val="1307"/>
              <w:ind w:firstLine="0"/>
              <w:spacing w:before="0" w:after="0" w:line="5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val="en-US" w:eastAsia="zh-CN"/>
              </w:rPr>
            </w:r>
            <w:r/>
          </w:p>
          <w:p>
            <w:pPr>
              <w:pStyle w:val="1307"/>
              <w:ind w:firstLine="0"/>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小写：                          </w:t>
            </w:r>
            <w:r>
              <w:rPr>
                <w:rFonts w:hint="eastAsia" w:ascii="宋体" w:hAnsi="宋体" w:cs="宋体"/>
                <w:color w:val="000000"/>
                <w:highlight w:val="none"/>
              </w:rPr>
            </w:r>
            <w:r/>
          </w:p>
          <w:p>
            <w:pPr>
              <w:pStyle w:val="1307"/>
              <w:ind w:firstLine="0"/>
              <w:jc w:val="right"/>
              <w:spacing w:before="0" w:after="0" w:line="50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rPr>
                <w:rFonts w:hint="eastAsia" w:ascii="宋体" w:hAnsi="宋体"/>
                <w:color w:val="000000"/>
                <w:szCs w:val="21"/>
                <w:highlight w:val="none"/>
              </w:rPr>
            </w:r>
            <w:r/>
          </w:p>
        </w:tc>
      </w:tr>
    </w:tbl>
    <w:p>
      <w:pPr>
        <w:pStyle w:val="937"/>
        <w:rPr>
          <w:rFonts w:ascii="宋体" w:hAnsi="宋体"/>
          <w:color w:val="000000"/>
          <w:sz w:val="24"/>
          <w:szCs w:val="24"/>
          <w:highlight w:val="none"/>
        </w:rPr>
      </w:pPr>
      <w:r>
        <w:rPr>
          <w:rFonts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37"/>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37"/>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left="0"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3"/>
        <w:ind w:left="0" w:firstLine="3390"/>
        <w:jc w:val="center"/>
        <w:keepLines/>
        <w:keepNext/>
        <w:spacing w:before="260" w:beforeAutospacing="0" w:after="260" w:afterAutospacing="0" w:line="415" w:lineRule="auto"/>
        <w:shd w:val="clear" w:color="auto" w:fill="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rPr>
          <w:rFonts w:hint="eastAsia" w:ascii="宋体" w:hAnsi="宋体" w:eastAsia="宋体" w:cs="宋体"/>
          <w:i/>
          <w:iCs/>
          <w:sz w:val="24"/>
          <w:szCs w:val="24"/>
          <w:highlight w:val="none"/>
          <w:u w:val="single"/>
        </w:rPr>
      </w:r>
      <w:r/>
    </w:p>
    <w:p>
      <w:pPr>
        <w:pStyle w:val="93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本公司郑重声明，根据《政府采购促进中小企业发展管理办法》(财库[2020]46号)的规定，本公司参加</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采购人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的采购编号为</w:t>
      </w:r>
      <w:r>
        <w:rPr>
          <w:rFonts w:hint="eastAsia" w:ascii="宋体" w:hAnsi="宋体"/>
          <w:color w:val="000000"/>
          <w:sz w:val="24"/>
          <w:szCs w:val="24"/>
          <w:highlight w:val="none"/>
          <w:u w:val="single"/>
          <w:lang w:val="en-US" w:eastAsia="zh-CN"/>
        </w:rPr>
        <w:t xml:space="preserve">  （项目编号）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项目</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rPr>
          <w:rFonts w:hint="eastAsia" w:ascii="宋体" w:hAnsi="宋体"/>
          <w:color w:val="000000"/>
          <w:sz w:val="24"/>
          <w:szCs w:val="24"/>
          <w:highlight w:val="none"/>
        </w:rPr>
      </w:r>
      <w:r/>
    </w:p>
    <w:p>
      <w:pPr>
        <w:pStyle w:val="937"/>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93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3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3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37"/>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37"/>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37"/>
        <w:ind w:firstLine="360"/>
        <w:spacing w:line="560" w:lineRule="exact"/>
        <w:rPr>
          <w:rFonts w:hint="eastAsia" w:ascii="华文新魏" w:hAnsi="宋体" w:eastAsia="华文新魏"/>
          <w:color w:val="000000"/>
          <w:sz w:val="24"/>
          <w:szCs w:val="24"/>
          <w:highlight w:val="none"/>
        </w:rPr>
      </w:pPr>
      <w:r>
        <w:rPr>
          <w:rFonts w:hint="eastAsia" w:ascii="华文新魏" w:hAnsi="宋体" w:eastAsia="华文新魏"/>
          <w:color w:val="000000"/>
          <w:sz w:val="24"/>
          <w:szCs w:val="24"/>
          <w:highlight w:val="none"/>
        </w:rPr>
      </w:r>
      <w:r/>
    </w:p>
    <w:p>
      <w:pPr>
        <w:pStyle w:val="937"/>
        <w:ind w:firstLine="480"/>
        <w:keepLines w:val="0"/>
        <w:keepNext w:val="0"/>
        <w:pageBreakBefore w:val="0"/>
        <w:spacing w:line="360" w:lineRule="auto"/>
        <w:shd w:val="clear" w:color="auto" w:fill="auto"/>
        <w:rPr>
          <w:rFonts w:ascii="宋体" w:hAnsi="宋体" w:cs="宋体"/>
          <w:sz w:val="24"/>
          <w:highlight w:val="none"/>
        </w:rPr>
      </w:pPr>
      <w:r>
        <w:rPr>
          <w:rFonts w:ascii="宋体" w:hAnsi="宋体" w:cs="宋体"/>
          <w:sz w:val="24"/>
          <w:highlight w:val="none"/>
        </w:rPr>
      </w:r>
      <w:r/>
    </w:p>
    <w:p>
      <w:pPr>
        <w:pStyle w:val="937"/>
        <w:ind w:right="480"/>
        <w:keepLines w:val="0"/>
        <w:keepNext w:val="0"/>
        <w:pageBreakBefore w:val="0"/>
        <w:spacing w:line="360" w:lineRule="auto"/>
        <w:shd w:val="clear" w:color="auto" w:fill="auto"/>
        <w:rPr>
          <w:rFonts w:ascii="宋体" w:hAnsi="宋体" w:cs="宋体"/>
          <w:b/>
          <w:sz w:val="24"/>
          <w:highlight w:val="none"/>
        </w:rPr>
      </w:pPr>
      <w:r>
        <w:rPr>
          <w:rFonts w:ascii="宋体" w:hAnsi="宋体" w:cs="宋体"/>
          <w:b/>
          <w:sz w:val="24"/>
          <w:highlight w:val="none"/>
        </w:rPr>
      </w:r>
      <w:r/>
    </w:p>
    <w:p>
      <w:pPr>
        <w:pStyle w:val="937"/>
        <w:ind w:right="480"/>
        <w:keepLines w:val="0"/>
        <w:keepNext w:val="0"/>
        <w:pageBreakBefore w:val="0"/>
        <w:spacing w:line="360" w:lineRule="auto"/>
        <w:shd w:val="clear" w:color="auto" w:fill="auto"/>
        <w:rPr>
          <w:rFonts w:ascii="宋体" w:hAnsi="宋体" w:cs="宋体"/>
          <w:b/>
          <w:szCs w:val="21"/>
          <w:highlight w:val="none"/>
        </w:rPr>
      </w:pPr>
      <w:r>
        <w:rPr>
          <w:rFonts w:ascii="宋体" w:hAnsi="宋体" w:cs="宋体"/>
          <w:b/>
          <w:szCs w:val="21"/>
          <w:highlight w:val="none"/>
        </w:rPr>
      </w:r>
      <w:r/>
    </w:p>
    <w:p>
      <w:pPr>
        <w:pStyle w:val="937"/>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填报说明：</w:t>
      </w:r>
      <w:r>
        <w:rPr>
          <w:rFonts w:ascii="宋体" w:hAnsi="宋体" w:cs="宋体"/>
          <w:b/>
          <w:szCs w:val="21"/>
          <w:highlight w:val="none"/>
        </w:rPr>
      </w:r>
      <w:r/>
    </w:p>
    <w:p>
      <w:pPr>
        <w:pStyle w:val="937"/>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rPr>
          <w:rFonts w:ascii="宋体" w:hAnsi="宋体" w:cs="宋体"/>
          <w:b/>
          <w:szCs w:val="21"/>
          <w:highlight w:val="none"/>
        </w:rPr>
      </w:r>
      <w:r/>
    </w:p>
    <w:p>
      <w:pPr>
        <w:pStyle w:val="937"/>
        <w:ind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2、请供应商如实填写，所填内容将作为评审的依据。如填写不完整，将不享受扶持政策。</w:t>
      </w:r>
      <w:r>
        <w:rPr>
          <w:rFonts w:ascii="宋体" w:hAnsi="宋体" w:cs="宋体"/>
          <w:b/>
          <w:szCs w:val="21"/>
          <w:highlight w:val="none"/>
        </w:rPr>
      </w:r>
      <w:r/>
    </w:p>
    <w:p>
      <w:pPr>
        <w:pStyle w:val="937"/>
        <w:ind w:firstLine="480"/>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3、成交供应商的《</w:t>
      </w:r>
      <w:r>
        <w:rPr>
          <w:rFonts w:hint="eastAsia" w:ascii="宋体" w:hAnsi="宋体" w:cs="宋体"/>
          <w:b/>
          <w:szCs w:val="21"/>
          <w:highlight w:val="none"/>
          <w:lang w:eastAsia="zh-CN"/>
        </w:rPr>
        <w:t xml:space="preserve">中小微企业声明函</w:t>
      </w:r>
      <w:r>
        <w:rPr>
          <w:rFonts w:hint="eastAsia" w:ascii="宋体" w:hAnsi="宋体" w:cs="宋体"/>
          <w:b/>
          <w:szCs w:val="21"/>
          <w:highlight w:val="none"/>
        </w:rPr>
        <w:t xml:space="preserve">》随成交结果公开。</w:t>
      </w:r>
      <w:r>
        <w:rPr>
          <w:rFonts w:ascii="宋体" w:hAnsi="宋体" w:cs="宋体"/>
          <w:b/>
          <w:szCs w:val="21"/>
          <w:highlight w:val="none"/>
        </w:rPr>
      </w:r>
      <w:r/>
    </w:p>
    <w:p>
      <w:pPr>
        <w:pStyle w:val="937"/>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37"/>
        <w:ind w:firstLine="643"/>
        <w:jc w:val="center"/>
        <w:keepLines w:val="0"/>
        <w:keepNext w:val="0"/>
        <w:pageBreakBefore w:val="0"/>
        <w:spacing w:line="360" w:lineRule="auto"/>
        <w:shd w:val="clear" w:color="auto" w:fill="auto"/>
        <w:rPr>
          <w:rFonts w:ascii="宋体" w:hAnsi="宋体" w:cs="宋体"/>
          <w:b/>
          <w:sz w:val="32"/>
          <w:szCs w:val="32"/>
          <w:highlight w:val="none"/>
        </w:rPr>
      </w:pPr>
      <w:r>
        <w:rPr>
          <w:rFonts w:ascii="宋体" w:hAnsi="宋体" w:cs="宋体"/>
          <w:b/>
          <w:sz w:val="32"/>
          <w:szCs w:val="32"/>
          <w:highlight w:val="none"/>
        </w:rPr>
      </w:r>
      <w:r/>
    </w:p>
    <w:p>
      <w:pPr>
        <w:pStyle w:val="937"/>
        <w:jc w:val="center"/>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rPr>
          <w:rFonts w:hint="eastAsia" w:ascii="黑体" w:hAnsi="宋体" w:eastAsia="黑体" w:cs="黑体"/>
          <w:i w:val="0"/>
          <w:iCs w:val="0"/>
          <w:color w:val="000000"/>
          <w:sz w:val="32"/>
          <w:szCs w:val="32"/>
          <w:highlight w:val="none"/>
          <w:u w:val="none"/>
          <w:lang w:val="en-US" w:eastAsia="zh-CN" w:bidi="ar-SA"/>
        </w:rPr>
      </w:r>
      <w:r/>
    </w:p>
    <w:p>
      <w:pPr>
        <w:pStyle w:val="937"/>
        <w:jc w:val="center"/>
        <w:keepLines w:val="0"/>
        <w:keepNext w:val="0"/>
        <w:pageBreakBefore w:val="0"/>
        <w:spacing w:line="360" w:lineRule="auto"/>
        <w:shd w:val="clear" w:color="auto" w:fill="auto"/>
        <w:rPr>
          <w:rFonts w:ascii="宋体" w:hAnsi="宋体" w:cs="宋体"/>
          <w:bCs/>
          <w:sz w:val="36"/>
          <w:szCs w:val="28"/>
          <w:highlight w:val="none"/>
        </w:rPr>
      </w:pPr>
      <w:r>
        <w:rPr>
          <w:rFonts w:ascii="宋体" w:hAnsi="宋体" w:cs="宋体"/>
          <w:bCs/>
          <w:sz w:val="36"/>
          <w:szCs w:val="28"/>
          <w:highlight w:val="none"/>
        </w:rPr>
      </w:r>
      <w:r/>
    </w:p>
    <w:p>
      <w:pPr>
        <w:pStyle w:val="937"/>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sz w:val="24"/>
          <w:szCs w:val="24"/>
          <w:highlight w:val="none"/>
        </w:rPr>
      </w:r>
      <w:r/>
    </w:p>
    <w:p>
      <w:pPr>
        <w:pStyle w:val="937"/>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rPr>
          <w:rFonts w:hint="eastAsia" w:ascii="宋体" w:hAnsi="宋体" w:eastAsia="宋体" w:cs="宋体"/>
          <w:sz w:val="24"/>
          <w:szCs w:val="24"/>
          <w:highlight w:val="none"/>
        </w:rPr>
      </w:r>
      <w:r/>
    </w:p>
    <w:p>
      <w:pPr>
        <w:pStyle w:val="937"/>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7"/>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7"/>
        <w:ind w:right="480" w:firstLine="456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37"/>
        <w:ind w:firstLine="456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bCs/>
          <w:sz w:val="24"/>
          <w:highlight w:val="none"/>
          <w:lang w:val="en-US" w:eastAsia="zh-CN"/>
        </w:rPr>
        <w:t xml:space="preserve">   年  月  日</w:t>
      </w:r>
      <w:r>
        <w:rPr>
          <w:rFonts w:hint="eastAsia" w:ascii="宋体" w:hAnsi="宋体" w:eastAsia="宋体" w:cs="宋体"/>
          <w:sz w:val="24"/>
          <w:szCs w:val="24"/>
          <w:highlight w:val="none"/>
        </w:rPr>
      </w:r>
      <w:r/>
    </w:p>
    <w:p>
      <w:pPr>
        <w:pStyle w:val="937"/>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37"/>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37"/>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填报说明：</w:t>
      </w:r>
      <w:r>
        <w:rPr>
          <w:rFonts w:ascii="宋体" w:hAnsi="宋体"/>
          <w:b/>
          <w:szCs w:val="21"/>
          <w:highlight w:val="none"/>
        </w:rPr>
      </w:r>
      <w:r/>
    </w:p>
    <w:p>
      <w:pPr>
        <w:pStyle w:val="937"/>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1、请供应商如实填写，所填内容将作为评审的依据。如填写不完整或不一致，将不享受扶持政策。</w:t>
      </w:r>
      <w:r>
        <w:rPr>
          <w:rFonts w:ascii="宋体" w:hAnsi="宋体"/>
          <w:b/>
          <w:szCs w:val="21"/>
          <w:highlight w:val="none"/>
        </w:rPr>
      </w:r>
      <w:r/>
    </w:p>
    <w:p>
      <w:pPr>
        <w:pStyle w:val="937"/>
        <w:ind w:firstLine="422"/>
        <w:jc w:val="left"/>
        <w:keepLines w:val="0"/>
        <w:keepNext w:val="0"/>
        <w:pageBreakBefore w:val="0"/>
        <w:spacing w:line="360" w:lineRule="auto"/>
        <w:shd w:val="clear" w:color="auto" w:fill="auto"/>
        <w:rPr>
          <w:rFonts w:ascii="宋体" w:hAnsi="宋体" w:cs="宋体"/>
          <w:b/>
          <w:szCs w:val="21"/>
          <w:highlight w:val="none"/>
        </w:rPr>
      </w:pPr>
      <w:r>
        <w:rPr>
          <w:rFonts w:hint="eastAsia" w:ascii="宋体" w:hAnsi="宋体"/>
          <w:b/>
          <w:szCs w:val="21"/>
          <w:highlight w:val="none"/>
        </w:rPr>
        <w:t xml:space="preserve">2、成交供应商的《残疾人福利性单位声明函》随成交结果公开。</w:t>
      </w:r>
      <w:r>
        <w:rPr>
          <w:rFonts w:ascii="宋体" w:hAnsi="宋体" w:cs="宋体"/>
          <w:b/>
          <w:szCs w:val="21"/>
          <w:highlight w:val="none"/>
        </w:rPr>
      </w:r>
      <w:r/>
    </w:p>
    <w:p>
      <w:pPr>
        <w:pStyle w:val="937"/>
        <w:numPr>
          <w:ilvl w:val="0"/>
          <w:numId w:val="0"/>
        </w:numPr>
        <w:keepLines w:val="0"/>
        <w:keepNext w:val="0"/>
        <w:pageBreakBefore w:val="0"/>
        <w:spacing w:line="360" w:lineRule="auto"/>
        <w:shd w:val="clear" w:color="auto" w:fill="auto"/>
        <w:rPr>
          <w:rFonts w:hint="eastAsia" w:ascii="宋体" w:hAnsi="宋体" w:cs="宋体"/>
          <w:b/>
          <w:sz w:val="30"/>
          <w:szCs w:val="30"/>
          <w:highlight w:val="none"/>
          <w:u w:val="single"/>
        </w:rPr>
        <w:outlineLvl w:val="9"/>
      </w:pPr>
      <w:r>
        <w:rPr>
          <w:rFonts w:hint="eastAsia" w:ascii="宋体" w:hAnsi="宋体" w:cs="宋体"/>
          <w:b/>
          <w:sz w:val="30"/>
          <w:szCs w:val="30"/>
          <w:highlight w:val="none"/>
          <w:u w:val="single"/>
        </w:rPr>
      </w:r>
      <w:r/>
    </w:p>
    <w:p>
      <w:pPr>
        <w:pStyle w:val="937"/>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b/>
          <w:bCs/>
          <w:color w:val="000000"/>
          <w:sz w:val="32"/>
          <w:szCs w:val="32"/>
          <w:highlight w:val="none"/>
          <w:lang w:val="en-US" w:eastAsia="zh-CN" w:bidi="ar-SA"/>
        </w:rPr>
      </w:r>
      <w:r/>
    </w:p>
    <w:p>
      <w:pPr>
        <w:pStyle w:val="937"/>
        <w:jc w:val="center"/>
        <w:spacing w:line="360" w:lineRule="auto"/>
        <w:rPr>
          <w:rFonts w:ascii="宋体" w:hAnsi="宋体" w:eastAsia="宋体" w:cs="宋体"/>
          <w:i/>
          <w:color w:val="000000"/>
          <w:sz w:val="28"/>
          <w:szCs w:val="28"/>
          <w:highlight w:val="none"/>
          <w:u w:val="single"/>
        </w:rPr>
        <w:outlineLvl w:val="1"/>
      </w:pPr>
      <w:r>
        <w:rPr>
          <w:rFonts w:hint="eastAsia" w:ascii="宋体" w:hAnsi="宋体" w:eastAsia="宋体" w:cs="宋体"/>
          <w:i/>
          <w:color w:val="000000"/>
          <w:sz w:val="28"/>
          <w:szCs w:val="28"/>
          <w:highlight w:val="none"/>
          <w:u w:val="single"/>
          <w:lang w:val="en-US" w:eastAsia="zh-CN"/>
        </w:rPr>
        <w:t xml:space="preserve">十一、</w:t>
      </w:r>
      <w:r>
        <w:rPr>
          <w:rFonts w:hint="eastAsia" w:ascii="宋体" w:hAnsi="宋体" w:eastAsia="宋体" w:cs="宋体"/>
          <w:i/>
          <w:color w:val="000000"/>
          <w:sz w:val="28"/>
          <w:szCs w:val="28"/>
          <w:highlight w:val="none"/>
          <w:u w:val="single"/>
        </w:rPr>
        <w:t xml:space="preserve">供应商承诺书</w:t>
      </w:r>
      <w:r>
        <w:rPr>
          <w:rFonts w:ascii="宋体" w:hAnsi="宋体" w:eastAsia="宋体" w:cs="宋体"/>
          <w:i/>
          <w:color w:val="000000"/>
          <w:sz w:val="28"/>
          <w:szCs w:val="28"/>
          <w:highlight w:val="none"/>
          <w:u w:val="single"/>
        </w:rPr>
      </w:r>
      <w:r/>
    </w:p>
    <w:p>
      <w:pPr>
        <w:pStyle w:val="937"/>
        <w:spacing w:line="360" w:lineRule="auto"/>
        <w:rPr>
          <w:rFonts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rPr>
          <w:rFonts w:ascii="宋体" w:hAnsi="宋体" w:eastAsia="宋体" w:cs="宋体"/>
          <w:color w:val="000000"/>
          <w:sz w:val="24"/>
          <w:highlight w:val="none"/>
          <w:u w:val="single"/>
        </w:rPr>
      </w:r>
      <w:r/>
    </w:p>
    <w:p>
      <w:pPr>
        <w:pStyle w:val="9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rPr>
          <w:rFonts w:ascii="宋体" w:hAnsi="宋体" w:eastAsia="宋体" w:cs="宋体"/>
          <w:color w:val="000000"/>
          <w:sz w:val="24"/>
          <w:highlight w:val="none"/>
        </w:rPr>
      </w:r>
      <w:r/>
    </w:p>
    <w:p>
      <w:pPr>
        <w:pStyle w:val="9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rPr>
          <w:rFonts w:ascii="宋体" w:hAnsi="宋体" w:eastAsia="宋体" w:cs="宋体"/>
          <w:color w:val="000000"/>
          <w:sz w:val="24"/>
          <w:highlight w:val="none"/>
        </w:rPr>
      </w:r>
      <w:r/>
    </w:p>
    <w:p>
      <w:pPr>
        <w:pStyle w:val="9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rPr>
          <w:rFonts w:ascii="宋体" w:hAnsi="宋体" w:eastAsia="宋体" w:cs="宋体"/>
          <w:color w:val="000000"/>
          <w:sz w:val="24"/>
          <w:highlight w:val="none"/>
        </w:rPr>
      </w:r>
      <w:r/>
    </w:p>
    <w:p>
      <w:pPr>
        <w:pStyle w:val="9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rPr>
          <w:rFonts w:hint="eastAsia" w:ascii="宋体" w:hAnsi="宋体"/>
          <w:szCs w:val="21"/>
          <w:highlight w:val="none"/>
        </w:rPr>
        <w:t xml:space="preserve">所报项目负责人</w:t>
      </w:r>
      <w:r>
        <w:rPr>
          <w:highlight w:val="none"/>
        </w:rPr>
        <w:t xml:space="preserve">无在建</w:t>
      </w:r>
      <w:r>
        <w:rPr>
          <w:rFonts w:hint="eastAsia"/>
          <w:highlight w:val="none"/>
        </w:rPr>
        <w:t xml:space="preserve">工程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9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937"/>
        <w:ind w:firstLine="480"/>
        <w:spacing w:line="360" w:lineRule="auto"/>
        <w:rPr>
          <w:rFonts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rPr>
          <w:rFonts w:ascii="宋体" w:hAnsi="宋体" w:eastAsia="宋体" w:cs="宋体"/>
          <w:color w:val="000000"/>
          <w:sz w:val="24"/>
          <w:highlight w:val="none"/>
          <w:lang w:bidi="ar"/>
        </w:rPr>
      </w:r>
      <w:r/>
    </w:p>
    <w:p>
      <w:pPr>
        <w:pStyle w:val="9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sz w:val="24"/>
          <w:highlight w:val="none"/>
        </w:rPr>
      </w:r>
      <w:r/>
    </w:p>
    <w:p>
      <w:pPr>
        <w:pStyle w:val="9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本项目成交后不分包或转包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cs="宋体"/>
          <w:bCs/>
          <w:spacing w:val="-10"/>
          <w:szCs w:val="21"/>
        </w:rPr>
        <w:t xml:space="preserve">在</w:t>
      </w:r>
      <w:r>
        <w:rPr>
          <w:rFonts w:hint="eastAsia" w:ascii="宋体" w:hAnsi="宋体" w:cs="宋体"/>
          <w:bCs/>
          <w:spacing w:val="-10"/>
          <w:szCs w:val="21"/>
          <w:lang w:val="en-US" w:eastAsia="zh-CN"/>
        </w:rPr>
        <w:t xml:space="preserve">响应</w:t>
      </w:r>
      <w:r>
        <w:rPr>
          <w:rFonts w:hint="eastAsia" w:ascii="宋体" w:hAnsi="宋体" w:cs="宋体"/>
          <w:bCs/>
          <w:spacing w:val="-10"/>
          <w:szCs w:val="21"/>
        </w:rPr>
        <w:t xml:space="preserve">文件递交截止时间当日</w:t>
      </w:r>
      <w:r>
        <w:rPr>
          <w:rFonts w:hint="eastAsia" w:ascii="宋体" w:hAnsi="宋体" w:cs="宋体"/>
          <w:bCs/>
          <w:spacing w:val="-10"/>
          <w:szCs w:val="21"/>
          <w:lang w:eastAsia="zh-CN"/>
        </w:rPr>
        <w:t xml:space="preserve">，</w:t>
      </w:r>
      <w:r>
        <w:rPr>
          <w:rFonts w:hint="eastAsia" w:ascii="宋体" w:hAnsi="宋体" w:cs="宋体"/>
          <w:bCs/>
          <w:spacing w:val="-10"/>
          <w:szCs w:val="21"/>
          <w:lang w:val="en-US" w:eastAsia="zh-CN"/>
        </w:rPr>
        <w:t xml:space="preserve">我单位</w:t>
      </w:r>
      <w:r>
        <w:rPr>
          <w:rFonts w:hint="eastAsia" w:ascii="宋体" w:hAnsi="宋体" w:cs="宋体"/>
          <w:bCs/>
          <w:spacing w:val="-10"/>
          <w:szCs w:val="21"/>
        </w:rPr>
        <w:t xml:space="preserve">动态监管</w:t>
      </w:r>
      <w:r>
        <w:rPr>
          <w:rFonts w:hint="eastAsia" w:ascii="宋体" w:hAnsi="宋体" w:cs="宋体"/>
          <w:bCs/>
          <w:spacing w:val="-10"/>
          <w:szCs w:val="21"/>
          <w:lang w:val="en-US" w:eastAsia="zh-CN"/>
        </w:rPr>
        <w:t xml:space="preserve">未</w:t>
      </w:r>
      <w:r>
        <w:rPr>
          <w:rFonts w:hint="eastAsia" w:ascii="宋体" w:hAnsi="宋体" w:cs="宋体"/>
          <w:bCs/>
          <w:spacing w:val="-10"/>
          <w:szCs w:val="21"/>
        </w:rPr>
        <w:t xml:space="preserve">处于不合格状态</w:t>
      </w:r>
      <w:r>
        <w:rPr>
          <w:rFonts w:hint="eastAsia" w:ascii="宋体" w:hAnsi="宋体" w:cs="宋体"/>
          <w:bCs/>
          <w:spacing w:val="-10"/>
          <w:szCs w:val="21"/>
          <w:lang w:eastAsia="zh-CN"/>
        </w:rPr>
        <w:t xml:space="preserve">。</w:t>
      </w:r>
      <w:r>
        <w:rPr>
          <w:rFonts w:hint="eastAsia" w:ascii="宋体" w:hAnsi="宋体" w:eastAsia="宋体" w:cs="宋体"/>
          <w:color w:val="000000"/>
          <w:sz w:val="24"/>
          <w:highlight w:val="none"/>
          <w:lang w:val="en-US" w:eastAsia="zh-CN"/>
        </w:rPr>
      </w:r>
      <w:r/>
    </w:p>
    <w:p>
      <w:pPr>
        <w:pStyle w:val="9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sz w:val="24"/>
          <w:highlight w:val="none"/>
        </w:rPr>
      </w:r>
      <w:r/>
    </w:p>
    <w:p>
      <w:pPr>
        <w:pStyle w:val="937"/>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ascii="宋体" w:hAnsi="宋体" w:eastAsia="宋体" w:cs="宋体"/>
          <w:color w:val="000000"/>
          <w:sz w:val="24"/>
          <w:highlight w:val="none"/>
        </w:rPr>
      </w:r>
      <w:r/>
    </w:p>
    <w:p>
      <w:pPr>
        <w:pStyle w:val="9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ascii="宋体" w:hAnsi="宋体" w:eastAsia="宋体" w:cs="宋体"/>
          <w:color w:val="000000"/>
          <w:sz w:val="24"/>
          <w:highlight w:val="none"/>
        </w:rPr>
      </w:r>
      <w:r/>
    </w:p>
    <w:p>
      <w:pPr>
        <w:pStyle w:val="9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ascii="宋体" w:hAnsi="宋体" w:eastAsia="宋体" w:cs="宋体"/>
          <w:color w:val="000000"/>
          <w:sz w:val="24"/>
          <w:highlight w:val="none"/>
        </w:rPr>
      </w:r>
      <w:r/>
    </w:p>
    <w:p>
      <w:pPr>
        <w:pStyle w:val="937"/>
        <w:ind w:firstLine="480"/>
        <w:spacing w:line="36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r>
      <w:r/>
    </w:p>
    <w:p>
      <w:pPr>
        <w:pStyle w:val="1003"/>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03"/>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1003"/>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rPr>
          <w:rFonts w:hint="eastAsia" w:ascii="宋体" w:hAnsi="宋体" w:eastAsia="宋体" w:cs="宋体"/>
          <w:b/>
          <w:bCs/>
          <w:color w:val="000000"/>
          <w:sz w:val="32"/>
          <w:szCs w:val="32"/>
          <w:highlight w:val="none"/>
        </w:rPr>
      </w:r>
      <w:r/>
    </w:p>
    <w:p>
      <w:pPr>
        <w:pStyle w:val="937"/>
        <w:ind w:firstLine="0"/>
        <w:jc w:val="center"/>
        <w:spacing w:line="360" w:lineRule="atLeast"/>
        <w:rPr>
          <w:rFonts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r>
      <w:r/>
    </w:p>
    <w:p>
      <w:pPr>
        <w:pStyle w:val="937"/>
        <w:ind w:firstLine="0"/>
        <w:jc w:val="center"/>
        <w:spacing w:line="360" w:lineRule="atLeast"/>
        <w:rPr>
          <w:rFonts w:hint="eastAsia"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t xml:space="preserve">按工程量清单报价</w:t>
      </w:r>
      <w:r>
        <w:rPr>
          <w:rFonts w:hint="eastAsia" w:ascii="宋体" w:hAnsi="宋体" w:cs="宋体"/>
          <w:sz w:val="28"/>
          <w:szCs w:val="32"/>
          <w:highlight w:val="none"/>
        </w:rPr>
      </w:r>
      <w:r/>
    </w:p>
    <w:p>
      <w:pPr>
        <w:pStyle w:val="937"/>
        <w:ind w:firstLine="420"/>
        <w:jc w:val="center"/>
        <w:spacing w:line="360"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r>
      <w:r/>
    </w:p>
    <w:p>
      <w:pPr>
        <w:pStyle w:val="937"/>
        <w:ind w:firstLine="0"/>
        <w:rPr>
          <w:rFonts w:hint="eastAsia" w:ascii="宋体" w:hAnsi="宋体" w:cs="宋体"/>
          <w:b/>
          <w:sz w:val="22"/>
          <w:highlight w:val="none"/>
        </w:rPr>
      </w:pPr>
      <w:r>
        <w:rPr>
          <w:rFonts w:hint="eastAsia" w:ascii="宋体" w:hAnsi="宋体" w:cs="宋体"/>
          <w:b/>
          <w:sz w:val="22"/>
          <w:highlight w:val="none"/>
        </w:rPr>
      </w:r>
      <w:r/>
    </w:p>
    <w:p>
      <w:pPr>
        <w:pStyle w:val="937"/>
        <w:ind w:firstLine="0"/>
        <w:rPr>
          <w:rFonts w:hint="eastAsia" w:ascii="宋体" w:hAnsi="宋体" w:cs="宋体"/>
          <w:b/>
          <w:sz w:val="22"/>
          <w:highlight w:val="none"/>
        </w:rPr>
      </w:pPr>
      <w:r>
        <w:rPr>
          <w:rFonts w:hint="eastAsia" w:ascii="宋体" w:hAnsi="宋体" w:cs="宋体"/>
          <w:b/>
          <w:sz w:val="22"/>
          <w:highlight w:val="none"/>
        </w:rPr>
      </w:r>
      <w:r/>
    </w:p>
    <w:p>
      <w:pPr>
        <w:pStyle w:val="937"/>
        <w:ind w:firstLine="442"/>
        <w:rPr>
          <w:rFonts w:hint="eastAsia" w:ascii="宋体" w:hAnsi="宋体" w:cs="宋体"/>
          <w:b/>
          <w:sz w:val="28"/>
          <w:szCs w:val="28"/>
          <w:highlight w:val="none"/>
        </w:rPr>
      </w:pPr>
      <w:r>
        <w:rPr>
          <w:rFonts w:ascii="宋体" w:hAnsi="宋体" w:cs="宋体"/>
          <w:b/>
          <w:sz w:val="22"/>
          <w:highlight w:val="none"/>
        </w:rPr>
        <w:t xml:space="preserve">注：各分项最终结算价按照磋商首次报价与最后报价作同比例变动</w:t>
      </w:r>
      <w:r>
        <w:rPr>
          <w:rFonts w:hint="eastAsia" w:ascii="宋体" w:hAnsi="宋体" w:cs="宋体"/>
          <w:b/>
          <w:sz w:val="28"/>
          <w:szCs w:val="28"/>
          <w:highlight w:val="none"/>
        </w:rPr>
      </w:r>
      <w:r/>
    </w:p>
    <w:p>
      <w:pPr>
        <w:pStyle w:val="937"/>
        <w:ind w:firstLine="0"/>
        <w:rPr>
          <w:rFonts w:hint="eastAsia" w:ascii="宋体" w:hAnsi="宋体" w:cs="宋体"/>
          <w:b/>
          <w:sz w:val="28"/>
          <w:szCs w:val="28"/>
          <w:highlight w:val="none"/>
        </w:rPr>
      </w:pPr>
      <w:r>
        <w:rPr>
          <w:rFonts w:hint="eastAsia" w:ascii="宋体" w:hAnsi="宋体" w:cs="宋体"/>
          <w:b/>
          <w:sz w:val="28"/>
          <w:szCs w:val="28"/>
          <w:highlight w:val="none"/>
        </w:rPr>
      </w:r>
      <w:r/>
    </w:p>
    <w:p>
      <w:pPr>
        <w:pStyle w:val="1003"/>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1003"/>
        <w:jc w:val="center"/>
        <w:keepLines w:val="0"/>
        <w:keepNext w:val="0"/>
        <w:spacing w:before="0" w:beforeAutospacing="0" w:after="0" w:afterAutospacing="0"/>
        <w:shd w:val="clear" w:color="auto" w:fill="auto"/>
        <w:widowControl w:val="off"/>
        <w:rPr>
          <w:rFonts w:hint="eastAsia" w:ascii="宋体" w:hAnsi="宋体" w:eastAsia="宋体" w:cs="宋体"/>
          <w:bCs/>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sz w:val="32"/>
          <w:szCs w:val="32"/>
          <w:highlight w:val="none"/>
        </w:rPr>
        <w:br w:type="page" w:clear="all"/>
      </w:r>
      <w:bookmarkStart w:id="569" w:name="_Toc120614284"/>
      <w:r/>
      <w:bookmarkStart w:id="570" w:name="_Toc24878535"/>
      <w:r/>
      <w:bookmarkStart w:id="571" w:name="_Toc513029281"/>
      <w:r/>
      <w:bookmarkStart w:id="572" w:name="_Toc23828483"/>
      <w:r/>
      <w:bookmarkStart w:id="573" w:name="_Toc22356583"/>
      <w:r/>
      <w:bookmarkStart w:id="574" w:name="_Toc2279"/>
      <w:r/>
      <w:bookmarkStart w:id="575" w:name="_Toc26554103"/>
      <w:r/>
      <w:bookmarkStart w:id="576" w:name="_Toc49090582"/>
      <w:r/>
      <w:bookmarkStart w:id="577" w:name="_Toc120614291"/>
      <w:r/>
      <w:bookmarkStart w:id="578" w:name="_Toc30442"/>
      <w:r>
        <w:rPr>
          <w:rFonts w:hint="eastAsia" w:ascii="宋体" w:hAnsi="宋体" w:eastAsia="宋体" w:cs="宋体"/>
          <w:bCs/>
          <w:sz w:val="36"/>
          <w:szCs w:val="28"/>
          <w:highlight w:val="none"/>
          <w:lang w:val="en-US" w:eastAsia="zh-CN" w:bidi="ar-SA"/>
        </w:rPr>
        <w:t xml:space="preserve">十</w:t>
      </w:r>
      <w:r>
        <w:rPr>
          <w:rFonts w:hint="eastAsia" w:cs="宋体"/>
          <w:bCs/>
          <w:sz w:val="36"/>
          <w:szCs w:val="28"/>
          <w:highlight w:val="none"/>
          <w:lang w:val="en-US" w:eastAsia="zh-CN" w:bidi="ar-SA"/>
        </w:rPr>
        <w:t xml:space="preserve">三</w:t>
      </w:r>
      <w:r>
        <w:rPr>
          <w:rFonts w:hint="eastAsia" w:ascii="宋体" w:hAnsi="宋体" w:eastAsia="宋体" w:cs="宋体"/>
          <w:bCs/>
          <w:sz w:val="36"/>
          <w:szCs w:val="28"/>
          <w:highlight w:val="none"/>
          <w:lang w:val="en-US" w:eastAsia="zh-CN" w:bidi="ar-SA"/>
        </w:rPr>
        <w:t xml:space="preserve">、商务要求响应及偏离表</w:t>
      </w:r>
      <w:r>
        <w:rPr>
          <w:rFonts w:hint="eastAsia" w:ascii="宋体" w:hAnsi="宋体" w:eastAsia="宋体" w:cs="宋体"/>
          <w:bCs/>
          <w:sz w:val="36"/>
          <w:szCs w:val="28"/>
          <w:highlight w:val="none"/>
          <w:lang w:val="en-US" w:eastAsia="zh-CN" w:bidi="ar-SA"/>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690"/>
        <w:gridCol w:w="1470"/>
        <w:gridCol w:w="1173"/>
      </w:tblGrid>
      <w:tr>
        <w:trPr>
          <w:tblCellSpacing w:w="0" w:type="dxa"/>
        </w:trPr>
        <w:tc>
          <w:tcPr>
            <w:tcW w:w="956" w:type="dxa"/>
            <w:vAlign w:val="center"/>
            <w:textDirection w:val="lrTb"/>
            <w:noWrap w:val="false"/>
          </w:tcPr>
          <w:p>
            <w:pPr>
              <w:pStyle w:val="10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79" w:name="_Hlt26609391"/>
            <w:r/>
            <w:bookmarkStart w:id="580" w:name="_Hlt24879081"/>
            <w:r/>
            <w:bookmarkStart w:id="581" w:name="_Hlt26955056"/>
            <w:r/>
            <w:bookmarkStart w:id="582" w:name="_Hlt26782999"/>
            <w:r/>
            <w:bookmarkStart w:id="583" w:name="_Hlt26671372"/>
            <w:r/>
            <w:bookmarkStart w:id="584" w:name="_Hlt26671343"/>
            <w:r/>
            <w:bookmarkStart w:id="585" w:name="_Hlt26955064"/>
            <w:r/>
            <w:bookmarkStart w:id="586" w:name="_Hlt26580838"/>
            <w:r>
              <w:rPr>
                <w:rFonts w:hint="eastAsia" w:ascii="宋体" w:hAnsi="宋体" w:eastAsia="宋体" w:cs="宋体"/>
                <w:color w:val="000000"/>
                <w:sz w:val="24"/>
                <w:szCs w:val="24"/>
                <w:highlight w:val="none"/>
              </w:rPr>
              <w:t xml:space="preserve">序号</w:t>
            </w:r>
            <w:r>
              <w:rPr>
                <w:highlight w:val="none"/>
              </w:rPr>
            </w:r>
            <w:r/>
          </w:p>
        </w:tc>
        <w:tc>
          <w:tcPr>
            <w:tcW w:w="3291" w:type="dxa"/>
            <w:vAlign w:val="center"/>
            <w:textDirection w:val="lrTb"/>
            <w:noWrap w:val="false"/>
          </w:tcPr>
          <w:p>
            <w:pPr>
              <w:pStyle w:val="10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579"/>
            <w:r/>
            <w:bookmarkEnd w:id="580"/>
            <w:r/>
            <w:bookmarkEnd w:id="581"/>
            <w:r/>
            <w:bookmarkEnd w:id="582"/>
            <w:r/>
            <w:bookmarkEnd w:id="583"/>
            <w:r/>
            <w:bookmarkEnd w:id="584"/>
            <w:r/>
            <w:bookmarkEnd w:id="585"/>
            <w:r/>
            <w:bookmarkEnd w:id="586"/>
            <w:r>
              <w:rPr>
                <w:rFonts w:hint="eastAsia" w:ascii="宋体" w:hAnsi="宋体" w:eastAsia="宋体" w:cs="宋体"/>
                <w:color w:val="000000"/>
                <w:sz w:val="24"/>
                <w:szCs w:val="24"/>
                <w:highlight w:val="none"/>
              </w:rPr>
              <w:t xml:space="preserve">磋商文件要求</w:t>
            </w:r>
            <w:r>
              <w:rPr>
                <w:highlight w:val="none"/>
              </w:rPr>
            </w:r>
            <w:r/>
          </w:p>
        </w:tc>
        <w:tc>
          <w:tcPr>
            <w:tcW w:w="2690" w:type="dxa"/>
            <w:vAlign w:val="center"/>
            <w:textDirection w:val="lrTb"/>
            <w:noWrap w:val="false"/>
          </w:tcPr>
          <w:p>
            <w:pPr>
              <w:pStyle w:val="10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rPr>
                <w:highlight w:val="none"/>
              </w:rPr>
            </w:r>
            <w:r/>
          </w:p>
        </w:tc>
        <w:tc>
          <w:tcPr>
            <w:tcW w:w="1470" w:type="dxa"/>
            <w:vAlign w:val="center"/>
            <w:textDirection w:val="lrTb"/>
            <w:noWrap w:val="false"/>
          </w:tcPr>
          <w:p>
            <w:pPr>
              <w:pStyle w:val="10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rPr>
                <w:highlight w:val="none"/>
              </w:rPr>
            </w:r>
            <w:r/>
          </w:p>
        </w:tc>
        <w:tc>
          <w:tcPr>
            <w:tcW w:w="1173" w:type="dxa"/>
            <w:vAlign w:val="center"/>
            <w:textDirection w:val="lrTb"/>
            <w:noWrap w:val="false"/>
          </w:tcPr>
          <w:p>
            <w:pPr>
              <w:pStyle w:val="10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rPr>
                <w:highlight w:val="none"/>
              </w:rPr>
            </w:r>
            <w:r/>
          </w:p>
        </w:tc>
      </w:tr>
      <w:tr>
        <w:trPr>
          <w:tblCellSpacing w:w="0" w:type="dxa"/>
          <w:trHeight w:val="640"/>
        </w:trPr>
        <w:tc>
          <w:tcPr>
            <w:tcW w:w="956"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highlight w:val="none"/>
              </w:rPr>
            </w:r>
            <w:r/>
          </w:p>
        </w:tc>
        <w:tc>
          <w:tcPr>
            <w:tcW w:w="269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bl>
    <w:p>
      <w:pPr>
        <w:pStyle w:val="1003"/>
        <w:jc w:val="both"/>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rPr>
          <w:highlight w:val="none"/>
        </w:rPr>
      </w:r>
      <w:r/>
    </w:p>
    <w:p>
      <w:pPr>
        <w:pStyle w:val="1003"/>
        <w:jc w:val="both"/>
        <w:keepLines w:val="0"/>
        <w:keepNext w:val="0"/>
        <w:spacing w:before="0" w:beforeAutospacing="0" w:after="0" w:afterAutospacing="0" w:line="48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37"/>
        <w:spacing w:line="560" w:lineRule="exact"/>
        <w:shd w:val="clear" w:color="auto" w:fill="auto"/>
        <w:rPr>
          <w:rFonts w:ascii="宋体" w:hAnsi="宋体" w:cs="宋体"/>
          <w:bCs/>
          <w:sz w:val="24"/>
          <w:highlight w:val="none"/>
        </w:rPr>
      </w:pPr>
      <w:r>
        <w:rPr>
          <w:rFonts w:ascii="宋体" w:hAnsi="宋体" w:cs="宋体"/>
          <w:bCs/>
          <w:sz w:val="24"/>
          <w:highlight w:val="none"/>
        </w:rPr>
      </w:r>
      <w:r/>
    </w:p>
    <w:p>
      <w:pPr>
        <w:pStyle w:val="937"/>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37"/>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37"/>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937"/>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964"/>
        <w:shd w:val="clear" w:color="auto" w:fill="auto"/>
        <w:rPr>
          <w:rFonts w:ascii="宋体" w:hAnsi="宋体" w:cs="宋体"/>
          <w:highlight w:val="none"/>
        </w:rPr>
      </w:pPr>
      <w:r>
        <w:rPr>
          <w:rFonts w:ascii="宋体" w:hAnsi="宋体" w:cs="宋体"/>
          <w:highlight w:val="none"/>
        </w:rPr>
      </w:r>
      <w:r/>
    </w:p>
    <w:p>
      <w:pPr>
        <w:pStyle w:val="937"/>
        <w:spacing w:line="520" w:lineRule="exact"/>
        <w:shd w:val="clear" w:color="auto" w:fill="auto"/>
        <w:rPr>
          <w:rFonts w:ascii="宋体" w:hAnsi="宋体" w:cs="宋体"/>
          <w:b/>
          <w:bCs/>
          <w:sz w:val="28"/>
          <w:szCs w:val="28"/>
          <w:highlight w:val="none"/>
        </w:rPr>
      </w:pPr>
      <w:r/>
      <w:bookmarkEnd w:id="574"/>
      <w:r/>
      <w:bookmarkEnd w:id="578"/>
      <w:r>
        <w:rPr>
          <w:rFonts w:ascii="宋体" w:hAnsi="宋体" w:cs="宋体"/>
          <w:b/>
          <w:bCs/>
          <w:sz w:val="28"/>
          <w:szCs w:val="28"/>
          <w:highlight w:val="none"/>
        </w:rPr>
      </w:r>
      <w:r/>
    </w:p>
    <w:p>
      <w:pPr>
        <w:pStyle w:val="937"/>
        <w:spacing w:line="400" w:lineRule="exact"/>
        <w:shd w:val="clear" w:color="auto" w:fill="auto"/>
        <w:rPr>
          <w:rFonts w:ascii="宋体" w:hAnsi="宋体" w:cs="宋体"/>
          <w:b/>
          <w:bCs/>
          <w:sz w:val="28"/>
          <w:szCs w:val="28"/>
          <w:highlight w:val="none"/>
        </w:rPr>
      </w:pPr>
      <w:r/>
      <w:bookmarkStart w:id="587" w:name="_Toc27900"/>
      <w:r/>
      <w:bookmarkEnd w:id="587"/>
      <w:r/>
      <w:bookmarkStart w:id="588" w:name="_Toc20606"/>
      <w:r/>
      <w:bookmarkEnd w:id="588"/>
      <w:r>
        <w:rPr>
          <w:rFonts w:ascii="宋体" w:hAnsi="宋体" w:cs="宋体"/>
          <w:b/>
          <w:bCs/>
          <w:sz w:val="28"/>
          <w:szCs w:val="28"/>
          <w:highlight w:val="none"/>
        </w:rPr>
      </w:r>
      <w:r/>
    </w:p>
    <w:p>
      <w:pPr>
        <w:pStyle w:val="937"/>
        <w:spacing w:line="40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937"/>
        <w:spacing w:line="360" w:lineRule="auto"/>
        <w:shd w:val="clear" w:color="auto" w:fill="auto"/>
        <w:rPr>
          <w:rFonts w:ascii="宋体" w:hAnsi="宋体" w:cs="宋体"/>
          <w:sz w:val="24"/>
          <w:highlight w:val="none"/>
        </w:rPr>
      </w:pPr>
      <w:r>
        <w:rPr>
          <w:rFonts w:ascii="宋体" w:hAnsi="宋体" w:cs="宋体"/>
          <w:sz w:val="24"/>
          <w:highlight w:val="none"/>
        </w:rPr>
      </w:r>
      <w:r/>
    </w:p>
    <w:p>
      <w:pPr>
        <w:pStyle w:val="937"/>
        <w:jc w:val="center"/>
        <w:shd w:val="clear" w:color="auto" w:fill="auto"/>
        <w:rPr>
          <w:rFonts w:ascii="宋体" w:hAnsi="宋体" w:eastAsia="宋体" w:cs="宋体"/>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rPr>
          <w:rFonts w:ascii="宋体" w:hAnsi="宋体" w:eastAsia="宋体" w:cs="宋体"/>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852"/>
        <w:gridCol w:w="1308"/>
        <w:gridCol w:w="1173"/>
      </w:tblGrid>
      <w:tr>
        <w:trPr>
          <w:tblCellSpacing w:w="0" w:type="dxa"/>
        </w:trPr>
        <w:tc>
          <w:tcPr>
            <w:tcW w:w="545" w:type="dxa"/>
            <w:vAlign w:val="center"/>
            <w:textDirection w:val="lrTb"/>
            <w:noWrap w:val="false"/>
          </w:tcPr>
          <w:p>
            <w:pPr>
              <w:pStyle w:val="1003"/>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rPr>
                <w:rFonts w:ascii="宋体" w:hAnsi="宋体" w:eastAsia="宋体" w:cs="宋体"/>
                <w:highlight w:val="none"/>
              </w:rPr>
            </w:r>
            <w:r/>
          </w:p>
        </w:tc>
        <w:tc>
          <w:tcPr>
            <w:tcW w:w="3291" w:type="dxa"/>
            <w:vAlign w:val="center"/>
            <w:textDirection w:val="lrTb"/>
            <w:noWrap w:val="false"/>
          </w:tcPr>
          <w:p>
            <w:pPr>
              <w:pStyle w:val="1003"/>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rPr>
                <w:rFonts w:ascii="宋体" w:hAnsi="宋体" w:eastAsia="宋体" w:cs="宋体"/>
                <w:highlight w:val="none"/>
              </w:rPr>
            </w:r>
            <w:r/>
          </w:p>
        </w:tc>
        <w:tc>
          <w:tcPr>
            <w:tcW w:w="2852" w:type="dxa"/>
            <w:vAlign w:val="center"/>
            <w:textDirection w:val="lrTb"/>
            <w:noWrap w:val="false"/>
          </w:tcPr>
          <w:p>
            <w:pPr>
              <w:pStyle w:val="1003"/>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rPr>
                <w:rFonts w:ascii="宋体" w:hAnsi="宋体" w:eastAsia="宋体" w:cs="宋体"/>
                <w:highlight w:val="none"/>
              </w:rPr>
            </w:r>
            <w:r/>
          </w:p>
        </w:tc>
        <w:tc>
          <w:tcPr>
            <w:tcW w:w="1308" w:type="dxa"/>
            <w:vAlign w:val="center"/>
            <w:textDirection w:val="lrTb"/>
            <w:noWrap w:val="false"/>
          </w:tcPr>
          <w:p>
            <w:pPr>
              <w:pStyle w:val="1003"/>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rPr>
                <w:rFonts w:ascii="宋体" w:hAnsi="宋体" w:eastAsia="宋体" w:cs="宋体"/>
                <w:highlight w:val="none"/>
              </w:rPr>
            </w:r>
            <w:r/>
          </w:p>
        </w:tc>
        <w:tc>
          <w:tcPr>
            <w:tcW w:w="1173" w:type="dxa"/>
            <w:vAlign w:val="center"/>
            <w:textDirection w:val="lrTb"/>
            <w:noWrap w:val="false"/>
          </w:tcPr>
          <w:p>
            <w:pPr>
              <w:pStyle w:val="1003"/>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证明材料</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tc>
        <w:tc>
          <w:tcPr>
            <w:tcW w:w="2852"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bl>
    <w:p>
      <w:pPr>
        <w:pStyle w:val="1003"/>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ascii="宋体" w:hAnsi="宋体" w:eastAsia="宋体" w:cs="宋体"/>
          <w:highlight w:val="none"/>
        </w:rPr>
      </w:r>
      <w:r/>
    </w:p>
    <w:p>
      <w:pPr>
        <w:pStyle w:val="9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7"/>
        <w:ind w:left="0" w:firstLine="0"/>
        <w:jc w:val="both"/>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7"/>
        <w:jc w:val="center"/>
        <w:spacing w:line="360" w:lineRule="auto"/>
        <w:rPr>
          <w:rFonts w:ascii="宋体" w:hAnsi="宋体" w:cs="宋体"/>
          <w:b/>
          <w:bCs/>
          <w:sz w:val="28"/>
          <w:szCs w:val="28"/>
          <w:highlight w:val="none"/>
        </w:rPr>
        <w:outlineLvl w:val="1"/>
      </w:pPr>
      <w:r/>
      <w:bookmarkEnd w:id="569"/>
      <w:r/>
      <w:bookmarkEnd w:id="570"/>
      <w:r/>
      <w:bookmarkEnd w:id="571"/>
      <w:r/>
      <w:bookmarkEnd w:id="572"/>
      <w:r/>
      <w:bookmarkEnd w:id="573"/>
      <w:r/>
      <w:bookmarkEnd w:id="575"/>
      <w:r/>
      <w:bookmarkEnd w:id="576"/>
      <w:r/>
      <w:bookmarkEnd w:id="577"/>
      <w:r>
        <w:rPr>
          <w:rFonts w:hint="eastAsia" w:ascii="宋体" w:hAnsi="宋体" w:cs="宋体"/>
          <w:bCs/>
          <w:sz w:val="36"/>
          <w:szCs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五</w:t>
      </w:r>
      <w:r>
        <w:rPr>
          <w:rFonts w:hint="eastAsia" w:ascii="宋体" w:hAnsi="宋体" w:cs="宋体"/>
          <w:bCs/>
          <w:sz w:val="36"/>
          <w:szCs w:val="28"/>
          <w:highlight w:val="none"/>
        </w:rPr>
        <w:t xml:space="preserve">、项目团队人员一览表</w:t>
      </w:r>
      <w:r>
        <w:rPr>
          <w:rFonts w:ascii="宋体" w:hAnsi="宋体" w:cs="宋体"/>
          <w:b/>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937"/>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姓  名</w:t>
            </w:r>
            <w:r>
              <w:rPr>
                <w:rFonts w:ascii="宋体" w:hAnsi="宋体" w:cs="宋体"/>
                <w:color w:val="000000"/>
                <w:highlight w:val="none"/>
              </w:rPr>
            </w:r>
            <w:r/>
          </w:p>
        </w:tc>
        <w:tc>
          <w:tcPr>
            <w:tcW w:w="1485" w:type="dxa"/>
            <w:vAlign w:val="center"/>
            <w:textDirection w:val="lrTb"/>
            <w:noWrap w:val="false"/>
          </w:tcPr>
          <w:p>
            <w:pPr>
              <w:pStyle w:val="937"/>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本项目拟任职  务</w:t>
            </w:r>
            <w:r>
              <w:rPr>
                <w:rFonts w:ascii="宋体" w:hAnsi="宋体" w:cs="宋体"/>
                <w:color w:val="000000"/>
                <w:highlight w:val="none"/>
              </w:rPr>
            </w:r>
            <w:r/>
          </w:p>
        </w:tc>
        <w:tc>
          <w:tcPr>
            <w:tcW w:w="1547" w:type="dxa"/>
            <w:vAlign w:val="center"/>
            <w:textDirection w:val="lrTb"/>
            <w:noWrap w:val="false"/>
          </w:tcPr>
          <w:p>
            <w:pPr>
              <w:pStyle w:val="937"/>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技术职称</w:t>
            </w:r>
            <w:r>
              <w:rPr>
                <w:rFonts w:ascii="宋体" w:hAnsi="宋体" w:cs="宋体"/>
                <w:color w:val="000000"/>
                <w:highlight w:val="none"/>
              </w:rPr>
            </w:r>
            <w:r/>
          </w:p>
        </w:tc>
        <w:tc>
          <w:tcPr>
            <w:tcW w:w="896" w:type="dxa"/>
            <w:vAlign w:val="center"/>
            <w:textDirection w:val="lrTb"/>
            <w:noWrap w:val="false"/>
          </w:tcPr>
          <w:p>
            <w:pPr>
              <w:pStyle w:val="937"/>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年龄</w:t>
            </w:r>
            <w:r>
              <w:rPr>
                <w:rFonts w:ascii="宋体" w:hAnsi="宋体" w:cs="宋体"/>
                <w:color w:val="000000"/>
                <w:highlight w:val="none"/>
              </w:rPr>
            </w:r>
            <w:r/>
          </w:p>
        </w:tc>
        <w:tc>
          <w:tcPr>
            <w:tcW w:w="896" w:type="dxa"/>
            <w:vAlign w:val="center"/>
            <w:textDirection w:val="lrTb"/>
            <w:noWrap w:val="false"/>
          </w:tcPr>
          <w:p>
            <w:pPr>
              <w:pStyle w:val="937"/>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学历</w:t>
            </w:r>
            <w:r>
              <w:rPr>
                <w:rFonts w:ascii="宋体" w:hAnsi="宋体" w:cs="宋体"/>
                <w:color w:val="000000"/>
                <w:highlight w:val="none"/>
              </w:rPr>
            </w:r>
            <w:r/>
          </w:p>
        </w:tc>
        <w:tc>
          <w:tcPr>
            <w:tcW w:w="2814" w:type="dxa"/>
            <w:vAlign w:val="center"/>
            <w:textDirection w:val="lrTb"/>
            <w:noWrap w:val="false"/>
          </w:tcPr>
          <w:p>
            <w:pPr>
              <w:pStyle w:val="937"/>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主要资历及担任过的职务</w:t>
            </w:r>
            <w:r>
              <w:rPr>
                <w:rFonts w:ascii="宋体" w:hAnsi="宋体" w:cs="宋体"/>
                <w:color w:val="000000"/>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937"/>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7"/>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937"/>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937"/>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7"/>
        <w:rPr>
          <w:rFonts w:ascii="宋体" w:hAnsi="宋体" w:cs="宋体"/>
          <w:b/>
          <w:bCs/>
          <w:sz w:val="28"/>
          <w:highlight w:val="none"/>
        </w:rPr>
      </w:pPr>
      <w:r>
        <w:rPr>
          <w:rFonts w:hint="eastAsia" w:ascii="宋体" w:hAnsi="宋体" w:cs="宋体"/>
          <w:b/>
          <w:bCs/>
          <w:sz w:val="28"/>
          <w:highlight w:val="none"/>
        </w:rPr>
        <w:br w:type="page" w:clear="all"/>
      </w:r>
      <w:r>
        <w:rPr>
          <w:rFonts w:ascii="宋体" w:hAnsi="宋体" w:cs="宋体"/>
          <w:b/>
          <w:bCs/>
          <w:sz w:val="28"/>
          <w:highlight w:val="none"/>
        </w:rPr>
      </w:r>
      <w:r/>
    </w:p>
    <w:p>
      <w:pPr>
        <w:pStyle w:val="937"/>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cs="宋体"/>
          <w:bCs/>
          <w:sz w:val="36"/>
          <w:szCs w:val="28"/>
          <w:highlight w:val="none"/>
        </w:rPr>
        <w:t xml:space="preserve">、类似业绩一览表</w:t>
      </w:r>
      <w:r>
        <w:rPr>
          <w:rFonts w:ascii="宋体" w:hAnsi="宋体" w:cs="宋体"/>
          <w:bCs/>
          <w:sz w:val="36"/>
          <w:szCs w:val="28"/>
          <w:highlight w:val="none"/>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val="false"/>
          </w:tcPr>
          <w:p>
            <w:pPr>
              <w:pStyle w:val="9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439" w:type="dxa"/>
            <w:vAlign w:val="center"/>
            <w:textDirection w:val="lrTb"/>
            <w:noWrap w:val="false"/>
          </w:tcPr>
          <w:p>
            <w:pPr>
              <w:pStyle w:val="9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2135" w:type="dxa"/>
            <w:vAlign w:val="center"/>
            <w:textDirection w:val="lrTb"/>
            <w:noWrap w:val="false"/>
          </w:tcPr>
          <w:p>
            <w:pPr>
              <w:pStyle w:val="9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签订时间</w:t>
            </w:r>
            <w:r>
              <w:rPr>
                <w:rFonts w:ascii="宋体" w:hAnsi="宋体" w:cs="宋体"/>
                <w:color w:val="000000"/>
                <w:szCs w:val="21"/>
                <w:highlight w:val="none"/>
              </w:rPr>
            </w:r>
            <w:r/>
          </w:p>
        </w:tc>
        <w:tc>
          <w:tcPr>
            <w:tcW w:w="1358" w:type="dxa"/>
            <w:vAlign w:val="center"/>
            <w:textDirection w:val="lrTb"/>
            <w:noWrap w:val="false"/>
          </w:tcPr>
          <w:p>
            <w:pPr>
              <w:pStyle w:val="9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采购单位</w:t>
            </w:r>
            <w:r>
              <w:rPr>
                <w:rFonts w:ascii="宋体" w:hAnsi="宋体" w:cs="宋体"/>
                <w:color w:val="000000"/>
                <w:szCs w:val="21"/>
                <w:highlight w:val="none"/>
              </w:rPr>
            </w:r>
            <w:r/>
          </w:p>
        </w:tc>
        <w:tc>
          <w:tcPr>
            <w:tcW w:w="1521" w:type="dxa"/>
            <w:vAlign w:val="center"/>
            <w:textDirection w:val="lrTb"/>
            <w:noWrap w:val="false"/>
          </w:tcPr>
          <w:p>
            <w:pPr>
              <w:pStyle w:val="9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tc>
        <w:tc>
          <w:tcPr>
            <w:tcW w:w="1521" w:type="dxa"/>
            <w:vAlign w:val="center"/>
            <w:textDirection w:val="lrTb"/>
            <w:noWrap w:val="false"/>
          </w:tcPr>
          <w:p>
            <w:pPr>
              <w:pStyle w:val="9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rPr>
                <w:rFonts w:ascii="宋体" w:hAnsi="宋体" w:cs="宋体"/>
                <w:color w:val="000000"/>
                <w:szCs w:val="21"/>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72"/>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937"/>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7"/>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7"/>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937"/>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937"/>
        <w:rPr>
          <w:rFonts w:ascii="宋体" w:hAnsi="宋体" w:cs="宋体"/>
          <w:b/>
          <w:bCs/>
          <w:sz w:val="28"/>
          <w:highlight w:val="none"/>
        </w:rPr>
      </w:pPr>
      <w:r>
        <w:rPr>
          <w:rFonts w:ascii="宋体" w:hAnsi="宋体" w:cs="宋体"/>
          <w:b/>
          <w:bCs/>
          <w:sz w:val="28"/>
          <w:highlight w:val="none"/>
        </w:rPr>
      </w:r>
      <w:r/>
    </w:p>
    <w:p>
      <w:pPr>
        <w:pStyle w:val="937"/>
        <w:jc w:val="center"/>
        <w:spacing w:line="85" w:lineRule="atLeast"/>
        <w:rPr>
          <w:rFonts w:ascii="宋体" w:hAnsi="宋体" w:cs="宋体"/>
          <w:bCs/>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七</w:t>
      </w:r>
      <w:r>
        <w:rPr>
          <w:rFonts w:hint="eastAsia" w:ascii="宋体" w:hAnsi="宋体" w:cs="宋体"/>
          <w:bCs/>
          <w:sz w:val="36"/>
          <w:szCs w:val="28"/>
          <w:highlight w:val="none"/>
        </w:rPr>
        <w:t xml:space="preserve">、其他材料</w:t>
      </w:r>
      <w:r>
        <w:rPr>
          <w:rFonts w:ascii="宋体" w:hAnsi="宋体" w:cs="宋体"/>
          <w:bCs/>
          <w:sz w:val="36"/>
          <w:szCs w:val="28"/>
          <w:highlight w:val="none"/>
        </w:rPr>
      </w:r>
      <w:r/>
    </w:p>
    <w:p>
      <w:pPr>
        <w:pStyle w:val="937"/>
        <w:ind w:firstLine="42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highlight w:val="none"/>
        </w:rPr>
      </w:r>
      <w:r/>
    </w:p>
    <w:p>
      <w:pPr>
        <w:pStyle w:val="937"/>
        <w:ind w:firstLine="126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rPr>
          <w:highlight w:val="none"/>
        </w:rPr>
      </w:r>
      <w:r/>
    </w:p>
    <w:p>
      <w:pPr>
        <w:pStyle w:val="937"/>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937"/>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360"/>
      <w:jc w:val="center"/>
      <w:tabs>
        <w:tab w:val="center" w:pos="4153" w:leader="none"/>
        <w:tab w:val="right" w:pos="8306" w:leader="none"/>
      </w:tabs>
      <w:rPr>
        <w:rFonts w:hint="eastAsia"/>
      </w:rPr>
    </w:pP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360"/>
      <w:tabs>
        <w:tab w:val="center" w:pos="4153" w:leader="none"/>
        <w:tab w:val="right" w:pos="8306" w:leader="none"/>
      </w:tabs>
      <w:rPr>
        <w:rStyle w:val="1012"/>
      </w:rPr>
      <w:framePr w:wrap="around" w:vAnchor="text" w:hAnchor="margin" w:xAlign="center" w:y="1"/>
    </w:pPr>
    <w:r>
      <w:fldChar w:fldCharType="begin"/>
    </w:r>
    <w:r>
      <w:rPr>
        <w:rStyle w:val="1012"/>
      </w:rPr>
      <w:instrText xml:space="preserve">PAGE  </w:instrText>
    </w:r>
    <w:r>
      <w:fldChar w:fldCharType="end"/>
    </w:r>
    <w:r>
      <w:rPr>
        <w:rStyle w:val="1012"/>
      </w:rPr>
    </w:r>
    <w:r/>
  </w:p>
  <w:p>
    <w:pPr>
      <w:pStyle w:val="984"/>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37"/>
                    </w:pPr>
                    <w:r/>
                    <w:r/>
                  </w:p>
                </w:txbxContent>
              </v:textbox>
            </v:shape>
          </w:pict>
        </mc:Fallback>
      </mc:AlternateContent>
    </w:r>
    <w:r>
      <w:rPr>
        <w:szCs w:val="21"/>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left="0" w:firstLine="0"/>
      <w:jc w:val="both"/>
      <w:spacing w:line="240" w:lineRule="auto"/>
      <w:tabs>
        <w:tab w:val="center" w:pos="4153" w:leader="none"/>
        <w:tab w:val="right" w:pos="8306" w:leader="none"/>
      </w:tabs>
      <w:rPr>
        <w:rFonts w:hint="eastAsia"/>
      </w:rPr>
    </w:pPr>
    <w:r>
      <w:rPr>
        <w:rFonts w:hint="eastAsia"/>
        <w:lang w:eastAsia="zh-CN"/>
      </w:rPr>
      <w:t xml:space="preserve">江苏铭沃工程咨询有限公司 </w:t>
    </w:r>
    <w:r>
      <w:rPr>
        <w:rFonts w:hint="eastAsia"/>
      </w:rPr>
      <w:t xml:space="preserve">                                                                竞争性磋商文件</w:t>
    </w:r>
    <w:r>
      <w:rPr>
        <w:rFonts w:hint="eastAsia"/>
      </w:rPr>
    </w:r>
    <w:r/>
  </w:p>
  <w:p>
    <w:pPr>
      <w:pStyle w:val="986"/>
      <w:ind w:firstLine="40"/>
      <w:jc w:val="both"/>
      <w:tabs>
        <w:tab w:val="center" w:pos="4153" w:leader="none"/>
        <w:tab w:val="right" w:pos="8306" w:leader="none"/>
      </w:tabs>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left="0" w:firstLine="0"/>
      <w:jc w:val="both"/>
      <w:spacing w:line="240" w:lineRule="auto"/>
      <w:tabs>
        <w:tab w:val="center" w:pos="4153" w:leader="none"/>
        <w:tab w:val="right" w:pos="8306" w:leader="none"/>
      </w:tabs>
      <w:rPr>
        <w:sz w:val="21"/>
        <w:szCs w:val="21"/>
      </w:rPr>
    </w:pPr>
    <w:r>
      <w:rPr>
        <w:rFonts w:hint="eastAsia"/>
        <w:sz w:val="21"/>
        <w:szCs w:val="21"/>
        <w:lang w:eastAsia="zh-CN"/>
      </w:rPr>
      <w:t xml:space="preserve">江苏铭沃工程咨询有限公司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37"/>
      </w:pPr>
      <w:rPr>
        <w:rFonts w:hint="eastAsia"/>
      </w:rPr>
    </w:lvl>
    <w:lvl w:ilvl="1">
      <w:start w:val="1"/>
      <w:numFmt w:val="bullet"/>
      <w:isLgl w:val="false"/>
      <w:suff w:val="tab"/>
      <w:lvlText w:val="o"/>
      <w:lvlJc w:val="left"/>
      <w:pPr>
        <w:pStyle w:val="937"/>
        <w:ind w:left="1440" w:hanging="360"/>
      </w:pPr>
      <w:rPr>
        <w:rFonts w:ascii="Courier New" w:hAnsi="Courier New" w:eastAsia="Courier New" w:cs="Courier New"/>
      </w:rPr>
    </w:lvl>
    <w:lvl w:ilvl="2">
      <w:start w:val="1"/>
      <w:numFmt w:val="bullet"/>
      <w:isLgl w:val="false"/>
      <w:suff w:val="tab"/>
      <w:lvlText w:val="§"/>
      <w:lvlJc w:val="left"/>
      <w:pPr>
        <w:pStyle w:val="937"/>
        <w:ind w:left="2160" w:hanging="360"/>
      </w:pPr>
      <w:rPr>
        <w:rFonts w:ascii="Wingdings" w:hAnsi="Wingdings" w:eastAsia="Wingdings" w:cs="Wingdings"/>
      </w:rPr>
    </w:lvl>
    <w:lvl w:ilvl="3">
      <w:start w:val="1"/>
      <w:numFmt w:val="bullet"/>
      <w:isLgl w:val="false"/>
      <w:suff w:val="tab"/>
      <w:lvlText w:val="·"/>
      <w:lvlJc w:val="left"/>
      <w:pPr>
        <w:pStyle w:val="937"/>
        <w:ind w:left="2880" w:hanging="360"/>
      </w:pPr>
      <w:rPr>
        <w:rFonts w:ascii="Symbol" w:hAnsi="Symbol" w:eastAsia="Symbol" w:cs="Symbol"/>
      </w:rPr>
    </w:lvl>
    <w:lvl w:ilvl="4">
      <w:start w:val="1"/>
      <w:numFmt w:val="bullet"/>
      <w:isLgl w:val="false"/>
      <w:suff w:val="tab"/>
      <w:lvlText w:val="o"/>
      <w:lvlJc w:val="left"/>
      <w:pPr>
        <w:pStyle w:val="937"/>
        <w:ind w:left="3600" w:hanging="360"/>
      </w:pPr>
      <w:rPr>
        <w:rFonts w:ascii="Courier New" w:hAnsi="Courier New" w:eastAsia="Courier New" w:cs="Courier New"/>
      </w:rPr>
    </w:lvl>
    <w:lvl w:ilvl="5">
      <w:start w:val="1"/>
      <w:numFmt w:val="bullet"/>
      <w:isLgl w:val="false"/>
      <w:suff w:val="tab"/>
      <w:lvlText w:val="§"/>
      <w:lvlJc w:val="left"/>
      <w:pPr>
        <w:pStyle w:val="937"/>
        <w:ind w:left="4320" w:hanging="360"/>
      </w:pPr>
      <w:rPr>
        <w:rFonts w:ascii="Wingdings" w:hAnsi="Wingdings" w:eastAsia="Wingdings" w:cs="Wingdings"/>
      </w:rPr>
    </w:lvl>
    <w:lvl w:ilvl="6">
      <w:start w:val="1"/>
      <w:numFmt w:val="bullet"/>
      <w:isLgl w:val="false"/>
      <w:suff w:val="tab"/>
      <w:lvlText w:val="·"/>
      <w:lvlJc w:val="left"/>
      <w:pPr>
        <w:pStyle w:val="937"/>
        <w:ind w:left="5040" w:hanging="360"/>
      </w:pPr>
      <w:rPr>
        <w:rFonts w:ascii="Symbol" w:hAnsi="Symbol" w:eastAsia="Symbol" w:cs="Symbol"/>
      </w:rPr>
    </w:lvl>
    <w:lvl w:ilvl="7">
      <w:start w:val="1"/>
      <w:numFmt w:val="bullet"/>
      <w:isLgl w:val="false"/>
      <w:suff w:val="tab"/>
      <w:lvlText w:val="o"/>
      <w:lvlJc w:val="left"/>
      <w:pPr>
        <w:pStyle w:val="937"/>
        <w:ind w:left="5760" w:hanging="360"/>
      </w:pPr>
      <w:rPr>
        <w:rFonts w:ascii="Courier New" w:hAnsi="Courier New" w:eastAsia="Courier New" w:cs="Courier New"/>
      </w:rPr>
    </w:lvl>
    <w:lvl w:ilvl="8">
      <w:start w:val="1"/>
      <w:numFmt w:val="bullet"/>
      <w:isLgl w:val="false"/>
      <w:suff w:val="tab"/>
      <w:lvlText w:val="§"/>
      <w:lvlJc w:val="left"/>
      <w:pPr>
        <w:pStyle w:val="937"/>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37"/>
      </w:pPr>
    </w:lvl>
    <w:lvl w:ilvl="1">
      <w:start w:val="1"/>
      <w:numFmt w:val="bullet"/>
      <w:isLgl w:val="false"/>
      <w:suff w:val="tab"/>
      <w:lvlText w:val="o"/>
      <w:lvlJc w:val="left"/>
      <w:pPr>
        <w:pStyle w:val="937"/>
        <w:ind w:left="1440" w:hanging="360"/>
      </w:pPr>
      <w:rPr>
        <w:rFonts w:ascii="Courier New" w:hAnsi="Courier New" w:eastAsia="Courier New" w:cs="Courier New"/>
      </w:rPr>
    </w:lvl>
    <w:lvl w:ilvl="2">
      <w:start w:val="1"/>
      <w:numFmt w:val="bullet"/>
      <w:isLgl w:val="false"/>
      <w:suff w:val="tab"/>
      <w:lvlText w:val="§"/>
      <w:lvlJc w:val="left"/>
      <w:pPr>
        <w:pStyle w:val="937"/>
        <w:ind w:left="2160" w:hanging="360"/>
      </w:pPr>
      <w:rPr>
        <w:rFonts w:ascii="Wingdings" w:hAnsi="Wingdings" w:eastAsia="Wingdings" w:cs="Wingdings"/>
      </w:rPr>
    </w:lvl>
    <w:lvl w:ilvl="3">
      <w:start w:val="1"/>
      <w:numFmt w:val="bullet"/>
      <w:isLgl w:val="false"/>
      <w:suff w:val="tab"/>
      <w:lvlText w:val="·"/>
      <w:lvlJc w:val="left"/>
      <w:pPr>
        <w:pStyle w:val="937"/>
        <w:ind w:left="2880" w:hanging="360"/>
      </w:pPr>
      <w:rPr>
        <w:rFonts w:ascii="Symbol" w:hAnsi="Symbol" w:eastAsia="Symbol" w:cs="Symbol"/>
      </w:rPr>
    </w:lvl>
    <w:lvl w:ilvl="4">
      <w:start w:val="1"/>
      <w:numFmt w:val="bullet"/>
      <w:isLgl w:val="false"/>
      <w:suff w:val="tab"/>
      <w:lvlText w:val="o"/>
      <w:lvlJc w:val="left"/>
      <w:pPr>
        <w:pStyle w:val="937"/>
        <w:ind w:left="3600" w:hanging="360"/>
      </w:pPr>
      <w:rPr>
        <w:rFonts w:ascii="Courier New" w:hAnsi="Courier New" w:eastAsia="Courier New" w:cs="Courier New"/>
      </w:rPr>
    </w:lvl>
    <w:lvl w:ilvl="5">
      <w:start w:val="1"/>
      <w:numFmt w:val="bullet"/>
      <w:isLgl w:val="false"/>
      <w:suff w:val="tab"/>
      <w:lvlText w:val="§"/>
      <w:lvlJc w:val="left"/>
      <w:pPr>
        <w:pStyle w:val="937"/>
        <w:ind w:left="4320" w:hanging="360"/>
      </w:pPr>
      <w:rPr>
        <w:rFonts w:ascii="Wingdings" w:hAnsi="Wingdings" w:eastAsia="Wingdings" w:cs="Wingdings"/>
      </w:rPr>
    </w:lvl>
    <w:lvl w:ilvl="6">
      <w:start w:val="1"/>
      <w:numFmt w:val="bullet"/>
      <w:isLgl w:val="false"/>
      <w:suff w:val="tab"/>
      <w:lvlText w:val="·"/>
      <w:lvlJc w:val="left"/>
      <w:pPr>
        <w:pStyle w:val="937"/>
        <w:ind w:left="5040" w:hanging="360"/>
      </w:pPr>
      <w:rPr>
        <w:rFonts w:ascii="Symbol" w:hAnsi="Symbol" w:eastAsia="Symbol" w:cs="Symbol"/>
      </w:rPr>
    </w:lvl>
    <w:lvl w:ilvl="7">
      <w:start w:val="1"/>
      <w:numFmt w:val="bullet"/>
      <w:isLgl w:val="false"/>
      <w:suff w:val="tab"/>
      <w:lvlText w:val="o"/>
      <w:lvlJc w:val="left"/>
      <w:pPr>
        <w:pStyle w:val="937"/>
        <w:ind w:left="5760" w:hanging="360"/>
      </w:pPr>
      <w:rPr>
        <w:rFonts w:ascii="Courier New" w:hAnsi="Courier New" w:eastAsia="Courier New" w:cs="Courier New"/>
      </w:rPr>
    </w:lvl>
    <w:lvl w:ilvl="8">
      <w:start w:val="1"/>
      <w:numFmt w:val="bullet"/>
      <w:isLgl w:val="false"/>
      <w:suff w:val="tab"/>
      <w:lvlText w:val="§"/>
      <w:lvlJc w:val="left"/>
      <w:pPr>
        <w:pStyle w:val="937"/>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name w:val="Heading 1"/>
    <w:basedOn w:val="937"/>
    <w:next w:val="937"/>
    <w:link w:val="1051"/>
    <w:uiPriority w:val="9"/>
    <w:qFormat/>
    <w:pPr>
      <w:keepLines/>
      <w:keepNext/>
      <w:spacing w:before="480" w:after="200"/>
      <w:outlineLvl w:val="0"/>
    </w:pPr>
    <w:rPr>
      <w:rFonts w:ascii="Arial" w:hAnsi="Arial" w:eastAsia="Arial" w:cs="Arial"/>
      <w:sz w:val="40"/>
      <w:szCs w:val="40"/>
    </w:rPr>
  </w:style>
  <w:style w:type="paragraph" w:styleId="775">
    <w:name w:val="Heading 2"/>
    <w:basedOn w:val="937"/>
    <w:next w:val="937"/>
    <w:link w:val="1143"/>
    <w:uiPriority w:val="9"/>
    <w:unhideWhenUsed/>
    <w:qFormat/>
    <w:pPr>
      <w:keepLines/>
      <w:keepNext/>
      <w:spacing w:before="360" w:after="200"/>
      <w:outlineLvl w:val="1"/>
    </w:pPr>
    <w:rPr>
      <w:rFonts w:ascii="Arial" w:hAnsi="Arial" w:eastAsia="Arial" w:cs="Arial"/>
      <w:sz w:val="34"/>
    </w:rPr>
  </w:style>
  <w:style w:type="paragraph" w:styleId="776">
    <w:name w:val="Heading 3"/>
    <w:basedOn w:val="937"/>
    <w:next w:val="937"/>
    <w:link w:val="1112"/>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937"/>
    <w:next w:val="937"/>
    <w:link w:val="1056"/>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937"/>
    <w:next w:val="937"/>
    <w:link w:val="1053"/>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937"/>
    <w:next w:val="937"/>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37"/>
    <w:next w:val="937"/>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37"/>
    <w:next w:val="937"/>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37"/>
    <w:next w:val="937"/>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No Spacing"/>
    <w:uiPriority w:val="1"/>
    <w:qFormat/>
    <w:pPr>
      <w:spacing w:before="0" w:after="0" w:line="240" w:lineRule="auto"/>
    </w:pPr>
  </w:style>
  <w:style w:type="paragraph" w:styleId="788">
    <w:name w:val="Title"/>
    <w:basedOn w:val="937"/>
    <w:next w:val="937"/>
    <w:link w:val="1142"/>
    <w:uiPriority w:val="10"/>
    <w:qFormat/>
    <w:pPr>
      <w:contextualSpacing/>
      <w:spacing w:before="300" w:after="200"/>
    </w:pPr>
    <w:rPr>
      <w:sz w:val="48"/>
      <w:szCs w:val="48"/>
    </w:rPr>
  </w:style>
  <w:style w:type="paragraph" w:styleId="789">
    <w:name w:val="Subtitle"/>
    <w:basedOn w:val="937"/>
    <w:next w:val="937"/>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Header"/>
    <w:basedOn w:val="937"/>
    <w:link w:val="1063"/>
    <w:uiPriority w:val="99"/>
    <w:unhideWhenUsed/>
    <w:pPr>
      <w:spacing w:after="0" w:line="240" w:lineRule="auto"/>
      <w:tabs>
        <w:tab w:val="center" w:pos="7143" w:leader="none"/>
        <w:tab w:val="right" w:pos="14287" w:leader="none"/>
      </w:tabs>
    </w:pPr>
  </w:style>
  <w:style w:type="paragraph" w:styleId="792">
    <w:name w:val="Footer"/>
    <w:basedOn w:val="937"/>
    <w:link w:val="794"/>
    <w:uiPriority w:val="99"/>
    <w:unhideWhenUsed/>
    <w:pPr>
      <w:spacing w:after="0" w:line="240" w:lineRule="auto"/>
      <w:tabs>
        <w:tab w:val="center" w:pos="7143" w:leader="none"/>
        <w:tab w:val="right" w:pos="14287" w:leader="none"/>
      </w:tabs>
    </w:pPr>
  </w:style>
  <w:style w:type="paragraph" w:styleId="793">
    <w:name w:val="Caption"/>
    <w:basedOn w:val="937"/>
    <w:next w:val="937"/>
    <w:uiPriority w:val="35"/>
    <w:semiHidden/>
    <w:unhideWhenUsed/>
    <w:qFormat/>
    <w:pPr>
      <w:spacing w:line="276" w:lineRule="auto"/>
    </w:pPr>
    <w:rPr>
      <w:b/>
      <w:bCs/>
      <w:color w:val="4f81bd" w:themeColor="accent1"/>
      <w:sz w:val="18"/>
      <w:szCs w:val="18"/>
    </w:rPr>
  </w:style>
  <w:style w:type="character" w:styleId="794">
    <w:name w:val="Caption Char"/>
    <w:basedOn w:val="793"/>
    <w:link w:val="792"/>
    <w:uiPriority w:val="99"/>
  </w:style>
  <w:style w:type="table" w:styleId="7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1">
    <w:name w:val="Hyperlink"/>
    <w:uiPriority w:val="99"/>
    <w:unhideWhenUsed/>
    <w:rPr>
      <w:color w:val="0000ff" w:themeColor="hyperlink"/>
      <w:u w:val="single"/>
    </w:rPr>
  </w:style>
  <w:style w:type="paragraph" w:styleId="922">
    <w:name w:val="footnote text"/>
    <w:basedOn w:val="937"/>
    <w:link w:val="1055"/>
    <w:uiPriority w:val="99"/>
    <w:semiHidden/>
    <w:unhideWhenUsed/>
    <w:pPr>
      <w:spacing w:after="40" w:line="240" w:lineRule="auto"/>
    </w:pPr>
    <w:rPr>
      <w:sz w:val="18"/>
    </w:rPr>
  </w:style>
  <w:style w:type="character" w:styleId="923">
    <w:name w:val="footnote reference"/>
    <w:uiPriority w:val="99"/>
    <w:unhideWhenUsed/>
    <w:rPr>
      <w:vertAlign w:val="superscript"/>
    </w:rPr>
  </w:style>
  <w:style w:type="paragraph" w:styleId="924">
    <w:name w:val="endnote text"/>
    <w:basedOn w:val="937"/>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uiPriority w:val="99"/>
    <w:semiHidden/>
    <w:unhideWhenUsed/>
    <w:rPr>
      <w:vertAlign w:val="superscript"/>
    </w:rPr>
  </w:style>
  <w:style w:type="paragraph" w:styleId="927">
    <w:name w:val="toc 1"/>
    <w:basedOn w:val="937"/>
    <w:next w:val="937"/>
    <w:uiPriority w:val="39"/>
    <w:unhideWhenUsed/>
    <w:pPr>
      <w:ind w:left="0" w:right="0" w:firstLine="0"/>
      <w:spacing w:after="57"/>
    </w:pPr>
  </w:style>
  <w:style w:type="paragraph" w:styleId="928">
    <w:name w:val="toc 2"/>
    <w:basedOn w:val="937"/>
    <w:next w:val="937"/>
    <w:uiPriority w:val="39"/>
    <w:unhideWhenUsed/>
    <w:pPr>
      <w:ind w:left="283" w:right="0" w:firstLine="0"/>
      <w:spacing w:after="57"/>
    </w:pPr>
  </w:style>
  <w:style w:type="paragraph" w:styleId="929">
    <w:name w:val="toc 3"/>
    <w:basedOn w:val="937"/>
    <w:next w:val="937"/>
    <w:uiPriority w:val="39"/>
    <w:unhideWhenUsed/>
    <w:pPr>
      <w:ind w:left="567" w:right="0" w:firstLine="0"/>
      <w:spacing w:after="57"/>
    </w:pPr>
  </w:style>
  <w:style w:type="paragraph" w:styleId="930">
    <w:name w:val="toc 4"/>
    <w:basedOn w:val="937"/>
    <w:next w:val="937"/>
    <w:uiPriority w:val="39"/>
    <w:unhideWhenUsed/>
    <w:pPr>
      <w:ind w:left="850" w:right="0" w:firstLine="0"/>
      <w:spacing w:after="57"/>
    </w:pPr>
  </w:style>
  <w:style w:type="paragraph" w:styleId="931">
    <w:name w:val="toc 5"/>
    <w:basedOn w:val="937"/>
    <w:next w:val="937"/>
    <w:uiPriority w:val="39"/>
    <w:unhideWhenUsed/>
    <w:pPr>
      <w:ind w:left="1134" w:right="0" w:firstLine="0"/>
      <w:spacing w:after="57"/>
    </w:pPr>
  </w:style>
  <w:style w:type="paragraph" w:styleId="932">
    <w:name w:val="toc 6"/>
    <w:basedOn w:val="937"/>
    <w:next w:val="937"/>
    <w:uiPriority w:val="39"/>
    <w:unhideWhenUsed/>
    <w:pPr>
      <w:ind w:left="1417" w:right="0" w:firstLine="0"/>
      <w:spacing w:after="57"/>
    </w:pPr>
  </w:style>
  <w:style w:type="paragraph" w:styleId="933">
    <w:name w:val="toc 7"/>
    <w:basedOn w:val="937"/>
    <w:next w:val="937"/>
    <w:uiPriority w:val="39"/>
    <w:unhideWhenUsed/>
    <w:pPr>
      <w:ind w:left="1701" w:right="0" w:firstLine="0"/>
      <w:spacing w:after="57"/>
    </w:pPr>
  </w:style>
  <w:style w:type="paragraph" w:styleId="934">
    <w:name w:val="toc 8"/>
    <w:basedOn w:val="937"/>
    <w:next w:val="937"/>
    <w:uiPriority w:val="39"/>
    <w:unhideWhenUsed/>
    <w:pPr>
      <w:ind w:left="1984" w:right="0" w:firstLine="0"/>
      <w:spacing w:after="57"/>
    </w:pPr>
  </w:style>
  <w:style w:type="paragraph" w:styleId="935">
    <w:name w:val="toc 9"/>
    <w:basedOn w:val="937"/>
    <w:next w:val="937"/>
    <w:uiPriority w:val="39"/>
    <w:unhideWhenUsed/>
    <w:pPr>
      <w:ind w:left="2268" w:right="0" w:firstLine="0"/>
      <w:spacing w:after="57"/>
    </w:pPr>
  </w:style>
  <w:style w:type="paragraph" w:styleId="936">
    <w:name w:val="table of figures"/>
    <w:basedOn w:val="937"/>
    <w:next w:val="937"/>
    <w:uiPriority w:val="99"/>
    <w:unhideWhenUsed/>
    <w:pPr>
      <w:spacing w:after="0" w:afterAutospacing="0"/>
    </w:pPr>
  </w:style>
  <w:style w:type="paragraph" w:styleId="937" w:default="1">
    <w:name w:val="Normal"/>
    <w:next w:val="937"/>
    <w:link w:val="937"/>
    <w:qFormat/>
    <w:pPr>
      <w:ind w:firstLine="802"/>
      <w:jc w:val="both"/>
      <w:spacing w:line="360" w:lineRule="auto"/>
      <w:widowControl w:val="off"/>
    </w:pPr>
    <w:rPr>
      <w:sz w:val="24"/>
      <w:szCs w:val="24"/>
      <w:lang w:val="en-US" w:eastAsia="zh-CN" w:bidi="ar-SA"/>
    </w:rPr>
  </w:style>
  <w:style w:type="paragraph" w:styleId="938">
    <w:name w:val="标题 1"/>
    <w:basedOn w:val="937"/>
    <w:next w:val="937"/>
    <w:link w:val="949"/>
    <w:qFormat/>
    <w:pPr>
      <w:ind w:firstLine="0"/>
      <w:jc w:val="center"/>
      <w:keepLines/>
      <w:keepNext/>
      <w:spacing w:line="360" w:lineRule="auto"/>
      <w:outlineLvl w:val="0"/>
    </w:pPr>
    <w:rPr>
      <w:b/>
      <w:bCs/>
      <w:color w:val="000000"/>
      <w:sz w:val="36"/>
      <w:szCs w:val="44"/>
    </w:rPr>
  </w:style>
  <w:style w:type="paragraph" w:styleId="939">
    <w:name w:val="标题 2"/>
    <w:basedOn w:val="937"/>
    <w:next w:val="937"/>
    <w:link w:val="950"/>
    <w:uiPriority w:val="9"/>
    <w:qFormat/>
    <w:pPr>
      <w:ind w:firstLine="0"/>
      <w:keepLines/>
      <w:keepNext/>
      <w:spacing w:line="360" w:lineRule="auto"/>
      <w:outlineLvl w:val="1"/>
    </w:pPr>
    <w:rPr>
      <w:rFonts w:ascii="Cambria" w:hAnsi="Cambria"/>
      <w:b/>
      <w:bCs/>
      <w:sz w:val="28"/>
      <w:szCs w:val="32"/>
    </w:rPr>
  </w:style>
  <w:style w:type="paragraph" w:styleId="940">
    <w:name w:val="标题 3"/>
    <w:basedOn w:val="937"/>
    <w:next w:val="937"/>
    <w:link w:val="951"/>
    <w:qFormat/>
    <w:pPr>
      <w:keepLines/>
      <w:keepNext/>
      <w:spacing w:line="360" w:lineRule="auto"/>
      <w:outlineLvl w:val="2"/>
    </w:pPr>
    <w:rPr>
      <w:bCs/>
      <w:szCs w:val="32"/>
    </w:rPr>
  </w:style>
  <w:style w:type="paragraph" w:styleId="941">
    <w:name w:val="标题 4"/>
    <w:basedOn w:val="937"/>
    <w:next w:val="937"/>
    <w:link w:val="952"/>
    <w:qFormat/>
    <w:pPr>
      <w:keepLines/>
      <w:keepNext/>
      <w:spacing w:before="280" w:after="290" w:line="376" w:lineRule="auto"/>
      <w:outlineLvl w:val="3"/>
    </w:pPr>
    <w:rPr>
      <w:rFonts w:ascii="Cambria" w:hAnsi="Cambria"/>
      <w:b/>
      <w:bCs/>
      <w:sz w:val="28"/>
      <w:szCs w:val="28"/>
    </w:rPr>
  </w:style>
  <w:style w:type="paragraph" w:styleId="942">
    <w:name w:val="标题 5"/>
    <w:basedOn w:val="937"/>
    <w:next w:val="937"/>
    <w:link w:val="953"/>
    <w:qFormat/>
    <w:pPr>
      <w:keepLines/>
      <w:keepNext/>
      <w:spacing w:before="280" w:after="290" w:line="376" w:lineRule="auto"/>
      <w:outlineLvl w:val="4"/>
    </w:pPr>
    <w:rPr>
      <w:b/>
      <w:bCs/>
      <w:sz w:val="28"/>
      <w:szCs w:val="28"/>
    </w:rPr>
  </w:style>
  <w:style w:type="paragraph" w:styleId="943">
    <w:name w:val="标题 6"/>
    <w:basedOn w:val="937"/>
    <w:next w:val="937"/>
    <w:link w:val="954"/>
    <w:qFormat/>
    <w:pPr>
      <w:keepLines/>
      <w:keepNext/>
      <w:spacing w:before="240" w:after="64" w:line="320" w:lineRule="auto"/>
      <w:outlineLvl w:val="5"/>
    </w:pPr>
    <w:rPr>
      <w:rFonts w:ascii="Cambria" w:hAnsi="Cambria"/>
      <w:b/>
      <w:bCs/>
      <w:sz w:val="24"/>
    </w:rPr>
  </w:style>
  <w:style w:type="paragraph" w:styleId="944">
    <w:name w:val="标题 7"/>
    <w:basedOn w:val="937"/>
    <w:next w:val="937"/>
    <w:link w:val="955"/>
    <w:qFormat/>
    <w:pPr>
      <w:keepLines/>
      <w:keepNext/>
      <w:spacing w:before="240" w:after="64" w:line="320" w:lineRule="auto"/>
      <w:outlineLvl w:val="6"/>
    </w:pPr>
    <w:rPr>
      <w:b/>
      <w:bCs/>
      <w:sz w:val="24"/>
    </w:rPr>
  </w:style>
  <w:style w:type="paragraph" w:styleId="945">
    <w:name w:val="标题 8"/>
    <w:basedOn w:val="937"/>
    <w:next w:val="937"/>
    <w:link w:val="956"/>
    <w:qFormat/>
    <w:pPr>
      <w:keepLines/>
      <w:keepNext/>
      <w:spacing w:before="240" w:after="64" w:line="320" w:lineRule="auto"/>
      <w:outlineLvl w:val="7"/>
    </w:pPr>
    <w:rPr>
      <w:rFonts w:ascii="Cambria" w:hAnsi="Cambria"/>
      <w:sz w:val="24"/>
    </w:rPr>
  </w:style>
  <w:style w:type="paragraph" w:styleId="946">
    <w:name w:val="标题 9"/>
    <w:basedOn w:val="937"/>
    <w:next w:val="937"/>
    <w:link w:val="957"/>
    <w:qFormat/>
    <w:pPr>
      <w:keepLines/>
      <w:keepNext/>
      <w:spacing w:before="240" w:after="64" w:line="320" w:lineRule="auto"/>
      <w:outlineLvl w:val="8"/>
    </w:pPr>
    <w:rPr>
      <w:rFonts w:ascii="Cambria" w:hAnsi="Cambria"/>
      <w:szCs w:val="21"/>
    </w:rPr>
  </w:style>
  <w:style w:type="character" w:styleId="947">
    <w:name w:val="默认段落字体"/>
    <w:next w:val="947"/>
    <w:link w:val="937"/>
    <w:semiHidden/>
  </w:style>
  <w:style w:type="table" w:styleId="948">
    <w:name w:val="普通表格"/>
    <w:next w:val="948"/>
    <w:link w:val="937"/>
    <w:semiHidden/>
    <w:tblPr/>
  </w:style>
  <w:style w:type="character" w:styleId="949">
    <w:name w:val="标题 1 Char"/>
    <w:next w:val="949"/>
    <w:link w:val="938"/>
    <w:rPr>
      <w:rFonts w:ascii="Times New Roman" w:hAnsi="Times New Roman" w:eastAsia="宋体"/>
      <w:b/>
      <w:bCs/>
      <w:color w:val="000000"/>
      <w:sz w:val="36"/>
      <w:szCs w:val="44"/>
    </w:rPr>
  </w:style>
  <w:style w:type="character" w:styleId="950">
    <w:name w:val="标题 2 Char"/>
    <w:basedOn w:val="947"/>
    <w:next w:val="950"/>
    <w:link w:val="939"/>
    <w:uiPriority w:val="9"/>
    <w:rPr>
      <w:rFonts w:ascii="Cambria" w:hAnsi="Cambria" w:eastAsia="宋体"/>
      <w:b/>
      <w:bCs/>
      <w:sz w:val="28"/>
      <w:szCs w:val="32"/>
    </w:rPr>
  </w:style>
  <w:style w:type="character" w:styleId="951">
    <w:name w:val="标题 3 Char1"/>
    <w:next w:val="951"/>
    <w:link w:val="940"/>
    <w:rPr>
      <w:rFonts w:eastAsia="宋体"/>
      <w:b w:val="0"/>
      <w:bCs/>
      <w:sz w:val="24"/>
      <w:szCs w:val="32"/>
    </w:rPr>
  </w:style>
  <w:style w:type="character" w:styleId="952">
    <w:name w:val="标题 4 Char"/>
    <w:basedOn w:val="947"/>
    <w:next w:val="952"/>
    <w:link w:val="941"/>
    <w:rPr>
      <w:rFonts w:ascii="Cambria" w:hAnsi="Cambria"/>
      <w:b/>
      <w:bCs/>
      <w:sz w:val="28"/>
      <w:szCs w:val="28"/>
    </w:rPr>
  </w:style>
  <w:style w:type="character" w:styleId="953">
    <w:name w:val="标题 5 Char"/>
    <w:basedOn w:val="947"/>
    <w:next w:val="953"/>
    <w:link w:val="942"/>
    <w:rPr>
      <w:b/>
      <w:bCs/>
      <w:sz w:val="28"/>
      <w:szCs w:val="28"/>
    </w:rPr>
  </w:style>
  <w:style w:type="character" w:styleId="954">
    <w:name w:val="标题 6 Char"/>
    <w:basedOn w:val="947"/>
    <w:next w:val="954"/>
    <w:link w:val="943"/>
    <w:rPr>
      <w:rFonts w:ascii="Cambria" w:hAnsi="Cambria"/>
      <w:b/>
      <w:bCs/>
      <w:sz w:val="24"/>
      <w:szCs w:val="24"/>
    </w:rPr>
  </w:style>
  <w:style w:type="character" w:styleId="955">
    <w:name w:val="标题 7 Char"/>
    <w:basedOn w:val="947"/>
    <w:next w:val="955"/>
    <w:link w:val="944"/>
    <w:rPr>
      <w:b/>
      <w:bCs/>
      <w:sz w:val="24"/>
      <w:szCs w:val="24"/>
    </w:rPr>
  </w:style>
  <w:style w:type="character" w:styleId="956">
    <w:name w:val="标题 8 Char"/>
    <w:basedOn w:val="947"/>
    <w:next w:val="956"/>
    <w:link w:val="945"/>
    <w:rPr>
      <w:rFonts w:ascii="Cambria" w:hAnsi="Cambria"/>
      <w:sz w:val="24"/>
      <w:szCs w:val="24"/>
    </w:rPr>
  </w:style>
  <w:style w:type="character" w:styleId="957">
    <w:name w:val="标题 9 Char"/>
    <w:basedOn w:val="947"/>
    <w:next w:val="957"/>
    <w:link w:val="946"/>
    <w:rPr>
      <w:rFonts w:ascii="Cambria" w:hAnsi="Cambria"/>
      <w:sz w:val="21"/>
      <w:szCs w:val="21"/>
    </w:rPr>
  </w:style>
  <w:style w:type="paragraph" w:styleId="958">
    <w:name w:val="目录 7"/>
    <w:basedOn w:val="937"/>
    <w:next w:val="937"/>
    <w:link w:val="937"/>
    <w:uiPriority w:val="39"/>
    <w:pPr>
      <w:ind w:left="2520"/>
    </w:pPr>
    <w:rPr>
      <w:rFonts w:ascii="Calibri" w:hAnsi="Calibri"/>
      <w:szCs w:val="22"/>
    </w:rPr>
  </w:style>
  <w:style w:type="paragraph" w:styleId="959">
    <w:name w:val="正文缩进"/>
    <w:basedOn w:val="937"/>
    <w:next w:val="959"/>
    <w:link w:val="960"/>
    <w:pPr>
      <w:ind w:firstLine="420"/>
      <w:spacing w:line="360" w:lineRule="atLeast"/>
    </w:pPr>
    <w:rPr>
      <w:sz w:val="21"/>
      <w:szCs w:val="20"/>
    </w:rPr>
  </w:style>
  <w:style w:type="character" w:styleId="960">
    <w:name w:val="正文缩进 Char"/>
    <w:next w:val="960"/>
    <w:link w:val="959"/>
    <w:rPr>
      <w:sz w:val="21"/>
    </w:rPr>
  </w:style>
  <w:style w:type="paragraph" w:styleId="961">
    <w:name w:val="题注"/>
    <w:basedOn w:val="937"/>
    <w:next w:val="937"/>
    <w:link w:val="937"/>
    <w:qFormat/>
    <w:rPr>
      <w:rFonts w:ascii="Cambria" w:hAnsi="Cambria" w:eastAsia="黑体"/>
      <w:sz w:val="20"/>
      <w:szCs w:val="20"/>
    </w:rPr>
  </w:style>
  <w:style w:type="paragraph" w:styleId="962">
    <w:name w:val="文档结构图"/>
    <w:basedOn w:val="937"/>
    <w:next w:val="962"/>
    <w:link w:val="963"/>
    <w:pPr>
      <w:shd w:val="clear" w:color="auto" w:fill="000080"/>
    </w:pPr>
    <w:rPr>
      <w:sz w:val="21"/>
    </w:rPr>
  </w:style>
  <w:style w:type="character" w:styleId="963">
    <w:name w:val="文档结构图 Char"/>
    <w:next w:val="963"/>
    <w:link w:val="962"/>
    <w:rPr>
      <w:sz w:val="21"/>
      <w:szCs w:val="24"/>
      <w:shd w:val="clear" w:color="auto" w:fill="000080"/>
    </w:rPr>
  </w:style>
  <w:style w:type="paragraph" w:styleId="964">
    <w:name w:val="批注文字"/>
    <w:basedOn w:val="937"/>
    <w:next w:val="964"/>
    <w:link w:val="965"/>
    <w:pPr>
      <w:jc w:val="left"/>
    </w:pPr>
    <w:rPr>
      <w:sz w:val="21"/>
    </w:rPr>
  </w:style>
  <w:style w:type="character" w:styleId="965">
    <w:name w:val="批注文字 Char"/>
    <w:next w:val="965"/>
    <w:link w:val="964"/>
    <w:rPr>
      <w:sz w:val="21"/>
      <w:szCs w:val="24"/>
    </w:rPr>
  </w:style>
  <w:style w:type="paragraph" w:styleId="966">
    <w:name w:val="正文文本 3"/>
    <w:basedOn w:val="937"/>
    <w:next w:val="966"/>
    <w:link w:val="967"/>
    <w:uiPriority w:val="99"/>
    <w:pPr>
      <w:spacing w:after="120"/>
    </w:pPr>
    <w:rPr>
      <w:sz w:val="16"/>
      <w:szCs w:val="16"/>
    </w:rPr>
  </w:style>
  <w:style w:type="character" w:styleId="967">
    <w:name w:val="正文文本 3 Char"/>
    <w:next w:val="967"/>
    <w:link w:val="966"/>
    <w:uiPriority w:val="99"/>
    <w:rPr>
      <w:sz w:val="16"/>
      <w:szCs w:val="16"/>
    </w:rPr>
  </w:style>
  <w:style w:type="paragraph" w:styleId="968">
    <w:name w:val="正文文本"/>
    <w:basedOn w:val="937"/>
    <w:next w:val="968"/>
    <w:link w:val="969"/>
    <w:pPr>
      <w:jc w:val="center"/>
    </w:pPr>
    <w:rPr>
      <w:sz w:val="21"/>
    </w:rPr>
  </w:style>
  <w:style w:type="character" w:styleId="969">
    <w:name w:val="正文文本 Char"/>
    <w:next w:val="969"/>
    <w:link w:val="968"/>
    <w:rPr>
      <w:sz w:val="21"/>
      <w:szCs w:val="24"/>
    </w:rPr>
  </w:style>
  <w:style w:type="paragraph" w:styleId="970">
    <w:name w:val="正文文本缩进"/>
    <w:basedOn w:val="937"/>
    <w:next w:val="970"/>
    <w:link w:val="971"/>
    <w:pPr>
      <w:ind w:firstLine="301"/>
      <w:spacing w:line="200" w:lineRule="exact"/>
    </w:pPr>
    <w:rPr>
      <w:rFonts w:ascii="宋体" w:hAnsi="Courier New"/>
      <w:spacing w:val="-4"/>
      <w:sz w:val="18"/>
      <w:szCs w:val="20"/>
    </w:rPr>
  </w:style>
  <w:style w:type="character" w:styleId="971">
    <w:name w:val="正文文本缩进 Char"/>
    <w:next w:val="971"/>
    <w:link w:val="970"/>
    <w:rPr>
      <w:rFonts w:ascii="宋体" w:hAnsi="Courier New"/>
      <w:spacing w:val="-4"/>
      <w:sz w:val="18"/>
    </w:rPr>
  </w:style>
  <w:style w:type="paragraph" w:styleId="972">
    <w:name w:val="索引 4"/>
    <w:basedOn w:val="937"/>
    <w:next w:val="937"/>
    <w:link w:val="937"/>
    <w:pPr>
      <w:ind w:left="600"/>
    </w:pPr>
  </w:style>
  <w:style w:type="paragraph" w:styleId="973">
    <w:name w:val="目录 5"/>
    <w:basedOn w:val="937"/>
    <w:next w:val="937"/>
    <w:link w:val="937"/>
    <w:uiPriority w:val="39"/>
    <w:pPr>
      <w:ind w:left="1050"/>
      <w:tabs>
        <w:tab w:val="right" w:pos="8296" w:leader="dot"/>
      </w:tabs>
    </w:pPr>
    <w:rPr>
      <w:rFonts w:ascii="Calibri" w:hAnsi="Calibri"/>
      <w:szCs w:val="22"/>
    </w:rPr>
  </w:style>
  <w:style w:type="paragraph" w:styleId="974">
    <w:name w:val="目录 3"/>
    <w:basedOn w:val="937"/>
    <w:next w:val="937"/>
    <w:link w:val="937"/>
    <w:uiPriority w:val="39"/>
    <w:pPr>
      <w:ind w:left="840"/>
    </w:pPr>
    <w:rPr>
      <w:rFonts w:ascii="Calibri" w:hAnsi="Calibri"/>
      <w:szCs w:val="22"/>
    </w:rPr>
  </w:style>
  <w:style w:type="paragraph" w:styleId="975">
    <w:name w:val="纯文本"/>
    <w:basedOn w:val="937"/>
    <w:next w:val="975"/>
    <w:link w:val="976"/>
    <w:qFormat/>
    <w:rPr>
      <w:rFonts w:ascii="宋体" w:hAnsi="Courier New"/>
      <w:sz w:val="21"/>
      <w:szCs w:val="20"/>
    </w:rPr>
  </w:style>
  <w:style w:type="character" w:styleId="976">
    <w:name w:val="纯文本 Char"/>
    <w:next w:val="976"/>
    <w:link w:val="975"/>
    <w:rPr>
      <w:rFonts w:ascii="宋体" w:hAnsi="Courier New" w:eastAsia="宋体"/>
      <w:sz w:val="21"/>
      <w:lang w:val="en-US" w:eastAsia="zh-CN" w:bidi="ar-SA"/>
    </w:rPr>
  </w:style>
  <w:style w:type="paragraph" w:styleId="977">
    <w:name w:val="目录 8"/>
    <w:basedOn w:val="937"/>
    <w:next w:val="937"/>
    <w:link w:val="937"/>
    <w:uiPriority w:val="39"/>
    <w:pPr>
      <w:ind w:left="2940"/>
    </w:pPr>
    <w:rPr>
      <w:rFonts w:ascii="Calibri" w:hAnsi="Calibri"/>
      <w:szCs w:val="22"/>
    </w:rPr>
  </w:style>
  <w:style w:type="paragraph" w:styleId="978">
    <w:name w:val="日期"/>
    <w:basedOn w:val="937"/>
    <w:next w:val="937"/>
    <w:link w:val="979"/>
    <w:pPr>
      <w:ind w:left="100"/>
    </w:pPr>
  </w:style>
  <w:style w:type="character" w:styleId="979">
    <w:name w:val="日期 Char"/>
    <w:next w:val="979"/>
    <w:link w:val="978"/>
    <w:rPr>
      <w:sz w:val="24"/>
      <w:szCs w:val="24"/>
    </w:rPr>
  </w:style>
  <w:style w:type="paragraph" w:styleId="980">
    <w:name w:val="正文文本缩进 2"/>
    <w:basedOn w:val="937"/>
    <w:next w:val="980"/>
    <w:link w:val="981"/>
    <w:pPr>
      <w:ind w:firstLine="412"/>
    </w:pPr>
    <w:rPr>
      <w:sz w:val="21"/>
    </w:rPr>
  </w:style>
  <w:style w:type="character" w:styleId="981">
    <w:name w:val="正文文本缩进 2 Char"/>
    <w:next w:val="981"/>
    <w:link w:val="980"/>
    <w:rPr>
      <w:sz w:val="21"/>
      <w:szCs w:val="24"/>
    </w:rPr>
  </w:style>
  <w:style w:type="paragraph" w:styleId="982">
    <w:name w:val="批注框文本"/>
    <w:basedOn w:val="937"/>
    <w:next w:val="982"/>
    <w:link w:val="983"/>
    <w:rPr>
      <w:sz w:val="18"/>
      <w:szCs w:val="18"/>
    </w:rPr>
  </w:style>
  <w:style w:type="character" w:styleId="983">
    <w:name w:val="批注框文本 Char"/>
    <w:next w:val="983"/>
    <w:link w:val="982"/>
    <w:rPr>
      <w:sz w:val="18"/>
      <w:szCs w:val="18"/>
    </w:rPr>
  </w:style>
  <w:style w:type="paragraph" w:styleId="984">
    <w:name w:val="页脚"/>
    <w:basedOn w:val="937"/>
    <w:next w:val="984"/>
    <w:link w:val="985"/>
    <w:pPr>
      <w:jc w:val="left"/>
      <w:tabs>
        <w:tab w:val="center" w:pos="4153" w:leader="none"/>
        <w:tab w:val="right" w:pos="8306" w:leader="none"/>
      </w:tabs>
    </w:pPr>
    <w:rPr>
      <w:sz w:val="18"/>
      <w:szCs w:val="18"/>
    </w:rPr>
  </w:style>
  <w:style w:type="character" w:styleId="985">
    <w:name w:val="页脚 Char"/>
    <w:next w:val="985"/>
    <w:link w:val="984"/>
    <w:rPr>
      <w:sz w:val="18"/>
      <w:szCs w:val="18"/>
    </w:rPr>
  </w:style>
  <w:style w:type="paragraph" w:styleId="986">
    <w:name w:val="页眉"/>
    <w:basedOn w:val="937"/>
    <w:next w:val="988"/>
    <w:link w:val="987"/>
    <w:pPr>
      <w:jc w:val="center"/>
      <w:tabs>
        <w:tab w:val="center" w:pos="4153" w:leader="none"/>
        <w:tab w:val="right" w:pos="8306" w:leader="none"/>
      </w:tabs>
      <w:pBdr>
        <w:bottom w:val="single" w:color="000000" w:sz="6" w:space="1"/>
      </w:pBdr>
    </w:pPr>
    <w:rPr>
      <w:rFonts w:ascii="宋体" w:hAnsi="Courier New"/>
      <w:sz w:val="18"/>
      <w:szCs w:val="20"/>
    </w:rPr>
  </w:style>
  <w:style w:type="character" w:styleId="987">
    <w:name w:val="页眉 Char"/>
    <w:next w:val="987"/>
    <w:link w:val="986"/>
    <w:rPr>
      <w:rFonts w:ascii="宋体" w:hAnsi="Courier New"/>
      <w:sz w:val="18"/>
    </w:rPr>
  </w:style>
  <w:style w:type="paragraph" w:styleId="988">
    <w:name w:val="Quote1"/>
    <w:basedOn w:val="937"/>
    <w:next w:val="937"/>
    <w:link w:val="937"/>
    <w:uiPriority w:val="99"/>
    <w:qFormat/>
    <w:pPr>
      <w:ind w:left="864" w:right="864"/>
      <w:jc w:val="center"/>
      <w:spacing w:before="200" w:after="160"/>
      <w:widowControl/>
    </w:pPr>
    <w:rPr>
      <w:rFonts w:ascii="宋体"/>
      <w:i/>
      <w:color w:val="404040"/>
    </w:rPr>
  </w:style>
  <w:style w:type="paragraph" w:styleId="989">
    <w:name w:val="目录 1"/>
    <w:basedOn w:val="937"/>
    <w:next w:val="937"/>
    <w:link w:val="937"/>
    <w:uiPriority w:val="39"/>
    <w:pPr>
      <w:spacing w:line="360" w:lineRule="auto"/>
      <w:tabs>
        <w:tab w:val="right" w:pos="9185" w:leader="dot"/>
      </w:tabs>
    </w:pPr>
    <w:rPr>
      <w:b/>
      <w:sz w:val="24"/>
      <w:szCs w:val="20"/>
    </w:rPr>
  </w:style>
  <w:style w:type="paragraph" w:styleId="990">
    <w:name w:val="目录 4"/>
    <w:basedOn w:val="937"/>
    <w:next w:val="937"/>
    <w:link w:val="937"/>
    <w:uiPriority w:val="39"/>
    <w:pPr>
      <w:ind w:left="630"/>
      <w:tabs>
        <w:tab w:val="left" w:pos="1890" w:leader="none"/>
        <w:tab w:val="right" w:pos="8296" w:leader="dot"/>
      </w:tabs>
    </w:pPr>
    <w:rPr>
      <w:rFonts w:ascii="Calibri" w:hAnsi="Calibri"/>
      <w:szCs w:val="22"/>
    </w:rPr>
  </w:style>
  <w:style w:type="paragraph" w:styleId="991">
    <w:name w:val="副标题"/>
    <w:basedOn w:val="937"/>
    <w:next w:val="937"/>
    <w:link w:val="992"/>
    <w:qFormat/>
    <w:pPr>
      <w:jc w:val="center"/>
      <w:spacing w:before="240" w:after="60" w:line="312" w:lineRule="auto"/>
      <w:outlineLvl w:val="1"/>
    </w:pPr>
    <w:rPr>
      <w:rFonts w:ascii="Cambria" w:hAnsi="Cambria"/>
      <w:b/>
      <w:sz w:val="32"/>
      <w:szCs w:val="20"/>
    </w:rPr>
  </w:style>
  <w:style w:type="character" w:styleId="992">
    <w:name w:val="副标题 Char"/>
    <w:basedOn w:val="947"/>
    <w:next w:val="992"/>
    <w:link w:val="991"/>
    <w:qFormat/>
    <w:rPr>
      <w:rFonts w:ascii="Cambria" w:hAnsi="Cambria"/>
      <w:b/>
      <w:sz w:val="32"/>
    </w:rPr>
  </w:style>
  <w:style w:type="paragraph" w:styleId="993">
    <w:name w:val="脚注文本"/>
    <w:basedOn w:val="937"/>
    <w:next w:val="993"/>
    <w:link w:val="994"/>
    <w:pPr>
      <w:jc w:val="left"/>
      <w:spacing w:line="312" w:lineRule="atLeast"/>
    </w:pPr>
    <w:rPr>
      <w:sz w:val="18"/>
      <w:szCs w:val="20"/>
    </w:rPr>
  </w:style>
  <w:style w:type="character" w:styleId="994">
    <w:name w:val="脚注文本 Char"/>
    <w:next w:val="994"/>
    <w:link w:val="993"/>
    <w:rPr>
      <w:sz w:val="18"/>
    </w:rPr>
  </w:style>
  <w:style w:type="paragraph" w:styleId="995">
    <w:name w:val="目录 6"/>
    <w:basedOn w:val="937"/>
    <w:next w:val="937"/>
    <w:link w:val="937"/>
    <w:uiPriority w:val="39"/>
    <w:pPr>
      <w:ind w:left="2100"/>
    </w:pPr>
    <w:rPr>
      <w:rFonts w:ascii="Calibri" w:hAnsi="Calibri"/>
      <w:szCs w:val="22"/>
    </w:rPr>
  </w:style>
  <w:style w:type="paragraph" w:styleId="996">
    <w:name w:val="正文文本缩进 3"/>
    <w:basedOn w:val="937"/>
    <w:next w:val="996"/>
    <w:link w:val="997"/>
    <w:pPr>
      <w:ind w:left="360"/>
      <w:spacing w:line="400" w:lineRule="exact"/>
    </w:pPr>
  </w:style>
  <w:style w:type="character" w:styleId="997">
    <w:name w:val="正文文本缩进 3 Char"/>
    <w:next w:val="997"/>
    <w:link w:val="996"/>
    <w:rPr>
      <w:rFonts w:eastAsia="宋体"/>
      <w:sz w:val="24"/>
      <w:szCs w:val="24"/>
      <w:lang w:val="en-US" w:eastAsia="zh-CN" w:bidi="ar-SA"/>
    </w:rPr>
  </w:style>
  <w:style w:type="paragraph" w:styleId="998">
    <w:name w:val="目录 2"/>
    <w:basedOn w:val="937"/>
    <w:next w:val="937"/>
    <w:link w:val="937"/>
    <w:uiPriority w:val="39"/>
    <w:pPr>
      <w:ind w:left="420"/>
    </w:pPr>
  </w:style>
  <w:style w:type="paragraph" w:styleId="999">
    <w:name w:val="目录 9"/>
    <w:basedOn w:val="937"/>
    <w:next w:val="937"/>
    <w:link w:val="937"/>
    <w:uiPriority w:val="39"/>
    <w:pPr>
      <w:ind w:left="3360"/>
    </w:pPr>
    <w:rPr>
      <w:rFonts w:ascii="Calibri" w:hAnsi="Calibri"/>
      <w:szCs w:val="22"/>
    </w:rPr>
  </w:style>
  <w:style w:type="paragraph" w:styleId="1000">
    <w:name w:val="信息标题"/>
    <w:basedOn w:val="937"/>
    <w:next w:val="1000"/>
    <w:link w:val="937"/>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01">
    <w:name w:val="HTML 预设格式"/>
    <w:basedOn w:val="937"/>
    <w:next w:val="1001"/>
    <w:link w:val="1002"/>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02">
    <w:name w:val="HTML 预设格式 Char"/>
    <w:next w:val="1002"/>
    <w:link w:val="1001"/>
    <w:uiPriority w:val="99"/>
    <w:rPr>
      <w:rFonts w:ascii="宋体" w:hAnsi="宋体" w:cs="宋体"/>
      <w:sz w:val="24"/>
      <w:szCs w:val="24"/>
    </w:rPr>
  </w:style>
  <w:style w:type="paragraph" w:styleId="1003">
    <w:name w:val="普通(网站)"/>
    <w:basedOn w:val="937"/>
    <w:next w:val="1003"/>
    <w:link w:val="937"/>
    <w:pPr>
      <w:jc w:val="left"/>
      <w:spacing w:before="100" w:beforeAutospacing="1" w:after="100" w:afterAutospacing="1"/>
      <w:widowControl/>
    </w:pPr>
    <w:rPr>
      <w:rFonts w:ascii="宋体" w:hAnsi="宋体" w:cs="宋体"/>
      <w:sz w:val="24"/>
    </w:rPr>
  </w:style>
  <w:style w:type="paragraph" w:styleId="1004">
    <w:name w:val="标题"/>
    <w:basedOn w:val="937"/>
    <w:next w:val="937"/>
    <w:link w:val="1005"/>
    <w:qFormat/>
    <w:pPr>
      <w:jc w:val="center"/>
      <w:spacing w:before="240" w:after="60"/>
      <w:outlineLvl w:val="0"/>
    </w:pPr>
    <w:rPr>
      <w:rFonts w:ascii="Cambria" w:hAnsi="Cambria"/>
      <w:b/>
      <w:bCs/>
      <w:sz w:val="32"/>
      <w:szCs w:val="32"/>
    </w:rPr>
  </w:style>
  <w:style w:type="character" w:styleId="1005">
    <w:name w:val="标题 Char"/>
    <w:next w:val="1005"/>
    <w:link w:val="1004"/>
    <w:rPr>
      <w:rFonts w:ascii="Cambria" w:hAnsi="Cambria" w:cs="Times New Roman"/>
      <w:b/>
      <w:bCs/>
      <w:sz w:val="32"/>
      <w:szCs w:val="32"/>
    </w:rPr>
  </w:style>
  <w:style w:type="paragraph" w:styleId="1006">
    <w:name w:val="批注主题"/>
    <w:basedOn w:val="964"/>
    <w:next w:val="964"/>
    <w:link w:val="1007"/>
    <w:rPr>
      <w:b/>
      <w:bCs/>
      <w:sz w:val="21"/>
    </w:rPr>
  </w:style>
  <w:style w:type="character" w:styleId="1007">
    <w:name w:val="批注主题 Char"/>
    <w:next w:val="1007"/>
    <w:link w:val="1006"/>
    <w:rPr>
      <w:b/>
      <w:bCs/>
      <w:sz w:val="21"/>
      <w:szCs w:val="24"/>
    </w:rPr>
  </w:style>
  <w:style w:type="paragraph" w:styleId="1008">
    <w:name w:val="正文首行缩进"/>
    <w:basedOn w:val="968"/>
    <w:next w:val="1008"/>
    <w:link w:val="937"/>
    <w:uiPriority w:val="99"/>
    <w:unhideWhenUsed/>
    <w:qFormat/>
    <w:pPr>
      <w:ind w:firstLine="420"/>
    </w:pPr>
  </w:style>
  <w:style w:type="paragraph" w:styleId="1009">
    <w:name w:val="正文首行缩进 2"/>
    <w:basedOn w:val="970"/>
    <w:next w:val="1009"/>
    <w:link w:val="937"/>
    <w:qFormat/>
    <w:pPr>
      <w:ind w:left="420" w:firstLine="420"/>
      <w:spacing w:after="120" w:line="240" w:lineRule="auto"/>
    </w:pPr>
    <w:rPr>
      <w:rFonts w:cs="宋体"/>
      <w:sz w:val="21"/>
      <w:szCs w:val="21"/>
    </w:rPr>
  </w:style>
  <w:style w:type="table" w:styleId="1010">
    <w:name w:val="网格型"/>
    <w:basedOn w:val="948"/>
    <w:next w:val="1010"/>
    <w:link w:val="937"/>
    <w:pPr>
      <w:jc w:val="both"/>
      <w:widowControl w:val="off"/>
    </w:pPr>
    <w:tblPr/>
  </w:style>
  <w:style w:type="character" w:styleId="1011">
    <w:name w:val="要点"/>
    <w:basedOn w:val="947"/>
    <w:next w:val="1011"/>
    <w:link w:val="937"/>
    <w:qFormat/>
    <w:rPr>
      <w:rFonts w:cs="Times New Roman"/>
      <w:b/>
    </w:rPr>
  </w:style>
  <w:style w:type="character" w:styleId="1012">
    <w:name w:val="页码"/>
    <w:basedOn w:val="947"/>
    <w:next w:val="1012"/>
    <w:link w:val="937"/>
  </w:style>
  <w:style w:type="character" w:styleId="1013">
    <w:name w:val="已访问的超链接"/>
    <w:basedOn w:val="947"/>
    <w:next w:val="1013"/>
    <w:link w:val="937"/>
    <w:uiPriority w:val="99"/>
    <w:rPr>
      <w:color w:val="800080"/>
      <w:u w:val="none"/>
    </w:rPr>
  </w:style>
  <w:style w:type="character" w:styleId="1014">
    <w:name w:val="强调"/>
    <w:next w:val="1014"/>
    <w:link w:val="937"/>
    <w:qFormat/>
    <w:rPr>
      <w:rFonts w:ascii="Times New Roman" w:hAnsi="Times New Roman" w:cs="Times New Roman"/>
      <w:i/>
    </w:rPr>
  </w:style>
  <w:style w:type="character" w:styleId="1015">
    <w:name w:val="HTML 定义"/>
    <w:basedOn w:val="947"/>
    <w:next w:val="1015"/>
    <w:link w:val="937"/>
    <w:rPr>
      <w:b w:val="0"/>
      <w:bCs w:val="0"/>
      <w:i w:val="0"/>
      <w:iCs w:val="0"/>
    </w:rPr>
  </w:style>
  <w:style w:type="character" w:styleId="1016">
    <w:name w:val="HTML 打字机"/>
    <w:basedOn w:val="947"/>
    <w:next w:val="1016"/>
    <w:link w:val="937"/>
    <w:rPr>
      <w:rFonts w:ascii="monospace" w:hAnsi="monospace" w:eastAsia="monospace" w:cs="monospace"/>
      <w:sz w:val="20"/>
    </w:rPr>
  </w:style>
  <w:style w:type="character" w:styleId="1017">
    <w:name w:val="HTML 缩写"/>
    <w:basedOn w:val="947"/>
    <w:next w:val="1017"/>
    <w:link w:val="937"/>
  </w:style>
  <w:style w:type="character" w:styleId="1018">
    <w:name w:val="HTML 变量"/>
    <w:basedOn w:val="947"/>
    <w:next w:val="1018"/>
    <w:link w:val="937"/>
    <w:rPr>
      <w:b w:val="0"/>
      <w:bCs w:val="0"/>
      <w:i w:val="0"/>
      <w:iCs w:val="0"/>
    </w:rPr>
  </w:style>
  <w:style w:type="character" w:styleId="1019">
    <w:name w:val="超链接"/>
    <w:basedOn w:val="947"/>
    <w:next w:val="1019"/>
    <w:link w:val="937"/>
    <w:uiPriority w:val="99"/>
    <w:rPr>
      <w:color w:val="0000ff"/>
      <w:u w:val="none"/>
    </w:rPr>
  </w:style>
  <w:style w:type="character" w:styleId="1020">
    <w:name w:val="HTML 代码"/>
    <w:basedOn w:val="947"/>
    <w:next w:val="1020"/>
    <w:link w:val="937"/>
    <w:rPr>
      <w:rFonts w:ascii="monospace" w:hAnsi="monospace" w:eastAsia="monospace" w:cs="monospace"/>
      <w:b w:val="0"/>
      <w:bCs w:val="0"/>
      <w:i w:val="0"/>
      <w:iCs w:val="0"/>
      <w:sz w:val="20"/>
    </w:rPr>
  </w:style>
  <w:style w:type="character" w:styleId="1021">
    <w:name w:val="批注引用"/>
    <w:next w:val="1021"/>
    <w:link w:val="937"/>
    <w:rPr>
      <w:sz w:val="21"/>
      <w:szCs w:val="21"/>
    </w:rPr>
  </w:style>
  <w:style w:type="character" w:styleId="1022">
    <w:name w:val="HTML 引文"/>
    <w:basedOn w:val="947"/>
    <w:next w:val="1022"/>
    <w:link w:val="937"/>
    <w:rPr>
      <w:b w:val="0"/>
      <w:bCs w:val="0"/>
      <w:i w:val="0"/>
      <w:iCs w:val="0"/>
    </w:rPr>
  </w:style>
  <w:style w:type="character" w:styleId="1023">
    <w:name w:val="HTML 键盘"/>
    <w:basedOn w:val="947"/>
    <w:next w:val="1023"/>
    <w:link w:val="937"/>
    <w:rPr>
      <w:rFonts w:ascii="monospace" w:hAnsi="monospace" w:eastAsia="monospace" w:cs="monospace"/>
      <w:sz w:val="20"/>
    </w:rPr>
  </w:style>
  <w:style w:type="character" w:styleId="1024">
    <w:name w:val="HTML 样本"/>
    <w:basedOn w:val="947"/>
    <w:next w:val="1024"/>
    <w:link w:val="937"/>
    <w:rPr>
      <w:rFonts w:ascii="monospace" w:hAnsi="monospace" w:eastAsia="monospace" w:cs="monospace"/>
    </w:rPr>
  </w:style>
  <w:style w:type="paragraph" w:styleId="1025">
    <w:name w:val="正文1"/>
    <w:basedOn w:val="1026"/>
    <w:next w:val="937"/>
    <w:link w:val="937"/>
    <w:qFormat/>
    <w:pPr>
      <w:ind w:firstLine="0"/>
      <w:spacing w:line="500" w:lineRule="exact"/>
    </w:pPr>
    <w:rPr>
      <w:rFonts w:hAnsi="新宋体"/>
    </w:rPr>
  </w:style>
  <w:style w:type="paragraph" w:styleId="1026">
    <w:name w:val="正文缩进1"/>
    <w:basedOn w:val="937"/>
    <w:next w:val="1026"/>
    <w:link w:val="937"/>
    <w:qFormat/>
    <w:pPr>
      <w:ind w:firstLine="420"/>
      <w:spacing w:line="360" w:lineRule="atLeast"/>
    </w:pPr>
    <w:rPr>
      <w:szCs w:val="20"/>
    </w:rPr>
  </w:style>
  <w:style w:type="paragraph" w:styleId="1027">
    <w:name w:val="首行缩进"/>
    <w:basedOn w:val="937"/>
    <w:next w:val="1027"/>
    <w:link w:val="937"/>
    <w:qFormat/>
    <w:pPr>
      <w:ind w:firstLine="480"/>
    </w:pPr>
    <w:rPr>
      <w:lang w:val="zh-CN"/>
    </w:rPr>
  </w:style>
  <w:style w:type="paragraph" w:styleId="1028">
    <w:name w:val="Default"/>
    <w:next w:val="1028"/>
    <w:link w:val="937"/>
    <w:pPr>
      <w:widowControl w:val="off"/>
    </w:pPr>
    <w:rPr>
      <w:rFonts w:cs="Calibri"/>
      <w:color w:val="000000"/>
      <w:sz w:val="24"/>
      <w:szCs w:val="24"/>
      <w:lang w:val="en-US" w:eastAsia="zh-CN" w:bidi="ar-SA"/>
    </w:rPr>
  </w:style>
  <w:style w:type="paragraph" w:styleId="1029">
    <w:name w:val="段"/>
    <w:next w:val="937"/>
    <w:link w:val="937"/>
    <w:qFormat/>
    <w:pPr>
      <w:ind w:firstLine="200"/>
      <w:jc w:val="both"/>
      <w:spacing w:line="360" w:lineRule="auto"/>
    </w:pPr>
    <w:rPr>
      <w:rFonts w:ascii="宋体" w:hAnsi="Calibri" w:eastAsia="宋体" w:cs="Times New Roman"/>
      <w:sz w:val="24"/>
      <w:szCs w:val="22"/>
      <w:lang w:val="en-US" w:eastAsia="zh-CN" w:bidi="ar-SA"/>
    </w:rPr>
  </w:style>
  <w:style w:type="character" w:styleId="1030">
    <w:name w:val="表格标题 (2) + MingLiU,13 pt1,间距 0 pt5"/>
    <w:basedOn w:val="1031"/>
    <w:next w:val="1030"/>
    <w:link w:val="937"/>
    <w:uiPriority w:val="99"/>
    <w:rPr>
      <w:rFonts w:ascii="MingLiU" w:eastAsia="MingLiU" w:cs="MingLiU"/>
      <w:spacing w:val="10"/>
      <w:sz w:val="26"/>
      <w:szCs w:val="26"/>
    </w:rPr>
  </w:style>
  <w:style w:type="character" w:styleId="1031">
    <w:name w:val="表格标题 (2)_"/>
    <w:basedOn w:val="947"/>
    <w:next w:val="1031"/>
    <w:link w:val="1032"/>
    <w:uiPriority w:val="99"/>
    <w:rPr>
      <w:rFonts w:ascii="MS Mincho" w:eastAsia="MS Mincho" w:cs="MS Mincho"/>
      <w:sz w:val="27"/>
      <w:szCs w:val="27"/>
      <w:shd w:val="clear" w:color="auto" w:fill="ffffff"/>
    </w:rPr>
  </w:style>
  <w:style w:type="paragraph" w:styleId="1032">
    <w:name w:val="表格标题 (2)"/>
    <w:basedOn w:val="937"/>
    <w:next w:val="1032"/>
    <w:link w:val="1031"/>
    <w:uiPriority w:val="99"/>
    <w:pPr>
      <w:jc w:val="left"/>
      <w:spacing w:line="240" w:lineRule="atLeast"/>
      <w:shd w:val="clear" w:color="auto" w:fill="ffffff"/>
    </w:pPr>
    <w:rPr>
      <w:rFonts w:ascii="MS Mincho" w:eastAsia="MS Mincho" w:cs="MS Mincho"/>
      <w:sz w:val="27"/>
      <w:szCs w:val="27"/>
    </w:rPr>
  </w:style>
  <w:style w:type="character" w:styleId="1033">
    <w:name w:val="Footer Char"/>
    <w:next w:val="1033"/>
    <w:link w:val="937"/>
    <w:rPr>
      <w:rFonts w:eastAsia="宋体"/>
      <w:sz w:val="18"/>
      <w:szCs w:val="18"/>
      <w:lang w:val="en-US" w:eastAsia="zh-CN" w:bidi="ar-SA"/>
    </w:rPr>
  </w:style>
  <w:style w:type="character" w:styleId="1034">
    <w:name w:val="Balloon Text Char"/>
    <w:next w:val="1034"/>
    <w:link w:val="937"/>
    <w:rPr>
      <w:sz w:val="18"/>
      <w:lang w:bidi="ar-SA"/>
    </w:rPr>
  </w:style>
  <w:style w:type="character" w:styleId="1035">
    <w:name w:val="书籍标题"/>
    <w:basedOn w:val="947"/>
    <w:next w:val="1035"/>
    <w:link w:val="937"/>
    <w:qFormat/>
    <w:rPr>
      <w:b/>
      <w:smallCaps/>
      <w:spacing w:val="5"/>
    </w:rPr>
  </w:style>
  <w:style w:type="character" w:styleId="1036">
    <w:name w:val="Char Char6"/>
    <w:next w:val="1036"/>
    <w:link w:val="937"/>
    <w:rPr>
      <w:rFonts w:eastAsia="宋体"/>
      <w:b/>
      <w:bCs/>
      <w:sz w:val="32"/>
      <w:szCs w:val="44"/>
      <w:lang w:val="en-US" w:eastAsia="zh-CN" w:bidi="ar-SA"/>
    </w:rPr>
  </w:style>
  <w:style w:type="character" w:styleId="1037">
    <w:name w:val="脚注文本 Char1"/>
    <w:basedOn w:val="947"/>
    <w:next w:val="1037"/>
    <w:link w:val="937"/>
    <w:rPr>
      <w:sz w:val="18"/>
      <w:szCs w:val="18"/>
    </w:rPr>
  </w:style>
  <w:style w:type="character" w:styleId="1038">
    <w:name w:val="批注文字 Char2"/>
    <w:next w:val="1038"/>
    <w:link w:val="937"/>
    <w:rPr>
      <w:rFonts w:eastAsia="宋体"/>
      <w:sz w:val="21"/>
      <w:szCs w:val="24"/>
      <w:lang w:val="en-US" w:eastAsia="zh-CN" w:bidi="ar-SA"/>
    </w:rPr>
  </w:style>
  <w:style w:type="character" w:styleId="1039">
    <w:name w:val="明显引用 Char"/>
    <w:basedOn w:val="947"/>
    <w:next w:val="1039"/>
    <w:link w:val="1040"/>
    <w:rPr>
      <w:b/>
      <w:i/>
      <w:color w:val="4f81bd"/>
      <w:sz w:val="24"/>
    </w:rPr>
  </w:style>
  <w:style w:type="paragraph" w:styleId="1040">
    <w:name w:val="明显引用"/>
    <w:basedOn w:val="937"/>
    <w:next w:val="937"/>
    <w:link w:val="1039"/>
    <w:qFormat/>
    <w:pPr>
      <w:ind w:left="936" w:right="936"/>
      <w:spacing w:before="200" w:after="280"/>
      <w:pBdr>
        <w:bottom w:val="single" w:color="4F81BD" w:sz="4" w:space="4"/>
      </w:pBdr>
    </w:pPr>
    <w:rPr>
      <w:b/>
      <w:i/>
      <w:color w:val="4f81bd"/>
      <w:sz w:val="24"/>
      <w:szCs w:val="20"/>
    </w:rPr>
  </w:style>
  <w:style w:type="character" w:styleId="1041">
    <w:name w:val="hover2"/>
    <w:basedOn w:val="947"/>
    <w:next w:val="1041"/>
    <w:link w:val="937"/>
    <w:rPr>
      <w:color w:val="5fb878"/>
    </w:rPr>
  </w:style>
  <w:style w:type="character" w:styleId="1042">
    <w:name w:val="Heading 3 Char1"/>
    <w:next w:val="1042"/>
    <w:link w:val="937"/>
    <w:rPr>
      <w:rFonts w:eastAsia="宋体"/>
      <w:b/>
      <w:bCs/>
      <w:sz w:val="24"/>
      <w:szCs w:val="32"/>
      <w:lang w:val="en-US" w:eastAsia="zh-CN" w:bidi="ar-SA"/>
    </w:rPr>
  </w:style>
  <w:style w:type="character" w:styleId="1043">
    <w:name w:val="明显参考"/>
    <w:basedOn w:val="947"/>
    <w:next w:val="1043"/>
    <w:link w:val="937"/>
    <w:qFormat/>
    <w:rPr>
      <w:b/>
      <w:smallCaps/>
      <w:color w:val="c0504d"/>
      <w:spacing w:val="5"/>
      <w:u w:val="single"/>
    </w:rPr>
  </w:style>
  <w:style w:type="character" w:styleId="1044">
    <w:name w:val="标题 Char2"/>
    <w:next w:val="1044"/>
    <w:link w:val="937"/>
    <w:rPr>
      <w:rFonts w:ascii="Cambria" w:hAnsi="Cambria" w:eastAsia="宋体" w:cs="Times New Roman"/>
      <w:b/>
      <w:bCs/>
      <w:sz w:val="32"/>
      <w:szCs w:val="32"/>
    </w:rPr>
  </w:style>
  <w:style w:type="character" w:styleId="1045">
    <w:name w:val="Char Char19"/>
    <w:next w:val="1045"/>
    <w:link w:val="937"/>
    <w:rPr>
      <w:rFonts w:ascii="Arial" w:hAnsi="Arial" w:eastAsia="宋体" w:cs="Times New Roman"/>
      <w:b/>
      <w:bCs/>
      <w:szCs w:val="28"/>
    </w:rPr>
  </w:style>
  <w:style w:type="character" w:styleId="1046">
    <w:name w:val="页眉或页脚"/>
    <w:basedOn w:val="1047"/>
    <w:next w:val="1046"/>
    <w:link w:val="937"/>
    <w:uiPriority w:val="99"/>
  </w:style>
  <w:style w:type="character" w:styleId="1047">
    <w:name w:val="页眉或页脚_"/>
    <w:basedOn w:val="947"/>
    <w:next w:val="1047"/>
    <w:link w:val="1048"/>
    <w:uiPriority w:val="99"/>
    <w:rPr>
      <w:rFonts w:ascii="MingLiU" w:eastAsia="MingLiU" w:cs="MingLiU"/>
      <w:spacing w:val="10"/>
      <w:sz w:val="26"/>
      <w:szCs w:val="26"/>
      <w:shd w:val="clear" w:color="auto" w:fill="ffffff"/>
    </w:rPr>
  </w:style>
  <w:style w:type="paragraph" w:styleId="1048">
    <w:name w:val="页眉或页脚1"/>
    <w:basedOn w:val="937"/>
    <w:next w:val="1048"/>
    <w:link w:val="1047"/>
    <w:uiPriority w:val="99"/>
    <w:pPr>
      <w:jc w:val="left"/>
      <w:spacing w:line="240" w:lineRule="atLeast"/>
      <w:shd w:val="clear" w:color="auto" w:fill="ffffff"/>
    </w:pPr>
    <w:rPr>
      <w:rFonts w:ascii="MingLiU" w:eastAsia="MingLiU" w:cs="MingLiU"/>
      <w:spacing w:val="10"/>
      <w:sz w:val="26"/>
      <w:szCs w:val="26"/>
    </w:rPr>
  </w:style>
  <w:style w:type="character" w:styleId="1049">
    <w:name w:val="Font Style60"/>
    <w:basedOn w:val="947"/>
    <w:next w:val="1049"/>
    <w:link w:val="937"/>
    <w:rPr>
      <w:rFonts w:ascii="宋体" w:hAnsi="宋体" w:cs="宋体"/>
      <w:b/>
      <w:bCs/>
      <w:sz w:val="26"/>
      <w:szCs w:val="26"/>
    </w:rPr>
  </w:style>
  <w:style w:type="character" w:styleId="1050">
    <w:name w:val="textcontents"/>
    <w:basedOn w:val="947"/>
    <w:next w:val="1050"/>
    <w:link w:val="937"/>
    <w:rPr>
      <w:rFonts w:cs="Times New Roman"/>
    </w:rPr>
  </w:style>
  <w:style w:type="character" w:styleId="1051">
    <w:name w:val="Heading 1 Char"/>
    <w:next w:val="1051"/>
    <w:link w:val="937"/>
    <w:rPr>
      <w:rFonts w:eastAsia="宋体"/>
      <w:b/>
      <w:bCs/>
      <w:sz w:val="32"/>
      <w:szCs w:val="44"/>
      <w:lang w:val="en-US" w:eastAsia="zh-CN" w:bidi="ar-SA"/>
    </w:rPr>
  </w:style>
  <w:style w:type="character" w:styleId="1052">
    <w:name w:val="标题 3 Char,h3 Char,H3 Char,level_3 Char,PIM 3 Char,Level 3 Head Char,Heading 3 - old Char,sect1.2.3 Char,sect1.2.31 Char,sect1.2.32 Char,sect1.2.311 Char,sect1.2.33 Char,sect1.2.312 Char,Bold Head Char,bh Char,3rd level Char,3 Char,(A-3) Char,BOD 0 Char"/>
    <w:next w:val="1052"/>
    <w:link w:val="937"/>
    <w:rPr>
      <w:b/>
      <w:bCs/>
      <w:sz w:val="32"/>
      <w:szCs w:val="32"/>
    </w:rPr>
  </w:style>
  <w:style w:type="character" w:styleId="1053">
    <w:name w:val="Heading 5 Char"/>
    <w:next w:val="1053"/>
    <w:link w:val="937"/>
    <w:rPr>
      <w:rFonts w:eastAsia="宋体"/>
      <w:b/>
      <w:bCs/>
      <w:sz w:val="28"/>
      <w:szCs w:val="28"/>
      <w:lang w:val="en-US" w:eastAsia="zh-CN" w:bidi="ar-SA"/>
    </w:rPr>
  </w:style>
  <w:style w:type="character" w:styleId="1054">
    <w:name w:val="纯文本 Char2"/>
    <w:next w:val="1054"/>
    <w:link w:val="937"/>
    <w:semiHidden/>
    <w:rPr>
      <w:rFonts w:ascii="宋体" w:hAnsi="Courier New" w:eastAsia="宋体" w:cs="Courier New"/>
      <w:szCs w:val="21"/>
    </w:rPr>
  </w:style>
  <w:style w:type="character" w:styleId="1055">
    <w:name w:val="Footnote Text Char"/>
    <w:next w:val="1055"/>
    <w:link w:val="937"/>
    <w:rPr>
      <w:rFonts w:eastAsia="宋体"/>
      <w:sz w:val="18"/>
      <w:lang w:val="en-US" w:eastAsia="zh-CN" w:bidi="ar-SA"/>
    </w:rPr>
  </w:style>
  <w:style w:type="character" w:styleId="1056">
    <w:name w:val="Heading 4 Char"/>
    <w:next w:val="1056"/>
    <w:link w:val="937"/>
    <w:rPr>
      <w:rFonts w:ascii="Arial" w:hAnsi="Arial" w:eastAsia="宋体"/>
      <w:b/>
      <w:bCs/>
      <w:sz w:val="21"/>
      <w:szCs w:val="28"/>
      <w:lang w:val="en-US" w:eastAsia="zh-CN" w:bidi="ar-SA"/>
    </w:rPr>
  </w:style>
  <w:style w:type="character" w:styleId="1057">
    <w:name w:val="日期 Char1"/>
    <w:next w:val="1057"/>
    <w:link w:val="937"/>
    <w:rPr>
      <w:rFonts w:ascii="Times New Roman" w:hAnsi="Times New Roman" w:eastAsia="宋体" w:cs="Times New Roman"/>
      <w:szCs w:val="24"/>
    </w:rPr>
  </w:style>
  <w:style w:type="character" w:styleId="1058">
    <w:name w:val="二级目录 Char"/>
    <w:next w:val="1058"/>
    <w:link w:val="1059"/>
    <w:rPr>
      <w:rFonts w:eastAsia="Times New Roman"/>
      <w:b/>
      <w:sz w:val="30"/>
      <w:szCs w:val="28"/>
      <w:lang w:val="en-US" w:eastAsia="zh-CN" w:bidi="ar-SA"/>
    </w:rPr>
  </w:style>
  <w:style w:type="paragraph" w:styleId="1059">
    <w:name w:val="二级目录"/>
    <w:next w:val="937"/>
    <w:link w:val="1058"/>
    <w:pPr>
      <w:ind w:left="720" w:hanging="720"/>
      <w:tabs>
        <w:tab w:val="left" w:pos="720" w:leader="none"/>
      </w:tabs>
      <w:outlineLvl w:val="1"/>
    </w:pPr>
    <w:rPr>
      <w:rFonts w:eastAsia="Times New Roman"/>
      <w:b/>
      <w:sz w:val="30"/>
      <w:szCs w:val="28"/>
      <w:lang w:val="en-US" w:eastAsia="zh-CN" w:bidi="ar-SA"/>
    </w:rPr>
  </w:style>
  <w:style w:type="character" w:styleId="1060">
    <w:name w:val="bigfont"/>
    <w:basedOn w:val="947"/>
    <w:next w:val="1060"/>
    <w:link w:val="937"/>
    <w:uiPriority w:val="99"/>
    <w:rPr>
      <w:rFonts w:cs="Times New Roman"/>
    </w:rPr>
  </w:style>
  <w:style w:type="character" w:styleId="1061">
    <w:name w:val="批注主题 Char1"/>
    <w:next w:val="1061"/>
    <w:link w:val="937"/>
    <w:rPr>
      <w:rFonts w:ascii="Times New Roman" w:hAnsi="Times New Roman" w:eastAsia="宋体" w:cs="Times New Roman"/>
      <w:b/>
      <w:bCs/>
      <w:szCs w:val="24"/>
    </w:rPr>
  </w:style>
  <w:style w:type="character" w:styleId="1062">
    <w:name w:val="Plain Text Char"/>
    <w:next w:val="1062"/>
    <w:link w:val="937"/>
    <w:rPr>
      <w:rFonts w:ascii="宋体" w:hAnsi="Courier New" w:eastAsia="宋体"/>
      <w:sz w:val="24"/>
      <w:lang w:bidi="ar-SA"/>
    </w:rPr>
  </w:style>
  <w:style w:type="character" w:styleId="1063">
    <w:name w:val="Header Char"/>
    <w:next w:val="1063"/>
    <w:link w:val="937"/>
    <w:rPr>
      <w:rFonts w:eastAsia="宋体"/>
      <w:sz w:val="18"/>
      <w:szCs w:val="18"/>
      <w:lang w:val="en-US" w:eastAsia="zh-CN" w:bidi="ar-SA"/>
    </w:rPr>
  </w:style>
  <w:style w:type="character" w:styleId="1064">
    <w:name w:val="正文文本 + MS Mincho8,13.5 pt9,间距 0 pt8"/>
    <w:basedOn w:val="1065"/>
    <w:next w:val="1064"/>
    <w:link w:val="937"/>
    <w:uiPriority w:val="99"/>
    <w:rPr>
      <w:rFonts w:ascii="MS Mincho" w:eastAsia="MS Mincho" w:cs="MS Mincho"/>
      <w:spacing w:val="0"/>
      <w:sz w:val="27"/>
      <w:szCs w:val="27"/>
      <w:lang w:val="en-US" w:eastAsia="en-US"/>
    </w:rPr>
  </w:style>
  <w:style w:type="character" w:styleId="1065">
    <w:name w:val="正文文本 Char1"/>
    <w:basedOn w:val="947"/>
    <w:next w:val="1065"/>
    <w:link w:val="937"/>
    <w:rPr>
      <w:rFonts w:ascii="MingLiU" w:eastAsia="MingLiU" w:cs="MingLiU"/>
      <w:spacing w:val="10"/>
      <w:sz w:val="22"/>
      <w:shd w:val="clear" w:color="auto" w:fill="ffffff"/>
    </w:rPr>
  </w:style>
  <w:style w:type="character" w:styleId="1066">
    <w:name w:val="Comment Subject Char"/>
    <w:next w:val="1066"/>
    <w:link w:val="937"/>
    <w:rPr>
      <w:b/>
      <w:sz w:val="24"/>
      <w:lang w:bidi="ar-SA"/>
    </w:rPr>
  </w:style>
  <w:style w:type="character" w:styleId="1067">
    <w:name w:val="引用 Char1"/>
    <w:basedOn w:val="947"/>
    <w:next w:val="1067"/>
    <w:link w:val="937"/>
    <w:uiPriority w:val="29"/>
    <w:rPr>
      <w:i/>
      <w:iCs/>
      <w:color w:val="000000"/>
      <w:sz w:val="21"/>
      <w:szCs w:val="24"/>
    </w:rPr>
  </w:style>
  <w:style w:type="character" w:styleId="1068">
    <w:name w:val="Char Char91"/>
    <w:next w:val="1068"/>
    <w:link w:val="937"/>
    <w:rPr>
      <w:rFonts w:eastAsia="宋体"/>
      <w:b/>
      <w:bCs/>
      <w:sz w:val="32"/>
      <w:szCs w:val="44"/>
      <w:lang w:val="en-US" w:eastAsia="zh-CN" w:bidi="ar-SA"/>
    </w:rPr>
  </w:style>
  <w:style w:type="character" w:styleId="1069">
    <w:name w:val="正文文本 + MS Mincho,13.5 pt12,间距 0 pt16"/>
    <w:basedOn w:val="1065"/>
    <w:next w:val="1069"/>
    <w:link w:val="937"/>
    <w:uiPriority w:val="99"/>
  </w:style>
  <w:style w:type="character" w:styleId="1070">
    <w:name w:val="sub_title2"/>
    <w:basedOn w:val="947"/>
    <w:next w:val="1070"/>
    <w:link w:val="937"/>
  </w:style>
  <w:style w:type="character" w:styleId="1071">
    <w:name w:val="批注文字 Char Char"/>
    <w:next w:val="1071"/>
    <w:link w:val="937"/>
    <w:rPr>
      <w:rFonts w:eastAsia="宋体"/>
      <w:sz w:val="21"/>
      <w:szCs w:val="24"/>
      <w:lang w:bidi="ar-SA"/>
    </w:rPr>
  </w:style>
  <w:style w:type="character" w:styleId="1072">
    <w:name w:val="标题 Char1"/>
    <w:next w:val="1072"/>
    <w:link w:val="937"/>
    <w:uiPriority w:val="10"/>
    <w:rPr>
      <w:rFonts w:ascii="Cambria" w:hAnsi="Cambria" w:eastAsia="宋体" w:cs="Times New Roman"/>
      <w:b/>
      <w:bCs/>
      <w:sz w:val="32"/>
      <w:szCs w:val="32"/>
    </w:rPr>
  </w:style>
  <w:style w:type="character" w:styleId="1073">
    <w:name w:val="Char Char22"/>
    <w:next w:val="1073"/>
    <w:link w:val="937"/>
    <w:rPr>
      <w:rFonts w:ascii="Times New Roman" w:hAnsi="Times New Roman" w:eastAsia="宋体" w:cs="Times New Roman"/>
      <w:b/>
      <w:bCs/>
      <w:sz w:val="32"/>
      <w:szCs w:val="44"/>
    </w:rPr>
  </w:style>
  <w:style w:type="character" w:styleId="1074">
    <w:name w:val="明显引用 Char Char"/>
    <w:basedOn w:val="947"/>
    <w:next w:val="1074"/>
    <w:link w:val="937"/>
    <w:rPr>
      <w:b/>
      <w:i/>
      <w:color w:val="4f81bd"/>
      <w:sz w:val="24"/>
    </w:rPr>
  </w:style>
  <w:style w:type="character" w:styleId="1075">
    <w:name w:val="Char Char24"/>
    <w:next w:val="1075"/>
    <w:link w:val="937"/>
    <w:rPr>
      <w:rFonts w:eastAsia="宋体"/>
      <w:b/>
      <w:bCs/>
      <w:sz w:val="32"/>
      <w:szCs w:val="44"/>
      <w:lang w:val="en-US" w:eastAsia="zh-CN" w:bidi="ar-SA"/>
    </w:rPr>
  </w:style>
  <w:style w:type="character" w:styleId="1076">
    <w:name w:val="Quote Char"/>
    <w:next w:val="1076"/>
    <w:link w:val="1077"/>
    <w:rPr>
      <w:i/>
      <w:color w:val="000000"/>
      <w:sz w:val="22"/>
    </w:rPr>
  </w:style>
  <w:style w:type="paragraph" w:styleId="1077">
    <w:name w:val="Quote"/>
    <w:basedOn w:val="937"/>
    <w:next w:val="937"/>
    <w:link w:val="1076"/>
    <w:qFormat/>
    <w:rPr>
      <w:i/>
      <w:color w:val="000000"/>
      <w:sz w:val="22"/>
      <w:szCs w:val="20"/>
    </w:rPr>
  </w:style>
  <w:style w:type="character" w:styleId="1078">
    <w:name w:val="Char Char Char"/>
    <w:next w:val="1078"/>
    <w:link w:val="1079"/>
    <w:rPr>
      <w:rFonts w:ascii="Tahoma" w:hAnsi="Tahoma"/>
      <w:sz w:val="24"/>
    </w:rPr>
  </w:style>
  <w:style w:type="paragraph" w:styleId="1079">
    <w:name w:val="Char"/>
    <w:basedOn w:val="937"/>
    <w:next w:val="1079"/>
    <w:link w:val="1078"/>
    <w:rPr>
      <w:rFonts w:ascii="Tahoma" w:hAnsi="Tahoma"/>
      <w:szCs w:val="20"/>
    </w:rPr>
  </w:style>
  <w:style w:type="character" w:styleId="1080">
    <w:name w:val="表格标题 + MS Mincho,13.5 pt8,间距 0 pt4"/>
    <w:basedOn w:val="1081"/>
    <w:next w:val="1080"/>
    <w:link w:val="937"/>
    <w:uiPriority w:val="99"/>
    <w:rPr>
      <w:rFonts w:ascii="MS Mincho" w:eastAsia="MS Mincho" w:cs="MS Mincho"/>
      <w:spacing w:val="0"/>
      <w:sz w:val="27"/>
      <w:szCs w:val="27"/>
    </w:rPr>
  </w:style>
  <w:style w:type="character" w:styleId="1081">
    <w:name w:val="表格标题_"/>
    <w:basedOn w:val="947"/>
    <w:next w:val="1081"/>
    <w:link w:val="1082"/>
    <w:uiPriority w:val="99"/>
    <w:rPr>
      <w:rFonts w:ascii="MingLiU" w:eastAsia="MingLiU" w:cs="MingLiU"/>
      <w:spacing w:val="10"/>
      <w:sz w:val="26"/>
      <w:szCs w:val="26"/>
      <w:shd w:val="clear" w:color="auto" w:fill="ffffff"/>
    </w:rPr>
  </w:style>
  <w:style w:type="paragraph" w:styleId="1082">
    <w:name w:val="表格标题"/>
    <w:basedOn w:val="937"/>
    <w:next w:val="1082"/>
    <w:link w:val="1081"/>
    <w:uiPriority w:val="99"/>
    <w:pPr>
      <w:jc w:val="left"/>
      <w:spacing w:line="240" w:lineRule="atLeast"/>
      <w:shd w:val="clear" w:color="auto" w:fill="ffffff"/>
    </w:pPr>
    <w:rPr>
      <w:rFonts w:ascii="MingLiU" w:eastAsia="MingLiU" w:cs="MingLiU"/>
      <w:spacing w:val="10"/>
      <w:sz w:val="26"/>
      <w:szCs w:val="26"/>
    </w:rPr>
  </w:style>
  <w:style w:type="character" w:styleId="1083">
    <w:name w:val="批注文字 Char1"/>
    <w:next w:val="1083"/>
    <w:link w:val="937"/>
    <w:rPr>
      <w:rFonts w:ascii="Times New Roman" w:hAnsi="Times New Roman" w:eastAsia="宋体" w:cs="Times New Roman"/>
      <w:szCs w:val="24"/>
    </w:rPr>
  </w:style>
  <w:style w:type="character" w:styleId="1084">
    <w:name w:val="Comment Text Char"/>
    <w:next w:val="1084"/>
    <w:link w:val="937"/>
    <w:rPr>
      <w:rFonts w:cs="Times New Roman"/>
      <w:sz w:val="24"/>
      <w:szCs w:val="24"/>
    </w:rPr>
  </w:style>
  <w:style w:type="character" w:styleId="1085">
    <w:name w:val="标题 #3_"/>
    <w:basedOn w:val="947"/>
    <w:next w:val="1085"/>
    <w:link w:val="1086"/>
    <w:uiPriority w:val="99"/>
    <w:rPr>
      <w:rFonts w:ascii="MingLiU" w:eastAsia="MingLiU" w:cs="MingLiU"/>
      <w:spacing w:val="10"/>
      <w:sz w:val="26"/>
      <w:szCs w:val="26"/>
      <w:shd w:val="clear" w:color="auto" w:fill="ffffff"/>
    </w:rPr>
  </w:style>
  <w:style w:type="paragraph" w:styleId="1086">
    <w:name w:val="标题 #3"/>
    <w:basedOn w:val="937"/>
    <w:next w:val="1086"/>
    <w:link w:val="1085"/>
    <w:uiPriority w:val="99"/>
    <w:pPr>
      <w:jc w:val="left"/>
      <w:spacing w:line="360" w:lineRule="exact"/>
      <w:shd w:val="clear" w:color="auto" w:fill="ffffff"/>
      <w:outlineLvl w:val="2"/>
    </w:pPr>
    <w:rPr>
      <w:rFonts w:ascii="MingLiU" w:eastAsia="MingLiU" w:cs="MingLiU"/>
      <w:spacing w:val="10"/>
      <w:sz w:val="26"/>
      <w:szCs w:val="26"/>
    </w:rPr>
  </w:style>
  <w:style w:type="character" w:styleId="1087">
    <w:name w:val="Body Text Indent 2 Char"/>
    <w:next w:val="1087"/>
    <w:link w:val="937"/>
    <w:rPr>
      <w:rFonts w:eastAsia="宋体"/>
      <w:sz w:val="21"/>
      <w:szCs w:val="24"/>
      <w:lang w:val="en-US" w:eastAsia="zh-CN" w:bidi="ar-SA"/>
    </w:rPr>
  </w:style>
  <w:style w:type="character" w:styleId="1088">
    <w:name w:val="Char Char181"/>
    <w:next w:val="1088"/>
    <w:link w:val="937"/>
    <w:rPr>
      <w:b/>
      <w:bCs/>
      <w:sz w:val="44"/>
      <w:szCs w:val="44"/>
    </w:rPr>
  </w:style>
  <w:style w:type="character" w:styleId="1089">
    <w:name w:val=" Char Char23"/>
    <w:basedOn w:val="947"/>
    <w:next w:val="1089"/>
    <w:link w:val="937"/>
    <w:rPr>
      <w:rFonts w:ascii="Tahoma" w:hAnsi="Tahoma"/>
      <w:b/>
      <w:sz w:val="44"/>
      <w:szCs w:val="20"/>
    </w:rPr>
  </w:style>
  <w:style w:type="character" w:styleId="1090">
    <w:name w:val="hover1"/>
    <w:basedOn w:val="947"/>
    <w:next w:val="1090"/>
    <w:link w:val="937"/>
    <w:rPr>
      <w:color w:val="ffffff"/>
    </w:rPr>
  </w:style>
  <w:style w:type="character" w:styleId="1091">
    <w:name w:val="样式 Char"/>
    <w:next w:val="1091"/>
    <w:link w:val="1092"/>
    <w:rPr>
      <w:rFonts w:ascii="宋体" w:hAnsi="宋体" w:cs="宋体"/>
      <w:sz w:val="24"/>
      <w:szCs w:val="24"/>
      <w:lang w:val="en-US" w:eastAsia="zh-CN" w:bidi="ar-SA"/>
    </w:rPr>
  </w:style>
  <w:style w:type="paragraph" w:styleId="1092">
    <w:name w:val="样式"/>
    <w:next w:val="1092"/>
    <w:link w:val="1091"/>
    <w:pPr>
      <w:widowControl w:val="off"/>
    </w:pPr>
    <w:rPr>
      <w:rFonts w:ascii="宋体" w:hAnsi="宋体" w:cs="宋体"/>
      <w:sz w:val="24"/>
      <w:szCs w:val="24"/>
      <w:lang w:val="en-US" w:eastAsia="zh-CN" w:bidi="ar-SA"/>
    </w:rPr>
  </w:style>
  <w:style w:type="character" w:styleId="1093">
    <w:name w:val="Char Char23"/>
    <w:next w:val="1093"/>
    <w:link w:val="937"/>
    <w:rPr>
      <w:rFonts w:eastAsia="宋体"/>
      <w:b/>
      <w:bCs/>
      <w:sz w:val="32"/>
      <w:szCs w:val="44"/>
      <w:lang w:val="en-US" w:eastAsia="zh-CN" w:bidi="ar-SA"/>
    </w:rPr>
  </w:style>
  <w:style w:type="character" w:styleId="1094">
    <w:name w:val="文档结构图 Char1"/>
    <w:next w:val="1094"/>
    <w:link w:val="937"/>
    <w:rPr>
      <w:rFonts w:ascii="宋体" w:hAnsi="Times New Roman" w:eastAsia="宋体" w:cs="Times New Roman"/>
      <w:sz w:val="18"/>
      <w:szCs w:val="18"/>
    </w:rPr>
  </w:style>
  <w:style w:type="character" w:styleId="1095">
    <w:name w:val="不明显参考"/>
    <w:basedOn w:val="947"/>
    <w:next w:val="1095"/>
    <w:link w:val="937"/>
    <w:qFormat/>
    <w:rPr>
      <w:smallCaps/>
      <w:color w:val="c0504d"/>
      <w:u w:val="single"/>
    </w:rPr>
  </w:style>
  <w:style w:type="character" w:styleId="1096">
    <w:name w:val="正文文本 + 间距 2 pt"/>
    <w:basedOn w:val="1065"/>
    <w:next w:val="1096"/>
    <w:link w:val="937"/>
    <w:uiPriority w:val="99"/>
  </w:style>
  <w:style w:type="character" w:styleId="1097">
    <w:name w:val="标题5 Char Char"/>
    <w:next w:val="1097"/>
    <w:link w:val="1098"/>
    <w:rPr>
      <w:rFonts w:ascii="Arial" w:hAnsi="Arial"/>
      <w:b/>
      <w:sz w:val="32"/>
    </w:rPr>
  </w:style>
  <w:style w:type="paragraph" w:styleId="1098">
    <w:name w:val="标题5"/>
    <w:basedOn w:val="940"/>
    <w:next w:val="1098"/>
    <w:link w:val="1097"/>
    <w:pPr>
      <w:spacing w:line="413" w:lineRule="auto"/>
      <w:tabs>
        <w:tab w:val="left" w:pos="720" w:leader="none"/>
      </w:tabs>
    </w:pPr>
    <w:rPr>
      <w:rFonts w:ascii="Arial" w:hAnsi="Arial"/>
      <w:b/>
      <w:bCs w:val="0"/>
      <w:sz w:val="32"/>
      <w:szCs w:val="20"/>
    </w:rPr>
  </w:style>
  <w:style w:type="character" w:styleId="1099">
    <w:name w:val="超链接_0"/>
    <w:next w:val="1099"/>
    <w:link w:val="937"/>
    <w:uiPriority w:val="99"/>
    <w:rPr>
      <w:rFonts w:ascii="Calibri" w:hAnsi="Calibri" w:cs="Times New Roman"/>
      <w:color w:val="0000ff"/>
      <w:u w:val="single"/>
    </w:rPr>
  </w:style>
  <w:style w:type="character" w:styleId="1100">
    <w:name w:val="页眉或页脚 + MS Mincho,13.5 pt11,间距 0 pt14"/>
    <w:basedOn w:val="1047"/>
    <w:next w:val="1100"/>
    <w:link w:val="937"/>
    <w:uiPriority w:val="99"/>
    <w:rPr>
      <w:rFonts w:ascii="MS Mincho" w:eastAsia="MS Mincho" w:cs="MS Mincho"/>
      <w:spacing w:val="0"/>
      <w:sz w:val="27"/>
      <w:szCs w:val="27"/>
      <w:lang w:val="en-US" w:eastAsia="en-US"/>
    </w:rPr>
  </w:style>
  <w:style w:type="character" w:styleId="1101">
    <w:name w:val="列出段落 Char"/>
    <w:next w:val="1101"/>
    <w:link w:val="1102"/>
    <w:uiPriority w:val="34"/>
    <w:qFormat/>
    <w:rPr>
      <w:szCs w:val="24"/>
    </w:rPr>
  </w:style>
  <w:style w:type="paragraph" w:styleId="1102">
    <w:name w:val="列出段落1"/>
    <w:basedOn w:val="937"/>
    <w:next w:val="1102"/>
    <w:link w:val="1101"/>
    <w:uiPriority w:val="34"/>
    <w:qFormat/>
    <w:pPr>
      <w:ind w:firstLine="420"/>
    </w:pPr>
    <w:rPr>
      <w:sz w:val="20"/>
    </w:rPr>
  </w:style>
  <w:style w:type="character" w:styleId="1103">
    <w:name w:val="纯文本 Char Char"/>
    <w:next w:val="1103"/>
    <w:link w:val="937"/>
    <w:rPr>
      <w:rFonts w:ascii="宋体" w:hAnsi="Courier New" w:eastAsia="宋体"/>
      <w:sz w:val="21"/>
      <w:lang w:val="en-US" w:eastAsia="zh-CN"/>
    </w:rPr>
  </w:style>
  <w:style w:type="character" w:styleId="1104">
    <w:name w:val="标题 1 Char1"/>
    <w:next w:val="1104"/>
    <w:link w:val="937"/>
    <w:rPr>
      <w:rFonts w:ascii="Calibri" w:hAnsi="Calibri" w:eastAsia="宋体" w:cs="Arial"/>
      <w:b/>
      <w:sz w:val="44"/>
      <w:szCs w:val="20"/>
    </w:rPr>
  </w:style>
  <w:style w:type="character" w:styleId="1105">
    <w:name w:val="ҳŠChar"/>
    <w:basedOn w:val="947"/>
    <w:next w:val="1105"/>
    <w:link w:val="937"/>
    <w:rPr>
      <w:rFonts w:eastAsia="宋体"/>
      <w:sz w:val="18"/>
      <w:szCs w:val="18"/>
      <w:lang w:val="en-US" w:eastAsia="zh-CN" w:bidi="ar-SA"/>
    </w:rPr>
  </w:style>
  <w:style w:type="character" w:styleId="1106">
    <w:name w:val="引用 Char Char"/>
    <w:basedOn w:val="947"/>
    <w:next w:val="1106"/>
    <w:link w:val="937"/>
    <w:rPr>
      <w:i/>
      <w:color w:val="000000"/>
      <w:sz w:val="24"/>
    </w:rPr>
  </w:style>
  <w:style w:type="character" w:styleId="1107">
    <w:name w:val="ꌢ 3 Char"/>
    <w:basedOn w:val="947"/>
    <w:next w:val="1107"/>
    <w:link w:val="1108"/>
    <w:rPr>
      <w:rFonts w:ascii="Ђˎ̥" w:hAnsi="Ђˎ̥"/>
      <w:b/>
      <w:bCs/>
    </w:rPr>
  </w:style>
  <w:style w:type="paragraph" w:styleId="1108">
    <w:name w:val="ꌢ 3"/>
    <w:basedOn w:val="937"/>
    <w:next w:val="1108"/>
    <w:link w:val="1107"/>
    <w:pPr>
      <w:widowControl/>
    </w:pPr>
    <w:rPr>
      <w:rFonts w:ascii="Ђˎ̥" w:hAnsi="Ђˎ̥"/>
      <w:b/>
      <w:bCs/>
      <w:sz w:val="20"/>
      <w:szCs w:val="20"/>
    </w:rPr>
  </w:style>
  <w:style w:type="character" w:styleId="1109">
    <w:name w:val="引用 Char"/>
    <w:basedOn w:val="947"/>
    <w:next w:val="1109"/>
    <w:link w:val="1110"/>
    <w:rPr>
      <w:i/>
      <w:color w:val="000000"/>
      <w:sz w:val="24"/>
    </w:rPr>
  </w:style>
  <w:style w:type="paragraph" w:styleId="1110">
    <w:name w:val="引用"/>
    <w:basedOn w:val="937"/>
    <w:next w:val="937"/>
    <w:link w:val="1109"/>
    <w:qFormat/>
    <w:rPr>
      <w:i/>
      <w:color w:val="000000"/>
      <w:sz w:val="24"/>
      <w:szCs w:val="20"/>
    </w:rPr>
  </w:style>
  <w:style w:type="character" w:styleId="1111">
    <w:name w:val=" Char Char22"/>
    <w:basedOn w:val="947"/>
    <w:next w:val="1111"/>
    <w:link w:val="937"/>
    <w:rPr>
      <w:b/>
      <w:sz w:val="44"/>
    </w:rPr>
  </w:style>
  <w:style w:type="character" w:styleId="1112">
    <w:name w:val="Heading 3 Char"/>
    <w:next w:val="1112"/>
    <w:link w:val="937"/>
    <w:rPr>
      <w:rFonts w:cs="Times New Roman"/>
      <w:b/>
      <w:bCs/>
      <w:sz w:val="32"/>
      <w:szCs w:val="32"/>
    </w:rPr>
  </w:style>
  <w:style w:type="character" w:styleId="1113">
    <w:name w:val="正文文本 + 9.5 pt"/>
    <w:basedOn w:val="1065"/>
    <w:next w:val="1113"/>
    <w:link w:val="937"/>
    <w:uiPriority w:val="99"/>
    <w:rPr>
      <w:sz w:val="19"/>
      <w:szCs w:val="19"/>
    </w:rPr>
  </w:style>
  <w:style w:type="character" w:styleId="1114">
    <w:name w:val="Comment Text Char1"/>
    <w:next w:val="1114"/>
    <w:link w:val="937"/>
    <w:rPr>
      <w:sz w:val="24"/>
      <w:lang w:bidi="ar-SA"/>
    </w:rPr>
  </w:style>
  <w:style w:type="character" w:styleId="1115">
    <w:name w:val="无间隔 Char"/>
    <w:basedOn w:val="947"/>
    <w:next w:val="1115"/>
    <w:link w:val="1116"/>
    <w:uiPriority w:val="99"/>
    <w:rPr>
      <w:sz w:val="21"/>
      <w:szCs w:val="24"/>
    </w:rPr>
  </w:style>
  <w:style w:type="paragraph" w:styleId="1116">
    <w:name w:val="无间隔"/>
    <w:basedOn w:val="937"/>
    <w:next w:val="1116"/>
    <w:link w:val="1115"/>
    <w:qFormat/>
  </w:style>
  <w:style w:type="character" w:styleId="1117">
    <w:name w:val="批注框文本 Char1"/>
    <w:next w:val="1117"/>
    <w:link w:val="937"/>
    <w:rPr>
      <w:rFonts w:ascii="Times New Roman" w:hAnsi="Times New Roman" w:eastAsia="宋体" w:cs="Times New Roman"/>
      <w:sz w:val="18"/>
      <w:szCs w:val="18"/>
    </w:rPr>
  </w:style>
  <w:style w:type="character" w:styleId="1118">
    <w:name w:val="明显引用 Char1"/>
    <w:basedOn w:val="947"/>
    <w:next w:val="1118"/>
    <w:link w:val="937"/>
    <w:uiPriority w:val="30"/>
    <w:rPr>
      <w:b/>
      <w:bCs/>
      <w:i/>
      <w:iCs/>
      <w:color w:val="4f81bd"/>
      <w:sz w:val="21"/>
      <w:szCs w:val="24"/>
    </w:rPr>
  </w:style>
  <w:style w:type="character" w:styleId="1119">
    <w:name w:val="ꌢ 2 Char"/>
    <w:basedOn w:val="947"/>
    <w:next w:val="1119"/>
    <w:link w:val="1120"/>
    <w:rPr>
      <w:rFonts w:ascii="Arial" w:hAnsi="Arial"/>
      <w:b/>
      <w:bCs/>
    </w:rPr>
  </w:style>
  <w:style w:type="paragraph" w:styleId="1120">
    <w:name w:val="ꌢ 2"/>
    <w:basedOn w:val="937"/>
    <w:next w:val="1120"/>
    <w:link w:val="1119"/>
    <w:pPr>
      <w:widowControl/>
    </w:pPr>
    <w:rPr>
      <w:rFonts w:ascii="Arial" w:hAnsi="Arial"/>
      <w:b/>
      <w:bCs/>
      <w:sz w:val="20"/>
      <w:szCs w:val="20"/>
    </w:rPr>
  </w:style>
  <w:style w:type="character" w:styleId="1121">
    <w:name w:val="Document Map Char"/>
    <w:next w:val="1121"/>
    <w:link w:val="937"/>
    <w:rPr>
      <w:rFonts w:eastAsia="宋体"/>
      <w:sz w:val="21"/>
      <w:szCs w:val="24"/>
      <w:lang w:val="en-US" w:eastAsia="zh-CN" w:bidi="ar-SA"/>
    </w:rPr>
  </w:style>
  <w:style w:type="character" w:styleId="1122">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1122"/>
    <w:link w:val="937"/>
    <w:qFormat/>
    <w:rPr>
      <w:rFonts w:ascii="宋体" w:hAnsi="Courier New" w:eastAsia="宋体"/>
    </w:rPr>
  </w:style>
  <w:style w:type="character" w:styleId="1123">
    <w:name w:val="副标题 Char1"/>
    <w:basedOn w:val="947"/>
    <w:next w:val="1123"/>
    <w:link w:val="937"/>
    <w:uiPriority w:val="11"/>
    <w:rPr>
      <w:rFonts w:ascii="Cambria" w:hAnsi="Cambria" w:cs="Times New Roman"/>
      <w:b/>
      <w:bCs/>
      <w:sz w:val="32"/>
      <w:szCs w:val="32"/>
    </w:rPr>
  </w:style>
  <w:style w:type="character" w:styleId="1124">
    <w:name w:val="ҳŻ"/>
    <w:basedOn w:val="947"/>
    <w:next w:val="1124"/>
    <w:link w:val="1125"/>
    <w:rPr>
      <w:rFonts w:ascii="宋体" w:hAnsi="宋体" w:cs="宋体"/>
      <w:sz w:val="32"/>
      <w:szCs w:val="32"/>
    </w:rPr>
  </w:style>
  <w:style w:type="paragraph" w:styleId="1125">
    <w:name w:val="ҳŠChar1"/>
    <w:basedOn w:val="937"/>
    <w:next w:val="1125"/>
    <w:link w:val="1124"/>
    <w:pPr>
      <w:jc w:val="center"/>
      <w:keepNext/>
      <w:spacing w:before="100" w:beforeAutospacing="1" w:after="120" w:line="400" w:lineRule="atLeast"/>
      <w:widowControl/>
    </w:pPr>
    <w:rPr>
      <w:rFonts w:ascii="宋体" w:hAnsi="宋体" w:cs="宋体"/>
      <w:sz w:val="32"/>
      <w:szCs w:val="32"/>
    </w:rPr>
  </w:style>
  <w:style w:type="character" w:styleId="1126">
    <w:name w:val="apple-converted-space"/>
    <w:basedOn w:val="947"/>
    <w:next w:val="1126"/>
    <w:link w:val="937"/>
  </w:style>
  <w:style w:type="character" w:styleId="1127">
    <w:name w:val="Char Char20"/>
    <w:next w:val="1127"/>
    <w:link w:val="937"/>
    <w:rPr>
      <w:rFonts w:ascii="Times New Roman" w:hAnsi="Times New Roman" w:eastAsia="宋体" w:cs="Times New Roman"/>
      <w:b/>
      <w:bCs/>
      <w:sz w:val="24"/>
      <w:szCs w:val="32"/>
    </w:rPr>
  </w:style>
  <w:style w:type="character" w:styleId="1128">
    <w:name w:val=" Char Char"/>
    <w:next w:val="1128"/>
    <w:link w:val="937"/>
    <w:rPr>
      <w:rFonts w:ascii="宋体" w:hAnsi="Courier New" w:eastAsia="宋体" w:cs="Courier New"/>
      <w:sz w:val="21"/>
      <w:szCs w:val="21"/>
      <w:lang w:val="en-US" w:eastAsia="zh-CN" w:bidi="ar-SA"/>
    </w:rPr>
  </w:style>
  <w:style w:type="character" w:styleId="1129">
    <w:name w:val="Char Char2"/>
    <w:basedOn w:val="947"/>
    <w:next w:val="1129"/>
    <w:link w:val="1130"/>
    <w:rPr>
      <w:sz w:val="21"/>
    </w:rPr>
  </w:style>
  <w:style w:type="paragraph" w:styleId="1130">
    <w:name w:val="Char3"/>
    <w:basedOn w:val="937"/>
    <w:next w:val="1130"/>
    <w:link w:val="1129"/>
    <w:rPr>
      <w:szCs w:val="20"/>
    </w:rPr>
  </w:style>
  <w:style w:type="character" w:styleId="1131">
    <w:name w:val="hover"/>
    <w:basedOn w:val="947"/>
    <w:next w:val="1131"/>
    <w:link w:val="937"/>
    <w:rPr>
      <w:color w:val="5fb878"/>
    </w:rPr>
  </w:style>
  <w:style w:type="character" w:styleId="1132">
    <w:name w:val="Char Char"/>
    <w:next w:val="1132"/>
    <w:link w:val="937"/>
    <w:uiPriority w:val="99"/>
    <w:rPr>
      <w:rFonts w:ascii="Tahoma" w:hAnsi="Tahoma" w:eastAsia="宋体"/>
      <w:sz w:val="24"/>
      <w:lang w:val="en-US" w:eastAsia="zh-CN" w:bidi="ar-SA"/>
    </w:rPr>
  </w:style>
  <w:style w:type="character" w:styleId="1133">
    <w:name w:val="Char Char21"/>
    <w:next w:val="1133"/>
    <w:link w:val="937"/>
    <w:rPr>
      <w:rFonts w:ascii="Arial" w:hAnsi="Arial" w:eastAsia="黑体" w:cs="Times New Roman"/>
      <w:b/>
      <w:bCs/>
      <w:sz w:val="32"/>
      <w:szCs w:val="32"/>
    </w:rPr>
  </w:style>
  <w:style w:type="character" w:styleId="1134">
    <w:name w:val="Date Char"/>
    <w:next w:val="1134"/>
    <w:link w:val="937"/>
    <w:rPr>
      <w:rFonts w:eastAsia="宋体"/>
      <w:sz w:val="21"/>
      <w:szCs w:val="24"/>
      <w:lang w:val="en-US" w:eastAsia="zh-CN" w:bidi="ar-SA"/>
    </w:rPr>
  </w:style>
  <w:style w:type="character" w:styleId="1135">
    <w:name w:val="不明显强调"/>
    <w:basedOn w:val="947"/>
    <w:next w:val="1135"/>
    <w:link w:val="937"/>
    <w:qFormat/>
    <w:rPr>
      <w:i/>
      <w:color w:val="808080"/>
    </w:rPr>
  </w:style>
  <w:style w:type="character" w:styleId="1136">
    <w:name w:val="Intense Quote Char"/>
    <w:next w:val="1136"/>
    <w:link w:val="1137"/>
    <w:rPr>
      <w:b/>
      <w:i/>
      <w:color w:val="4f81bd"/>
      <w:sz w:val="22"/>
    </w:rPr>
  </w:style>
  <w:style w:type="paragraph" w:styleId="1137">
    <w:name w:val="Intense Quote"/>
    <w:basedOn w:val="937"/>
    <w:next w:val="937"/>
    <w:link w:val="1136"/>
    <w:qFormat/>
    <w:pPr>
      <w:ind w:left="936" w:right="936"/>
      <w:spacing w:before="200" w:after="280"/>
      <w:pBdr>
        <w:bottom w:val="single" w:color="4F81BD" w:sz="4" w:space="4"/>
      </w:pBdr>
    </w:pPr>
    <w:rPr>
      <w:b/>
      <w:i/>
      <w:color w:val="4f81bd"/>
      <w:sz w:val="22"/>
      <w:szCs w:val="20"/>
    </w:rPr>
  </w:style>
  <w:style w:type="character" w:styleId="1138">
    <w:name w:val="Body Text Indent Char"/>
    <w:next w:val="1138"/>
    <w:link w:val="937"/>
    <w:rPr>
      <w:rFonts w:ascii="宋体" w:hAnsi="宋体" w:eastAsia="宋体"/>
      <w:sz w:val="21"/>
      <w:lang w:val="en-US" w:eastAsia="zh-CN" w:bidi="ar-SA"/>
    </w:rPr>
  </w:style>
  <w:style w:type="character" w:styleId="1139">
    <w:name w:val="标题4 Char Char"/>
    <w:next w:val="1139"/>
    <w:link w:val="937"/>
    <w:rPr>
      <w:rFonts w:ascii="Arial" w:hAnsi="Arial"/>
      <w:b/>
      <w:sz w:val="32"/>
      <w:lang w:bidi="ar-SA"/>
    </w:rPr>
  </w:style>
  <w:style w:type="character" w:styleId="1140">
    <w:name w:val="正文文本 + 间距 2 pt1"/>
    <w:basedOn w:val="1065"/>
    <w:next w:val="1140"/>
    <w:link w:val="937"/>
    <w:uiPriority w:val="99"/>
    <w:rPr>
      <w:spacing w:val="40"/>
      <w:sz w:val="26"/>
      <w:szCs w:val="26"/>
      <w:u w:val="none"/>
    </w:rPr>
  </w:style>
  <w:style w:type="character" w:styleId="1141">
    <w:name w:val="Variable"/>
    <w:next w:val="1141"/>
    <w:link w:val="937"/>
    <w:uiPriority w:val="99"/>
    <w:rPr>
      <w:i/>
    </w:rPr>
  </w:style>
  <w:style w:type="character" w:styleId="1142">
    <w:name w:val="Title Char"/>
    <w:next w:val="1142"/>
    <w:link w:val="937"/>
    <w:rPr>
      <w:rFonts w:ascii="Cambria" w:hAnsi="Cambria"/>
      <w:b/>
      <w:sz w:val="32"/>
      <w:lang w:bidi="ar-SA"/>
    </w:rPr>
  </w:style>
  <w:style w:type="character" w:styleId="1143">
    <w:name w:val="Heading 2 Char"/>
    <w:next w:val="1143"/>
    <w:link w:val="937"/>
    <w:rPr>
      <w:rFonts w:ascii="Arial" w:hAnsi="Arial" w:eastAsia="黑体"/>
      <w:b/>
      <w:bCs/>
      <w:sz w:val="32"/>
      <w:szCs w:val="32"/>
      <w:lang w:val="en-US" w:eastAsia="zh-CN" w:bidi="ar-SA"/>
    </w:rPr>
  </w:style>
  <w:style w:type="character" w:styleId="1144">
    <w:name w:val="明显强调"/>
    <w:basedOn w:val="947"/>
    <w:next w:val="1144"/>
    <w:link w:val="937"/>
    <w:qFormat/>
    <w:rPr>
      <w:b/>
      <w:i/>
      <w:color w:val="4f81bd"/>
    </w:rPr>
  </w:style>
  <w:style w:type="character" w:styleId="1145">
    <w:name w:val="Char Char18"/>
    <w:next w:val="1145"/>
    <w:link w:val="937"/>
    <w:rPr>
      <w:rFonts w:ascii="Times New Roman" w:hAnsi="Times New Roman" w:eastAsia="宋体" w:cs="Times New Roman"/>
      <w:b/>
      <w:bCs/>
      <w:sz w:val="28"/>
      <w:szCs w:val="28"/>
    </w:rPr>
  </w:style>
  <w:style w:type="character" w:styleId="1146">
    <w:name w:val="Char Char9"/>
    <w:next w:val="1146"/>
    <w:link w:val="937"/>
    <w:rPr>
      <w:rFonts w:eastAsia="宋体"/>
      <w:b/>
      <w:bCs/>
      <w:sz w:val="32"/>
      <w:szCs w:val="44"/>
      <w:lang w:val="en-US" w:eastAsia="zh-CN" w:bidi="ar-SA"/>
    </w:rPr>
  </w:style>
  <w:style w:type="character" w:styleId="1147">
    <w:name w:val="标题 2 Char1"/>
    <w:next w:val="1147"/>
    <w:link w:val="937"/>
    <w:rPr>
      <w:rFonts w:ascii="Arial" w:hAnsi="Arial" w:eastAsia="黑体" w:cs="Calibri"/>
      <w:b/>
      <w:sz w:val="32"/>
      <w:szCs w:val="20"/>
    </w:rPr>
  </w:style>
  <w:style w:type="paragraph" w:styleId="1148">
    <w:name w:val="xl105"/>
    <w:basedOn w:val="937"/>
    <w:next w:val="1148"/>
    <w:link w:val="937"/>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49">
    <w:name w:val="修订"/>
    <w:next w:val="1149"/>
    <w:link w:val="937"/>
    <w:rPr>
      <w:sz w:val="21"/>
      <w:szCs w:val="24"/>
      <w:lang w:val="en-US" w:eastAsia="zh-CN" w:bidi="ar-SA"/>
    </w:rPr>
  </w:style>
  <w:style w:type="paragraph" w:styleId="1150">
    <w:name w:val="font7"/>
    <w:basedOn w:val="937"/>
    <w:next w:val="1150"/>
    <w:link w:val="937"/>
    <w:uiPriority w:val="99"/>
    <w:pPr>
      <w:jc w:val="left"/>
      <w:spacing w:before="100" w:beforeAutospacing="1" w:after="100" w:afterAutospacing="1"/>
      <w:widowControl/>
    </w:pPr>
    <w:rPr>
      <w:sz w:val="20"/>
      <w:szCs w:val="20"/>
    </w:rPr>
  </w:style>
  <w:style w:type="paragraph" w:styleId="1151">
    <w:name w:val="xl113"/>
    <w:basedOn w:val="937"/>
    <w:next w:val="1151"/>
    <w:link w:val="937"/>
    <w:pPr>
      <w:jc w:val="right"/>
      <w:spacing w:before="100" w:beforeAutospacing="1" w:after="100" w:afterAutospacing="1"/>
      <w:widowControl/>
      <w:pBdr>
        <w:top w:val="single" w:color="000000" w:sz="8" w:space="0"/>
      </w:pBdr>
    </w:pPr>
    <w:rPr>
      <w:rFonts w:ascii="宋体" w:hAnsi="宋体" w:cs="宋体"/>
      <w:sz w:val="24"/>
    </w:rPr>
  </w:style>
  <w:style w:type="paragraph" w:styleId="1152">
    <w:name w:val="样式 标题 2 + Times New Roman 四号 非加粗 段前: 5 磅 段后: 0 磅 行距: 固定值 20..."/>
    <w:basedOn w:val="939"/>
    <w:next w:val="1152"/>
    <w:link w:val="937"/>
    <w:pPr>
      <w:spacing w:before="100" w:after="0" w:line="400" w:lineRule="exact"/>
    </w:pPr>
    <w:rPr>
      <w:rFonts w:ascii="Times New Roman" w:hAnsi="Times New Roman" w:eastAsia="黑体" w:cs="宋体"/>
      <w:b w:val="0"/>
      <w:bCs w:val="0"/>
      <w:sz w:val="28"/>
      <w:szCs w:val="20"/>
    </w:rPr>
  </w:style>
  <w:style w:type="paragraph" w:styleId="1153">
    <w:name w:val="xl54"/>
    <w:basedOn w:val="937"/>
    <w:next w:val="1153"/>
    <w:link w:val="937"/>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154">
    <w:name w:val="xl23"/>
    <w:basedOn w:val="937"/>
    <w:next w:val="1154"/>
    <w:link w:val="937"/>
    <w:pPr>
      <w:jc w:val="left"/>
      <w:spacing w:before="100" w:beforeAutospacing="1" w:after="100" w:afterAutospacing="1"/>
      <w:widowControl/>
    </w:pPr>
    <w:rPr>
      <w:rFonts w:ascii="宋体" w:hAnsi="宋体" w:cs="宋体"/>
      <w:sz w:val="24"/>
    </w:rPr>
  </w:style>
  <w:style w:type="paragraph" w:styleId="1155">
    <w:name w:val="xl45"/>
    <w:basedOn w:val="937"/>
    <w:next w:val="1155"/>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6">
    <w:name w:val=" Char Char1 Char Char Char"/>
    <w:basedOn w:val="937"/>
    <w:next w:val="1156"/>
    <w:link w:val="937"/>
    <w:rPr>
      <w:szCs w:val="20"/>
    </w:rPr>
  </w:style>
  <w:style w:type="paragraph" w:styleId="1157">
    <w:name w:val="Char Char4 Char"/>
    <w:basedOn w:val="937"/>
    <w:next w:val="1157"/>
    <w:link w:val="937"/>
    <w:pPr>
      <w:ind w:firstLine="200"/>
      <w:spacing w:line="360" w:lineRule="auto"/>
    </w:pPr>
    <w:rPr>
      <w:rFonts w:ascii="宋体" w:hAnsi="宋体" w:cs="宋体"/>
      <w:sz w:val="24"/>
    </w:rPr>
  </w:style>
  <w:style w:type="paragraph" w:styleId="1158">
    <w:name w:val="xl101"/>
    <w:basedOn w:val="937"/>
    <w:next w:val="1158"/>
    <w:link w:val="937"/>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159">
    <w:name w:val="xl58"/>
    <w:basedOn w:val="937"/>
    <w:next w:val="1159"/>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0">
    <w:name w:val="xl59"/>
    <w:basedOn w:val="937"/>
    <w:next w:val="1160"/>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1">
    <w:name w:val="xl29"/>
    <w:basedOn w:val="937"/>
    <w:next w:val="1161"/>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2">
    <w:name w:val="font0"/>
    <w:basedOn w:val="937"/>
    <w:next w:val="1162"/>
    <w:link w:val="937"/>
    <w:uiPriority w:val="99"/>
    <w:pPr>
      <w:jc w:val="left"/>
      <w:spacing w:before="100" w:beforeAutospacing="1" w:after="100" w:afterAutospacing="1"/>
      <w:widowControl/>
    </w:pPr>
    <w:rPr>
      <w:rFonts w:ascii="Arial" w:hAnsi="Arial" w:cs="Arial"/>
      <w:sz w:val="20"/>
      <w:szCs w:val="20"/>
    </w:rPr>
  </w:style>
  <w:style w:type="paragraph" w:styleId="1163">
    <w:name w:val="xl30"/>
    <w:basedOn w:val="937"/>
    <w:next w:val="1163"/>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4">
    <w:name w:val="Address"/>
    <w:basedOn w:val="937"/>
    <w:next w:val="937"/>
    <w:link w:val="937"/>
    <w:uiPriority w:val="99"/>
    <w:pPr>
      <w:jc w:val="left"/>
    </w:pPr>
    <w:rPr>
      <w:i/>
      <w:sz w:val="24"/>
      <w:szCs w:val="20"/>
    </w:rPr>
  </w:style>
  <w:style w:type="paragraph" w:styleId="1165">
    <w:name w:val="xl69"/>
    <w:basedOn w:val="937"/>
    <w:next w:val="1165"/>
    <w:link w:val="937"/>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166">
    <w:name w:val="xl120"/>
    <w:basedOn w:val="937"/>
    <w:next w:val="1166"/>
    <w:link w:val="937"/>
    <w:pPr>
      <w:jc w:val="center"/>
      <w:spacing w:before="100" w:beforeAutospacing="1" w:after="100" w:afterAutospacing="1"/>
      <w:widowControl/>
    </w:pPr>
    <w:rPr>
      <w:rFonts w:ascii="宋体" w:hAnsi="宋体" w:cs="宋体"/>
      <w:b/>
      <w:bCs/>
      <w:color w:val="000000"/>
      <w:sz w:val="38"/>
      <w:szCs w:val="38"/>
    </w:rPr>
  </w:style>
  <w:style w:type="paragraph" w:styleId="1167">
    <w:name w:val="xl117"/>
    <w:basedOn w:val="937"/>
    <w:next w:val="1167"/>
    <w:link w:val="937"/>
    <w:pPr>
      <w:jc w:val="center"/>
      <w:spacing w:before="100" w:beforeAutospacing="1" w:after="100" w:afterAutospacing="1"/>
      <w:widowControl/>
    </w:pPr>
    <w:rPr>
      <w:rFonts w:ascii="宋体" w:hAnsi="宋体" w:cs="宋体"/>
      <w:sz w:val="24"/>
    </w:rPr>
  </w:style>
  <w:style w:type="paragraph" w:styleId="1168">
    <w:name w:val="xl27"/>
    <w:basedOn w:val="937"/>
    <w:next w:val="1168"/>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9">
    <w:name w:val="xl73"/>
    <w:basedOn w:val="937"/>
    <w:next w:val="1169"/>
    <w:link w:val="937"/>
    <w:pPr>
      <w:jc w:val="right"/>
      <w:spacing w:before="100" w:beforeAutospacing="1" w:after="100" w:afterAutospacing="1"/>
      <w:widowControl/>
      <w:pBdr>
        <w:top w:val="single" w:color="000000" w:sz="8" w:space="0"/>
      </w:pBdr>
    </w:pPr>
    <w:rPr>
      <w:rFonts w:ascii="宋体" w:hAnsi="宋体" w:cs="宋体"/>
      <w:sz w:val="24"/>
    </w:rPr>
  </w:style>
  <w:style w:type="paragraph" w:styleId="1170">
    <w:name w:val="xl114"/>
    <w:basedOn w:val="937"/>
    <w:next w:val="1170"/>
    <w:link w:val="937"/>
    <w:pPr>
      <w:jc w:val="left"/>
      <w:spacing w:before="100" w:beforeAutospacing="1" w:after="100" w:afterAutospacing="1"/>
      <w:widowControl/>
    </w:pPr>
    <w:rPr>
      <w:rFonts w:ascii="宋体" w:hAnsi="宋体" w:cs="宋体"/>
      <w:color w:val="000000"/>
      <w:sz w:val="24"/>
    </w:rPr>
  </w:style>
  <w:style w:type="paragraph" w:styleId="1171">
    <w:name w:val="xl51"/>
    <w:basedOn w:val="937"/>
    <w:next w:val="1171"/>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2">
    <w:name w:val="xl52"/>
    <w:basedOn w:val="937"/>
    <w:next w:val="1172"/>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173">
    <w:name w:val="Char Char Char1 Char Char Char Char Char Char Char"/>
    <w:basedOn w:val="937"/>
    <w:next w:val="1173"/>
    <w:link w:val="937"/>
  </w:style>
  <w:style w:type="paragraph" w:styleId="1174">
    <w:name w:val="Char1"/>
    <w:basedOn w:val="937"/>
    <w:next w:val="1174"/>
    <w:link w:val="937"/>
    <w:rPr>
      <w:rFonts w:ascii="Tahoma" w:hAnsi="Tahoma"/>
      <w:sz w:val="24"/>
      <w:szCs w:val="20"/>
    </w:rPr>
  </w:style>
  <w:style w:type="paragraph" w:styleId="1175">
    <w:name w:val="xl64"/>
    <w:basedOn w:val="937"/>
    <w:next w:val="1175"/>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6">
    <w:name w:val="xl116"/>
    <w:basedOn w:val="937"/>
    <w:next w:val="1176"/>
    <w:link w:val="937"/>
    <w:pPr>
      <w:jc w:val="left"/>
      <w:spacing w:before="100" w:beforeAutospacing="1" w:after="100" w:afterAutospacing="1"/>
      <w:widowControl/>
    </w:pPr>
    <w:rPr>
      <w:rFonts w:ascii="宋体" w:hAnsi="宋体" w:cs="宋体"/>
      <w:sz w:val="24"/>
    </w:rPr>
  </w:style>
  <w:style w:type="paragraph" w:styleId="1177">
    <w:name w:val="xl63"/>
    <w:basedOn w:val="937"/>
    <w:next w:val="1177"/>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8">
    <w:name w:val="xl97"/>
    <w:basedOn w:val="937"/>
    <w:next w:val="1178"/>
    <w:link w:val="937"/>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179">
    <w:name w:val="xl36"/>
    <w:basedOn w:val="937"/>
    <w:next w:val="1179"/>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180">
    <w:name w:val="xl60"/>
    <w:basedOn w:val="937"/>
    <w:next w:val="1180"/>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81">
    <w:name w:val="xl48"/>
    <w:basedOn w:val="937"/>
    <w:next w:val="1181"/>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2">
    <w:name w:val=" Char Char Char1 Char Char Char Char Char Char Char"/>
    <w:basedOn w:val="937"/>
    <w:next w:val="1182"/>
    <w:link w:val="937"/>
  </w:style>
  <w:style w:type="paragraph" w:styleId="1183">
    <w:name w:val=" Char1"/>
    <w:basedOn w:val="937"/>
    <w:next w:val="1183"/>
    <w:link w:val="937"/>
    <w:rPr>
      <w:szCs w:val="21"/>
    </w:rPr>
  </w:style>
  <w:style w:type="paragraph" w:styleId="1184">
    <w:name w:val="char"/>
    <w:basedOn w:val="937"/>
    <w:next w:val="1184"/>
    <w:link w:val="937"/>
    <w:pPr>
      <w:jc w:val="left"/>
      <w:spacing w:before="100" w:beforeAutospacing="1" w:after="100" w:afterAutospacing="1"/>
      <w:widowControl/>
    </w:pPr>
    <w:rPr>
      <w:rFonts w:ascii="宋体" w:hAnsi="宋体" w:cs="宋体"/>
      <w:sz w:val="24"/>
    </w:rPr>
  </w:style>
  <w:style w:type="paragraph" w:styleId="1185">
    <w:name w:val="xl79"/>
    <w:basedOn w:val="937"/>
    <w:next w:val="1185"/>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6">
    <w:name w:val="正文_0"/>
    <w:next w:val="1186"/>
    <w:link w:val="937"/>
    <w:qFormat/>
    <w:pPr>
      <w:jc w:val="both"/>
      <w:widowControl w:val="off"/>
    </w:pPr>
    <w:rPr>
      <w:rFonts w:ascii="Calibri" w:hAnsi="Calibri"/>
      <w:sz w:val="21"/>
      <w:szCs w:val="22"/>
      <w:lang w:val="en-US" w:eastAsia="zh-CN" w:bidi="ar-SA"/>
    </w:rPr>
  </w:style>
  <w:style w:type="paragraph" w:styleId="1187">
    <w:name w:val="正文(其它)"/>
    <w:basedOn w:val="937"/>
    <w:next w:val="1187"/>
    <w:link w:val="937"/>
    <w:pPr>
      <w:jc w:val="center"/>
      <w:spacing w:line="312" w:lineRule="auto"/>
    </w:pPr>
    <w:rPr>
      <w:rFonts w:ascii="黑体" w:eastAsia="黑体"/>
      <w:sz w:val="32"/>
      <w:szCs w:val="32"/>
    </w:rPr>
  </w:style>
  <w:style w:type="paragraph" w:styleId="1188">
    <w:name w:val="xl118"/>
    <w:basedOn w:val="937"/>
    <w:next w:val="1188"/>
    <w:link w:val="937"/>
    <w:pPr>
      <w:jc w:val="right"/>
      <w:spacing w:before="100" w:beforeAutospacing="1" w:after="100" w:afterAutospacing="1"/>
      <w:widowControl/>
    </w:pPr>
    <w:rPr>
      <w:rFonts w:ascii="宋体" w:hAnsi="宋体" w:cs="宋体"/>
      <w:sz w:val="24"/>
    </w:rPr>
  </w:style>
  <w:style w:type="paragraph" w:styleId="1189">
    <w:name w:val="xl39"/>
    <w:basedOn w:val="937"/>
    <w:next w:val="1189"/>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0">
    <w:name w:val="xl66"/>
    <w:basedOn w:val="937"/>
    <w:next w:val="1190"/>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1">
    <w:name w:val="xl26"/>
    <w:basedOn w:val="937"/>
    <w:next w:val="1191"/>
    <w:link w:val="9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92">
    <w:name w:val="xl112"/>
    <w:basedOn w:val="937"/>
    <w:next w:val="1192"/>
    <w:link w:val="937"/>
    <w:pPr>
      <w:jc w:val="center"/>
      <w:spacing w:before="100" w:beforeAutospacing="1" w:after="100" w:afterAutospacing="1"/>
      <w:widowControl/>
      <w:pBdr>
        <w:top w:val="single" w:color="000000" w:sz="8" w:space="0"/>
      </w:pBdr>
    </w:pPr>
    <w:rPr>
      <w:rFonts w:ascii="宋体" w:hAnsi="宋体" w:cs="宋体"/>
      <w:sz w:val="24"/>
    </w:rPr>
  </w:style>
  <w:style w:type="paragraph" w:styleId="1193">
    <w:name w:val="列出段落"/>
    <w:basedOn w:val="937"/>
    <w:next w:val="1193"/>
    <w:link w:val="937"/>
    <w:qFormat/>
    <w:pPr>
      <w:ind w:firstLine="420"/>
    </w:pPr>
  </w:style>
  <w:style w:type="paragraph" w:styleId="1194">
    <w:name w:val="xl100"/>
    <w:basedOn w:val="937"/>
    <w:next w:val="1194"/>
    <w:link w:val="93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195">
    <w:name w:val="标题_0"/>
    <w:basedOn w:val="1196"/>
    <w:next w:val="1195"/>
    <w:link w:val="937"/>
    <w:qFormat/>
    <w:pPr>
      <w:jc w:val="center"/>
      <w:spacing w:before="120" w:after="120" w:line="360" w:lineRule="auto"/>
      <w:outlineLvl w:val="0"/>
    </w:pPr>
    <w:rPr>
      <w:rFonts w:ascii="黑体" w:hAnsi="Arial" w:eastAsia="黑体"/>
      <w:b/>
      <w:bCs/>
      <w:sz w:val="32"/>
      <w:szCs w:val="32"/>
    </w:rPr>
  </w:style>
  <w:style w:type="paragraph" w:styleId="1196">
    <w:name w:val="正文_1"/>
    <w:next w:val="1196"/>
    <w:link w:val="937"/>
    <w:qFormat/>
    <w:rPr>
      <w:sz w:val="21"/>
      <w:szCs w:val="22"/>
      <w:lang w:val="en-US" w:eastAsia="zh-CN" w:bidi="ar-SA"/>
    </w:rPr>
  </w:style>
  <w:style w:type="paragraph" w:styleId="1197">
    <w:name w:val="xl84"/>
    <w:basedOn w:val="937"/>
    <w:next w:val="1197"/>
    <w:link w:val="93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98">
    <w:name w:val="xl108"/>
    <w:basedOn w:val="937"/>
    <w:next w:val="1198"/>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9">
    <w:name w:val="xl22"/>
    <w:basedOn w:val="937"/>
    <w:next w:val="1199"/>
    <w:link w:val="937"/>
    <w:pPr>
      <w:jc w:val="center"/>
      <w:spacing w:before="100" w:beforeAutospacing="1" w:after="100" w:afterAutospacing="1"/>
      <w:widowControl/>
    </w:pPr>
    <w:rPr>
      <w:rFonts w:ascii="宋体" w:hAnsi="宋体" w:cs="宋体"/>
      <w:sz w:val="24"/>
    </w:rPr>
  </w:style>
  <w:style w:type="paragraph" w:styleId="1200">
    <w:name w:val="xl50"/>
    <w:basedOn w:val="937"/>
    <w:next w:val="1200"/>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01">
    <w:name w:val="1"/>
    <w:basedOn w:val="937"/>
    <w:next w:val="937"/>
    <w:link w:val="937"/>
  </w:style>
  <w:style w:type="paragraph" w:styleId="1202">
    <w:name w:val=" Char3"/>
    <w:basedOn w:val="937"/>
    <w:next w:val="1202"/>
    <w:link w:val="937"/>
    <w:rPr>
      <w:rFonts w:ascii="Tahoma" w:hAnsi="Tahoma"/>
      <w:sz w:val="24"/>
    </w:rPr>
  </w:style>
  <w:style w:type="paragraph" w:styleId="1203">
    <w:name w:val="xl41"/>
    <w:basedOn w:val="937"/>
    <w:next w:val="1203"/>
    <w:link w:val="93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4">
    <w:name w:val="p0"/>
    <w:basedOn w:val="937"/>
    <w:next w:val="1204"/>
    <w:link w:val="937"/>
    <w:pPr>
      <w:jc w:val="left"/>
      <w:spacing w:before="100" w:beforeAutospacing="1" w:after="100" w:afterAutospacing="1"/>
      <w:widowControl/>
    </w:pPr>
    <w:rPr>
      <w:rFonts w:ascii="宋体" w:hAnsi="宋体" w:cs="宋体"/>
      <w:sz w:val="24"/>
    </w:rPr>
  </w:style>
  <w:style w:type="paragraph" w:styleId="1205">
    <w:name w:val="xl93"/>
    <w:basedOn w:val="937"/>
    <w:next w:val="1205"/>
    <w:link w:val="937"/>
    <w:pPr>
      <w:jc w:val="left"/>
      <w:spacing w:before="100" w:beforeAutospacing="1" w:after="100" w:afterAutospacing="1"/>
      <w:widowControl/>
    </w:pPr>
    <w:rPr>
      <w:rFonts w:ascii="楷体_GB2312" w:hAnsi="宋体" w:eastAsia="楷体_GB2312" w:cs="宋体"/>
      <w:b/>
      <w:bCs/>
      <w:sz w:val="24"/>
    </w:rPr>
  </w:style>
  <w:style w:type="paragraph" w:styleId="1206">
    <w:name w:val="_Style 37"/>
    <w:basedOn w:val="937"/>
    <w:next w:val="937"/>
    <w:link w:val="937"/>
  </w:style>
  <w:style w:type="paragraph" w:styleId="1207">
    <w:name w:val=" Char Char Char Char1 Char Char Char"/>
    <w:basedOn w:val="937"/>
    <w:next w:val="1207"/>
    <w:link w:val="937"/>
    <w:rPr>
      <w:rFonts w:ascii="Tahoma" w:hAnsi="Tahoma"/>
      <w:sz w:val="24"/>
      <w:szCs w:val="20"/>
    </w:rPr>
  </w:style>
  <w:style w:type="paragraph" w:styleId="1208">
    <w:name w:val="xl91"/>
    <w:basedOn w:val="937"/>
    <w:next w:val="1208"/>
    <w:link w:val="937"/>
    <w:pPr>
      <w:jc w:val="left"/>
      <w:spacing w:before="100" w:beforeAutospacing="1" w:after="100" w:afterAutospacing="1"/>
      <w:widowControl/>
    </w:pPr>
    <w:rPr>
      <w:rFonts w:ascii="楷体_GB2312" w:hAnsi="宋体" w:eastAsia="楷体_GB2312" w:cs="宋体"/>
      <w:b/>
      <w:bCs/>
      <w:color w:val="000000"/>
      <w:sz w:val="24"/>
    </w:rPr>
  </w:style>
  <w:style w:type="paragraph" w:styleId="1209">
    <w:name w:val="xl28"/>
    <w:basedOn w:val="937"/>
    <w:next w:val="1209"/>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0">
    <w:name w:val="Char Char Char Char Char Char Char"/>
    <w:basedOn w:val="937"/>
    <w:next w:val="1210"/>
    <w:link w:val="937"/>
    <w:pPr>
      <w:jc w:val="left"/>
      <w:spacing w:after="160" w:line="240" w:lineRule="exact"/>
      <w:widowControl/>
    </w:pPr>
  </w:style>
  <w:style w:type="paragraph" w:styleId="1211">
    <w:name w:val="xl103"/>
    <w:basedOn w:val="937"/>
    <w:next w:val="1211"/>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2">
    <w:name w:val="xl43"/>
    <w:basedOn w:val="937"/>
    <w:next w:val="1212"/>
    <w:link w:val="9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13">
    <w:name w:val="xl80"/>
    <w:basedOn w:val="937"/>
    <w:next w:val="1213"/>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4">
    <w:name w:val=" Char Char1 Char Char Char Char Char Char Char Char Char Char"/>
    <w:basedOn w:val="937"/>
    <w:next w:val="1214"/>
    <w:link w:val="937"/>
    <w:rPr>
      <w:rFonts w:ascii="Tahoma" w:hAnsi="Tahoma"/>
      <w:sz w:val="24"/>
      <w:szCs w:val="20"/>
    </w:rPr>
  </w:style>
  <w:style w:type="paragraph" w:styleId="1215">
    <w:name w:val="xl95"/>
    <w:basedOn w:val="937"/>
    <w:next w:val="1215"/>
    <w:link w:val="937"/>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16">
    <w:name w:val="xl25"/>
    <w:basedOn w:val="937"/>
    <w:next w:val="1216"/>
    <w:link w:val="937"/>
    <w:uiPriority w:val="99"/>
    <w:pPr>
      <w:jc w:val="center"/>
      <w:spacing w:before="100" w:beforeAutospacing="1" w:after="100" w:afterAutospacing="1"/>
      <w:widowControl/>
    </w:pPr>
    <w:rPr>
      <w:rFonts w:ascii="宋体" w:hAnsi="宋体" w:cs="宋体"/>
      <w:b/>
      <w:bCs/>
      <w:sz w:val="38"/>
      <w:szCs w:val="38"/>
    </w:rPr>
  </w:style>
  <w:style w:type="paragraph" w:styleId="1217">
    <w:name w:val=" Char Char1 Char"/>
    <w:basedOn w:val="937"/>
    <w:next w:val="1217"/>
    <w:link w:val="937"/>
    <w:rPr>
      <w:rFonts w:ascii="Tahoma" w:hAnsi="Tahoma"/>
      <w:sz w:val="24"/>
      <w:szCs w:val="20"/>
    </w:rPr>
  </w:style>
  <w:style w:type="paragraph" w:styleId="1218">
    <w:name w:val="默认段落字体 Para Char Char Char Char Char Char Char Char Char Char"/>
    <w:basedOn w:val="937"/>
    <w:next w:val="1218"/>
    <w:link w:val="937"/>
    <w:rPr>
      <w:rFonts w:ascii="Tahoma" w:hAnsi="Tahoma"/>
      <w:sz w:val="24"/>
      <w:szCs w:val="20"/>
    </w:rPr>
  </w:style>
  <w:style w:type="paragraph" w:styleId="1219">
    <w:name w:val="xl106"/>
    <w:basedOn w:val="937"/>
    <w:next w:val="1219"/>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0">
    <w:name w:val="xl111"/>
    <w:basedOn w:val="937"/>
    <w:next w:val="1220"/>
    <w:link w:val="937"/>
    <w:pPr>
      <w:jc w:val="left"/>
      <w:spacing w:before="100" w:beforeAutospacing="1" w:after="100" w:afterAutospacing="1"/>
      <w:widowControl/>
      <w:pBdr>
        <w:top w:val="single" w:color="000000" w:sz="8" w:space="0"/>
      </w:pBdr>
    </w:pPr>
    <w:rPr>
      <w:rFonts w:ascii="宋体" w:hAnsi="宋体" w:cs="宋体"/>
      <w:sz w:val="24"/>
    </w:rPr>
  </w:style>
  <w:style w:type="paragraph" w:styleId="1221">
    <w:name w:val="Body Text Indent"/>
    <w:basedOn w:val="937"/>
    <w:next w:val="1221"/>
    <w:link w:val="937"/>
    <w:pPr>
      <w:ind w:firstLine="640"/>
      <w:spacing w:line="120" w:lineRule="auto"/>
      <w:tabs>
        <w:tab w:val="left" w:pos="1080" w:leader="none"/>
      </w:tabs>
    </w:pPr>
    <w:rPr>
      <w:sz w:val="32"/>
    </w:rPr>
  </w:style>
  <w:style w:type="paragraph" w:styleId="1222">
    <w:name w:val="2-2ji"/>
    <w:basedOn w:val="939"/>
    <w:next w:val="1222"/>
    <w:link w:val="937"/>
    <w:pPr>
      <w:jc w:val="center"/>
      <w:spacing w:before="0" w:after="0" w:line="360" w:lineRule="auto"/>
    </w:pPr>
    <w:rPr>
      <w:rFonts w:ascii="宋体" w:hAnsi="宋体"/>
      <w:sz w:val="36"/>
      <w:szCs w:val="24"/>
    </w:rPr>
  </w:style>
  <w:style w:type="paragraph" w:styleId="1223">
    <w:name w:val="xl75"/>
    <w:basedOn w:val="937"/>
    <w:next w:val="1223"/>
    <w:link w:val="937"/>
    <w:pPr>
      <w:jc w:val="center"/>
      <w:spacing w:before="100" w:beforeAutospacing="1" w:after="100" w:afterAutospacing="1"/>
      <w:widowControl/>
    </w:pPr>
    <w:rPr>
      <w:rFonts w:ascii="宋体" w:hAnsi="宋体" w:cs="宋体"/>
      <w:sz w:val="24"/>
    </w:rPr>
  </w:style>
  <w:style w:type="paragraph" w:styleId="1224">
    <w:name w:val="普通(Web)1"/>
    <w:basedOn w:val="937"/>
    <w:next w:val="1224"/>
    <w:link w:val="937"/>
    <w:pPr>
      <w:ind w:firstLine="360"/>
      <w:jc w:val="left"/>
      <w:spacing w:after="120" w:line="360" w:lineRule="atLeast"/>
      <w:widowControl/>
    </w:pPr>
    <w:rPr>
      <w:rFonts w:ascii="宋体" w:hAnsi="宋体" w:cs="宋体"/>
      <w:sz w:val="20"/>
      <w:szCs w:val="20"/>
    </w:rPr>
  </w:style>
  <w:style w:type="paragraph" w:styleId="1225">
    <w:name w:val="xl85"/>
    <w:basedOn w:val="937"/>
    <w:next w:val="1225"/>
    <w:link w:val="93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6">
    <w:name w:val="Blockquote"/>
    <w:basedOn w:val="937"/>
    <w:next w:val="1226"/>
    <w:link w:val="937"/>
    <w:uiPriority w:val="99"/>
    <w:pPr>
      <w:ind w:left="360" w:right="360"/>
      <w:jc w:val="left"/>
      <w:spacing w:before="100" w:after="100"/>
    </w:pPr>
    <w:rPr>
      <w:sz w:val="24"/>
      <w:szCs w:val="20"/>
    </w:rPr>
  </w:style>
  <w:style w:type="paragraph" w:styleId="1227">
    <w:name w:val="xl86"/>
    <w:basedOn w:val="937"/>
    <w:next w:val="1227"/>
    <w:link w:val="937"/>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8">
    <w:name w:val="xl99"/>
    <w:basedOn w:val="937"/>
    <w:next w:val="1228"/>
    <w:link w:val="93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29">
    <w:name w:val="Char Char Char Char"/>
    <w:basedOn w:val="937"/>
    <w:next w:val="1229"/>
    <w:link w:val="937"/>
    <w:rPr>
      <w:rFonts w:ascii="Tahoma" w:hAnsi="Tahoma"/>
      <w:sz w:val="24"/>
      <w:szCs w:val="20"/>
    </w:rPr>
  </w:style>
  <w:style w:type="paragraph" w:styleId="1230">
    <w:name w:val="xl104"/>
    <w:basedOn w:val="937"/>
    <w:next w:val="1230"/>
    <w:link w:val="93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31">
    <w:name w:val="xl34"/>
    <w:basedOn w:val="937"/>
    <w:next w:val="1231"/>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2">
    <w:name w:val="xl77"/>
    <w:basedOn w:val="937"/>
    <w:next w:val="1232"/>
    <w:link w:val="937"/>
    <w:pPr>
      <w:jc w:val="center"/>
      <w:spacing w:before="100" w:beforeAutospacing="1" w:after="100" w:afterAutospacing="1"/>
      <w:widowControl/>
    </w:pPr>
    <w:rPr>
      <w:rFonts w:ascii="宋体" w:hAnsi="宋体" w:cs="宋体"/>
      <w:b/>
      <w:bCs/>
      <w:color w:val="000000"/>
      <w:sz w:val="38"/>
      <w:szCs w:val="38"/>
    </w:rPr>
  </w:style>
  <w:style w:type="paragraph" w:styleId="1233">
    <w:name w:val="xl37"/>
    <w:basedOn w:val="937"/>
    <w:next w:val="1233"/>
    <w:link w:val="9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34">
    <w:name w:val="xl53"/>
    <w:basedOn w:val="937"/>
    <w:next w:val="1234"/>
    <w:link w:val="93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235">
    <w:name w:val="xl24"/>
    <w:basedOn w:val="937"/>
    <w:next w:val="1235"/>
    <w:link w:val="937"/>
    <w:uiPriority w:val="99"/>
    <w:pPr>
      <w:jc w:val="left"/>
      <w:spacing w:before="100" w:beforeAutospacing="1" w:after="100" w:afterAutospacing="1"/>
      <w:widowControl/>
    </w:pPr>
    <w:rPr>
      <w:rFonts w:ascii="宋体" w:hAnsi="宋体" w:cs="宋体"/>
      <w:sz w:val="24"/>
    </w:rPr>
  </w:style>
  <w:style w:type="paragraph" w:styleId="1236">
    <w:name w:val="xl98"/>
    <w:basedOn w:val="937"/>
    <w:next w:val="1236"/>
    <w:link w:val="93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37">
    <w:name w:val="xl65"/>
    <w:basedOn w:val="937"/>
    <w:next w:val="1237"/>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8">
    <w:name w:val="xl49"/>
    <w:basedOn w:val="937"/>
    <w:next w:val="1238"/>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9">
    <w:name w:val="List Paragraph"/>
    <w:basedOn w:val="937"/>
    <w:next w:val="1239"/>
    <w:link w:val="937"/>
    <w:qFormat/>
    <w:pPr>
      <w:ind w:firstLine="420"/>
    </w:pPr>
    <w:rPr>
      <w:rFonts w:hint="eastAsia"/>
      <w:szCs w:val="21"/>
    </w:rPr>
  </w:style>
  <w:style w:type="paragraph" w:styleId="1240">
    <w:name w:val="xl76"/>
    <w:basedOn w:val="937"/>
    <w:next w:val="1240"/>
    <w:link w:val="937"/>
    <w:pPr>
      <w:jc w:val="right"/>
      <w:spacing w:before="100" w:beforeAutospacing="1" w:after="100" w:afterAutospacing="1"/>
      <w:widowControl/>
    </w:pPr>
    <w:rPr>
      <w:rFonts w:ascii="宋体" w:hAnsi="宋体" w:cs="宋体"/>
      <w:sz w:val="24"/>
    </w:rPr>
  </w:style>
  <w:style w:type="paragraph" w:styleId="1241">
    <w:name w:val="xl78"/>
    <w:basedOn w:val="937"/>
    <w:next w:val="1241"/>
    <w:link w:val="93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42">
    <w:name w:val="xl83"/>
    <w:basedOn w:val="937"/>
    <w:next w:val="1242"/>
    <w:link w:val="93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243">
    <w:name w:val="xl96"/>
    <w:basedOn w:val="937"/>
    <w:next w:val="1243"/>
    <w:link w:val="937"/>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244">
    <w:name w:val="xl46"/>
    <w:basedOn w:val="937"/>
    <w:next w:val="1244"/>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5">
    <w:name w:val="xl61"/>
    <w:basedOn w:val="937"/>
    <w:next w:val="1245"/>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6">
    <w:name w:val="xl102"/>
    <w:basedOn w:val="937"/>
    <w:next w:val="1246"/>
    <w:link w:val="93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7">
    <w:name w:val="font6"/>
    <w:basedOn w:val="937"/>
    <w:next w:val="1247"/>
    <w:link w:val="937"/>
    <w:uiPriority w:val="99"/>
    <w:pPr>
      <w:jc w:val="left"/>
      <w:spacing w:before="100" w:beforeAutospacing="1" w:after="100" w:afterAutospacing="1"/>
      <w:widowControl/>
    </w:pPr>
    <w:rPr>
      <w:rFonts w:ascii="宋体" w:hAnsi="宋体" w:cs="Arial Unicode MS"/>
      <w:sz w:val="18"/>
      <w:szCs w:val="18"/>
    </w:rPr>
  </w:style>
  <w:style w:type="paragraph" w:styleId="1248">
    <w:name w:val="xl70"/>
    <w:basedOn w:val="937"/>
    <w:next w:val="1248"/>
    <w:link w:val="937"/>
    <w:pPr>
      <w:jc w:val="left"/>
      <w:spacing w:before="100" w:beforeAutospacing="1" w:after="100" w:afterAutospacing="1"/>
      <w:widowControl/>
      <w:pBdr>
        <w:top w:val="single" w:color="000000" w:sz="8" w:space="0"/>
      </w:pBdr>
    </w:pPr>
    <w:rPr>
      <w:rFonts w:ascii="宋体" w:hAnsi="宋体" w:cs="宋体"/>
      <w:sz w:val="24"/>
    </w:rPr>
  </w:style>
  <w:style w:type="paragraph" w:styleId="1249">
    <w:name w:val="Char2"/>
    <w:basedOn w:val="937"/>
    <w:next w:val="1249"/>
    <w:link w:val="937"/>
    <w:uiPriority w:val="99"/>
  </w:style>
  <w:style w:type="paragraph" w:styleId="1250">
    <w:name w:val="xl92"/>
    <w:basedOn w:val="937"/>
    <w:next w:val="1250"/>
    <w:link w:val="937"/>
    <w:pPr>
      <w:jc w:val="left"/>
      <w:spacing w:before="100" w:beforeAutospacing="1" w:after="100" w:afterAutospacing="1"/>
      <w:widowControl/>
    </w:pPr>
    <w:rPr>
      <w:rFonts w:ascii="楷体_GB2312" w:hAnsi="宋体" w:eastAsia="楷体_GB2312" w:cs="宋体"/>
      <w:b/>
      <w:bCs/>
      <w:sz w:val="24"/>
    </w:rPr>
  </w:style>
  <w:style w:type="paragraph" w:styleId="1251">
    <w:name w:val="xl32"/>
    <w:basedOn w:val="937"/>
    <w:next w:val="1251"/>
    <w:link w:val="9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52">
    <w:name w:val="xl115"/>
    <w:basedOn w:val="937"/>
    <w:next w:val="1252"/>
    <w:link w:val="937"/>
    <w:pPr>
      <w:jc w:val="left"/>
      <w:spacing w:before="100" w:beforeAutospacing="1" w:after="100" w:afterAutospacing="1"/>
      <w:widowControl/>
    </w:pPr>
    <w:rPr>
      <w:rFonts w:ascii="宋体" w:hAnsi="宋体" w:cs="宋体"/>
      <w:sz w:val="24"/>
    </w:rPr>
  </w:style>
  <w:style w:type="paragraph" w:styleId="1253">
    <w:name w:val="xl72"/>
    <w:basedOn w:val="937"/>
    <w:next w:val="1253"/>
    <w:link w:val="937"/>
    <w:pPr>
      <w:jc w:val="center"/>
      <w:spacing w:before="100" w:beforeAutospacing="1" w:after="100" w:afterAutospacing="1"/>
      <w:widowControl/>
      <w:pBdr>
        <w:top w:val="single" w:color="000000" w:sz="8" w:space="0"/>
      </w:pBdr>
    </w:pPr>
    <w:rPr>
      <w:rFonts w:ascii="宋体" w:hAnsi="宋体" w:cs="宋体"/>
      <w:sz w:val="24"/>
    </w:rPr>
  </w:style>
  <w:style w:type="paragraph" w:styleId="1254">
    <w:name w:val="xl82"/>
    <w:basedOn w:val="937"/>
    <w:next w:val="1254"/>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5">
    <w:name w:val="TOC Heading"/>
    <w:basedOn w:val="938"/>
    <w:next w:val="937"/>
    <w:link w:val="937"/>
    <w:qFormat/>
    <w:pPr>
      <w:jc w:val="both"/>
      <w:spacing w:before="340" w:after="330" w:line="576" w:lineRule="auto"/>
      <w:outlineLvl w:val="9"/>
    </w:pPr>
    <w:rPr>
      <w:rFonts w:ascii="Calibri" w:hAnsi="Calibri"/>
      <w:sz w:val="44"/>
      <w:lang w:val="en-US" w:eastAsia="zh-CN"/>
    </w:rPr>
  </w:style>
  <w:style w:type="paragraph" w:styleId="1256">
    <w:name w:val=" Char Char Char Char"/>
    <w:basedOn w:val="937"/>
    <w:next w:val="1256"/>
    <w:link w:val="937"/>
    <w:semiHidden/>
    <w:pPr>
      <w:jc w:val="left"/>
      <w:spacing w:after="160" w:line="240" w:lineRule="exact"/>
      <w:widowControl/>
    </w:pPr>
    <w:rPr>
      <w:rFonts w:ascii="Verdana" w:hAnsi="Verdana"/>
      <w:sz w:val="20"/>
      <w:szCs w:val="20"/>
      <w:lang w:eastAsia="en-US"/>
    </w:rPr>
  </w:style>
  <w:style w:type="paragraph" w:styleId="1257">
    <w:name w:val="xl40"/>
    <w:basedOn w:val="937"/>
    <w:next w:val="1257"/>
    <w:link w:val="93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8">
    <w:name w:val="xl87"/>
    <w:basedOn w:val="937"/>
    <w:next w:val="1258"/>
    <w:link w:val="937"/>
    <w:pPr>
      <w:jc w:val="left"/>
      <w:spacing w:before="100" w:beforeAutospacing="1" w:after="100" w:afterAutospacing="1"/>
      <w:widowControl/>
    </w:pPr>
    <w:rPr>
      <w:rFonts w:ascii="宋体" w:hAnsi="宋体" w:cs="宋体"/>
      <w:sz w:val="24"/>
    </w:rPr>
  </w:style>
  <w:style w:type="paragraph" w:styleId="1259">
    <w:name w:val="xl55"/>
    <w:basedOn w:val="937"/>
    <w:next w:val="1259"/>
    <w:link w:val="937"/>
    <w:pPr>
      <w:jc w:val="center"/>
      <w:spacing w:before="100" w:beforeAutospacing="1" w:after="100" w:afterAutospacing="1"/>
      <w:widowControl/>
    </w:pPr>
    <w:rPr>
      <w:rFonts w:ascii="宋体" w:hAnsi="宋体" w:cs="宋体"/>
      <w:sz w:val="24"/>
    </w:rPr>
  </w:style>
  <w:style w:type="paragraph" w:styleId="1260">
    <w:name w:val="xl33"/>
    <w:basedOn w:val="937"/>
    <w:next w:val="1260"/>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1">
    <w:name w:val="xl35"/>
    <w:basedOn w:val="937"/>
    <w:next w:val="1261"/>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2">
    <w:name w:val="xl90"/>
    <w:basedOn w:val="937"/>
    <w:next w:val="1262"/>
    <w:link w:val="937"/>
    <w:pPr>
      <w:jc w:val="center"/>
      <w:spacing w:before="100" w:beforeAutospacing="1" w:after="100" w:afterAutospacing="1"/>
      <w:widowControl/>
    </w:pPr>
    <w:rPr>
      <w:rFonts w:ascii="宋体" w:hAnsi="宋体" w:cs="宋体"/>
      <w:sz w:val="24"/>
    </w:rPr>
  </w:style>
  <w:style w:type="paragraph" w:styleId="1263">
    <w:name w:val=" Char Char5 Char"/>
    <w:basedOn w:val="937"/>
    <w:next w:val="1263"/>
    <w:link w:val="937"/>
    <w:rPr>
      <w:szCs w:val="20"/>
    </w:rPr>
  </w:style>
  <w:style w:type="paragraph" w:styleId="1264">
    <w:name w:val="xl81"/>
    <w:basedOn w:val="937"/>
    <w:next w:val="1264"/>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5">
    <w:name w:val="reader-word-layer"/>
    <w:basedOn w:val="937"/>
    <w:next w:val="1265"/>
    <w:link w:val="937"/>
    <w:pPr>
      <w:jc w:val="left"/>
      <w:spacing w:before="100" w:beforeAutospacing="1" w:after="100" w:afterAutospacing="1"/>
      <w:widowControl/>
    </w:pPr>
    <w:rPr>
      <w:rFonts w:ascii="宋体" w:hAnsi="宋体" w:cs="宋体"/>
      <w:sz w:val="24"/>
    </w:rPr>
  </w:style>
  <w:style w:type="paragraph" w:styleId="1266">
    <w:name w:val="xl44"/>
    <w:basedOn w:val="937"/>
    <w:next w:val="1266"/>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7">
    <w:name w:val="样式1"/>
    <w:basedOn w:val="937"/>
    <w:next w:val="941"/>
    <w:link w:val="937"/>
    <w:pPr>
      <w:ind w:firstLine="420"/>
      <w:spacing w:line="360" w:lineRule="auto"/>
    </w:pPr>
    <w:rPr>
      <w:rFonts w:ascii="宋体" w:hAnsi="宋体"/>
      <w:szCs w:val="21"/>
    </w:rPr>
  </w:style>
  <w:style w:type="paragraph" w:styleId="1268">
    <w:name w:val="xl62"/>
    <w:basedOn w:val="937"/>
    <w:next w:val="1268"/>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69">
    <w:name w:val="xl42"/>
    <w:basedOn w:val="937"/>
    <w:next w:val="1269"/>
    <w:link w:val="93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70">
    <w:name w:val="xl88"/>
    <w:basedOn w:val="937"/>
    <w:next w:val="1270"/>
    <w:link w:val="937"/>
    <w:pPr>
      <w:jc w:val="left"/>
      <w:spacing w:before="100" w:beforeAutospacing="1" w:after="100" w:afterAutospacing="1"/>
      <w:widowControl/>
    </w:pPr>
    <w:rPr>
      <w:rFonts w:ascii="宋体" w:hAnsi="宋体" w:cs="宋体"/>
      <w:sz w:val="24"/>
    </w:rPr>
  </w:style>
  <w:style w:type="paragraph" w:styleId="1271">
    <w:name w:val=" Char"/>
    <w:basedOn w:val="937"/>
    <w:next w:val="1271"/>
    <w:link w:val="937"/>
    <w:pPr>
      <w:jc w:val="left"/>
      <w:spacing w:after="160" w:line="240" w:lineRule="exact"/>
      <w:widowControl/>
    </w:pPr>
    <w:rPr>
      <w:rFonts w:ascii="Arial" w:hAnsi="Arial" w:eastAsia="Times New Roman" w:cs="Verdana"/>
      <w:b/>
      <w:sz w:val="24"/>
      <w:szCs w:val="20"/>
      <w:lang w:eastAsia="en-US"/>
    </w:rPr>
  </w:style>
  <w:style w:type="paragraph" w:styleId="1272">
    <w:name w:val="正文缩进_0"/>
    <w:basedOn w:val="1196"/>
    <w:next w:val="1272"/>
    <w:link w:val="937"/>
    <w:qFormat/>
    <w:pPr>
      <w:ind w:firstLine="420"/>
      <w:jc w:val="both"/>
      <w:widowControl w:val="off"/>
    </w:pPr>
    <w:rPr>
      <w:u w:val="single"/>
    </w:rPr>
  </w:style>
  <w:style w:type="paragraph" w:styleId="1273">
    <w:name w:val="标题 1_0"/>
    <w:basedOn w:val="1186"/>
    <w:next w:val="1186"/>
    <w:link w:val="937"/>
    <w:qFormat/>
    <w:pPr>
      <w:keepLines/>
      <w:keepNext/>
      <w:spacing w:before="340" w:after="330" w:line="576" w:lineRule="auto"/>
      <w:outlineLvl w:val="0"/>
    </w:pPr>
    <w:rPr>
      <w:rFonts w:ascii="Times New Roman" w:hAnsi="Times New Roman"/>
      <w:b/>
      <w:bCs/>
      <w:sz w:val="44"/>
      <w:szCs w:val="44"/>
    </w:rPr>
  </w:style>
  <w:style w:type="paragraph" w:styleId="1274">
    <w:name w:val="无间隔1"/>
    <w:next w:val="1274"/>
    <w:link w:val="937"/>
    <w:pPr>
      <w:jc w:val="both"/>
      <w:widowControl w:val="off"/>
    </w:pPr>
    <w:rPr>
      <w:sz w:val="21"/>
      <w:szCs w:val="24"/>
      <w:lang w:val="en-US" w:eastAsia="zh-CN" w:bidi="ar-SA"/>
    </w:rPr>
  </w:style>
  <w:style w:type="paragraph" w:styleId="1275">
    <w:name w:val="xl68"/>
    <w:basedOn w:val="937"/>
    <w:next w:val="1275"/>
    <w:link w:val="93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76">
    <w:name w:val="正文_13"/>
    <w:next w:val="1276"/>
    <w:link w:val="937"/>
    <w:qFormat/>
    <w:pPr>
      <w:jc w:val="both"/>
      <w:widowControl w:val="off"/>
    </w:pPr>
    <w:rPr>
      <w:sz w:val="21"/>
      <w:szCs w:val="24"/>
      <w:lang w:val="en-US" w:eastAsia="zh-CN" w:bidi="ar-SA"/>
    </w:rPr>
  </w:style>
  <w:style w:type="paragraph" w:styleId="1277">
    <w:name w:val="xl67"/>
    <w:basedOn w:val="937"/>
    <w:next w:val="1277"/>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78">
    <w:name w:val="xl47"/>
    <w:basedOn w:val="937"/>
    <w:next w:val="1278"/>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79">
    <w:name w:val="xl89"/>
    <w:basedOn w:val="937"/>
    <w:next w:val="1279"/>
    <w:link w:val="937"/>
    <w:pPr>
      <w:jc w:val="center"/>
      <w:spacing w:before="100" w:beforeAutospacing="1" w:after="100" w:afterAutospacing="1"/>
      <w:widowControl/>
    </w:pPr>
    <w:rPr>
      <w:rFonts w:ascii="宋体" w:hAnsi="宋体" w:cs="宋体"/>
      <w:sz w:val="24"/>
    </w:rPr>
  </w:style>
  <w:style w:type="paragraph" w:styleId="1280">
    <w:name w:val="默认段落字体 Para Char Char Char Char"/>
    <w:basedOn w:val="937"/>
    <w:next w:val="1280"/>
    <w:link w:val="937"/>
    <w:rPr>
      <w:sz w:val="30"/>
      <w:szCs w:val="21"/>
    </w:rPr>
  </w:style>
  <w:style w:type="paragraph" w:styleId="1281">
    <w:name w:val="xl119"/>
    <w:basedOn w:val="937"/>
    <w:next w:val="1281"/>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82">
    <w:name w:val="xl107"/>
    <w:basedOn w:val="937"/>
    <w:next w:val="1282"/>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3">
    <w:name w:val="标题 4_0"/>
    <w:basedOn w:val="1186"/>
    <w:next w:val="1186"/>
    <w:link w:val="937"/>
    <w:qFormat/>
    <w:pPr>
      <w:keepLines/>
      <w:keepNext/>
      <w:spacing w:before="280" w:after="290" w:line="372" w:lineRule="auto"/>
      <w:outlineLvl w:val="3"/>
    </w:pPr>
    <w:rPr>
      <w:rFonts w:ascii="Cambria" w:hAnsi="Cambria"/>
      <w:b/>
      <w:bCs/>
      <w:sz w:val="28"/>
      <w:szCs w:val="28"/>
    </w:rPr>
  </w:style>
  <w:style w:type="paragraph" w:styleId="1284">
    <w:name w:val=" Char Char4 Char"/>
    <w:basedOn w:val="937"/>
    <w:next w:val="1284"/>
    <w:link w:val="937"/>
    <w:pPr>
      <w:ind w:firstLine="200"/>
      <w:spacing w:line="360" w:lineRule="auto"/>
    </w:pPr>
    <w:rPr>
      <w:rFonts w:ascii="宋体" w:hAnsi="宋体" w:cs="宋体"/>
      <w:sz w:val="24"/>
    </w:rPr>
  </w:style>
  <w:style w:type="paragraph" w:styleId="1285">
    <w:name w:val="font8"/>
    <w:basedOn w:val="937"/>
    <w:next w:val="1285"/>
    <w:link w:val="937"/>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286">
    <w:name w:val="xl57"/>
    <w:basedOn w:val="937"/>
    <w:next w:val="1286"/>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7">
    <w:name w:val="xl74"/>
    <w:basedOn w:val="937"/>
    <w:next w:val="1287"/>
    <w:link w:val="937"/>
    <w:pPr>
      <w:jc w:val="left"/>
      <w:spacing w:before="100" w:beforeAutospacing="1" w:after="100" w:afterAutospacing="1"/>
      <w:widowControl/>
    </w:pPr>
    <w:rPr>
      <w:rFonts w:ascii="宋体" w:hAnsi="宋体" w:cs="宋体"/>
      <w:color w:val="000000"/>
      <w:sz w:val="24"/>
    </w:rPr>
  </w:style>
  <w:style w:type="paragraph" w:styleId="1288">
    <w:name w:val="xl110"/>
    <w:basedOn w:val="937"/>
    <w:next w:val="1288"/>
    <w:link w:val="937"/>
    <w:pPr>
      <w:jc w:val="left"/>
      <w:spacing w:before="100" w:beforeAutospacing="1" w:after="100" w:afterAutospacing="1"/>
      <w:widowControl/>
      <w:pBdr>
        <w:top w:val="single" w:color="000000" w:sz="8" w:space="0"/>
      </w:pBdr>
    </w:pPr>
    <w:rPr>
      <w:rFonts w:ascii="宋体" w:hAnsi="宋体" w:cs="宋体"/>
      <w:sz w:val="24"/>
    </w:rPr>
  </w:style>
  <w:style w:type="paragraph" w:styleId="1289">
    <w:name w:val="flNote"/>
    <w:basedOn w:val="937"/>
    <w:next w:val="1289"/>
    <w:link w:val="937"/>
    <w:pPr>
      <w:jc w:val="center"/>
      <w:spacing w:before="320" w:after="160" w:line="360" w:lineRule="atLeast"/>
    </w:pPr>
    <w:rPr>
      <w:rFonts w:ascii="Arial" w:eastAsia="黑体"/>
      <w:sz w:val="30"/>
      <w:szCs w:val="20"/>
    </w:rPr>
  </w:style>
  <w:style w:type="paragraph" w:styleId="1290">
    <w:name w:val="font5"/>
    <w:basedOn w:val="937"/>
    <w:next w:val="1290"/>
    <w:link w:val="937"/>
    <w:uiPriority w:val="99"/>
    <w:pPr>
      <w:jc w:val="left"/>
      <w:spacing w:before="100" w:beforeAutospacing="1" w:after="100" w:afterAutospacing="1"/>
      <w:widowControl/>
    </w:pPr>
    <w:rPr>
      <w:rFonts w:ascii="宋体" w:hAnsi="宋体" w:cs="Arial Unicode MS"/>
      <w:sz w:val="20"/>
      <w:szCs w:val="20"/>
    </w:rPr>
  </w:style>
  <w:style w:type="paragraph" w:styleId="1291">
    <w:name w:val="xl56"/>
    <w:basedOn w:val="937"/>
    <w:next w:val="1291"/>
    <w:link w:val="93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92">
    <w:name w:val="xl94"/>
    <w:basedOn w:val="937"/>
    <w:next w:val="1292"/>
    <w:link w:val="937"/>
    <w:pPr>
      <w:jc w:val="left"/>
      <w:spacing w:before="100" w:beforeAutospacing="1" w:after="100" w:afterAutospacing="1"/>
      <w:widowControl/>
    </w:pPr>
    <w:rPr>
      <w:rFonts w:ascii="楷体_GB2312" w:hAnsi="宋体" w:eastAsia="楷体_GB2312" w:cs="宋体"/>
      <w:b/>
      <w:bCs/>
      <w:sz w:val="24"/>
    </w:rPr>
  </w:style>
  <w:style w:type="paragraph" w:styleId="1293">
    <w:name w:val="Default Paragraph Char Char Char Char"/>
    <w:basedOn w:val="937"/>
    <w:next w:val="937"/>
    <w:link w:val="937"/>
    <w:pPr>
      <w:jc w:val="left"/>
      <w:spacing w:line="360" w:lineRule="auto"/>
      <w:widowControl/>
    </w:pPr>
    <w:rPr>
      <w:szCs w:val="20"/>
      <w:lang w:eastAsia="en-US"/>
    </w:rPr>
  </w:style>
  <w:style w:type="paragraph" w:styleId="1294">
    <w:name w:val="标题 3_0"/>
    <w:basedOn w:val="1186"/>
    <w:next w:val="1186"/>
    <w:link w:val="937"/>
    <w:qFormat/>
    <w:pPr>
      <w:keepLines/>
      <w:keepNext/>
      <w:spacing w:before="260" w:after="260" w:line="413" w:lineRule="auto"/>
      <w:outlineLvl w:val="2"/>
    </w:pPr>
    <w:rPr>
      <w:rFonts w:ascii="Times New Roman" w:hAnsi="Times New Roman"/>
      <w:b/>
      <w:bCs/>
      <w:sz w:val="32"/>
      <w:szCs w:val="32"/>
    </w:rPr>
  </w:style>
  <w:style w:type="paragraph" w:styleId="1295">
    <w:name w:val="Char14 Char Char Char"/>
    <w:basedOn w:val="937"/>
    <w:next w:val="1295"/>
    <w:link w:val="937"/>
    <w:uiPriority w:val="99"/>
    <w:rPr>
      <w:szCs w:val="20"/>
    </w:rPr>
  </w:style>
  <w:style w:type="paragraph" w:styleId="1296">
    <w:name w:val="xl109"/>
    <w:basedOn w:val="937"/>
    <w:next w:val="1296"/>
    <w:link w:val="937"/>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97">
    <w:name w:val="TOC 标题_0"/>
    <w:basedOn w:val="1273"/>
    <w:next w:val="1186"/>
    <w:link w:val="937"/>
    <w:qFormat/>
    <w:pPr>
      <w:outlineLvl w:val="9"/>
    </w:pPr>
    <w:rPr>
      <w:rFonts w:ascii="Calibri" w:hAnsi="Calibri"/>
    </w:rPr>
  </w:style>
  <w:style w:type="paragraph" w:styleId="1298">
    <w:name w:val="xl31"/>
    <w:basedOn w:val="937"/>
    <w:next w:val="1298"/>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99">
    <w:name w:val="xl71"/>
    <w:basedOn w:val="937"/>
    <w:next w:val="1299"/>
    <w:link w:val="937"/>
    <w:pPr>
      <w:jc w:val="left"/>
      <w:spacing w:before="100" w:beforeAutospacing="1" w:after="100" w:afterAutospacing="1"/>
      <w:widowControl/>
      <w:pBdr>
        <w:top w:val="single" w:color="000000" w:sz="8" w:space="0"/>
      </w:pBdr>
    </w:pPr>
    <w:rPr>
      <w:rFonts w:ascii="宋体" w:hAnsi="宋体" w:cs="宋体"/>
      <w:sz w:val="24"/>
    </w:rPr>
  </w:style>
  <w:style w:type="paragraph" w:styleId="1300">
    <w:name w:val="正文文本_0"/>
    <w:basedOn w:val="1186"/>
    <w:next w:val="1300"/>
    <w:link w:val="937"/>
    <w:qFormat/>
    <w:pPr>
      <w:ind w:left="72" w:right="30"/>
      <w:jc w:val="center"/>
      <w:spacing w:after="60" w:line="360" w:lineRule="atLeast"/>
    </w:pPr>
    <w:rPr>
      <w:rFonts w:ascii="Times New Roman" w:hAnsi="Times New Roman"/>
      <w:sz w:val="20"/>
      <w:szCs w:val="20"/>
    </w:rPr>
  </w:style>
  <w:style w:type="paragraph" w:styleId="1301">
    <w:name w:val="TOC 标题"/>
    <w:basedOn w:val="938"/>
    <w:next w:val="937"/>
    <w:link w:val="937"/>
    <w:qFormat/>
    <w:pPr>
      <w:jc w:val="both"/>
      <w:spacing w:before="340" w:after="330" w:line="578" w:lineRule="auto"/>
      <w:outlineLvl w:val="9"/>
    </w:pPr>
    <w:rPr>
      <w:sz w:val="44"/>
      <w:lang w:val="en-US" w:eastAsia="zh-CN"/>
    </w:rPr>
  </w:style>
  <w:style w:type="paragraph" w:styleId="1302">
    <w:name w:val="xl38"/>
    <w:basedOn w:val="937"/>
    <w:next w:val="1302"/>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03">
    <w:name w:val="列出段落2"/>
    <w:basedOn w:val="937"/>
    <w:next w:val="1303"/>
    <w:link w:val="937"/>
    <w:qFormat/>
    <w:pPr>
      <w:ind w:firstLine="420"/>
    </w:pPr>
    <w:rPr>
      <w:rFonts w:ascii="Calibri" w:hAnsi="Calibri"/>
      <w:szCs w:val="22"/>
    </w:rPr>
  </w:style>
  <w:style w:type="paragraph" w:styleId="1304">
    <w:name w:val="样式 标题 3 + (中文) 黑体 小四 非加粗 段前: 7.8 磅 段后: 0 磅 行距: 固定值 20 磅"/>
    <w:basedOn w:val="940"/>
    <w:next w:val="1304"/>
    <w:link w:val="937"/>
    <w:pPr>
      <w:spacing w:before="0" w:after="0" w:line="400" w:lineRule="exact"/>
      <w:tabs>
        <w:tab w:val="left" w:pos="720" w:leader="none"/>
      </w:tabs>
    </w:pPr>
    <w:rPr>
      <w:rFonts w:eastAsia="黑体"/>
      <w:b/>
      <w:bCs w:val="0"/>
      <w:sz w:val="24"/>
      <w:szCs w:val="20"/>
    </w:rPr>
  </w:style>
  <w:style w:type="paragraph" w:styleId="1305">
    <w:name w:val="空半行"/>
    <w:basedOn w:val="937"/>
    <w:next w:val="1305"/>
    <w:link w:val="937"/>
    <w:pPr>
      <w:spacing w:line="120" w:lineRule="exact"/>
    </w:pPr>
    <w:rPr>
      <w:rFonts w:eastAsia="仿宋_GB2312"/>
      <w:color w:val="ffffff"/>
      <w:sz w:val="30"/>
      <w:szCs w:val="20"/>
    </w:rPr>
  </w:style>
  <w:style w:type="paragraph" w:styleId="1306">
    <w:name w:val="纯文本1"/>
    <w:basedOn w:val="937"/>
    <w:next w:val="1306"/>
    <w:link w:val="937"/>
    <w:qFormat/>
    <w:rPr>
      <w:rFonts w:ascii="宋体" w:hAnsi="Courier New"/>
      <w:sz w:val="28"/>
    </w:rPr>
  </w:style>
  <w:style w:type="paragraph" w:styleId="1307">
    <w:name w:val="普通正文"/>
    <w:basedOn w:val="937"/>
    <w:next w:val="1307"/>
    <w:link w:val="937"/>
    <w:qFormat/>
    <w:pPr>
      <w:ind w:firstLine="480"/>
      <w:jc w:val="left"/>
      <w:spacing w:before="120" w:after="120" w:line="360" w:lineRule="auto"/>
    </w:pPr>
    <w:rPr>
      <w:rFonts w:ascii="Arial" w:hAnsi="Arial"/>
      <w:sz w:val="24"/>
    </w:rPr>
  </w:style>
  <w:style w:type="paragraph" w:styleId="1308">
    <w:name w:val="Table Paragraph"/>
    <w:basedOn w:val="937"/>
    <w:next w:val="1308"/>
    <w:link w:val="937"/>
    <w:uiPriority w:val="1"/>
    <w:qFormat/>
    <w:pPr>
      <w:jc w:val="left"/>
    </w:pPr>
    <w:rPr>
      <w:sz w:val="24"/>
    </w:rPr>
  </w:style>
  <w:style w:type="paragraph" w:styleId="1309">
    <w:name w:val="_Style 3"/>
    <w:next w:val="1309"/>
    <w:link w:val="937"/>
    <w:uiPriority w:val="1"/>
    <w:qFormat/>
    <w:pPr>
      <w:jc w:val="both"/>
      <w:widowControl w:val="off"/>
    </w:pPr>
    <w:rPr>
      <w:rFonts w:ascii="Times New Roman" w:hAnsi="Times New Roman" w:eastAsia="宋体" w:cs="Times New Roman"/>
      <w:sz w:val="21"/>
      <w:szCs w:val="22"/>
      <w:lang w:val="en-US" w:eastAsia="zh-CN" w:bidi="ar-SA"/>
    </w:rPr>
  </w:style>
  <w:style w:type="paragraph" w:styleId="1310">
    <w:name w:val="纯文本21"/>
    <w:basedOn w:val="937"/>
    <w:next w:val="1310"/>
    <w:link w:val="937"/>
    <w:uiPriority w:val="99"/>
    <w:qFormat/>
    <w:rPr>
      <w:rFonts w:ascii="宋体" w:hAnsi="Courier New" w:eastAsia="楷体_GB2312"/>
      <w:sz w:val="26"/>
      <w:szCs w:val="20"/>
    </w:rPr>
  </w:style>
  <w:style w:type="paragraph" w:styleId="1311">
    <w:name w:val="WPSOffice手动目录 1"/>
    <w:next w:val="1311"/>
    <w:link w:val="937"/>
    <w:rPr>
      <w:sz w:val="20"/>
      <w:szCs w:val="20"/>
    </w:rPr>
  </w:style>
  <w:style w:type="character" w:styleId="1312">
    <w:name w:val="hover3"/>
    <w:basedOn w:val="947"/>
    <w:next w:val="1312"/>
    <w:link w:val="937"/>
    <w:rPr>
      <w:color w:val="5fb878"/>
    </w:rPr>
  </w:style>
  <w:style w:type="character" w:styleId="1313">
    <w:name w:val="hover4"/>
    <w:basedOn w:val="947"/>
    <w:next w:val="1313"/>
    <w:link w:val="937"/>
    <w:rPr>
      <w:color w:val="ffffff"/>
    </w:rPr>
  </w:style>
  <w:style w:type="character" w:styleId="1314">
    <w:name w:val="first-child"/>
    <w:basedOn w:val="947"/>
    <w:next w:val="1314"/>
    <w:link w:val="937"/>
  </w:style>
  <w:style w:type="character" w:styleId="1315">
    <w:name w:val="layui-this"/>
    <w:basedOn w:val="947"/>
    <w:next w:val="1315"/>
    <w:link w:val="937"/>
    <w:rPr>
      <w:shd w:val="clear" w:color="auto" w:fill="ffffff"/>
    </w:rPr>
  </w:style>
  <w:style w:type="paragraph" w:styleId="1316">
    <w:name w:val="正文文本缩进 31"/>
    <w:basedOn w:val="937"/>
    <w:next w:val="1316"/>
    <w:link w:val="937"/>
    <w:qFormat/>
    <w:pPr>
      <w:ind w:left="360"/>
      <w:spacing w:line="400" w:lineRule="exact"/>
    </w:pPr>
  </w:style>
  <w:style w:type="paragraph" w:styleId="1317">
    <w:name w:val="标题 21"/>
    <w:basedOn w:val="937"/>
    <w:next w:val="937"/>
    <w:link w:val="937"/>
    <w:qFormat/>
    <w:pPr>
      <w:keepLines/>
      <w:keepNext/>
      <w:spacing w:line="360" w:lineRule="auto"/>
      <w:outlineLvl w:val="1"/>
    </w:pPr>
    <w:rPr>
      <w:b/>
      <w:bCs/>
      <w:szCs w:val="32"/>
    </w:rPr>
  </w:style>
  <w:style w:type="paragraph" w:styleId="1318">
    <w:name w:val="标题 31"/>
    <w:basedOn w:val="937"/>
    <w:next w:val="937"/>
    <w:link w:val="937"/>
    <w:qFormat/>
    <w:pPr>
      <w:keepLines/>
      <w:keepNext/>
      <w:spacing w:before="260" w:after="260" w:line="416" w:lineRule="auto"/>
      <w:outlineLvl w:val="2"/>
    </w:pPr>
    <w:rPr>
      <w:b/>
      <w:bCs/>
      <w:sz w:val="32"/>
      <w:szCs w:val="32"/>
    </w:rPr>
  </w:style>
  <w:style w:type="paragraph" w:styleId="1319">
    <w:name w:val="目录 31"/>
    <w:basedOn w:val="937"/>
    <w:next w:val="937"/>
    <w:link w:val="937"/>
    <w:uiPriority w:val="39"/>
    <w:unhideWhenUsed/>
    <w:qFormat/>
    <w:pPr>
      <w:ind w:left="210"/>
      <w:jc w:val="left"/>
    </w:pPr>
    <w:rPr>
      <w:rFonts w:ascii="Calibri" w:hAnsi="Calibri" w:cs="Calibri"/>
      <w:sz w:val="20"/>
      <w:szCs w:val="20"/>
    </w:rPr>
  </w:style>
  <w:style w:type="paragraph" w:styleId="1320">
    <w:name w:val="正文文本缩进1"/>
    <w:basedOn w:val="937"/>
    <w:next w:val="1321"/>
    <w:link w:val="937"/>
    <w:qFormat/>
    <w:pPr>
      <w:ind w:left="420" w:firstLine="200"/>
      <w:spacing w:before="100" w:beforeAutospacing="1" w:after="100" w:afterAutospacing="1"/>
    </w:pPr>
    <w:rPr>
      <w:rFonts w:ascii="Calibri" w:hAnsi="Calibri"/>
      <w:szCs w:val="22"/>
    </w:rPr>
  </w:style>
  <w:style w:type="paragraph" w:styleId="1321">
    <w:name w:val="寄信人地址1"/>
    <w:basedOn w:val="937"/>
    <w:next w:val="1321"/>
    <w:link w:val="937"/>
    <w:qFormat/>
    <w:pPr>
      <w:ind w:firstLine="480"/>
      <w:jc w:val="left"/>
      <w:spacing w:before="100" w:beforeAutospacing="1" w:after="100" w:afterAutospacing="1"/>
      <w:widowControl/>
      <w:tabs>
        <w:tab w:val="left" w:pos="0" w:leader="none"/>
      </w:tabs>
    </w:pPr>
    <w:rPr>
      <w:rFonts w:ascii="Cambria" w:hAnsi="Cambria"/>
    </w:rPr>
  </w:style>
  <w:style w:type="paragraph" w:styleId="1322">
    <w:name w:val="正文文本1"/>
    <w:basedOn w:val="937"/>
    <w:next w:val="1028"/>
    <w:link w:val="937"/>
    <w:qFormat/>
    <w:pPr>
      <w:jc w:val="center"/>
    </w:pPr>
  </w:style>
  <w:style w:type="paragraph" w:styleId="1323">
    <w:name w:val="标题 11"/>
    <w:basedOn w:val="937"/>
    <w:next w:val="937"/>
    <w:link w:val="937"/>
    <w:qFormat/>
    <w:pPr>
      <w:jc w:val="center"/>
      <w:keepLines/>
      <w:keepNext/>
      <w:spacing w:line="360" w:lineRule="auto"/>
      <w:tabs>
        <w:tab w:val="left" w:pos="330" w:leader="none"/>
        <w:tab w:val="left" w:pos="7020" w:leader="none"/>
      </w:tabs>
      <w:outlineLvl w:val="0"/>
    </w:pPr>
    <w:rPr>
      <w:b/>
      <w:bCs/>
      <w:sz w:val="36"/>
      <w:szCs w:val="44"/>
    </w:rPr>
  </w:style>
  <w:style w:type="paragraph" w:styleId="1324">
    <w:name w:val="正文文字 6"/>
    <w:next w:val="937"/>
    <w:link w:val="937"/>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325">
    <w:name w:val="网格型1"/>
    <w:basedOn w:val="1326"/>
    <w:next w:val="1325"/>
    <w:link w:val="937"/>
    <w:qFormat/>
    <w:pPr>
      <w:jc w:val="both"/>
      <w:widowControl w:val="off"/>
    </w:pPr>
    <w:rPr>
      <w:rFonts w:ascii="Times New Roman" w:hAnsi="Times New Roman" w:eastAsia="宋体" w:cs="Times New Roman"/>
      <w:sz w:val="20"/>
      <w:szCs w:val="20"/>
    </w:rPr>
    <w:tblPr/>
  </w:style>
  <w:style w:type="table" w:styleId="1326">
    <w:name w:val="普通表格1"/>
    <w:next w:val="1326"/>
    <w:link w:val="937"/>
    <w:uiPriority w:val="99"/>
    <w:unhideWhenUsed/>
    <w:qFormat/>
    <w:rPr>
      <w:lang w:val="en-US" w:eastAsia="zh-CN" w:bidi="ar-SA"/>
    </w:rPr>
    <w:tblPr/>
  </w:style>
  <w:style w:type="table" w:styleId="1327">
    <w:name w:val="Table Normal"/>
    <w:next w:val="1327"/>
    <w:link w:val="937"/>
    <w:unhideWhenUsed/>
    <w:qFormat/>
    <w:tblPr/>
  </w:style>
  <w:style w:type="paragraph" w:styleId="1328">
    <w:name w:val="Table Text"/>
    <w:basedOn w:val="937"/>
    <w:next w:val="1328"/>
    <w:link w:val="937"/>
    <w:semiHidden/>
    <w:qFormat/>
    <w:rPr>
      <w:rFonts w:ascii="宋体" w:hAnsi="宋体" w:eastAsia="宋体" w:cs="宋体"/>
      <w:sz w:val="24"/>
      <w:szCs w:val="24"/>
      <w:lang w:val="en-US" w:eastAsia="en-US" w:bidi="ar-SA"/>
    </w:rPr>
  </w:style>
  <w:style w:type="character" w:styleId="1329" w:default="1">
    <w:name w:val="Default Paragraph Font"/>
    <w:uiPriority w:val="1"/>
    <w:semiHidden/>
    <w:unhideWhenUsed/>
  </w:style>
  <w:style w:type="numbering" w:styleId="1330" w:default="1">
    <w:name w:val="No List"/>
    <w:uiPriority w:val="99"/>
    <w:semiHidden/>
    <w:unhideWhenUsed/>
  </w:style>
  <w:style w:type="table" w:styleId="13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朱倩楠</cp:lastModifiedBy>
  <cp:revision>3</cp:revision>
  <dcterms:created xsi:type="dcterms:W3CDTF">2018-07-03T03:23:00Z</dcterms:created>
  <dcterms:modified xsi:type="dcterms:W3CDTF">2026-06-15T02:00:56Z</dcterms:modified>
</cp:coreProperties>
</file>