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240" w:after="240"/>
        <w:rPr>
          <w:rFonts w:hint="eastAsia" w:ascii="宋体" w:hAnsi="宋体" w:eastAsia="宋体" w:cs="宋体"/>
          <w:b/>
          <w:bCs/>
          <w:color w:val="auto"/>
          <w:sz w:val="84"/>
          <w:szCs w:val="8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84"/>
          <w:highlight w:val="none"/>
        </w:rPr>
        <w:t xml:space="preserve">   招　标　文　件</w:t>
      </w:r>
      <w:r/>
      <w:r>
        <w:rPr>
          <w:rFonts w:hint="eastAsia" w:ascii="宋体" w:hAnsi="宋体" w:eastAsia="宋体" w:cs="宋体"/>
          <w:b/>
          <w:bCs/>
          <w:color w:val="auto"/>
          <w:sz w:val="84"/>
          <w:szCs w:val="84"/>
          <w:highlight w:val="none"/>
        </w:rPr>
      </w:r>
      <w:r/>
      <w:r>
        <w:rPr>
          <w:rFonts w:hint="eastAsia" w:ascii="宋体" w:hAnsi="宋体" w:eastAsia="宋体" w:cs="宋体"/>
          <w:b/>
          <w:bCs/>
          <w:color w:val="auto"/>
          <w:sz w:val="84"/>
          <w:szCs w:val="84"/>
          <w:highlight w:val="none"/>
        </w:rPr>
      </w:r>
    </w:p>
    <w:p>
      <w:pPr>
        <w:jc w:val="left"/>
        <w:spacing w:before="240" w:after="240"/>
        <w:rPr>
          <w:rFonts w:hint="eastAsia" w:ascii="宋体" w:hAnsi="宋体" w:eastAsia="宋体" w:cs="宋体"/>
          <w:b/>
          <w:bCs/>
          <w:color w:val="auto"/>
          <w:sz w:val="84"/>
          <w:szCs w:val="8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84"/>
          <w:highlight w:val="none"/>
        </w:rPr>
      </w:r>
      <w:r>
        <w:rPr>
          <w:rFonts w:hint="eastAsia" w:ascii="宋体" w:hAnsi="宋体" w:eastAsia="宋体" w:cs="宋体"/>
          <w:b/>
          <w:color w:val="auto"/>
          <w:sz w:val="84"/>
          <w:highlight w:val="none"/>
        </w:rPr>
      </w:r>
    </w:p>
    <w:p>
      <w:pPr>
        <w:spacing w:before="240" w:after="240"/>
        <w:rPr>
          <w:rFonts w:hint="eastAsia" w:ascii="宋体" w:hAnsi="宋体" w:eastAsia="宋体" w:cs="宋体"/>
          <w:b/>
          <w:color w:val="auto"/>
          <w:sz w:val="28"/>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项目名称：</w:t>
      </w:r>
      <w:bookmarkStart w:id="0" w:name="OLE_LINK12"/>
      <w:r>
        <w:rPr>
          <w:rFonts w:hint="eastAsia" w:ascii="宋体" w:hAnsi="宋体" w:eastAsia="宋体" w:cs="宋体"/>
          <w:b/>
          <w:color w:val="auto"/>
          <w:sz w:val="28"/>
          <w:szCs w:val="20"/>
          <w:highlight w:val="none"/>
          <w:lang w:eastAsia="zh-CN"/>
        </w:rPr>
        <w:t xml:space="preserve">泗洪县人民法院、农业农村局物业服务采购项目</w:t>
      </w:r>
      <w:bookmarkEnd w:id="0"/>
      <w:r/>
      <w:r/>
    </w:p>
    <w:p>
      <w:pPr>
        <w:spacing w:before="240" w:after="240"/>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项目编号：</w:t>
      </w:r>
      <w:r>
        <w:rPr>
          <w:rFonts w:hint="eastAsia" w:ascii="宋体" w:hAnsi="宋体" w:cs="宋体"/>
          <w:b/>
          <w:color w:val="auto"/>
          <w:sz w:val="32"/>
          <w:highlight w:val="none"/>
          <w:lang w:eastAsia="zh-CN"/>
        </w:rPr>
        <w:t xml:space="preserve">JSZC-321324-JZCG-G2026-0013</w:t>
      </w:r>
      <w:r/>
    </w:p>
    <w:p>
      <w:pPr>
        <w:ind w:firstLine="301"/>
        <w:rPr>
          <w:rFonts w:hint="eastAsia" w:ascii="宋体" w:hAnsi="宋体" w:eastAsia="宋体" w:cs="宋体"/>
          <w:b/>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0"/>
          <w:highlight w:val="none"/>
        </w:rPr>
      </w:r>
      <w:r/>
    </w:p>
    <w:p>
      <w:pPr>
        <w:ind w:firstLine="301"/>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bookmarkStart w:id="1" w:name="_Toc11013"/>
      <w:r>
        <w:rPr>
          <w:rFonts w:hint="eastAsia" w:ascii="宋体" w:hAnsi="宋体" w:eastAsia="宋体" w:cs="宋体"/>
          <w:b/>
          <w:color w:val="auto"/>
          <w:sz w:val="30"/>
          <w:highlight w:val="none"/>
        </w:rPr>
        <w:t xml:space="preserve">（</w:t>
      </w:r>
      <w:r>
        <w:rPr>
          <w:rFonts w:hint="eastAsia" w:ascii="宋体" w:hAnsi="宋体" w:eastAsia="宋体" w:cs="宋体"/>
          <w:b/>
          <w:color w:val="auto"/>
          <w:sz w:val="30"/>
          <w:highlight w:val="none"/>
          <w:u w:val="single"/>
        </w:rPr>
        <w:t xml:space="preserve">服务</w:t>
      </w:r>
      <w:r>
        <w:rPr>
          <w:rFonts w:hint="eastAsia" w:ascii="宋体" w:hAnsi="宋体" w:eastAsia="宋体" w:cs="宋体"/>
          <w:b/>
          <w:color w:val="auto"/>
          <w:sz w:val="30"/>
          <w:highlight w:val="none"/>
        </w:rPr>
        <w:t xml:space="preserve">类项目，本项目</w:t>
      </w:r>
      <w:r>
        <w:rPr>
          <w:rFonts w:hint="eastAsia" w:ascii="宋体" w:hAnsi="宋体" w:eastAsia="宋体" w:cs="宋体"/>
          <w:b/>
          <w:color w:val="auto"/>
          <w:sz w:val="30"/>
          <w:highlight w:val="none"/>
          <w:u w:val="single"/>
        </w:rPr>
        <w:t xml:space="preserve"> 专 </w:t>
      </w:r>
      <w:r>
        <w:rPr>
          <w:rFonts w:hint="eastAsia" w:ascii="宋体" w:hAnsi="宋体" w:eastAsia="宋体" w:cs="宋体"/>
          <w:b/>
          <w:color w:val="auto"/>
          <w:sz w:val="30"/>
          <w:highlight w:val="none"/>
        </w:rPr>
        <w:t xml:space="preserve">门面向中小企业）</w:t>
      </w:r>
      <w:bookmarkEnd w:id="1"/>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pStyle w:val="693"/>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9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93"/>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spacing w:before="240" w:after="240"/>
        <w:rPr>
          <w:rFonts w:hint="eastAsia" w:ascii="宋体" w:hAnsi="宋体" w:eastAsia="宋体" w:cs="宋体"/>
          <w:b/>
          <w:color w:val="auto"/>
          <w:sz w:val="32"/>
          <w:highlight w:val="none"/>
          <w:u w:val="single"/>
        </w:rPr>
        <w:pBdr>
          <w:top w:val="none" w:color="000000" w:sz="0" w:space="0"/>
          <w:left w:val="none" w:color="000000" w:sz="0" w:space="0"/>
          <w:bottom w:val="none" w:color="000000" w:sz="0" w:space="0"/>
          <w:right w:val="none" w:color="000000" w:sz="0" w:space="0"/>
        </w:pBdr>
        <w:outlineLvl w:val="0"/>
      </w:pPr>
      <w:r/>
      <w:bookmarkStart w:id="2" w:name="_Toc3490"/>
      <w:r>
        <w:rPr>
          <w:rFonts w:hint="eastAsia" w:ascii="宋体" w:hAnsi="宋体" w:eastAsia="宋体" w:cs="宋体"/>
          <w:b/>
          <w:color w:val="auto"/>
          <w:sz w:val="32"/>
          <w:highlight w:val="none"/>
        </w:rPr>
        <w:t xml:space="preserve">采   购   人：</w:t>
      </w:r>
      <w:bookmarkEnd w:id="2"/>
      <w:r>
        <w:rPr>
          <w:rFonts w:hint="eastAsia" w:ascii="宋体" w:hAnsi="宋体" w:eastAsia="宋体" w:cs="宋体"/>
          <w:b/>
          <w:color w:val="auto"/>
          <w:sz w:val="32"/>
          <w:highlight w:val="none"/>
          <w:u w:val="single"/>
          <w:lang w:eastAsia="zh-CN"/>
        </w:rPr>
        <w:t xml:space="preserve">泗洪县人民法院、泗洪县农业农村局</w:t>
      </w:r>
      <w:r>
        <w:rPr>
          <w:rFonts w:hint="eastAsia" w:ascii="宋体" w:hAnsi="宋体" w:eastAsia="宋体" w:cs="宋体"/>
          <w:b/>
          <w:color w:val="auto"/>
          <w:sz w:val="32"/>
          <w:highlight w:val="none"/>
          <w:u w:val="single"/>
        </w:rPr>
        <w:t xml:space="preserve"> </w:t>
      </w:r>
      <w:r/>
    </w:p>
    <w:p>
      <w:pPr>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采购代理机构：</w:t>
      </w:r>
      <w:r>
        <w:rPr>
          <w:rFonts w:hint="eastAsia" w:ascii="宋体" w:hAnsi="宋体" w:eastAsia="宋体" w:cs="宋体"/>
          <w:b/>
          <w:color w:val="auto"/>
          <w:sz w:val="32"/>
          <w:highlight w:val="none"/>
          <w:u w:val="single"/>
        </w:rPr>
        <w:t xml:space="preserve">泗洪县公共资源交易中心 </w:t>
      </w:r>
      <w:r/>
    </w:p>
    <w:p>
      <w:pPr>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日期：</w:t>
      </w:r>
      <w:r>
        <w:rPr>
          <w:rFonts w:hint="eastAsia" w:ascii="宋体" w:hAnsi="宋体" w:eastAsia="宋体" w:cs="宋体"/>
          <w:b/>
          <w:color w:val="auto"/>
          <w:sz w:val="32"/>
          <w:highlight w:val="none"/>
          <w:u w:val="single"/>
        </w:rPr>
        <w:t xml:space="preserve"> 2026</w:t>
      </w:r>
      <w:r>
        <w:rPr>
          <w:rFonts w:hint="eastAsia" w:ascii="宋体" w:hAnsi="宋体" w:eastAsia="宋体" w:cs="宋体"/>
          <w:b/>
          <w:color w:val="auto"/>
          <w:sz w:val="32"/>
          <w:highlight w:val="none"/>
        </w:rPr>
        <w:t xml:space="preserve">年</w:t>
      </w:r>
      <w:r>
        <w:rPr>
          <w:rFonts w:hint="eastAsia" w:ascii="宋体" w:hAnsi="宋体" w:eastAsia="宋体" w:cs="宋体"/>
          <w:b/>
          <w:color w:val="auto"/>
          <w:sz w:val="32"/>
          <w:highlight w:val="none"/>
          <w:u w:val="single"/>
        </w:rPr>
        <w:t xml:space="preserve"> </w:t>
      </w:r>
      <w:r>
        <w:rPr>
          <w:rFonts w:hint="eastAsia" w:ascii="宋体" w:hAnsi="宋体" w:cs="宋体"/>
          <w:b/>
          <w:color w:val="auto"/>
          <w:sz w:val="32"/>
          <w:highlight w:val="none"/>
          <w:u w:val="single"/>
          <w:lang w:val="en-US" w:eastAsia="zh-CN"/>
        </w:rPr>
        <w:t xml:space="preserve">6 </w:t>
      </w:r>
      <w:r>
        <w:rPr>
          <w:rFonts w:hint="eastAsia" w:ascii="宋体" w:hAnsi="宋体" w:eastAsia="宋体" w:cs="宋体"/>
          <w:b/>
          <w:color w:val="auto"/>
          <w:sz w:val="32"/>
          <w:highlight w:val="none"/>
        </w:rPr>
        <w:t xml:space="preserve">月</w:t>
      </w:r>
      <w:r>
        <w:rPr>
          <w:rFonts w:hint="eastAsia" w:ascii="宋体" w:hAnsi="宋体" w:eastAsia="宋体" w:cs="宋体"/>
          <w:b/>
          <w:color w:val="auto"/>
          <w:sz w:val="32"/>
          <w:highlight w:val="none"/>
          <w:u w:val="single"/>
        </w:rPr>
        <w:t xml:space="preserve"> </w:t>
      </w:r>
      <w:r>
        <w:rPr>
          <w:rFonts w:hint="eastAsia" w:ascii="宋体" w:hAnsi="宋体" w:cs="宋体"/>
          <w:b/>
          <w:color w:val="auto"/>
          <w:sz w:val="32"/>
          <w:highlight w:val="none"/>
          <w:u w:val="single"/>
          <w:lang w:val="en-US" w:eastAsia="zh-CN"/>
        </w:rPr>
        <w:t xml:space="preserve">01</w:t>
      </w:r>
      <w:r>
        <w:rPr>
          <w:rFonts w:hint="eastAsia" w:ascii="宋体" w:hAnsi="宋体" w:eastAsia="宋体" w:cs="宋体"/>
          <w:b/>
          <w:color w:val="auto"/>
          <w:sz w:val="32"/>
          <w:highlight w:val="none"/>
          <w:u w:val="single"/>
        </w:rPr>
        <w:t xml:space="preserve"> </w:t>
      </w:r>
      <w:r>
        <w:rPr>
          <w:rFonts w:hint="eastAsia" w:ascii="宋体" w:hAnsi="宋体" w:eastAsia="宋体" w:cs="宋体"/>
          <w:b/>
          <w:color w:val="auto"/>
          <w:sz w:val="32"/>
          <w:highlight w:val="none"/>
        </w:rPr>
        <w:t xml:space="preserve">日</w:t>
      </w:r>
      <w:r/>
    </w:p>
    <w:p>
      <w:pPr>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pStyle w:val="783"/>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目录</w:t>
      </w:r>
      <w:r/>
    </w:p>
    <w:p>
      <w:pPr>
        <w:pStyle w:val="1106"/>
        <w:tabs>
          <w:tab w:val="right" w:pos="9026"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TOC \o "1-1" \h \u </w:instrText>
      </w:r>
      <w:r>
        <w:rPr>
          <w:rFonts w:hint="eastAsia" w:ascii="宋体" w:hAnsi="宋体" w:eastAsia="宋体" w:cs="宋体"/>
          <w:color w:val="auto"/>
          <w:sz w:val="32"/>
          <w:szCs w:val="32"/>
          <w:highlight w:val="none"/>
        </w:rPr>
        <w:fldChar w:fldCharType="separate"/>
      </w:r>
      <w:r/>
    </w:p>
    <w:p>
      <w:pPr>
        <w:pStyle w:val="1106"/>
        <w:tabs>
          <w:tab w:val="right" w:pos="9026" w:leader="dot"/>
        </w:tabs>
        <w:rPr>
          <w:rFonts w:hint="eastAsia" w:ascii="宋体" w:hAnsi="宋体" w:eastAsia="宋体" w:cs="宋体"/>
          <w:color w:val="auto"/>
          <w:sz w:val="32"/>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"_Toc17201" </w:instrText>
      </w:r>
      <w:r>
        <w:rPr>
          <w:rFonts w:hint="eastAsia" w:ascii="宋体" w:hAnsi="宋体" w:eastAsia="宋体" w:cs="宋体"/>
          <w:color w:val="auto"/>
          <w:highlight w:val="none"/>
        </w:rPr>
        <w:fldChar w:fldCharType="separate"/>
      </w:r>
      <w:r>
        <w:rPr>
          <w:rFonts w:hint="eastAsia" w:ascii="宋体" w:hAnsi="宋体" w:eastAsia="宋体" w:cs="宋体"/>
          <w:color w:val="auto"/>
          <w:sz w:val="32"/>
          <w:szCs w:val="32"/>
          <w:highlight w:val="none"/>
        </w:rPr>
        <w:t xml:space="preserve">第一章投标邀请函</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_Toc17201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3</w:t>
      </w:r>
      <w:r>
        <w:rPr>
          <w:rFonts w:hint="eastAsia" w:ascii="宋体" w:hAnsi="宋体" w:eastAsia="宋体" w:cs="宋体"/>
          <w:color w:val="auto"/>
          <w:sz w:val="32"/>
          <w:szCs w:val="32"/>
          <w:highlight w:val="none"/>
        </w:rPr>
        <w:fldChar w:fldCharType="end"/>
      </w:r>
      <w:r>
        <w:rPr>
          <w:rFonts w:hint="eastAsia" w:ascii="宋体" w:hAnsi="宋体" w:eastAsia="宋体" w:cs="宋体"/>
          <w:color w:val="auto"/>
          <w:sz w:val="32"/>
          <w:szCs w:val="32"/>
          <w:highlight w:val="none"/>
        </w:rPr>
        <w:fldChar w:fldCharType="end"/>
      </w:r>
      <w:r/>
    </w:p>
    <w:p>
      <w:pPr>
        <w:pStyle w:val="1106"/>
        <w:tabs>
          <w:tab w:val="right" w:pos="9026" w:leader="dot"/>
        </w:tabs>
        <w:rPr>
          <w:rFonts w:hint="eastAsia" w:ascii="宋体" w:hAnsi="宋体" w:eastAsia="宋体" w:cs="宋体"/>
          <w:color w:val="auto"/>
          <w:sz w:val="32"/>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"_Toc16280" </w:instrText>
      </w:r>
      <w:r>
        <w:rPr>
          <w:rFonts w:hint="eastAsia" w:ascii="宋体" w:hAnsi="宋体" w:eastAsia="宋体" w:cs="宋体"/>
          <w:color w:val="auto"/>
          <w:highlight w:val="none"/>
        </w:rPr>
        <w:fldChar w:fldCharType="separate"/>
      </w:r>
      <w:r>
        <w:rPr>
          <w:rFonts w:hint="eastAsia" w:ascii="宋体" w:hAnsi="宋体" w:eastAsia="宋体" w:cs="宋体"/>
          <w:color w:val="auto"/>
          <w:sz w:val="32"/>
          <w:szCs w:val="32"/>
          <w:highlight w:val="none"/>
        </w:rPr>
        <w:t xml:space="preserve">第二章投标人须知</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t xml:space="preserve">7</w:t>
      </w:r>
      <w:r>
        <w:rPr>
          <w:rFonts w:hint="eastAsia" w:ascii="宋体" w:hAnsi="宋体" w:eastAsia="宋体" w:cs="宋体"/>
          <w:color w:val="auto"/>
          <w:sz w:val="32"/>
          <w:szCs w:val="32"/>
          <w:highlight w:val="none"/>
        </w:rPr>
        <w:fldChar w:fldCharType="end"/>
      </w:r>
      <w:r/>
    </w:p>
    <w:p>
      <w:pPr>
        <w:pStyle w:val="1106"/>
        <w:tabs>
          <w:tab w:val="right" w:pos="9026" w:leader="dot"/>
        </w:tabs>
        <w:rPr>
          <w:rFonts w:hint="eastAsia" w:ascii="宋体" w:hAnsi="宋体" w:eastAsia="宋体" w:cs="宋体"/>
          <w:color w:val="auto"/>
          <w:sz w:val="32"/>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"_Toc14096" </w:instrText>
      </w:r>
      <w:r>
        <w:rPr>
          <w:rFonts w:hint="eastAsia" w:ascii="宋体" w:hAnsi="宋体" w:eastAsia="宋体" w:cs="宋体"/>
          <w:color w:val="auto"/>
          <w:highlight w:val="none"/>
        </w:rPr>
        <w:fldChar w:fldCharType="separate"/>
      </w:r>
      <w:r>
        <w:rPr>
          <w:rFonts w:hint="eastAsia" w:ascii="宋体" w:hAnsi="宋体" w:eastAsia="宋体" w:cs="宋体"/>
          <w:color w:val="auto"/>
          <w:sz w:val="32"/>
          <w:szCs w:val="48"/>
          <w:highlight w:val="none"/>
        </w:rPr>
        <w:t xml:space="preserve">第三章 </w:t>
      </w:r>
      <w:r>
        <w:rPr>
          <w:rFonts w:hint="eastAsia" w:ascii="宋体" w:hAnsi="宋体" w:eastAsia="宋体" w:cs="宋体"/>
          <w:color w:val="auto"/>
          <w:sz w:val="32"/>
          <w:szCs w:val="72"/>
          <w:highlight w:val="none"/>
        </w:rPr>
        <w:t xml:space="preserve">合同格式及条款（草案）</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t xml:space="preserve">2</w:t>
      </w:r>
      <w:r>
        <w:rPr>
          <w:rFonts w:hint="eastAsia" w:ascii="宋体" w:hAnsi="宋体" w:eastAsia="宋体" w:cs="宋体"/>
          <w:color w:val="auto"/>
          <w:sz w:val="32"/>
          <w:szCs w:val="32"/>
          <w:highlight w:val="none"/>
        </w:rPr>
        <w:fldChar w:fldCharType="end"/>
      </w:r>
      <w:r>
        <w:rPr>
          <w:rFonts w:hint="eastAsia" w:ascii="宋体" w:hAnsi="宋体" w:eastAsia="宋体" w:cs="宋体"/>
          <w:color w:val="auto"/>
          <w:sz w:val="32"/>
          <w:szCs w:val="32"/>
          <w:highlight w:val="none"/>
        </w:rPr>
        <w:t xml:space="preserve">9</w:t>
      </w:r>
      <w:r/>
    </w:p>
    <w:p>
      <w:pPr>
        <w:pStyle w:val="1106"/>
        <w:tabs>
          <w:tab w:val="right" w:pos="9026" w:leader="dot"/>
        </w:tabs>
        <w:rPr>
          <w:rFonts w:hint="eastAsia" w:ascii="宋体" w:hAnsi="宋体" w:eastAsia="宋体" w:cs="宋体"/>
          <w:color w:val="auto"/>
          <w:sz w:val="32"/>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"_Toc15300" </w:instrText>
      </w:r>
      <w:r>
        <w:rPr>
          <w:rFonts w:hint="eastAsia" w:ascii="宋体" w:hAnsi="宋体" w:eastAsia="宋体" w:cs="宋体"/>
          <w:color w:val="auto"/>
          <w:highlight w:val="none"/>
        </w:rPr>
        <w:fldChar w:fldCharType="separate"/>
      </w:r>
      <w:r>
        <w:rPr>
          <w:rFonts w:hint="eastAsia" w:ascii="宋体" w:hAnsi="宋体" w:eastAsia="宋体" w:cs="宋体"/>
          <w:color w:val="auto"/>
          <w:sz w:val="32"/>
          <w:szCs w:val="32"/>
          <w:highlight w:val="none"/>
        </w:rPr>
        <w:t xml:space="preserve">第四章 采购需求</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t xml:space="preserve">3</w:t>
      </w:r>
      <w:r>
        <w:rPr>
          <w:rFonts w:hint="eastAsia" w:ascii="宋体" w:hAnsi="宋体" w:eastAsia="宋体" w:cs="宋体"/>
          <w:color w:val="auto"/>
          <w:sz w:val="32"/>
          <w:szCs w:val="32"/>
          <w:highlight w:val="none"/>
        </w:rPr>
        <w:fldChar w:fldCharType="end"/>
      </w:r>
      <w:r>
        <w:rPr>
          <w:rFonts w:hint="eastAsia" w:ascii="宋体" w:hAnsi="宋体" w:eastAsia="宋体" w:cs="宋体"/>
          <w:color w:val="auto"/>
          <w:sz w:val="32"/>
          <w:szCs w:val="32"/>
          <w:highlight w:val="none"/>
        </w:rPr>
        <w:t xml:space="preserve">9</w:t>
      </w:r>
      <w:r/>
    </w:p>
    <w:p>
      <w:pPr>
        <w:pStyle w:val="1106"/>
        <w:tabs>
          <w:tab w:val="right" w:pos="9026" w:leader="dot"/>
        </w:tabs>
        <w:rPr>
          <w:rFonts w:hint="eastAsia" w:ascii="宋体" w:hAnsi="宋体" w:eastAsia="宋体" w:cs="宋体"/>
          <w:color w:val="auto"/>
          <w:sz w:val="32"/>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"_Toc2242" </w:instrText>
      </w:r>
      <w:r>
        <w:rPr>
          <w:rFonts w:hint="eastAsia" w:ascii="宋体" w:hAnsi="宋体" w:eastAsia="宋体" w:cs="宋体"/>
          <w:color w:val="auto"/>
          <w:highlight w:val="none"/>
        </w:rPr>
        <w:fldChar w:fldCharType="separate"/>
      </w:r>
      <w:r>
        <w:rPr>
          <w:rFonts w:hint="eastAsia" w:ascii="宋体" w:hAnsi="宋体" w:eastAsia="宋体" w:cs="宋体"/>
          <w:color w:val="auto"/>
          <w:sz w:val="32"/>
          <w:szCs w:val="32"/>
          <w:highlight w:val="none"/>
        </w:rPr>
        <w:t xml:space="preserve">第五章评标方法与评标标准</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t xml:space="preserve">4</w:t>
      </w:r>
      <w:r>
        <w:rPr>
          <w:rFonts w:hint="eastAsia" w:ascii="宋体" w:hAnsi="宋体" w:eastAsia="宋体" w:cs="宋体"/>
          <w:color w:val="auto"/>
          <w:sz w:val="32"/>
          <w:szCs w:val="32"/>
          <w:highlight w:val="none"/>
        </w:rPr>
        <w:fldChar w:fldCharType="end"/>
      </w:r>
      <w:r>
        <w:rPr>
          <w:rFonts w:hint="eastAsia" w:ascii="宋体" w:hAnsi="宋体" w:eastAsia="宋体" w:cs="宋体"/>
          <w:color w:val="auto"/>
          <w:sz w:val="32"/>
          <w:szCs w:val="32"/>
          <w:highlight w:val="none"/>
        </w:rPr>
        <w:t xml:space="preserve">9</w:t>
      </w:r>
      <w:r/>
    </w:p>
    <w:p>
      <w:pPr>
        <w:pStyle w:val="1106"/>
        <w:tabs>
          <w:tab w:val="right" w:pos="9026" w:leader="dot"/>
        </w:tabs>
        <w:rPr>
          <w:rFonts w:hint="eastAsia" w:ascii="宋体" w:hAnsi="宋体" w:eastAsia="宋体" w:cs="宋体"/>
          <w:color w:val="auto"/>
          <w:sz w:val="32"/>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"_Toc31527" </w:instrText>
      </w:r>
      <w:r>
        <w:rPr>
          <w:rFonts w:hint="eastAsia" w:ascii="宋体" w:hAnsi="宋体" w:eastAsia="宋体" w:cs="宋体"/>
          <w:color w:val="auto"/>
          <w:highlight w:val="none"/>
        </w:rPr>
        <w:fldChar w:fldCharType="separate"/>
      </w:r>
      <w:r>
        <w:rPr>
          <w:rFonts w:hint="eastAsia" w:ascii="宋体" w:hAnsi="宋体" w:eastAsia="宋体" w:cs="宋体"/>
          <w:color w:val="auto"/>
          <w:sz w:val="32"/>
          <w:szCs w:val="32"/>
          <w:highlight w:val="none"/>
        </w:rPr>
        <w:t xml:space="preserve">第六章投标文件格式</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_Toc31527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52</w:t>
      </w:r>
      <w:r>
        <w:rPr>
          <w:rFonts w:hint="eastAsia" w:ascii="宋体" w:hAnsi="宋体" w:eastAsia="宋体" w:cs="宋体"/>
          <w:color w:val="auto"/>
          <w:sz w:val="32"/>
          <w:szCs w:val="32"/>
          <w:highlight w:val="none"/>
        </w:rPr>
        <w:fldChar w:fldCharType="end"/>
      </w:r>
      <w:r>
        <w:rPr>
          <w:rFonts w:hint="eastAsia" w:ascii="宋体" w:hAnsi="宋体" w:eastAsia="宋体" w:cs="宋体"/>
          <w:color w:val="auto"/>
          <w:sz w:val="32"/>
          <w:szCs w:val="32"/>
          <w:highlight w:val="none"/>
        </w:rPr>
        <w:fldChar w:fldCharType="end"/>
      </w:r>
      <w:r/>
    </w:p>
    <w:p>
      <w:pPr>
        <w:pStyle w:val="1106"/>
        <w:tabs>
          <w:tab w:val="right" w:pos="9026"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highlight w:val="none"/>
        </w:rPr>
      </w:pPr>
      <w:r>
        <w:rPr>
          <w:rFonts w:hint="eastAsia" w:ascii="宋体" w:hAnsi="宋体" w:eastAsia="宋体" w:cs="宋体"/>
          <w:color w:val="auto"/>
          <w:sz w:val="32"/>
          <w:szCs w:val="32"/>
          <w:highlight w:val="none"/>
        </w:rPr>
        <w:fldChar w:fldCharType="end"/>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pStyle w:val="678"/>
        <w:jc w:val="center"/>
        <w:spacing w:before="0" w:after="0"/>
        <w:rPr>
          <w:rFonts w:hint="eastAsia" w:ascii="宋体" w:hAnsi="宋体" w:eastAsia="宋体" w:cs="宋体"/>
          <w:b/>
          <w:color w:val="auto"/>
          <w:sz w:val="44"/>
          <w:highlight w:val="none"/>
        </w:rPr>
        <w:pBdr>
          <w:top w:val="none" w:color="000000" w:sz="0" w:space="0"/>
          <w:left w:val="none" w:color="000000" w:sz="0" w:space="0"/>
          <w:bottom w:val="none" w:color="000000" w:sz="0" w:space="0"/>
          <w:right w:val="none" w:color="000000" w:sz="0" w:space="0"/>
        </w:pBdr>
      </w:pPr>
      <w:r/>
      <w:bookmarkStart w:id="3" w:name="_Toc17201"/>
      <w:r>
        <w:rPr>
          <w:rFonts w:hint="eastAsia" w:ascii="宋体" w:hAnsi="宋体" w:eastAsia="宋体" w:cs="宋体"/>
          <w:b/>
          <w:color w:val="auto"/>
          <w:sz w:val="44"/>
          <w:highlight w:val="none"/>
        </w:rPr>
        <w:t xml:space="preserve"> 第一章 </w:t>
      </w:r>
      <w:bookmarkEnd w:id="3"/>
      <w:r>
        <w:rPr>
          <w:rFonts w:hint="eastAsia" w:ascii="宋体" w:hAnsi="宋体" w:eastAsia="宋体" w:cs="宋体"/>
          <w:b/>
          <w:color w:val="auto"/>
          <w:sz w:val="44"/>
          <w:highlight w:val="none"/>
        </w:rPr>
        <w:t xml:space="preserve">投标邀请函</w:t>
      </w:r>
      <w:r/>
    </w:p>
    <w:tbl>
      <w:tblPr>
        <w:tblStyle w:val="7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0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69" w:type="dxa"/>
            <w:vAlign w:val="top"/>
            <w:textDirection w:val="lrTb"/>
            <w:noWrap w:val="false"/>
          </w:tcPr>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项目概况</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泗洪县人民法院、农业农村局物业服务采购项目</w:t>
            </w:r>
            <w:r>
              <w:rPr>
                <w:rFonts w:hint="eastAsia" w:ascii="宋体" w:hAnsi="宋体" w:eastAsia="宋体" w:cs="宋体"/>
                <w:color w:val="auto"/>
                <w:sz w:val="24"/>
                <w:szCs w:val="24"/>
                <w:highlight w:val="none"/>
              </w:rPr>
              <w:t xml:space="preserve">[</w:t>
            </w:r>
            <w:r>
              <w:rPr>
                <w:rFonts w:hint="eastAsia" w:ascii="宋体" w:hAnsi="宋体" w:cs="宋体"/>
                <w:color w:val="auto"/>
                <w:sz w:val="24"/>
                <w:highlight w:val="none"/>
                <w:lang w:eastAsia="zh-CN"/>
              </w:rPr>
              <w:t xml:space="preserve">JSZC-321324-JZCG-G2026-0013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rPr>
              <w:t xml:space="preserve">招标项目的潜在投标人应在招标文件提供的时间内，通过“苏采云”系统（网址：http：//jszfcg.jsczt.cn/）或宿迁市政府采购网点击“政府采购管理交易系统（苏采云）”，使用CA锁进入系统从“项目参与”--“采购项目”菜单中，找到本项目获取采购文件（后缀名为“.kedt”）。获取招标文件，并于2026年</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23</w:t>
            </w:r>
            <w:r>
              <w:rPr>
                <w:rFonts w:hint="eastAsia" w:ascii="宋体" w:hAnsi="宋体" w:eastAsia="宋体" w:cs="宋体"/>
                <w:color w:val="auto"/>
                <w:sz w:val="24"/>
                <w:highlight w:val="none"/>
              </w:rPr>
              <w:t xml:space="preserve">日09时00分（北京时间）前递交投标文件。</w:t>
            </w:r>
            <w:r/>
          </w:p>
        </w:tc>
      </w:tr>
    </w:tbl>
    <w:p>
      <w:pPr>
        <w:ind w:firstLine="480"/>
        <w:spacing w:line="559" w:lineRule="atLeast"/>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outlineLvl w:val="0"/>
      </w:pPr>
      <w:r/>
      <w:bookmarkStart w:id="4" w:name="_Toc14953"/>
      <w:r/>
      <w:bookmarkStart w:id="5" w:name="_Toc4099"/>
      <w:r>
        <w:rPr>
          <w:rFonts w:hint="eastAsia" w:ascii="宋体" w:hAnsi="宋体" w:eastAsia="宋体" w:cs="宋体"/>
          <w:b/>
          <w:bCs/>
          <w:color w:val="auto"/>
          <w:sz w:val="24"/>
          <w:highlight w:val="none"/>
        </w:rPr>
        <w:t xml:space="preserve">一、项目基本情况</w:t>
      </w:r>
      <w:bookmarkEnd w:id="4"/>
      <w:r/>
      <w:bookmarkEnd w:id="5"/>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bookmarkStart w:id="6" w:name="OLE_LINK9"/>
      <w:r>
        <w:rPr>
          <w:rFonts w:hint="eastAsia" w:ascii="宋体" w:hAnsi="宋体" w:eastAsia="宋体" w:cs="宋体"/>
          <w:color w:val="auto"/>
          <w:sz w:val="24"/>
          <w:highlight w:val="none"/>
        </w:rPr>
        <w:t xml:space="preserve">1.项目编号：</w:t>
      </w:r>
      <w:r>
        <w:rPr>
          <w:rFonts w:hint="eastAsia" w:ascii="宋体" w:hAnsi="宋体" w:cs="宋体"/>
          <w:color w:val="auto"/>
          <w:sz w:val="24"/>
          <w:highlight w:val="none"/>
          <w:lang w:eastAsia="zh-CN"/>
        </w:rPr>
        <w:t xml:space="preserve">JSZC-321324-JZCG-G2026-0013</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2.项目名称：</w:t>
      </w:r>
      <w:r>
        <w:rPr>
          <w:rFonts w:hint="eastAsia" w:ascii="宋体" w:hAnsi="宋体" w:eastAsia="宋体" w:cs="宋体"/>
          <w:color w:val="auto"/>
          <w:sz w:val="24"/>
          <w:highlight w:val="none"/>
          <w:lang w:eastAsia="zh-CN"/>
        </w:rPr>
        <w:t xml:space="preserve">泗洪县人民法院、农业农村局物业服务采购项目</w:t>
      </w:r>
      <w:bookmarkEnd w:id="6"/>
      <w:r/>
      <w:r/>
    </w:p>
    <w:p>
      <w:pPr>
        <w:ind w:firstLine="480"/>
        <w:spacing w:line="480" w:lineRule="exact"/>
        <w:rPr>
          <w:rFonts w:hint="eastAsia" w:ascii="宋体" w:hAnsi="宋体" w:eastAsia="宋体" w:cs="宋体"/>
          <w:color w:val="auto"/>
          <w:highlight w:val="none"/>
        </w:rPr>
      </w:pPr>
      <w:r/>
      <w:bookmarkStart w:id="7" w:name="OLE_LINK58"/>
      <w:r>
        <w:rPr>
          <w:rFonts w:hint="eastAsia" w:ascii="宋体" w:hAnsi="宋体" w:eastAsia="宋体" w:cs="宋体"/>
          <w:color w:val="auto"/>
          <w:sz w:val="24"/>
          <w:szCs w:val="24"/>
          <w:highlight w:val="none"/>
        </w:rPr>
        <w:t xml:space="preserve">3.预算金额：</w:t>
      </w:r>
      <w:r>
        <w:rPr>
          <w:rFonts w:hint="eastAsia" w:ascii="宋体" w:hAnsi="宋体" w:eastAsia="宋体" w:cs="宋体"/>
          <w:color w:val="auto"/>
          <w:sz w:val="24"/>
          <w:szCs w:val="24"/>
          <w:highlight w:val="none"/>
          <w:lang w:val="en-US" w:eastAsia="zh-CN"/>
        </w:rPr>
        <w:t xml:space="preserve">61.1528万元</w:t>
      </w:r>
      <w:r>
        <w:rPr>
          <w:rFonts w:hint="eastAsia" w:ascii="宋体" w:hAnsi="宋体" w:cs="宋体"/>
          <w:color w:val="auto"/>
          <w:sz w:val="24"/>
          <w:szCs w:val="24"/>
          <w:highlight w:val="none"/>
          <w:lang w:val="en-US" w:eastAsia="zh-CN"/>
        </w:rPr>
        <w:t xml:space="preserve">/年</w:t>
      </w:r>
      <w:r>
        <w:rPr>
          <w:rFonts w:hint="eastAsia" w:ascii="宋体" w:hAnsi="宋体" w:eastAsia="宋体" w:cs="宋体"/>
          <w:color w:val="auto"/>
          <w:sz w:val="24"/>
          <w:szCs w:val="24"/>
          <w:highlight w:val="none"/>
          <w:lang w:val="en-US" w:eastAsia="zh-CN"/>
        </w:rPr>
        <w:t xml:space="preserve">，其中</w:t>
      </w:r>
      <w:r>
        <w:rPr>
          <w:rFonts w:hint="eastAsia" w:ascii="宋体" w:hAnsi="宋体" w:eastAsia="宋体" w:cs="宋体"/>
          <w:color w:val="auto"/>
          <w:sz w:val="24"/>
          <w:szCs w:val="24"/>
          <w:highlight w:val="none"/>
          <w:lang w:eastAsia="zh-CN"/>
        </w:rPr>
        <w:t xml:space="preserve">泗洪县人民法院</w:t>
      </w:r>
      <w:r>
        <w:rPr>
          <w:rFonts w:hint="eastAsia" w:ascii="宋体" w:hAnsi="宋体" w:eastAsia="宋体" w:cs="宋体"/>
          <w:color w:val="auto"/>
          <w:sz w:val="24"/>
          <w:szCs w:val="24"/>
          <w:highlight w:val="none"/>
          <w:lang w:val="en-US" w:eastAsia="zh-CN"/>
        </w:rPr>
        <w:t xml:space="preserve">预算金额40.1528万元</w:t>
      </w:r>
      <w:r>
        <w:rPr>
          <w:rFonts w:hint="eastAsia" w:ascii="宋体" w:hAnsi="宋体" w:cs="宋体"/>
          <w:color w:val="auto"/>
          <w:sz w:val="24"/>
          <w:szCs w:val="24"/>
          <w:highlight w:val="none"/>
          <w:lang w:val="en-US" w:eastAsia="zh-CN"/>
        </w:rPr>
        <w:t xml:space="preserve">/年</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u w:val="none"/>
          <w:lang w:val="en-US" w:eastAsia="zh-CN"/>
        </w:rPr>
        <w:t xml:space="preserve">泗洪县农业农村局预</w:t>
      </w:r>
      <w:r>
        <w:rPr>
          <w:rFonts w:hint="eastAsia" w:ascii="宋体" w:hAnsi="宋体" w:eastAsia="宋体" w:cs="宋体"/>
          <w:color w:val="auto"/>
          <w:sz w:val="24"/>
          <w:szCs w:val="24"/>
          <w:highlight w:val="none"/>
          <w:lang w:val="en-US" w:eastAsia="zh-CN"/>
        </w:rPr>
        <w:t xml:space="preserve">算金额21万元</w:t>
      </w:r>
      <w:r>
        <w:rPr>
          <w:rFonts w:hint="eastAsia" w:ascii="宋体" w:hAnsi="宋体" w:cs="宋体"/>
          <w:color w:val="auto"/>
          <w:sz w:val="24"/>
          <w:szCs w:val="24"/>
          <w:highlight w:val="none"/>
          <w:lang w:val="en-US" w:eastAsia="zh-CN"/>
        </w:rPr>
        <w:t xml:space="preserve">/年</w:t>
      </w:r>
      <w:r>
        <w:rPr>
          <w:rFonts w:hint="eastAsia" w:ascii="宋体" w:hAnsi="宋体" w:eastAsia="宋体" w:cs="宋体"/>
          <w:color w:val="auto"/>
          <w:sz w:val="24"/>
          <w:szCs w:val="24"/>
          <w:highlight w:val="none"/>
        </w:rPr>
        <w:t xml:space="preserve">。</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4.本项目设定最高限价，最高限价为：</w:t>
      </w:r>
      <w:r>
        <w:rPr>
          <w:rFonts w:hint="eastAsia" w:ascii="宋体" w:hAnsi="宋体" w:eastAsia="宋体" w:cs="宋体"/>
          <w:color w:val="auto"/>
          <w:sz w:val="24"/>
          <w:szCs w:val="24"/>
          <w:highlight w:val="none"/>
          <w:lang w:val="en-US" w:eastAsia="zh-CN"/>
        </w:rPr>
        <w:t xml:space="preserve">61.1528万元</w:t>
      </w:r>
      <w:r>
        <w:rPr>
          <w:rFonts w:hint="eastAsia" w:ascii="宋体" w:hAnsi="宋体" w:cs="宋体"/>
          <w:color w:val="auto"/>
          <w:sz w:val="24"/>
          <w:szCs w:val="24"/>
          <w:highlight w:val="none"/>
          <w:lang w:val="en-US" w:eastAsia="zh-CN"/>
        </w:rPr>
        <w:t xml:space="preserve">/年</w:t>
      </w:r>
      <w:r>
        <w:rPr>
          <w:rFonts w:hint="eastAsia" w:ascii="宋体" w:hAnsi="宋体" w:eastAsia="宋体" w:cs="宋体"/>
          <w:color w:val="auto"/>
          <w:sz w:val="24"/>
          <w:szCs w:val="24"/>
          <w:highlight w:val="none"/>
          <w:lang w:val="en-US" w:eastAsia="zh-CN"/>
        </w:rPr>
        <w:t xml:space="preserve">，其中</w:t>
      </w:r>
      <w:r>
        <w:rPr>
          <w:rFonts w:hint="eastAsia" w:ascii="宋体" w:hAnsi="宋体" w:eastAsia="宋体" w:cs="宋体"/>
          <w:color w:val="auto"/>
          <w:sz w:val="24"/>
          <w:szCs w:val="24"/>
          <w:highlight w:val="none"/>
          <w:lang w:eastAsia="zh-CN"/>
        </w:rPr>
        <w:t xml:space="preserve">泗洪县人民法院</w:t>
      </w:r>
      <w:r>
        <w:rPr>
          <w:rFonts w:hint="eastAsia" w:ascii="宋体" w:hAnsi="宋体" w:eastAsia="宋体" w:cs="宋体"/>
          <w:color w:val="auto"/>
          <w:sz w:val="24"/>
          <w:szCs w:val="24"/>
          <w:highlight w:val="none"/>
        </w:rPr>
        <w:t xml:space="preserve">最高限价</w:t>
      </w:r>
      <w:r>
        <w:rPr>
          <w:rFonts w:hint="eastAsia" w:ascii="宋体" w:hAnsi="宋体" w:eastAsia="宋体" w:cs="宋体"/>
          <w:color w:val="auto"/>
          <w:sz w:val="24"/>
          <w:szCs w:val="24"/>
          <w:highlight w:val="none"/>
          <w:lang w:val="en-US" w:eastAsia="zh-CN"/>
        </w:rPr>
        <w:t xml:space="preserve">40.1528万元</w:t>
      </w:r>
      <w:r>
        <w:rPr>
          <w:rFonts w:hint="eastAsia" w:ascii="宋体" w:hAnsi="宋体" w:cs="宋体"/>
          <w:color w:val="auto"/>
          <w:sz w:val="24"/>
          <w:szCs w:val="24"/>
          <w:highlight w:val="none"/>
          <w:lang w:val="en-US" w:eastAsia="zh-CN"/>
        </w:rPr>
        <w:t xml:space="preserve">/年</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u w:val="none"/>
          <w:lang w:val="en-US" w:eastAsia="zh-CN"/>
        </w:rPr>
        <w:t xml:space="preserve">泗洪县农业农村局</w:t>
      </w:r>
      <w:r>
        <w:rPr>
          <w:rFonts w:hint="eastAsia" w:ascii="宋体" w:hAnsi="宋体" w:eastAsia="宋体" w:cs="宋体"/>
          <w:color w:val="auto"/>
          <w:sz w:val="24"/>
          <w:szCs w:val="24"/>
          <w:highlight w:val="none"/>
        </w:rPr>
        <w:t xml:space="preserve">最高限价</w:t>
      </w:r>
      <w:r>
        <w:rPr>
          <w:rFonts w:hint="eastAsia" w:ascii="宋体" w:hAnsi="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lang w:val="en-US" w:eastAsia="zh-CN"/>
        </w:rPr>
        <w:t xml:space="preserve">万元</w:t>
      </w:r>
      <w:r>
        <w:rPr>
          <w:rFonts w:hint="eastAsia" w:ascii="宋体" w:hAnsi="宋体" w:cs="宋体"/>
          <w:color w:val="auto"/>
          <w:sz w:val="24"/>
          <w:szCs w:val="24"/>
          <w:highlight w:val="none"/>
          <w:lang w:val="en-US" w:eastAsia="zh-CN"/>
        </w:rPr>
        <w:t xml:space="preserve">/年</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rPr>
        <w:t xml:space="preserve">超过此限价作无效标处理。</w:t>
      </w:r>
      <w:bookmarkEnd w:id="7"/>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5.采购需求（简介）：</w:t>
      </w:r>
      <w:r>
        <w:rPr>
          <w:rFonts w:hint="eastAsia" w:ascii="宋体" w:hAnsi="宋体" w:eastAsia="宋体" w:cs="宋体"/>
          <w:color w:val="auto"/>
          <w:sz w:val="24"/>
          <w:szCs w:val="24"/>
          <w:highlight w:val="none"/>
          <w:lang w:eastAsia="zh-CN"/>
        </w:rPr>
        <w:t xml:space="preserve">泗洪县人民法院、农业农村局物业服务采购项目</w:t>
      </w:r>
      <w:r>
        <w:rPr>
          <w:rFonts w:hint="eastAsia" w:ascii="宋体" w:hAnsi="宋体" w:eastAsia="宋体" w:cs="宋体"/>
          <w:color w:val="auto"/>
          <w:sz w:val="24"/>
          <w:szCs w:val="24"/>
          <w:highlight w:val="none"/>
        </w:rPr>
        <w:t xml:space="preserve">，具体内容详见采购需求。</w:t>
      </w:r>
      <w:r/>
    </w:p>
    <w:p>
      <w:pPr>
        <w:ind w:firstLine="480"/>
        <w:spacing w:line="480" w:lineRule="exact"/>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6.合同履行期限：</w:t>
      </w:r>
      <w:bookmarkStart w:id="8" w:name="OLE_LINK13"/>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val="en-US" w:eastAsia="zh-CN" w:bidi="ar"/>
        </w:rPr>
        <w:t xml:space="preserve">年</w:t>
      </w:r>
      <w:r>
        <w:rPr>
          <w:rFonts w:hint="eastAsia" w:ascii="宋体" w:hAnsi="宋体" w:cs="宋体"/>
          <w:color w:val="auto"/>
          <w:sz w:val="24"/>
          <w:szCs w:val="24"/>
          <w:highlight w:val="none"/>
          <w:lang w:val="en-US" w:eastAsia="zh-CN" w:bidi="ar"/>
        </w:rPr>
        <w:t xml:space="preserve">，合同一年一签，经考核合格后可以续签一年</w:t>
      </w:r>
      <w:r>
        <w:rPr>
          <w:rFonts w:hint="eastAsia" w:ascii="宋体" w:hAnsi="宋体" w:eastAsia="宋体" w:cs="宋体"/>
          <w:color w:val="auto"/>
          <w:sz w:val="24"/>
          <w:szCs w:val="24"/>
          <w:highlight w:val="none"/>
          <w:lang w:val="en-US" w:eastAsia="zh-CN" w:bidi="ar"/>
        </w:rPr>
        <w:t xml:space="preserve">（具体日期以合同签订为准）</w:t>
      </w:r>
      <w:bookmarkEnd w:id="8"/>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rPr>
        <w:t xml:space="preserve">  </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7.本项目 </w:t>
      </w:r>
      <w:r>
        <w:rPr>
          <w:rFonts w:hint="eastAsia" w:ascii="宋体" w:hAnsi="宋体" w:eastAsia="宋体" w:cs="宋体"/>
          <w:color w:val="auto"/>
          <w:sz w:val="24"/>
          <w:highlight w:val="none"/>
          <w:u w:val="single"/>
        </w:rPr>
        <w:t xml:space="preserve">不接受 </w:t>
      </w:r>
      <w:r>
        <w:rPr>
          <w:rFonts w:hint="eastAsia" w:ascii="宋体" w:hAnsi="宋体" w:eastAsia="宋体" w:cs="宋体"/>
          <w:color w:val="auto"/>
          <w:sz w:val="24"/>
          <w:highlight w:val="none"/>
        </w:rPr>
        <w:t xml:space="preserve"> 联合体投标。</w:t>
      </w:r>
      <w:r/>
    </w:p>
    <w:p>
      <w:pPr>
        <w:ind w:firstLine="480"/>
        <w:spacing w:line="559" w:lineRule="atLeast"/>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outlineLvl w:val="0"/>
      </w:pPr>
      <w:r/>
      <w:bookmarkStart w:id="9" w:name="_Toc12106"/>
      <w:r/>
      <w:bookmarkStart w:id="10" w:name="_Toc4096"/>
      <w:r>
        <w:rPr>
          <w:rFonts w:hint="eastAsia" w:ascii="宋体" w:hAnsi="宋体" w:eastAsia="宋体" w:cs="宋体"/>
          <w:b/>
          <w:bCs/>
          <w:color w:val="auto"/>
          <w:sz w:val="24"/>
          <w:highlight w:val="none"/>
        </w:rPr>
        <w:t xml:space="preserve">二、申请人的资格要求：</w:t>
      </w:r>
      <w:bookmarkEnd w:id="9"/>
      <w:r/>
      <w:bookmarkEnd w:id="10"/>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（一）通用资格要求</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bookmarkStart w:id="11" w:name="OLE_LINK59"/>
      <w:r/>
      <w:bookmarkStart w:id="12" w:name="OLE_LINK33"/>
      <w:r>
        <w:rPr>
          <w:rFonts w:hint="eastAsia" w:ascii="宋体" w:hAnsi="宋体" w:eastAsia="宋体" w:cs="宋体"/>
          <w:color w:val="auto"/>
          <w:sz w:val="24"/>
          <w:highlight w:val="none"/>
        </w:rPr>
        <w:t xml:space="preserve">1.</w:t>
      </w:r>
      <w:bookmarkStart w:id="13" w:name="OLE_LINK16"/>
      <w:r>
        <w:rPr>
          <w:rFonts w:hint="eastAsia" w:ascii="宋体" w:hAnsi="宋体" w:eastAsia="宋体" w:cs="宋体"/>
          <w:color w:val="auto"/>
          <w:sz w:val="24"/>
          <w:highlight w:val="none"/>
        </w:rPr>
        <w:t xml:space="preserve">具备《中华人民共和国政府采购法》第二十二条第一款规定的6项条件（按要求提供投标声明及承诺函）。</w:t>
      </w:r>
      <w:bookmarkEnd w:id="11"/>
      <w:r/>
      <w:bookmarkEnd w:id="13"/>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w:t>
      </w:r>
      <w:bookmarkStart w:id="14" w:name="OLE_LINK17"/>
      <w:r>
        <w:rPr>
          <w:rFonts w:hint="eastAsia" w:ascii="宋体" w:hAnsi="宋体" w:eastAsia="宋体" w:cs="宋体"/>
          <w:color w:val="auto"/>
          <w:sz w:val="24"/>
          <w:highlight w:val="none"/>
        </w:rPr>
        <w:t xml:space="preserve">信用信息。</w:t>
      </w:r>
      <w:bookmarkStart w:id="15" w:name="OLE_LINK66"/>
      <w:r/>
      <w:bookmarkStart w:id="16" w:name="OLE_LINK65"/>
      <w:r>
        <w:rPr>
          <w:rFonts w:hint="eastAsia" w:ascii="宋体" w:hAnsi="宋体" w:eastAsia="宋体" w:cs="宋体"/>
          <w:color w:val="auto"/>
          <w:sz w:val="24"/>
          <w:highlight w:val="none"/>
        </w:rPr>
        <w:t xml:space="preserve">信用信息查询渠道：“信用中国”网（www.creditchina.gov.cn）、“中国政府采购”网（www.ccgp.gov.cn）、江苏政府采购网（www.ccgp-jiangsu.gov.cn）。  </w:t>
      </w:r>
      <w:bookmarkEnd w:id="15"/>
      <w:r>
        <w:rPr>
          <w:rFonts w:hint="eastAsia" w:ascii="宋体" w:hAnsi="宋体" w:eastAsia="宋体" w:cs="宋体"/>
          <w:color w:val="auto"/>
          <w:sz w:val="24"/>
          <w:highlight w:val="none"/>
        </w:rPr>
        <w:t xml:space="preserve">  </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信用信息查询截止时间：资格审查结束前。由采购人在资格审查现场查询信用信息，网页截屏打印，与其他采购文件一并保存。网页截屏应当留有（或注明）查询时点的网页地址和网络时间标记。信用查询记录（网页截屏和《政府采购信用信息查询使用情况说明》）由采购人授权的经办人签字确认。</w:t>
      </w:r>
      <w:bookmarkEnd w:id="12"/>
      <w:r/>
      <w:bookmarkEnd w:id="14"/>
      <w:r/>
      <w:bookmarkEnd w:id="16"/>
      <w:r/>
      <w:r/>
    </w:p>
    <w:p>
      <w:pPr>
        <w:ind w:firstLine="480"/>
        <w:spacing w:line="49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3.投标代理人(授权委托人)必须为本单位正式员工，并在投标文件中提供投标截止日前6个月内由本单位为其缴纳的任意1个月社会养老保险证明。</w:t>
      </w:r>
      <w:r/>
    </w:p>
    <w:p>
      <w:pPr>
        <w:ind w:firstLine="480"/>
        <w:spacing w:line="559" w:lineRule="atLeast"/>
        <w:shd w:val="clear" w:color="auto"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bookmarkStart w:id="17" w:name="_Toc4064"/>
      <w:r/>
      <w:bookmarkStart w:id="18" w:name="_Toc16100"/>
      <w:r>
        <w:rPr>
          <w:rFonts w:hint="eastAsia" w:ascii="宋体" w:hAnsi="宋体" w:eastAsia="宋体" w:cs="宋体"/>
          <w:color w:val="auto"/>
          <w:sz w:val="24"/>
          <w:highlight w:val="none"/>
        </w:rPr>
        <w:t xml:space="preserve">4.</w:t>
      </w:r>
      <w:bookmarkStart w:id="19" w:name="OLE_LINK67"/>
      <w:r>
        <w:rPr>
          <w:rFonts w:hint="eastAsia" w:ascii="宋体" w:hAnsi="宋体" w:eastAsia="宋体" w:cs="宋体"/>
          <w:color w:val="auto"/>
          <w:sz w:val="24"/>
          <w:highlight w:val="none"/>
        </w:rPr>
        <w:t xml:space="preserve">不接受联合体投标</w:t>
      </w:r>
      <w:bookmarkEnd w:id="19"/>
      <w:r/>
      <w:r/>
    </w:p>
    <w:p>
      <w:pPr>
        <w:ind w:left="0" w:right="0" w:firstLine="480"/>
        <w:jc w:val="both"/>
        <w:spacing w:before="0" w:after="0" w:line="499" w:lineRule="atLeast"/>
        <w:shd w:val="clear" w:color="auto" w:fill="ffff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）落实政府采购政策需满足的资格要求：</w:t>
      </w:r>
      <w:bookmarkStart w:id="20" w:name="OLE_LINK10"/>
      <w:r>
        <w:rPr>
          <w:rFonts w:hint="eastAsia" w:ascii="宋体" w:hAnsi="宋体" w:eastAsia="宋体" w:cs="宋体"/>
          <w:color w:val="auto"/>
          <w:sz w:val="24"/>
          <w:highlight w:val="none"/>
        </w:rPr>
        <w:t xml:space="preserve">本项目为专门面向中小企业采购的项目，供应商须为中小微企业、监狱企业、残疾人福利性单位（须提供《中小企业或残疾人福利性单位声明函,或监狱企业证明文件》）。非中</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小</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微</w:t>
      </w:r>
      <w:r>
        <w:rPr>
          <w:rFonts w:hint="eastAsia" w:ascii="宋体" w:hAnsi="宋体" w:eastAsia="宋体" w:cs="宋体"/>
          <w:color w:val="auto"/>
          <w:sz w:val="24"/>
          <w:highlight w:val="none"/>
        </w:rPr>
        <w:t xml:space="preserve">型企业参与本项</w:t>
      </w:r>
      <w:r>
        <w:rPr>
          <w:rFonts w:hint="eastAsia" w:ascii="宋体" w:hAnsi="宋体" w:eastAsia="宋体" w:cs="宋体"/>
          <w:color w:val="auto"/>
          <w:sz w:val="24"/>
          <w:highlight w:val="none"/>
          <w:lang w:val="en-US" w:eastAsia="zh-CN"/>
        </w:rPr>
        <w:t xml:space="preserve">目投标，将作无效标处理。</w:t>
      </w:r>
      <w:bookmarkEnd w:id="20"/>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）本项目的特定资格要求：无。</w:t>
      </w:r>
      <w:r/>
    </w:p>
    <w:p>
      <w:pPr>
        <w:pStyle w:val="680"/>
        <w:ind w:firstLine="482"/>
        <w:spacing w:before="145" w:after="145" w:line="85" w:lineRule="atLeast"/>
        <w:rPr>
          <w:rFonts w:hint="eastAsia" w:ascii="宋体" w:hAnsi="宋体" w:eastAsia="宋体" w:cs="宋体"/>
          <w:b/>
          <w:bCs/>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1"/>
          <w:highlight w:val="none"/>
        </w:rPr>
        <w:t xml:space="preserve">三、获取招标文件</w:t>
      </w:r>
      <w:bookmarkEnd w:id="17"/>
      <w:r/>
      <w:bookmarkEnd w:id="18"/>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1.时间：招标公告发布之日起5个工作日。</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2.地点：</w:t>
      </w:r>
      <w:bookmarkStart w:id="21" w:name="OLE_LINK32"/>
      <w:r>
        <w:rPr>
          <w:rFonts w:hint="eastAsia" w:ascii="宋体" w:hAnsi="宋体" w:eastAsia="宋体" w:cs="宋体"/>
          <w:color w:val="auto"/>
          <w:sz w:val="24"/>
          <w:highlight w:val="none"/>
        </w:rPr>
        <w:t xml:space="preserve">投标人应在招标文件提供的时间内，通过“苏采云”系统（网址： http://jszfcg.jsczt.cn/）或宿迁市政府采购网点击“政府采购管理交易系统（苏采云）”，使用CA锁进入系统从“项目参与”--“采购项目”菜单中，找到本项目获取采购文件（后缀名为“.kedt”）。</w:t>
      </w:r>
      <w:bookmarkEnd w:id="21"/>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4.本项目共分一个包。投标人参与多个采购包投标的，应按采购包分别获取招标文件。投标人未按要求获取招标文件导致无法投标的，后果自负（其投标文件不予接受）。</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售价：0.00元 </w:t>
      </w:r>
      <w:r/>
    </w:p>
    <w:p>
      <w:pPr>
        <w:pStyle w:val="680"/>
        <w:ind w:firstLine="498"/>
        <w:spacing w:before="145" w:after="145" w:line="85" w:lineRule="atLeast"/>
        <w:rPr>
          <w:rFonts w:hint="eastAsia" w:ascii="宋体" w:hAnsi="宋体" w:eastAsia="宋体" w:cs="宋体"/>
          <w:b/>
          <w:bCs/>
          <w:color w:val="auto"/>
          <w:sz w:val="24"/>
          <w:szCs w:val="21"/>
          <w:highlight w:val="none"/>
        </w:rPr>
        <w:pBdr>
          <w:top w:val="none" w:color="000000" w:sz="0" w:space="0"/>
          <w:left w:val="none" w:color="000000" w:sz="0" w:space="0"/>
          <w:bottom w:val="none" w:color="000000" w:sz="0" w:space="0"/>
          <w:right w:val="none" w:color="000000" w:sz="0" w:space="0"/>
        </w:pBdr>
      </w:pPr>
      <w:r/>
      <w:bookmarkStart w:id="22" w:name="_Toc14123"/>
      <w:r/>
      <w:bookmarkStart w:id="23" w:name="_Toc19026"/>
      <w:r>
        <w:rPr>
          <w:rFonts w:hint="eastAsia" w:ascii="宋体" w:hAnsi="宋体" w:eastAsia="宋体" w:cs="宋体"/>
          <w:b/>
          <w:bCs/>
          <w:color w:val="auto"/>
          <w:sz w:val="24"/>
          <w:szCs w:val="21"/>
          <w:highlight w:val="none"/>
        </w:rPr>
        <w:t xml:space="preserve">四、提交投标文件截止时间、开标时间和地点</w:t>
      </w:r>
      <w:bookmarkEnd w:id="22"/>
      <w:r/>
      <w:bookmarkEnd w:id="23"/>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1.提交投标文件截止时间、开标时间：</w:t>
      </w:r>
      <w:r>
        <w:rPr>
          <w:rFonts w:hint="eastAsia" w:ascii="宋体" w:hAnsi="宋体" w:eastAsia="宋体" w:cs="宋体"/>
          <w:color w:val="auto"/>
          <w:sz w:val="24"/>
          <w:highlight w:val="none"/>
          <w:u w:val="single"/>
        </w:rPr>
        <w:t xml:space="preserve">2026年</w:t>
      </w:r>
      <w:r>
        <w:rPr>
          <w:rFonts w:hint="eastAsia" w:ascii="宋体" w:hAnsi="宋体" w:eastAsia="宋体" w:cs="宋体"/>
          <w:color w:val="auto"/>
          <w:sz w:val="24"/>
          <w:highlight w:val="none"/>
          <w:u w:val="single"/>
          <w:lang w:val="en-US" w:eastAsia="zh-CN"/>
        </w:rPr>
        <w:t xml:space="preserve">6</w:t>
      </w:r>
      <w:r>
        <w:rPr>
          <w:rFonts w:hint="eastAsia" w:ascii="宋体" w:hAnsi="宋体" w:eastAsia="宋体" w:cs="宋体"/>
          <w:color w:val="auto"/>
          <w:sz w:val="24"/>
          <w:highlight w:val="none"/>
          <w:u w:val="single"/>
        </w:rPr>
        <w:t xml:space="preserve">月</w:t>
      </w:r>
      <w:r>
        <w:rPr>
          <w:rFonts w:hint="eastAsia" w:ascii="宋体" w:hAnsi="宋体" w:cs="宋体"/>
          <w:color w:val="auto"/>
          <w:sz w:val="24"/>
          <w:highlight w:val="none"/>
          <w:u w:val="single"/>
          <w:lang w:val="en-US" w:eastAsia="zh-CN"/>
        </w:rPr>
        <w:t xml:space="preserve">23</w:t>
      </w:r>
      <w:r>
        <w:rPr>
          <w:rFonts w:hint="eastAsia" w:ascii="宋体" w:hAnsi="宋体" w:eastAsia="宋体" w:cs="宋体"/>
          <w:color w:val="auto"/>
          <w:sz w:val="24"/>
          <w:highlight w:val="none"/>
          <w:u w:val="single"/>
        </w:rPr>
        <w:t xml:space="preserve">日09点00分</w:t>
      </w:r>
      <w:r>
        <w:rPr>
          <w:rFonts w:hint="eastAsia" w:ascii="宋体" w:hAnsi="宋体" w:eastAsia="宋体" w:cs="宋体"/>
          <w:color w:val="auto"/>
          <w:sz w:val="24"/>
          <w:highlight w:val="none"/>
        </w:rPr>
        <w:t xml:space="preserve">（北京时间）。</w:t>
      </w:r>
      <w:r/>
    </w:p>
    <w:p>
      <w:pPr>
        <w:ind w:firstLine="480"/>
        <w:spacing w:line="558"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2.地点：“苏采云”系统（网址： http://jszfcg.jsczt.cn/）。</w:t>
      </w:r>
      <w:r/>
    </w:p>
    <w:p>
      <w:pPr>
        <w:pStyle w:val="680"/>
        <w:ind w:firstLine="498"/>
        <w:spacing w:before="145" w:after="145" w:line="85" w:lineRule="atLeast"/>
        <w:rPr>
          <w:rFonts w:hint="eastAsia" w:ascii="宋体" w:hAnsi="宋体" w:eastAsia="宋体" w:cs="宋体"/>
          <w:b/>
          <w:bCs/>
          <w:color w:val="auto"/>
          <w:sz w:val="24"/>
          <w:szCs w:val="21"/>
          <w:highlight w:val="none"/>
        </w:rPr>
        <w:pBdr>
          <w:top w:val="none" w:color="000000" w:sz="0" w:space="0"/>
          <w:left w:val="none" w:color="000000" w:sz="0" w:space="0"/>
          <w:bottom w:val="none" w:color="000000" w:sz="0" w:space="0"/>
          <w:right w:val="none" w:color="000000" w:sz="0" w:space="0"/>
        </w:pBdr>
      </w:pPr>
      <w:r/>
      <w:bookmarkStart w:id="24" w:name="_Toc6455"/>
      <w:r/>
      <w:bookmarkStart w:id="25" w:name="_Toc10887"/>
      <w:r>
        <w:rPr>
          <w:rFonts w:hint="eastAsia" w:ascii="宋体" w:hAnsi="宋体" w:eastAsia="宋体" w:cs="宋体"/>
          <w:b/>
          <w:bCs/>
          <w:color w:val="auto"/>
          <w:sz w:val="24"/>
          <w:szCs w:val="21"/>
          <w:highlight w:val="none"/>
        </w:rPr>
        <w:t xml:space="preserve">五、公告期限</w:t>
      </w:r>
      <w:bookmarkEnd w:id="24"/>
      <w:r/>
      <w:bookmarkEnd w:id="25"/>
      <w:r/>
      <w:r/>
    </w:p>
    <w:p>
      <w:pPr>
        <w:ind w:firstLine="482"/>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招标公告及招标文件公告期限为自本公告发布之日起5个工作日。招标公告发布媒体：宿迁市政府采购网、宿迁市公共资源交易平台、江苏省财政部门指定的媒体。</w:t>
      </w:r>
      <w:r/>
    </w:p>
    <w:p>
      <w:pPr>
        <w:pStyle w:val="680"/>
        <w:ind w:firstLine="498"/>
        <w:spacing w:before="145" w:after="145" w:line="85" w:lineRule="atLeast"/>
        <w:rPr>
          <w:rFonts w:hint="eastAsia" w:ascii="宋体" w:hAnsi="宋体" w:eastAsia="宋体" w:cs="宋体"/>
          <w:b/>
          <w:bCs/>
          <w:color w:val="auto"/>
          <w:sz w:val="24"/>
          <w:szCs w:val="21"/>
          <w:highlight w:val="none"/>
        </w:rPr>
        <w:pBdr>
          <w:top w:val="none" w:color="000000" w:sz="0" w:space="0"/>
          <w:left w:val="none" w:color="000000" w:sz="0" w:space="0"/>
          <w:bottom w:val="none" w:color="000000" w:sz="0" w:space="0"/>
          <w:right w:val="none" w:color="000000" w:sz="0" w:space="0"/>
        </w:pBdr>
      </w:pPr>
      <w:r/>
      <w:bookmarkStart w:id="26" w:name="_Toc17722"/>
      <w:r/>
      <w:bookmarkStart w:id="27" w:name="_Toc11992"/>
      <w:r>
        <w:rPr>
          <w:rFonts w:hint="eastAsia" w:ascii="宋体" w:hAnsi="宋体" w:eastAsia="宋体" w:cs="宋体"/>
          <w:b/>
          <w:bCs/>
          <w:color w:val="auto"/>
          <w:sz w:val="24"/>
          <w:szCs w:val="21"/>
          <w:highlight w:val="none"/>
        </w:rPr>
        <w:t xml:space="preserve">六、其他补充事宜</w:t>
      </w:r>
      <w:bookmarkEnd w:id="26"/>
      <w:r/>
      <w:bookmarkEnd w:id="27"/>
      <w:r/>
      <w:r/>
    </w:p>
    <w:p>
      <w:pPr>
        <w:ind w:firstLine="480"/>
        <w:spacing w:line="49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bookmarkStart w:id="28" w:name="OLE_LINK35"/>
      <w:r>
        <w:rPr>
          <w:rFonts w:hint="eastAsia" w:ascii="宋体" w:hAnsi="宋体" w:eastAsia="宋体" w:cs="宋体"/>
          <w:color w:val="auto"/>
          <w:sz w:val="24"/>
          <w:highlight w:val="none"/>
        </w:rPr>
        <w:t xml:space="preserve">1.财政部门监督电话：</w:t>
      </w:r>
      <w:r>
        <w:rPr>
          <w:rFonts w:hint="eastAsia" w:ascii="宋体" w:hAnsi="宋体" w:eastAsia="宋体" w:cs="宋体"/>
          <w:b/>
          <w:color w:val="auto"/>
          <w:sz w:val="24"/>
          <w:highlight w:val="none"/>
          <w:u w:val="single"/>
        </w:rPr>
        <w:t xml:space="preserve">0527-88359233。</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2.“CA”数字证书办理：“苏采云”系统目前仅支持“苏采云”系统下的意源CA。省内各地区办理的“苏采云”系统下的意源CA全省通用。宿迁地区CA数字证书办理联系方式：CA</w:t>
      </w:r>
      <w:r>
        <w:rPr>
          <w:rFonts w:hint="eastAsia" w:ascii="宋体" w:hAnsi="宋体" w:eastAsia="宋体" w:cs="宋体"/>
          <w:color w:val="auto"/>
          <w:sz w:val="24"/>
          <w:highlight w:val="none"/>
          <w:lang w:eastAsia="zh-CN"/>
        </w:rPr>
        <w:t xml:space="preserve">证书办理（谷艳红15115607509）；</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电子签章和临时锁办理（邸雨欣18351098172）。</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3.宿迁地区“苏采云”技术支持客服电话：0527-84225125、0519-86722806。</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4.如果投标人通过苏采云系统参与政府采购项目，相关操作手册详见链：http://www.ccgpjiangsu.gov.cn/jiangsu/zlxz/ee/ee3a4bc5a3454aa2b0d9312230633ce9.html。</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5.现场勘察及答疑：本项目不组织集中勘察及答疑，投标人如对采购需求有疑问，请咨询采购单位联系人。 </w:t>
      </w:r>
      <w:bookmarkEnd w:id="28"/>
      <w:r/>
      <w:r/>
    </w:p>
    <w:p>
      <w:pPr>
        <w:pStyle w:val="680"/>
        <w:ind w:firstLine="498"/>
        <w:spacing w:before="145" w:after="145" w:line="85" w:lineRule="atLeast"/>
        <w:rPr>
          <w:rFonts w:hint="eastAsia" w:ascii="宋体" w:hAnsi="宋体" w:eastAsia="宋体" w:cs="宋体"/>
          <w:b/>
          <w:bCs/>
          <w:color w:val="auto"/>
          <w:sz w:val="24"/>
          <w:szCs w:val="21"/>
          <w:highlight w:val="none"/>
        </w:rPr>
        <w:pBdr>
          <w:top w:val="none" w:color="000000" w:sz="0" w:space="0"/>
          <w:left w:val="none" w:color="000000" w:sz="0" w:space="0"/>
          <w:bottom w:val="none" w:color="000000" w:sz="0" w:space="0"/>
          <w:right w:val="none" w:color="000000" w:sz="0" w:space="0"/>
        </w:pBdr>
      </w:pPr>
      <w:r/>
      <w:bookmarkStart w:id="29" w:name="_Toc31980"/>
      <w:r/>
      <w:bookmarkStart w:id="30" w:name="_Toc28105"/>
      <w:r>
        <w:rPr>
          <w:rFonts w:hint="eastAsia" w:ascii="宋体" w:hAnsi="宋体" w:eastAsia="宋体" w:cs="宋体"/>
          <w:b/>
          <w:bCs/>
          <w:color w:val="auto"/>
          <w:sz w:val="24"/>
          <w:szCs w:val="21"/>
          <w:highlight w:val="none"/>
        </w:rPr>
        <w:t xml:space="preserve">七、本次招标联系方式</w:t>
      </w:r>
      <w:bookmarkEnd w:id="29"/>
      <w:r/>
      <w:bookmarkEnd w:id="30"/>
      <w:r/>
      <w:r/>
    </w:p>
    <w:p>
      <w:pPr>
        <w:ind w:firstLine="480"/>
        <w:jc w:val="left"/>
        <w:spacing w:line="480" w:lineRule="exact"/>
        <w:widowControl/>
        <w:rPr>
          <w:rFonts w:hint="eastAsia" w:ascii="宋体" w:hAnsi="宋体" w:eastAsia="宋体" w:cs="宋体"/>
          <w:color w:val="auto"/>
          <w:sz w:val="24"/>
          <w:szCs w:val="24"/>
          <w:highlight w:val="none"/>
          <w:u w:val="none"/>
        </w:rPr>
      </w:pPr>
      <w:r/>
      <w:bookmarkStart w:id="31" w:name="_Toc19475"/>
      <w:r/>
      <w:bookmarkStart w:id="32" w:name="_Toc23868"/>
      <w:r>
        <w:rPr>
          <w:rFonts w:hint="eastAsia" w:ascii="宋体" w:hAnsi="宋体" w:eastAsia="宋体" w:cs="宋体"/>
          <w:color w:val="auto"/>
          <w:sz w:val="24"/>
          <w:szCs w:val="24"/>
          <w:highlight w:val="none"/>
          <w:u w:val="none"/>
        </w:rPr>
        <w:t xml:space="preserve">1.采购人信息</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bookmarkStart w:id="33" w:name="OLE_LINK14"/>
      <w:r>
        <w:rPr>
          <w:rFonts w:hint="eastAsia" w:ascii="宋体" w:hAnsi="宋体" w:eastAsia="宋体" w:cs="宋体"/>
          <w:color w:val="auto"/>
          <w:sz w:val="24"/>
          <w:highlight w:val="none"/>
        </w:rPr>
        <w:t xml:space="preserve">名   称：</w:t>
      </w:r>
      <w:r>
        <w:rPr>
          <w:rFonts w:hint="eastAsia" w:ascii="宋体" w:hAnsi="宋体" w:eastAsia="宋体" w:cs="宋体"/>
          <w:color w:val="auto"/>
          <w:sz w:val="24"/>
          <w:highlight w:val="none"/>
          <w:lang w:eastAsia="zh-CN"/>
        </w:rPr>
        <w:t xml:space="preserve">泗洪县人民法院、</w:t>
      </w:r>
      <w:r>
        <w:rPr>
          <w:rFonts w:hint="eastAsia" w:ascii="宋体" w:hAnsi="宋体" w:eastAsia="宋体" w:cs="宋体"/>
          <w:color w:val="auto"/>
          <w:sz w:val="24"/>
          <w:highlight w:val="none"/>
          <w:lang w:val="en-US" w:eastAsia="zh-CN"/>
        </w:rPr>
        <w:t xml:space="preserve">泗洪县农业农村局</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地   址：</w:t>
      </w:r>
      <w:r>
        <w:rPr>
          <w:rFonts w:hint="eastAsia" w:ascii="宋体" w:hAnsi="宋体" w:eastAsia="宋体" w:cs="宋体"/>
          <w:color w:val="auto"/>
          <w:sz w:val="24"/>
          <w:highlight w:val="none"/>
          <w:lang w:eastAsia="zh-CN"/>
        </w:rPr>
        <w:t xml:space="preserve">泗洪县长江路9号、泗洪县人民北路10号</w:t>
      </w:r>
      <w:r/>
    </w:p>
    <w:p>
      <w:pPr>
        <w:ind w:firstLine="480"/>
        <w:spacing w:line="559" w:lineRule="atLeast"/>
        <w:rPr>
          <w:rFonts w:hint="default"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联 系 人</w:t>
      </w:r>
      <w:bookmarkStart w:id="34" w:name="_Toc28359009"/>
      <w:r/>
      <w:bookmarkStart w:id="35" w:name="_Toc28359086"/>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杨会计  0527-86279062 、王</w:t>
      </w:r>
      <w:r>
        <w:rPr>
          <w:rFonts w:hint="eastAsia" w:ascii="宋体" w:hAnsi="宋体" w:cs="宋体"/>
          <w:color w:val="auto"/>
          <w:sz w:val="24"/>
          <w:highlight w:val="none"/>
          <w:lang w:val="en-US" w:eastAsia="zh-CN"/>
        </w:rPr>
        <w:t xml:space="preserve">主任</w:t>
      </w:r>
      <w:r>
        <w:rPr>
          <w:rFonts w:hint="eastAsia" w:ascii="宋体" w:hAnsi="宋体" w:eastAsia="宋体" w:cs="宋体"/>
          <w:color w:val="auto"/>
          <w:sz w:val="24"/>
          <w:highlight w:val="none"/>
          <w:lang w:val="en-US" w:eastAsia="zh-CN"/>
        </w:rPr>
        <w:t xml:space="preserve"> 13805246402</w:t>
      </w:r>
      <w:bookmarkEnd w:id="33"/>
      <w:r/>
      <w:r/>
    </w:p>
    <w:p>
      <w:pPr>
        <w:ind w:firstLine="480"/>
        <w:jc w:val="left"/>
        <w:spacing w:line="48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2.</w:t>
      </w:r>
      <w:bookmarkEnd w:id="34"/>
      <w:r/>
      <w:bookmarkEnd w:id="35"/>
      <w:r>
        <w:rPr>
          <w:rFonts w:hint="eastAsia" w:ascii="宋体" w:hAnsi="宋体" w:eastAsia="宋体" w:cs="宋体"/>
          <w:color w:val="auto"/>
          <w:sz w:val="24"/>
          <w:szCs w:val="24"/>
          <w:highlight w:val="none"/>
          <w:u w:val="none"/>
        </w:rPr>
        <w:t xml:space="preserve">采购代理机构信息</w:t>
      </w:r>
      <w:r/>
    </w:p>
    <w:p>
      <w:pPr>
        <w:ind w:firstLine="480"/>
        <w:jc w:val="left"/>
        <w:spacing w:line="48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名    称：</w:t>
      </w:r>
      <w:r>
        <w:rPr>
          <w:rFonts w:hint="eastAsia" w:ascii="宋体" w:hAnsi="宋体" w:eastAsia="宋体" w:cs="宋体"/>
          <w:color w:val="auto"/>
          <w:sz w:val="24"/>
          <w:szCs w:val="24"/>
          <w:highlight w:val="none"/>
          <w:u w:val="none"/>
          <w:lang w:eastAsia="zh-CN"/>
        </w:rPr>
        <w:t xml:space="preserve">泗洪县公共资源交易中心</w:t>
      </w:r>
      <w:r/>
    </w:p>
    <w:p>
      <w:pPr>
        <w:ind w:firstLine="480"/>
        <w:spacing w:line="48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地  　址：</w:t>
      </w:r>
      <w:r>
        <w:rPr>
          <w:rFonts w:hint="eastAsia" w:ascii="宋体" w:hAnsi="宋体" w:eastAsia="宋体" w:cs="宋体"/>
          <w:color w:val="auto"/>
          <w:sz w:val="24"/>
          <w:szCs w:val="24"/>
          <w:highlight w:val="none"/>
          <w:u w:val="none"/>
          <w:lang w:val="en-US" w:eastAsia="zh-CN"/>
        </w:rPr>
        <w:t xml:space="preserve">泗洪县</w:t>
      </w:r>
      <w:r>
        <w:rPr>
          <w:rFonts w:hint="eastAsia" w:ascii="宋体" w:hAnsi="宋体" w:eastAsia="宋体" w:cs="宋体"/>
          <w:color w:val="auto"/>
          <w:sz w:val="24"/>
          <w:szCs w:val="24"/>
          <w:highlight w:val="none"/>
          <w:u w:val="none"/>
          <w:lang w:eastAsia="zh-CN"/>
        </w:rPr>
        <w:t xml:space="preserve">仁和路5号</w:t>
      </w:r>
      <w:r/>
    </w:p>
    <w:p>
      <w:pPr>
        <w:ind w:left="479" w:firstLine="0"/>
        <w:jc w:val="left"/>
        <w:spacing w:line="480" w:lineRule="exact"/>
        <w:rPr>
          <w:rFonts w:hint="eastAsia" w:ascii="宋体" w:hAnsi="宋体" w:eastAsia="宋体" w:cs="宋体"/>
          <w:color w:val="auto"/>
          <w:sz w:val="24"/>
          <w:highlight w:val="none"/>
          <w:u w:val="none"/>
        </w:rPr>
      </w:pPr>
      <w:r>
        <w:rPr>
          <w:rFonts w:hint="eastAsia" w:ascii="宋体" w:hAnsi="宋体" w:eastAsia="宋体" w:cs="宋体"/>
          <w:color w:val="auto"/>
          <w:sz w:val="24"/>
          <w:szCs w:val="24"/>
          <w:highlight w:val="none"/>
          <w:u w:val="none"/>
        </w:rPr>
        <w:t xml:space="preserve">联 系 人：</w:t>
      </w:r>
      <w:r>
        <w:rPr>
          <w:rFonts w:hint="eastAsia" w:ascii="宋体" w:hAnsi="宋体" w:eastAsia="宋体" w:cs="宋体"/>
          <w:color w:val="auto"/>
          <w:sz w:val="24"/>
          <w:szCs w:val="24"/>
          <w:highlight w:val="none"/>
          <w:u w:val="none"/>
          <w:lang w:eastAsia="zh-CN"/>
        </w:rPr>
        <w:t xml:space="preserve">朱楠</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u w:val="none"/>
        </w:rPr>
        <w:br/>
      </w:r>
      <w:r>
        <w:rPr>
          <w:rFonts w:hint="eastAsia" w:ascii="宋体" w:hAnsi="宋体" w:eastAsia="宋体" w:cs="宋体"/>
          <w:color w:val="auto"/>
          <w:sz w:val="24"/>
          <w:szCs w:val="24"/>
          <w:highlight w:val="none"/>
          <w:u w:val="none"/>
        </w:rPr>
        <w:t xml:space="preserve">联系方式：</w:t>
      </w:r>
      <w:r>
        <w:rPr>
          <w:rFonts w:hint="eastAsia" w:ascii="宋体" w:hAnsi="宋体" w:cs="宋体"/>
          <w:color w:val="auto"/>
          <w:sz w:val="24"/>
          <w:highlight w:val="none"/>
          <w:lang w:val="en-US" w:eastAsia="zh-CN"/>
        </w:rPr>
        <w:t xml:space="preserve">0527-89889055</w:t>
      </w:r>
      <w:r/>
    </w:p>
    <w:p>
      <w:pPr>
        <w:pStyle w:val="680"/>
        <w:ind w:firstLine="498"/>
        <w:spacing w:before="145" w:after="145" w:line="85" w:lineRule="atLeast"/>
        <w:rPr>
          <w:rFonts w:hint="eastAsia" w:ascii="宋体" w:hAnsi="宋体" w:eastAsia="宋体" w:cs="宋体"/>
          <w:b/>
          <w:bCs/>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1"/>
          <w:highlight w:val="none"/>
        </w:rPr>
        <w:t xml:space="preserve">八、其他</w:t>
      </w:r>
      <w:bookmarkEnd w:id="31"/>
      <w:r/>
      <w:bookmarkEnd w:id="32"/>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1.有关本次招标的事项若存在变动或修改，敬请及时关注“宿迁市政府采购网”等平台更正公告。</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2.本次招标不收取投标保证金。</w:t>
      </w:r>
      <w:r/>
    </w:p>
    <w:p>
      <w:pPr>
        <w:rPr>
          <w:color w:val="auto"/>
          <w:highlight w:val="none"/>
        </w:rPr>
      </w:pPr>
      <w:r>
        <w:rPr>
          <w:color w:val="auto"/>
          <w:highlight w:val="none"/>
        </w:rPr>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br w:type="page" w:clear="all"/>
      </w:r>
      <w:r/>
    </w:p>
    <w:p>
      <w:pPr>
        <w:pStyle w:val="678"/>
        <w:jc w:val="center"/>
        <w:spacing w:before="0" w:after="0"/>
        <w:rPr>
          <w:rFonts w:hint="eastAsia" w:ascii="宋体" w:hAnsi="宋体" w:eastAsia="宋体" w:cs="宋体"/>
          <w:b/>
          <w:color w:val="auto"/>
          <w:sz w:val="44"/>
          <w:highlight w:val="none"/>
        </w:rPr>
        <w:pBdr>
          <w:top w:val="none" w:color="000000" w:sz="0" w:space="0"/>
          <w:left w:val="none" w:color="000000" w:sz="0" w:space="0"/>
          <w:bottom w:val="none" w:color="000000" w:sz="0" w:space="0"/>
          <w:right w:val="none" w:color="000000" w:sz="0" w:space="0"/>
        </w:pBdr>
      </w:pPr>
      <w:r/>
      <w:bookmarkStart w:id="36" w:name="_Toc16280"/>
      <w:r>
        <w:rPr>
          <w:rFonts w:hint="eastAsia" w:ascii="宋体" w:hAnsi="宋体" w:eastAsia="宋体" w:cs="宋体"/>
          <w:b/>
          <w:color w:val="auto"/>
          <w:sz w:val="44"/>
          <w:highlight w:val="none"/>
        </w:rPr>
        <w:t xml:space="preserve"> 第二章投标人须知</w:t>
      </w:r>
      <w:bookmarkEnd w:id="36"/>
      <w:r/>
      <w:r/>
    </w:p>
    <w:p>
      <w:pPr>
        <w:pStyle w:val="679"/>
        <w:spacing w:before="260" w:after="260" w:line="761"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投标人须知前附表：</w:t>
      </w:r>
      <w:r>
        <w:rPr>
          <w:rFonts w:hint="eastAsia" w:ascii="宋体" w:hAnsi="宋体" w:eastAsia="宋体" w:cs="宋体"/>
          <w:color w:val="auto"/>
          <w:sz w:val="22"/>
          <w:highlight w:val="none"/>
        </w:rPr>
        <w:t xml:space="preserve"> </w:t>
      </w:r>
      <w:r/>
    </w:p>
    <w:tbl>
      <w:tblPr>
        <w:tblStyle w:val="688"/>
        <w:tblW w:w="9021" w:type="dxa"/>
        <w:tblInd w:w="1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502"/>
        <w:gridCol w:w="6815"/>
      </w:tblGrid>
      <w:tr>
        <w:trPr>
          <w:trHeight w:val="575"/>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502" w:type="dxa"/>
            <w:vAlign w:val="center"/>
            <w:textDirection w:val="lrTb"/>
            <w:noWrap/>
          </w:tcPr>
          <w:p>
            <w:pPr>
              <w:ind w:firstLine="482"/>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内容</w:t>
            </w:r>
            <w:r/>
          </w:p>
        </w:tc>
        <w:tc>
          <w:tcPr>
            <w:tcBorders>
              <w:top w:val="single" w:color="auto" w:sz="4" w:space="0"/>
              <w:left w:val="single" w:color="auto" w:sz="4" w:space="0"/>
              <w:bottom w:val="single" w:color="auto" w:sz="4" w:space="0"/>
              <w:right w:val="single" w:color="auto" w:sz="4" w:space="0"/>
            </w:tcBorders>
            <w:tcW w:w="6815" w:type="dxa"/>
            <w:vAlign w:val="center"/>
            <w:textDirection w:val="lrTb"/>
            <w:noWrap/>
          </w:tcPr>
          <w:p>
            <w:pPr>
              <w:ind w:firstLine="482"/>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说明及要求</w:t>
            </w:r>
            <w:r/>
          </w:p>
        </w:tc>
      </w:tr>
      <w:tr>
        <w:trPr>
          <w:trHeight w:val="570"/>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50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特别说明</w:t>
            </w:r>
            <w:r/>
          </w:p>
        </w:tc>
        <w:tc>
          <w:tcPr>
            <w:tcBorders>
              <w:top w:val="single" w:color="auto" w:sz="4" w:space="0"/>
              <w:left w:val="single" w:color="auto" w:sz="4" w:space="0"/>
              <w:bottom w:val="single" w:color="auto" w:sz="4" w:space="0"/>
              <w:right w:val="single" w:color="auto" w:sz="4" w:space="0"/>
            </w:tcBorders>
            <w:tcW w:w="6815" w:type="dxa"/>
            <w:vAlign w:val="center"/>
            <w:textDirection w:val="lrTb"/>
            <w:noWrap/>
          </w:tcPr>
          <w:p>
            <w:pPr>
              <w:widowControl/>
              <w:rPr>
                <w:rFonts w:hint="eastAsia" w:ascii="宋体" w:hAnsi="宋体" w:eastAsia="宋体" w:cs="宋体"/>
                <w:color w:val="auto"/>
                <w:sz w:val="24"/>
                <w:szCs w:val="24"/>
                <w:highlight w:val="none"/>
              </w:rPr>
            </w:pPr>
            <w:r/>
            <w:bookmarkStart w:id="37" w:name="RANGE!C2"/>
            <w:r>
              <w:rPr>
                <w:rFonts w:hint="eastAsia" w:ascii="宋体" w:hAnsi="宋体" w:eastAsia="宋体" w:cs="宋体"/>
                <w:color w:val="auto"/>
                <w:sz w:val="24"/>
                <w:szCs w:val="24"/>
                <w:highlight w:val="none"/>
              </w:rPr>
              <w:t xml:space="preserve">本招标文件中“当地公共资源交易中心”是指：</w:t>
            </w:r>
            <w:bookmarkEnd w:id="37"/>
            <w:r>
              <w:rPr>
                <w:rFonts w:hint="eastAsia" w:ascii="宋体" w:hAnsi="宋体" w:eastAsia="宋体" w:cs="宋体"/>
                <w:color w:val="auto"/>
                <w:sz w:val="24"/>
                <w:szCs w:val="24"/>
                <w:highlight w:val="none"/>
              </w:rPr>
              <w:t xml:space="preserve">泗洪县公共资源交易中心。</w:t>
            </w:r>
            <w:r/>
          </w:p>
        </w:tc>
      </w:tr>
      <w:tr>
        <w:trPr>
          <w:trHeight w:val="680"/>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50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项目类别</w:t>
            </w:r>
            <w:r/>
          </w:p>
        </w:tc>
        <w:tc>
          <w:tcPr>
            <w:tcBorders>
              <w:top w:val="single" w:color="auto" w:sz="4" w:space="0"/>
              <w:left w:val="single" w:color="auto" w:sz="4" w:space="0"/>
              <w:bottom w:val="single" w:color="auto" w:sz="4" w:space="0"/>
              <w:right w:val="single" w:color="auto" w:sz="4" w:space="0"/>
            </w:tcBorders>
            <w:tcW w:w="6815" w:type="dxa"/>
            <w:vAlign w:val="center"/>
            <w:textDirection w:val="lrTb"/>
            <w:noWrap/>
          </w:tcPr>
          <w:p>
            <w:pPr>
              <w:widowControl/>
              <w:rPr>
                <w:rFonts w:hint="eastAsia" w:ascii="宋体" w:hAnsi="宋体" w:eastAsia="宋体" w:cs="宋体"/>
                <w:color w:val="auto"/>
                <w:sz w:val="24"/>
                <w:szCs w:val="24"/>
                <w:highlight w:val="none"/>
              </w:rPr>
            </w:pPr>
            <w:r/>
            <w:bookmarkStart w:id="38" w:name="RANGE!C3"/>
            <w:r>
              <w:rPr>
                <w:rFonts w:hint="eastAsia" w:ascii="宋体" w:hAnsi="宋体" w:eastAsia="宋体" w:cs="宋体"/>
                <w:color w:val="auto"/>
                <w:sz w:val="24"/>
                <w:szCs w:val="24"/>
                <w:highlight w:val="none"/>
              </w:rPr>
              <w:t xml:space="preserve">本项目属性按以下第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种确定：</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1.货物采购；2.服务采购；3.工程采购。</w:t>
            </w:r>
            <w:bookmarkEnd w:id="38"/>
            <w:r/>
            <w:r/>
          </w:p>
        </w:tc>
      </w:tr>
      <w:tr>
        <w:trPr>
          <w:trHeight w:val="512"/>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50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投标有效期</w:t>
            </w:r>
            <w:r/>
          </w:p>
        </w:tc>
        <w:tc>
          <w:tcPr>
            <w:tcBorders>
              <w:top w:val="single" w:color="auto" w:sz="4" w:space="0"/>
              <w:left w:val="single" w:color="auto" w:sz="4" w:space="0"/>
              <w:bottom w:val="single" w:color="auto" w:sz="4" w:space="0"/>
              <w:right w:val="single" w:color="auto" w:sz="4" w:space="0"/>
            </w:tcBorders>
            <w:tcW w:w="6815" w:type="dxa"/>
            <w:vAlign w:val="center"/>
            <w:textDirection w:val="lrTb"/>
            <w:noWrap/>
          </w:tcPr>
          <w:p>
            <w:pPr>
              <w:widowControl/>
              <w:rPr>
                <w:rFonts w:hint="eastAsia" w:ascii="宋体" w:hAnsi="宋体" w:eastAsia="宋体" w:cs="宋体"/>
                <w:color w:val="auto"/>
                <w:sz w:val="24"/>
                <w:szCs w:val="24"/>
                <w:highlight w:val="none"/>
              </w:rPr>
            </w:pPr>
            <w:r/>
            <w:bookmarkStart w:id="39" w:name="RANGE!C4"/>
            <w:r>
              <w:rPr>
                <w:rFonts w:hint="eastAsia" w:ascii="宋体" w:hAnsi="宋体" w:eastAsia="宋体" w:cs="宋体"/>
                <w:color w:val="auto"/>
                <w:sz w:val="24"/>
                <w:szCs w:val="24"/>
                <w:highlight w:val="none"/>
              </w:rPr>
              <w:t xml:space="preserve">60日（从提交投标文件截止之日起算）</w:t>
            </w:r>
            <w:bookmarkEnd w:id="39"/>
            <w:r>
              <w:rPr>
                <w:rFonts w:hint="eastAsia" w:ascii="宋体" w:hAnsi="宋体" w:eastAsia="宋体" w:cs="宋体"/>
                <w:color w:val="auto"/>
                <w:sz w:val="24"/>
                <w:szCs w:val="24"/>
                <w:highlight w:val="none"/>
              </w:rPr>
              <w:t xml:space="preserve">。</w:t>
            </w:r>
            <w:r/>
          </w:p>
        </w:tc>
      </w:tr>
      <w:tr>
        <w:trPr>
          <w:trHeight w:val="552"/>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50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投标文件份数</w:t>
            </w:r>
            <w:r/>
          </w:p>
        </w:tc>
        <w:tc>
          <w:tcPr>
            <w:tcBorders>
              <w:top w:val="single" w:color="auto" w:sz="4" w:space="0"/>
              <w:left w:val="single" w:color="auto" w:sz="4" w:space="0"/>
              <w:bottom w:val="single" w:color="auto" w:sz="4" w:space="0"/>
              <w:right w:val="single" w:color="auto" w:sz="4" w:space="0"/>
            </w:tcBorders>
            <w:tcW w:w="6815" w:type="dxa"/>
            <w:vAlign w:val="center"/>
            <w:textDirection w:val="lrTb"/>
            <w:noWrap/>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提交加密电子投标文件1份。</w:t>
            </w:r>
            <w:r/>
          </w:p>
        </w:tc>
      </w:tr>
      <w:tr>
        <w:trPr>
          <w:trHeight w:val="642"/>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150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w:t>
            </w:r>
            <w:r/>
          </w:p>
        </w:tc>
        <w:tc>
          <w:tcPr>
            <w:tcBorders>
              <w:top w:val="single" w:color="auto" w:sz="4" w:space="0"/>
              <w:left w:val="single" w:color="auto" w:sz="4" w:space="0"/>
              <w:bottom w:val="single" w:color="auto" w:sz="4" w:space="0"/>
              <w:right w:val="single" w:color="auto" w:sz="4" w:space="0"/>
            </w:tcBorders>
            <w:tcW w:w="6815" w:type="dxa"/>
            <w:vAlign w:val="center"/>
            <w:textDirection w:val="lrTb"/>
            <w:noWrap/>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“苏采云”政府采购交易系统网上开标大厅进行不见面开标。</w:t>
            </w:r>
            <w:r/>
          </w:p>
        </w:tc>
      </w:tr>
      <w:tr>
        <w:trPr>
          <w:trHeight w:val="1617"/>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150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w:t>
            </w:r>
            <w:r/>
          </w:p>
        </w:tc>
        <w:tc>
          <w:tcPr>
            <w:tcBorders>
              <w:top w:val="single" w:color="auto" w:sz="4" w:space="0"/>
              <w:left w:val="single" w:color="auto" w:sz="4" w:space="0"/>
              <w:bottom w:val="single" w:color="auto" w:sz="4" w:space="0"/>
              <w:right w:val="single" w:color="auto" w:sz="4" w:space="0"/>
            </w:tcBorders>
            <w:tcW w:w="6815" w:type="dxa"/>
            <w:vAlign w:val="center"/>
            <w:textDirection w:val="lrTb"/>
            <w:noWrap/>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按以下第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种方式确定：</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1.接受进口产品。应当符合《政府采购进口产品管理办法》(财库(2007)119 号文)、《关于政府采购进口产品管理有关问题的通知》(财办库(2008)248号文)等相关规定;</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2.不接受进口产品。</w:t>
            </w:r>
            <w:r/>
          </w:p>
        </w:tc>
      </w:tr>
      <w:tr>
        <w:trPr>
          <w:trHeight w:val="1032"/>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150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评标办法</w:t>
            </w:r>
            <w:r/>
          </w:p>
        </w:tc>
        <w:tc>
          <w:tcPr>
            <w:tcBorders>
              <w:top w:val="single" w:color="auto" w:sz="4" w:space="0"/>
              <w:left w:val="single" w:color="auto" w:sz="4" w:space="0"/>
              <w:bottom w:val="single" w:color="auto" w:sz="4" w:space="0"/>
              <w:right w:val="single" w:color="auto" w:sz="4" w:space="0"/>
            </w:tcBorders>
            <w:tcW w:w="6815" w:type="dxa"/>
            <w:vAlign w:val="center"/>
            <w:textDirection w:val="lrTb"/>
            <w:noWrap/>
          </w:tcPr>
          <w:p>
            <w:pPr>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具体评标办法详见招标文件第三章。</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评标委员会依据招标文件规定评标办法和标准推荐</w:t>
            </w:r>
            <w:r>
              <w:rPr>
                <w:rFonts w:hint="eastAsia" w:ascii="宋体" w:hAnsi="宋体" w:eastAsia="宋体" w:cs="宋体"/>
                <w:color w:val="auto"/>
                <w:sz w:val="24"/>
                <w:szCs w:val="24"/>
                <w:highlight w:val="none"/>
                <w:u w:val="single"/>
              </w:rPr>
              <w:t xml:space="preserve"> 3 </w:t>
            </w:r>
            <w:r>
              <w:rPr>
                <w:rFonts w:hint="eastAsia" w:ascii="宋体" w:hAnsi="宋体" w:eastAsia="宋体" w:cs="宋体"/>
                <w:color w:val="auto"/>
                <w:sz w:val="24"/>
                <w:szCs w:val="24"/>
                <w:highlight w:val="none"/>
              </w:rPr>
              <w:t xml:space="preserve">名中标候选人。</w:t>
            </w:r>
            <w:r/>
          </w:p>
          <w:p>
            <w:pPr>
              <w:jc w:val="left"/>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w:t>
            </w:r>
            <w:r>
              <w:rPr>
                <w:rFonts w:hint="eastAsia" w:ascii="宋体" w:hAnsi="宋体" w:eastAsia="宋体" w:cs="宋体"/>
                <w:b/>
                <w:bCs/>
                <w:color w:val="auto"/>
                <w:sz w:val="24"/>
                <w:szCs w:val="24"/>
                <w:highlight w:val="none"/>
                <w:lang w:val="en-US" w:eastAsia="zh-CN" w:bidi="ar-SA"/>
              </w:rPr>
              <w:t xml:space="preserve">本项目实施方案采用暗标形式</w:t>
            </w:r>
            <w:r>
              <w:rPr>
                <w:rFonts w:hint="eastAsia" w:ascii="宋体" w:hAnsi="宋体" w:eastAsia="宋体" w:cs="宋体"/>
                <w:b/>
                <w:bCs/>
                <w:color w:val="auto"/>
                <w:sz w:val="24"/>
                <w:highlight w:val="none"/>
                <w:lang w:val="en-US" w:eastAsia="zh-CN"/>
              </w:rPr>
              <w:t xml:space="preserve">，须按下列格式编制：</w:t>
            </w:r>
            <w:r/>
          </w:p>
          <w:p>
            <w:pPr>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highlight w:val="none"/>
                <w:lang w:val="en-US" w:eastAsia="zh-CN"/>
              </w:rPr>
              <w:t xml:space="preserve">方案内容、文字均不得出现标设图形（含图表）、照片、彩色文字；不得出现投标人名称、相关人员姓名等能体现有关投标人信息的提示性标记、文字、语句等。</w:t>
            </w:r>
            <w:r>
              <w:rPr>
                <w:rFonts w:hint="eastAsia" w:ascii="宋体" w:hAnsi="宋体" w:eastAsia="宋体" w:cs="宋体"/>
                <w:b/>
                <w:bCs/>
                <w:color w:val="auto"/>
                <w:sz w:val="24"/>
                <w:szCs w:val="24"/>
                <w:highlight w:val="none"/>
                <w:lang w:val="en-US" w:eastAsia="zh-CN" w:bidi="ar-SA"/>
              </w:rPr>
              <w:t xml:space="preserve">否则视为无效投标文件。</w:t>
            </w:r>
            <w:r/>
          </w:p>
        </w:tc>
      </w:tr>
      <w:tr>
        <w:trPr>
          <w:trHeight w:val="1004"/>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150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确定中标人</w:t>
            </w:r>
            <w:r/>
          </w:p>
        </w:tc>
        <w:tc>
          <w:tcPr>
            <w:tcBorders>
              <w:top w:val="single" w:color="auto" w:sz="4" w:space="0"/>
              <w:left w:val="single" w:color="auto" w:sz="4" w:space="0"/>
              <w:bottom w:val="single" w:color="auto" w:sz="4" w:space="0"/>
              <w:right w:val="single" w:color="auto" w:sz="4" w:space="0"/>
            </w:tcBorders>
            <w:tcW w:w="6815" w:type="dxa"/>
            <w:vAlign w:val="center"/>
            <w:textDirection w:val="lrTb"/>
            <w:noWrap/>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按以下第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种方式确定中标人：</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1.采购人授权评标委员会直接确定中标人；</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2.采购人按照规定在评标委员会推荐的中标候选人中按顺序确定中标人。</w:t>
            </w:r>
            <w:r/>
          </w:p>
        </w:tc>
      </w:tr>
      <w:tr>
        <w:trPr>
          <w:trHeight w:val="301"/>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Borders>
              <w:top w:val="single" w:color="auto" w:sz="4" w:space="0"/>
              <w:left w:val="single" w:color="auto" w:sz="4" w:space="0"/>
              <w:bottom w:val="single" w:color="auto" w:sz="4" w:space="0"/>
              <w:right w:val="single" w:color="auto" w:sz="4" w:space="0"/>
            </w:tcBorders>
            <w:tcW w:w="150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分包要求</w:t>
            </w:r>
            <w:r/>
          </w:p>
        </w:tc>
        <w:tc>
          <w:tcPr>
            <w:tcBorders>
              <w:top w:val="single" w:color="auto" w:sz="4" w:space="0"/>
              <w:left w:val="single" w:color="auto" w:sz="4" w:space="0"/>
              <w:bottom w:val="single" w:color="auto" w:sz="4" w:space="0"/>
              <w:right w:val="single" w:color="auto" w:sz="4" w:space="0"/>
            </w:tcBorders>
            <w:tcW w:w="6815" w:type="dxa"/>
            <w:vAlign w:val="center"/>
            <w:textDirection w:val="lrTb"/>
            <w:noWrap/>
          </w:tcPr>
          <w:p>
            <w:pPr>
              <w:jc w:val="left"/>
              <w:widowControl/>
              <w:rPr>
                <w:rFonts w:hint="default" w:ascii="宋体" w:hAnsi="宋体" w:eastAsia="宋体" w:cs="宋体"/>
                <w:color w:val="auto"/>
                <w:sz w:val="24"/>
                <w:szCs w:val="24"/>
                <w:highlight w:val="none"/>
              </w:rPr>
            </w:pPr>
            <w:r/>
            <w:bookmarkStart w:id="40" w:name="EBebac1462c5d9459fbda8a75065c2455d"/>
            <w:r>
              <w:rPr>
                <w:rFonts w:hint="eastAsia" w:ascii="宋体" w:hAnsi="宋体" w:eastAsia="宋体" w:cs="宋体"/>
                <w:color w:val="auto"/>
                <w:sz w:val="24"/>
                <w:szCs w:val="24"/>
                <w:highlight w:val="none"/>
              </w:rPr>
              <w:t xml:space="preserve">本项目的非主体、非关键性工作是否允许分包</w:t>
            </w:r>
            <w:bookmarkEnd w:id="40"/>
            <w:r>
              <w:rPr>
                <w:rFonts w:hint="eastAsia" w:ascii="宋体" w:hAnsi="宋体" w:eastAsia="宋体" w:cs="宋体"/>
                <w:color w:val="auto"/>
                <w:sz w:val="24"/>
                <w:szCs w:val="24"/>
                <w:highlight w:val="none"/>
              </w:rPr>
              <w:t xml:space="preserve">按以</w:t>
            </w:r>
            <w:r>
              <w:rPr>
                <w:rFonts w:hint="eastAsia" w:ascii="宋体" w:hAnsi="宋体" w:eastAsia="宋体" w:cs="宋体"/>
                <w:color w:val="auto"/>
                <w:sz w:val="24"/>
                <w:szCs w:val="24"/>
                <w:highlight w:val="none"/>
                <w:lang w:val="en-US" w:eastAsia="zh-CN"/>
              </w:rPr>
              <w:t xml:space="preserve">下</w:t>
            </w: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rPr>
              <w:t xml:space="preserve">种方式确定：</w:t>
            </w:r>
            <w:r>
              <w:rPr>
                <w:rFonts w:hint="eastAsia" w:ascii="宋体" w:hAnsi="宋体" w:eastAsia="宋体" w:cs="宋体"/>
                <w:color w:val="auto"/>
                <w:sz w:val="24"/>
                <w:szCs w:val="24"/>
                <w:highlight w:val="none"/>
                <w:lang w:val="en-US" w:eastAsia="zh-CN"/>
              </w:rPr>
              <w:t xml:space="preserve">泗洪县农业农村局安保部</w:t>
            </w:r>
            <w:r>
              <w:rPr>
                <w:rFonts w:hint="eastAsia" w:ascii="宋体" w:hAnsi="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val="en-US" w:eastAsia="zh-CN"/>
              </w:rPr>
              <w:t xml:space="preserve">，投标人如不</w:t>
            </w:r>
            <w:r>
              <w:rPr>
                <w:rFonts w:hint="eastAsia" w:ascii="宋体" w:hAnsi="宋体" w:eastAsia="宋体" w:cs="宋体"/>
                <w:color w:val="auto"/>
                <w:sz w:val="24"/>
                <w:szCs w:val="24"/>
                <w:highlight w:val="none"/>
                <w:lang w:val="zh-CN"/>
              </w:rPr>
              <w:t xml:space="preserve">具有公安机关核发有效的《保安服务许可证》，</w:t>
            </w:r>
            <w:r>
              <w:rPr>
                <w:rFonts w:hint="eastAsia" w:ascii="宋体" w:hAnsi="宋体" w:eastAsia="宋体" w:cs="宋体"/>
                <w:color w:val="auto"/>
                <w:sz w:val="24"/>
                <w:szCs w:val="24"/>
                <w:highlight w:val="none"/>
                <w:lang w:val="en-US" w:eastAsia="zh-CN"/>
              </w:rPr>
              <w:t xml:space="preserve">按以下方式分包。</w:t>
            </w:r>
            <w:r/>
          </w:p>
          <w:p>
            <w:pPr>
              <w:jc w:val="lef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1.允许分包：</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具体内容、金额或比例：</w:t>
            </w:r>
            <w:r>
              <w:rPr>
                <w:rFonts w:hint="eastAsia" w:ascii="宋体" w:hAnsi="宋体" w:eastAsia="宋体" w:cs="宋体"/>
                <w:color w:val="auto"/>
                <w:sz w:val="24"/>
                <w:szCs w:val="24"/>
                <w:highlight w:val="none"/>
                <w:u w:val="single"/>
                <w:lang w:val="zh-CN"/>
              </w:rPr>
              <w:t xml:space="preserve">安保部分</w:t>
            </w:r>
            <w:r>
              <w:rPr>
                <w:rFonts w:hint="eastAsia" w:ascii="宋体" w:hAnsi="宋体" w:eastAsia="宋体" w:cs="宋体"/>
                <w:color w:val="auto"/>
                <w:sz w:val="24"/>
                <w:szCs w:val="24"/>
                <w:highlight w:val="none"/>
                <w:lang w:val="zh-CN"/>
              </w:rPr>
              <w:t xml:space="preserve">。</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分包要求：分包供应商具有公安机关核发有效的《保安服务许可证》；</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供应商须在响应文件中提供分包承诺函（承诺函格式见响应文件格式：附件</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zh-CN"/>
              </w:rPr>
              <w:t xml:space="preserve">）。</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2.不允许分包。</w:t>
            </w:r>
            <w:r/>
          </w:p>
        </w:tc>
      </w:tr>
      <w:tr>
        <w:trPr>
          <w:trHeight w:val="1425"/>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150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专家评审劳务报酬支付标准、方式及周期</w:t>
            </w:r>
            <w:r/>
          </w:p>
        </w:tc>
        <w:tc>
          <w:tcPr>
            <w:tcBorders>
              <w:top w:val="single" w:color="auto" w:sz="4" w:space="0"/>
              <w:left w:val="single" w:color="auto" w:sz="4" w:space="0"/>
              <w:bottom w:val="single" w:color="auto" w:sz="4" w:space="0"/>
              <w:right w:val="single" w:color="auto" w:sz="4" w:space="0"/>
            </w:tcBorders>
            <w:tcW w:w="6815" w:type="dxa"/>
            <w:vAlign w:val="center"/>
            <w:textDirection w:val="lrTb"/>
            <w:noWrap/>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支付标准:参照《宿迁市政府采购专家评审费发放标准》宿财购[2018]32号支付，(2小时以内200元/人;超过2小时不足8小时的，按100元/人·小时计算;连续评审超过8小时，超出部分按200元/人·小时计算。)</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支付方式及周期:费用由</w:t>
            </w:r>
            <w:r>
              <w:rPr>
                <w:rFonts w:hint="eastAsia" w:ascii="宋体" w:hAnsi="宋体" w:eastAsia="宋体" w:cs="宋体"/>
                <w:color w:val="auto"/>
                <w:sz w:val="24"/>
                <w:szCs w:val="24"/>
                <w:highlight w:val="none"/>
                <w:lang w:val="en-US" w:eastAsia="zh-CN"/>
              </w:rPr>
              <w:t xml:space="preserve">采购机构</w:t>
            </w:r>
            <w:r>
              <w:rPr>
                <w:rFonts w:hint="eastAsia" w:ascii="宋体" w:hAnsi="宋体" w:eastAsia="宋体" w:cs="宋体"/>
                <w:color w:val="auto"/>
                <w:sz w:val="24"/>
                <w:szCs w:val="24"/>
                <w:highlight w:val="none"/>
              </w:rPr>
              <w:t xml:space="preserve">通过预算一体化系统支付评审费，支付周期不超过评审结束后</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个工作日。</w:t>
            </w:r>
            <w:r/>
          </w:p>
        </w:tc>
      </w:tr>
      <w:tr>
        <w:trPr>
          <w:trHeight w:val="722"/>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50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tcBorders>
              <w:top w:val="single" w:color="auto" w:sz="4" w:space="0"/>
              <w:left w:val="single" w:color="auto" w:sz="4" w:space="0"/>
              <w:bottom w:val="single" w:color="auto" w:sz="4" w:space="0"/>
              <w:right w:val="single" w:color="auto" w:sz="4" w:space="0"/>
            </w:tcBorders>
            <w:tcW w:w="6815" w:type="dxa"/>
            <w:vAlign w:val="center"/>
            <w:textDirection w:val="lrTb"/>
            <w:noWrap/>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 xml:space="preserve">信用信息查询截止时间：资格审查结束前。由采购人在资格审查现场查询信用信息，网页截屏打印，与其他采购文件一并保存。网页截屏应当留有（或注明）查询时点的网页地址和网络时间标记。信用查询记录（网页截屏和《政府采购信用信息查询使用情况说明》）由采购人授权的经办人签字确认。</w:t>
            </w:r>
            <w:r/>
          </w:p>
        </w:tc>
      </w:tr>
    </w:tbl>
    <w:p>
      <w:pPr>
        <w:pStyle w:val="815"/>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0"/>
        <w:ind w:firstLine="498"/>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一、总则</w:t>
      </w:r>
      <w:r/>
    </w:p>
    <w:p>
      <w:pPr>
        <w:pStyle w:val="681"/>
        <w:ind w:firstLine="42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1、招标方式</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 本次招标采取公开招标方式，本招标文件仅适用于招标公告中所述项目。</w:t>
      </w:r>
      <w:r/>
    </w:p>
    <w:p>
      <w:pPr>
        <w:pStyle w:val="681"/>
        <w:ind w:firstLine="42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2、合格的投标人</w:t>
      </w:r>
      <w:r/>
    </w:p>
    <w:p>
      <w:pPr>
        <w:pStyle w:val="694"/>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2.1合格的投标人必须符合招标文件第一部分《</w:t>
      </w:r>
      <w:bookmarkStart w:id="41" w:name="OLE_LINK60"/>
      <w:r>
        <w:rPr>
          <w:rFonts w:hint="eastAsia" w:ascii="宋体" w:hAnsi="宋体" w:eastAsia="宋体" w:cs="宋体"/>
          <w:color w:val="auto"/>
          <w:sz w:val="24"/>
          <w:highlight w:val="none"/>
        </w:rPr>
        <w:t xml:space="preserve">投标邀请函</w:t>
      </w:r>
      <w:bookmarkEnd w:id="41"/>
      <w:r>
        <w:rPr>
          <w:rFonts w:hint="eastAsia" w:ascii="宋体" w:hAnsi="宋体" w:eastAsia="宋体" w:cs="宋体"/>
          <w:color w:val="auto"/>
          <w:sz w:val="24"/>
          <w:highlight w:val="none"/>
        </w:rPr>
        <w:t xml:space="preserve">》第二条及投标人须知前附表相关规定，且具备完成本项目的能力，中标后不允许转包。</w:t>
      </w:r>
      <w:r/>
    </w:p>
    <w:p>
      <w:pPr>
        <w:pStyle w:val="694"/>
        <w:ind w:firstLine="480"/>
        <w:spacing w:line="500" w:lineRule="exac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2.2合格的投标人应遵守《中华人民共和国政府采购法》《中华人民共和国政府采购法实施条例》《中华人民共和国民法典（第三编合同）》等有关法律、法规。</w:t>
      </w:r>
      <w:r/>
    </w:p>
    <w:p>
      <w:pPr>
        <w:pStyle w:val="681"/>
        <w:ind w:firstLine="42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3、适用法律</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3.1本次招标及由此产生的合同受中华人民共和国有关的法律法规制约和保护。</w:t>
      </w:r>
      <w:r/>
    </w:p>
    <w:p>
      <w:pPr>
        <w:pStyle w:val="681"/>
        <w:ind w:firstLine="42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4、投标费用</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4.1供应商应自行承担所有参加磋商活动有关的费用,无论磋商过程中的做法和结果如何，采购代理机构在任何情况下均无义务和责任承担这些费用。</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4.2代理费用收取方式及标准：</w:t>
      </w:r>
      <w:r>
        <w:rPr>
          <w:rFonts w:hint="eastAsia" w:ascii="宋体" w:hAnsi="宋体" w:eastAsia="宋体" w:cs="宋体"/>
          <w:color w:val="auto"/>
          <w:sz w:val="24"/>
          <w:highlight w:val="none"/>
          <w:lang w:val="zh-CN"/>
        </w:rPr>
        <w:t xml:space="preserve">无需支付。</w:t>
      </w:r>
      <w:r/>
    </w:p>
    <w:p>
      <w:pPr>
        <w:pStyle w:val="680"/>
        <w:ind w:firstLine="321"/>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二、招标文件</w:t>
      </w:r>
      <w:r/>
    </w:p>
    <w:p>
      <w:pPr>
        <w:pStyle w:val="681"/>
        <w:ind w:firstLine="42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5、招标文件构成</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5.1招标文件由以下部分组成：</w:t>
      </w:r>
      <w:r/>
    </w:p>
    <w:p>
      <w:pPr>
        <w:ind w:firstLine="36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（1）第一章 投标邀请</w:t>
      </w:r>
      <w:r/>
    </w:p>
    <w:p>
      <w:pPr>
        <w:ind w:firstLine="36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（2）第二章 投标人须知</w:t>
      </w:r>
      <w:r/>
    </w:p>
    <w:p>
      <w:pPr>
        <w:ind w:firstLine="36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（3）第三章 合同文本</w:t>
      </w:r>
      <w:r/>
    </w:p>
    <w:p>
      <w:pPr>
        <w:ind w:firstLine="36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（4）第四章 采购需求</w:t>
      </w:r>
      <w:r/>
    </w:p>
    <w:p>
      <w:pPr>
        <w:ind w:firstLine="36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（5）第五章 评标方法与评标标准</w:t>
      </w:r>
      <w:r/>
    </w:p>
    <w:p>
      <w:pPr>
        <w:ind w:firstLine="36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（6）第六章 投标文件格式</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请仔细检查招标文件是否齐全，如有缺漏请立即与采购代理机构联系解决。</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93"/>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6、政府采购政策功能落实</w:t>
      </w:r>
      <w:r/>
    </w:p>
    <w:p>
      <w:pPr>
        <w:ind w:firstLine="482"/>
        <w:spacing w:line="480" w:lineRule="exact"/>
        <w:rPr>
          <w:rFonts w:hint="eastAsia" w:ascii="宋体" w:hAnsi="宋体" w:eastAsia="宋体" w:cs="宋体"/>
          <w:b/>
          <w:bCs/>
          <w:color w:val="auto"/>
          <w:sz w:val="24"/>
          <w:highlight w:val="none"/>
          <w:u w:val="single"/>
        </w:rPr>
      </w:pPr>
      <w:r>
        <w:rPr>
          <w:rFonts w:hint="eastAsia" w:ascii="宋体" w:hAnsi="宋体" w:eastAsia="宋体" w:cs="宋体"/>
          <w:b/>
          <w:bCs/>
          <w:color w:val="auto"/>
          <w:sz w:val="24"/>
          <w:highlight w:val="none"/>
        </w:rPr>
        <w:t xml:space="preserve">本项目落实的政府采购政策对应序号为</w:t>
      </w:r>
      <w:r>
        <w:rPr>
          <w:rFonts w:hint="eastAsia" w:ascii="宋体" w:hAnsi="宋体" w:eastAsia="宋体" w:cs="宋体"/>
          <w:b/>
          <w:bCs/>
          <w:color w:val="auto"/>
          <w:sz w:val="24"/>
          <w:highlight w:val="none"/>
          <w:u w:val="single"/>
        </w:rPr>
        <w:t xml:space="preserve">  6.1 </w:t>
      </w:r>
      <w:r>
        <w:rPr>
          <w:rFonts w:hint="eastAsia" w:ascii="宋体" w:hAnsi="宋体" w:cs="宋体"/>
          <w:b/>
          <w:bCs/>
          <w:color w:val="auto"/>
          <w:sz w:val="24"/>
          <w:highlight w:val="none"/>
          <w:u w:val="single"/>
          <w:lang w:val="en-US" w:eastAsia="zh-CN"/>
        </w:rPr>
        <w:t xml:space="preserve"> </w:t>
      </w:r>
      <w:r>
        <w:rPr>
          <w:rFonts w:hint="eastAsia" w:ascii="宋体" w:hAnsi="宋体" w:eastAsia="宋体" w:cs="宋体"/>
          <w:b/>
          <w:bCs/>
          <w:color w:val="auto"/>
          <w:sz w:val="24"/>
          <w:highlight w:val="none"/>
          <w:u w:val="single"/>
        </w:rPr>
        <w:t xml:space="preserve"> </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6.1中小企业政策</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本项目按第</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u w:val="single"/>
          <w:lang w:val="en-US" w:eastAsia="zh-CN"/>
        </w:rPr>
        <w:t xml:space="preserve">1</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种政策落实：</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（1）本项目专门面向中小企业（含监狱与戒毒企业、残疾人福利企业）采购。</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（2）对符合规定情形的小微企业报价给予</w:t>
      </w:r>
      <w:r>
        <w:rPr>
          <w:rFonts w:hint="eastAsia" w:ascii="宋体" w:hAnsi="宋体" w:eastAsia="宋体" w:cs="宋体"/>
          <w:color w:val="auto"/>
          <w:sz w:val="24"/>
          <w:highlight w:val="none"/>
          <w:u w:val="single"/>
        </w:rPr>
        <w:t xml:space="preserve">15%</w:t>
      </w:r>
      <w:r>
        <w:rPr>
          <w:rFonts w:hint="eastAsia" w:ascii="宋体" w:hAnsi="宋体" w:eastAsia="宋体" w:cs="宋体"/>
          <w:color w:val="auto"/>
          <w:sz w:val="24"/>
          <w:highlight w:val="none"/>
        </w:rPr>
        <w:t xml:space="preserve">扣除，用扣除后的价格参加评审。</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40%以上的，对联合体或者大中型企业的报价给予</w:t>
      </w:r>
      <w:r>
        <w:rPr>
          <w:rFonts w:hint="eastAsia" w:ascii="宋体" w:hAnsi="宋体" w:eastAsia="宋体" w:cs="宋体"/>
          <w:color w:val="auto"/>
          <w:sz w:val="24"/>
          <w:highlight w:val="none"/>
          <w:u w:val="single"/>
        </w:rPr>
        <w:t xml:space="preserve">5</w:t>
      </w:r>
      <w:r>
        <w:rPr>
          <w:rFonts w:hint="eastAsia" w:ascii="宋体" w:hAnsi="宋体" w:eastAsia="宋体" w:cs="宋体"/>
          <w:color w:val="auto"/>
          <w:sz w:val="24"/>
          <w:highlight w:val="none"/>
        </w:rPr>
        <w:t xml:space="preserve">%（工程项目为</w:t>
      </w:r>
      <w:r>
        <w:rPr>
          <w:rFonts w:hint="eastAsia" w:ascii="宋体" w:hAnsi="宋体" w:eastAsia="宋体" w:cs="宋体"/>
          <w:color w:val="auto"/>
          <w:sz w:val="24"/>
          <w:highlight w:val="none"/>
          <w:u w:val="single"/>
        </w:rPr>
        <w:t xml:space="preserve">2</w:t>
      </w:r>
      <w:r>
        <w:rPr>
          <w:rFonts w:hint="eastAsia" w:ascii="宋体" w:hAnsi="宋体" w:eastAsia="宋体" w:cs="宋体"/>
          <w:color w:val="auto"/>
          <w:sz w:val="24"/>
          <w:highlight w:val="none"/>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⑤联合体各方均为小型、微型企业（残疾人福利单位、监狱企业）的，联合体享受15%价格扣除，用扣除后的价格参与评审。</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6.2节能产品、环境标志产品</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6.2.2采购人拟采购的产品属于优先采购的节能环保品目清单范围的，按以下条件优先采购：</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采用综合评分法的项目，对提供有效节能环保证书的投标人加分。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采用最低评标价法的项目，同等条件下优先推荐提供有效节能环保证书多的投标人为中标人。</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6.3政府采购需求标准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6.3.1商品包装、快递包装政府采购需求标准（试行）</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6.3.2绿色数据中心政府采购需求标准（试行）</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6.3.3绿色建材政府采购需求标准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按照财政部住房和城乡建设部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pStyle w:val="681"/>
        <w:ind w:firstLine="56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7、招标文件的澄清</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7.1 任何要求对招标文件进行澄清的投标人，应在投标截止期十日前按招标公告中的通讯地址，以书面形式通知采购代理机构。</w:t>
      </w:r>
      <w:r/>
    </w:p>
    <w:p>
      <w:pPr>
        <w:pStyle w:val="681"/>
        <w:ind w:firstLine="56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8、招标文件的修改</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8.2 在投标截止时间前，采购代理机构可以对招标文件进行修改。</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8.3 采购代理机构有权按照法定的要求推迟投标截止日期和开标日期。</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8.4招标文件的修改将在将在原公告媒体上发布更正公告，补充文件将作为招标文件的组成部分，并对投标人具有约束力，发布的更正公告视同为以书面形式通知所有获取招标文件的潜在投标人。</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8.5投标人应及时登录“苏采云”系统获取澄清答疑文件（修改后招标文件），如因投标人原因未能及时下载澄清和修改后的招标文件，由此造成的相关责任，由投标人承担。 </w:t>
      </w:r>
      <w:r/>
    </w:p>
    <w:p>
      <w:pPr>
        <w:pStyle w:val="680"/>
        <w:ind w:firstLine="482"/>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三、投标文件的编制</w:t>
      </w:r>
      <w:r/>
    </w:p>
    <w:p>
      <w:pPr>
        <w:pStyle w:val="681"/>
        <w:ind w:firstLine="562"/>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9、投标文件的语言及度量衡单位</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9.1 投标人提交的投标文件以及投标人与采购代理机构就有关投标的所有来往通知、函件和文件均应使用</w:t>
      </w:r>
      <w:r>
        <w:rPr>
          <w:rFonts w:hint="eastAsia" w:ascii="宋体" w:hAnsi="宋体" w:eastAsia="宋体" w:cs="宋体"/>
          <w:b/>
          <w:color w:val="auto"/>
          <w:sz w:val="24"/>
          <w:highlight w:val="none"/>
        </w:rPr>
        <w:t xml:space="preserve">简体中文</w:t>
      </w:r>
      <w:r>
        <w:rPr>
          <w:rFonts w:hint="eastAsia" w:ascii="宋体" w:hAnsi="宋体" w:eastAsia="宋体" w:cs="宋体"/>
          <w:color w:val="auto"/>
          <w:sz w:val="24"/>
          <w:highlight w:val="none"/>
        </w:rPr>
        <w:t xml:space="preserve">。</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9.2 除技术性能另有规定外，投标文件所使用的度量衡单位，均须采用国家法定计量单位。</w:t>
      </w:r>
      <w:r/>
    </w:p>
    <w:p>
      <w:pPr>
        <w:pStyle w:val="681"/>
        <w:ind w:firstLine="42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10、投标文件构成</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各投标人在编制投标文件时请按照招标文件第六章规定的格式进行，混乱的编排导致投标文件被误读或评委会查找不到有效文件是投标人的风险。</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10.2投标人编写的投标文件应包括资格证明文件、符合性证明文件、投标分项报价表、响应及偏离表、其他证明文件、投标函、开标一览表等部分。</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10.5 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10.6中标后按相关要求提供与电子投标文件一致的纸质打印投标文件2份。 </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r/>
    </w:p>
    <w:p>
      <w:pPr>
        <w:pStyle w:val="681"/>
        <w:ind w:firstLine="42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11、证明投标人及投标标的符合招标文件规定的文件</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11.1 投标人应按照法律、法规、规章和规范性文件以及招标文件要求提交证明文件，证明其及投标标的符合招标文件规定。</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11.2招标文件对证明文件无明确形式要求的，证明文件可以以文字资料、图纸和数据等形式提交。</w:t>
      </w:r>
      <w:r/>
    </w:p>
    <w:p>
      <w:pPr>
        <w:pStyle w:val="681"/>
        <w:ind w:firstLine="42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12、投标分项报价表</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12.1 投标人应按照招标文件规定格式填报投标分项报价表。</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12.2 投标货币。投标文件中的单价和总价无特殊规定的采用人民币报价，以元为单位标注。招标文件中另有规定的按规定执行。</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bookmarkStart w:id="42" w:name="OLE_LINK61"/>
      <w:r>
        <w:rPr>
          <w:rFonts w:hint="eastAsia" w:ascii="宋体" w:hAnsi="宋体" w:eastAsia="宋体" w:cs="宋体"/>
          <w:color w:val="auto"/>
          <w:sz w:val="24"/>
          <w:highlight w:val="none"/>
        </w:rPr>
        <w:t xml:space="preserve">12.3本项目不接受备选的投标方案或有选择的报价，只允许有一个报价。投标报价采用总承包方式。</w:t>
      </w:r>
      <w:r/>
    </w:p>
    <w:p>
      <w:pPr>
        <w:pStyle w:val="681"/>
        <w:ind w:firstLine="42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13、技术要求响应及偏离表、商务要求响应及偏离表</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13.1投标人需对招标文件中的技术要求与商务要求逐项作出响应或偏离，并说明原因。</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13.2 投标人可在投标文件中提供认为需要的其他技术文件或说明。</w:t>
      </w:r>
      <w:r/>
    </w:p>
    <w:p>
      <w:pPr>
        <w:ind w:firstLine="420"/>
        <w:spacing w:line="559" w:lineRule="atLeast"/>
        <w:rPr>
          <w:rFonts w:hint="eastAsia" w:ascii="宋体" w:hAnsi="宋体" w:eastAsia="宋体" w:cs="宋体"/>
          <w:b/>
          <w:bCs/>
          <w:color w:val="auto"/>
          <w:sz w:val="28"/>
          <w:szCs w:val="2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6"/>
          <w:highlight w:val="none"/>
        </w:rPr>
        <w:t xml:space="preserve">14、服务承诺、培训计划、人员安排及其他</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14.1 投标人需根据招标文件要求提供有关售后服务的管理制度，售后服务机构的分布情况，售后服务人员的数量、素质、技术水平及售后服务的反应能力等。</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14.2 投标人需根据招标文件要求提供培训计划。</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14.3 投标人需根据招标文件要求提供所投标的的主要组成部分、功能设计、实现思路及关键技术等。</w:t>
      </w:r>
      <w:r/>
    </w:p>
    <w:p>
      <w:pPr>
        <w:pStyle w:val="681"/>
        <w:ind w:firstLine="42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15、投标声明及承诺函和开标一览表</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15.1 投标人应按照招标文件中提供的格式完整、正确填写投标声明及承诺函、开标一览表。</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15.2 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auto"/>
          <w:sz w:val="24"/>
          <w:highlight w:val="none"/>
        </w:rPr>
        <w:t xml:space="preserve">。</w:t>
      </w:r>
      <w:bookmarkEnd w:id="42"/>
      <w:r/>
      <w:r/>
    </w:p>
    <w:p>
      <w:pPr>
        <w:pStyle w:val="681"/>
        <w:ind w:firstLine="42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16、投标有效期</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16.1 投标有效期为开标之日后</w:t>
      </w:r>
      <w:r>
        <w:rPr>
          <w:rFonts w:hint="eastAsia" w:ascii="宋体" w:hAnsi="宋体" w:eastAsia="宋体" w:cs="宋体"/>
          <w:b/>
          <w:color w:val="auto"/>
          <w:sz w:val="24"/>
          <w:highlight w:val="none"/>
          <w:u w:val="single"/>
        </w:rPr>
        <w:t xml:space="preserve">60天</w:t>
      </w:r>
      <w:r>
        <w:rPr>
          <w:rFonts w:hint="eastAsia" w:ascii="宋体" w:hAnsi="宋体" w:eastAsia="宋体" w:cs="宋体"/>
          <w:color w:val="auto"/>
          <w:sz w:val="24"/>
          <w:highlight w:val="none"/>
        </w:rPr>
        <w:t xml:space="preserve">。投标有效期比规定短的将被视为未实质性响应招标文件而予以拒绝。</w:t>
      </w:r>
      <w:r/>
    </w:p>
    <w:p>
      <w:pPr>
        <w:pStyle w:val="681"/>
        <w:ind w:firstLine="42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17、投标有效期的延长</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17.2中标人的投标文件作为项目合同的附件，其有效期至中标人全部合同义务履行完毕为止。</w:t>
      </w:r>
      <w:r/>
    </w:p>
    <w:p>
      <w:pPr>
        <w:pStyle w:val="680"/>
        <w:ind w:firstLine="482"/>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四、投标文件的递交</w:t>
      </w:r>
      <w:r/>
    </w:p>
    <w:p>
      <w:pPr>
        <w:pStyle w:val="681"/>
        <w:ind w:firstLine="56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18、投标文件的递交</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18.1投标人应当按照《操作手册》规定，在投标截止时间前制作并上传电子投标文件。</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18.2投标人通过“苏采云”系统不见面开标大厅在线参与开标活动。（具体操作详见《“苏采云”系统投标人操作手册》，网址链接</w:t>
      </w:r>
      <w:r>
        <w:rPr>
          <w:rFonts w:hint="eastAsia" w:ascii="宋体" w:hAnsi="宋体" w:eastAsia="宋体" w:cs="宋体"/>
          <w:color w:val="auto"/>
          <w:sz w:val="22"/>
          <w:highlight w:val="none"/>
        </w:rPr>
        <w:t xml:space="preserve">http://www.ccgp-jiangsu.gov.cn//webfile/jiangsu/202311/1699268553318052447.pdf）</w:t>
      </w:r>
      <w:r/>
    </w:p>
    <w:p>
      <w:pPr>
        <w:pStyle w:val="681"/>
        <w:ind w:firstLine="42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19、投标截止时间</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19.1 投标人上传电子投标文件的时间不得迟于招标公告中规定的投标截止时间。</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19.2 采购代理机构可以按照规定，通过修改招标文件酌情延长投标截止时间，在此情况下，投标人的所有权利和义务以及投标人受制的截止时间均应以延长后新的截止时间为准。</w:t>
      </w:r>
      <w:r/>
    </w:p>
    <w:p>
      <w:pPr>
        <w:pStyle w:val="681"/>
        <w:ind w:firstLine="42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20、投标文件的拒收</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20.1采购代理机构拒绝接收在其规定的投标截止时间后上传的任何投标文件。</w:t>
      </w:r>
      <w:r/>
    </w:p>
    <w:p>
      <w:pPr>
        <w:pStyle w:val="681"/>
        <w:ind w:firstLine="42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21、投标文件的撤回和修改</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21.1 投标文件的撤回</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21.1.1 电子投标文件的撤回</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投标人可在投标截止时间前，撤回其电子投标文件，具体操作方法见《操作手册》。</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21.1.2 投标人撤回电子投标文件，则认为其不再参与本项目投标活动。</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21.2 投标文件的修改</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21.2.1投标人可在投标截止时间前，对其电子投标文件进行修改，具体操作方法见《操作手册》。</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21.2.2 在投标截止时间之后，投标人不得对其电子投标文件作任何修改。</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21.3 在投标截止时间至招标文件中规定的投标有效期满之间的这段时间内，投标人不得撤回其投标。</w:t>
      </w:r>
      <w:r/>
    </w:p>
    <w:p>
      <w:pPr>
        <w:pStyle w:val="680"/>
        <w:ind w:firstLine="482"/>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五、开标与评标</w:t>
      </w:r>
      <w:r/>
    </w:p>
    <w:p>
      <w:pPr>
        <w:pStyle w:val="681"/>
        <w:ind w:firstLine="42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22、开标</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22.1采购代理机构将在招标公告中规定的时间和地点组织公开开标。投标人应当按照《“苏采云”系统供应商操作手册》规定，参加开标活动和在“苏采云”系统规定的时间内对投标文件进行解密。</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22.3投标人在开标过程中涉及到的投标文件解密、开标结果确认等工作，应按照《操作手册》规定执行。</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22.4投标人如果对开标过程和开标记录有疑义，应当根据《操作手册》规定提出，如 “苏采云”系统中《开标记录表》宣布后5分钟内未提出的，视同认可开标结果。</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23、评标委员会</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23.1开标后，采购代理机构将立即组织评标委员会（以下简称评委会）进行评标。</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23.2 评委会由采购人代表和有关技术、经济等方面的专家组成，且人员构成符合政府采购有关规定。</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23.3评委会独立工作，负责评审所有投标文件并确定中标候选人。</w:t>
      </w:r>
      <w:r/>
    </w:p>
    <w:p>
      <w:pPr>
        <w:pStyle w:val="681"/>
        <w:ind w:firstLine="42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24、评标过程的保密与公正</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24.1凡是与审查、澄清、评价和比较投标的有关资料以及授标建议等，采购人、评委、采购代理机构均不得向投标人或与评标无关的其他人员透露。</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24.2在评标过程中，投标人不得以任何行为影响评标过程，否则其投标文件将被作为无效投标文件。</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24.3 采购代理机构和评委会不向未中标的投标人解释未中标原因，也不公布评标过程中的相关细节。</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24.4 采用综合评分法的项目，未中标的投标人可于中标结果公告期限届满之日起通过“苏采云”系统查看自己的评审得分及排序情况。</w:t>
      </w:r>
      <w:r/>
    </w:p>
    <w:p>
      <w:pPr>
        <w:pStyle w:val="681"/>
        <w:ind w:firstLine="42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25、投标文件的澄清</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25.1评标期间，评委会对投标文件中含义不明确、同类问题表述不一致或者有明显文字和计算错误的内容 ，有权要求投标人作出必要的澄清、说明或者补正。</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投标人的澄清、说明或者补正不得超出投标文件的范围或者改变投标文件的实质性内容。</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评委会并非对每个投标人都做澄清要求。</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25.2需要投标人进行澄清、说明和补正的，本项目投标人的澄清、说明或者补正采用线上澄清，评委会将通过“苏采云”系统向投标人发出“澄清要求函”，接到“澄清要求函”的投标人应当按照要求在规定时间内通过“苏采云”系统中提交“澄清响应函”并加盖CA电子公章。澄清、说明和补正的内容作为投标文件的补充部分，具体操作方式见《操作手册》。</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25.3 接到评委会澄清、说明和补正要求的投标人如未按规定做出澄清、说明和补正，其风险由投标人自行承担。</w:t>
      </w:r>
      <w:r/>
    </w:p>
    <w:p>
      <w:pPr>
        <w:pStyle w:val="681"/>
        <w:ind w:firstLine="42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26、对投标文件的初审</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26.1投标文件初审分为资格审查和符合性审查。</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26.1.1 资格审查：依据法律法规和招标文件的规定，由采购人或其委托的代理机构对投标文件中的资格证明文件进行审查，以确定投标人是否具备投标资格。</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采购人在进行资格性审查的同时，将在“信用中国”网站（www.creditchina.gov.cn）查询投标人的信用记录，以确定投标人是否具备投标资格,查询结果留存并归档。</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26.1.2符合性审查：依据招标文件的规定，由评委会从投标文件的有效性、完整性和对招标文件的响应程度进行审查，以确定是否对招标文件的实质性要求作出响应。</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26.1.3对各投标人符合性审查过程中，对初步被认定为无效投标者，由评委会组长或采购人代表将集体意见通过“苏采云”系统中告知未通过符合性审查的原因，评标结束后，将不再告知未通过符合性审查的原因。</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26.3如果投标文件实质上没有响应招标文件的要求，评委会将予以拒绝，投标人不得通过修改或撤销不合要求的偏离或保留而使其投标成为实质性响应的投标。</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26.4评委会将对确定为实质性响应的投标进行进一步审核，确定其是否有计算上或累加上的算术错误，修正错误的原则如下：</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（1）投标文件中开标一览表内容与投标文件中相应内容不一致的，以开标一览表为准。</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（2）大写金额和小写金额不一致的，以大写金额为准。</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（3）单价金额小数点或者百分比有明显错位的，以开标一览表的总价为准，并修改单价。</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（4）总价金额与按单价汇总金额不一致的，以单价金额计算结果为准。</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同时出现两种以上错误的，按照前款规定的顺序修正。</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26.5 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非单一产品采购项目，招标文件中将载明其中的核心产品。多家投标人提供的核心产品品牌相同的，按前两款规定处理。</w:t>
      </w:r>
      <w:r/>
    </w:p>
    <w:p>
      <w:pPr>
        <w:ind w:firstLine="42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26.7投标人在开、评标全过程中应随时保持系统在线，及时在“苏采云”系统查阅、答复相关信息。</w:t>
      </w:r>
      <w:r/>
    </w:p>
    <w:p>
      <w:pPr>
        <w:pStyle w:val="681"/>
        <w:ind w:firstLine="42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27、无效投标条款和废标条款</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27.1无效投标条款</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27.1.1投标人在“苏采云”系统规定的时间内未成功解密电子投标文件的。</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27.1.2 投标人未按照招标文件要求上传电子投标文件的。</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27.1.3同一投标人提交两个（含两个）以上不同的投标报价的。</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27.1.4投标人不具备招标文件中规定资格要求的。</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27.1.5投标人的报价超过了采购预算或最高限价的。</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27.1.6未通过符合性审查的。</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27.1.7不符合招标文件中规定的实质性要求和条件的（</w:t>
      </w:r>
      <w:r>
        <w:rPr>
          <w:rFonts w:hint="eastAsia" w:ascii="宋体" w:hAnsi="宋体" w:eastAsia="宋体" w:cs="宋体"/>
          <w:i/>
          <w:color w:val="auto"/>
          <w:sz w:val="24"/>
          <w:highlight w:val="none"/>
          <w:u w:val="single"/>
        </w:rPr>
        <w:t xml:space="preserve">加斜体下划线内容或打“★”内容为实质性要求和条件）。</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27.1.9 投标文件含有采购人不能接受的附加条件的。</w:t>
      </w:r>
      <w:r/>
    </w:p>
    <w:p>
      <w:pPr>
        <w:ind w:firstLine="42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27.1.10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p>
    <w:p>
      <w:pPr>
        <w:ind w:firstLine="42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27.1.11本项目采购产品被财政部、国家发改委、生态环境部等列入“节能产品品目清单”、“环境标志产品品目清单”强制采购范围，而投标人所投产品不在强制采购范围内的。（所投产品如属于政府强制采购节能产品品目清单范围内，投标文件中必须提供国家确定的认证机构出具的、处于有效期之内的该节能产品认证证书图片）。</w:t>
      </w:r>
      <w:r/>
    </w:p>
    <w:p>
      <w:pPr>
        <w:ind w:firstLine="42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27.1.12投标文件未按照招标文件要求加盖CA电子公章的。</w:t>
      </w:r>
      <w:r/>
    </w:p>
    <w:p>
      <w:pPr>
        <w:ind w:firstLine="42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27.1.13其他法律、法规及本招标文件规定的属无效投标的。</w:t>
      </w:r>
      <w:r/>
    </w:p>
    <w:p>
      <w:pPr>
        <w:ind w:firstLine="42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27.2废标条款</w:t>
      </w:r>
      <w:r/>
    </w:p>
    <w:p>
      <w:pPr>
        <w:ind w:firstLine="42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27.2.1符合专业条件的投标人或者对招标文件作实质响应的投标人不足三家的。</w:t>
      </w:r>
      <w:r/>
    </w:p>
    <w:p>
      <w:pPr>
        <w:ind w:firstLine="42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27.2.2出现影响采购公正的违法、违规行为的。</w:t>
      </w:r>
      <w:r/>
    </w:p>
    <w:p>
      <w:pPr>
        <w:ind w:firstLine="42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27.2.3因重大变故，采购任务取消的。</w:t>
      </w:r>
      <w:r/>
    </w:p>
    <w:p>
      <w:pPr>
        <w:ind w:firstLine="42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27.2.4评委会认定招标文件存在歧义、重大缺陷导致评审工作无法进行。</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27.2.5 因“苏采云”系统系统故障原因造成开标不成功的。</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27.3 投标截止时间结束后参加投标的投标人不足三家的处理：</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27.3.1如出现投标截止时间结束后参加投标的投标人或者在评标期间对招标文件做出实质响应的投标人不足三家情况，按政府采购相关规定执行。</w:t>
      </w:r>
      <w:r/>
    </w:p>
    <w:p>
      <w:pPr>
        <w:pStyle w:val="680"/>
        <w:ind w:firstLine="482"/>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六、定标</w:t>
      </w:r>
      <w:r/>
    </w:p>
    <w:p>
      <w:pPr>
        <w:pStyle w:val="681"/>
        <w:ind w:firstLine="60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28、确定中标单位</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28.1中标候选人的选取原则和数量见招标文件第五章规定。 </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28.2 按以下第</w:t>
      </w:r>
      <w:r>
        <w:rPr>
          <w:rFonts w:hint="eastAsia" w:ascii="宋体" w:hAnsi="宋体" w:eastAsia="宋体" w:cs="宋体"/>
          <w:color w:val="auto"/>
          <w:sz w:val="24"/>
          <w:highlight w:val="none"/>
          <w:u w:val="single"/>
        </w:rPr>
        <w:t xml:space="preserve">（2 ）</w:t>
      </w:r>
      <w:r>
        <w:rPr>
          <w:rFonts w:hint="eastAsia" w:ascii="宋体" w:hAnsi="宋体" w:eastAsia="宋体" w:cs="宋体"/>
          <w:color w:val="auto"/>
          <w:sz w:val="24"/>
          <w:highlight w:val="none"/>
        </w:rPr>
        <w:t xml:space="preserve">种方式确定中标人</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（1）评委会直接确定排名第一的中标候选人为中标人；</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（2）采购人在评委会推荐的中标候选人中按顺序确定中标人。</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按第2种方式确定中标人的，采购代理机构自评审结束之日起两个工作日内将评审报告送交采购人，采购人自收到评审报告之日起五个工作日内在评审报告推荐的中标候选人中按顺序确定中标人。</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28.3 采购代理机构将在“宿迁市政府采购网”发布中标公告，公告期限为1个工作日。</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28.4 若有充分证据证明，中标人出现下列情况之一的，一经查实，将被取消中标资格：</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28.4.1提供虚假材料谋取中标的。</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28.4.2向采购人、采购代理机构行贿或者提供其他不正当利益的。</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28.4.3属于本文件规定的无效条件，但在评标过程中又未被评委会发现的。</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28.4.4与采购人或者其他投标人恶意串通的。</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28.4.5采取不正当手段诋毁、排挤其他投标人的。</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28.5 有下列情形之一的，视为投标人串通投标，投标无效：</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28.5.1不同投标人的投标文件由同一单位或者个人编制。</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28.5.2不同投标人委托同一单位或者个人办理投标事宜。</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28.5.3不同投标人的投标文件载明的项目管理成员或者联系人员为同一人。</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28.5.4不同投标人的投标文件异常一致或者投标报价呈规律性差异。</w:t>
      </w:r>
      <w:r/>
    </w:p>
    <w:p>
      <w:pPr>
        <w:pStyle w:val="681"/>
        <w:ind w:firstLine="60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29、质疑处理</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29.1 提出质疑的投标人应当是参与所质疑项目采购活动的投标人。潜在投标人依法获取其可质疑的采购文件的，可以对采购文件提出质疑。</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29.2投标人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29.2.1对可以质疑的采购文件提出质疑的，为收到采购文件之日或者采购文件公告期限届满之日；</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29.2.2对采购过程提出质疑的，为各采购程序环节结束之日；</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29.2.3对中标或者成交结果提出质疑的，为中标或者成交结果公告期限届满之日。</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29.3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29.4投标人应以书面形式向采购人或者其委托的采购代理机构提出质疑。质疑超出采购机构代理范围的，投标人应当向采购人提出。</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接收质疑函的方式：现场接收或邮寄接收。</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联系部门：</w:t>
      </w:r>
      <w:r>
        <w:rPr>
          <w:rFonts w:hint="eastAsia" w:ascii="宋体" w:hAnsi="宋体" w:eastAsia="宋体" w:cs="宋体"/>
          <w:color w:val="auto"/>
          <w:sz w:val="24"/>
          <w:highlight w:val="none"/>
          <w:lang w:val="en-US" w:eastAsia="zh-CN"/>
        </w:rPr>
        <w:t xml:space="preserve">泗洪县人民法院、泗洪县农业农村局</w:t>
      </w:r>
      <w:r>
        <w:rPr>
          <w:rFonts w:hint="eastAsia" w:ascii="宋体" w:hAnsi="宋体" w:eastAsia="宋体" w:cs="宋体"/>
          <w:color w:val="auto"/>
          <w:sz w:val="24"/>
          <w:highlight w:val="none"/>
        </w:rPr>
        <w:t xml:space="preserve">/泗洪县公共资源交易中心</w:t>
      </w:r>
      <w:r/>
    </w:p>
    <w:p>
      <w:pPr>
        <w:ind w:firstLine="480"/>
        <w:spacing w:line="559" w:lineRule="atLeast"/>
        <w:rPr>
          <w:rFonts w:hint="default"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联系电话：0527-86279062</w:t>
      </w:r>
      <w:r>
        <w:rPr>
          <w:rFonts w:hint="eastAsia" w:ascii="宋体" w:hAnsi="宋体" w:cs="宋体"/>
          <w:color w:val="auto"/>
          <w:sz w:val="24"/>
          <w:highlight w:val="none"/>
          <w:lang w:eastAsia="zh-CN"/>
        </w:rPr>
        <w:t xml:space="preserve">、13805246402</w:t>
      </w:r>
      <w:r>
        <w:rPr>
          <w:rFonts w:hint="eastAsia" w:ascii="宋体" w:hAnsi="宋体" w:eastAsia="宋体" w:cs="宋体"/>
          <w:color w:val="auto"/>
          <w:sz w:val="24"/>
          <w:highlight w:val="none"/>
        </w:rPr>
        <w:t xml:space="preserve"> /</w:t>
      </w:r>
      <w:bookmarkStart w:id="43" w:name="OLE_LINK15"/>
      <w:r>
        <w:rPr>
          <w:rFonts w:hint="eastAsia" w:ascii="宋体" w:hAnsi="宋体" w:cs="宋体"/>
          <w:color w:val="auto"/>
          <w:sz w:val="24"/>
          <w:highlight w:val="none"/>
          <w:lang w:val="en-US" w:eastAsia="zh-CN"/>
        </w:rPr>
        <w:t xml:space="preserve">0527-89889055</w:t>
      </w:r>
      <w:bookmarkEnd w:id="43"/>
      <w:r/>
      <w:r/>
    </w:p>
    <w:p>
      <w:pPr>
        <w:ind w:firstLine="480"/>
        <w:spacing w:line="559" w:lineRule="atLeast"/>
        <w:rPr>
          <w:rFonts w:hint="eastAsia" w:ascii="宋体" w:hAnsi="宋体" w:eastAsia="宋体" w:cs="宋体"/>
          <w:color w:val="auto"/>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通讯地址：</w:t>
      </w:r>
      <w:r>
        <w:rPr>
          <w:rFonts w:hint="eastAsia" w:ascii="宋体" w:hAnsi="宋体" w:eastAsia="宋体" w:cs="宋体"/>
          <w:color w:val="auto"/>
          <w:sz w:val="24"/>
          <w:szCs w:val="24"/>
          <w:highlight w:val="none"/>
          <w:u w:val="none"/>
          <w:lang w:eastAsia="zh-CN"/>
        </w:rPr>
        <w:t xml:space="preserve">泗洪县长江路9号、泗洪县人民北路10号</w:t>
      </w:r>
      <w:r>
        <w:rPr>
          <w:rFonts w:hint="eastAsia" w:ascii="宋体" w:hAnsi="宋体" w:eastAsia="宋体" w:cs="宋体"/>
          <w:color w:val="auto"/>
          <w:sz w:val="24"/>
          <w:highlight w:val="none"/>
          <w:u w:val="none"/>
        </w:rPr>
        <w:t xml:space="preserve">/泗洪县仁和路5号</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29.5 以下情形的质疑不予受理</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29.5.1 内容不符合《政府采购质疑和投诉办法》第十二条规定的质疑。</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29.5.2 超出政府采购法定期限的质疑。</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29.5.3 以传真、电子邮件等方式递交的非原件形式的质疑。</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29.5.4 未参加投标活动的投标人或在投标活动中自身权益未受到损害的投标人所提出的质疑。</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29.5.5投标人组成联合体参加投标，联合体中任何一方或多方未按要求签字、盖章、加盖公章的质疑。</w:t>
      </w:r>
      <w:r/>
    </w:p>
    <w:p>
      <w:pPr>
        <w:ind w:firstLine="468"/>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29.6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68"/>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29.7 质疑供应商对采购人、采购代理机构的答复不满意，或者采购人、采购代理机构未在规定时间内作出答复的，可以在答复期满后15个工作日内向同级财政部门提起投诉。</w:t>
      </w:r>
      <w:r/>
    </w:p>
    <w:p>
      <w:pPr>
        <w:pStyle w:val="681"/>
        <w:ind w:firstLine="60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30、中标通知书</w:t>
      </w:r>
      <w:r/>
    </w:p>
    <w:p>
      <w:pPr>
        <w:ind w:firstLine="60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30.l中标结果确定后，代理机构将向中标人发出中标通知书。请中标人使用CA数字证书登录“苏采云系统”及时下载中标通知书。中标供应商可自行下载打印《中标通知书》，《中标通知书》将作为授予合同资格的唯一合法依据。</w:t>
      </w:r>
      <w:r/>
    </w:p>
    <w:p>
      <w:pPr>
        <w:ind w:firstLine="60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30.2中标通知书将是合同的一个组成部分。对采购人和中标人均具有法律效力。中标通知书发出后，采购人改变中标结果的，或者中标人放弃中标项目的，应当依法承担法律责任。</w:t>
      </w:r>
      <w:r/>
    </w:p>
    <w:p>
      <w:pPr>
        <w:pStyle w:val="680"/>
        <w:ind w:firstLine="643"/>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七、授予合同</w:t>
      </w:r>
      <w:r/>
    </w:p>
    <w:p>
      <w:pPr>
        <w:pStyle w:val="681"/>
        <w:ind w:firstLine="60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31. 签订合同</w:t>
      </w:r>
      <w:r/>
    </w:p>
    <w:p>
      <w:pPr>
        <w:ind w:firstLine="60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31.l中标人应当在中标通知书发出之日起15日内，按照招标文件确定的事项与采购人签订政府采购合同。并在签订之日起2个工作日内将政府采购合同在指定的媒体上公告，但政府采购合同中涉及国家秘密、商业秘密的内容除外。</w:t>
      </w:r>
      <w:r/>
    </w:p>
    <w:p>
      <w:pPr>
        <w:ind w:firstLine="60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31.2招标文件、中标人的投标文件及招标过程中有关澄清、承诺文件均应作为合同附件。</w:t>
      </w:r>
      <w:r/>
    </w:p>
    <w:p>
      <w:pPr>
        <w:ind w:firstLine="60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31.4本项目的非主体、非关键性工作是否允许分包按以下第</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1</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lang w:val="zh-CN"/>
        </w:rPr>
        <w:t xml:space="preserve">种方式确定：</w:t>
      </w:r>
      <w:r/>
    </w:p>
    <w:p>
      <w:pPr>
        <w:ind w:firstLine="60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1、允许分包。</w:t>
      </w:r>
      <w:r>
        <w:rPr>
          <w:rFonts w:hint="eastAsia" w:ascii="宋体" w:hAnsi="宋体" w:eastAsia="宋体" w:cs="宋体"/>
          <w:color w:val="auto"/>
          <w:sz w:val="24"/>
          <w:highlight w:val="none"/>
          <w:lang w:val="en-US" w:eastAsia="zh-CN"/>
        </w:rPr>
        <w:t xml:space="preserve">泗洪县农业农村局安保部</w:t>
      </w:r>
      <w:r>
        <w:rPr>
          <w:rFonts w:hint="eastAsia" w:ascii="宋体" w:hAnsi="宋体" w:cs="宋体"/>
          <w:color w:val="auto"/>
          <w:sz w:val="24"/>
          <w:highlight w:val="none"/>
          <w:lang w:val="en-US" w:eastAsia="zh-CN"/>
        </w:rPr>
        <w:t xml:space="preserve">分</w:t>
      </w:r>
      <w:r>
        <w:rPr>
          <w:rFonts w:hint="eastAsia" w:ascii="宋体" w:hAnsi="宋体" w:eastAsia="宋体" w:cs="宋体"/>
          <w:color w:val="auto"/>
          <w:sz w:val="24"/>
          <w:highlight w:val="none"/>
          <w:lang w:val="en-US" w:eastAsia="zh-CN"/>
        </w:rPr>
        <w:t xml:space="preserve">，投标人如不</w:t>
      </w:r>
      <w:r>
        <w:rPr>
          <w:rFonts w:hint="eastAsia" w:ascii="宋体" w:hAnsi="宋体" w:eastAsia="宋体" w:cs="宋体"/>
          <w:color w:val="auto"/>
          <w:sz w:val="24"/>
          <w:highlight w:val="none"/>
          <w:lang w:val="zh-CN"/>
        </w:rPr>
        <w:t xml:space="preserve">具有公安机关核发有效的《保安服务许可证》，</w:t>
      </w:r>
      <w:r>
        <w:rPr>
          <w:rFonts w:hint="eastAsia" w:ascii="宋体" w:hAnsi="宋体" w:eastAsia="宋体" w:cs="宋体"/>
          <w:color w:val="auto"/>
          <w:sz w:val="24"/>
          <w:highlight w:val="none"/>
          <w:lang w:val="en-US" w:eastAsia="zh-CN"/>
        </w:rPr>
        <w:t xml:space="preserve">按以下方式分包。</w:t>
      </w:r>
      <w:r/>
    </w:p>
    <w:p>
      <w:pPr>
        <w:ind w:firstLine="60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val="zh-CN"/>
        </w:rPr>
        <w:t xml:space="preserve">具体内容、金额或比例：安保部分。</w:t>
      </w:r>
      <w:r/>
    </w:p>
    <w:p>
      <w:pPr>
        <w:ind w:firstLine="60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zh-CN"/>
        </w:rPr>
        <w:t xml:space="preserve">分包要求：分包供应商具有公安机关核发有效的《保安服务许可证》；</w:t>
      </w:r>
      <w:r/>
    </w:p>
    <w:p>
      <w:pPr>
        <w:ind w:firstLine="60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供应商须在响应文件中提供分包承诺函（承诺函格式见响应文件格式：附件</w:t>
      </w:r>
      <w:r>
        <w:rPr>
          <w:rFonts w:hint="eastAsia" w:ascii="宋体" w:hAnsi="宋体" w:eastAsia="宋体" w:cs="宋体"/>
          <w:color w:val="auto"/>
          <w:sz w:val="24"/>
          <w:highlight w:val="none"/>
          <w:lang w:val="en-US" w:eastAsia="zh-CN"/>
        </w:rPr>
        <w:t xml:space="preserve">12</w:t>
      </w:r>
      <w:r>
        <w:rPr>
          <w:rFonts w:hint="eastAsia" w:ascii="宋体" w:hAnsi="宋体" w:eastAsia="宋体" w:cs="宋体"/>
          <w:color w:val="auto"/>
          <w:sz w:val="24"/>
          <w:highlight w:val="none"/>
          <w:lang w:val="zh-CN"/>
        </w:rPr>
        <w:t xml:space="preserve">）。</w:t>
      </w:r>
      <w:r/>
    </w:p>
    <w:p>
      <w:pPr>
        <w:ind w:firstLine="482"/>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2.不允许分包。未经采购人同意，中标人也不得采用分包形式履行合同,否则采购人有权终止合同。转包或分包造成采购人损失的，中标人应承担相应赔偿责任。</w:t>
      </w:r>
      <w:r/>
    </w:p>
    <w:p>
      <w:pPr>
        <w:ind w:firstLine="482"/>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bookmarkStart w:id="44" w:name="OLE_LINK62"/>
      <w:r>
        <w:rPr>
          <w:rFonts w:hint="eastAsia" w:ascii="宋体" w:hAnsi="宋体" w:eastAsia="宋体" w:cs="宋体"/>
          <w:color w:val="auto"/>
          <w:sz w:val="24"/>
          <w:highlight w:val="none"/>
          <w:lang w:val="zh-CN"/>
        </w:rPr>
        <w:t xml:space="preserve">31.4履约保证金</w:t>
      </w:r>
      <w:bookmarkEnd w:id="44"/>
      <w:r/>
      <w:r/>
    </w:p>
    <w:p>
      <w:pPr>
        <w:ind w:firstLine="482"/>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按照以下第</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u w:val="single"/>
          <w:lang w:val="en-US" w:eastAsia="zh-CN"/>
        </w:rPr>
        <w:t xml:space="preserve">1）</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lang w:val="zh-CN"/>
        </w:rPr>
        <w:t xml:space="preserve">方式确定履约保证收取方式。</w:t>
      </w:r>
      <w:r/>
    </w:p>
    <w:p>
      <w:pPr>
        <w:ind w:firstLine="482"/>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zh-CN"/>
        </w:rPr>
        <w:t xml:space="preserve">（</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lang w:val="zh-CN"/>
        </w:rPr>
        <w:t xml:space="preserve">不收取履约保证金。</w:t>
      </w:r>
      <w:r/>
    </w:p>
    <w:p>
      <w:pPr>
        <w:ind w:firstLine="482"/>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(2)本项目收取履约保证金。履约保证金应在采购合同签订前提交，履约保证金的金额:按采购合同总价的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zh-CN"/>
        </w:rPr>
        <w:t xml:space="preserve">2%</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lang w:val="zh-CN"/>
        </w:rPr>
        <w:t xml:space="preserve">（使用江苏政府采购电子履约保函(保险)代替缴纳履约保证金，按采购合同总价的1.2%)计取。除银行电汇、网上银行、数字人民币外，投标人还可选用银行保函、担保公司的保证担保或保险公司的保证保险等多种形式向采购人缴纳;</w:t>
      </w:r>
      <w:r/>
    </w:p>
    <w:p>
      <w:pPr>
        <w:ind w:firstLine="482"/>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备注：</w:t>
      </w:r>
      <w:r/>
    </w:p>
    <w:p>
      <w:pPr>
        <w:ind w:firstLine="482"/>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a.履约保证金的递交时间：在中标公告发布之日起  ☑ 7  □ 14  □ 21日历天内提交；</w:t>
      </w:r>
      <w:r/>
    </w:p>
    <w:p>
      <w:pPr>
        <w:ind w:firstLine="482"/>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b.采用银行电汇、网上银行等方式缴纳履约保证金的，应从中标人法人基本存款账户转到保证金专用账户； </w:t>
      </w:r>
      <w:r/>
    </w:p>
    <w:p>
      <w:pPr>
        <w:ind w:firstLine="482"/>
        <w:spacing w:line="559" w:lineRule="atLeast"/>
        <w:rPr>
          <w:rFonts w:hint="eastAsia" w:ascii="宋体" w:hAnsi="宋体" w:eastAsia="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c.采用数字人民币方式缴纳的，使用投标企业数字人民币对公钱包一次性转钱至泗洪县公共资源交易中心数字人民币</w:t>
      </w:r>
      <w:r>
        <w:rPr>
          <w:rFonts w:hint="eastAsia" w:ascii="宋体" w:hAnsi="宋体" w:eastAsia="宋体" w:cs="宋体"/>
          <w:bCs/>
          <w:color w:val="auto"/>
          <w:sz w:val="24"/>
          <w:highlight w:val="none"/>
          <w:lang w:val="zh-CN"/>
        </w:rPr>
        <w:t xml:space="preserve">钱包</w:t>
      </w:r>
      <w:r>
        <w:rPr>
          <w:rFonts w:hint="eastAsia" w:ascii="宋体" w:hAnsi="宋体" w:eastAsia="宋体" w:cs="宋体"/>
          <w:color w:val="auto"/>
          <w:sz w:val="24"/>
          <w:highlight w:val="none"/>
        </w:rPr>
        <w:t xml:space="preserve">（钱包ID：0092118799300008，运营机构：中国交通银行股份有限公司）</w:t>
      </w:r>
      <w:r>
        <w:rPr>
          <w:rFonts w:hint="eastAsia" w:ascii="宋体" w:hAnsi="宋体" w:eastAsia="宋体" w:cs="宋体"/>
          <w:bCs/>
          <w:color w:val="auto"/>
          <w:sz w:val="24"/>
          <w:highlight w:val="none"/>
          <w:lang w:val="zh-CN"/>
        </w:rPr>
        <w:t xml:space="preserve">，并备注为：</w:t>
      </w:r>
      <w:r>
        <w:rPr>
          <w:rFonts w:hint="eastAsia" w:ascii="宋体" w:hAnsi="宋体" w:eastAsia="宋体" w:cs="宋体"/>
          <w:color w:val="auto"/>
          <w:sz w:val="24"/>
          <w:highlight w:val="none"/>
          <w:u w:val="single"/>
          <w:lang w:eastAsia="zh-CN"/>
        </w:rPr>
        <w:t xml:space="preserve">泗洪县人民法院、农业农村局物业服务采购项目</w:t>
      </w:r>
      <w:r>
        <w:rPr>
          <w:rFonts w:hint="eastAsia" w:ascii="宋体" w:hAnsi="宋体" w:eastAsia="宋体" w:cs="宋体"/>
          <w:color w:val="auto"/>
          <w:sz w:val="24"/>
          <w:highlight w:val="none"/>
          <w:u w:val="single"/>
        </w:rPr>
        <w:t xml:space="preserve"> </w:t>
      </w:r>
      <w:r>
        <w:rPr>
          <w:rFonts w:hint="eastAsia" w:ascii="宋体" w:hAnsi="宋体" w:eastAsia="宋体" w:cs="宋体"/>
          <w:bCs/>
          <w:color w:val="auto"/>
          <w:sz w:val="24"/>
          <w:highlight w:val="none"/>
          <w:lang w:val="zh-CN"/>
        </w:rPr>
        <w:t xml:space="preserve">履约保证金；</w:t>
      </w:r>
      <w:r/>
    </w:p>
    <w:p>
      <w:pPr>
        <w:ind w:firstLine="482"/>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d.采用银行保函、担保公司的保证担保或保险公司的保证保险形式缴纳履约保证金的，以银行保函、担保公司的保证担保或保险公司的保证保险等形式提交履约保证金的，</w:t>
      </w:r>
      <w:bookmarkStart w:id="45" w:name="OLE_LINK39"/>
      <w:r>
        <w:rPr>
          <w:rFonts w:hint="eastAsia" w:ascii="宋体" w:hAnsi="宋体" w:eastAsia="宋体" w:cs="宋体"/>
          <w:color w:val="auto"/>
          <w:sz w:val="24"/>
          <w:highlight w:val="none"/>
          <w:lang w:val="zh-CN"/>
        </w:rPr>
        <w:t xml:space="preserve">其有效期应包括本项目供货工期的范围。以保函、担保、保险形式提交的履约保证金递交至当地公共资源交易中心。</w:t>
      </w:r>
      <w:bookmarkEnd w:id="45"/>
      <w:r/>
      <w:r/>
    </w:p>
    <w:p>
      <w:pPr>
        <w:ind w:firstLine="482"/>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2"/>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履约保证金缴退咨询电话：0527-89889051；</w:t>
      </w:r>
      <w:r/>
    </w:p>
    <w:p>
      <w:pPr>
        <w:ind w:firstLine="482"/>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履约保证金退还的条件：按以下方式实行：</w:t>
      </w:r>
      <w:r/>
    </w:p>
    <w:p>
      <w:pPr>
        <w:ind w:firstLine="482"/>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货物类项目，项目验收合格，出具验收报告及履约保证金收据申请退付；</w:t>
      </w:r>
      <w:r/>
    </w:p>
    <w:p>
      <w:pPr>
        <w:ind w:firstLine="482"/>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履约保证金退还时间：采购单位收到投标人退付申请后5个工作日内退还；</w:t>
      </w:r>
      <w:r/>
    </w:p>
    <w:p>
      <w:pPr>
        <w:ind w:firstLine="482"/>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2"/>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逾期退还履约保证金的违约责任：除应当退还履约保证金外，还应当按中国人民银行同期贷款基准利率上浮20％后的利率支付超期资金占用费，但因投标人自身原因导致无法及时退还的除外。</w:t>
      </w:r>
      <w:r/>
    </w:p>
    <w:p>
      <w:pPr>
        <w:ind w:firstLine="482"/>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                    </w:t>
      </w:r>
      <w:r/>
    </w:p>
    <w:p>
      <w:pPr>
        <w:ind w:firstLine="482"/>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具体操作流程见相关网页</w:t>
      </w:r>
      <w:r/>
    </w:p>
    <w:p>
      <w:pPr>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http://czt.jiangsu.gov.cn/art/2023/12/15/art_84851_11100104.html。</w:t>
      </w:r>
      <w:r/>
    </w:p>
    <w:p>
      <w:pPr>
        <w:ind w:firstLine="480"/>
        <w:spacing w:line="559" w:lineRule="atLeast"/>
        <w:rPr>
          <w:rFonts w:hint="eastAsia" w:ascii="宋体" w:hAnsi="宋体" w:eastAsia="宋体" w:cs="宋体"/>
          <w:b/>
          <w:bCs/>
          <w:color w:val="auto"/>
          <w:sz w:val="30"/>
          <w:szCs w:val="2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26"/>
          <w:highlight w:val="none"/>
        </w:rPr>
        <w:t xml:space="preserve">32、货物（包含与货物相关的服务）的追加</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681"/>
        <w:ind w:firstLine="60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33、政府采购履约资金扶持政策</w:t>
      </w:r>
      <w:r/>
    </w:p>
    <w:p>
      <w:pPr>
        <w:ind w:firstLine="42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33.1根据《关于转发江苏省财政厅、中国人民银行南京分行&lt;关于深入推进政府采购线上合同信用融资工作的通知&gt;的通知》（苏财购〔2021〕82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681"/>
        <w:ind w:firstLine="602"/>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34、验收</w:t>
      </w:r>
      <w:r/>
    </w:p>
    <w:p>
      <w:pPr>
        <w:ind w:firstLine="482"/>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34.2采购人可以邀请参加本项目的其他投标人或者第三方机构参与验收。参与验收的投标人或者第三方机构的意见作为验收书的参考资料一并存档。</w:t>
      </w:r>
      <w:r/>
    </w:p>
    <w:p>
      <w:pPr>
        <w:ind w:firstLine="482"/>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35、付款</w:t>
      </w:r>
      <w:r/>
    </w:p>
    <w:p>
      <w:pPr>
        <w:ind w:firstLine="482"/>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采购人及时办理付款手续</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对于满足合同约定支付条件的，自收到供应商发票后10个工作日内将资金支付到合同约定的供应商账户或供应商数字人民币账户。</w:t>
      </w:r>
      <w:r/>
    </w:p>
    <w:p>
      <w:pPr>
        <w:pStyle w:val="678"/>
        <w:jc w:val="both"/>
        <w:rPr>
          <w:rFonts w:hint="eastAsia" w:ascii="宋体" w:hAnsi="宋体" w:eastAsia="宋体" w:cs="宋体"/>
          <w:b/>
          <w:color w:val="auto"/>
          <w:sz w:val="44"/>
          <w:szCs w:val="28"/>
          <w:highlight w:val="none"/>
        </w:rPr>
      </w:pPr>
      <w:r>
        <w:rPr>
          <w:rFonts w:hint="eastAsia" w:ascii="宋体" w:hAnsi="宋体" w:eastAsia="宋体" w:cs="宋体"/>
          <w:b/>
          <w:color w:val="auto"/>
          <w:sz w:val="44"/>
          <w:szCs w:val="28"/>
          <w:highlight w:val="none"/>
        </w:rPr>
      </w:r>
      <w:r/>
    </w:p>
    <w:p>
      <w:pPr>
        <w:pStyle w:val="678"/>
        <w:jc w:val="center"/>
        <w:rPr>
          <w:rFonts w:hint="eastAsia" w:ascii="宋体" w:hAnsi="宋体" w:eastAsia="宋体" w:cs="宋体"/>
          <w:color w:val="auto"/>
          <w:sz w:val="30"/>
          <w:szCs w:val="30"/>
          <w:highlight w:val="none"/>
        </w:rPr>
      </w:pPr>
      <w:r>
        <w:rPr>
          <w:rFonts w:hint="eastAsia" w:ascii="宋体" w:hAnsi="宋体" w:eastAsia="宋体" w:cs="宋体"/>
          <w:b/>
          <w:color w:val="auto"/>
          <w:sz w:val="44"/>
          <w:szCs w:val="28"/>
          <w:highlight w:val="none"/>
        </w:rPr>
        <w:t xml:space="preserve">第三章 </w:t>
      </w:r>
      <w:r>
        <w:rPr>
          <w:rFonts w:hint="eastAsia" w:ascii="宋体" w:hAnsi="宋体" w:eastAsia="宋体" w:cs="宋体"/>
          <w:b/>
          <w:color w:val="auto"/>
          <w:sz w:val="44"/>
          <w:szCs w:val="44"/>
          <w:highlight w:val="none"/>
        </w:rPr>
        <w:t xml:space="preserve">合同格式及条款</w:t>
      </w:r>
      <w:bookmarkStart w:id="46" w:name="_Toc38295338"/>
      <w:r/>
      <w:bookmarkStart w:id="47" w:name="_Toc6201"/>
      <w:r/>
      <w:bookmarkStart w:id="48" w:name="_Toc32297"/>
      <w:r/>
      <w:bookmarkStart w:id="49" w:name="_Toc33210384"/>
      <w:r/>
      <w:bookmarkStart w:id="50" w:name="_Toc24135497"/>
      <w:r/>
      <w:bookmarkStart w:id="51" w:name="_Toc18821"/>
      <w:r/>
      <w:bookmarkStart w:id="52" w:name="_Toc36367597"/>
      <w:r/>
      <w:bookmarkStart w:id="53" w:name="_Toc45564931"/>
      <w:r/>
      <w:bookmarkStart w:id="54" w:name="_Toc63173425"/>
      <w:r/>
      <w:bookmarkStart w:id="55" w:name="_Toc56847814"/>
      <w:r/>
      <w:bookmarkStart w:id="56" w:name="_Toc41839052"/>
      <w:r/>
      <w:bookmarkStart w:id="57" w:name="_Toc14190"/>
      <w:r/>
      <w:bookmarkStart w:id="58" w:name="_Toc35639499"/>
      <w:r/>
      <w:bookmarkStart w:id="59" w:name="_Toc62218832"/>
      <w:r/>
      <w:bookmarkStart w:id="60" w:name="_Toc33210310"/>
      <w:r>
        <w:rPr>
          <w:rFonts w:hint="eastAsia" w:ascii="宋体" w:hAnsi="宋体" w:eastAsia="宋体" w:cs="宋体"/>
          <w:b/>
          <w:color w:val="auto"/>
          <w:sz w:val="44"/>
          <w:szCs w:val="44"/>
          <w:highlight w:val="none"/>
        </w:rPr>
        <w:t xml:space="preserve">（草案）</w:t>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r/>
    </w:p>
    <w:p>
      <w:pPr>
        <w:jc w:val="center"/>
        <w:spacing w:line="256" w:lineRule="auto"/>
        <w:rPr>
          <w:rFonts w:hint="eastAsia" w:ascii="宋体" w:hAnsi="宋体" w:eastAsia="宋体" w:cs="宋体"/>
          <w:b/>
          <w:bCs/>
          <w:color w:val="auto"/>
          <w:spacing w:val="5"/>
          <w:sz w:val="43"/>
          <w:szCs w:val="43"/>
          <w:highlight w:val="none"/>
        </w:rPr>
      </w:pPr>
      <w:r>
        <w:rPr>
          <w:rFonts w:hint="eastAsia" w:ascii="宋体" w:hAnsi="宋体" w:eastAsia="宋体" w:cs="宋体"/>
          <w:b/>
          <w:bCs/>
          <w:color w:val="auto"/>
          <w:spacing w:val="5"/>
          <w:sz w:val="43"/>
          <w:szCs w:val="43"/>
          <w:highlight w:val="none"/>
        </w:rPr>
        <w:t xml:space="preserve">物业管理服务合同</w:t>
      </w:r>
      <w:r/>
    </w:p>
    <w:p>
      <w:pPr>
        <w:jc w:val="center"/>
        <w:spacing w:line="256" w:lineRule="auto"/>
        <w:rPr>
          <w:rFonts w:hint="eastAsia" w:ascii="宋体" w:hAnsi="宋体" w:eastAsia="宋体" w:cs="宋体"/>
          <w:b/>
          <w:bCs/>
          <w:color w:val="auto"/>
          <w:spacing w:val="5"/>
          <w:sz w:val="28"/>
          <w:szCs w:val="28"/>
          <w:highlight w:val="none"/>
        </w:rPr>
      </w:pPr>
      <w:r>
        <w:rPr>
          <w:rFonts w:hint="eastAsia" w:ascii="宋体" w:hAnsi="宋体" w:eastAsia="宋体" w:cs="宋体"/>
          <w:b/>
          <w:bCs/>
          <w:color w:val="auto"/>
          <w:spacing w:val="5"/>
          <w:sz w:val="28"/>
          <w:szCs w:val="28"/>
          <w:highlight w:val="none"/>
        </w:rPr>
        <w:t xml:space="preserve">（草案）</w:t>
      </w:r>
      <w:r/>
    </w:p>
    <w:p>
      <w:pPr>
        <w:ind w:firstLine="480"/>
        <w:spacing w:line="5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合同编号：</w:t>
      </w:r>
      <w:r/>
    </w:p>
    <w:p>
      <w:pPr>
        <w:ind w:firstLine="480"/>
        <w:spacing w:line="500" w:lineRule="exact"/>
        <w:widowControl/>
        <w:tabs>
          <w:tab w:val="left" w:pos="4004"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甲方：（以下简称甲方）</w:t>
      </w:r>
      <w:r/>
    </w:p>
    <w:p>
      <w:pPr>
        <w:ind w:firstLine="480"/>
        <w:spacing w:line="500" w:lineRule="exact"/>
        <w:widowControl/>
        <w:tabs>
          <w:tab w:val="left" w:pos="4004"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乙方：（以下简称乙方）</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依照</w:t>
      </w:r>
      <w:r>
        <w:rPr>
          <w:rFonts w:ascii="宋体" w:hAnsi="宋体" w:eastAsia="宋体" w:cs="宋体"/>
          <w:color w:val="auto"/>
          <w:highlight w:val="none"/>
        </w:rPr>
        <w:t xml:space="preserve">《中华人民共和国政府采购法》</w:t>
      </w:r>
      <w:r>
        <w:rPr>
          <w:rFonts w:hint="eastAsia" w:ascii="宋体" w:hAnsi="宋体" w:eastAsia="宋体" w:cs="宋体"/>
          <w:color w:val="auto"/>
          <w:highlight w:val="none"/>
          <w:lang w:eastAsia="zh-CN"/>
        </w:rPr>
        <w:t xml:space="preserve">、</w:t>
      </w:r>
      <w:r>
        <w:rPr>
          <w:rFonts w:hint="eastAsia" w:ascii="宋体" w:hAnsi="宋体" w:eastAsia="宋体" w:cs="宋体"/>
          <w:color w:val="auto"/>
          <w:sz w:val="24"/>
          <w:szCs w:val="24"/>
          <w:highlight w:val="none"/>
        </w:rPr>
        <w:t xml:space="preserve">《中华人民共和国民法典》及其他有关法律、行政法规，遵循平等、自愿、公平和诚实信用的原则，双方就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相关事项协商一致，达成如下合同条款。</w:t>
      </w:r>
      <w:r/>
    </w:p>
    <w:p>
      <w:pPr>
        <w:ind w:firstLine="482"/>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一、合同内容</w:t>
      </w:r>
      <w:r/>
    </w:p>
    <w:p>
      <w:pPr>
        <w:ind w:firstLine="480"/>
        <w:spacing w:line="5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提供物业服务及管理时间</w:t>
      </w:r>
      <w:r>
        <w:rPr>
          <w:rFonts w:hint="eastAsia" w:ascii="宋体" w:hAnsi="宋体" w:cs="宋体"/>
          <w:bCs/>
          <w:color w:val="auto"/>
          <w:sz w:val="24"/>
          <w:szCs w:val="24"/>
          <w:highlight w:val="none"/>
          <w:u w:val="single"/>
          <w:lang w:val="en-US" w:eastAsia="zh-CN"/>
        </w:rPr>
        <w:t xml:space="preserve">     </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自</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2026</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日至</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2027</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日。在合同有效期内一方不得擅自变更或中止此项合同，如未经双方同意，擅自变更或中止此项的一方要负违约责任。此项合同需终止或续签，应在合同期内提前两个月通知对方。</w:t>
      </w:r>
      <w:r/>
    </w:p>
    <w:p>
      <w:pPr>
        <w:ind w:firstLine="480"/>
        <w:spacing w:line="5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1、下列文件为本合同不可分割部分：</w:t>
      </w:r>
      <w:r/>
    </w:p>
    <w:p>
      <w:pPr>
        <w:ind w:firstLine="480"/>
        <w:spacing w:line="5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①中标通知书；</w:t>
      </w:r>
      <w:r/>
    </w:p>
    <w:p>
      <w:pPr>
        <w:ind w:firstLine="480"/>
        <w:spacing w:line="5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②乙方的投标文件；</w:t>
      </w:r>
      <w:r/>
    </w:p>
    <w:p>
      <w:pPr>
        <w:ind w:firstLine="480"/>
        <w:spacing w:line="5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③乙方在投标过程中所作的其它承诺、声明、书面澄清等；</w:t>
      </w:r>
      <w:r/>
    </w:p>
    <w:p>
      <w:pPr>
        <w:ind w:firstLine="480"/>
        <w:spacing w:line="5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④采购文件及其附件；</w:t>
      </w:r>
      <w:r/>
    </w:p>
    <w:p>
      <w:pPr>
        <w:ind w:firstLine="480"/>
        <w:spacing w:line="5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⑤合同附件。</w:t>
      </w:r>
      <w:r/>
    </w:p>
    <w:p>
      <w:pPr>
        <w:ind w:firstLine="480"/>
        <w:spacing w:line="5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以上与本合同具有同等法律效力</w:t>
      </w:r>
      <w:r/>
    </w:p>
    <w:p>
      <w:pPr>
        <w:ind w:firstLine="480"/>
        <w:spacing w:line="500" w:lineRule="exact"/>
        <w:widowControl/>
        <w:rPr>
          <w:rFonts w:hint="eastAsia" w:ascii="宋体" w:hAnsi="宋体" w:eastAsia="宋体" w:cs="宋体"/>
          <w:color w:val="auto"/>
          <w:sz w:val="24"/>
          <w:szCs w:val="24"/>
          <w:highlight w:val="none"/>
        </w:rPr>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、乙方聘用的人员。</w:t>
      </w:r>
      <w:r/>
    </w:p>
    <w:p>
      <w:pPr>
        <w:ind w:firstLine="480"/>
        <w:spacing w:line="500" w:lineRule="exact"/>
        <w:widowControl/>
        <w:rPr>
          <w:rFonts w:hint="eastAsia" w:ascii="宋体" w:hAnsi="宋体" w:eastAsia="宋体" w:cs="宋体"/>
          <w:color w:val="auto"/>
          <w:sz w:val="24"/>
          <w:szCs w:val="24"/>
          <w:highlight w:val="none"/>
        </w:rPr>
      </w:pP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、履行方式：乙方按甲方采购要求及合同约定提供服务，服务过程中的各种风险由乙方承担；实施方式由乙方视情况自定，费用自负。</w:t>
      </w:r>
      <w:r/>
    </w:p>
    <w:p>
      <w:pPr>
        <w:ind w:firstLine="482"/>
        <w:spacing w:line="50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二、甲、乙双方的责任</w:t>
      </w:r>
      <w:r/>
    </w:p>
    <w:p>
      <w:pPr>
        <w:ind w:firstLine="482"/>
        <w:spacing w:line="50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（一）甲方的权利和义务：</w:t>
      </w:r>
      <w:r/>
    </w:p>
    <w:p>
      <w:pPr>
        <w:ind w:firstLine="480"/>
        <w:spacing w:line="5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甲方有权要求乙方提供并审查物业管理服务之详细工作计划及管理方案、专项业务操作规程、本项目管理架构、工作及培训计划、工作现场的质量记录及工作人员相关资料，并有权对乙方的工作进行监督管理、品质检查和质量评估，并提出相关整改意见。</w:t>
      </w:r>
      <w:r/>
    </w:p>
    <w:p>
      <w:pPr>
        <w:ind w:firstLine="480"/>
        <w:spacing w:line="5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2、甲方有权审核乙方的物业服务费用。甲方必须严格按照双方签订的合同约定审核乙方提交的结算单据并支付相关物业服务费用，不得拖欠。</w:t>
      </w:r>
      <w:r/>
    </w:p>
    <w:p>
      <w:pPr>
        <w:ind w:firstLine="480"/>
        <w:spacing w:line="5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甲方应为乙方清洁施工提供方便。甲方须为乙方提供清洁过程中涉及的正常的供水、供电及照明等条件。保洁的用水、用电费用由甲方承担。但乙方须从节约角度合理地使用水、电，并接受甲方的现场监管。若因供水、供电及不可抗拒的原因造成乙方保洁难以达到质量标准，其责任不由乙方负责。</w:t>
      </w:r>
      <w:r/>
    </w:p>
    <w:p>
      <w:pPr>
        <w:ind w:firstLine="480"/>
        <w:spacing w:line="5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4、甲方应为乙方提供机械设备、材料堆放的场地及车辆运输、停放的便利。</w:t>
      </w:r>
      <w:r/>
    </w:p>
    <w:p>
      <w:pPr>
        <w:ind w:firstLine="480"/>
        <w:spacing w:line="5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甲方有权依据本合同的约定，对乙方的服务提供建议并进行日常监管，督促乙方落实或完善其制定的各项规章制度。如在实际工作中发现影响安全及服务质量而合同未涉及的事项，甲方有权要求乙方提出书面解决办法，并要求其执行。</w:t>
      </w:r>
      <w:r/>
    </w:p>
    <w:p>
      <w:pPr>
        <w:ind w:firstLine="480"/>
        <w:spacing w:line="5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每月审核乙方递交的各项工作报告其内容包括但不仅限于（当月工作报告、下月工作计划、当月保洁物料出入库汇总、当月保洁服务质量自查报告、当月员工考勤汇总、当月员工培训总结、当月工作记录等），以此为依据结合现场检查结果给乙方进行考核打分，结算每月物业管理服务费用时以考核分数为必要依据。</w:t>
      </w:r>
      <w:r/>
    </w:p>
    <w:p>
      <w:pPr>
        <w:ind w:firstLine="480"/>
        <w:spacing w:line="5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w:t>
      </w:r>
      <w:r>
        <w:rPr>
          <w:rFonts w:hint="eastAsia" w:ascii="宋体" w:hAnsi="宋体" w:eastAsia="宋体" w:cs="宋体"/>
          <w:color w:val="auto"/>
          <w:sz w:val="24"/>
          <w:szCs w:val="24"/>
          <w:highlight w:val="none"/>
        </w:rPr>
        <w:t xml:space="preserve">甲方逾期支付资金，承担相关违约责任。</w:t>
      </w:r>
      <w:r/>
    </w:p>
    <w:p>
      <w:pPr>
        <w:ind w:firstLine="482"/>
        <w:spacing w:line="500" w:lineRule="exact"/>
        <w:widowControl/>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（二）乙方的权利和义务：</w:t>
      </w:r>
      <w:r/>
    </w:p>
    <w:p>
      <w:pPr>
        <w:ind w:firstLine="480"/>
        <w:spacing w:line="5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1、在本合同期内，乙方应做好现场员工的管理工作，如发生问题，乙方应当积极妥善解决，由此形成的一切后果均由乙方承担。</w:t>
      </w:r>
      <w:r/>
    </w:p>
    <w:p>
      <w:pPr>
        <w:ind w:firstLine="480"/>
        <w:spacing w:line="5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2、乙方保洁人员需完成必要的培训后方可上岗，其培训内容包括但不仅限于下列内容：</w:t>
      </w:r>
      <w:r/>
    </w:p>
    <w:p>
      <w:pPr>
        <w:ind w:firstLine="480"/>
        <w:spacing w:line="500" w:lineRule="exact"/>
        <w:widowControl/>
        <w:tabs>
          <w:tab w:val="left" w:pos="1551"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（1）员工礼仪礼貌培训。</w:t>
      </w:r>
      <w:r/>
    </w:p>
    <w:p>
      <w:pPr>
        <w:ind w:firstLine="480"/>
        <w:spacing w:line="500" w:lineRule="exact"/>
        <w:widowControl/>
        <w:tabs>
          <w:tab w:val="left" w:pos="1551"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（2）岗位工作技能培训。</w:t>
      </w:r>
      <w:r/>
    </w:p>
    <w:p>
      <w:pPr>
        <w:ind w:firstLine="480"/>
        <w:spacing w:line="500" w:lineRule="exact"/>
        <w:widowControl/>
        <w:tabs>
          <w:tab w:val="left" w:pos="1671"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（3）保洁服务过程中常见化学药剂的使用及注意事项。</w:t>
      </w:r>
      <w:r/>
    </w:p>
    <w:p>
      <w:pPr>
        <w:ind w:firstLine="480"/>
        <w:spacing w:line="500" w:lineRule="exact"/>
        <w:widowControl/>
        <w:tabs>
          <w:tab w:val="left" w:pos="1551"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（4）员工工服更衣柜使用规定。</w:t>
      </w:r>
      <w:r/>
    </w:p>
    <w:p>
      <w:pPr>
        <w:ind w:firstLine="480"/>
        <w:spacing w:line="500" w:lineRule="exact"/>
        <w:widowControl/>
        <w:tabs>
          <w:tab w:val="left" w:pos="1671"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（5）工作职责和工作流程。</w:t>
      </w:r>
      <w:r/>
    </w:p>
    <w:p>
      <w:pPr>
        <w:ind w:firstLine="480"/>
        <w:spacing w:line="500" w:lineRule="exact"/>
        <w:widowControl/>
        <w:tabs>
          <w:tab w:val="left" w:pos="1551"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（6）各种涉及本岗位的工具设备的正确使用。</w:t>
      </w:r>
      <w:r/>
    </w:p>
    <w:p>
      <w:pPr>
        <w:ind w:firstLine="480"/>
        <w:spacing w:line="500" w:lineRule="exact"/>
        <w:widowControl/>
        <w:tabs>
          <w:tab w:val="left" w:pos="1551"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（7）服务区域中所应遵守的各项劳动纪律。</w:t>
      </w:r>
      <w:r/>
    </w:p>
    <w:p>
      <w:pPr>
        <w:ind w:firstLine="480"/>
        <w:spacing w:line="500" w:lineRule="exact"/>
        <w:widowControl/>
        <w:tabs>
          <w:tab w:val="left" w:pos="1551"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3、乙方必须严格服从甲方现场监督和管理。</w:t>
      </w:r>
      <w:r/>
    </w:p>
    <w:p>
      <w:pPr>
        <w:ind w:firstLine="480"/>
        <w:spacing w:line="5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4、如遇紧急事故或突发事件等需要紧急处理，甲方有权调用在场的乙方所有员工进行突击抢险和处理紧急任务。</w:t>
      </w:r>
      <w:r/>
    </w:p>
    <w:p>
      <w:pPr>
        <w:ind w:firstLine="480"/>
        <w:spacing w:line="5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5、乙方应随时配合甲方每日对保洁工作进行检查，乙方将定期清洁作业计划情况书面告知甲方，每月将清洁及安保作业计划实施情况以书面形式报告。</w:t>
      </w:r>
      <w:r/>
    </w:p>
    <w:p>
      <w:pPr>
        <w:ind w:firstLine="480"/>
        <w:spacing w:line="5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6、乙方应保持派驻本项目的人员，如有变动，应提前及时书面告知甲方，并将变动情况报甲方备档。</w:t>
      </w:r>
      <w:r/>
    </w:p>
    <w:p>
      <w:pPr>
        <w:ind w:firstLine="480"/>
        <w:spacing w:line="5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乙方在保洁服务过程中，不得使用有损物体表面的化学药剂。所有的清洗剂必须经甲方督查人员验证后方可使用。在服务过程中不得损坏各种设备设施。如果乙方操作不当，造成设施设备的损坏、变形、变色或失去色泽，由此产生的经济损失由乙方赔偿。</w:t>
      </w:r>
      <w:r/>
    </w:p>
    <w:p>
      <w:pPr>
        <w:ind w:firstLine="480"/>
        <w:spacing w:line="5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在服务过程中乙方须对所属员工的人身及财产安全负责。乙方应按约定为其在甲方服务区域中的工作人员购买员工意外伤害保险，乙方工作人员在甲方服务区域中造成的自身及他人人身伤亡或财产损失均由乙方投保的保险公司和乙方负责，与甲方无涉。</w:t>
      </w:r>
      <w:r/>
    </w:p>
    <w:p>
      <w:pPr>
        <w:ind w:firstLine="48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9、乙方在服务中，应维护甲方信誉和保证甲方的设施设备的安全。因乙方工作质量或员工行为不良，造成甲方信誉和财物损失的，甲方有权根据损失金额要求乙方提供等值赔偿。出现乙方工作人员或乙方相关人员盗窃该项目内财物的，甲方有权按失窃物品价值的五倍要求乙方提供赔偿，并且甲方有权解除本合同的权利。（上述相关扣款将直接从乙方每月物业服务费用中给予扣除，不足弥补甲方损失的仍需赔偿）。</w:t>
      </w:r>
      <w:r/>
    </w:p>
    <w:p>
      <w:pPr>
        <w:ind w:firstLine="482"/>
        <w:spacing w:line="500" w:lineRule="exact"/>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三、合同价款</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本合同总价为：￥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元人民币）。</w:t>
      </w:r>
      <w:r/>
    </w:p>
    <w:p>
      <w:pPr>
        <w:numPr>
          <w:ilvl w:val="0"/>
          <w:numId w:val="5"/>
        </w:numPr>
        <w:ind w:firstLine="480"/>
        <w:jc w:val="left"/>
        <w:spacing w:line="500" w:lineRule="exac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eastAsia="en-US"/>
        </w:rPr>
        <w:t xml:space="preserve">人员配置及费用</w:t>
      </w:r>
      <w:r/>
    </w:p>
    <w:tbl>
      <w:tblPr>
        <w:tblStyle w:val="688"/>
        <w:tblW w:w="8804" w:type="dxa"/>
        <w:tblInd w:w="0" w:type="dxa"/>
        <w:shd w:val="clear" w:color="auto" w:fill="auto"/>
        <w:tblLayout w:type="autofit"/>
        <w:tblCellMar>
          <w:left w:w="0" w:type="dxa"/>
          <w:top w:w="0" w:type="dxa"/>
          <w:right w:w="0" w:type="dxa"/>
          <w:bottom w:w="0" w:type="dxa"/>
        </w:tblCellMar>
        <w:tblLook w:val="04A0" w:firstRow="1" w:lastRow="0" w:firstColumn="1" w:lastColumn="0" w:noHBand="0" w:noVBand="1"/>
      </w:tblPr>
      <w:tblGrid>
        <w:gridCol w:w="644"/>
        <w:gridCol w:w="2040"/>
        <w:gridCol w:w="2474"/>
        <w:gridCol w:w="1182"/>
        <w:gridCol w:w="655"/>
        <w:gridCol w:w="748"/>
        <w:gridCol w:w="1061"/>
      </w:tblGrid>
      <w:tr>
        <w:trPr>
          <w:trHeight w:val="342"/>
        </w:trPr>
        <w:tc>
          <w:tcPr>
            <w:gridSpan w:val="7"/>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8804" w:type="dxa"/>
            <w:vAlign w:val="center"/>
            <w:textDirection w:val="lrTb"/>
            <w:noWrap w:val="false"/>
          </w:tcPr>
          <w:p>
            <w:pPr>
              <w:jc w:val="center"/>
              <w:keepLines w:val="0"/>
              <w:keepNext w:val="0"/>
              <w:widowControl/>
              <w:rPr>
                <w:rFonts w:hint="eastAsia" w:ascii="宋体" w:hAnsi="宋体" w:eastAsia="宋体" w:cs="宋体"/>
                <w:b/>
                <w:i w:val="0"/>
                <w:color w:val="auto"/>
                <w:sz w:val="20"/>
                <w:szCs w:val="20"/>
                <w:highlight w:val="none"/>
                <w:u w:val="none"/>
              </w:rPr>
              <w:suppressLineNumbers w:val="0"/>
            </w:pPr>
            <w:r>
              <w:rPr>
                <w:rFonts w:hint="eastAsia" w:ascii="宋体" w:hAnsi="宋体" w:eastAsia="宋体" w:cs="宋体"/>
                <w:b/>
                <w:i w:val="0"/>
                <w:color w:val="auto"/>
                <w:sz w:val="20"/>
                <w:szCs w:val="20"/>
                <w:highlight w:val="none"/>
                <w:u w:val="none"/>
                <w:lang w:val="en-US" w:eastAsia="zh-CN" w:bidi="ar"/>
              </w:rPr>
              <w:t xml:space="preserve">泗洪县人民法院费用明细</w:t>
            </w:r>
            <w:r/>
          </w:p>
        </w:tc>
      </w:tr>
      <w:tr>
        <w:trPr>
          <w:trHeight w:val="47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分项内容</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费用单价/月工资（元）</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人数</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月数</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合价/年工资（元）</w:t>
            </w:r>
            <w:r/>
          </w:p>
        </w:tc>
      </w:tr>
      <w:tr>
        <w:trPr>
          <w:trHeight w:val="379"/>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vMerge w:val="restart"/>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项目经理</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386"/>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vMerge w:val="continue"/>
            <w:textDirection w:val="lrTb"/>
            <w:noWrap w:val="false"/>
          </w:tcPr>
          <w:p>
            <w:pPr>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功能室管理员</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vMerge w:val="continue"/>
            <w:textDirection w:val="lrTb"/>
            <w:noWrap w:val="false"/>
          </w:tcPr>
          <w:p>
            <w:pPr>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保洁员（法院）</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vMerge w:val="continue"/>
            <w:textDirection w:val="lrTb"/>
            <w:noWrap w:val="false"/>
          </w:tcPr>
          <w:p>
            <w:pPr>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保洁员（开发区法庭）</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351"/>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vMerge w:val="continue"/>
            <w:textDirection w:val="lrTb"/>
            <w:noWrap w:val="false"/>
          </w:tcPr>
          <w:p>
            <w:pPr>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保洁员（界集法庭）</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vMerge w:val="continue"/>
            <w:textDirection w:val="lrTb"/>
            <w:noWrap w:val="false"/>
          </w:tcPr>
          <w:p>
            <w:pPr>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水电工</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vMerge w:val="restart"/>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保险费用</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意外险</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vMerge w:val="continue"/>
            <w:textDirection w:val="lrTb"/>
            <w:noWrap w:val="false"/>
          </w:tcPr>
          <w:p>
            <w:pPr>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社保</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项目</w:t>
            </w: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分项报价（元/年）</w:t>
            </w:r>
            <w:r/>
          </w:p>
        </w:tc>
      </w:tr>
      <w:tr>
        <w:trPr>
          <w:trHeight w:val="556"/>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设备(工具)或者折旧费、耗材费</w:t>
            </w: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垃圾清运费</w:t>
            </w: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服装费</w:t>
            </w: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1060"/>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人员福利核算（中秋、春节、高温补贴、可能产生的加班费等）</w:t>
            </w: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利润</w:t>
            </w: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883"/>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其他费用（如水电维修服务等投标人可以自行添加）</w:t>
            </w: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税金</w:t>
            </w: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463"/>
        </w:trPr>
        <w:tc>
          <w:tcPr>
            <w:gridSpan w:val="2"/>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84" w:type="dxa"/>
            <w:vAlign w:val="center"/>
            <w:textDirection w:val="lrTb"/>
            <w:noWrap w:val="false"/>
          </w:tcPr>
          <w:p>
            <w:pPr>
              <w:jc w:val="center"/>
              <w:keepLines w:val="0"/>
              <w:keepNext w:val="0"/>
              <w:widowControl/>
              <w:rPr>
                <w:rFonts w:hint="eastAsia" w:ascii="宋体" w:hAnsi="宋体" w:eastAsia="宋体" w:cs="宋体"/>
                <w:b/>
                <w:i w:val="0"/>
                <w:color w:val="auto"/>
                <w:sz w:val="20"/>
                <w:szCs w:val="20"/>
                <w:highlight w:val="none"/>
                <w:u w:val="none"/>
              </w:rPr>
              <w:suppressLineNumbers w:val="0"/>
            </w:pPr>
            <w:r>
              <w:rPr>
                <w:rFonts w:hint="eastAsia" w:ascii="宋体" w:hAnsi="宋体" w:eastAsia="宋体" w:cs="宋体"/>
                <w:b/>
                <w:i w:val="0"/>
                <w:color w:val="auto"/>
                <w:sz w:val="20"/>
                <w:szCs w:val="20"/>
                <w:highlight w:val="none"/>
                <w:u w:val="none"/>
                <w:lang w:val="en-US" w:eastAsia="zh-CN" w:bidi="ar"/>
              </w:rPr>
              <w:t xml:space="preserve">小计1</w:t>
            </w: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both"/>
              <w:keepLines w:val="0"/>
              <w:keepNext w:val="0"/>
              <w:widowControl/>
              <w:rPr>
                <w:rFonts w:hint="eastAsia" w:ascii="宋体" w:hAnsi="宋体" w:eastAsia="宋体" w:cs="宋体"/>
                <w:i w:val="0"/>
                <w:color w:val="auto"/>
                <w:sz w:val="22"/>
                <w:szCs w:val="22"/>
                <w:highlight w:val="none"/>
                <w:u w:val="none"/>
              </w:rPr>
              <w:suppressLineNumbers w:val="0"/>
            </w:pPr>
            <w:r>
              <w:rPr>
                <w:rFonts w:hint="eastAsia" w:ascii="宋体" w:hAnsi="宋体" w:eastAsia="宋体" w:cs="宋体"/>
                <w:i w:val="0"/>
                <w:color w:val="auto"/>
                <w:sz w:val="22"/>
                <w:szCs w:val="22"/>
                <w:highlight w:val="none"/>
                <w:u w:val="none"/>
                <w:lang w:val="en-US" w:eastAsia="zh-CN" w:bidi="ar"/>
              </w:rPr>
              <w:t xml:space="preserve">￥</w:t>
            </w:r>
            <w:r>
              <w:rPr>
                <w:rFonts w:hint="eastAsia" w:ascii="宋体" w:hAnsi="宋体" w:eastAsia="宋体" w:cs="宋体"/>
                <w:i w:val="0"/>
                <w:color w:val="auto"/>
                <w:sz w:val="22"/>
                <w:szCs w:val="22"/>
                <w:highlight w:val="none"/>
                <w:u w:val="single"/>
                <w:lang w:val="en-US" w:eastAsia="zh-CN" w:bidi="ar"/>
              </w:rPr>
              <w:t xml:space="preserve">                  </w:t>
            </w:r>
            <w:r>
              <w:rPr>
                <w:rFonts w:hint="eastAsia" w:ascii="宋体" w:hAnsi="宋体" w:eastAsia="宋体" w:cs="宋体"/>
                <w:i w:val="0"/>
                <w:color w:val="auto"/>
                <w:sz w:val="22"/>
                <w:szCs w:val="22"/>
                <w:highlight w:val="none"/>
                <w:u w:val="none"/>
                <w:lang w:val="en-US" w:eastAsia="zh-CN" w:bidi="ar"/>
              </w:rPr>
              <w:t xml:space="preserve"> </w:t>
            </w:r>
            <w:r>
              <w:rPr>
                <w:rFonts w:hint="eastAsia" w:ascii="方正仿宋_GBK" w:hAnsi="方正仿宋_GBK" w:eastAsia="方正仿宋_GBK" w:cs="方正仿宋_GBK"/>
                <w:color w:val="auto"/>
                <w:sz w:val="24"/>
                <w:szCs w:val="24"/>
                <w:highlight w:val="none"/>
                <w:u w:val="none"/>
              </w:rPr>
              <w:t xml:space="preserve">                  </w:t>
            </w:r>
            <w:r/>
          </w:p>
        </w:tc>
      </w:tr>
      <w:tr>
        <w:trPr>
          <w:trHeight w:val="312"/>
        </w:trPr>
        <w:tc>
          <w:tcPr>
            <w:gridSpan w:val="7"/>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8804" w:type="dxa"/>
            <w:vAlign w:val="center"/>
            <w:textDirection w:val="lrTb"/>
            <w:noWrap w:val="false"/>
          </w:tcPr>
          <w:p>
            <w:pPr>
              <w:jc w:val="center"/>
              <w:keepLines w:val="0"/>
              <w:keepNext w:val="0"/>
              <w:widowControl/>
              <w:rPr>
                <w:rFonts w:hint="eastAsia" w:ascii="宋体" w:hAnsi="宋体" w:eastAsia="宋体" w:cs="宋体"/>
                <w:b/>
                <w:i w:val="0"/>
                <w:color w:val="auto"/>
                <w:sz w:val="20"/>
                <w:szCs w:val="20"/>
                <w:highlight w:val="none"/>
                <w:u w:val="none"/>
              </w:rPr>
              <w:suppressLineNumbers w:val="0"/>
            </w:pPr>
            <w:r>
              <w:rPr>
                <w:rFonts w:hint="eastAsia" w:ascii="宋体" w:hAnsi="宋体" w:eastAsia="宋体" w:cs="宋体"/>
                <w:b/>
                <w:i w:val="0"/>
                <w:color w:val="auto"/>
                <w:sz w:val="20"/>
                <w:szCs w:val="20"/>
                <w:highlight w:val="none"/>
                <w:u w:val="none"/>
                <w:lang w:val="en-US" w:eastAsia="zh-CN" w:bidi="ar"/>
              </w:rPr>
              <w:t xml:space="preserve">泗洪县农业农村局费用明细</w:t>
            </w:r>
            <w:r/>
          </w:p>
        </w:tc>
      </w:tr>
      <w:tr>
        <w:trPr>
          <w:trHeight w:val="49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分项内容</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费用单价/月工资（元）</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人数</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月数</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合价/年工资（元）</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default" w:ascii="宋体" w:hAnsi="宋体" w:cs="宋体"/>
                <w:i w:val="0"/>
                <w:color w:val="auto"/>
                <w:sz w:val="20"/>
                <w:szCs w:val="20"/>
                <w:highlight w:val="none"/>
                <w:u w:val="none"/>
              </w:rPr>
              <w:suppressLineNumbers w:val="0"/>
            </w:pPr>
            <w:r>
              <w:rPr>
                <w:rFonts w:hint="eastAsia" w:ascii="宋体" w:hAnsi="宋体" w:cs="宋体"/>
                <w:i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right w:val="single" w:color="000000" w:sz="4" w:space="0"/>
            </w:tcBorders>
            <w:tcMar>
              <w:left w:w="12" w:type="dxa"/>
              <w:top w:w="12" w:type="dxa"/>
              <w:right w:w="12" w:type="dxa"/>
            </w:tcMar>
            <w:tcW w:w="2040" w:type="dxa"/>
            <w:vAlign w:val="center"/>
            <w:vMerge w:val="restart"/>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jc w:val="center"/>
              <w:keepLines w:val="0"/>
              <w:keepNext w:val="0"/>
              <w:widowControl/>
              <w:rPr>
                <w:rFonts w:hint="default"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领班(农业农村局)</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jc w:val="center"/>
              <w:keepLines w:val="0"/>
              <w:keepNext w:val="0"/>
              <w:widowControl/>
              <w:rPr>
                <w:rFonts w:hint="default"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jc w:val="center"/>
              <w:keepLines w:val="0"/>
              <w:keepNext w:val="0"/>
              <w:widowControl/>
              <w:rPr>
                <w:rFonts w:hint="default"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cs="宋体"/>
                <w:i w:val="0"/>
                <w:color w:val="auto"/>
                <w:sz w:val="20"/>
                <w:szCs w:val="20"/>
                <w:highlight w:val="none"/>
                <w:u w:val="none"/>
                <w:lang w:val="en-US" w:eastAsia="zh-CN" w:bidi="ar"/>
              </w:rPr>
              <w:t xml:space="preserve">2</w:t>
            </w:r>
            <w:r/>
          </w:p>
        </w:tc>
        <w:tc>
          <w:tcPr>
            <w:shd w:val="clear" w:color="auto" w:fill="auto"/>
            <w:tcBorders>
              <w:left w:val="single" w:color="000000" w:sz="4" w:space="0"/>
              <w:right w:val="single" w:color="000000" w:sz="4" w:space="0"/>
            </w:tcBorders>
            <w:tcMar>
              <w:left w:w="12" w:type="dxa"/>
              <w:top w:w="12" w:type="dxa"/>
              <w:right w:w="12" w:type="dxa"/>
            </w:tcMar>
            <w:tcW w:w="2040" w:type="dxa"/>
            <w:vAlign w:val="center"/>
            <w:vMerge w:val="continue"/>
            <w:textDirection w:val="lrTb"/>
            <w:noWrap w:val="false"/>
          </w:tcPr>
          <w:p>
            <w:pPr>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保安(农业农村局)</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cs="宋体"/>
                <w:i w:val="0"/>
                <w:color w:val="auto"/>
                <w:sz w:val="20"/>
                <w:szCs w:val="20"/>
                <w:highlight w:val="none"/>
                <w:u w:val="none"/>
                <w:lang w:val="en-US" w:eastAsia="zh-CN" w:bidi="ar"/>
              </w:rPr>
              <w:t xml:space="preserve">3</w:t>
            </w:r>
            <w:r/>
          </w:p>
        </w:tc>
        <w:tc>
          <w:tcPr>
            <w:shd w:val="clear" w:color="auto" w:fill="auto"/>
            <w:tcBorders>
              <w:left w:val="single" w:color="000000" w:sz="4" w:space="0"/>
              <w:right w:val="single" w:color="000000" w:sz="4" w:space="0"/>
            </w:tcBorders>
            <w:tcMar>
              <w:left w:w="12" w:type="dxa"/>
              <w:top w:w="12" w:type="dxa"/>
              <w:right w:w="12" w:type="dxa"/>
            </w:tcMar>
            <w:tcW w:w="2040" w:type="dxa"/>
            <w:vAlign w:val="center"/>
            <w:vMerge w:val="continue"/>
            <w:textDirection w:val="lrTb"/>
            <w:noWrap w:val="false"/>
          </w:tcPr>
          <w:p>
            <w:pPr>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保洁员(农业农村局)</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default" w:ascii="宋体" w:hAnsi="宋体" w:cs="宋体"/>
                <w:i w:val="0"/>
                <w:color w:val="auto"/>
                <w:sz w:val="20"/>
                <w:szCs w:val="20"/>
                <w:highlight w:val="none"/>
                <w:u w:val="none"/>
              </w:rPr>
              <w:suppressLineNumbers w:val="0"/>
            </w:pPr>
            <w:r>
              <w:rPr>
                <w:rFonts w:hint="eastAsia" w:ascii="宋体" w:hAnsi="宋体" w:cs="宋体"/>
                <w:i w:val="0"/>
                <w:color w:val="auto"/>
                <w:sz w:val="20"/>
                <w:szCs w:val="20"/>
                <w:highlight w:val="none"/>
                <w:u w:val="none"/>
                <w:lang w:val="en-US" w:eastAsia="zh-CN" w:bidi="ar"/>
              </w:rPr>
              <w:t xml:space="preserve">4</w:t>
            </w:r>
            <w:r/>
          </w:p>
        </w:tc>
        <w:tc>
          <w:tcPr>
            <w:shd w:val="clear" w:color="auto" w:fill="auto"/>
            <w:tcBorders>
              <w:left w:val="single" w:color="000000" w:sz="4" w:space="0"/>
              <w:bottom w:val="single" w:color="000000" w:sz="4" w:space="0"/>
              <w:right w:val="single" w:color="000000" w:sz="4" w:space="0"/>
            </w:tcBorders>
            <w:tcMar>
              <w:left w:w="12" w:type="dxa"/>
              <w:top w:w="12" w:type="dxa"/>
              <w:right w:w="12" w:type="dxa"/>
            </w:tcMar>
            <w:tcW w:w="2040" w:type="dxa"/>
            <w:vAlign w:val="center"/>
            <w:vMerge w:val="continue"/>
            <w:textDirection w:val="lrTb"/>
            <w:noWrap w:val="false"/>
          </w:tcPr>
          <w:p>
            <w:pPr>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保洁员(执法大队</w:t>
            </w:r>
            <w:r>
              <w:rPr>
                <w:rFonts w:hint="eastAsia" w:ascii="宋体" w:hAnsi="宋体" w:cs="宋体"/>
                <w:i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jc w:val="center"/>
              <w:keepLines w:val="0"/>
              <w:keepNext w:val="0"/>
              <w:widowControl/>
              <w:rPr>
                <w:rFonts w:hint="default"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jc w:val="center"/>
              <w:keepLines w:val="0"/>
              <w:keepNext w:val="0"/>
              <w:widowControl/>
              <w:rPr>
                <w:rFonts w:hint="default" w:ascii="宋体" w:hAnsi="宋体" w:eastAsia="宋体" w:cs="宋体"/>
                <w:i w:val="0"/>
                <w:color w:val="auto"/>
                <w:sz w:val="20"/>
                <w:szCs w:val="20"/>
                <w:highlight w:val="none"/>
                <w:u w:val="none"/>
              </w:rPr>
              <w:suppressLineNumbers w:val="0"/>
            </w:pPr>
            <w:r>
              <w:rPr>
                <w:rFonts w:hint="eastAsia" w:ascii="宋体" w:hAnsi="宋体" w:cs="宋体"/>
                <w:i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cs="宋体"/>
                <w:i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vMerge w:val="restart"/>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保险费用</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意外险</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cs="宋体"/>
                <w:i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vMerge w:val="continue"/>
            <w:textDirection w:val="lrTb"/>
            <w:noWrap w:val="false"/>
          </w:tcPr>
          <w:p>
            <w:pPr>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社保</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项目</w:t>
            </w: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分项报价（元/年）</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cs="宋体"/>
                <w:i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设备(工具)或者折旧费、耗材费</w:t>
            </w: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cs="宋体"/>
                <w:i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垃圾清运费</w:t>
            </w: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cs="宋体"/>
                <w:i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服装费</w:t>
            </w: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97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default" w:ascii="宋体" w:hAnsi="宋体" w:eastAsia="宋体" w:cs="宋体"/>
                <w:i w:val="0"/>
                <w:color w:val="auto"/>
                <w:sz w:val="20"/>
                <w:szCs w:val="20"/>
                <w:highlight w:val="none"/>
                <w:u w:val="none"/>
              </w:rPr>
              <w:suppressLineNumbers w:val="0"/>
            </w:pPr>
            <w:r>
              <w:rPr>
                <w:rFonts w:hint="eastAsia" w:ascii="宋体" w:hAnsi="宋体" w:cs="宋体"/>
                <w:i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人员福利核算（中秋、春节、高温补贴、可能产生的加班费等）</w:t>
            </w: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default" w:ascii="宋体" w:hAnsi="宋体" w:eastAsia="宋体" w:cs="宋体"/>
                <w:i w:val="0"/>
                <w:color w:val="auto"/>
                <w:sz w:val="20"/>
                <w:szCs w:val="20"/>
                <w:highlight w:val="none"/>
                <w:u w:val="none"/>
              </w:rPr>
              <w:suppressLineNumbers w:val="0"/>
            </w:pPr>
            <w:r>
              <w:rPr>
                <w:rFonts w:hint="eastAsia" w:ascii="宋体" w:hAnsi="宋体" w:cs="宋体"/>
                <w:i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利润</w:t>
            </w: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879"/>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default" w:ascii="宋体" w:hAnsi="宋体" w:eastAsia="宋体" w:cs="宋体"/>
                <w:i w:val="0"/>
                <w:color w:val="auto"/>
                <w:sz w:val="20"/>
                <w:szCs w:val="20"/>
                <w:highlight w:val="none"/>
                <w:u w:val="none"/>
              </w:rPr>
              <w:suppressLineNumbers w:val="0"/>
            </w:pPr>
            <w:r>
              <w:rPr>
                <w:rFonts w:hint="eastAsia" w:ascii="宋体" w:hAnsi="宋体" w:cs="宋体"/>
                <w:i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其他费用（如水电维修服务等投标人可以自行添加）</w:t>
            </w: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default" w:ascii="宋体" w:hAnsi="宋体" w:eastAsia="宋体" w:cs="宋体"/>
                <w:i w:val="0"/>
                <w:color w:val="auto"/>
                <w:sz w:val="20"/>
                <w:szCs w:val="20"/>
                <w:highlight w:val="none"/>
                <w:u w:val="none"/>
              </w:rPr>
              <w:suppressLineNumbers w:val="0"/>
            </w:pPr>
            <w:r>
              <w:rPr>
                <w:rFonts w:hint="eastAsia" w:ascii="宋体" w:hAnsi="宋体" w:cs="宋体"/>
                <w:i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税金</w:t>
            </w: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471"/>
        </w:trPr>
        <w:tc>
          <w:tcPr>
            <w:gridSpan w:val="2"/>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84" w:type="dxa"/>
            <w:vAlign w:val="center"/>
            <w:textDirection w:val="lrTb"/>
            <w:noWrap w:val="false"/>
          </w:tcPr>
          <w:p>
            <w:pPr>
              <w:jc w:val="center"/>
              <w:rPr>
                <w:rFonts w:hint="eastAsia" w:ascii="宋体" w:hAnsi="宋体" w:eastAsia="宋体" w:cs="宋体"/>
                <w:b/>
                <w:i w:val="0"/>
                <w:color w:val="auto"/>
                <w:sz w:val="20"/>
                <w:szCs w:val="20"/>
                <w:highlight w:val="none"/>
                <w:u w:val="none"/>
              </w:rPr>
            </w:pPr>
            <w:r>
              <w:rPr>
                <w:rFonts w:hint="eastAsia" w:ascii="宋体" w:hAnsi="宋体" w:eastAsia="宋体" w:cs="宋体"/>
                <w:b/>
                <w:i w:val="0"/>
                <w:color w:val="auto"/>
                <w:sz w:val="20"/>
                <w:szCs w:val="20"/>
                <w:highlight w:val="none"/>
                <w:u w:val="none"/>
                <w:lang w:val="en-US" w:eastAsia="zh-CN" w:bidi="ar"/>
              </w:rPr>
              <w:t xml:space="preserve">小计2</w:t>
            </w: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both"/>
              <w:keepLines w:val="0"/>
              <w:keepNext w:val="0"/>
              <w:widowControl/>
              <w:rPr>
                <w:rFonts w:hint="default" w:ascii="宋体" w:hAnsi="宋体" w:eastAsia="宋体" w:cs="宋体"/>
                <w:i w:val="0"/>
                <w:color w:val="auto"/>
                <w:sz w:val="22"/>
                <w:szCs w:val="22"/>
                <w:highlight w:val="none"/>
                <w:u w:val="single"/>
              </w:rPr>
              <w:suppressLineNumbers w:val="0"/>
            </w:pPr>
            <w:r>
              <w:rPr>
                <w:rFonts w:hint="eastAsia" w:ascii="宋体" w:hAnsi="宋体" w:eastAsia="宋体" w:cs="宋体"/>
                <w:i w:val="0"/>
                <w:color w:val="auto"/>
                <w:sz w:val="22"/>
                <w:szCs w:val="22"/>
                <w:highlight w:val="none"/>
                <w:u w:val="none"/>
                <w:lang w:val="en-US" w:eastAsia="zh-CN" w:bidi="ar"/>
              </w:rPr>
              <w:t xml:space="preserve">￥</w:t>
            </w:r>
            <w:r>
              <w:rPr>
                <w:rFonts w:hint="eastAsia" w:ascii="宋体" w:hAnsi="宋体" w:eastAsia="宋体" w:cs="宋体"/>
                <w:i w:val="0"/>
                <w:color w:val="auto"/>
                <w:sz w:val="22"/>
                <w:szCs w:val="22"/>
                <w:highlight w:val="none"/>
                <w:u w:val="single"/>
                <w:lang w:val="en-US" w:eastAsia="zh-CN" w:bidi="ar"/>
              </w:rPr>
              <w:t xml:space="preserve">                  </w:t>
            </w:r>
            <w:r/>
          </w:p>
        </w:tc>
      </w:tr>
    </w:tbl>
    <w:p>
      <w:pPr>
        <w:numPr>
          <w:ilvl w:val="0"/>
          <w:numId w:val="0"/>
        </w:numPr>
        <w:jc w:val="left"/>
        <w:spacing w:line="500" w:lineRule="exac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p>
      <w:pPr>
        <w:ind w:firstLine="480"/>
        <w:spacing w:line="5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2、付款方式及相关要求</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签订合同时保留采购人自行保留相应付款方式</w:t>
      </w:r>
      <w:r>
        <w:rPr>
          <w:rFonts w:hint="eastAsia" w:ascii="宋体" w:hAnsi="宋体" w:eastAsia="宋体" w:cs="宋体"/>
          <w:bCs/>
          <w:color w:val="auto"/>
          <w:sz w:val="24"/>
          <w:szCs w:val="24"/>
          <w:highlight w:val="none"/>
          <w:lang w:eastAsia="zh-CN"/>
        </w:rPr>
        <w:t xml:space="preserve">）</w:t>
      </w: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预付款：</w:t>
      </w:r>
      <w:r>
        <w:rPr>
          <w:rFonts w:hint="eastAsia" w:ascii="宋体" w:hAnsi="宋体" w:eastAsia="宋体" w:cs="宋体"/>
          <w:b w:val="0"/>
          <w:bCs w:val="0"/>
          <w:color w:val="auto"/>
          <w:sz w:val="24"/>
          <w:szCs w:val="24"/>
          <w:highlight w:val="none"/>
          <w:lang w:val="en-US" w:eastAsia="zh-CN"/>
        </w:rPr>
        <w:t xml:space="preserve">签订合同并收到供应商发票后10个工作日内支付合同总价款的10%；</w:t>
      </w: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进度款：剩余款项根据考核情况，按</w:t>
      </w:r>
      <w:r>
        <w:rPr>
          <w:rFonts w:hint="eastAsia" w:ascii="宋体" w:hAnsi="宋体" w:eastAsia="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rPr>
        <w:t xml:space="preserve">据实结算，成交供应商根据上</w:t>
      </w:r>
      <w:r>
        <w:rPr>
          <w:rFonts w:hint="eastAsia" w:ascii="宋体" w:hAnsi="宋体" w:eastAsia="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rPr>
        <w:t xml:space="preserve">（考核后的）实际发生的所有服务费用开据合法票据，采购人自收到成交供应商发票后将上</w:t>
      </w:r>
      <w:r>
        <w:rPr>
          <w:rFonts w:hint="eastAsia" w:ascii="宋体" w:hAnsi="宋体" w:eastAsia="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rPr>
        <w:t xml:space="preserve">实际发生的所有服务费用（考核后的）支付给成交供应商。</w:t>
      </w: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注：</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可以采用数字人民币支付。</w:t>
      </w: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资金支付的时间:收到供应商发票后10个工作日内。</w:t>
      </w: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资金支付的条件:满足相应阶段的要求且收到供应商发票。</w:t>
      </w: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当采购数量与实际使用数量不一致时，供应商应根据实际使用量供货，合同的最终结算金额按实际使用量乘以</w:t>
      </w:r>
      <w:r>
        <w:rPr>
          <w:rFonts w:hint="eastAsia" w:ascii="宋体" w:hAnsi="宋体" w:eastAsia="宋体" w:cs="宋体"/>
          <w:b w:val="0"/>
          <w:bCs w:val="0"/>
          <w:color w:val="auto"/>
          <w:sz w:val="24"/>
          <w:szCs w:val="24"/>
          <w:highlight w:val="none"/>
          <w:lang w:val="en-US" w:eastAsia="zh-CN"/>
        </w:rPr>
        <w:t xml:space="preserve">中标</w:t>
      </w:r>
      <w:r>
        <w:rPr>
          <w:rFonts w:hint="eastAsia" w:ascii="宋体" w:hAnsi="宋体" w:eastAsia="宋体" w:cs="宋体"/>
          <w:b w:val="0"/>
          <w:bCs w:val="0"/>
          <w:color w:val="auto"/>
          <w:sz w:val="24"/>
          <w:szCs w:val="24"/>
          <w:highlight w:val="none"/>
        </w:rPr>
        <w:t xml:space="preserve">单价进行计算。</w:t>
      </w: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在签订合同时，供应商明确表示无需预付款或者主动要求降低预付款比例的，采购人可不适用前述规定</w:t>
      </w:r>
      <w:r/>
    </w:p>
    <w:p>
      <w:pPr>
        <w:pStyle w:val="693"/>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款项支付相关要求</w:t>
      </w: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1、采购人按照成交供应商实际投入人员数量及各单项人均费用并经考核完成后据实结算。合同</w:t>
      </w:r>
      <w:r>
        <w:rPr>
          <w:rFonts w:hint="eastAsia" w:ascii="宋体" w:hAnsi="宋体" w:eastAsia="宋体" w:cs="宋体"/>
          <w:b w:val="0"/>
          <w:bCs w:val="0"/>
          <w:color w:val="auto"/>
          <w:sz w:val="24"/>
          <w:szCs w:val="24"/>
          <w:highlight w:val="none"/>
          <w:lang w:val="en-US" w:eastAsia="zh-CN"/>
        </w:rPr>
        <w:t xml:space="preserve">履行</w:t>
      </w:r>
      <w:r>
        <w:rPr>
          <w:rFonts w:hint="eastAsia" w:ascii="宋体" w:hAnsi="宋体" w:eastAsia="宋体" w:cs="宋体"/>
          <w:b w:val="0"/>
          <w:bCs w:val="0"/>
          <w:color w:val="auto"/>
          <w:sz w:val="24"/>
          <w:szCs w:val="24"/>
          <w:highlight w:val="none"/>
        </w:rPr>
        <w:t xml:space="preserve">期间，如增减服务范围，按实际增减的人员和单项人均单价调整服务价款。成交供应商未按要求向采购人提供发票的，采购人有权不予付款，直至发票按要求提供正确为止。采购人有权从应付款项中直接扣除应由成交供应商承担的违约金及其他相关款项。 </w:t>
      </w: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2、每次付款前依据考核标准，扣除应扣款项后支付应付费用，每</w:t>
      </w:r>
      <w:r>
        <w:rPr>
          <w:rFonts w:hint="eastAsia" w:ascii="宋体" w:hAnsi="宋体" w:eastAsia="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rPr>
        <w:t xml:space="preserve">对已开展的服务情况进行考核，根据考核结果据实支付。</w:t>
      </w: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基本服务费=当</w:t>
      </w:r>
      <w:r>
        <w:rPr>
          <w:rFonts w:hint="eastAsia" w:ascii="宋体" w:hAnsi="宋体" w:eastAsia="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rPr>
        <w:t xml:space="preserve">服务费×90%</w:t>
      </w: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考核费用=当</w:t>
      </w:r>
      <w:r>
        <w:rPr>
          <w:rFonts w:hint="eastAsia" w:ascii="宋体" w:hAnsi="宋体" w:eastAsia="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rPr>
        <w:t xml:space="preserve">服务费×10%</w:t>
      </w: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（1）成交供应商当</w:t>
      </w:r>
      <w:r>
        <w:rPr>
          <w:rFonts w:hint="eastAsia" w:ascii="宋体" w:hAnsi="宋体" w:eastAsia="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rPr>
        <w:t xml:space="preserve">考核成绩在90分以上(含90分)的，全额支付当</w:t>
      </w:r>
      <w:r>
        <w:rPr>
          <w:rFonts w:hint="eastAsia" w:ascii="宋体" w:hAnsi="宋体" w:eastAsia="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rPr>
        <w:t xml:space="preserve">服务费用；</w:t>
      </w: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（2）成交供应商当</w:t>
      </w:r>
      <w:r>
        <w:rPr>
          <w:rFonts w:hint="eastAsia" w:ascii="宋体" w:hAnsi="宋体" w:eastAsia="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rPr>
        <w:t xml:space="preserve">考核成绩在80—90分(含80分)之间的，当</w:t>
      </w:r>
      <w:r>
        <w:rPr>
          <w:rFonts w:hint="eastAsia" w:ascii="宋体" w:hAnsi="宋体" w:eastAsia="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rPr>
        <w:t xml:space="preserve">支付金额=基本服务费用+ [(实际得分)/100]*考核费用；</w:t>
      </w: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（3）成交供应商当</w:t>
      </w:r>
      <w:r>
        <w:rPr>
          <w:rFonts w:hint="eastAsia" w:ascii="宋体" w:hAnsi="宋体" w:eastAsia="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rPr>
        <w:t xml:space="preserve">考核成绩在80以下的，考核成绩为不合格，当</w:t>
      </w:r>
      <w:r>
        <w:rPr>
          <w:rFonts w:hint="eastAsia" w:ascii="宋体" w:hAnsi="宋体" w:eastAsia="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rPr>
        <w:t xml:space="preserve">基本服务费扣除一半。</w:t>
      </w: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（4）采购人有权对成交供应商服务情况进行督查和考核。合同履行期</w:t>
      </w:r>
      <w:r>
        <w:rPr>
          <w:rFonts w:hint="eastAsia" w:ascii="宋体" w:hAnsi="宋体" w:eastAsia="宋体" w:cs="宋体"/>
          <w:b w:val="0"/>
          <w:bCs w:val="0"/>
          <w:color w:val="auto"/>
          <w:sz w:val="24"/>
          <w:szCs w:val="24"/>
          <w:highlight w:val="none"/>
          <w:lang w:val="en-US" w:eastAsia="zh-CN"/>
        </w:rPr>
        <w:t xml:space="preserve">间</w:t>
      </w:r>
      <w:r>
        <w:rPr>
          <w:rFonts w:hint="eastAsia" w:ascii="宋体" w:hAnsi="宋体" w:eastAsia="宋体" w:cs="宋体"/>
          <w:b w:val="0"/>
          <w:bCs w:val="0"/>
          <w:color w:val="auto"/>
          <w:sz w:val="24"/>
          <w:szCs w:val="24"/>
          <w:highlight w:val="none"/>
        </w:rPr>
        <w:t xml:space="preserve">，成交供应商发生连续2个</w:t>
      </w:r>
      <w:r>
        <w:rPr>
          <w:rFonts w:hint="eastAsia" w:ascii="宋体" w:hAnsi="宋体" w:eastAsia="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rPr>
        <w:t xml:space="preserve">考核成绩为80分以下的，采购人有权单方终止合同。</w:t>
      </w: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（5）合同履行期</w:t>
      </w:r>
      <w:r>
        <w:rPr>
          <w:rFonts w:hint="eastAsia" w:ascii="宋体" w:hAnsi="宋体" w:eastAsia="宋体" w:cs="宋体"/>
          <w:b w:val="0"/>
          <w:bCs w:val="0"/>
          <w:color w:val="auto"/>
          <w:sz w:val="24"/>
          <w:szCs w:val="24"/>
          <w:highlight w:val="none"/>
          <w:lang w:val="en-US" w:eastAsia="zh-CN"/>
        </w:rPr>
        <w:t xml:space="preserve">间</w:t>
      </w:r>
      <w:r>
        <w:rPr>
          <w:rFonts w:hint="eastAsia" w:ascii="宋体" w:hAnsi="宋体" w:eastAsia="宋体" w:cs="宋体"/>
          <w:b w:val="0"/>
          <w:bCs w:val="0"/>
          <w:color w:val="auto"/>
          <w:sz w:val="24"/>
          <w:szCs w:val="24"/>
          <w:highlight w:val="none"/>
        </w:rPr>
        <w:t xml:space="preserve">，如遇最低工资标准和社会保险缴费基数调整，甲乙双方可根据实际情况进行协商，对服务费用给予相应的调整。</w:t>
      </w: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甲方支付合同总金额费用外不再承担其它任何费用(包括个人)，乙方人员的薪金、福利、休假日补贴等由乙方付给，与甲方无关。</w:t>
      </w: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rPr>
        <w:t xml:space="preserve">确因甲方工作需要，乙方应无条件配合甲方完成一些突击工作。如:安排乙方员工临时加班、突发事件的处置等。</w:t>
      </w: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rPr>
        <w:t xml:space="preserve">）处罚、赔偿费用从当</w:t>
      </w:r>
      <w:r>
        <w:rPr>
          <w:rFonts w:hint="eastAsia" w:ascii="宋体" w:hAnsi="宋体" w:eastAsia="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rPr>
        <w:t xml:space="preserve">服务费中直接扣除。</w:t>
      </w:r>
      <w:r/>
    </w:p>
    <w:p>
      <w:pPr>
        <w:pStyle w:val="1114"/>
        <w:ind w:firstLine="482"/>
        <w:spacing w:line="500" w:lineRule="exact"/>
        <w:shd w:val="clear" w:color="auto" w:fill="ffffff" w:themeFill="background1"/>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3、中标</w:t>
      </w:r>
      <w:r>
        <w:rPr>
          <w:rFonts w:hint="eastAsia" w:ascii="宋体" w:hAnsi="宋体" w:eastAsia="宋体" w:cs="宋体"/>
          <w:b/>
          <w:bCs/>
          <w:color w:val="auto"/>
          <w:sz w:val="24"/>
          <w:highlight w:val="none"/>
          <w:lang w:eastAsia="zh-CN"/>
        </w:rPr>
        <w:t xml:space="preserve">供应商</w:t>
      </w:r>
      <w:r>
        <w:rPr>
          <w:rFonts w:hint="eastAsia" w:ascii="宋体" w:hAnsi="宋体" w:eastAsia="宋体" w:cs="宋体"/>
          <w:b/>
          <w:bCs/>
          <w:color w:val="auto"/>
          <w:sz w:val="24"/>
          <w:highlight w:val="none"/>
        </w:rPr>
        <w:t xml:space="preserve">须按以不低于投标报价确定标准给员工发放工资、</w:t>
      </w:r>
      <w:r>
        <w:rPr>
          <w:rFonts w:hint="eastAsia" w:ascii="宋体" w:hAnsi="宋体" w:eastAsia="宋体" w:cs="宋体"/>
          <w:b/>
          <w:bCs/>
          <w:color w:val="auto"/>
          <w:sz w:val="24"/>
          <w:highlight w:val="none"/>
          <w:lang w:val="en-US" w:eastAsia="zh-CN"/>
        </w:rPr>
        <w:t xml:space="preserve">给符合缴纳社保成员缴纳全额社保</w:t>
      </w:r>
      <w:r>
        <w:rPr>
          <w:rFonts w:hint="eastAsia" w:ascii="宋体" w:hAnsi="宋体" w:eastAsia="宋体" w:cs="宋体"/>
          <w:b/>
          <w:bCs/>
          <w:color w:val="auto"/>
          <w:sz w:val="24"/>
          <w:highlight w:val="none"/>
        </w:rPr>
        <w:t xml:space="preserve">、给全员全额购买意外险（或雇主责任险），相关标准在采购合同中予以明确，如</w:t>
      </w:r>
      <w:r>
        <w:rPr>
          <w:rFonts w:hint="eastAsia" w:ascii="宋体" w:hAnsi="宋体" w:eastAsia="宋体" w:cs="宋体"/>
          <w:b/>
          <w:bCs/>
          <w:color w:val="auto"/>
          <w:sz w:val="24"/>
          <w:highlight w:val="none"/>
          <w:lang w:eastAsia="zh-CN"/>
        </w:rPr>
        <w:t xml:space="preserve">成交供应商</w:t>
      </w:r>
      <w:r>
        <w:rPr>
          <w:rFonts w:hint="eastAsia" w:ascii="宋体" w:hAnsi="宋体" w:eastAsia="宋体" w:cs="宋体"/>
          <w:b/>
          <w:bCs/>
          <w:color w:val="auto"/>
          <w:sz w:val="24"/>
          <w:highlight w:val="none"/>
        </w:rPr>
        <w:t xml:space="preserve">违反合同约定，采购人将按违约处理不予支付当期合同款，并有权收取违约金5万元或解除合同，并按擅自变更合同违法行为报监管部门处罚。另如有违反《劳动法》等相关规定的，报相关主管部门处理。</w:t>
      </w:r>
      <w:r/>
    </w:p>
    <w:p>
      <w:pPr>
        <w:pStyle w:val="1114"/>
        <w:ind w:firstLine="482"/>
        <w:spacing w:line="500" w:lineRule="exact"/>
        <w:shd w:val="clear" w:color="auto" w:fill="ffffff" w:themeFill="background1"/>
        <w:rPr>
          <w:rFonts w:hint="eastAsia" w:ascii="宋体" w:hAnsi="宋体" w:eastAsia="宋体" w:cs="宋体"/>
          <w:color w:val="auto"/>
          <w:highlight w:val="none"/>
        </w:rPr>
      </w:pPr>
      <w:r>
        <w:rPr>
          <w:rFonts w:hint="eastAsia" w:ascii="宋体" w:hAnsi="宋体" w:eastAsia="宋体" w:cs="宋体"/>
          <w:b/>
          <w:bCs/>
          <w:color w:val="auto"/>
          <w:sz w:val="24"/>
          <w:highlight w:val="none"/>
          <w:lang w:val="en-US" w:eastAsia="zh-CN"/>
        </w:rPr>
        <w:t xml:space="preserve">4、</w:t>
      </w:r>
      <w:r>
        <w:rPr>
          <w:rFonts w:hint="eastAsia" w:ascii="宋体" w:hAnsi="宋体" w:eastAsia="宋体" w:cs="宋体"/>
          <w:b/>
          <w:bCs/>
          <w:color w:val="auto"/>
          <w:sz w:val="24"/>
          <w:highlight w:val="none"/>
        </w:rPr>
        <w:t xml:space="preserve">项目履约过程中，如</w:t>
      </w:r>
      <w:r>
        <w:rPr>
          <w:rFonts w:hint="eastAsia" w:ascii="宋体" w:hAnsi="宋体" w:eastAsia="宋体" w:cs="宋体"/>
          <w:b/>
          <w:bCs/>
          <w:color w:val="auto"/>
          <w:sz w:val="24"/>
          <w:highlight w:val="none"/>
          <w:lang w:eastAsia="zh-CN"/>
        </w:rPr>
        <w:t xml:space="preserve">成交供应商</w:t>
      </w:r>
      <w:r>
        <w:rPr>
          <w:rFonts w:hint="eastAsia" w:ascii="宋体" w:hAnsi="宋体" w:eastAsia="宋体" w:cs="宋体"/>
          <w:b/>
          <w:bCs/>
          <w:color w:val="auto"/>
          <w:sz w:val="24"/>
          <w:highlight w:val="none"/>
        </w:rPr>
        <w:t xml:space="preserve">服务人员经采购人同意进场更换导致服务人数不足的，采购人将按照相应的日工资进行扣除后支付当期的合同款。未经采购人书面同意擅自减少服务人员数量的，采购人将按违约处理不予支付当期合同款，并有</w:t>
      </w:r>
      <w:r>
        <w:rPr>
          <w:rFonts w:hint="eastAsia" w:ascii="宋体" w:hAnsi="宋体" w:eastAsia="宋体" w:cs="宋体"/>
          <w:b/>
          <w:bCs/>
          <w:color w:val="auto"/>
          <w:sz w:val="24"/>
          <w:highlight w:val="none"/>
          <w:lang w:eastAsia="zh-CN"/>
        </w:rPr>
        <w:t xml:space="preserve">权</w:t>
      </w:r>
      <w:r>
        <w:rPr>
          <w:rFonts w:hint="eastAsia" w:ascii="宋体" w:hAnsi="宋体" w:eastAsia="宋体" w:cs="宋体"/>
          <w:b/>
          <w:bCs/>
          <w:color w:val="auto"/>
          <w:sz w:val="24"/>
          <w:highlight w:val="none"/>
        </w:rPr>
        <w:t xml:space="preserve">收取除违约金5万元或解除合同。</w:t>
      </w:r>
      <w:r>
        <w:rPr>
          <w:rFonts w:hint="eastAsia" w:ascii="宋体" w:hAnsi="宋体" w:eastAsia="宋体" w:cs="宋体"/>
          <w:b/>
          <w:bCs/>
          <w:color w:val="auto"/>
          <w:sz w:val="24"/>
          <w:highlight w:val="none"/>
          <w:lang w:val="en-US" w:eastAsia="zh-CN"/>
        </w:rPr>
        <w:t xml:space="preserve"> </w:t>
      </w:r>
      <w:r/>
    </w:p>
    <w:p>
      <w:pPr>
        <w:ind w:firstLine="482"/>
        <w:spacing w:line="500" w:lineRule="exact"/>
        <w:rPr>
          <w:rFonts w:hint="eastAsia" w:ascii="宋体" w:hAnsi="宋体" w:eastAsia="宋体" w:cs="宋体"/>
          <w:b/>
          <w:bCs/>
          <w:color w:val="auto"/>
          <w:sz w:val="24"/>
          <w:szCs w:val="21"/>
          <w:highlight w:val="none"/>
        </w:rPr>
      </w:pPr>
      <w:r>
        <w:rPr>
          <w:rFonts w:hint="eastAsia" w:ascii="宋体" w:hAnsi="宋体" w:cs="宋体"/>
          <w:b/>
          <w:bCs/>
          <w:color w:val="auto"/>
          <w:sz w:val="24"/>
          <w:szCs w:val="21"/>
          <w:highlight w:val="none"/>
          <w:lang w:val="en-US" w:eastAsia="zh-CN"/>
        </w:rPr>
        <w:t xml:space="preserve">5</w:t>
      </w:r>
      <w:r>
        <w:rPr>
          <w:rFonts w:hint="eastAsia" w:ascii="宋体" w:hAnsi="宋体" w:eastAsia="宋体" w:cs="宋体"/>
          <w:b/>
          <w:bCs/>
          <w:color w:val="auto"/>
          <w:sz w:val="24"/>
          <w:szCs w:val="21"/>
          <w:highlight w:val="none"/>
        </w:rPr>
        <w:t xml:space="preserve">、发票开具方式：与合同主体一致的增值税专用或普通发票。</w:t>
      </w:r>
      <w:r/>
    </w:p>
    <w:p>
      <w:pPr>
        <w:ind w:firstLine="48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、服务要求</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w:t>
      </w:r>
      <w:r>
        <w:rPr>
          <w:rFonts w:hint="eastAsia" w:ascii="宋体" w:hAnsi="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文件采购需求服务标准进行服务。</w:t>
      </w:r>
      <w:r/>
    </w:p>
    <w:p>
      <w:pPr>
        <w:ind w:firstLine="482"/>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四、检查考核办法</w:t>
      </w:r>
      <w:r/>
    </w:p>
    <w:p>
      <w:pPr>
        <w:ind w:firstLine="482"/>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以</w:t>
      </w:r>
      <w:r>
        <w:rPr>
          <w:rFonts w:hint="eastAsia" w:ascii="宋体" w:hAnsi="宋体" w:cs="宋体"/>
          <w:b/>
          <w:bCs/>
          <w:color w:val="auto"/>
          <w:sz w:val="24"/>
          <w:szCs w:val="24"/>
          <w:highlight w:val="none"/>
          <w:lang w:val="en-US" w:eastAsia="zh-CN"/>
        </w:rPr>
        <w:t xml:space="preserve">招标文件</w:t>
      </w:r>
      <w:r>
        <w:rPr>
          <w:rFonts w:hint="eastAsia" w:ascii="宋体" w:hAnsi="宋体" w:eastAsia="宋体" w:cs="宋体"/>
          <w:b/>
          <w:bCs/>
          <w:color w:val="auto"/>
          <w:sz w:val="24"/>
          <w:szCs w:val="24"/>
          <w:highlight w:val="none"/>
        </w:rPr>
        <w:t xml:space="preserve">中</w:t>
      </w:r>
      <w:r>
        <w:rPr>
          <w:rFonts w:hint="eastAsia" w:ascii="宋体" w:hAnsi="宋体" w:eastAsia="宋体" w:cs="宋体"/>
          <w:b/>
          <w:bCs/>
          <w:color w:val="auto"/>
          <w:sz w:val="24"/>
          <w:szCs w:val="24"/>
          <w:highlight w:val="none"/>
          <w:lang w:val="en-US" w:eastAsia="zh-CN"/>
        </w:rPr>
        <w:t xml:space="preserve">对应</w:t>
      </w:r>
      <w:r>
        <w:rPr>
          <w:rFonts w:hint="eastAsia" w:ascii="宋体" w:hAnsi="宋体" w:eastAsia="宋体" w:cs="宋体"/>
          <w:b/>
          <w:bCs/>
          <w:color w:val="auto"/>
          <w:sz w:val="24"/>
          <w:szCs w:val="24"/>
          <w:highlight w:val="none"/>
        </w:rPr>
        <w:t xml:space="preserve">的考核标为准。</w:t>
      </w:r>
      <w:r/>
    </w:p>
    <w:p>
      <w:pPr>
        <w:ind w:firstLine="482"/>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五、违约责任</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1、除不可抗力外，如果乙方没有按照本合同约定的期限、地点和方式履行，那么甲方可要求乙方支付违约金，违约金按每迟延履行一日的应提供而未提供服务价格的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0.5</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计算，最高限额为本合同总价的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 ；迟延履行的违约金计算数额达到前述最高限额之日起，甲方有权在要求乙方支付违约金的同时，书面通知乙方解除本合同。</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2、除不可抗力外，如果甲方没有按照本合同约定的付款方式付款，那么乙方可要求甲方支付违约金，违约金按每迟延付款一日的应付而未付款的</w:t>
      </w:r>
      <w:r>
        <w:rPr>
          <w:rFonts w:hint="eastAsia" w:ascii="宋体" w:hAnsi="宋体" w:cs="宋体"/>
          <w:color w:val="auto"/>
          <w:sz w:val="24"/>
          <w:szCs w:val="24"/>
          <w:highlight w:val="none"/>
          <w:u w:val="single"/>
          <w:lang w:val="en-US" w:eastAsia="zh-CN"/>
        </w:rPr>
        <w:t xml:space="preserve">0.1%</w:t>
      </w:r>
      <w:r>
        <w:rPr>
          <w:rFonts w:hint="eastAsia" w:ascii="宋体" w:hAnsi="宋体" w:eastAsia="宋体" w:cs="宋体"/>
          <w:color w:val="auto"/>
          <w:sz w:val="24"/>
          <w:szCs w:val="24"/>
          <w:highlight w:val="none"/>
        </w:rPr>
        <w:t xml:space="preserve">计算，最高限额为本合同总价的</w:t>
      </w:r>
      <w:r>
        <w:rPr>
          <w:rFonts w:hint="eastAsia" w:ascii="宋体" w:hAnsi="宋体" w:cs="宋体"/>
          <w:color w:val="auto"/>
          <w:sz w:val="24"/>
          <w:szCs w:val="24"/>
          <w:highlight w:val="none"/>
          <w:u w:val="single"/>
          <w:lang w:val="en-US" w:eastAsia="zh-CN"/>
        </w:rPr>
        <w:t xml:space="preserve"> 1% </w:t>
      </w:r>
      <w:r>
        <w:rPr>
          <w:rFonts w:hint="eastAsia" w:ascii="宋体" w:hAnsi="宋体" w:eastAsia="宋体" w:cs="宋体"/>
          <w:color w:val="auto"/>
          <w:sz w:val="24"/>
          <w:szCs w:val="24"/>
          <w:highlight w:val="none"/>
        </w:rPr>
        <w:t xml:space="preserve">；迟延付款的违约金计算数额达到前述最高限额之日起，乙方有权在要求甲方支付违约金的同时，书面通知甲方解除本合同。</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6、如果出现政府采购监督管理部门在处理投诉事项期间，书面通知甲方暂停采购活动的情形，或者询问或质疑事项可能影响中标结果的，导致甲方中止履行合同的情形，均不视为甲方违约。</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除不可抗力外，乙方未按合同规定的质量要求提供服务，不能完成合同时，甲方有权终止合同，重新组织招标，由此造成乙方的直接损失和间接损失甲方不给予补偿和赔偿，造成甲方损失时，甲方有权要求乙方赔偿，可从余款中扣除并可提出索赔要求。</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8、未经甲方许可，乙方将承包的物业管理服务转包他人，采购人有权终止合同。</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9、乙方长期（连续两个月内）有人员不到位，影响物业管理质量的，经甲方要求及时改正，乙方仍拒不改正的，甲方将报经财政监管部门终止合同。</w:t>
      </w:r>
      <w:r/>
    </w:p>
    <w:p>
      <w:pPr>
        <w:ind w:firstLine="480"/>
        <w:spacing w:line="50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10、因乙方管理不善，导致甲方出现生命财产安全重大事故的（如有人员伤亡医药费在5万元以上的或有财产损失5万元以上的），甲方将报经财政监管部门终止合同，乙方对甲方造成的经济损失负有赔偿责任。</w:t>
      </w:r>
      <w:r/>
    </w:p>
    <w:p>
      <w:pPr>
        <w:ind w:firstLine="482"/>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w:t>
      </w:r>
      <w:r>
        <w:rPr>
          <w:rFonts w:hint="eastAsia" w:ascii="宋体" w:hAnsi="宋体" w:eastAsia="宋体" w:cs="宋体"/>
          <w:b/>
          <w:color w:val="auto"/>
          <w:sz w:val="24"/>
          <w:szCs w:val="24"/>
          <w:highlight w:val="none"/>
          <w:lang w:val="zh-CN"/>
        </w:rPr>
        <w:t xml:space="preserve">、供应商合法权益补偿机制</w:t>
      </w:r>
      <w:r/>
    </w:p>
    <w:p>
      <w:pPr>
        <w:ind w:firstLine="48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供应商合法权益补偿救济机制。在履约过程因政策变化、规划调整而无法履行合同约定，造成企业合法权益受损的，采购人依据实际情况对供应商进行补偿救济。</w:t>
      </w:r>
      <w:r/>
    </w:p>
    <w:p>
      <w:pPr>
        <w:ind w:firstLine="482"/>
        <w:spacing w:line="500" w:lineRule="exact"/>
        <w:widowControl/>
        <w:tabs>
          <w:tab w:val="left" w:pos="6890" w:leader="none"/>
          <w:tab w:val="left" w:pos="8105"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七、争议的解决</w:t>
      </w:r>
      <w:r/>
    </w:p>
    <w:p>
      <w:pPr>
        <w:ind w:firstLine="480"/>
        <w:spacing w:line="5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1、因履行本合同引起的或与本合同有关的争议，甲乙双方应首先友好协商解决，如果协商不能解决争议，则向甲方所在地有管辖权的人民法院提起诉讼。</w:t>
      </w:r>
      <w:r/>
    </w:p>
    <w:p>
      <w:pPr>
        <w:ind w:firstLine="480"/>
        <w:spacing w:line="500" w:lineRule="exact"/>
        <w:widowControl/>
        <w:tabs>
          <w:tab w:val="left" w:pos="6890" w:leader="none"/>
          <w:tab w:val="left" w:pos="810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2、在审理期间，本合同应继续履行。</w:t>
      </w:r>
      <w:r/>
    </w:p>
    <w:p>
      <w:pPr>
        <w:ind w:firstLine="480"/>
        <w:spacing w:line="500" w:lineRule="exact"/>
        <w:widowControl/>
        <w:tabs>
          <w:tab w:val="left" w:pos="6890" w:leader="none"/>
          <w:tab w:val="left" w:pos="810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甲乙双方签订本合同时登记的地址、联系方式作为通知及法律文书（含诉讼文书、传票等）送达地址、联系方式，如有变更，甲乙双方须提前以书面形式通知对方。否则，如出现无法通知、文书被退回、拒收等情形视为对方已收，由此产生的法律后果均由该方承担。</w:t>
      </w:r>
      <w:r/>
    </w:p>
    <w:p>
      <w:pPr>
        <w:ind w:firstLine="480"/>
        <w:spacing w:line="500" w:lineRule="exact"/>
        <w:tabs>
          <w:tab w:val="left" w:pos="6890" w:leader="none"/>
          <w:tab w:val="left" w:pos="810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任何一方由于不可抗力原因致使本合同无法继续履行或完全履行的，应在不可抗力事件发生后3日内向对方通报，并尽最大努力予以补救，减轻可能给对方造成的损失，在取得有关机构的不可抗力书面证明后，允许延期履行、部分履行或者不履行合同，并根据情况可部分或全部免予承担违约责任</w:t>
      </w:r>
      <w:r>
        <w:rPr>
          <w:rFonts w:hint="eastAsia" w:ascii="宋体" w:hAnsi="宋体" w:eastAsia="宋体" w:cs="宋体"/>
          <w:bCs/>
          <w:color w:val="auto"/>
          <w:sz w:val="24"/>
          <w:szCs w:val="24"/>
          <w:highlight w:val="none"/>
          <w:lang w:val="zh-CN"/>
        </w:rPr>
        <w:t xml:space="preserve">。</w:t>
      </w:r>
      <w:r/>
    </w:p>
    <w:p>
      <w:pPr>
        <w:ind w:firstLine="482"/>
        <w:spacing w:line="50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八、附则</w:t>
      </w:r>
      <w:r/>
    </w:p>
    <w:p>
      <w:pPr>
        <w:ind w:firstLine="480"/>
        <w:spacing w:line="500" w:lineRule="exact"/>
        <w:widowControl/>
        <w:tabs>
          <w:tab w:val="left" w:pos="6890" w:leader="none"/>
          <w:tab w:val="left" w:pos="810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1、双方可对本合同的条款进行补充，以书面形式签订补充协议，补充协议与本合同具有同等效力。</w:t>
      </w:r>
      <w:r/>
    </w:p>
    <w:p>
      <w:pPr>
        <w:ind w:firstLine="480"/>
        <w:spacing w:line="500" w:lineRule="exact"/>
        <w:widowControl/>
        <w:tabs>
          <w:tab w:val="left" w:pos="6890" w:leader="none"/>
          <w:tab w:val="left" w:pos="810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2、本合同之附件均为合同有效组成部分。本合同及其附件和补充协议中未规定的事宜，遵照中华人民共和国有关法律、法规和规章执行。</w:t>
      </w:r>
      <w:r/>
    </w:p>
    <w:p>
      <w:pPr>
        <w:ind w:firstLine="480"/>
        <w:spacing w:line="500" w:lineRule="exact"/>
        <w:widowControl/>
        <w:tabs>
          <w:tab w:val="left" w:pos="6890" w:leader="none"/>
          <w:tab w:val="left" w:pos="810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3、本合同一式四份，以中文书写，甲方、乙方各执贰份。</w:t>
      </w:r>
      <w:r/>
    </w:p>
    <w:p>
      <w:pPr>
        <w:ind w:firstLine="480"/>
        <w:spacing w:line="500" w:lineRule="exact"/>
        <w:widowControl/>
        <w:tabs>
          <w:tab w:val="left" w:pos="6890" w:leader="none"/>
          <w:tab w:val="left" w:pos="810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4、本合同一切未尽事宜，按《中华人民共和国民法典》有关规定执行，无相关规定的，由甲乙双方协商解决。</w:t>
      </w:r>
      <w:r/>
    </w:p>
    <w:p>
      <w:pPr>
        <w:ind w:firstLine="482"/>
        <w:spacing w:line="50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九、合同的生效</w:t>
      </w:r>
      <w:r/>
    </w:p>
    <w:p>
      <w:pPr>
        <w:ind w:firstLine="480"/>
        <w:spacing w:line="5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本合同经甲方、乙方签字盖章后生效。</w:t>
      </w:r>
      <w:r/>
    </w:p>
    <w:p>
      <w:pPr>
        <w:ind w:firstLine="480"/>
        <w:spacing w:line="5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before="94" w:after="94" w:line="5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甲方：  （盖章）                     乙方：   （盖章）</w:t>
      </w:r>
      <w:r/>
    </w:p>
    <w:p>
      <w:pPr>
        <w:ind w:firstLine="480"/>
        <w:spacing w:before="94" w:after="94" w:line="5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地址：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地址：</w:t>
      </w:r>
      <w:r/>
    </w:p>
    <w:p>
      <w:pPr>
        <w:ind w:firstLine="480"/>
        <w:spacing w:before="94" w:after="94" w:line="5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法定（授权）代表人：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法定（授权）代表人：</w:t>
      </w:r>
      <w:r/>
    </w:p>
    <w:p>
      <w:pPr>
        <w:ind w:firstLine="480"/>
        <w:spacing w:before="94" w:after="94" w:line="5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联系人：                             联系人：</w:t>
      </w:r>
      <w:r/>
    </w:p>
    <w:p>
      <w:pPr>
        <w:ind w:firstLine="480"/>
        <w:spacing w:before="94" w:after="94" w:line="5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联系电话：                           联系电话：</w:t>
      </w:r>
      <w:r/>
    </w:p>
    <w:p>
      <w:pPr>
        <w:ind w:firstLine="480"/>
        <w:jc w:val="left"/>
        <w:spacing w:before="94" w:after="94"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   月   日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年   月   日</w:t>
      </w:r>
      <w:r>
        <w:rPr>
          <w:rFonts w:hint="eastAsia" w:ascii="宋体" w:hAnsi="宋体" w:eastAsia="宋体" w:cs="宋体"/>
          <w:color w:val="auto"/>
          <w:sz w:val="24"/>
          <w:szCs w:val="24"/>
          <w:highlight w:val="none"/>
        </w:rPr>
        <w:b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before="0" w:after="0"/>
        <w:rPr>
          <w:rFonts w:hint="eastAsia" w:ascii="宋体" w:hAnsi="宋体" w:eastAsia="宋体" w:cs="宋体"/>
          <w:color w:val="auto"/>
          <w:highlight w:val="none"/>
        </w:rPr>
      </w:pPr>
      <w:r>
        <w:rPr>
          <w:rFonts w:hint="eastAsia" w:ascii="宋体" w:hAnsi="宋体" w:eastAsia="宋体" w:cs="宋体"/>
          <w:b/>
          <w:bCs/>
          <w:color w:val="auto"/>
          <w:highlight w:val="none"/>
        </w:rPr>
        <w:t xml:space="preserve">附件1 </w:t>
      </w:r>
      <w:r>
        <w:rPr>
          <w:rFonts w:hint="eastAsia" w:ascii="宋体" w:hAnsi="宋体" w:cs="宋体"/>
          <w:b/>
          <w:bCs/>
          <w:color w:val="auto"/>
          <w:highlight w:val="none"/>
          <w:lang w:val="en-US" w:eastAsia="zh-CN"/>
        </w:rPr>
        <w:t xml:space="preserve">泗洪县农业农村局</w:t>
      </w:r>
      <w:r>
        <w:rPr>
          <w:rFonts w:hint="eastAsia" w:ascii="宋体" w:hAnsi="宋体" w:eastAsia="宋体" w:cs="宋体"/>
          <w:b/>
          <w:bCs/>
          <w:color w:val="auto"/>
          <w:highlight w:val="none"/>
          <w:lang w:val="en-US" w:eastAsia="zh-CN"/>
        </w:rPr>
        <w:t xml:space="preserve">安保</w:t>
      </w:r>
      <w:r>
        <w:rPr>
          <w:rFonts w:hint="eastAsia" w:ascii="宋体" w:hAnsi="宋体" w:eastAsia="宋体" w:cs="宋体"/>
          <w:b/>
          <w:bCs/>
          <w:color w:val="auto"/>
          <w:highlight w:val="none"/>
        </w:rPr>
        <w:t xml:space="preserve">分包意向协议</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中标后签订合时提供）</w:t>
      </w:r>
      <w:r/>
    </w:p>
    <w:p>
      <w:pPr>
        <w:ind w:firstLine="420"/>
        <w:spacing w:before="0" w:after="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0" w:after="0"/>
        <w:rPr>
          <w:rFonts w:hint="eastAsia" w:ascii="宋体" w:hAnsi="宋体" w:eastAsia="宋体" w:cs="宋体"/>
          <w:color w:val="auto"/>
          <w:highlight w:val="none"/>
        </w:rPr>
      </w:pPr>
      <w:r>
        <w:rPr>
          <w:rFonts w:hint="eastAsia" w:ascii="宋体" w:hAnsi="宋体" w:eastAsia="宋体" w:cs="宋体"/>
          <w:b/>
          <w:bCs/>
          <w:color w:val="auto"/>
          <w:highlight w:val="none"/>
        </w:rPr>
        <w:t xml:space="preserve">分包意向协议书</w:t>
      </w:r>
      <w:r/>
    </w:p>
    <w:p>
      <w:pPr>
        <w:ind w:firstLine="480"/>
        <w:jc w:val="both"/>
        <w:spacing w:before="0" w:after="0"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立约方：</w:t>
      </w:r>
      <w:r>
        <w:rPr>
          <w:rFonts w:hint="eastAsia" w:ascii="宋体" w:hAnsi="宋体" w:eastAsia="宋体" w:cs="宋体"/>
          <w:b/>
          <w:bCs/>
          <w:color w:val="auto"/>
          <w:highlight w:val="none"/>
          <w:u w:val="single"/>
        </w:rPr>
        <w:t xml:space="preserve"> </w:t>
      </w:r>
      <w:r>
        <w:rPr>
          <w:rFonts w:hint="eastAsia" w:ascii="宋体" w:hAnsi="宋体" w:eastAsia="宋体" w:cs="宋体"/>
          <w:b/>
          <w:bCs/>
          <w:color w:val="auto"/>
          <w:highlight w:val="none"/>
          <w:u w:val="single"/>
          <w:lang w:val="en-US" w:eastAsia="zh-CN"/>
        </w:rPr>
        <w:t xml:space="preserve">                          </w:t>
      </w:r>
      <w:r>
        <w:rPr>
          <w:rFonts w:hint="eastAsia" w:ascii="宋体" w:hAnsi="宋体" w:eastAsia="宋体" w:cs="宋体"/>
          <w:b/>
          <w:bCs/>
          <w:color w:val="auto"/>
          <w:highlight w:val="none"/>
          <w:u w:val="single"/>
        </w:rPr>
        <w:t xml:space="preserve">（甲公司全称）</w:t>
      </w:r>
      <w:r/>
    </w:p>
    <w:p>
      <w:pPr>
        <w:ind w:firstLine="480"/>
        <w:jc w:val="both"/>
        <w:spacing w:before="0" w:after="0" w:line="360" w:lineRule="auto"/>
        <w:widowControl w:val="off"/>
        <w:rPr>
          <w:rFonts w:hint="eastAsia" w:ascii="宋体" w:hAnsi="宋体" w:eastAsia="宋体" w:cs="宋体"/>
          <w:b/>
          <w:bCs/>
          <w:color w:val="auto"/>
          <w:highlight w:val="none"/>
          <w:u w:val="single"/>
        </w:rPr>
      </w:pPr>
      <w:r>
        <w:rPr>
          <w:rFonts w:hint="eastAsia" w:ascii="宋体" w:hAnsi="宋体" w:eastAsia="宋体" w:cs="宋体"/>
          <w:b/>
          <w:bCs/>
          <w:color w:val="auto"/>
          <w:highlight w:val="none"/>
          <w:u w:val="none"/>
          <w:lang w:val="en-US" w:eastAsia="zh-CN"/>
        </w:rPr>
        <w:t xml:space="preserve">        </w:t>
      </w:r>
      <w:r>
        <w:rPr>
          <w:rFonts w:hint="eastAsia" w:ascii="宋体" w:hAnsi="宋体" w:eastAsia="宋体" w:cs="宋体"/>
          <w:b/>
          <w:bCs/>
          <w:color w:val="auto"/>
          <w:highlight w:val="none"/>
          <w:u w:val="single"/>
          <w:lang w:val="en-US" w:eastAsia="zh-CN"/>
        </w:rPr>
        <w:t xml:space="preserve">                           </w:t>
      </w:r>
      <w:r>
        <w:rPr>
          <w:rFonts w:hint="eastAsia" w:ascii="宋体" w:hAnsi="宋体" w:eastAsia="宋体" w:cs="宋体"/>
          <w:b/>
          <w:bCs/>
          <w:color w:val="auto"/>
          <w:highlight w:val="none"/>
          <w:u w:val="single"/>
        </w:rPr>
        <w:t xml:space="preserve">（乙公司全称）</w:t>
      </w:r>
      <w:r/>
    </w:p>
    <w:p>
      <w:pPr>
        <w:ind w:firstLine="480"/>
        <w:jc w:val="both"/>
        <w:spacing w:before="0" w:after="0" w:line="360" w:lineRule="auto"/>
        <w:widowControl w:val="off"/>
        <w:rPr>
          <w:rFonts w:hint="eastAsia" w:ascii="宋体" w:hAnsi="宋体" w:eastAsia="宋体" w:cs="宋体"/>
          <w:color w:val="auto"/>
          <w:highlight w:val="none"/>
        </w:rPr>
      </w:pPr>
      <w:r>
        <w:rPr>
          <w:rFonts w:hint="eastAsia" w:ascii="宋体" w:hAnsi="宋体" w:eastAsia="宋体" w:cs="宋体"/>
          <w:b/>
          <w:bCs/>
          <w:color w:val="auto"/>
          <w:highlight w:val="none"/>
          <w:u w:val="single"/>
        </w:rPr>
        <w:t xml:space="preserve">（甲公司全称）</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、（乙公司全称）</w:t>
      </w:r>
      <w:r>
        <w:rPr>
          <w:rFonts w:hint="eastAsia" w:ascii="宋体" w:hAnsi="宋体" w:eastAsia="宋体" w:cs="宋体"/>
          <w:color w:val="auto"/>
          <w:highlight w:val="none"/>
        </w:rPr>
        <w:t xml:space="preserve">自愿达成分包意向，参加</w:t>
      </w:r>
      <w:r>
        <w:rPr>
          <w:rFonts w:hint="eastAsia" w:ascii="宋体" w:hAnsi="宋体" w:eastAsia="宋体" w:cs="宋体"/>
          <w:color w:val="auto"/>
          <w:highlight w:val="none"/>
          <w:lang w:val="en-US" w:eastAsia="zh-CN"/>
        </w:rPr>
        <w:t xml:space="preserve">项目编号</w:t>
      </w:r>
      <w:r>
        <w:rPr>
          <w:rFonts w:hint="eastAsia" w:ascii="宋体" w:hAnsi="宋体" w:cs="宋体"/>
          <w:color w:val="auto"/>
          <w:highlight w:val="none"/>
          <w:u w:val="single"/>
          <w:lang w:val="en-US" w:eastAsia="zh-CN"/>
        </w:rPr>
        <w:t xml:space="preserve">     </w:t>
      </w:r>
      <w:r>
        <w:rPr>
          <w:rFonts w:hint="eastAsia" w:ascii="宋体" w:hAnsi="宋体" w:eastAsia="宋体" w:cs="宋体"/>
          <w:color w:val="auto"/>
          <w:highlight w:val="none"/>
        </w:rPr>
        <w:t xml:space="preserve">号</w:t>
      </w:r>
      <w:r>
        <w:rPr>
          <w:rFonts w:hint="eastAsia" w:ascii="宋体" w:hAnsi="宋体" w:eastAsia="宋体" w:cs="宋体"/>
          <w:color w:val="auto"/>
          <w:highlight w:val="none"/>
          <w:u w:val="single"/>
          <w:lang w:eastAsia="zh-CN"/>
        </w:rPr>
        <w:t xml:space="preserve">泗洪县人民法院、农业农村局物业服务采购项目</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的响应活动。经各方充分协商一致，就项目的响应和合同实施阶段的有关事务协商一致订立意向如下：</w:t>
      </w:r>
      <w:r/>
    </w:p>
    <w:p>
      <w:pPr>
        <w:ind w:firstLine="480"/>
        <w:jc w:val="both"/>
        <w:spacing w:before="0"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一、分包意向各方关系</w:t>
      </w:r>
      <w:r/>
    </w:p>
    <w:p>
      <w:pPr>
        <w:ind w:firstLine="480"/>
        <w:jc w:val="both"/>
        <w:spacing w:before="0" w:after="0" w:line="360" w:lineRule="auto"/>
        <w:widowControl w:val="off"/>
        <w:rPr>
          <w:rFonts w:hint="eastAsia" w:ascii="宋体" w:hAnsi="宋体" w:eastAsia="宋体" w:cs="宋体"/>
          <w:color w:val="auto"/>
          <w:highlight w:val="none"/>
        </w:rPr>
      </w:pPr>
      <w:r>
        <w:rPr>
          <w:rFonts w:hint="eastAsia" w:ascii="宋体" w:hAnsi="宋体" w:eastAsia="宋体" w:cs="宋体"/>
          <w:b/>
          <w:bCs/>
          <w:color w:val="auto"/>
          <w:highlight w:val="none"/>
          <w:u w:val="single"/>
        </w:rPr>
        <w:t xml:space="preserve">（甲公司全称）</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为投标方、</w:t>
      </w:r>
      <w:r>
        <w:rPr>
          <w:rFonts w:hint="eastAsia" w:ascii="宋体" w:hAnsi="宋体" w:eastAsia="宋体" w:cs="宋体"/>
          <w:color w:val="auto"/>
          <w:highlight w:val="none"/>
          <w:u w:val="single"/>
        </w:rPr>
        <w:t xml:space="preserve">（乙公司全称）</w:t>
      </w:r>
      <w:r>
        <w:rPr>
          <w:rFonts w:hint="eastAsia" w:ascii="宋体" w:hAnsi="宋体" w:eastAsia="宋体" w:cs="宋体"/>
          <w:color w:val="auto"/>
          <w:highlight w:val="none"/>
        </w:rPr>
        <w:t xml:space="preserve">为分包意向供应商，</w:t>
      </w:r>
      <w:r>
        <w:rPr>
          <w:rFonts w:hint="eastAsia" w:ascii="宋体" w:hAnsi="宋体" w:eastAsia="宋体" w:cs="宋体"/>
          <w:b/>
          <w:bCs/>
          <w:color w:val="auto"/>
          <w:highlight w:val="none"/>
          <w:u w:val="single"/>
        </w:rPr>
        <w:t xml:space="preserve">（甲公司全称）</w:t>
      </w:r>
      <w:r>
        <w:rPr>
          <w:rFonts w:hint="eastAsia" w:ascii="宋体" w:hAnsi="宋体" w:eastAsia="宋体" w:cs="宋体"/>
          <w:color w:val="auto"/>
          <w:highlight w:val="none"/>
        </w:rPr>
        <w:t xml:space="preserve">以投标供应商的身份参加本项目的响应。若中标，</w:t>
      </w:r>
      <w:r>
        <w:rPr>
          <w:rFonts w:hint="eastAsia" w:ascii="宋体" w:hAnsi="宋体" w:eastAsia="宋体" w:cs="宋体"/>
          <w:color w:val="auto"/>
          <w:highlight w:val="none"/>
          <w:lang w:val="en-US" w:eastAsia="zh-CN"/>
        </w:rPr>
        <w:t xml:space="preserve"> </w:t>
      </w:r>
      <w:r>
        <w:rPr>
          <w:rFonts w:hint="eastAsia" w:ascii="宋体" w:hAnsi="宋体" w:eastAsia="宋体" w:cs="宋体"/>
          <w:b/>
          <w:bCs/>
          <w:color w:val="auto"/>
          <w:highlight w:val="none"/>
          <w:u w:val="single"/>
        </w:rPr>
        <w:t xml:space="preserve">（甲公司全称）</w:t>
      </w:r>
      <w:r>
        <w:rPr>
          <w:rFonts w:hint="eastAsia" w:ascii="宋体" w:hAnsi="宋体" w:eastAsia="宋体" w:cs="宋体"/>
          <w:color w:val="auto"/>
          <w:highlight w:val="none"/>
        </w:rPr>
        <w:t xml:space="preserve">与采购人签订政府采购合同。承接分包意向的各供应商与</w:t>
      </w:r>
      <w:r>
        <w:rPr>
          <w:rFonts w:hint="eastAsia" w:ascii="宋体" w:hAnsi="宋体" w:eastAsia="宋体" w:cs="宋体"/>
          <w:b/>
          <w:bCs/>
          <w:color w:val="auto"/>
          <w:highlight w:val="none"/>
          <w:u w:val="single"/>
        </w:rPr>
        <w:t xml:space="preserve">（甲公司全称）</w:t>
      </w:r>
      <w:r>
        <w:rPr>
          <w:rFonts w:hint="eastAsia" w:ascii="宋体" w:hAnsi="宋体" w:eastAsia="宋体" w:cs="宋体"/>
          <w:color w:val="auto"/>
          <w:highlight w:val="none"/>
        </w:rPr>
        <w:t xml:space="preserve">签订分包合同。</w:t>
      </w:r>
      <w:r>
        <w:rPr>
          <w:rFonts w:hint="eastAsia" w:ascii="宋体" w:hAnsi="宋体" w:eastAsia="宋体" w:cs="宋体"/>
          <w:b/>
          <w:bCs/>
          <w:color w:val="auto"/>
          <w:highlight w:val="none"/>
          <w:u w:val="single"/>
        </w:rPr>
        <w:t xml:space="preserve">（甲公司全称）</w:t>
      </w:r>
      <w:r>
        <w:rPr>
          <w:rFonts w:hint="eastAsia" w:ascii="宋体" w:hAnsi="宋体" w:eastAsia="宋体" w:cs="宋体"/>
          <w:color w:val="auto"/>
          <w:highlight w:val="none"/>
        </w:rPr>
        <w:t xml:space="preserve">就采购项目和分包项目向采购人负责，分包供应商就分包项目承担责任。</w:t>
      </w:r>
      <w:r/>
    </w:p>
    <w:p>
      <w:pPr>
        <w:ind w:firstLine="480"/>
        <w:jc w:val="both"/>
        <w:spacing w:before="0"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二、有关事项约定如下：</w:t>
      </w:r>
      <w:r/>
    </w:p>
    <w:p>
      <w:pPr>
        <w:ind w:firstLine="480"/>
        <w:jc w:val="both"/>
        <w:spacing w:before="0"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1.如中标，分包供应商与</w:t>
      </w:r>
      <w:r>
        <w:rPr>
          <w:rFonts w:hint="eastAsia" w:ascii="宋体" w:hAnsi="宋体" w:eastAsia="宋体" w:cs="宋体"/>
          <w:b/>
          <w:bCs/>
          <w:color w:val="auto"/>
          <w:highlight w:val="none"/>
          <w:u w:val="single"/>
        </w:rPr>
        <w:t xml:space="preserve">（甲公司全称）</w:t>
      </w:r>
      <w:r>
        <w:rPr>
          <w:rFonts w:hint="eastAsia" w:ascii="宋体" w:hAnsi="宋体" w:eastAsia="宋体" w:cs="宋体"/>
          <w:color w:val="auto"/>
          <w:highlight w:val="none"/>
        </w:rPr>
        <w:t xml:space="preserve">签订合同书，并就中标项目分包部分向采购人负责有连带的和各自的法律责任；</w:t>
      </w:r>
      <w:r/>
    </w:p>
    <w:p>
      <w:pPr>
        <w:ind w:firstLine="480"/>
        <w:jc w:val="both"/>
        <w:spacing w:before="0"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2.分包意向供应商</w:t>
      </w:r>
      <w:r>
        <w:rPr>
          <w:rFonts w:hint="eastAsia" w:ascii="宋体" w:hAnsi="宋体" w:eastAsia="宋体" w:cs="宋体"/>
          <w:color w:val="auto"/>
          <w:highlight w:val="none"/>
          <w:u w:val="single"/>
        </w:rPr>
        <w:t xml:space="preserve">（乙公司全称）</w:t>
      </w:r>
      <w:r>
        <w:rPr>
          <w:rFonts w:hint="eastAsia" w:ascii="宋体" w:hAnsi="宋体" w:eastAsia="宋体" w:cs="宋体"/>
          <w:color w:val="auto"/>
          <w:highlight w:val="none"/>
        </w:rPr>
        <w:t xml:space="preserve">，将承担适宜分包部分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安保部</w:t>
      </w:r>
      <w:r>
        <w:rPr>
          <w:rFonts w:hint="eastAsia" w:ascii="宋体" w:hAnsi="宋体" w:cs="宋体"/>
          <w:color w:val="auto"/>
          <w:highlight w:val="none"/>
          <w:u w:val="single"/>
          <w:lang w:val="en-US" w:eastAsia="zh-CN"/>
        </w:rPr>
        <w:t xml:space="preserve">分</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占合同总金额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%的工作内容。</w:t>
      </w:r>
      <w:r/>
    </w:p>
    <w:p>
      <w:pPr>
        <w:ind w:firstLine="480"/>
        <w:jc w:val="both"/>
        <w:spacing w:before="0"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三、接受分包的企业与分包企业之间的关系：</w:t>
      </w:r>
      <w:r/>
    </w:p>
    <w:p>
      <w:pPr>
        <w:ind w:firstLine="480"/>
        <w:jc w:val="both"/>
        <w:spacing w:before="0"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分包意向供应商</w:t>
      </w:r>
      <w:r>
        <w:rPr>
          <w:rFonts w:hint="eastAsia" w:ascii="宋体" w:hAnsi="宋体" w:eastAsia="宋体" w:cs="宋体"/>
          <w:color w:val="auto"/>
          <w:highlight w:val="none"/>
          <w:u w:val="single"/>
        </w:rPr>
        <w:t xml:space="preserve"> （乙公司全称）</w:t>
      </w:r>
      <w:r>
        <w:rPr>
          <w:rFonts w:hint="eastAsia" w:ascii="宋体" w:hAnsi="宋体" w:eastAsia="宋体" w:cs="宋体"/>
          <w:color w:val="auto"/>
          <w:highlight w:val="none"/>
        </w:rPr>
        <w:t xml:space="preserve">与分包企业之间（请填写：</w:t>
      </w:r>
      <w:r>
        <w:rPr>
          <w:rFonts w:hint="eastAsia" w:ascii="宋体" w:hAnsi="宋体" w:eastAsia="宋体" w:cs="宋体"/>
          <w:color w:val="auto"/>
          <w:highlight w:val="none"/>
          <w:u w:val="single"/>
          <w:lang w:val="en-US" w:eastAsia="zh-CN"/>
        </w:rPr>
        <w:t xml:space="preserve">不</w:t>
      </w:r>
      <w:r>
        <w:rPr>
          <w:rFonts w:hint="eastAsia" w:ascii="宋体" w:hAnsi="宋体" w:eastAsia="宋体" w:cs="宋体"/>
          <w:color w:val="auto"/>
          <w:highlight w:val="none"/>
          <w:u w:val="single"/>
        </w:rPr>
        <w:t xml:space="preserve">存在</w:t>
      </w:r>
      <w:r>
        <w:rPr>
          <w:rFonts w:hint="eastAsia" w:ascii="宋体" w:hAnsi="宋体" w:eastAsia="宋体" w:cs="宋体"/>
          <w:color w:val="auto"/>
          <w:highlight w:val="none"/>
        </w:rPr>
        <w:t xml:space="preserve">）直接控股、管理关系的情形。</w:t>
      </w:r>
      <w:r/>
    </w:p>
    <w:p>
      <w:pPr>
        <w:ind w:firstLine="480"/>
        <w:jc w:val="both"/>
        <w:spacing w:before="0"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四、如因违约过失责任而导致采购人经济损失或被索赔时，</w:t>
      </w:r>
      <w:r>
        <w:rPr>
          <w:rFonts w:hint="eastAsia" w:ascii="宋体" w:hAnsi="宋体" w:eastAsia="宋体" w:cs="宋体"/>
          <w:b/>
          <w:bCs/>
          <w:color w:val="auto"/>
          <w:highlight w:val="none"/>
          <w:u w:val="single"/>
        </w:rPr>
        <w:t xml:space="preserve">（甲公司全称）</w:t>
      </w:r>
      <w:r>
        <w:rPr>
          <w:rFonts w:hint="eastAsia" w:ascii="宋体" w:hAnsi="宋体" w:eastAsia="宋体" w:cs="宋体"/>
          <w:color w:val="auto"/>
          <w:highlight w:val="none"/>
        </w:rPr>
        <w:t xml:space="preserve">同意无条件优先清偿采购人的一切债务和经济赔偿。</w:t>
      </w:r>
      <w:r/>
    </w:p>
    <w:p>
      <w:pPr>
        <w:ind w:firstLine="480"/>
        <w:jc w:val="both"/>
        <w:spacing w:before="0"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五、如中标，分包意向供应商不得以任何理由提出终止本意向协议。</w:t>
      </w:r>
      <w:r/>
    </w:p>
    <w:p>
      <w:pPr>
        <w:ind w:firstLine="480"/>
        <w:jc w:val="both"/>
        <w:spacing w:before="0"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六、本意向书在自签署之日起生效，有效期内有效，如获中标资格，有效期延续至合同履行完毕之日。</w:t>
      </w:r>
      <w:r/>
    </w:p>
    <w:p>
      <w:pPr>
        <w:ind w:firstLine="480"/>
        <w:jc w:val="both"/>
        <w:spacing w:before="0"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七、本意向书正本一式三份，随投标文件装订一份，（甲公司全称）及各分包意向供应商各一份。</w:t>
      </w:r>
      <w:r/>
    </w:p>
    <w:p>
      <w:pPr>
        <w:ind w:firstLine="480"/>
        <w:jc w:val="both"/>
        <w:spacing w:before="0"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jc w:val="both"/>
        <w:spacing w:before="0"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甲公司全称：（盖章）                乙公司全称：（盖章）</w:t>
      </w:r>
      <w:r/>
    </w:p>
    <w:p>
      <w:pPr>
        <w:ind w:firstLine="480"/>
        <w:jc w:val="both"/>
        <w:spacing w:before="0"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法定代表人（签字或盖章）            法定代表人（签字或盖章） </w:t>
      </w:r>
      <w:r/>
    </w:p>
    <w:p>
      <w:pPr>
        <w:ind w:firstLine="480"/>
        <w:jc w:val="both"/>
        <w:spacing w:before="0"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2026</w:t>
      </w:r>
      <w:r>
        <w:rPr>
          <w:rFonts w:hint="eastAsia" w:ascii="宋体" w:hAnsi="宋体" w:eastAsia="宋体" w:cs="宋体"/>
          <w:color w:val="auto"/>
          <w:highlight w:val="none"/>
        </w:rPr>
        <w:t xml:space="preserve">年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日                   </w:t>
      </w:r>
      <w:r>
        <w:rPr>
          <w:rFonts w:hint="eastAsia" w:ascii="宋体" w:hAnsi="宋体" w:eastAsia="宋体" w:cs="宋体"/>
          <w:color w:val="auto"/>
          <w:highlight w:val="none"/>
          <w:lang w:val="en-US" w:eastAsia="zh-CN"/>
        </w:rPr>
        <w:t xml:space="preserve">2026</w:t>
      </w:r>
      <w:r>
        <w:rPr>
          <w:rFonts w:hint="eastAsia" w:ascii="宋体" w:hAnsi="宋体" w:eastAsia="宋体" w:cs="宋体"/>
          <w:color w:val="auto"/>
          <w:highlight w:val="none"/>
        </w:rPr>
        <w:t xml:space="preserve">年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月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日</w:t>
      </w:r>
      <w:r/>
    </w:p>
    <w:p>
      <w:pPr>
        <w:ind w:firstLine="480"/>
        <w:jc w:val="both"/>
        <w:spacing w:before="0"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注：</w:t>
      </w:r>
      <w:r/>
    </w:p>
    <w:p>
      <w:pPr>
        <w:ind w:firstLine="480"/>
        <w:jc w:val="both"/>
        <w:spacing w:before="0"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1．各方成员应在本意向书上共同盖章确认。 </w:t>
      </w:r>
      <w:r/>
    </w:p>
    <w:p>
      <w:pPr>
        <w:ind w:firstLine="480"/>
        <w:jc w:val="both"/>
        <w:spacing w:before="0"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2.本意向书内容将作为签订合同的附件之一。</w:t>
      </w:r>
      <w:r/>
    </w:p>
    <w:p>
      <w:pPr>
        <w:pStyle w:val="678"/>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第四章 采购需求</w:t>
      </w:r>
      <w:r/>
    </w:p>
    <w:p>
      <w:pPr>
        <w:ind w:firstLine="562"/>
        <w:keepLines/>
        <w:keepNext/>
        <w:spacing w:line="460" w:lineRule="exact"/>
        <w:rPr>
          <w:rFonts w:hint="eastAsia" w:ascii="宋体" w:hAnsi="宋体" w:eastAsia="宋体" w:cs="宋体"/>
          <w:b/>
          <w:color w:val="auto"/>
          <w:sz w:val="28"/>
          <w:highlight w:val="none"/>
        </w:rPr>
        <w:outlineLvl w:val="1"/>
      </w:pPr>
      <w:r>
        <w:rPr>
          <w:rFonts w:hint="eastAsia" w:ascii="宋体" w:hAnsi="宋体" w:eastAsia="宋体" w:cs="宋体"/>
          <w:b/>
          <w:color w:val="auto"/>
          <w:sz w:val="28"/>
          <w:highlight w:val="none"/>
        </w:rPr>
        <w:t xml:space="preserve">采购标的清单</w:t>
      </w:r>
      <w:r/>
    </w:p>
    <w:p>
      <w:pPr>
        <w:pStyle w:val="693"/>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688"/>
        <w:tblW w:w="85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4573"/>
        <w:gridCol w:w="3288"/>
      </w:tblGrid>
      <w:tr>
        <w:trPr>
          <w:cantSplit/>
          <w:jc w:val="center"/>
          <w:trHeight w:val="395"/>
        </w:trPr>
        <w:tc>
          <w:tcPr>
            <w:tcW w:w="675" w:type="dxa"/>
            <w:vAlign w:val="center"/>
            <w:textDirection w:val="lrTb"/>
            <w:noWrap w:val="false"/>
          </w:tcPr>
          <w:p>
            <w:pPr>
              <w:jc w:val="both"/>
              <w:keepLines w:val="0"/>
              <w:keepNext w:val="0"/>
              <w:widowControl/>
              <w:rPr>
                <w:rStyle w:val="1096"/>
                <w:rFonts w:hint="eastAsia" w:ascii="宋体" w:hAnsi="宋体" w:eastAsia="宋体" w:cs="宋体"/>
                <w:i w:val="0"/>
                <w:iCs w:val="0"/>
                <w:color w:val="auto"/>
                <w:highlight w:val="none"/>
              </w:rPr>
              <w:suppressLineNumbers w:val="0"/>
            </w:pPr>
            <w:r>
              <w:rPr>
                <w:rStyle w:val="1096"/>
                <w:rFonts w:hint="eastAsia" w:ascii="宋体" w:hAnsi="宋体" w:eastAsia="宋体" w:cs="宋体"/>
                <w:i w:val="0"/>
                <w:iCs w:val="0"/>
                <w:color w:val="auto"/>
                <w:highlight w:val="none"/>
                <w:lang w:val="en-US" w:eastAsia="zh-CN" w:bidi="ar"/>
              </w:rPr>
              <w:t xml:space="preserve">序号</w:t>
            </w:r>
            <w:r/>
          </w:p>
        </w:tc>
        <w:tc>
          <w:tcPr>
            <w:tcW w:w="4573" w:type="dxa"/>
            <w:vAlign w:val="center"/>
            <w:textDirection w:val="lrTb"/>
            <w:noWrap w:val="false"/>
          </w:tcPr>
          <w:p>
            <w:pPr>
              <w:jc w:val="both"/>
              <w:keepLines w:val="0"/>
              <w:keepNext w:val="0"/>
              <w:widowControl/>
              <w:rPr>
                <w:rStyle w:val="1096"/>
                <w:rFonts w:hint="eastAsia" w:ascii="宋体" w:hAnsi="宋体" w:eastAsia="宋体" w:cs="宋体"/>
                <w:i w:val="0"/>
                <w:iCs w:val="0"/>
                <w:color w:val="auto"/>
                <w:highlight w:val="none"/>
              </w:rPr>
              <w:suppressLineNumbers w:val="0"/>
            </w:pPr>
            <w:r>
              <w:rPr>
                <w:rStyle w:val="1096"/>
                <w:rFonts w:hint="eastAsia" w:ascii="宋体" w:hAnsi="宋体" w:eastAsia="宋体" w:cs="宋体"/>
                <w:i w:val="0"/>
                <w:iCs w:val="0"/>
                <w:color w:val="auto"/>
                <w:highlight w:val="none"/>
                <w:lang w:val="en-US" w:eastAsia="zh-CN" w:bidi="ar"/>
              </w:rPr>
              <w:t xml:space="preserve">采购标的</w:t>
            </w:r>
            <w:r/>
          </w:p>
        </w:tc>
        <w:tc>
          <w:tcPr>
            <w:tcW w:w="3288" w:type="dxa"/>
            <w:vAlign w:val="center"/>
            <w:textDirection w:val="lrTb"/>
            <w:noWrap w:val="false"/>
          </w:tcPr>
          <w:p>
            <w:pPr>
              <w:jc w:val="both"/>
              <w:keepLines w:val="0"/>
              <w:keepNext w:val="0"/>
              <w:widowControl/>
              <w:rPr>
                <w:rStyle w:val="1096"/>
                <w:rFonts w:hint="eastAsia" w:ascii="宋体" w:hAnsi="宋体" w:eastAsia="宋体" w:cs="宋体"/>
                <w:i w:val="0"/>
                <w:iCs w:val="0"/>
                <w:color w:val="auto"/>
                <w:highlight w:val="none"/>
              </w:rPr>
              <w:suppressLineNumbers w:val="0"/>
            </w:pPr>
            <w:r>
              <w:rPr>
                <w:rStyle w:val="1096"/>
                <w:rFonts w:hint="eastAsia" w:ascii="宋体" w:hAnsi="宋体" w:eastAsia="宋体" w:cs="宋体"/>
                <w:i w:val="0"/>
                <w:iCs w:val="0"/>
                <w:color w:val="auto"/>
                <w:highlight w:val="none"/>
                <w:lang w:val="en-US" w:eastAsia="zh-CN" w:bidi="ar"/>
              </w:rPr>
              <w:t xml:space="preserve">对应中小企业划分标准所属行业</w:t>
            </w:r>
            <w:r/>
          </w:p>
        </w:tc>
      </w:tr>
      <w:tr>
        <w:trPr>
          <w:cantSplit/>
          <w:jc w:val="center"/>
          <w:trHeight w:val="368"/>
        </w:trPr>
        <w:tc>
          <w:tcPr>
            <w:tcW w:w="675" w:type="dxa"/>
            <w:vAlign w:val="top"/>
            <w:textDirection w:val="lrTb"/>
            <w:noWrap w:val="false"/>
          </w:tcPr>
          <w:p>
            <w:pPr>
              <w:jc w:val="both"/>
              <w:keepLines w:val="0"/>
              <w:keepNext w:val="0"/>
              <w:widowControl/>
              <w:rPr>
                <w:rStyle w:val="1096"/>
                <w:rFonts w:hint="eastAsia" w:ascii="宋体" w:hAnsi="宋体" w:eastAsia="宋体" w:cs="宋体"/>
                <w:i w:val="0"/>
                <w:iCs w:val="0"/>
                <w:color w:val="auto"/>
                <w:highlight w:val="none"/>
              </w:rPr>
              <w:suppressLineNumbers w:val="0"/>
            </w:pPr>
            <w:r>
              <w:rPr>
                <w:rStyle w:val="1096"/>
                <w:rFonts w:hint="eastAsia" w:ascii="宋体" w:hAnsi="宋体" w:eastAsia="宋体" w:cs="宋体"/>
                <w:i w:val="0"/>
                <w:iCs w:val="0"/>
                <w:color w:val="auto"/>
                <w:highlight w:val="none"/>
                <w:lang w:val="en-US" w:eastAsia="zh-CN" w:bidi="ar"/>
              </w:rPr>
              <w:t xml:space="preserve">1</w:t>
            </w:r>
            <w:r/>
          </w:p>
        </w:tc>
        <w:tc>
          <w:tcPr>
            <w:tcW w:w="4573" w:type="dxa"/>
            <w:vAlign w:val="top"/>
            <w:textDirection w:val="lrTb"/>
            <w:noWrap w:val="false"/>
          </w:tcPr>
          <w:p>
            <w:pPr>
              <w:jc w:val="both"/>
              <w:keepLines w:val="0"/>
              <w:keepNext w:val="0"/>
              <w:widowControl/>
              <w:rPr>
                <w:rStyle w:val="1096"/>
                <w:rFonts w:hint="eastAsia" w:ascii="宋体" w:hAnsi="宋体" w:eastAsia="宋体" w:cs="宋体"/>
                <w:i w:val="0"/>
                <w:iCs w:val="0"/>
                <w:color w:val="auto"/>
                <w:highlight w:val="none"/>
              </w:rPr>
              <w:suppressLineNumbers w:val="0"/>
            </w:pPr>
            <w:r>
              <w:rPr>
                <w:rStyle w:val="1096"/>
                <w:rFonts w:hint="eastAsia" w:ascii="宋体" w:hAnsi="宋体" w:eastAsia="宋体" w:cs="宋体"/>
                <w:i w:val="0"/>
                <w:iCs w:val="0"/>
                <w:color w:val="auto"/>
                <w:highlight w:val="none"/>
                <w:lang w:val="en-US" w:eastAsia="zh-CN" w:bidi="ar"/>
              </w:rPr>
              <w:t xml:space="preserve">泗洪县人民法院、农业农村局物业服务采购项目</w:t>
            </w:r>
            <w:r/>
          </w:p>
        </w:tc>
        <w:tc>
          <w:tcPr>
            <w:tcW w:w="3288" w:type="dxa"/>
            <w:vAlign w:val="center"/>
            <w:textDirection w:val="lrTb"/>
            <w:noWrap w:val="false"/>
          </w:tcPr>
          <w:p>
            <w:pPr>
              <w:jc w:val="both"/>
              <w:keepLines w:val="0"/>
              <w:keepNext w:val="0"/>
              <w:widowControl/>
              <w:rPr>
                <w:rStyle w:val="1096"/>
                <w:rFonts w:hint="eastAsia" w:ascii="宋体" w:hAnsi="宋体" w:eastAsia="宋体" w:cs="宋体"/>
                <w:i w:val="0"/>
                <w:iCs w:val="0"/>
                <w:color w:val="auto"/>
                <w:highlight w:val="none"/>
              </w:rPr>
              <w:suppressLineNumbers w:val="0"/>
            </w:pPr>
            <w:r>
              <w:rPr>
                <w:rStyle w:val="1096"/>
                <w:rFonts w:hint="eastAsia" w:ascii="宋体" w:hAnsi="宋体" w:eastAsia="宋体" w:cs="宋体"/>
                <w:i w:val="0"/>
                <w:iCs w:val="0"/>
                <w:color w:val="auto"/>
                <w:highlight w:val="none"/>
                <w:lang w:val="en-US" w:eastAsia="zh-CN" w:bidi="ar"/>
              </w:rPr>
              <w:t xml:space="preserve">物业管理</w:t>
            </w:r>
            <w:r/>
          </w:p>
        </w:tc>
      </w:tr>
    </w:tbl>
    <w:p>
      <w:pPr>
        <w:pStyle w:val="693"/>
        <w:numPr>
          <w:ilvl w:val="0"/>
          <w:numId w:val="0"/>
        </w:numPr>
        <w:keepLines w:val="0"/>
        <w:keepNext w:val="0"/>
        <w:pageBreakBefore w:val="0"/>
        <w:spacing w:line="360" w:lineRule="auto"/>
        <w:widowControl w:val="off"/>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pStyle w:val="693"/>
        <w:numPr>
          <w:ilvl w:val="0"/>
          <w:numId w:val="0"/>
        </w:numPr>
        <w:ind w:firstLine="482"/>
        <w:keepLines w:val="0"/>
        <w:keepNext w:val="0"/>
        <w:pageBreakBefore w:val="0"/>
        <w:spacing w:line="360" w:lineRule="auto"/>
        <w:widowControl w:val="off"/>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lang w:val="en-US" w:eastAsia="zh-CN"/>
        </w:rPr>
        <w:t xml:space="preserve">一、</w:t>
      </w:r>
      <w:r>
        <w:rPr>
          <w:rFonts w:hint="eastAsia" w:ascii="宋体" w:hAnsi="宋体" w:eastAsia="宋体" w:cs="宋体"/>
          <w:b/>
          <w:color w:val="auto"/>
          <w:sz w:val="24"/>
          <w:szCs w:val="21"/>
          <w:highlight w:val="none"/>
        </w:rPr>
        <w:t xml:space="preserve">项目概况</w:t>
      </w: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（一）主要内容：</w:t>
      </w:r>
      <w:r>
        <w:rPr>
          <w:rFonts w:hint="eastAsia" w:ascii="宋体" w:hAnsi="宋体" w:eastAsia="宋体" w:cs="宋体"/>
          <w:color w:val="auto"/>
          <w:sz w:val="24"/>
          <w:highlight w:val="none"/>
          <w:lang w:eastAsia="zh-CN"/>
        </w:rPr>
        <w:t xml:space="preserve">泗洪县人民法院、农业农村局物业服务采购项目</w:t>
      </w:r>
      <w:r>
        <w:rPr>
          <w:rFonts w:hint="eastAsia" w:ascii="宋体" w:hAnsi="宋体" w:eastAsia="宋体" w:cs="宋体"/>
          <w:b w:val="0"/>
          <w:bCs w:val="0"/>
          <w:color w:val="auto"/>
          <w:sz w:val="24"/>
          <w:szCs w:val="24"/>
          <w:highlight w:val="none"/>
        </w:rPr>
        <w:t xml:space="preserve">。</w:t>
      </w:r>
      <w:r/>
    </w:p>
    <w:p>
      <w:pPr>
        <w:pStyle w:val="693"/>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zh-CN" w:eastAsia="zh-CN"/>
        </w:rPr>
        <w:t xml:space="preserve">（</w:t>
      </w:r>
      <w:r>
        <w:rPr>
          <w:rFonts w:hint="eastAsia" w:ascii="宋体" w:hAnsi="宋体" w:eastAsia="宋体" w:cs="宋体"/>
          <w:b w:val="0"/>
          <w:bCs w:val="0"/>
          <w:color w:val="auto"/>
          <w:sz w:val="24"/>
          <w:szCs w:val="24"/>
          <w:highlight w:val="none"/>
          <w:lang w:val="en-US" w:eastAsia="zh-CN"/>
        </w:rPr>
        <w:t xml:space="preserve">二</w:t>
      </w:r>
      <w:r>
        <w:rPr>
          <w:rFonts w:hint="eastAsia" w:ascii="宋体" w:hAnsi="宋体" w:eastAsia="宋体" w:cs="宋体"/>
          <w:b w:val="0"/>
          <w:bCs w:val="0"/>
          <w:color w:val="auto"/>
          <w:sz w:val="24"/>
          <w:szCs w:val="24"/>
          <w:highlight w:val="none"/>
          <w:lang w:val="zh-CN" w:eastAsia="zh-CN"/>
        </w:rPr>
        <w:t xml:space="preserve">）预算金额：</w:t>
      </w:r>
      <w:r>
        <w:rPr>
          <w:rFonts w:hint="eastAsia" w:ascii="宋体" w:hAnsi="宋体" w:eastAsia="宋体" w:cs="宋体"/>
          <w:b w:val="0"/>
          <w:bCs w:val="0"/>
          <w:color w:val="auto"/>
          <w:sz w:val="24"/>
          <w:szCs w:val="24"/>
          <w:highlight w:val="none"/>
          <w:lang w:val="en-US" w:eastAsia="zh-CN"/>
        </w:rPr>
        <w:t xml:space="preserve">61.1528万元/年，其中</w:t>
      </w:r>
      <w:r>
        <w:rPr>
          <w:rFonts w:hint="eastAsia" w:ascii="宋体" w:hAnsi="宋体" w:eastAsia="宋体" w:cs="宋体"/>
          <w:b w:val="0"/>
          <w:bCs w:val="0"/>
          <w:color w:val="auto"/>
          <w:sz w:val="24"/>
          <w:szCs w:val="24"/>
          <w:highlight w:val="none"/>
          <w:lang w:eastAsia="zh-CN"/>
        </w:rPr>
        <w:t xml:space="preserve">泗洪县人民法院</w:t>
      </w:r>
      <w:r>
        <w:rPr>
          <w:rFonts w:hint="eastAsia" w:ascii="宋体" w:hAnsi="宋体" w:eastAsia="宋体" w:cs="宋体"/>
          <w:b w:val="0"/>
          <w:bCs w:val="0"/>
          <w:color w:val="auto"/>
          <w:sz w:val="24"/>
          <w:szCs w:val="24"/>
          <w:highlight w:val="none"/>
          <w:lang w:val="en-US" w:eastAsia="zh-CN"/>
        </w:rPr>
        <w:t xml:space="preserve">预算金额40.1528万元</w:t>
      </w:r>
      <w:r>
        <w:rPr>
          <w:rFonts w:hint="eastAsia" w:ascii="宋体" w:hAnsi="宋体" w:eastAsia="宋体" w:cs="宋体"/>
          <w:color w:val="auto"/>
          <w:sz w:val="24"/>
          <w:szCs w:val="24"/>
          <w:highlight w:val="none"/>
          <w:lang w:val="en-US" w:eastAsia="zh-CN" w:bidi="ar"/>
        </w:rPr>
        <w:t xml:space="preserve">/年，泗洪县农业农村局预算金额21万元/年。</w:t>
      </w:r>
      <w:r/>
    </w:p>
    <w:p>
      <w:pPr>
        <w:pStyle w:val="693"/>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bidi="ar"/>
        </w:rPr>
        <w:t xml:space="preserve">（</w:t>
      </w:r>
      <w:r>
        <w:rPr>
          <w:rFonts w:hint="eastAsia" w:ascii="宋体" w:hAnsi="宋体" w:eastAsia="宋体" w:cs="宋体"/>
          <w:color w:val="auto"/>
          <w:sz w:val="24"/>
          <w:szCs w:val="24"/>
          <w:highlight w:val="none"/>
          <w:lang w:val="en-US" w:eastAsia="zh-CN" w:bidi="ar"/>
        </w:rPr>
        <w:t xml:space="preserve">三</w:t>
      </w:r>
      <w:r>
        <w:rPr>
          <w:rFonts w:hint="eastAsia" w:ascii="宋体" w:hAnsi="宋体" w:eastAsia="宋体" w:cs="宋体"/>
          <w:color w:val="auto"/>
          <w:sz w:val="24"/>
          <w:szCs w:val="24"/>
          <w:highlight w:val="none"/>
          <w:lang w:val="zh-CN" w:eastAsia="zh-CN" w:bidi="ar"/>
        </w:rPr>
        <w:t xml:space="preserve">）合同履行期限：</w:t>
      </w:r>
      <w:r>
        <w:rPr>
          <w:rFonts w:hint="eastAsia" w:ascii="宋体" w:hAnsi="宋体" w:eastAsia="宋体" w:cs="宋体"/>
          <w:color w:val="auto"/>
          <w:sz w:val="24"/>
          <w:szCs w:val="24"/>
          <w:highlight w:val="none"/>
          <w:lang w:val="en-US" w:eastAsia="zh-CN" w:bidi="ar"/>
        </w:rPr>
        <w:t xml:space="preserve">三年，合同一年一签，经考核合格后可以续签一年（具体日期以合同签订为准）。</w:t>
      </w:r>
      <w:r/>
    </w:p>
    <w:p>
      <w:pPr>
        <w:pStyle w:val="693"/>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（四）付款方式：</w:t>
      </w: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lang w:val="en-US" w:eastAsia="zh-CN" w:bidi="ar"/>
        </w:rPr>
        <w:t xml:space="preserve">预付款：签订合同并收到供应</w:t>
      </w:r>
      <w:r>
        <w:rPr>
          <w:rFonts w:hint="eastAsia" w:ascii="宋体" w:hAnsi="宋体" w:eastAsia="宋体" w:cs="宋体"/>
          <w:b w:val="0"/>
          <w:bCs w:val="0"/>
          <w:color w:val="auto"/>
          <w:sz w:val="24"/>
          <w:szCs w:val="24"/>
          <w:highlight w:val="none"/>
          <w:lang w:val="en-US" w:eastAsia="zh-CN"/>
        </w:rPr>
        <w:t xml:space="preserve">商发票后10个工作日内支付合同总价款的10%；</w:t>
      </w: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进度款：剩余款项根据考核情况，按</w:t>
      </w:r>
      <w:r>
        <w:rPr>
          <w:rFonts w:hint="eastAsia" w:ascii="宋体" w:hAnsi="宋体" w:eastAsia="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rPr>
        <w:t xml:space="preserve">据实结算，成交供应商根据上</w:t>
      </w:r>
      <w:r>
        <w:rPr>
          <w:rFonts w:hint="eastAsia" w:ascii="宋体" w:hAnsi="宋体" w:eastAsia="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rPr>
        <w:t xml:space="preserve">（考核后的）实际发生的所有服务费用开据合法票据，采购人自收到成交供应商发票后将上</w:t>
      </w:r>
      <w:r>
        <w:rPr>
          <w:rFonts w:hint="eastAsia" w:ascii="宋体" w:hAnsi="宋体" w:eastAsia="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rPr>
        <w:t xml:space="preserve">实际发生的所有服务费用（考核后的）支付给成交供应商。</w:t>
      </w: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注：</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可以采用数字人民币支付。</w:t>
      </w: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资金支付的时间:收到供应商发票后10个工作日内。</w:t>
      </w: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资金支付的条件:满足相应阶段的要求且收到供应商发票。</w:t>
      </w: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当采购数量与实际使用数量不一致时，供应商应根据实际使用量供货，合同的最终结算金额按实际使用量乘以</w:t>
      </w:r>
      <w:r>
        <w:rPr>
          <w:rFonts w:hint="eastAsia" w:ascii="宋体" w:hAnsi="宋体" w:eastAsia="宋体" w:cs="宋体"/>
          <w:b w:val="0"/>
          <w:bCs w:val="0"/>
          <w:color w:val="auto"/>
          <w:sz w:val="24"/>
          <w:szCs w:val="24"/>
          <w:highlight w:val="none"/>
          <w:lang w:val="en-US" w:eastAsia="zh-CN"/>
        </w:rPr>
        <w:t xml:space="preserve">中标</w:t>
      </w:r>
      <w:r>
        <w:rPr>
          <w:rFonts w:hint="eastAsia" w:ascii="宋体" w:hAnsi="宋体" w:eastAsia="宋体" w:cs="宋体"/>
          <w:b w:val="0"/>
          <w:bCs w:val="0"/>
          <w:color w:val="auto"/>
          <w:sz w:val="24"/>
          <w:szCs w:val="24"/>
          <w:highlight w:val="none"/>
        </w:rPr>
        <w:t xml:space="preserve">单价进行计算。</w:t>
      </w: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在签订合同时，供应商明确表示无需预付款或者主动要求降低预付款比例的，采购人可不适用前述规定</w:t>
      </w: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款项支付相关要求</w:t>
      </w: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1、采购人按照成交供应商实际投入人员数量及各单项人均费用并经考核完成后据实结算。合同</w:t>
      </w:r>
      <w:r>
        <w:rPr>
          <w:rFonts w:hint="eastAsia" w:ascii="宋体" w:hAnsi="宋体" w:eastAsia="宋体" w:cs="宋体"/>
          <w:b w:val="0"/>
          <w:bCs w:val="0"/>
          <w:color w:val="auto"/>
          <w:sz w:val="24"/>
          <w:szCs w:val="24"/>
          <w:highlight w:val="none"/>
          <w:lang w:val="en-US" w:eastAsia="zh-CN"/>
        </w:rPr>
        <w:t xml:space="preserve">履行</w:t>
      </w:r>
      <w:r>
        <w:rPr>
          <w:rFonts w:hint="eastAsia" w:ascii="宋体" w:hAnsi="宋体" w:eastAsia="宋体" w:cs="宋体"/>
          <w:b w:val="0"/>
          <w:bCs w:val="0"/>
          <w:color w:val="auto"/>
          <w:sz w:val="24"/>
          <w:szCs w:val="24"/>
          <w:highlight w:val="none"/>
        </w:rPr>
        <w:t xml:space="preserve">期间，如增减服务范围，按实际增减的人员和单项人均单价调整服务价款。成交供应商未按要求向采购人提供发票的，采购人有权不予付款，直至发票按要求提供正确为止。采购人有权从应付款项中直接扣除应由成交供应商承担的违约金及其他相关款项。 </w:t>
      </w: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2、每次付款前依据考核标准，扣除应扣款项后支付应付费用，每</w:t>
      </w:r>
      <w:r>
        <w:rPr>
          <w:rFonts w:hint="eastAsia" w:ascii="宋体" w:hAnsi="宋体" w:eastAsia="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rPr>
        <w:t xml:space="preserve">对已开展的服务情况进行考核，根据考核结果据实支付。</w:t>
      </w: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基本服务费=当</w:t>
      </w:r>
      <w:r>
        <w:rPr>
          <w:rFonts w:hint="eastAsia" w:ascii="宋体" w:hAnsi="宋体" w:eastAsia="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rPr>
        <w:t xml:space="preserve">服务费×90%</w:t>
      </w: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考核费用=当</w:t>
      </w:r>
      <w:r>
        <w:rPr>
          <w:rFonts w:hint="eastAsia" w:ascii="宋体" w:hAnsi="宋体" w:eastAsia="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rPr>
        <w:t xml:space="preserve">服务费×10%</w:t>
      </w: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（1）成交供应商当</w:t>
      </w:r>
      <w:r>
        <w:rPr>
          <w:rFonts w:hint="eastAsia" w:ascii="宋体" w:hAnsi="宋体" w:eastAsia="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rPr>
        <w:t xml:space="preserve">考核成绩在90分以上(含90分)的，全额支付当</w:t>
      </w:r>
      <w:r>
        <w:rPr>
          <w:rFonts w:hint="eastAsia" w:ascii="宋体" w:hAnsi="宋体" w:eastAsia="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rPr>
        <w:t xml:space="preserve">服务费用；</w:t>
      </w: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（2）成交供应商当</w:t>
      </w:r>
      <w:r>
        <w:rPr>
          <w:rFonts w:hint="eastAsia" w:ascii="宋体" w:hAnsi="宋体" w:eastAsia="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rPr>
        <w:t xml:space="preserve">考核成绩在80—90分(含80分)之间的，当</w:t>
      </w:r>
      <w:r>
        <w:rPr>
          <w:rFonts w:hint="eastAsia" w:ascii="宋体" w:hAnsi="宋体" w:eastAsia="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rPr>
        <w:t xml:space="preserve">支付金额=基本服务费用+ [(实际得分)/100]*考核费用；</w:t>
      </w: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（3）成交供应商当</w:t>
      </w:r>
      <w:r>
        <w:rPr>
          <w:rFonts w:hint="eastAsia" w:ascii="宋体" w:hAnsi="宋体" w:eastAsia="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rPr>
        <w:t xml:space="preserve">考核成绩在80以下的，考核成绩为不合格，当</w:t>
      </w:r>
      <w:r>
        <w:rPr>
          <w:rFonts w:hint="eastAsia" w:ascii="宋体" w:hAnsi="宋体" w:eastAsia="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rPr>
        <w:t xml:space="preserve">基本服务费扣除一半。</w:t>
      </w: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（4）采购人有权对成交供应商服务情况进行督查和考核。合同履行期</w:t>
      </w:r>
      <w:r>
        <w:rPr>
          <w:rFonts w:hint="eastAsia" w:ascii="宋体" w:hAnsi="宋体" w:eastAsia="宋体" w:cs="宋体"/>
          <w:b w:val="0"/>
          <w:bCs w:val="0"/>
          <w:color w:val="auto"/>
          <w:sz w:val="24"/>
          <w:szCs w:val="24"/>
          <w:highlight w:val="none"/>
          <w:lang w:val="en-US" w:eastAsia="zh-CN"/>
        </w:rPr>
        <w:t xml:space="preserve">间</w:t>
      </w:r>
      <w:r>
        <w:rPr>
          <w:rFonts w:hint="eastAsia" w:ascii="宋体" w:hAnsi="宋体" w:eastAsia="宋体" w:cs="宋体"/>
          <w:b w:val="0"/>
          <w:bCs w:val="0"/>
          <w:color w:val="auto"/>
          <w:sz w:val="24"/>
          <w:szCs w:val="24"/>
          <w:highlight w:val="none"/>
        </w:rPr>
        <w:t xml:space="preserve">，成交供应商发生连续2个</w:t>
      </w:r>
      <w:r>
        <w:rPr>
          <w:rFonts w:hint="eastAsia" w:ascii="宋体" w:hAnsi="宋体" w:eastAsia="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rPr>
        <w:t xml:space="preserve">考核成绩为80分以下的，采购人有权单方终止合同。</w:t>
      </w: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（5）合同履行期</w:t>
      </w:r>
      <w:r>
        <w:rPr>
          <w:rFonts w:hint="eastAsia" w:ascii="宋体" w:hAnsi="宋体" w:eastAsia="宋体" w:cs="宋体"/>
          <w:b w:val="0"/>
          <w:bCs w:val="0"/>
          <w:color w:val="auto"/>
          <w:sz w:val="24"/>
          <w:szCs w:val="24"/>
          <w:highlight w:val="none"/>
          <w:lang w:val="en-US" w:eastAsia="zh-CN"/>
        </w:rPr>
        <w:t xml:space="preserve">间</w:t>
      </w:r>
      <w:r>
        <w:rPr>
          <w:rFonts w:hint="eastAsia" w:ascii="宋体" w:hAnsi="宋体" w:eastAsia="宋体" w:cs="宋体"/>
          <w:b w:val="0"/>
          <w:bCs w:val="0"/>
          <w:color w:val="auto"/>
          <w:sz w:val="24"/>
          <w:szCs w:val="24"/>
          <w:highlight w:val="none"/>
        </w:rPr>
        <w:t xml:space="preserve">，如遇最低工资标准和社会保险缴费基数调整，甲乙双方可根据实际情况进行协商，对服务费用给予相应的调整。</w:t>
      </w: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甲方支付合同总金额费用外不再承担其它任何费用(包括个人)，乙方人员的薪金、福利、休假日补贴等由乙方付给，与甲方无关。</w:t>
      </w: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rPr>
        <w:t xml:space="preserve">确因甲方工作需要，乙方应无条件配合甲方完成一些突击工作。如:安排乙方员工临时加班、突发事件的处置等。</w:t>
      </w: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rPr>
        <w:t xml:space="preserve">）处罚、赔偿费用从当</w:t>
      </w:r>
      <w:r>
        <w:rPr>
          <w:rFonts w:hint="eastAsia" w:ascii="宋体" w:hAnsi="宋体" w:eastAsia="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rPr>
        <w:t xml:space="preserve">服务费中直接扣除。</w:t>
      </w: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（五）服务质量：合格。</w:t>
      </w: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（六）验收标准：采购人对成交供应商提供的服务结合服务标准及服务有国家标准的应符合国家标准。无国家标准的应符合行业标准、地方标准或者其他标准、规范，并满足磋商文件要求。</w:t>
      </w:r>
      <w:r/>
    </w:p>
    <w:p>
      <w:pPr>
        <w:ind w:firstLine="482"/>
        <w:keepLines/>
        <w:keepNext/>
        <w:spacing w:line="460" w:lineRule="exact"/>
        <w:rPr>
          <w:rFonts w:hint="eastAsia" w:ascii="宋体" w:hAnsi="宋体" w:eastAsia="宋体" w:cs="宋体"/>
          <w:b/>
          <w:color w:val="auto"/>
          <w:sz w:val="24"/>
          <w:szCs w:val="21"/>
          <w:highlight w:val="none"/>
        </w:rPr>
        <w:outlineLvl w:val="1"/>
      </w:pPr>
      <w:r>
        <w:rPr>
          <w:rFonts w:hint="eastAsia" w:ascii="宋体" w:hAnsi="宋体" w:eastAsia="宋体" w:cs="宋体"/>
          <w:b/>
          <w:color w:val="auto"/>
          <w:sz w:val="24"/>
          <w:szCs w:val="21"/>
          <w:highlight w:val="none"/>
          <w:lang w:val="en-US" w:eastAsia="zh-CN"/>
        </w:rPr>
        <w:t xml:space="preserve">二、人员配备及</w:t>
      </w:r>
      <w:r>
        <w:rPr>
          <w:rFonts w:hint="eastAsia" w:ascii="宋体" w:hAnsi="宋体" w:eastAsia="宋体" w:cs="宋体"/>
          <w:b/>
          <w:bCs w:val="0"/>
          <w:color w:val="auto"/>
          <w:sz w:val="24"/>
          <w:szCs w:val="24"/>
          <w:highlight w:val="none"/>
          <w:lang w:val="en-US" w:eastAsia="zh-CN" w:bidi="ar-SA"/>
        </w:rPr>
        <w:t xml:space="preserve">工作职责</w:t>
      </w:r>
      <w:r>
        <w:rPr>
          <w:rFonts w:hint="eastAsia" w:ascii="宋体" w:hAnsi="宋体" w:eastAsia="宋体" w:cs="宋体"/>
          <w:b/>
          <w:color w:val="auto"/>
          <w:sz w:val="24"/>
          <w:szCs w:val="21"/>
          <w:highlight w:val="none"/>
          <w:lang w:val="en-US" w:eastAsia="zh-CN"/>
        </w:rPr>
        <w:t xml:space="preserve">要求</w:t>
      </w:r>
      <w:r/>
    </w:p>
    <w:p>
      <w:pPr>
        <w:numPr>
          <w:ilvl w:val="0"/>
          <w:numId w:val="0"/>
        </w:numPr>
        <w:ind w:firstLine="482"/>
        <w:keepLines/>
        <w:keepNext/>
        <w:spacing w:line="460" w:lineRule="exact"/>
        <w:rPr>
          <w:rFonts w:hint="eastAsia" w:ascii="宋体" w:hAnsi="宋体" w:eastAsia="宋体" w:cs="宋体"/>
          <w:b/>
          <w:bCs w:val="0"/>
          <w:color w:val="auto"/>
          <w:sz w:val="24"/>
          <w:szCs w:val="21"/>
          <w:highlight w:val="none"/>
        </w:rPr>
        <w:outlineLvl w:val="1"/>
      </w:pPr>
      <w:r>
        <w:rPr>
          <w:rFonts w:hint="eastAsia" w:ascii="宋体" w:hAnsi="宋体" w:eastAsia="宋体" w:cs="宋体"/>
          <w:b/>
          <w:bCs w:val="0"/>
          <w:color w:val="auto"/>
          <w:sz w:val="24"/>
          <w:szCs w:val="21"/>
          <w:highlight w:val="none"/>
          <w:lang w:val="en-US" w:eastAsia="zh-CN"/>
        </w:rPr>
        <w:t xml:space="preserve">（一）人员配备</w:t>
      </w:r>
      <w:r/>
    </w:p>
    <w:tbl>
      <w:tblPr>
        <w:tblStyle w:val="688"/>
        <w:tblW w:w="8745" w:type="dxa"/>
        <w:tblInd w:w="-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27"/>
        <w:gridCol w:w="2654"/>
        <w:gridCol w:w="1621"/>
        <w:gridCol w:w="3043"/>
      </w:tblGrid>
      <w:tr>
        <w:trPr>
          <w:trHeight w:val="338"/>
        </w:trPr>
        <w:tc>
          <w:tcPr>
            <w:gridSpan w:val="4"/>
            <w:tcBorders>
              <w:top w:val="single" w:color="000000" w:sz="4" w:space="0"/>
              <w:left w:val="single" w:color="000000" w:sz="4" w:space="0"/>
              <w:bottom w:val="single" w:color="000000" w:sz="4" w:space="0"/>
              <w:right w:val="single" w:color="000000" w:sz="4" w:space="0"/>
            </w:tcBorders>
            <w:tcW w:w="874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b/>
                <w:bCs/>
                <w:color w:val="auto"/>
                <w:sz w:val="24"/>
                <w:szCs w:val="24"/>
                <w:highlight w:val="none"/>
                <w:lang w:val="en-US" w:eastAsia="zh-CN"/>
              </w:rPr>
              <w:t xml:space="preserve">泗洪县人民法院</w:t>
            </w:r>
            <w:r/>
          </w:p>
        </w:tc>
      </w:tr>
      <w:tr>
        <w:trPr>
          <w:trHeight w:val="338"/>
        </w:trPr>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65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分项内容</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人数</w:t>
            </w:r>
            <w:r/>
          </w:p>
        </w:tc>
        <w:tc>
          <w:tcPr>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年龄/性别</w:t>
            </w:r>
            <w:r/>
          </w:p>
        </w:tc>
      </w:tr>
      <w:tr>
        <w:trPr>
          <w:trHeight w:val="343"/>
        </w:trPr>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6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项目经理</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50</w:t>
            </w:r>
            <w:r>
              <w:rPr>
                <w:rFonts w:hint="eastAsia" w:ascii="宋体" w:hAnsi="宋体" w:eastAsia="宋体" w:cs="宋体"/>
                <w:i w:val="0"/>
                <w:iCs w:val="0"/>
                <w:color w:val="auto"/>
                <w:sz w:val="22"/>
                <w:szCs w:val="22"/>
                <w:highlight w:val="none"/>
                <w:u w:val="none"/>
                <w:lang w:val="en-US" w:eastAsia="zh-CN" w:bidi="ar"/>
              </w:rPr>
              <w:t xml:space="preserve">周岁（含）以下/不限</w:t>
            </w:r>
            <w:r/>
          </w:p>
        </w:tc>
      </w:tr>
      <w:tr>
        <w:trPr>
          <w:trHeight w:val="300"/>
        </w:trPr>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6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功能室管理员</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40周岁（含）以下/女</w:t>
            </w:r>
            <w:r/>
          </w:p>
        </w:tc>
      </w:tr>
      <w:tr>
        <w:trPr>
          <w:trHeight w:val="324"/>
        </w:trPr>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6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保洁员（法院）</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50周岁（含）以下/女</w:t>
            </w:r>
            <w:r/>
          </w:p>
        </w:tc>
      </w:tr>
      <w:tr>
        <w:trPr>
          <w:trHeight w:val="365"/>
        </w:trPr>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6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保洁员（开发区法庭）</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50周岁（含）以下/女</w:t>
            </w:r>
            <w:r/>
          </w:p>
        </w:tc>
      </w:tr>
      <w:tr>
        <w:trPr>
          <w:trHeight w:val="303"/>
        </w:trPr>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6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保洁员（界集法庭）</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50周岁（含）以下/女</w:t>
            </w:r>
            <w:r/>
          </w:p>
        </w:tc>
      </w:tr>
      <w:tr>
        <w:trPr>
          <w:trHeight w:val="319"/>
        </w:trPr>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6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水电工</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45周岁（含）以下/男</w:t>
            </w:r>
            <w:r/>
          </w:p>
        </w:tc>
      </w:tr>
      <w:tr>
        <w:trPr>
          <w:trHeight w:val="319"/>
        </w:trPr>
        <w:tc>
          <w:tcPr>
            <w:gridSpan w:val="4"/>
            <w:tcBorders>
              <w:top w:val="single" w:color="000000" w:sz="4" w:space="0"/>
              <w:left w:val="single" w:color="000000" w:sz="4" w:space="0"/>
              <w:bottom w:val="single" w:color="000000" w:sz="4" w:space="0"/>
              <w:right w:val="single" w:color="000000" w:sz="4" w:space="0"/>
            </w:tcBorders>
            <w:tcW w:w="874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b/>
                <w:bCs/>
                <w:color w:val="auto"/>
                <w:sz w:val="24"/>
                <w:szCs w:val="24"/>
                <w:highlight w:val="none"/>
                <w:lang w:val="en-US" w:eastAsia="zh-CN"/>
              </w:rPr>
              <w:t xml:space="preserve">泗洪县农业农村局</w:t>
            </w:r>
            <w:r/>
          </w:p>
        </w:tc>
      </w:tr>
      <w:tr>
        <w:trPr>
          <w:trHeight w:val="319"/>
        </w:trPr>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65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分项内容</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人数</w:t>
            </w:r>
            <w:r/>
          </w:p>
        </w:tc>
        <w:tc>
          <w:tcPr>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年龄/性别</w:t>
            </w:r>
            <w:r/>
          </w:p>
        </w:tc>
      </w:tr>
      <w:tr>
        <w:trPr>
          <w:trHeight w:val="319"/>
        </w:trPr>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654"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领班(农业农村局)</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60周岁（含）以下/女</w:t>
            </w:r>
            <w:r/>
          </w:p>
        </w:tc>
      </w:tr>
      <w:tr>
        <w:trPr>
          <w:trHeight w:val="319"/>
        </w:trPr>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6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保安(农业农村局)</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60周岁（含）以下/男</w:t>
            </w:r>
            <w:r/>
          </w:p>
        </w:tc>
      </w:tr>
      <w:tr>
        <w:trPr>
          <w:trHeight w:val="400"/>
        </w:trPr>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6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保洁员(农业农村局)</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bookmarkStart w:id="61" w:name="OLE_LINK21"/>
            <w:r>
              <w:rPr>
                <w:rFonts w:hint="eastAsia" w:ascii="宋体" w:hAnsi="宋体" w:eastAsia="宋体" w:cs="宋体"/>
                <w:i w:val="0"/>
                <w:iCs w:val="0"/>
                <w:color w:val="auto"/>
                <w:sz w:val="22"/>
                <w:szCs w:val="22"/>
                <w:highlight w:val="none"/>
                <w:u w:val="none"/>
                <w:lang w:val="en-US" w:eastAsia="zh-CN" w:bidi="ar"/>
              </w:rPr>
              <w:t xml:space="preserve">60周岁（含）以下/女</w:t>
            </w:r>
            <w:bookmarkEnd w:id="61"/>
            <w:r/>
            <w:r/>
          </w:p>
        </w:tc>
      </w:tr>
      <w:tr>
        <w:trPr>
          <w:trHeight w:val="400"/>
        </w:trPr>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default" w:ascii="宋体" w:hAnsi="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6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保洁员(执法大队)</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widowControl/>
              <w:rPr>
                <w:rFonts w:hint="default" w:ascii="宋体" w:hAnsi="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60周岁（含）以下/女</w:t>
            </w:r>
            <w:r/>
          </w:p>
        </w:tc>
      </w:tr>
    </w:tbl>
    <w:p>
      <w:pPr>
        <w:pStyle w:val="693"/>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693"/>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二）工作时间</w:t>
      </w:r>
      <w:r/>
    </w:p>
    <w:tbl>
      <w:tblPr>
        <w:tblStyle w:val="688"/>
        <w:tblW w:w="8729" w:type="dxa"/>
        <w:tblInd w:w="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92"/>
        <w:gridCol w:w="2434"/>
        <w:gridCol w:w="840"/>
        <w:gridCol w:w="4463"/>
      </w:tblGrid>
      <w:tr>
        <w:trPr>
          <w:trHeight w:val="90"/>
        </w:trPr>
        <w:tc>
          <w:tcPr>
            <w:gridSpan w:val="4"/>
            <w:tcBorders>
              <w:top w:val="single" w:color="000000" w:sz="4" w:space="0"/>
              <w:left w:val="single" w:color="000000" w:sz="4" w:space="0"/>
              <w:bottom w:val="single" w:color="000000" w:sz="4" w:space="0"/>
              <w:right w:val="single" w:color="000000" w:sz="4" w:space="0"/>
            </w:tcBorders>
            <w:tcW w:w="872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
                <w:bCs/>
                <w:color w:val="auto"/>
                <w:sz w:val="24"/>
                <w:szCs w:val="24"/>
                <w:highlight w:val="none"/>
                <w:lang w:val="en-US" w:eastAsia="zh-CN"/>
              </w:rPr>
              <w:t xml:space="preserve">泗洪县人民法院</w:t>
            </w:r>
            <w:r/>
          </w:p>
        </w:tc>
      </w:tr>
      <w:tr>
        <w:trPr>
          <w:trHeight w:val="90"/>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bookmarkStart w:id="62" w:name="OLE_LINK1"/>
            <w:r>
              <w:rPr>
                <w:rFonts w:hint="eastAsia" w:ascii="宋体" w:hAnsi="宋体" w:eastAsia="宋体" w:cs="宋体"/>
                <w:i w:val="0"/>
                <w:iCs w:val="0"/>
                <w:color w:val="auto"/>
                <w:sz w:val="24"/>
                <w:szCs w:val="24"/>
                <w:highlight w:val="none"/>
                <w:u w:val="none"/>
                <w:lang w:val="en-US" w:eastAsia="zh-CN" w:bidi="ar"/>
              </w:rPr>
              <w:t xml:space="preserve">部门</w:t>
            </w:r>
            <w:r/>
          </w:p>
        </w:tc>
        <w:tc>
          <w:tcPr>
            <w:tcBorders>
              <w:top w:val="single" w:color="000000" w:sz="4" w:space="0"/>
              <w:left w:val="single" w:color="000000" w:sz="4" w:space="0"/>
              <w:bottom w:val="single" w:color="000000" w:sz="4" w:space="0"/>
              <w:right w:val="single" w:color="000000" w:sz="4" w:space="0"/>
            </w:tcBorders>
            <w:tcW w:w="24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岗位</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人数</w:t>
            </w:r>
            <w:r/>
          </w:p>
        </w:tc>
        <w:tc>
          <w:tcPr>
            <w:tcBorders>
              <w:top w:val="single" w:color="000000" w:sz="4" w:space="0"/>
              <w:left w:val="single" w:color="000000" w:sz="4" w:space="0"/>
              <w:bottom w:val="single" w:color="000000" w:sz="4" w:space="0"/>
              <w:right w:val="single" w:color="000000" w:sz="4" w:space="0"/>
            </w:tcBorders>
            <w:tcW w:w="44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工作时间</w:t>
            </w:r>
            <w:bookmarkEnd w:id="62"/>
            <w:r/>
            <w:r/>
          </w:p>
        </w:tc>
      </w:tr>
      <w:tr>
        <w:trPr>
          <w:trHeight w:val="501"/>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项目</w:t>
            </w:r>
            <w:r>
              <w:rPr>
                <w:rFonts w:hint="eastAsia" w:ascii="宋体" w:hAnsi="宋体" w:cs="宋体"/>
                <w:i w:val="0"/>
                <w:iCs w:val="0"/>
                <w:color w:val="auto"/>
                <w:sz w:val="24"/>
                <w:szCs w:val="24"/>
                <w:highlight w:val="none"/>
                <w:u w:val="none"/>
                <w:lang w:val="en-US" w:eastAsia="zh-CN" w:bidi="ar"/>
              </w:rPr>
              <w:t xml:space="preserve">部</w:t>
            </w:r>
            <w:r/>
          </w:p>
        </w:tc>
        <w:tc>
          <w:tcPr>
            <w:tcBorders>
              <w:top w:val="single" w:color="000000" w:sz="4" w:space="0"/>
              <w:left w:val="single" w:color="000000" w:sz="4" w:space="0"/>
              <w:bottom w:val="single" w:color="000000" w:sz="4" w:space="0"/>
              <w:right w:val="single" w:color="000000" w:sz="4" w:space="0"/>
            </w:tcBorders>
            <w:tcW w:w="24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项目经理 </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7：30-11：30 ，13：30-17：30 冬令；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14：00-18：00夏令</w:t>
            </w:r>
            <w:r/>
          </w:p>
        </w:tc>
      </w:tr>
      <w:tr>
        <w:trPr>
          <w:trHeight w:val="90"/>
        </w:trPr>
        <w:tc>
          <w:tcPr>
            <w:tcBorders>
              <w:top w:val="single" w:color="000000" w:sz="4" w:space="0"/>
              <w:left w:val="single" w:color="000000" w:sz="4" w:space="0"/>
              <w:right w:val="single" w:color="000000" w:sz="4" w:space="0"/>
            </w:tcBorders>
            <w:tcW w:w="99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保洁部</w:t>
            </w:r>
            <w:r/>
          </w:p>
        </w:tc>
        <w:tc>
          <w:tcPr>
            <w:tcBorders>
              <w:top w:val="single" w:color="000000" w:sz="4" w:space="0"/>
              <w:left w:val="single" w:color="000000" w:sz="4" w:space="0"/>
              <w:bottom w:val="single" w:color="000000" w:sz="4" w:space="0"/>
              <w:right w:val="single" w:color="000000" w:sz="4" w:space="0"/>
            </w:tcBorders>
            <w:tcW w:w="24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功能室管理员</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right w:val="single" w:color="000000" w:sz="4" w:space="0"/>
            </w:tcBorders>
            <w:tcW w:w="446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7：30-11：30 ，13：30-17：30 冬令；</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14：00-18：00夏令</w:t>
            </w:r>
            <w:r/>
          </w:p>
        </w:tc>
      </w:tr>
      <w:tr>
        <w:trPr>
          <w:trHeight w:val="90"/>
        </w:trPr>
        <w:tc>
          <w:tcPr>
            <w:tcBorders>
              <w:left w:val="single" w:color="000000" w:sz="4" w:space="0"/>
              <w:right w:val="single" w:color="000000" w:sz="4" w:space="0"/>
            </w:tcBorders>
            <w:tcW w:w="992"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4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保洁员（法院）</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7</w:t>
            </w:r>
            <w:r/>
          </w:p>
        </w:tc>
        <w:tc>
          <w:tcPr>
            <w:tcBorders>
              <w:left w:val="single" w:color="000000" w:sz="4" w:space="0"/>
              <w:right w:val="single" w:color="000000" w:sz="4" w:space="0"/>
            </w:tcBorders>
            <w:tcW w:w="446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90"/>
        </w:trPr>
        <w:tc>
          <w:tcPr>
            <w:tcBorders>
              <w:left w:val="single" w:color="000000" w:sz="4" w:space="0"/>
              <w:right w:val="single" w:color="000000" w:sz="4" w:space="0"/>
            </w:tcBorders>
            <w:tcW w:w="992"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4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保洁员（开发区法庭）</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default" w:ascii="宋体" w:hAnsi="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1</w:t>
            </w:r>
            <w:r/>
          </w:p>
        </w:tc>
        <w:tc>
          <w:tcPr>
            <w:tcBorders>
              <w:left w:val="single" w:color="000000" w:sz="4" w:space="0"/>
              <w:right w:val="single" w:color="000000" w:sz="4" w:space="0"/>
            </w:tcBorders>
            <w:tcW w:w="446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90"/>
        </w:trPr>
        <w:tc>
          <w:tcPr>
            <w:tcBorders>
              <w:left w:val="single" w:color="000000" w:sz="4" w:space="0"/>
              <w:right w:val="single" w:color="000000" w:sz="4" w:space="0"/>
            </w:tcBorders>
            <w:tcW w:w="992"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4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保洁员（界集法庭）</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default" w:ascii="宋体" w:hAnsi="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1</w:t>
            </w:r>
            <w:r/>
          </w:p>
        </w:tc>
        <w:tc>
          <w:tcPr>
            <w:tcBorders>
              <w:left w:val="single" w:color="000000" w:sz="4" w:space="0"/>
              <w:right w:val="single" w:color="000000" w:sz="4" w:space="0"/>
            </w:tcBorders>
            <w:tcW w:w="446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90"/>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工程</w:t>
            </w:r>
            <w:r>
              <w:rPr>
                <w:rFonts w:hint="eastAsia" w:ascii="宋体" w:hAnsi="宋体" w:cs="宋体"/>
                <w:i w:val="0"/>
                <w:iCs w:val="0"/>
                <w:color w:val="auto"/>
                <w:sz w:val="24"/>
                <w:szCs w:val="24"/>
                <w:highlight w:val="none"/>
                <w:u w:val="none"/>
                <w:lang w:val="en-US" w:eastAsia="zh-CN" w:bidi="ar"/>
              </w:rPr>
              <w:t xml:space="preserve">部</w:t>
            </w:r>
            <w:r/>
          </w:p>
        </w:tc>
        <w:tc>
          <w:tcPr>
            <w:tcBorders>
              <w:top w:val="single" w:color="000000" w:sz="4" w:space="0"/>
              <w:left w:val="single" w:color="000000" w:sz="4" w:space="0"/>
              <w:bottom w:val="single" w:color="000000" w:sz="4" w:space="0"/>
              <w:right w:val="single" w:color="000000" w:sz="4" w:space="0"/>
            </w:tcBorders>
            <w:tcW w:w="24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水电工</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8：30-17：30冬令；</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8：30-18：00 夏令 </w:t>
            </w:r>
            <w:r/>
          </w:p>
        </w:tc>
      </w:tr>
      <w:tr>
        <w:trPr>
          <w:trHeight w:val="90"/>
        </w:trPr>
        <w:tc>
          <w:tcPr>
            <w:gridSpan w:val="4"/>
            <w:tcBorders>
              <w:top w:val="single" w:color="000000" w:sz="4" w:space="0"/>
              <w:left w:val="single" w:color="000000" w:sz="4" w:space="0"/>
              <w:bottom w:val="single" w:color="000000" w:sz="4" w:space="0"/>
              <w:right w:val="single" w:color="000000" w:sz="4" w:space="0"/>
            </w:tcBorders>
            <w:tcW w:w="872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
                <w:bCs/>
                <w:color w:val="auto"/>
                <w:sz w:val="24"/>
                <w:szCs w:val="24"/>
                <w:highlight w:val="none"/>
                <w:lang w:val="en-US" w:eastAsia="zh-CN"/>
              </w:rPr>
              <w:t xml:space="preserve">泗洪县农业农村局</w:t>
            </w:r>
            <w:r/>
          </w:p>
        </w:tc>
      </w:tr>
      <w:tr>
        <w:trPr>
          <w:trHeight w:val="41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部门</w:t>
            </w:r>
            <w:r/>
          </w:p>
        </w:tc>
        <w:tc>
          <w:tcPr>
            <w:shd w:val="clear" w:color="auto" w:fill="auto"/>
            <w:tcBorders>
              <w:top w:val="single" w:color="000000" w:sz="4" w:space="0"/>
              <w:left w:val="single" w:color="000000" w:sz="4" w:space="0"/>
              <w:bottom w:val="single" w:color="000000" w:sz="4" w:space="0"/>
              <w:right w:val="single" w:color="000000" w:sz="4" w:space="0"/>
            </w:tcBorders>
            <w:tcW w:w="24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岗位</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人数</w:t>
            </w:r>
            <w:r/>
          </w:p>
        </w:tc>
        <w:tc>
          <w:tcPr>
            <w:tcBorders>
              <w:top w:val="single" w:color="000000" w:sz="4" w:space="0"/>
              <w:left w:val="single" w:color="000000" w:sz="4" w:space="0"/>
              <w:bottom w:val="single" w:color="000000" w:sz="4" w:space="0"/>
              <w:right w:val="single" w:color="000000" w:sz="4" w:space="0"/>
            </w:tcBorders>
            <w:tcW w:w="446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工作时间</w:t>
            </w:r>
            <w:r/>
          </w:p>
        </w:tc>
      </w:tr>
      <w:tr>
        <w:trPr>
          <w:trHeight w:val="389"/>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项目</w:t>
            </w:r>
            <w:r>
              <w:rPr>
                <w:rFonts w:hint="eastAsia" w:ascii="宋体" w:hAnsi="宋体" w:cs="宋体"/>
                <w:i w:val="0"/>
                <w:iCs w:val="0"/>
                <w:color w:val="auto"/>
                <w:sz w:val="24"/>
                <w:szCs w:val="24"/>
                <w:highlight w:val="none"/>
                <w:u w:val="none"/>
                <w:lang w:val="en-US" w:eastAsia="zh-CN" w:bidi="ar"/>
              </w:rPr>
              <w:t xml:space="preserve">部</w:t>
            </w:r>
            <w:r/>
          </w:p>
        </w:tc>
        <w:tc>
          <w:tcPr>
            <w:shd w:val="clear" w:color="auto" w:fill="auto"/>
            <w:tcBorders>
              <w:top w:val="single" w:color="000000" w:sz="4" w:space="0"/>
              <w:left w:val="single" w:color="000000" w:sz="4" w:space="0"/>
              <w:bottom w:val="single" w:color="000000" w:sz="4" w:space="0"/>
              <w:right w:val="single" w:color="000000" w:sz="4" w:space="0"/>
            </w:tcBorders>
            <w:tcW w:w="2434" w:type="dxa"/>
            <w:vAlign w:val="center"/>
            <w:textDirection w:val="lrTb"/>
            <w:noWrap/>
          </w:tcPr>
          <w:p>
            <w:pPr>
              <w:pStyle w:val="780"/>
              <w:ind w:left="0" w:firstLine="0"/>
              <w:jc w:val="center"/>
              <w:keepLines w:val="0"/>
              <w:keepNext w:val="0"/>
              <w:pageBreakBefore w:val="0"/>
              <w:spacing w:after="0" w:line="24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领班(农业农村局)</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463" w:type="dxa"/>
            <w:vAlign w:val="center"/>
            <w:textDirection w:val="lrTb"/>
            <w:noWrap w:val="false"/>
          </w:tcPr>
          <w:p>
            <w:pPr>
              <w:ind w:right="0"/>
              <w:jc w:val="left"/>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早上08:</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0前结束，巡回08:30-11:00</w:t>
            </w:r>
            <w:r/>
          </w:p>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下午14:</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0前结束，巡回14:30-17:00</w:t>
            </w:r>
            <w:r/>
          </w:p>
        </w:tc>
      </w:tr>
      <w:tr>
        <w:trPr>
          <w:trHeight w:val="389"/>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安保</w:t>
            </w:r>
            <w:r>
              <w:rPr>
                <w:rFonts w:hint="eastAsia" w:ascii="宋体" w:hAnsi="宋体" w:cs="宋体"/>
                <w:i w:val="0"/>
                <w:iCs w:val="0"/>
                <w:color w:val="auto"/>
                <w:sz w:val="24"/>
                <w:szCs w:val="24"/>
                <w:highlight w:val="none"/>
                <w:u w:val="none"/>
                <w:lang w:val="en-US" w:eastAsia="zh-CN" w:bidi="ar"/>
              </w:rPr>
              <w:t xml:space="preserve">部</w:t>
            </w:r>
            <w:r/>
          </w:p>
        </w:tc>
        <w:tc>
          <w:tcPr>
            <w:shd w:val="clear" w:color="auto" w:fill="auto"/>
            <w:tcBorders>
              <w:top w:val="single" w:color="000000" w:sz="4" w:space="0"/>
              <w:left w:val="single" w:color="000000" w:sz="4" w:space="0"/>
              <w:bottom w:val="single" w:color="000000" w:sz="4" w:space="0"/>
              <w:right w:val="single" w:color="000000" w:sz="4" w:space="0"/>
            </w:tcBorders>
            <w:tcW w:w="2434" w:type="dxa"/>
            <w:vAlign w:val="center"/>
            <w:textDirection w:val="lrTb"/>
            <w:noWrap/>
          </w:tcPr>
          <w:p>
            <w:pPr>
              <w:pStyle w:val="780"/>
              <w:ind w:left="0" w:firstLine="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保安(农业农村局)</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4"/>
                <w:szCs w:val="24"/>
                <w:highlight w:val="none"/>
                <w:lang w:val="en-US" w:eastAsia="zh-CN"/>
              </w:rPr>
              <w:t xml:space="preserve">24小时两班，全天在岗</w:t>
            </w:r>
            <w:r/>
          </w:p>
        </w:tc>
      </w:tr>
      <w:tr>
        <w:trPr>
          <w:trHeight w:val="426"/>
        </w:trPr>
        <w:tc>
          <w:tcPr>
            <w:tcBorders>
              <w:top w:val="single" w:color="000000" w:sz="4" w:space="0"/>
              <w:left w:val="single" w:color="000000" w:sz="4" w:space="0"/>
              <w:right w:val="single" w:color="000000" w:sz="4" w:space="0"/>
            </w:tcBorders>
            <w:tcW w:w="99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保洁部</w:t>
            </w:r>
            <w:r/>
          </w:p>
        </w:tc>
        <w:tc>
          <w:tcPr>
            <w:shd w:val="clear" w:color="auto" w:fill="auto"/>
            <w:tcBorders>
              <w:top w:val="single" w:color="000000" w:sz="4" w:space="0"/>
              <w:left w:val="single" w:color="000000" w:sz="4" w:space="0"/>
              <w:bottom w:val="single" w:color="000000" w:sz="4" w:space="0"/>
              <w:right w:val="single" w:color="000000" w:sz="4" w:space="0"/>
            </w:tcBorders>
            <w:tcW w:w="2434" w:type="dxa"/>
            <w:vAlign w:val="center"/>
            <w:textDirection w:val="lrTb"/>
            <w:noWrap/>
          </w:tcPr>
          <w:p>
            <w:pPr>
              <w:pStyle w:val="780"/>
              <w:ind w:left="0" w:firstLine="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保洁员(农业农村局)</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3</w:t>
            </w:r>
            <w:r/>
          </w:p>
        </w:tc>
        <w:tc>
          <w:tcPr>
            <w:tcBorders>
              <w:top w:val="single" w:color="000000" w:sz="4" w:space="0"/>
              <w:left w:val="single" w:color="000000" w:sz="4" w:space="0"/>
              <w:right w:val="single" w:color="000000" w:sz="4" w:space="0"/>
            </w:tcBorders>
            <w:tcW w:w="4463" w:type="dxa"/>
            <w:vAlign w:val="center"/>
            <w:vMerge w:val="restart"/>
            <w:textDirection w:val="lrTb"/>
            <w:noWrap w:val="false"/>
          </w:tcPr>
          <w:p>
            <w:pPr>
              <w:ind w:right="0"/>
              <w:jc w:val="left"/>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早上08:</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0前结束，巡回08:30-11:00</w:t>
            </w:r>
            <w:r/>
          </w:p>
          <w:p>
            <w:pPr>
              <w:ind w:right="0"/>
              <w:jc w:val="left"/>
              <w:keepLines w:val="0"/>
              <w:keepNext w:val="0"/>
              <w:pageBreakBefore w:val="0"/>
              <w:spacing w:line="48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sz w:val="24"/>
                <w:szCs w:val="24"/>
                <w:highlight w:val="none"/>
              </w:rPr>
              <w:t xml:space="preserve">下午14:</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0前结束，巡回14:30-17:00</w:t>
            </w:r>
            <w:r/>
          </w:p>
        </w:tc>
      </w:tr>
      <w:tr>
        <w:trPr>
          <w:trHeight w:val="488"/>
        </w:trPr>
        <w:tc>
          <w:tcPr>
            <w:tcBorders>
              <w:left w:val="single" w:color="000000" w:sz="4" w:space="0"/>
              <w:bottom w:val="single" w:color="000000" w:sz="4" w:space="0"/>
              <w:right w:val="single" w:color="000000" w:sz="4" w:space="0"/>
            </w:tcBorders>
            <w:tcW w:w="992"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434" w:type="dxa"/>
            <w:vAlign w:val="center"/>
            <w:textDirection w:val="lrTb"/>
            <w:noWrap/>
          </w:tcPr>
          <w:p>
            <w:pPr>
              <w:pStyle w:val="780"/>
              <w:ind w:left="0" w:firstLine="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保洁员(执法大队)</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default" w:ascii="宋体" w:hAnsi="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1</w:t>
            </w:r>
            <w:r/>
          </w:p>
        </w:tc>
        <w:tc>
          <w:tcPr>
            <w:tcBorders>
              <w:left w:val="single" w:color="000000" w:sz="4" w:space="0"/>
              <w:bottom w:val="single" w:color="000000" w:sz="4" w:space="0"/>
              <w:right w:val="single" w:color="000000" w:sz="4" w:space="0"/>
            </w:tcBorders>
            <w:tcW w:w="4463" w:type="dxa"/>
            <w:vAlign w:val="center"/>
            <w:vMerge w:val="continue"/>
            <w:textDirection w:val="lrTb"/>
            <w:noWrap w:val="false"/>
          </w:tcPr>
          <w:p>
            <w:pPr>
              <w:ind w:right="0"/>
              <w:jc w:val="left"/>
              <w:keepLines w:val="0"/>
              <w:keepNext w:val="0"/>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bl>
    <w:p>
      <w:pPr>
        <w:numPr>
          <w:ilvl w:val="0"/>
          <w:numId w:val="0"/>
        </w:numPr>
        <w:ind w:firstLine="482"/>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bidi="ar-SA"/>
        </w:rPr>
        <w:t xml:space="preserve">（三）工作职责及要求</w:t>
      </w:r>
      <w:r/>
    </w:p>
    <w:tbl>
      <w:tblPr>
        <w:tblStyle w:val="688"/>
        <w:tblW w:w="8739" w:type="dxa"/>
        <w:tblInd w:w="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98"/>
        <w:gridCol w:w="1034"/>
        <w:gridCol w:w="7107"/>
      </w:tblGrid>
      <w:tr>
        <w:trPr>
          <w:trHeight w:val="460"/>
        </w:trPr>
        <w:tc>
          <w:tcPr>
            <w:gridSpan w:val="3"/>
            <w:tcW w:w="8739" w:type="dxa"/>
            <w:vAlign w:val="center"/>
            <w:textDirection w:val="lrTb"/>
            <w:noWrap w:val="false"/>
          </w:tcPr>
          <w:p>
            <w:pPr>
              <w:numPr>
                <w:ilvl w:val="0"/>
                <w:numId w:val="0"/>
              </w:num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lang w:val="en-US" w:eastAsia="zh-CN"/>
              </w:rPr>
              <w:t xml:space="preserve">泗洪县人民法院</w:t>
            </w:r>
            <w:r/>
          </w:p>
        </w:tc>
      </w:tr>
      <w:tr>
        <w:trPr>
          <w:trHeight w:val="620"/>
        </w:trPr>
        <w:tc>
          <w:tcPr>
            <w:tcW w:w="59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序号</w:t>
            </w:r>
            <w:r/>
          </w:p>
        </w:tc>
        <w:tc>
          <w:tcPr>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岗位</w:t>
            </w:r>
            <w:r/>
          </w:p>
        </w:tc>
        <w:tc>
          <w:tcPr>
            <w:tcW w:w="7107" w:type="dxa"/>
            <w:vAlign w:val="center"/>
            <w:textDirection w:val="lrTb"/>
            <w:noWrap w:val="false"/>
          </w:tcPr>
          <w:p>
            <w:pPr>
              <w:numPr>
                <w:ilvl w:val="0"/>
                <w:numId w:val="0"/>
              </w:numPr>
              <w:spacing w:line="360" w:lineRule="auto"/>
              <w:rPr>
                <w:rFonts w:hint="eastAsia" w:ascii="宋体" w:hAnsi="宋体" w:eastAsia="宋体" w:cs="宋体"/>
                <w:i w:val="0"/>
                <w:iCs w:val="0"/>
                <w:color w:val="auto"/>
                <w:sz w:val="22"/>
                <w:szCs w:val="22"/>
                <w:highlight w:val="none"/>
                <w:u w:val="none"/>
              </w:rPr>
            </w:pPr>
            <w:r>
              <w:rPr>
                <w:rFonts w:hint="eastAsia" w:ascii="宋体" w:hAnsi="宋体" w:eastAsia="宋体" w:cs="宋体"/>
                <w:bCs/>
                <w:color w:val="auto"/>
                <w:sz w:val="24"/>
                <w:szCs w:val="24"/>
                <w:highlight w:val="none"/>
                <w:lang w:val="en-US" w:eastAsia="zh-CN" w:bidi="ar-SA"/>
              </w:rPr>
              <w:t xml:space="preserve">工作职责及要求</w:t>
            </w:r>
            <w:r/>
          </w:p>
        </w:tc>
      </w:tr>
      <w:tr>
        <w:trPr>
          <w:trHeight w:val="400"/>
        </w:trPr>
        <w:tc>
          <w:tcPr>
            <w:tcW w:w="59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项目经理</w:t>
            </w:r>
            <w:r/>
          </w:p>
        </w:tc>
        <w:tc>
          <w:tcPr>
            <w:tcW w:w="7107"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一、总体职责</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全面负责法院物业服务项目统筹管理、品质管控、安全保障、涉密合规，落实保洁、水电、消防、涉密等核心工作，保障法院办公、审判、信访等区域安全、整洁、有序、合规运行，对服务质量、人员管理、应急处置、保密安全负总责。</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二、保洁管理职责</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1、制定法院公共区域、审判法庭办公楼层、楼道、卫生间、庭院、地下车库、信访接待区等全区域保洁标准频次、作业流程，确保无卫生死角无异味、无杂物。</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2</w:t>
            </w: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rPr>
              <w:t xml:space="preserve">统筹保洁人员排班、考勤、培训与考核，监督日常清扫、垃圾清运、消杀防疫、污渍处理、玻璃</w:t>
            </w: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rPr>
              <w:t xml:space="preserve">地面养护等工作落地。</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3、管控保洁物资采购、领用、库存，严控成本；定期检查保洁质量，及时整改问题，保障法院环境整洁规范。</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4、</w:t>
            </w:r>
            <w:r>
              <w:rPr>
                <w:rFonts w:hint="eastAsia" w:ascii="宋体" w:hAnsi="宋体" w:eastAsia="宋体" w:cs="宋体"/>
                <w:i w:val="0"/>
                <w:iCs w:val="0"/>
                <w:color w:val="auto"/>
                <w:sz w:val="22"/>
                <w:szCs w:val="22"/>
                <w:highlight w:val="none"/>
                <w:u w:val="none"/>
              </w:rPr>
              <w:t xml:space="preserve">重点保障法庭、羁押通道、涉密区域周边保洁合规，不触碰、不移动涉密文件与物品，保洁作业全程留痕、规范管控。</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三、水电及设施运维职责</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1</w:t>
            </w: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rPr>
              <w:t xml:space="preserve">负责法院供电、给排水、</w:t>
            </w:r>
            <w:r>
              <w:rPr>
                <w:rFonts w:hint="eastAsia" w:ascii="宋体" w:hAnsi="宋体" w:eastAsia="宋体" w:cs="宋体"/>
                <w:i w:val="0"/>
                <w:iCs w:val="0"/>
                <w:color w:val="auto"/>
                <w:sz w:val="22"/>
                <w:szCs w:val="22"/>
                <w:highlight w:val="none"/>
                <w:u w:val="none"/>
                <w:lang w:val="en-US" w:eastAsia="zh-CN"/>
              </w:rPr>
              <w:t xml:space="preserve">水泵房、</w:t>
            </w:r>
            <w:r>
              <w:rPr>
                <w:rFonts w:hint="eastAsia" w:ascii="宋体" w:hAnsi="宋体" w:eastAsia="宋体" w:cs="宋体"/>
                <w:i w:val="0"/>
                <w:iCs w:val="0"/>
                <w:color w:val="auto"/>
                <w:sz w:val="22"/>
                <w:szCs w:val="22"/>
                <w:highlight w:val="none"/>
                <w:u w:val="none"/>
              </w:rPr>
              <w:t xml:space="preserve">照明、插座、开关、阀门、管道、卫生间洁具、电梯、空调等设施日常巡检、报修、维修跟进，保障正常运行。</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2</w:t>
            </w: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rPr>
              <w:t xml:space="preserve">监督水电工日常作业：线路排查、故障抢修、漏水处置、设备保养、节能管控，建立巡检与维修台账。</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3</w:t>
            </w: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rPr>
              <w:t xml:space="preserve">对接供电、供水等单位，协调停送电、检修、故障处置；落实防汛、防冻、防漏电、防跑水等安全措施，杜绝安全隐患。</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4</w:t>
            </w: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rPr>
              <w:t xml:space="preserve">负责物业设施耗材、维修配件管理，确保小型维修及时高效，重大故障第一时间上报并协调专业维保。</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四、消防安全管理职责</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1</w:t>
            </w: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rPr>
              <w:t xml:space="preserve">落实法院消防安全责任制，制定消防管理制度、应急预案，组织消防演练与全员培训。</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2</w:t>
            </w: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rPr>
              <w:t xml:space="preserve">监督消防设施（灭火器、消火栓、应急灯、疏散指示、烟感、喷淋、消防控制室）日常检查、点检、维保，确保完好有效。</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3</w:t>
            </w: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rPr>
              <w:t xml:space="preserve">负责消防通道、安全出口畅通管理，严禁堵塞、占用；排查电路、机房、库房等火灾隐患，建立隐患整改闭环。</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4</w:t>
            </w: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rPr>
              <w:t xml:space="preserve">处置火情、烟感报警等突发事件，第一时间响应、上报、组织疏散，配合消防部门处置。</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5</w:t>
            </w: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rPr>
              <w:t xml:space="preserve">负责消防档案、点检记录、演练记录、隐患台账规范归档，接受法院与消防部门检查。</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rPr>
              <w:t xml:space="preserve">五</w:t>
            </w:r>
            <w:r>
              <w:rPr>
                <w:rFonts w:hint="eastAsia" w:ascii="宋体" w:hAnsi="宋体" w:eastAsia="宋体" w:cs="宋体"/>
                <w:i w:val="0"/>
                <w:iCs w:val="0"/>
                <w:color w:val="auto"/>
                <w:sz w:val="22"/>
                <w:szCs w:val="22"/>
                <w:highlight w:val="none"/>
                <w:u w:val="none"/>
              </w:rPr>
              <w:t xml:space="preserve">、综合管理职责</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1.人员管理：负责物业团队（保洁、水电、安保、客服等）招聘、培训、考勤、考核、纪律管控，稳定团队。</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2.对接协调：及时响应法院需求、投诉、报修，定期汇报工作，落实法院各项管理要求。</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3.应急处置：负责停水停电、恶劣天气、设备故障、人员冲突、信访秩序等突发事件处置，保障法院正常运转。</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4.台账与合规：建立保洁、水电、消防、涉密、人员、物资等全套台账，符合法院检查与审计要求。</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其他：完成法院交办的会务保障、庭院管理、车辆秩序、值班值守等相关物业服务工作。</w:t>
            </w:r>
            <w:r/>
          </w:p>
        </w:tc>
      </w:tr>
      <w:tr>
        <w:trPr>
          <w:trHeight w:val="360"/>
        </w:trPr>
        <w:tc>
          <w:tcPr>
            <w:tcW w:w="59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bookmarkStart w:id="63" w:name="OLE_LINK8"/>
            <w:r>
              <w:rPr>
                <w:rFonts w:hint="eastAsia" w:ascii="宋体" w:hAnsi="宋体" w:eastAsia="宋体" w:cs="宋体"/>
                <w:i w:val="0"/>
                <w:iCs w:val="0"/>
                <w:color w:val="auto"/>
                <w:sz w:val="22"/>
                <w:szCs w:val="22"/>
                <w:highlight w:val="none"/>
                <w:u w:val="none"/>
                <w:lang w:val="en-US" w:eastAsia="zh-CN" w:bidi="ar"/>
              </w:rPr>
              <w:t xml:space="preserve">功能室管理员</w:t>
            </w:r>
            <w:bookmarkEnd w:id="63"/>
            <w:r/>
            <w:r/>
          </w:p>
        </w:tc>
        <w:tc>
          <w:tcPr>
            <w:tcW w:w="7107"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一、</w:t>
            </w:r>
            <w:r>
              <w:rPr>
                <w:rFonts w:hint="eastAsia" w:ascii="宋体" w:hAnsi="宋体" w:eastAsia="宋体" w:cs="宋体"/>
                <w:i w:val="0"/>
                <w:iCs w:val="0"/>
                <w:color w:val="auto"/>
                <w:sz w:val="22"/>
                <w:szCs w:val="22"/>
                <w:highlight w:val="none"/>
                <w:u w:val="none"/>
              </w:rPr>
              <w:t xml:space="preserve">保洁要求（所有功能室统一执行）</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rPr>
                <w:rFonts w:hint="eastAsia" w:ascii="宋体" w:hAnsi="宋体" w:eastAsia="宋体" w:cs="宋体"/>
                <w:i w:val="0"/>
                <w:iCs w:val="0"/>
                <w:color w:val="auto"/>
                <w:sz w:val="22"/>
                <w:szCs w:val="22"/>
                <w:highlight w:val="none"/>
                <w:u w:val="none"/>
              </w:rPr>
              <w:t xml:space="preserve">每日全面清扫、擦拭、整理，做到地面干净、桌面无杂物、物品摆放整齐。</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w:t>
            </w:r>
            <w:r>
              <w:rPr>
                <w:rFonts w:hint="eastAsia" w:ascii="宋体" w:hAnsi="宋体" w:eastAsia="宋体" w:cs="宋体"/>
                <w:i w:val="0"/>
                <w:iCs w:val="0"/>
                <w:color w:val="auto"/>
                <w:sz w:val="22"/>
                <w:szCs w:val="22"/>
                <w:highlight w:val="none"/>
                <w:u w:val="none"/>
              </w:rPr>
              <w:t xml:space="preserve">定期除尘、拖地、擦玻璃、清垃圾、消毒杀菌，保持无死角、无异味。</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3、</w:t>
            </w:r>
            <w:r>
              <w:rPr>
                <w:rFonts w:hint="eastAsia" w:ascii="宋体" w:hAnsi="宋体" w:eastAsia="宋体" w:cs="宋体"/>
                <w:i w:val="0"/>
                <w:iCs w:val="0"/>
                <w:color w:val="auto"/>
                <w:sz w:val="22"/>
                <w:szCs w:val="22"/>
                <w:highlight w:val="none"/>
                <w:u w:val="none"/>
              </w:rPr>
              <w:t xml:space="preserve">严禁翻动文件、资料、设备设置，不触碰涉密内容，不擅自移动贵重物品。</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4、</w:t>
            </w:r>
            <w:r>
              <w:rPr>
                <w:rFonts w:hint="eastAsia" w:ascii="宋体" w:hAnsi="宋体" w:eastAsia="宋体" w:cs="宋体"/>
                <w:i w:val="0"/>
                <w:iCs w:val="0"/>
                <w:color w:val="auto"/>
                <w:sz w:val="22"/>
                <w:szCs w:val="22"/>
                <w:highlight w:val="none"/>
                <w:u w:val="none"/>
              </w:rPr>
              <w:t xml:space="preserve">保洁工具专室专用，避免交叉使用，保持工具干净摆放有序。</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二、各</w:t>
            </w:r>
            <w:r>
              <w:rPr>
                <w:rFonts w:hint="eastAsia" w:ascii="宋体" w:hAnsi="宋体" w:eastAsia="宋体" w:cs="宋体"/>
                <w:i w:val="0"/>
                <w:iCs w:val="0"/>
                <w:color w:val="auto"/>
                <w:sz w:val="22"/>
                <w:szCs w:val="22"/>
                <w:highlight w:val="none"/>
                <w:u w:val="none"/>
              </w:rPr>
              <w:t xml:space="preserve">功能室专项保洁内容</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rPr>
                <w:rFonts w:hint="eastAsia" w:ascii="宋体" w:hAnsi="宋体" w:eastAsia="宋体" w:cs="宋体"/>
                <w:i w:val="0"/>
                <w:iCs w:val="0"/>
                <w:color w:val="auto"/>
                <w:sz w:val="22"/>
                <w:szCs w:val="22"/>
                <w:highlight w:val="none"/>
                <w:u w:val="none"/>
              </w:rPr>
              <w:t xml:space="preserve">羽毛球馆</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1）</w:t>
            </w:r>
            <w:r>
              <w:rPr>
                <w:rFonts w:hint="eastAsia" w:ascii="宋体" w:hAnsi="宋体" w:eastAsia="宋体" w:cs="宋体"/>
                <w:i w:val="0"/>
                <w:iCs w:val="0"/>
                <w:color w:val="auto"/>
                <w:sz w:val="22"/>
                <w:szCs w:val="22"/>
                <w:highlight w:val="none"/>
                <w:u w:val="none"/>
              </w:rPr>
              <w:t xml:space="preserve">地面清扫、拖地、防滑处理；清理边角灰尘、杂物。</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2）</w:t>
            </w:r>
            <w:r>
              <w:rPr>
                <w:rFonts w:hint="eastAsia" w:ascii="宋体" w:hAnsi="宋体" w:eastAsia="宋体" w:cs="宋体"/>
                <w:i w:val="0"/>
                <w:iCs w:val="0"/>
                <w:color w:val="auto"/>
                <w:sz w:val="22"/>
                <w:szCs w:val="22"/>
                <w:highlight w:val="none"/>
                <w:u w:val="none"/>
              </w:rPr>
              <w:t xml:space="preserve">擦拭球网支架、座椅、栏杆、器材架、窗台。</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3）</w:t>
            </w:r>
            <w:r>
              <w:rPr>
                <w:rFonts w:hint="eastAsia" w:ascii="宋体" w:hAnsi="宋体" w:eastAsia="宋体" w:cs="宋体"/>
                <w:i w:val="0"/>
                <w:iCs w:val="0"/>
                <w:color w:val="auto"/>
                <w:sz w:val="22"/>
                <w:szCs w:val="22"/>
                <w:highlight w:val="none"/>
                <w:u w:val="none"/>
              </w:rPr>
              <w:t xml:space="preserve">清理垃圾桶，保持场馆无纸屑、无污渍、无异味。</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w:t>
            </w:r>
            <w:r>
              <w:rPr>
                <w:rFonts w:hint="eastAsia" w:ascii="宋体" w:hAnsi="宋体" w:eastAsia="宋体" w:cs="宋体"/>
                <w:i w:val="0"/>
                <w:iCs w:val="0"/>
                <w:color w:val="auto"/>
                <w:sz w:val="22"/>
                <w:szCs w:val="22"/>
                <w:highlight w:val="none"/>
                <w:u w:val="none"/>
              </w:rPr>
              <w:t xml:space="preserve">训练室（健身区）</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1）</w:t>
            </w:r>
            <w:r>
              <w:rPr>
                <w:rFonts w:hint="eastAsia" w:ascii="宋体" w:hAnsi="宋体" w:eastAsia="宋体" w:cs="宋体"/>
                <w:i w:val="0"/>
                <w:iCs w:val="0"/>
                <w:color w:val="auto"/>
                <w:sz w:val="22"/>
                <w:szCs w:val="22"/>
                <w:highlight w:val="none"/>
                <w:u w:val="none"/>
              </w:rPr>
              <w:t xml:space="preserve">健身器材表面擦拭、消毒；地面清扫、防滑处理。</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2）</w:t>
            </w:r>
            <w:r>
              <w:rPr>
                <w:rFonts w:hint="eastAsia" w:ascii="宋体" w:hAnsi="宋体" w:eastAsia="宋体" w:cs="宋体"/>
                <w:i w:val="0"/>
                <w:iCs w:val="0"/>
                <w:color w:val="auto"/>
                <w:sz w:val="22"/>
                <w:szCs w:val="22"/>
                <w:highlight w:val="none"/>
                <w:u w:val="none"/>
              </w:rPr>
              <w:t xml:space="preserve">清理器械边角、垫子下杂物、垃圾；擦拭镜子、把手、扶手。</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3）</w:t>
            </w:r>
            <w:r>
              <w:rPr>
                <w:rFonts w:hint="eastAsia" w:ascii="宋体" w:hAnsi="宋体" w:eastAsia="宋体" w:cs="宋体"/>
                <w:i w:val="0"/>
                <w:iCs w:val="0"/>
                <w:color w:val="auto"/>
                <w:sz w:val="22"/>
                <w:szCs w:val="22"/>
                <w:highlight w:val="none"/>
                <w:u w:val="none"/>
              </w:rPr>
              <w:t xml:space="preserve">保持室内无汗味、无污渍、无灰尘。</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3、</w:t>
            </w:r>
            <w:r>
              <w:rPr>
                <w:rFonts w:hint="eastAsia" w:ascii="宋体" w:hAnsi="宋体" w:eastAsia="宋体" w:cs="宋体"/>
                <w:i w:val="0"/>
                <w:iCs w:val="0"/>
                <w:color w:val="auto"/>
                <w:sz w:val="22"/>
                <w:szCs w:val="22"/>
                <w:highlight w:val="none"/>
                <w:u w:val="none"/>
              </w:rPr>
              <w:t xml:space="preserve">心理咨询室</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1）</w:t>
            </w:r>
            <w:r>
              <w:rPr>
                <w:rFonts w:hint="eastAsia" w:ascii="宋体" w:hAnsi="宋体" w:eastAsia="宋体" w:cs="宋体"/>
                <w:i w:val="0"/>
                <w:iCs w:val="0"/>
                <w:color w:val="auto"/>
                <w:sz w:val="22"/>
                <w:szCs w:val="22"/>
                <w:highlight w:val="none"/>
                <w:u w:val="none"/>
              </w:rPr>
              <w:t xml:space="preserve">轻柔保洁，不产生噪音；桌面、沙发、茶几擦拭整理。</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2）</w:t>
            </w:r>
            <w:r>
              <w:rPr>
                <w:rFonts w:hint="eastAsia" w:ascii="宋体" w:hAnsi="宋体" w:eastAsia="宋体" w:cs="宋体"/>
                <w:i w:val="0"/>
                <w:iCs w:val="0"/>
                <w:color w:val="auto"/>
                <w:sz w:val="22"/>
                <w:szCs w:val="22"/>
                <w:highlight w:val="none"/>
                <w:u w:val="none"/>
              </w:rPr>
              <w:t xml:space="preserve">地面无尘、无碎屑；窗帘、窗台、绿植清洁养护。</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保持室内安静、整洁、温馨，不翻动任何资料。</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4、</w:t>
            </w:r>
            <w:r>
              <w:rPr>
                <w:rFonts w:hint="eastAsia" w:ascii="宋体" w:hAnsi="宋体" w:eastAsia="宋体" w:cs="宋体"/>
                <w:i w:val="0"/>
                <w:iCs w:val="0"/>
                <w:color w:val="auto"/>
                <w:sz w:val="22"/>
                <w:szCs w:val="22"/>
                <w:highlight w:val="none"/>
                <w:u w:val="none"/>
              </w:rPr>
              <w:t xml:space="preserve">休闲室</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1）</w:t>
            </w:r>
            <w:r>
              <w:rPr>
                <w:rFonts w:hint="eastAsia" w:ascii="宋体" w:hAnsi="宋体" w:eastAsia="宋体" w:cs="宋体"/>
                <w:i w:val="0"/>
                <w:iCs w:val="0"/>
                <w:color w:val="auto"/>
                <w:sz w:val="22"/>
                <w:szCs w:val="22"/>
                <w:highlight w:val="none"/>
                <w:u w:val="none"/>
              </w:rPr>
              <w:t xml:space="preserve">桌面、座椅、茶几擦拭清洁；地面清扫、拖地。</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2）</w:t>
            </w:r>
            <w:r>
              <w:rPr>
                <w:rFonts w:hint="eastAsia" w:ascii="宋体" w:hAnsi="宋体" w:eastAsia="宋体" w:cs="宋体"/>
                <w:i w:val="0"/>
                <w:iCs w:val="0"/>
                <w:color w:val="auto"/>
                <w:sz w:val="22"/>
                <w:szCs w:val="22"/>
                <w:highlight w:val="none"/>
                <w:u w:val="none"/>
              </w:rPr>
              <w:t xml:space="preserve">茶具、杯具清洁归位；垃圾及时清理。</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3）</w:t>
            </w:r>
            <w:r>
              <w:rPr>
                <w:rFonts w:hint="eastAsia" w:ascii="宋体" w:hAnsi="宋体" w:eastAsia="宋体" w:cs="宋体"/>
                <w:i w:val="0"/>
                <w:iCs w:val="0"/>
                <w:color w:val="auto"/>
                <w:sz w:val="22"/>
                <w:szCs w:val="22"/>
                <w:highlight w:val="none"/>
                <w:u w:val="none"/>
              </w:rPr>
              <w:t xml:space="preserve">电视、空调、书刊摆放整齐，环境舒适整洁。</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5、</w:t>
            </w:r>
            <w:r>
              <w:rPr>
                <w:rFonts w:hint="eastAsia" w:ascii="宋体" w:hAnsi="宋体" w:eastAsia="宋体" w:cs="宋体"/>
                <w:i w:val="0"/>
                <w:iCs w:val="0"/>
                <w:color w:val="auto"/>
                <w:sz w:val="22"/>
                <w:szCs w:val="22"/>
                <w:highlight w:val="none"/>
                <w:u w:val="none"/>
              </w:rPr>
              <w:t xml:space="preserve">图书馆</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1）</w:t>
            </w:r>
            <w:r>
              <w:rPr>
                <w:rFonts w:hint="eastAsia" w:ascii="宋体" w:hAnsi="宋体" w:eastAsia="宋体" w:cs="宋体"/>
                <w:i w:val="0"/>
                <w:iCs w:val="0"/>
                <w:color w:val="auto"/>
                <w:sz w:val="22"/>
                <w:szCs w:val="22"/>
                <w:highlight w:val="none"/>
                <w:u w:val="none"/>
              </w:rPr>
              <w:t xml:space="preserve">地面、书架、阅览桌椅、窗台清洁除尘。</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2）</w:t>
            </w:r>
            <w:r>
              <w:rPr>
                <w:rFonts w:hint="eastAsia" w:ascii="宋体" w:hAnsi="宋体" w:eastAsia="宋体" w:cs="宋体"/>
                <w:i w:val="0"/>
                <w:iCs w:val="0"/>
                <w:color w:val="auto"/>
                <w:sz w:val="22"/>
                <w:szCs w:val="22"/>
                <w:highlight w:val="none"/>
                <w:u w:val="none"/>
              </w:rPr>
              <w:t xml:space="preserve">垃圾清理、地面拖地；禁止用水直接冲刷书架。</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3）</w:t>
            </w:r>
            <w:r>
              <w:rPr>
                <w:rFonts w:hint="eastAsia" w:ascii="宋体" w:hAnsi="宋体" w:eastAsia="宋体" w:cs="宋体"/>
                <w:i w:val="0"/>
                <w:iCs w:val="0"/>
                <w:color w:val="auto"/>
                <w:sz w:val="22"/>
                <w:szCs w:val="22"/>
                <w:highlight w:val="none"/>
                <w:u w:val="none"/>
              </w:rPr>
              <w:t xml:space="preserve">不翻动图书内页，不随意整理图书，仅做表面保洁。</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6、</w:t>
            </w:r>
            <w:r>
              <w:rPr>
                <w:rFonts w:hint="eastAsia" w:ascii="宋体" w:hAnsi="宋体" w:eastAsia="宋体" w:cs="宋体"/>
                <w:i w:val="0"/>
                <w:iCs w:val="0"/>
                <w:color w:val="auto"/>
                <w:sz w:val="22"/>
                <w:szCs w:val="22"/>
                <w:highlight w:val="none"/>
                <w:u w:val="none"/>
              </w:rPr>
              <w:t xml:space="preserve">党建馆</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1）</w:t>
            </w:r>
            <w:r>
              <w:rPr>
                <w:rFonts w:hint="eastAsia" w:ascii="宋体" w:hAnsi="宋体" w:eastAsia="宋体" w:cs="宋体"/>
                <w:i w:val="0"/>
                <w:iCs w:val="0"/>
                <w:color w:val="auto"/>
                <w:sz w:val="22"/>
                <w:szCs w:val="22"/>
                <w:highlight w:val="none"/>
                <w:u w:val="none"/>
              </w:rPr>
              <w:t xml:space="preserve">展板、展柜、台面、地面轻柔除尘擦拭。</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2）</w:t>
            </w:r>
            <w:r>
              <w:rPr>
                <w:rFonts w:hint="eastAsia" w:ascii="宋体" w:hAnsi="宋体" w:eastAsia="宋体" w:cs="宋体"/>
                <w:i w:val="0"/>
                <w:iCs w:val="0"/>
                <w:color w:val="auto"/>
                <w:sz w:val="22"/>
                <w:szCs w:val="22"/>
                <w:highlight w:val="none"/>
                <w:u w:val="none"/>
              </w:rPr>
              <w:t xml:space="preserve">禁止用湿布擦电器、线路、精密设备；禁止触碰展品。</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3）</w:t>
            </w:r>
            <w:r>
              <w:rPr>
                <w:rFonts w:hint="eastAsia" w:ascii="宋体" w:hAnsi="宋体" w:eastAsia="宋体" w:cs="宋体"/>
                <w:i w:val="0"/>
                <w:iCs w:val="0"/>
                <w:color w:val="auto"/>
                <w:sz w:val="22"/>
                <w:szCs w:val="22"/>
                <w:highlight w:val="none"/>
                <w:u w:val="none"/>
              </w:rPr>
              <w:t xml:space="preserve">保持干净整洁、庄重规范，配合参观保障保洁。</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7、</w:t>
            </w:r>
            <w:r>
              <w:rPr>
                <w:rFonts w:hint="eastAsia" w:ascii="宋体" w:hAnsi="宋体" w:eastAsia="宋体" w:cs="宋体"/>
                <w:i w:val="0"/>
                <w:iCs w:val="0"/>
                <w:color w:val="auto"/>
                <w:sz w:val="22"/>
                <w:szCs w:val="22"/>
                <w:highlight w:val="none"/>
                <w:u w:val="none"/>
              </w:rPr>
              <w:t xml:space="preserve">法制教育基地</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1）</w:t>
            </w:r>
            <w:r>
              <w:rPr>
                <w:rFonts w:hint="eastAsia" w:ascii="宋体" w:hAnsi="宋体" w:eastAsia="宋体" w:cs="宋体"/>
                <w:i w:val="0"/>
                <w:iCs w:val="0"/>
                <w:color w:val="auto"/>
                <w:sz w:val="22"/>
                <w:szCs w:val="22"/>
                <w:highlight w:val="none"/>
                <w:u w:val="none"/>
              </w:rPr>
              <w:t xml:space="preserve">展陈区、通道、座椅、地面清洁除尘。</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2）</w:t>
            </w:r>
            <w:r>
              <w:rPr>
                <w:rFonts w:hint="eastAsia" w:ascii="宋体" w:hAnsi="宋体" w:eastAsia="宋体" w:cs="宋体"/>
                <w:i w:val="0"/>
                <w:iCs w:val="0"/>
                <w:color w:val="auto"/>
                <w:sz w:val="22"/>
                <w:szCs w:val="22"/>
                <w:highlight w:val="none"/>
                <w:u w:val="none"/>
              </w:rPr>
              <w:t xml:space="preserve">多媒体设备周边只做外部保洁，不触碰设备接口、开关。</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3）</w:t>
            </w:r>
            <w:r>
              <w:rPr>
                <w:rFonts w:hint="eastAsia" w:ascii="宋体" w:hAnsi="宋体" w:eastAsia="宋体" w:cs="宋体"/>
                <w:i w:val="0"/>
                <w:iCs w:val="0"/>
                <w:color w:val="auto"/>
                <w:sz w:val="22"/>
                <w:szCs w:val="22"/>
                <w:highlight w:val="none"/>
                <w:u w:val="none"/>
              </w:rPr>
              <w:t xml:space="preserve">保持参观路线干净、无杂物、无灰尘。</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三、</w:t>
            </w:r>
            <w:r>
              <w:rPr>
                <w:rFonts w:hint="eastAsia" w:ascii="宋体" w:hAnsi="宋体" w:eastAsia="宋体" w:cs="宋体"/>
                <w:i w:val="0"/>
                <w:iCs w:val="0"/>
                <w:color w:val="auto"/>
                <w:sz w:val="22"/>
                <w:szCs w:val="22"/>
                <w:highlight w:val="none"/>
                <w:u w:val="none"/>
              </w:rPr>
              <w:t xml:space="preserve">公共区域配套保洁</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rPr>
                <w:rFonts w:hint="eastAsia" w:ascii="宋体" w:hAnsi="宋体" w:eastAsia="宋体" w:cs="宋体"/>
                <w:i w:val="0"/>
                <w:iCs w:val="0"/>
                <w:color w:val="auto"/>
                <w:sz w:val="22"/>
                <w:szCs w:val="22"/>
                <w:highlight w:val="none"/>
                <w:u w:val="none"/>
              </w:rPr>
              <w:t xml:space="preserve">功能室所在楼层走廊、楼梯、卫生间、电梯、扶手、门窗每日保洁。</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w:t>
            </w:r>
            <w:r>
              <w:rPr>
                <w:rFonts w:hint="eastAsia" w:ascii="宋体" w:hAnsi="宋体" w:eastAsia="宋体" w:cs="宋体"/>
                <w:i w:val="0"/>
                <w:iCs w:val="0"/>
                <w:color w:val="auto"/>
                <w:sz w:val="22"/>
                <w:szCs w:val="22"/>
                <w:highlight w:val="none"/>
                <w:u w:val="none"/>
              </w:rPr>
              <w:t xml:space="preserve">垃圾日产日清，定期消杀，保持全院环境整洁统一。</w:t>
            </w:r>
            <w:r/>
          </w:p>
        </w:tc>
      </w:tr>
      <w:tr>
        <w:trPr>
          <w:trHeight w:val="410"/>
        </w:trPr>
        <w:tc>
          <w:tcPr>
            <w:tcW w:w="59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保洁员（法院）</w:t>
            </w:r>
            <w:r/>
          </w:p>
        </w:tc>
        <w:tc>
          <w:tcPr>
            <w:tcW w:w="7107"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1、垃圾清运措施</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垃圾桶、果皮箱每日清运 2 次；每日抹布抹 1次；垃圾桶、果皮箱周围地面无散落垃圾、无污水、无污迹；垃圾桶、果皮箱无污迹、油污，无异味。</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2、共同楼道保洁</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每日清洗打扫各楼层通道和楼梯台阶，确保干净、整洁；每月刷洗地面1次；及时清理1次电梯口和通道摆放的烟灰缸内垃圾和烟头；每日用干净的抹布擦抹1次楼梯扶手；各层和通道的防火门、消防栓、玻璃箱内侧、灯具、墙面、地脚线、指示牌等公共设施每周循环清洁 1 次；各梯间墙面、天花板每周除尘1次；每月擦1次楼梯道共用门窗玻璃。地面、梯间干净，无垃圾、灰尘、杂物，污渍、水渍，无乱贴乱画，无擅自占用现象，无乱堆乱放；扶手护栏干净、光亮，清洁；梯间顶面无蜘蛛网、灰尘，地脚线无污渍，地面目视无杂物、污迹。楼梯道玻璃无灰尘。</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3、会议室保洁</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会前会后及时打扫会议室、卫生间，及时检查报告厅座椅扶手中有无烟头等建筑物，会议室地毯要做到一季度清洁一次，每一个月吸尘一次。</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4、共用卫生间保洁</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每日早上、下午共用卫生间清洁 2 次，</w:t>
            </w:r>
            <w:r>
              <w:rPr>
                <w:rFonts w:hint="eastAsia" w:ascii="宋体" w:hAnsi="宋体" w:eastAsia="宋体" w:cs="宋体"/>
                <w:i w:val="0"/>
                <w:iCs w:val="0"/>
                <w:color w:val="auto"/>
                <w:sz w:val="22"/>
                <w:szCs w:val="22"/>
                <w:highlight w:val="none"/>
                <w:u w:val="none"/>
                <w:lang w:val="en-US" w:eastAsia="zh-CN"/>
              </w:rPr>
              <w:t xml:space="preserve">保洁时悬挂醒目标识；（清洁内容包括：通风换气、冲洗烟灰缸、洁具；清扫地面垃圾、清倒垃圾篓垃圾、换新的垃圾袋；用洗洁剂清洗大、小便器；用快捷布擦洗洗手盆并冲洗干净；用毛巾抹墙面、台面、开关；用毛巾擦干净玻璃、镜面；用拖把拖干净地面；喷洒空气清新剂或香水，小便器内放置香薰等）；每月1次用毛巾擦灯具；每月2次对共用卫生间进行消杀，发现墙壁有字及时清洁。室内无异味、臭味；地面无烟头、纸屑、污渍、积水，天花板、墙面无灰尘、蜘蛛网，目视墙壁干净，便器洁净无黄渍。(卫生间要配备熏香，洗手液中标人提供）卫生纸由招标人提供。</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5、标识、宣传牌、信报箱保洁</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标识、宣传牌每2日擦拭1次，清洁后检查无污渍、无积灰，不损伤被清洁物；每日擦拭 1次业主信报箱，擦拭后信报箱干净无灰尘、无污迹。</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6、楼层及甲方领导机关室内保洁</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每日清洁1次（擦拭表面灰尘、用清洁剂擦拭污渍用清水冲洗干净用抹布抹干、清扫垃圾、擦拭座椅）；每半月彻底刷洗消毒1次；设施表面干净，无灰尘污渍、锈迹，场内及其周围无果皮、纸屑等垃圾，及时发现设施、设备脱焊、脱漆、断裂及其他安全隐患并报告处理。</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主要领导办公室的清洁时，所有的文件勿动，勿看。</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7、卫生消杀</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夏季等蚊、蝇滋生季节每月消杀 2 次，其他根据季节制定具体计划；目视无蚊虫在飞；检查办公室、食堂，目视无苍蝇在飞。</w:t>
            </w:r>
            <w:r/>
          </w:p>
        </w:tc>
      </w:tr>
      <w:tr>
        <w:trPr>
          <w:trHeight w:val="420"/>
        </w:trPr>
        <w:tc>
          <w:tcPr>
            <w:tcW w:w="59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保洁员（开发区法庭）</w:t>
            </w:r>
            <w:r/>
          </w:p>
        </w:tc>
        <w:tc>
          <w:tcPr>
            <w:tcW w:w="7107" w:type="dxa"/>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390"/>
        </w:trPr>
        <w:tc>
          <w:tcPr>
            <w:tcW w:w="59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保洁员（界集法庭）</w:t>
            </w:r>
            <w:r/>
          </w:p>
        </w:tc>
        <w:tc>
          <w:tcPr>
            <w:tcW w:w="7107" w:type="dxa"/>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400"/>
        </w:trPr>
        <w:tc>
          <w:tcPr>
            <w:tcW w:w="59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tcW w:w="103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水电工</w:t>
            </w:r>
            <w:r/>
          </w:p>
        </w:tc>
        <w:tc>
          <w:tcPr>
            <w:tcW w:w="7107"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一、工作范围</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1、供电系统：楼层配电箱、线路、开关、插座、照明灯具、应急灯、疏散指示、空调电源、设备供电。</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2、给排水系统：自来水管、阀门、水泵、卫生间洁具、下水道、地漏、化粪池、雨水管。</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3、公用设施：电梯、中央空调、风机盘管、通风口、电热水器、饮水机、庭院照明。</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4、功能室配套：羽毛球馆、训练室、心理咨询室、休闲室、图书馆、党建馆、法制教育基地水电及简易设施。</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5、审判 / 办公区域：法庭、合议室、调解室、办公室、信访大厅、羁押通道水电维修。</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6、食堂后厨设施设备：灶台、蒸箱、烤箱、冰柜、消毒柜、洗碗机、排烟风机、排水隔油水电维修。</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二、具体工作内容</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1、日常巡检</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（1）巡查全院供电、供水、照明、排水是否正常，有无漏电、漏水、异响、异味。</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（2）检查配电箱、电表、空开、接触器、线路接头，确保无发热、无松动。</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（3）检查卫生间、茶水间、管道井跑冒滴漏，及时处理小漏水、小堵塞。</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（4）检查应急照明、疏散指示完好，确保断电时能正常启用。</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（5）做好《水电巡检记录》《维修台账》，发现隐患立即上报并处理。</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2、维修服务（随报随修）</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（1）维修更换：灯具、开关、插座、水龙头、阀门、马桶配件、地漏、下水管道。</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（2）故障处理：断电、跳闸、漏水、堵水、线路异常、设备供电故障。</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（3）简易安装：新增插座、照明改造、水管接驳、挂件固定、线路整理。</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（4）功能室保障：羽毛球馆灯光、训练室电源、心理咨询室插座、图书馆照明等维修</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3、定期保养（按周期执行）</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（1）每月：配电箱除尘紧固、水泵检查保养、给排水管道检查。</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（2）每季度：照明系统全面检修、排水管道疏通、电路绝缘检测。</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（3）每年：配合专业单位完成电梯、消防、中央空调年检与维保协助。</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（4）季节保养：夏季防汛、冬季防冻、管道保温、电路防潮。</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4、应急处置（24 小时响应）</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（1）突发停电、跳闸、漏水、淹水、线路故障第一时间到场处置。</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（2）暴雨、台风、冰冻天气加强巡查，做好排水、防冻、防漏电措施。</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（3）火情、设备起火等紧急情况，立即切断电源，配合消防处置。</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三、法院专项要求</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1、涉密区域作业</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（1）进入档案室、机要室、审判庭、监控室等区域，必须经批准、有陪同、有登记。</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（2）不触碰、不查看、不拷贝、不传播任何涉密信息、文件、数据。</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（3）维修完毕立即离场，不逗留、不打听、不拍照。</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2、安全规范</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（1）持证上岗，严格按电工规范操作，严禁带电违规作业。</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（2）作业前断电、挂牌、监护，确保人身与设备安全。</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（3）不私拉乱接、不违规用电，杜绝安全隐患。</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3、纪律要求</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（1）服从项目经理与法院管理，24小时待命，维修及时、态度文明。</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（2）爱护公共设施，节约水电耗材，维修后清理现场、保持整洁。</w:t>
            </w:r>
            <w:r/>
          </w:p>
        </w:tc>
      </w:tr>
      <w:tr>
        <w:trPr>
          <w:trHeight w:val="400"/>
        </w:trPr>
        <w:tc>
          <w:tcPr>
            <w:gridSpan w:val="3"/>
            <w:tcW w:w="873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b/>
                <w:bCs/>
                <w:color w:val="auto"/>
                <w:sz w:val="24"/>
                <w:szCs w:val="24"/>
                <w:highlight w:val="none"/>
                <w:lang w:val="en-US" w:eastAsia="zh-CN"/>
              </w:rPr>
              <w:t xml:space="preserve">泗洪县农业农村局</w:t>
            </w:r>
            <w:r/>
          </w:p>
        </w:tc>
      </w:tr>
      <w:tr>
        <w:trPr>
          <w:trHeight w:val="400"/>
        </w:trPr>
        <w:tc>
          <w:tcPr>
            <w:shd w:val="clear" w:color="auto" w:fill="auto"/>
            <w:tcW w:w="598"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序号</w:t>
            </w:r>
            <w:r/>
          </w:p>
        </w:tc>
        <w:tc>
          <w:tcPr>
            <w:shd w:val="clear" w:color="auto" w:fill="auto"/>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岗位</w:t>
            </w:r>
            <w:r/>
          </w:p>
        </w:tc>
        <w:tc>
          <w:tcPr>
            <w:tcW w:w="7107"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工作职责及要求 </w:t>
            </w:r>
            <w:r/>
          </w:p>
        </w:tc>
      </w:tr>
      <w:tr>
        <w:trPr>
          <w:trHeight w:val="400"/>
        </w:trPr>
        <w:tc>
          <w:tcPr>
            <w:tcW w:w="598" w:type="dxa"/>
            <w:vAlign w:val="center"/>
            <w:textDirection w:val="lrTb"/>
            <w:noWrap w:val="false"/>
          </w:tcPr>
          <w:p>
            <w:pPr>
              <w:jc w:val="left"/>
              <w:keepLines w:val="0"/>
              <w:keepNext w:val="0"/>
              <w:widowControl/>
              <w:rPr>
                <w:rFonts w:hint="default"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rPr>
              <w:t xml:space="preserve">1</w:t>
            </w:r>
            <w:r/>
          </w:p>
        </w:tc>
        <w:tc>
          <w:tcPr>
            <w:tcW w:w="1034" w:type="dxa"/>
            <w:vAlign w:val="center"/>
            <w:textDirection w:val="lrTb"/>
            <w:noWrap w:val="false"/>
          </w:tcPr>
          <w:p>
            <w:pPr>
              <w:jc w:val="left"/>
              <w:keepLines w:val="0"/>
              <w:keepNext w:val="0"/>
              <w:widowControl/>
              <w:rPr>
                <w:rFonts w:hint="default"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rPr>
              <w:t xml:space="preserve">领班</w:t>
            </w:r>
            <w:r/>
          </w:p>
        </w:tc>
        <w:tc>
          <w:tcPr>
            <w:tcW w:w="7107" w:type="dxa"/>
            <w:vAlign w:val="center"/>
            <w:textDirection w:val="lrTb"/>
            <w:noWrap w:val="false"/>
          </w:tcPr>
          <w:p>
            <w:pPr>
              <w:jc w:val="left"/>
              <w:keepLines w:val="0"/>
              <w:keepNext w:val="0"/>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1、</w:t>
            </w:r>
            <w:r>
              <w:rPr>
                <w:rFonts w:hint="default" w:ascii="宋体" w:hAnsi="宋体" w:eastAsia="宋体" w:cs="宋体"/>
                <w:color w:val="auto"/>
                <w:sz w:val="24"/>
                <w:szCs w:val="24"/>
                <w:highlight w:val="none"/>
                <w:lang w:val="en-US" w:eastAsia="zh-CN" w:bidi="ar"/>
              </w:rPr>
              <w:t xml:space="preserve">全面负责泗洪县农业农村局办公大楼、院内区域及农机</w:t>
            </w:r>
            <w:r>
              <w:rPr>
                <w:rFonts w:hint="eastAsia" w:ascii="宋体" w:hAnsi="宋体" w:eastAsia="宋体" w:cs="宋体"/>
                <w:color w:val="auto"/>
                <w:sz w:val="24"/>
                <w:szCs w:val="24"/>
                <w:highlight w:val="none"/>
                <w:lang w:val="en-US" w:eastAsia="zh-CN" w:bidi="ar"/>
              </w:rPr>
              <w:t xml:space="preserve">大市场</w:t>
            </w:r>
            <w:r>
              <w:rPr>
                <w:rFonts w:hint="default" w:ascii="宋体" w:hAnsi="宋体" w:eastAsia="宋体" w:cs="宋体"/>
                <w:color w:val="auto"/>
                <w:sz w:val="24"/>
                <w:szCs w:val="24"/>
                <w:highlight w:val="none"/>
                <w:lang w:val="en-US" w:eastAsia="zh-CN" w:bidi="ar"/>
              </w:rPr>
              <w:t xml:space="preserve">1-2层全域保洁日常管理工作，严格落实既定保洁标准、清洁频次及卫生消杀要求，杜绝卫生死角，保障园区环境卫生干净整洁。</w:t>
            </w:r>
            <w:r/>
          </w:p>
          <w:p>
            <w:pPr>
              <w:jc w:val="left"/>
              <w:keepLines w:val="0"/>
              <w:keepNext w:val="0"/>
              <w:widowControl/>
              <w:rPr>
                <w:color w:val="auto"/>
                <w:highlight w:val="none"/>
              </w:rPr>
              <w:suppressLineNumbers w:val="0"/>
            </w:pPr>
            <w:r>
              <w:rPr>
                <w:rFonts w:hint="default" w:ascii="宋体" w:hAnsi="宋体" w:eastAsia="宋体" w:cs="宋体"/>
                <w:color w:val="auto"/>
                <w:sz w:val="24"/>
                <w:szCs w:val="24"/>
                <w:highlight w:val="none"/>
                <w:lang w:val="en-US" w:eastAsia="zh-CN" w:bidi="ar"/>
              </w:rPr>
              <w:t xml:space="preserve">2、负责保洁班组日常管理，合理安排排班、轮岗工作，做好人员考勤、日常督导及岗前工作交底，规范保洁人员上岗仪容、作业行为，杜绝脱岗、怠工及在岗违纪行为。</w:t>
            </w:r>
            <w:r/>
          </w:p>
          <w:p>
            <w:pPr>
              <w:jc w:val="left"/>
              <w:keepLines w:val="0"/>
              <w:keepNext w:val="0"/>
              <w:widowControl/>
              <w:rPr>
                <w:color w:val="auto"/>
                <w:highlight w:val="none"/>
              </w:rPr>
              <w:suppressLineNumbers w:val="0"/>
            </w:pPr>
            <w:r>
              <w:rPr>
                <w:rFonts w:hint="default" w:ascii="宋体" w:hAnsi="宋体" w:eastAsia="宋体" w:cs="宋体"/>
                <w:color w:val="auto"/>
                <w:sz w:val="24"/>
                <w:szCs w:val="24"/>
                <w:highlight w:val="none"/>
                <w:lang w:val="en-US" w:eastAsia="zh-CN" w:bidi="ar"/>
              </w:rPr>
              <w:t xml:space="preserve">3、每日开展全域卫生巡查，重点检查楼道、会议室、卫生间、公共设施、标识标牌、垃圾收纳区域等卫生情况，对发现的污渍、积灰、异味、垃圾遗留等问题及时督促整改，落实闭环管理。</w:t>
            </w:r>
            <w:r/>
          </w:p>
          <w:p>
            <w:pPr>
              <w:jc w:val="left"/>
              <w:keepLines w:val="0"/>
              <w:keepNext w:val="0"/>
              <w:widowControl/>
              <w:rPr>
                <w:color w:val="auto"/>
                <w:highlight w:val="none"/>
              </w:rPr>
              <w:suppressLineNumbers w:val="0"/>
            </w:pPr>
            <w:r>
              <w:rPr>
                <w:rFonts w:hint="default" w:ascii="宋体" w:hAnsi="宋体" w:eastAsia="宋体" w:cs="宋体"/>
                <w:color w:val="auto"/>
                <w:sz w:val="24"/>
                <w:szCs w:val="24"/>
                <w:highlight w:val="none"/>
                <w:lang w:val="en-US" w:eastAsia="zh-CN" w:bidi="ar"/>
              </w:rPr>
              <w:t xml:space="preserve">4、统一管理保洁工具、清洁耗材及消杀物资，负责申领、登记、分发与管控，定期检查设备完好情况，督导员工规范操作，节约物资、杜绝浪费。</w:t>
            </w:r>
            <w:r/>
          </w:p>
          <w:p>
            <w:pPr>
              <w:jc w:val="left"/>
              <w:keepLines w:val="0"/>
              <w:keepNext w:val="0"/>
              <w:widowControl/>
              <w:rPr>
                <w:color w:val="auto"/>
                <w:highlight w:val="none"/>
              </w:rPr>
              <w:suppressLineNumbers w:val="0"/>
            </w:pPr>
            <w:r>
              <w:rPr>
                <w:rFonts w:hint="default" w:ascii="宋体" w:hAnsi="宋体" w:eastAsia="宋体" w:cs="宋体"/>
                <w:color w:val="auto"/>
                <w:sz w:val="24"/>
                <w:szCs w:val="24"/>
                <w:highlight w:val="none"/>
                <w:lang w:val="en-US" w:eastAsia="zh-CN" w:bidi="ar"/>
              </w:rPr>
              <w:t xml:space="preserve">5、统筹做好日常垃圾分类、垃圾清运、垃圾桶清洁及全域蚊虫、鼠蝇消杀工作，根据季节调整消杀计划，常态化维持良好卫生环境。</w:t>
            </w:r>
            <w:r/>
          </w:p>
          <w:p>
            <w:pPr>
              <w:jc w:val="left"/>
              <w:keepLines w:val="0"/>
              <w:keepNext w:val="0"/>
              <w:widowControl/>
              <w:rPr>
                <w:color w:val="auto"/>
                <w:highlight w:val="none"/>
              </w:rPr>
              <w:suppressLineNumbers w:val="0"/>
            </w:pPr>
            <w:r>
              <w:rPr>
                <w:rFonts w:hint="default" w:ascii="宋体" w:hAnsi="宋体" w:eastAsia="宋体" w:cs="宋体"/>
                <w:color w:val="auto"/>
                <w:sz w:val="24"/>
                <w:szCs w:val="24"/>
                <w:highlight w:val="none"/>
                <w:lang w:val="en-US" w:eastAsia="zh-CN" w:bidi="ar"/>
              </w:rPr>
              <w:t xml:space="preserve">6、负责单位节假日、各类会议、大型活动的专项保洁保障工作，按需制定保洁方案、调配人员，做好会前、会中、会后全程卫生保障。</w:t>
            </w:r>
            <w:r/>
          </w:p>
          <w:p>
            <w:pPr>
              <w:jc w:val="left"/>
              <w:keepLines w:val="0"/>
              <w:keepNext w:val="0"/>
              <w:widowControl/>
              <w:rPr>
                <w:color w:val="auto"/>
                <w:highlight w:val="none"/>
              </w:rPr>
              <w:suppressLineNumbers w:val="0"/>
            </w:pPr>
            <w:r>
              <w:rPr>
                <w:rFonts w:hint="default" w:ascii="宋体" w:hAnsi="宋体" w:eastAsia="宋体" w:cs="宋体"/>
                <w:color w:val="auto"/>
                <w:sz w:val="24"/>
                <w:szCs w:val="24"/>
                <w:highlight w:val="none"/>
                <w:lang w:val="en-US" w:eastAsia="zh-CN" w:bidi="ar"/>
              </w:rPr>
              <w:t xml:space="preserve">7、对接业主单位，及时响应卫生整改及各类临时性环境整治任务，做好日常工作记录、台账留存，发现设施破损、安全隐患及时上报。</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default" w:ascii="宋体" w:hAnsi="宋体" w:eastAsia="宋体" w:cs="宋体"/>
                <w:color w:val="auto"/>
                <w:sz w:val="24"/>
                <w:szCs w:val="24"/>
                <w:highlight w:val="none"/>
                <w:lang w:val="en-US" w:eastAsia="zh-CN" w:bidi="ar"/>
              </w:rPr>
              <w:t xml:space="preserve">8、配合保安岗位做好院区环境与秩序管控，服从物业统一管理，带领保洁团队保质保量完成各项保洁服务工作。</w:t>
            </w:r>
            <w:r/>
          </w:p>
        </w:tc>
      </w:tr>
      <w:tr>
        <w:trPr>
          <w:trHeight w:val="400"/>
        </w:trPr>
        <w:tc>
          <w:tcPr>
            <w:tcW w:w="598"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bookmarkStart w:id="64" w:name="OLE_LINK20"/>
            <w:r>
              <w:rPr>
                <w:rFonts w:hint="eastAsia" w:ascii="宋体" w:hAnsi="宋体" w:cs="宋体"/>
                <w:i w:val="0"/>
                <w:iCs w:val="0"/>
                <w:color w:val="auto"/>
                <w:sz w:val="22"/>
                <w:szCs w:val="22"/>
                <w:highlight w:val="none"/>
                <w:u w:val="none"/>
                <w:lang w:val="en-US" w:eastAsia="zh-CN"/>
              </w:rPr>
              <w:t xml:space="preserve">2</w:t>
            </w:r>
            <w:r/>
          </w:p>
        </w:tc>
        <w:tc>
          <w:tcPr>
            <w:tcW w:w="103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保安</w:t>
            </w:r>
            <w:r/>
          </w:p>
        </w:tc>
        <w:tc>
          <w:tcPr>
            <w:tcW w:w="7107"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一、保安职责</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（1）负责泗洪县农业农村局办公大楼24小时安全巡逻秩序维护及车辆停放管理；</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（2）来人来访登记接待工作及邮件的收发、大件物品进出登记管理;</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（3）配合完成泗洪县农业农村局交办的临时性秩序维护任务。</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二、保安服务要求</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1、安全防范</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人员接受过安全护卫或相关训练，掌握基本安全护卫技能，并定期进行安全防范学习，增强安全防范能力。熟悉管理区域环境，熟悉管理及有关法律法规，能恰当的处理和应对护卫工作；品质好，作风正派，热爱安全护卫工作，无犯罪记录；安全护卫人员配备对讲装置和其他必备的安全护卫工；当班时佩戴统一标志的执勤工号，穿戴统一制服，装备佩戴规范，仪容仪表规范整齐；交接班制度完善，并有工作及交接记录。</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巡逻每小时一次。重点部位、重点时间以及特殊情况加强巡逻；及时发现和处理安全隐患；在遇到突发事件时，及时报告警方及业主，必要时采取正当防卫，防止事态扩大，协助保护现场和证据；安全巡逻有记录有检查。</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2、岗位制度</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rPr>
              <w:t xml:space="preserve">（1）</w:t>
            </w:r>
            <w:r>
              <w:rPr>
                <w:rFonts w:hint="eastAsia" w:ascii="宋体" w:hAnsi="宋体" w:eastAsia="宋体" w:cs="宋体"/>
                <w:i w:val="0"/>
                <w:iCs w:val="0"/>
                <w:color w:val="auto"/>
                <w:sz w:val="22"/>
                <w:szCs w:val="22"/>
                <w:highlight w:val="none"/>
                <w:u w:val="none"/>
                <w:lang w:val="en-US" w:eastAsia="zh-CN"/>
              </w:rPr>
              <w:t xml:space="preserve">巡逻岗位制度：</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按规定巡逻路线对巡逻区域进行巡查，对巡逻过程中发现的情况应及时做好记录、登记工作。夜间巡逻时，应按规定携带照明装置、通信设备、防爆工具等相关装备器材。巡逻岗保安应认真填写交接班登记本，记录当班时发生的重要事件，交接物品要清。巡逻保安在巡逻中发现可疑情况应认真观察、严密监视，视情况采取守候、跟踪等方法，将其控制在视线范围之内；必要时，对可疑人员进行询问并及时上报相关部门处理。做好安全保卫工作，维护好正常的工作秩序。做好安全保卫工作，维护好正常的工作秩序。</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（2）门卫岗位制度：</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按时上下班，不迟到、不早退，不擅离岗位，严格执行政府机关的各项规章制度，认真履行职责，服从命令，听从指挥，严格遵守保密规定，不得泄露手机号码等相关信息。值班期间不办私事，不得利用工作之便进行违规违纪行为。当班期间不得嬉笑打闹、玩手机、看报纸等做与工作无关的事情。</w:t>
            </w:r>
            <w:r/>
          </w:p>
        </w:tc>
      </w:tr>
      <w:tr>
        <w:trPr>
          <w:trHeight w:val="400"/>
        </w:trPr>
        <w:tc>
          <w:tcPr>
            <w:tcW w:w="598"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rPr>
              <w:t xml:space="preserve">3</w:t>
            </w:r>
            <w:r/>
          </w:p>
        </w:tc>
        <w:tc>
          <w:tcPr>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保洁员</w:t>
            </w:r>
            <w:r/>
          </w:p>
        </w:tc>
        <w:tc>
          <w:tcPr>
            <w:tcW w:w="7107"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一、保洁员职责</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（1）负责泗洪县农业农村局办公大楼内公共区域环境保洁，楼内所有卫生间、公共走道、楼梯道（含扶手）、交易大厅、信访值班室、开标室及所有会议室，院内空地区域保洁，办公楼周边停车区域清理。</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农机大市场农机监理的1-2层的日常清洁；二层男女卫生间、1-2公共走道、楼梯道及扶手、一层办公室及办证大厅，二层考试室2间。</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（2）做好鼠蝇、蚊虫等消灭。</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二、保洁服务要求</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1、共同楼道保洁</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每日清洗打扫各楼层公共区域，确保干净、整洁；每日收集 2 次垃圾；及时清理通道摆放的烟灰缸内垃圾和烟头；每日用干净的抹布擦抹 1次楼梯扶手；各层和通道的防火门、消防栓、玻璃箱内侧、灯具、墙面、地脚线、指示牌等公共设施每周循环清洁 1 次；各梯间墙面、天花板每周除尘1 次；每月擦 1 次楼梯道共用门窗玻璃。地面、梯间干净，无垃圾、灰尘、杂物，污渍、水渍，无乱贴乱画，无擅自占用现象，无乱堆乱放；扶手护栏干净、光亮，清洁；梯间顶面无蜘蛛网、灰尘，地脚线无污渍，地面目视无杂物、污迹。</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2、会议室保洁</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会前会后及时打扫会议室、卫生间，及时检查会议桌等有无烟头等垃圾。</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3、卫生间保洁</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每日早上、下午清洁 2 次，保洁时悬挂醒目标识；（清洁内容包括：通风换气、冲洗烟灰缸、洁具；清扫地面垃圾、清倒垃圾篓垃圾、换新的垃圾袋；用洗洁剂清洗大、小便器；用快捷布擦洗洗手盆并冲洗干净；用毛巾抹墙面、台面、开关；用毛巾擦干净玻璃、镜面；用拖把拖干净地面等）；室内无异味、臭味；地面无烟头、纸屑、污渍、积水，天花板、墙面无灰尘、蜘蛛网，目视墙壁干净，便器洁净无黄渍。</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4、标识、宣传牌保洁</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标识、宣传牌每 2日清理 1次，清洁后检查无污渍、无积灰，不损伤被清洁物。</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5、楼层及室内保洁</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每日清洁 1 次（擦拭表面灰尘、用清洁剂擦拭污渍用清水冲洗干净用抹布抹干、清扫垃圾、擦拭座椅）；每半月彻底刷洗消毒 1 次；设施表面干净，无灰尘污渍、锈迹，场内及其周围无果皮、纸屑等垃圾，及时发现设施、设备脱焊、脱漆、断裂及其他安全隐患并报告处理。</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6、垃圾桶、果皮箱</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垃圾桶、果皮箱每日清运 2 次；每日抹布抹 1次；垃圾桶、果皮箱周围地面无散落垃圾、无污水、无污迹；垃圾桶、果皮箱无污迹、油污，无异味。</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7、垃圾收集与处理</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每日收集垃圾 1次做好垃圾分类；垃圾日产日清；保持垃圾桶清洁。</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8、卫生消杀</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夏季等蚊、蝇滋生季节每月消杀 2 次，其他根据季节制定具体计划；目视无蚊虫、苍蝇在飞。</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9、保洁方案所有节假日以及大型活动期间的物业服务单位应按照业主单位需求制定详细的保洁工作方案，报业主单位审批后按照方案落实。</w:t>
            </w:r>
            <w:bookmarkEnd w:id="64"/>
            <w:r/>
            <w:r/>
          </w:p>
        </w:tc>
      </w:tr>
    </w:tbl>
    <w:p>
      <w:pPr>
        <w:numPr>
          <w:ilvl w:val="0"/>
          <w:numId w:val="0"/>
        </w:numPr>
        <w:ind w:firstLine="482"/>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注：1.</w:t>
      </w:r>
      <w:r>
        <w:rPr>
          <w:rFonts w:hint="eastAsia" w:ascii="宋体" w:hAnsi="宋体" w:eastAsia="宋体" w:cs="宋体"/>
          <w:b w:val="0"/>
          <w:bCs w:val="0"/>
          <w:color w:val="auto"/>
          <w:sz w:val="24"/>
          <w:szCs w:val="24"/>
          <w:highlight w:val="none"/>
          <w:lang w:val="en-US" w:eastAsia="zh-CN"/>
        </w:rPr>
        <w:t xml:space="preserve">成交</w:t>
      </w:r>
      <w:r>
        <w:rPr>
          <w:rFonts w:hint="eastAsia" w:ascii="宋体" w:hAnsi="宋体" w:eastAsia="宋体" w:cs="宋体"/>
          <w:b w:val="0"/>
          <w:bCs w:val="0"/>
          <w:color w:val="auto"/>
          <w:sz w:val="24"/>
          <w:szCs w:val="24"/>
          <w:highlight w:val="none"/>
        </w:rPr>
        <w:t xml:space="preserve">人在</w:t>
      </w:r>
      <w:r>
        <w:rPr>
          <w:rFonts w:hint="eastAsia" w:ascii="宋体" w:hAnsi="宋体" w:eastAsia="宋体" w:cs="宋体"/>
          <w:b w:val="0"/>
          <w:bCs w:val="0"/>
          <w:color w:val="auto"/>
          <w:sz w:val="24"/>
          <w:szCs w:val="24"/>
          <w:highlight w:val="none"/>
          <w:lang w:val="en-US" w:eastAsia="zh-CN"/>
        </w:rPr>
        <w:t xml:space="preserve">成交</w:t>
      </w:r>
      <w:r>
        <w:rPr>
          <w:rFonts w:hint="eastAsia" w:ascii="宋体" w:hAnsi="宋体" w:eastAsia="宋体" w:cs="宋体"/>
          <w:b w:val="0"/>
          <w:bCs w:val="0"/>
          <w:color w:val="auto"/>
          <w:sz w:val="24"/>
          <w:szCs w:val="24"/>
          <w:highlight w:val="none"/>
        </w:rPr>
        <w:t xml:space="preserve">结果公告发出之日起7日内将所有人员资料交采购人审核，聘用的人员经采购人审核书面同意后方可上岗。所有人员进场前采购人将对其是否有违法犯罪记录进行审查，审查不通过不予留用，不得兼职。所有人员均须有健康证</w:t>
      </w:r>
      <w:r>
        <w:rPr>
          <w:rFonts w:hint="eastAsia" w:ascii="宋体" w:hAnsi="宋体" w:eastAsia="宋体" w:cs="宋体"/>
          <w:b w:val="0"/>
          <w:bCs w:val="0"/>
          <w:color w:val="auto"/>
          <w:sz w:val="24"/>
          <w:szCs w:val="24"/>
          <w:highlight w:val="none"/>
          <w:lang w:val="en-US" w:eastAsia="zh-CN"/>
        </w:rPr>
        <w:t xml:space="preserve">及相关上岗证</w:t>
      </w:r>
      <w:r>
        <w:rPr>
          <w:rFonts w:hint="eastAsia" w:ascii="宋体" w:hAnsi="宋体" w:eastAsia="宋体" w:cs="宋体"/>
          <w:b w:val="0"/>
          <w:bCs w:val="0"/>
          <w:color w:val="auto"/>
          <w:sz w:val="24"/>
          <w:szCs w:val="24"/>
          <w:highlight w:val="none"/>
        </w:rPr>
        <w:t xml:space="preserve">，无重大疾病和传染病，均无犯罪记录，未受过刑事处罚，未有相关法律纠纷。由中标人按照相关要求招聘，并获采购方认可后进场。</w:t>
      </w: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.采购方有权根据工作表现、工作需求提出更换人员，</w:t>
      </w:r>
      <w:r>
        <w:rPr>
          <w:rFonts w:hint="eastAsia" w:ascii="宋体" w:hAnsi="宋体" w:eastAsia="宋体" w:cs="宋体"/>
          <w:b w:val="0"/>
          <w:bCs w:val="0"/>
          <w:color w:val="auto"/>
          <w:sz w:val="24"/>
          <w:szCs w:val="24"/>
          <w:highlight w:val="none"/>
          <w:lang w:val="en-US" w:eastAsia="zh-CN"/>
        </w:rPr>
        <w:t xml:space="preserve">成交</w:t>
      </w:r>
      <w:r>
        <w:rPr>
          <w:rFonts w:hint="eastAsia" w:ascii="宋体" w:hAnsi="宋体" w:eastAsia="宋体" w:cs="宋体"/>
          <w:b w:val="0"/>
          <w:bCs w:val="0"/>
          <w:color w:val="auto"/>
          <w:sz w:val="24"/>
          <w:szCs w:val="24"/>
          <w:highlight w:val="none"/>
        </w:rPr>
        <w:t xml:space="preserve">人需在采购方提出需求一个月内完成人员更换，并完成更换人员的费用结算。</w:t>
      </w: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.一般工作人员年流失率不得超过15%（从乙方接管满三个月起计算），每超过一个百分点，乙方须向甲方支付违约金10000元，该费用从当月物业服务费中扣除。</w:t>
      </w: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如因中标人项目组成员疏忽或失职造成贵重物品被盗、毁坏或发生重大安全事故，中标人承担一切赔偿责任。履约期间，如若发生项目组成员工伤或遇项目组成员人身伤亡事故，均由中标人负责，与采购方无关。</w:t>
      </w: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.履约过程中，中标人须按照国家及地方规定按月全员全额缴纳社保、购买意外险（或雇主责任险），在合同签订后7日内将意外险（或雇主责任险）购买情况报至采购人。</w:t>
      </w:r>
      <w:r/>
    </w:p>
    <w:p>
      <w:pPr>
        <w:numPr>
          <w:ilvl w:val="0"/>
          <w:numId w:val="0"/>
        </w:numPr>
        <w:spacing w:line="360" w:lineRule="auto"/>
        <w:rPr>
          <w:rFonts w:hint="eastAsia" w:ascii="宋体" w:hAnsi="宋体" w:eastAsia="宋体" w:cs="宋体"/>
          <w:b/>
          <w:color w:val="auto"/>
          <w:sz w:val="28"/>
          <w:highlight w:val="none"/>
        </w:rPr>
      </w:pPr>
      <w:r>
        <w:rPr>
          <w:rFonts w:hint="eastAsia" w:ascii="宋体" w:hAnsi="宋体" w:eastAsia="宋体" w:cs="宋体"/>
          <w:b/>
          <w:color w:val="auto"/>
          <w:sz w:val="28"/>
          <w:highlight w:val="none"/>
          <w:lang w:val="en-US" w:eastAsia="zh-CN"/>
        </w:rPr>
        <w:t xml:space="preserve">三、</w:t>
      </w:r>
      <w:r>
        <w:rPr>
          <w:rFonts w:hint="eastAsia" w:ascii="宋体" w:hAnsi="宋体" w:eastAsia="宋体" w:cs="宋体"/>
          <w:b/>
          <w:color w:val="auto"/>
          <w:sz w:val="28"/>
          <w:highlight w:val="none"/>
        </w:rPr>
        <w:t xml:space="preserve">物业服务范围</w:t>
      </w:r>
      <w:r/>
    </w:p>
    <w:p>
      <w:pPr>
        <w:spacing w:line="36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bidi="ar-SA"/>
        </w:rPr>
        <w:t xml:space="preserve">1</w:t>
      </w:r>
      <w:r>
        <w:rPr>
          <w:rFonts w:hint="eastAsia" w:ascii="宋体" w:hAnsi="宋体" w:eastAsia="宋体" w:cs="宋体"/>
          <w:bCs/>
          <w:color w:val="auto"/>
          <w:sz w:val="24"/>
          <w:szCs w:val="24"/>
          <w:highlight w:val="none"/>
          <w:lang w:val="en-US" w:eastAsia="zh-CN" w:bidi="ar-SA"/>
        </w:rPr>
        <w:t xml:space="preserve">、物业管理（室内部分）</w:t>
      </w:r>
      <w:r/>
    </w:p>
    <w:tbl>
      <w:tblPr>
        <w:tblStyle w:val="688"/>
        <w:tblW w:w="5358" w:type="pct"/>
        <w:tblInd w:w="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4"/>
        <w:gridCol w:w="1904"/>
        <w:gridCol w:w="6200"/>
      </w:tblGrid>
      <w:tr>
        <w:trPr>
          <w:trHeight w:val="454"/>
        </w:trPr>
        <w:tc>
          <w:tcPr>
            <w:gridSpan w:val="2"/>
            <w:tcW w:w="2808"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bCs w:val="0"/>
                <w:color w:val="auto"/>
                <w:sz w:val="21"/>
                <w:highlight w:val="none"/>
                <w:u w:val="none"/>
              </w:rPr>
            </w:pPr>
            <w:r>
              <w:rPr>
                <w:rFonts w:hint="eastAsia" w:ascii="宋体" w:hAnsi="宋体" w:eastAsia="宋体" w:cs="宋体"/>
                <w:b w:val="0"/>
                <w:color w:val="auto"/>
                <w:sz w:val="21"/>
                <w:highlight w:val="none"/>
                <w:u w:val="none"/>
                <w:lang w:val="en-US" w:eastAsia="zh-CN"/>
              </w:rPr>
              <w:t xml:space="preserve">泗洪县人民法院</w:t>
            </w:r>
            <w:r/>
          </w:p>
        </w:tc>
        <w:tc>
          <w:tcPr>
            <w:tcW w:w="6200" w:type="dxa"/>
            <w:vAlign w:val="center"/>
            <w:textDirection w:val="lrTb"/>
            <w:noWrap w:val="false"/>
          </w:tcPr>
          <w:p>
            <w:pPr>
              <w:numPr>
                <w:ilvl w:val="0"/>
                <w:numId w:val="6"/>
              </w:num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泗洪县人民法院，办公楼九</w:t>
            </w:r>
            <w:r>
              <w:rPr>
                <w:rFonts w:hint="eastAsia" w:ascii="宋体" w:hAnsi="宋体" w:eastAsia="宋体" w:cs="宋体"/>
                <w:b w:val="0"/>
                <w:color w:val="auto"/>
                <w:sz w:val="21"/>
                <w:highlight w:val="none"/>
                <w:u w:val="none"/>
              </w:rPr>
              <w:t xml:space="preserve">层</w:t>
            </w:r>
            <w:r>
              <w:rPr>
                <w:rFonts w:hint="eastAsia" w:ascii="宋体" w:hAnsi="宋体" w:eastAsia="宋体" w:cs="宋体"/>
                <w:b w:val="0"/>
                <w:color w:val="auto"/>
                <w:sz w:val="21"/>
                <w:highlight w:val="none"/>
                <w:u w:val="none"/>
                <w:lang w:eastAsia="zh-CN"/>
              </w:rPr>
              <w:t xml:space="preserve">、审判楼五</w:t>
            </w:r>
            <w:r>
              <w:rPr>
                <w:rFonts w:hint="eastAsia" w:ascii="宋体" w:hAnsi="宋体" w:eastAsia="宋体" w:cs="宋体"/>
                <w:b w:val="0"/>
                <w:color w:val="auto"/>
                <w:sz w:val="21"/>
                <w:highlight w:val="none"/>
                <w:u w:val="none"/>
              </w:rPr>
              <w:t xml:space="preserve">层</w:t>
            </w:r>
            <w:r>
              <w:rPr>
                <w:rFonts w:hint="eastAsia" w:ascii="宋体" w:hAnsi="宋体" w:eastAsia="宋体" w:cs="宋体"/>
                <w:b w:val="0"/>
                <w:color w:val="auto"/>
                <w:sz w:val="21"/>
                <w:highlight w:val="none"/>
                <w:u w:val="none"/>
                <w:lang w:eastAsia="zh-CN"/>
              </w:rPr>
              <w:t xml:space="preserve">、辅楼四</w:t>
            </w:r>
            <w:r>
              <w:rPr>
                <w:rFonts w:hint="eastAsia" w:ascii="宋体" w:hAnsi="宋体" w:eastAsia="宋体" w:cs="宋体"/>
                <w:b w:val="0"/>
                <w:color w:val="auto"/>
                <w:sz w:val="21"/>
                <w:highlight w:val="none"/>
                <w:u w:val="none"/>
                <w:lang w:val="en-US" w:eastAsia="zh-CN"/>
              </w:rPr>
              <w:t xml:space="preserve">层</w:t>
            </w:r>
            <w:r>
              <w:rPr>
                <w:rFonts w:hint="eastAsia" w:ascii="宋体" w:hAnsi="宋体" w:eastAsia="宋体" w:cs="宋体"/>
                <w:b w:val="0"/>
                <w:color w:val="auto"/>
                <w:sz w:val="21"/>
                <w:highlight w:val="none"/>
                <w:u w:val="none"/>
                <w:lang w:eastAsia="zh-CN"/>
              </w:rPr>
              <w:t xml:space="preserve">；</w:t>
            </w:r>
            <w:r/>
          </w:p>
          <w:p>
            <w:pPr>
              <w:numPr>
                <w:ilvl w:val="0"/>
                <w:numId w:val="6"/>
              </w:numPr>
              <w:ind w:left="0" w:firstLine="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开发区法庭四</w:t>
            </w:r>
            <w:r>
              <w:rPr>
                <w:rFonts w:hint="eastAsia" w:ascii="宋体" w:hAnsi="宋体" w:eastAsia="宋体" w:cs="宋体"/>
                <w:b w:val="0"/>
                <w:color w:val="auto"/>
                <w:sz w:val="21"/>
                <w:highlight w:val="none"/>
                <w:u w:val="none"/>
              </w:rPr>
              <w:t xml:space="preserve">层</w:t>
            </w:r>
            <w:r>
              <w:rPr>
                <w:rFonts w:hint="eastAsia" w:ascii="宋体" w:hAnsi="宋体" w:eastAsia="宋体" w:cs="宋体"/>
                <w:b w:val="0"/>
                <w:color w:val="auto"/>
                <w:sz w:val="21"/>
                <w:highlight w:val="none"/>
                <w:u w:val="none"/>
                <w:lang w:eastAsia="zh-CN"/>
              </w:rPr>
              <w:t xml:space="preserve">；</w:t>
            </w:r>
            <w:r/>
          </w:p>
          <w:p>
            <w:pPr>
              <w:numPr>
                <w:ilvl w:val="0"/>
                <w:numId w:val="0"/>
              </w:numPr>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三</w:t>
            </w:r>
            <w:r>
              <w:rPr>
                <w:rFonts w:hint="eastAsia" w:ascii="宋体" w:hAnsi="宋体" w:cs="宋体"/>
                <w:b w:val="0"/>
                <w:color w:val="auto"/>
                <w:sz w:val="21"/>
                <w:highlight w:val="none"/>
                <w:u w:val="none"/>
                <w:lang w:eastAsia="zh-CN"/>
              </w:rPr>
              <w:t xml:space="preserve">、</w:t>
            </w:r>
            <w:r>
              <w:rPr>
                <w:rFonts w:hint="eastAsia" w:ascii="宋体" w:hAnsi="宋体" w:eastAsia="宋体" w:cs="宋体"/>
                <w:b w:val="0"/>
                <w:color w:val="auto"/>
                <w:sz w:val="21"/>
                <w:highlight w:val="none"/>
                <w:u w:val="none"/>
                <w:lang w:eastAsia="zh-CN"/>
              </w:rPr>
              <w:t xml:space="preserve">界集法庭三层。</w:t>
            </w:r>
            <w:r/>
          </w:p>
        </w:tc>
      </w:tr>
      <w:tr>
        <w:trPr>
          <w:cantSplit/>
          <w:trHeight w:val="388"/>
        </w:trPr>
        <w:tc>
          <w:tcPr>
            <w:gridSpan w:val="2"/>
            <w:tcW w:w="2808" w:type="dxa"/>
            <w:vAlign w:val="center"/>
            <w:textDirection w:val="lrTb"/>
            <w:noWrap w:val="false"/>
          </w:tcPr>
          <w:p>
            <w:pPr>
              <w:ind w:left="0"/>
              <w:jc w:val="center"/>
              <w:keepLines w:val="0"/>
              <w:keepNext w:val="0"/>
              <w:pageBreakBefore w:val="0"/>
              <w:spacing w:line="360" w:lineRule="exact"/>
              <w:widowControl w:val="off"/>
              <w:rPr>
                <w:rFonts w:hint="eastAsia" w:ascii="宋体" w:hAnsi="宋体" w:eastAsia="宋体" w:cs="宋体"/>
                <w:b/>
                <w:bCs w:val="0"/>
                <w:color w:val="auto"/>
                <w:sz w:val="21"/>
                <w:highlight w:val="none"/>
                <w:u w:val="none"/>
              </w:rPr>
            </w:pPr>
            <w:r>
              <w:rPr>
                <w:rFonts w:hint="eastAsia" w:ascii="宋体" w:hAnsi="宋体" w:eastAsia="宋体" w:cs="宋体"/>
                <w:b/>
                <w:bCs w:val="0"/>
                <w:color w:val="auto"/>
                <w:sz w:val="21"/>
                <w:highlight w:val="none"/>
                <w:u w:val="none"/>
                <w:lang w:val="en-US" w:eastAsia="zh-CN"/>
              </w:rPr>
              <w:t xml:space="preserve">名称</w:t>
            </w:r>
            <w:r/>
          </w:p>
        </w:tc>
        <w:tc>
          <w:tcPr>
            <w:tcW w:w="6200" w:type="dxa"/>
            <w:vAlign w:val="center"/>
            <w:textDirection w:val="lrTb"/>
            <w:noWrap w:val="false"/>
          </w:tcPr>
          <w:p>
            <w:pPr>
              <w:ind w:left="0"/>
              <w:jc w:val="center"/>
              <w:keepLines w:val="0"/>
              <w:keepNext w:val="0"/>
              <w:pageBreakBefore w:val="0"/>
              <w:spacing w:line="360" w:lineRule="exact"/>
              <w:widowControl w:val="off"/>
              <w:rPr>
                <w:rFonts w:hint="eastAsia" w:ascii="宋体" w:hAnsi="宋体" w:eastAsia="宋体" w:cs="宋体"/>
                <w:b/>
                <w:bCs w:val="0"/>
                <w:color w:val="auto"/>
                <w:sz w:val="21"/>
                <w:highlight w:val="none"/>
                <w:u w:val="none"/>
              </w:rPr>
            </w:pPr>
            <w:r>
              <w:rPr>
                <w:rFonts w:hint="eastAsia" w:ascii="宋体" w:hAnsi="宋体" w:eastAsia="宋体" w:cs="宋体"/>
                <w:b/>
                <w:bCs w:val="0"/>
                <w:color w:val="auto"/>
                <w:sz w:val="21"/>
                <w:highlight w:val="none"/>
                <w:u w:val="none"/>
                <w:lang w:val="en-US" w:eastAsia="zh-CN"/>
              </w:rPr>
              <w:t xml:space="preserve">明细</w:t>
            </w:r>
            <w:r/>
          </w:p>
        </w:tc>
      </w:tr>
      <w:tr>
        <w:trPr>
          <w:cantSplit/>
          <w:trHeight w:val="454"/>
        </w:trPr>
        <w:tc>
          <w:tcPr>
            <w:tcW w:w="904" w:type="dxa"/>
            <w:vAlign w:val="center"/>
            <w:vMerge w:val="restart"/>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总面积</w:t>
            </w:r>
            <w:r/>
          </w:p>
        </w:tc>
        <w:tc>
          <w:tcPr>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建筑面积（㎡）</w:t>
            </w:r>
            <w:r/>
          </w:p>
        </w:tc>
        <w:tc>
          <w:tcPr>
            <w:tcW w:w="6200"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泗洪县人民法院</w:t>
            </w:r>
            <w:r>
              <w:rPr>
                <w:rFonts w:hint="eastAsia" w:ascii="宋体" w:hAnsi="宋体" w:eastAsia="宋体" w:cs="宋体"/>
                <w:b w:val="0"/>
                <w:color w:val="auto"/>
                <w:sz w:val="21"/>
                <w:highlight w:val="none"/>
                <w:u w:val="none"/>
                <w:lang w:val="en-US" w:eastAsia="zh-CN"/>
              </w:rPr>
              <w:t xml:space="preserve">140</w:t>
            </w:r>
            <w:r>
              <w:rPr>
                <w:rFonts w:hint="eastAsia" w:ascii="宋体" w:hAnsi="宋体" w:eastAsia="宋体" w:cs="宋体"/>
                <w:b w:val="0"/>
                <w:color w:val="auto"/>
                <w:sz w:val="21"/>
                <w:highlight w:val="none"/>
                <w:u w:val="none"/>
              </w:rPr>
              <w:t xml:space="preserve">00㎡。</w:t>
            </w:r>
            <w:r>
              <w:rPr>
                <w:rFonts w:hint="eastAsia" w:ascii="宋体" w:hAnsi="宋体" w:eastAsia="宋体" w:cs="宋体"/>
                <w:b w:val="0"/>
                <w:color w:val="auto"/>
                <w:sz w:val="21"/>
                <w:highlight w:val="none"/>
                <w:u w:val="none"/>
                <w:lang w:eastAsia="zh-CN"/>
              </w:rPr>
              <w:t xml:space="preserve">开发区法庭</w:t>
            </w:r>
            <w:r>
              <w:rPr>
                <w:rFonts w:hint="eastAsia" w:ascii="宋体" w:hAnsi="宋体" w:eastAsia="宋体" w:cs="宋体"/>
                <w:b w:val="0"/>
                <w:color w:val="auto"/>
                <w:sz w:val="21"/>
                <w:highlight w:val="none"/>
                <w:u w:val="none"/>
                <w:lang w:val="en-US" w:eastAsia="zh-CN"/>
              </w:rPr>
              <w:t xml:space="preserve">20</w:t>
            </w:r>
            <w:r>
              <w:rPr>
                <w:rFonts w:hint="eastAsia" w:ascii="宋体" w:hAnsi="宋体" w:eastAsia="宋体" w:cs="宋体"/>
                <w:b w:val="0"/>
                <w:color w:val="auto"/>
                <w:sz w:val="21"/>
                <w:highlight w:val="none"/>
                <w:u w:val="none"/>
              </w:rPr>
              <w:t xml:space="preserve">00㎡，</w:t>
            </w:r>
            <w:r>
              <w:rPr>
                <w:rFonts w:hint="eastAsia" w:ascii="宋体" w:hAnsi="宋体" w:eastAsia="宋体" w:cs="宋体"/>
                <w:b w:val="0"/>
                <w:color w:val="auto"/>
                <w:sz w:val="21"/>
                <w:highlight w:val="none"/>
                <w:u w:val="none"/>
                <w:lang w:eastAsia="zh-CN"/>
              </w:rPr>
              <w:t xml:space="preserve">界集法庭</w:t>
            </w:r>
            <w:r>
              <w:rPr>
                <w:rFonts w:hint="eastAsia" w:ascii="宋体" w:hAnsi="宋体" w:eastAsia="宋体" w:cs="宋体"/>
                <w:b w:val="0"/>
                <w:color w:val="auto"/>
                <w:sz w:val="21"/>
                <w:highlight w:val="none"/>
                <w:u w:val="none"/>
                <w:lang w:val="en-US" w:eastAsia="zh-CN"/>
              </w:rPr>
              <w:t xml:space="preserve">2</w:t>
            </w:r>
            <w:r>
              <w:rPr>
                <w:rFonts w:hint="eastAsia" w:ascii="宋体" w:hAnsi="宋体" w:eastAsia="宋体" w:cs="宋体"/>
                <w:b w:val="0"/>
                <w:color w:val="auto"/>
                <w:sz w:val="21"/>
                <w:highlight w:val="none"/>
                <w:u w:val="none"/>
              </w:rPr>
              <w:t xml:space="preserve">000㎡。</w:t>
            </w:r>
            <w:r/>
          </w:p>
        </w:tc>
      </w:tr>
      <w:tr>
        <w:trPr>
          <w:cantSplit/>
          <w:trHeight w:val="454"/>
        </w:trPr>
        <w:tc>
          <w:tcPr>
            <w:tcW w:w="904" w:type="dxa"/>
            <w:vAlign w:val="center"/>
            <w:vMerge w:val="continue"/>
            <w:textDirection w:val="lrTb"/>
            <w:noWrap w:val="false"/>
          </w:tcPr>
          <w:p>
            <w:pPr>
              <w:ind w:left="0"/>
              <w:jc w:val="center"/>
              <w:keepLines w:val="0"/>
              <w:keepNext w:val="0"/>
              <w:pageBreakBefore w:val="0"/>
              <w:spacing w:line="360" w:lineRule="exact"/>
              <w:widowControl w:val="off"/>
              <w:rPr>
                <w:rFonts w:hint="eastAsia" w:ascii="宋体" w:hAnsi="宋体" w:eastAsia="宋体" w:cs="宋体"/>
                <w:b w:val="0"/>
                <w:sz w:val="21"/>
                <w:highlight w:val="none"/>
                <w:u w:val="none"/>
              </w:rPr>
            </w:pPr>
            <w:r>
              <w:rPr>
                <w:rFonts w:hint="eastAsia" w:ascii="宋体" w:hAnsi="宋体" w:eastAsia="宋体" w:cs="宋体"/>
                <w:b w:val="0"/>
                <w:sz w:val="21"/>
                <w:highlight w:val="none"/>
                <w:u w:val="none"/>
              </w:rPr>
            </w:r>
            <w:r/>
          </w:p>
        </w:tc>
        <w:tc>
          <w:tcPr>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需保洁面积（㎡）</w:t>
            </w:r>
            <w:r/>
          </w:p>
        </w:tc>
        <w:tc>
          <w:tcPr>
            <w:tcW w:w="6200"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泗洪县人民法院</w:t>
            </w:r>
            <w:r>
              <w:rPr>
                <w:rFonts w:hint="eastAsia" w:ascii="宋体" w:hAnsi="宋体" w:eastAsia="宋体" w:cs="宋体"/>
                <w:b w:val="0"/>
                <w:color w:val="auto"/>
                <w:sz w:val="21"/>
                <w:highlight w:val="none"/>
                <w:u w:val="none"/>
                <w:lang w:val="en-US" w:eastAsia="zh-CN"/>
              </w:rPr>
              <w:t xml:space="preserve">80</w:t>
            </w:r>
            <w:r>
              <w:rPr>
                <w:rFonts w:hint="eastAsia" w:ascii="宋体" w:hAnsi="宋体" w:eastAsia="宋体" w:cs="宋体"/>
                <w:b w:val="0"/>
                <w:color w:val="auto"/>
                <w:sz w:val="21"/>
                <w:highlight w:val="none"/>
                <w:u w:val="none"/>
              </w:rPr>
              <w:t xml:space="preserve">00㎡。</w:t>
            </w:r>
            <w:r>
              <w:rPr>
                <w:rFonts w:hint="eastAsia" w:ascii="宋体" w:hAnsi="宋体" w:eastAsia="宋体" w:cs="宋体"/>
                <w:b w:val="0"/>
                <w:color w:val="auto"/>
                <w:sz w:val="21"/>
                <w:highlight w:val="none"/>
                <w:u w:val="none"/>
                <w:lang w:eastAsia="zh-CN"/>
              </w:rPr>
              <w:t xml:space="preserve">开发区法庭</w:t>
            </w:r>
            <w:r>
              <w:rPr>
                <w:rFonts w:hint="eastAsia" w:ascii="宋体" w:hAnsi="宋体" w:eastAsia="宋体" w:cs="宋体"/>
                <w:b w:val="0"/>
                <w:color w:val="auto"/>
                <w:sz w:val="21"/>
                <w:highlight w:val="none"/>
                <w:u w:val="none"/>
                <w:lang w:val="en-US" w:eastAsia="zh-CN"/>
              </w:rPr>
              <w:t xml:space="preserve">10</w:t>
            </w:r>
            <w:r>
              <w:rPr>
                <w:rFonts w:hint="eastAsia" w:ascii="宋体" w:hAnsi="宋体" w:eastAsia="宋体" w:cs="宋体"/>
                <w:b w:val="0"/>
                <w:color w:val="auto"/>
                <w:sz w:val="21"/>
                <w:highlight w:val="none"/>
                <w:u w:val="none"/>
              </w:rPr>
              <w:t xml:space="preserve">00㎡，</w:t>
            </w:r>
            <w:r>
              <w:rPr>
                <w:rFonts w:hint="eastAsia" w:ascii="宋体" w:hAnsi="宋体" w:eastAsia="宋体" w:cs="宋体"/>
                <w:b w:val="0"/>
                <w:color w:val="auto"/>
                <w:sz w:val="21"/>
                <w:highlight w:val="none"/>
                <w:u w:val="none"/>
                <w:lang w:eastAsia="zh-CN"/>
              </w:rPr>
              <w:t xml:space="preserve">界集法庭</w:t>
            </w:r>
            <w:r>
              <w:rPr>
                <w:rFonts w:hint="eastAsia" w:ascii="宋体" w:hAnsi="宋体" w:eastAsia="宋体" w:cs="宋体"/>
                <w:b w:val="0"/>
                <w:color w:val="auto"/>
                <w:sz w:val="21"/>
                <w:highlight w:val="none"/>
                <w:u w:val="none"/>
                <w:lang w:val="en-US" w:eastAsia="zh-CN"/>
              </w:rPr>
              <w:t xml:space="preserve">1</w:t>
            </w:r>
            <w:r>
              <w:rPr>
                <w:rFonts w:hint="eastAsia" w:ascii="宋体" w:hAnsi="宋体" w:eastAsia="宋体" w:cs="宋体"/>
                <w:b w:val="0"/>
                <w:color w:val="auto"/>
                <w:sz w:val="21"/>
                <w:highlight w:val="none"/>
                <w:u w:val="none"/>
              </w:rPr>
              <w:t xml:space="preserve">000㎡。</w:t>
            </w:r>
            <w:r/>
          </w:p>
        </w:tc>
      </w:tr>
      <w:tr>
        <w:trPr>
          <w:trHeight w:val="454"/>
        </w:trPr>
        <w:tc>
          <w:tcPr>
            <w:tcW w:w="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门窗</w:t>
            </w:r>
            <w:r/>
          </w:p>
        </w:tc>
        <w:tc>
          <w:tcPr>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门窗总数量（个）及总面积（㎡）</w:t>
            </w:r>
            <w:r/>
          </w:p>
        </w:tc>
        <w:tc>
          <w:tcPr>
            <w:tcW w:w="6200"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泗洪县人民法院</w:t>
            </w:r>
            <w:r>
              <w:rPr>
                <w:rFonts w:hint="eastAsia" w:ascii="宋体" w:hAnsi="宋体" w:eastAsia="宋体" w:cs="宋体"/>
                <w:b w:val="0"/>
                <w:color w:val="auto"/>
                <w:sz w:val="21"/>
                <w:highlight w:val="none"/>
                <w:u w:val="none"/>
              </w:rPr>
              <w:t xml:space="preserve">：门 </w:t>
            </w:r>
            <w:r>
              <w:rPr>
                <w:rFonts w:hint="eastAsia" w:ascii="宋体" w:hAnsi="宋体" w:eastAsia="宋体" w:cs="宋体"/>
                <w:b w:val="0"/>
                <w:color w:val="auto"/>
                <w:sz w:val="21"/>
                <w:highlight w:val="none"/>
                <w:u w:val="none"/>
                <w:lang w:val="en-US" w:eastAsia="zh-CN"/>
              </w:rPr>
              <w:t xml:space="preserve">1</w:t>
            </w:r>
            <w:r>
              <w:rPr>
                <w:rFonts w:hint="eastAsia" w:ascii="宋体" w:hAnsi="宋体" w:eastAsia="宋体" w:cs="宋体"/>
                <w:b w:val="0"/>
                <w:color w:val="auto"/>
                <w:sz w:val="21"/>
                <w:highlight w:val="none"/>
                <w:u w:val="none"/>
              </w:rPr>
              <w:t xml:space="preserve">75 个，面积约 1</w:t>
            </w:r>
            <w:r>
              <w:rPr>
                <w:rFonts w:hint="eastAsia" w:ascii="宋体" w:hAnsi="宋体" w:eastAsia="宋体" w:cs="宋体"/>
                <w:b w:val="0"/>
                <w:color w:val="auto"/>
                <w:sz w:val="21"/>
                <w:highlight w:val="none"/>
                <w:u w:val="none"/>
                <w:lang w:val="en-US" w:eastAsia="zh-CN"/>
              </w:rPr>
              <w:t xml:space="preserve">250</w:t>
            </w:r>
            <w:r>
              <w:rPr>
                <w:rFonts w:hint="eastAsia" w:ascii="宋体" w:hAnsi="宋体" w:eastAsia="宋体" w:cs="宋体"/>
                <w:b w:val="0"/>
                <w:color w:val="auto"/>
                <w:sz w:val="21"/>
                <w:highlight w:val="none"/>
                <w:u w:val="none"/>
              </w:rPr>
              <w:t xml:space="preserve"> 平方米，窗</w:t>
            </w:r>
            <w:r>
              <w:rPr>
                <w:rFonts w:hint="eastAsia" w:ascii="宋体" w:hAnsi="宋体" w:eastAsia="宋体" w:cs="宋体"/>
                <w:b w:val="0"/>
                <w:color w:val="auto"/>
                <w:sz w:val="21"/>
                <w:highlight w:val="none"/>
                <w:u w:val="none"/>
                <w:lang w:val="en-US" w:eastAsia="zh-CN"/>
              </w:rPr>
              <w:t xml:space="preserve">22</w:t>
            </w:r>
            <w:r>
              <w:rPr>
                <w:rFonts w:hint="eastAsia" w:ascii="宋体" w:hAnsi="宋体" w:eastAsia="宋体" w:cs="宋体"/>
                <w:b w:val="0"/>
                <w:color w:val="auto"/>
                <w:sz w:val="21"/>
                <w:highlight w:val="none"/>
                <w:u w:val="none"/>
              </w:rPr>
              <w:t xml:space="preserve">0 个，面积约</w:t>
            </w:r>
            <w:r>
              <w:rPr>
                <w:rFonts w:hint="eastAsia" w:ascii="宋体" w:hAnsi="宋体" w:eastAsia="宋体" w:cs="宋体"/>
                <w:b w:val="0"/>
                <w:color w:val="auto"/>
                <w:sz w:val="21"/>
                <w:highlight w:val="none"/>
                <w:u w:val="none"/>
                <w:lang w:val="en-US" w:eastAsia="zh-CN"/>
              </w:rPr>
              <w:t xml:space="preserve">15</w:t>
            </w:r>
            <w:r>
              <w:rPr>
                <w:rFonts w:hint="eastAsia" w:ascii="宋体" w:hAnsi="宋体" w:eastAsia="宋体" w:cs="宋体"/>
                <w:b w:val="0"/>
                <w:color w:val="auto"/>
                <w:sz w:val="21"/>
                <w:highlight w:val="none"/>
                <w:u w:val="none"/>
              </w:rPr>
              <w:t xml:space="preserve">52 平方米。</w:t>
            </w:r>
            <w:r/>
          </w:p>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开发区法庭</w:t>
            </w:r>
            <w:r>
              <w:rPr>
                <w:rFonts w:hint="eastAsia" w:ascii="宋体" w:hAnsi="宋体" w:eastAsia="宋体" w:cs="宋体"/>
                <w:b w:val="0"/>
                <w:color w:val="auto"/>
                <w:sz w:val="21"/>
                <w:highlight w:val="none"/>
                <w:u w:val="none"/>
              </w:rPr>
              <w:t xml:space="preserve">：门</w:t>
            </w:r>
            <w:r>
              <w:rPr>
                <w:rFonts w:hint="eastAsia" w:ascii="宋体" w:hAnsi="宋体" w:eastAsia="宋体" w:cs="宋体"/>
                <w:b w:val="0"/>
                <w:color w:val="auto"/>
                <w:sz w:val="21"/>
                <w:highlight w:val="none"/>
                <w:u w:val="none"/>
                <w:lang w:val="en-US" w:eastAsia="zh-CN"/>
              </w:rPr>
              <w:t xml:space="preserve">4</w:t>
            </w:r>
            <w:r>
              <w:rPr>
                <w:rFonts w:hint="eastAsia" w:ascii="宋体" w:hAnsi="宋体" w:eastAsia="宋体" w:cs="宋体"/>
                <w:b w:val="0"/>
                <w:color w:val="auto"/>
                <w:sz w:val="21"/>
                <w:highlight w:val="none"/>
                <w:u w:val="none"/>
              </w:rPr>
              <w:t xml:space="preserve">0个，面积约2</w:t>
            </w:r>
            <w:r>
              <w:rPr>
                <w:rFonts w:hint="eastAsia" w:ascii="宋体" w:hAnsi="宋体" w:eastAsia="宋体" w:cs="宋体"/>
                <w:b w:val="0"/>
                <w:color w:val="auto"/>
                <w:sz w:val="21"/>
                <w:highlight w:val="none"/>
                <w:u w:val="none"/>
                <w:lang w:val="en-US" w:eastAsia="zh-CN"/>
              </w:rPr>
              <w:t xml:space="preserve">4</w:t>
            </w:r>
            <w:r>
              <w:rPr>
                <w:rFonts w:hint="eastAsia" w:ascii="宋体" w:hAnsi="宋体" w:eastAsia="宋体" w:cs="宋体"/>
                <w:b w:val="0"/>
                <w:color w:val="auto"/>
                <w:sz w:val="21"/>
                <w:highlight w:val="none"/>
                <w:u w:val="none"/>
              </w:rPr>
              <w:t xml:space="preserve">0 平方米，窗户</w:t>
            </w:r>
            <w:r>
              <w:rPr>
                <w:rFonts w:hint="eastAsia" w:ascii="宋体" w:hAnsi="宋体" w:eastAsia="宋体" w:cs="宋体"/>
                <w:b w:val="0"/>
                <w:color w:val="auto"/>
                <w:sz w:val="21"/>
                <w:highlight w:val="none"/>
                <w:u w:val="none"/>
                <w:lang w:val="en-US" w:eastAsia="zh-CN"/>
              </w:rPr>
              <w:t xml:space="preserve">8</w:t>
            </w:r>
            <w:r>
              <w:rPr>
                <w:rFonts w:hint="eastAsia" w:ascii="宋体" w:hAnsi="宋体" w:eastAsia="宋体" w:cs="宋体"/>
                <w:b w:val="0"/>
                <w:color w:val="auto"/>
                <w:sz w:val="21"/>
                <w:highlight w:val="none"/>
                <w:u w:val="none"/>
              </w:rPr>
              <w:t xml:space="preserve">0个，面积约</w:t>
            </w:r>
            <w:r>
              <w:rPr>
                <w:rFonts w:hint="eastAsia" w:ascii="宋体" w:hAnsi="宋体" w:eastAsia="宋体" w:cs="宋体"/>
                <w:b w:val="0"/>
                <w:color w:val="auto"/>
                <w:sz w:val="21"/>
                <w:highlight w:val="none"/>
                <w:u w:val="none"/>
                <w:lang w:val="en-US" w:eastAsia="zh-CN"/>
              </w:rPr>
              <w:t xml:space="preserve">400</w:t>
            </w:r>
            <w:r>
              <w:rPr>
                <w:rFonts w:hint="eastAsia" w:ascii="宋体" w:hAnsi="宋体" w:eastAsia="宋体" w:cs="宋体"/>
                <w:b w:val="0"/>
                <w:color w:val="auto"/>
                <w:sz w:val="21"/>
                <w:highlight w:val="none"/>
                <w:u w:val="none"/>
              </w:rPr>
              <w:t xml:space="preserve"> 平方米。</w:t>
            </w:r>
            <w:r/>
          </w:p>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界集法庭：</w:t>
            </w:r>
            <w:r>
              <w:rPr>
                <w:rFonts w:hint="eastAsia" w:ascii="宋体" w:hAnsi="宋体" w:eastAsia="宋体" w:cs="宋体"/>
                <w:b w:val="0"/>
                <w:color w:val="auto"/>
                <w:sz w:val="21"/>
                <w:highlight w:val="none"/>
                <w:u w:val="none"/>
              </w:rPr>
              <w:t xml:space="preserve">门</w:t>
            </w:r>
            <w:r>
              <w:rPr>
                <w:rFonts w:hint="eastAsia" w:ascii="宋体" w:hAnsi="宋体" w:eastAsia="宋体" w:cs="宋体"/>
                <w:b w:val="0"/>
                <w:color w:val="auto"/>
                <w:sz w:val="21"/>
                <w:highlight w:val="none"/>
                <w:u w:val="none"/>
                <w:lang w:val="en-US" w:eastAsia="zh-CN"/>
              </w:rPr>
              <w:t xml:space="preserve">3</w:t>
            </w:r>
            <w:r>
              <w:rPr>
                <w:rFonts w:hint="eastAsia" w:ascii="宋体" w:hAnsi="宋体" w:eastAsia="宋体" w:cs="宋体"/>
                <w:b w:val="0"/>
                <w:color w:val="auto"/>
                <w:sz w:val="21"/>
                <w:highlight w:val="none"/>
                <w:u w:val="none"/>
              </w:rPr>
              <w:t xml:space="preserve">0个，面积</w:t>
            </w:r>
            <w:r>
              <w:rPr>
                <w:rFonts w:hint="eastAsia" w:ascii="宋体" w:hAnsi="宋体" w:eastAsia="宋体" w:cs="宋体"/>
                <w:b w:val="0"/>
                <w:color w:val="auto"/>
                <w:sz w:val="21"/>
                <w:highlight w:val="none"/>
                <w:u w:val="none"/>
                <w:lang w:eastAsia="zh-CN"/>
              </w:rPr>
              <w:t xml:space="preserve">约</w:t>
            </w:r>
            <w:r>
              <w:rPr>
                <w:rFonts w:hint="eastAsia" w:ascii="宋体" w:hAnsi="宋体" w:eastAsia="宋体" w:cs="宋体"/>
                <w:b w:val="0"/>
                <w:color w:val="auto"/>
                <w:sz w:val="21"/>
                <w:highlight w:val="none"/>
                <w:u w:val="none"/>
                <w:lang w:val="en-US" w:eastAsia="zh-CN"/>
              </w:rPr>
              <w:t xml:space="preserve">18</w:t>
            </w:r>
            <w:r>
              <w:rPr>
                <w:rFonts w:hint="eastAsia" w:ascii="宋体" w:hAnsi="宋体" w:eastAsia="宋体" w:cs="宋体"/>
                <w:b w:val="0"/>
                <w:color w:val="auto"/>
                <w:sz w:val="21"/>
                <w:highlight w:val="none"/>
                <w:u w:val="none"/>
              </w:rPr>
              <w:t xml:space="preserve">0平方米，窗户</w:t>
            </w:r>
            <w:r>
              <w:rPr>
                <w:rFonts w:hint="eastAsia" w:ascii="宋体" w:hAnsi="宋体" w:eastAsia="宋体" w:cs="宋体"/>
                <w:b w:val="0"/>
                <w:color w:val="auto"/>
                <w:sz w:val="21"/>
                <w:highlight w:val="none"/>
                <w:u w:val="none"/>
                <w:lang w:val="en-US" w:eastAsia="zh-CN"/>
              </w:rPr>
              <w:t xml:space="preserve">6</w:t>
            </w:r>
            <w:r>
              <w:rPr>
                <w:rFonts w:hint="eastAsia" w:ascii="宋体" w:hAnsi="宋体" w:eastAsia="宋体" w:cs="宋体"/>
                <w:b w:val="0"/>
                <w:color w:val="auto"/>
                <w:sz w:val="21"/>
                <w:highlight w:val="none"/>
                <w:u w:val="none"/>
              </w:rPr>
              <w:t xml:space="preserve">0个</w:t>
            </w:r>
            <w:r>
              <w:rPr>
                <w:rFonts w:hint="eastAsia" w:ascii="宋体" w:hAnsi="宋体" w:eastAsia="宋体" w:cs="宋体"/>
                <w:b w:val="0"/>
                <w:color w:val="auto"/>
                <w:sz w:val="21"/>
                <w:highlight w:val="none"/>
                <w:u w:val="none"/>
                <w:lang w:eastAsia="zh-CN"/>
              </w:rPr>
              <w:t xml:space="preserve">约</w:t>
            </w:r>
            <w:r>
              <w:rPr>
                <w:rFonts w:hint="eastAsia" w:ascii="宋体" w:hAnsi="宋体" w:eastAsia="宋体" w:cs="宋体"/>
                <w:b w:val="0"/>
                <w:color w:val="auto"/>
                <w:sz w:val="21"/>
                <w:highlight w:val="none"/>
                <w:u w:val="none"/>
              </w:rPr>
              <w:t xml:space="preserve">300平方米。</w:t>
            </w:r>
            <w:r/>
          </w:p>
        </w:tc>
      </w:tr>
      <w:tr>
        <w:trPr>
          <w:cantSplit/>
          <w:trHeight w:val="454"/>
        </w:trPr>
        <w:tc>
          <w:tcPr>
            <w:tcW w:w="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地面</w:t>
            </w:r>
            <w:r/>
          </w:p>
        </w:tc>
        <w:tc>
          <w:tcPr>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地面各材质及总面积（㎡）</w:t>
            </w:r>
            <w:r/>
          </w:p>
        </w:tc>
        <w:tc>
          <w:tcPr>
            <w:tcW w:w="6200"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泗洪县人民法院：</w:t>
            </w:r>
            <w:r>
              <w:rPr>
                <w:rFonts w:hint="eastAsia" w:ascii="宋体" w:hAnsi="宋体" w:eastAsia="宋体" w:cs="宋体"/>
                <w:b w:val="0"/>
                <w:color w:val="auto"/>
                <w:sz w:val="21"/>
                <w:highlight w:val="none"/>
                <w:u w:val="none"/>
              </w:rPr>
              <w:t xml:space="preserve">车库环氧地坪</w:t>
            </w:r>
            <w:r>
              <w:rPr>
                <w:rFonts w:hint="eastAsia" w:ascii="宋体" w:hAnsi="宋体" w:eastAsia="宋体" w:cs="宋体"/>
                <w:b w:val="0"/>
                <w:color w:val="auto"/>
                <w:sz w:val="21"/>
                <w:highlight w:val="none"/>
                <w:u w:val="none"/>
                <w:lang w:eastAsia="zh-CN"/>
              </w:rPr>
              <w:t xml:space="preserve">约</w:t>
            </w:r>
            <w:r>
              <w:rPr>
                <w:rFonts w:hint="eastAsia" w:ascii="宋体" w:hAnsi="宋体" w:eastAsia="宋体" w:cs="宋体"/>
                <w:b w:val="0"/>
                <w:color w:val="auto"/>
                <w:sz w:val="21"/>
                <w:highlight w:val="none"/>
                <w:u w:val="none"/>
              </w:rPr>
              <w:t xml:space="preserve">1000㎡，公共区域瓷砖</w:t>
            </w:r>
            <w:r>
              <w:rPr>
                <w:rFonts w:hint="eastAsia" w:ascii="宋体" w:hAnsi="宋体" w:eastAsia="宋体" w:cs="宋体"/>
                <w:b w:val="0"/>
                <w:color w:val="auto"/>
                <w:sz w:val="21"/>
                <w:highlight w:val="none"/>
                <w:u w:val="none"/>
                <w:lang w:eastAsia="zh-CN"/>
              </w:rPr>
              <w:t xml:space="preserve">约</w:t>
            </w:r>
            <w:r>
              <w:rPr>
                <w:rFonts w:hint="eastAsia" w:ascii="宋体" w:hAnsi="宋体" w:eastAsia="宋体" w:cs="宋体"/>
                <w:b w:val="0"/>
                <w:color w:val="auto"/>
                <w:sz w:val="21"/>
                <w:highlight w:val="none"/>
                <w:u w:val="none"/>
                <w:lang w:val="en-US" w:eastAsia="zh-CN"/>
              </w:rPr>
              <w:t xml:space="preserve">5</w:t>
            </w:r>
            <w:r>
              <w:rPr>
                <w:rFonts w:hint="eastAsia" w:ascii="宋体" w:hAnsi="宋体" w:eastAsia="宋体" w:cs="宋体"/>
                <w:b w:val="0"/>
                <w:color w:val="auto"/>
                <w:sz w:val="21"/>
                <w:highlight w:val="none"/>
                <w:u w:val="none"/>
              </w:rPr>
              <w:t xml:space="preserve">000㎡，复合地板</w:t>
            </w:r>
            <w:r>
              <w:rPr>
                <w:rFonts w:hint="eastAsia" w:ascii="宋体" w:hAnsi="宋体" w:eastAsia="宋体" w:cs="宋体"/>
                <w:b w:val="0"/>
                <w:color w:val="auto"/>
                <w:sz w:val="21"/>
                <w:highlight w:val="none"/>
                <w:u w:val="none"/>
                <w:lang w:eastAsia="zh-CN"/>
              </w:rPr>
              <w:t xml:space="preserve">约</w:t>
            </w:r>
            <w:r>
              <w:rPr>
                <w:rFonts w:hint="eastAsia" w:ascii="宋体" w:hAnsi="宋体" w:eastAsia="宋体" w:cs="宋体"/>
                <w:b w:val="0"/>
                <w:color w:val="auto"/>
                <w:sz w:val="21"/>
                <w:highlight w:val="none"/>
                <w:u w:val="none"/>
                <w:lang w:val="en-US" w:eastAsia="zh-CN"/>
              </w:rPr>
              <w:t xml:space="preserve">20</w:t>
            </w:r>
            <w:r>
              <w:rPr>
                <w:rFonts w:hint="eastAsia" w:ascii="宋体" w:hAnsi="宋体" w:eastAsia="宋体" w:cs="宋体"/>
                <w:b w:val="0"/>
                <w:color w:val="auto"/>
                <w:sz w:val="21"/>
                <w:highlight w:val="none"/>
                <w:u w:val="none"/>
              </w:rPr>
              <w:t xml:space="preserve">00㎡</w:t>
            </w:r>
            <w:r>
              <w:rPr>
                <w:rFonts w:hint="eastAsia" w:ascii="宋体" w:hAnsi="宋体" w:eastAsia="宋体" w:cs="宋体"/>
                <w:b w:val="0"/>
                <w:color w:val="auto"/>
                <w:sz w:val="21"/>
                <w:highlight w:val="none"/>
                <w:u w:val="none"/>
                <w:lang w:eastAsia="zh-CN"/>
              </w:rPr>
              <w:t xml:space="preserve">，地毯约</w:t>
            </w:r>
            <w:r>
              <w:rPr>
                <w:rFonts w:hint="eastAsia" w:ascii="宋体" w:hAnsi="宋体" w:eastAsia="宋体" w:cs="宋体"/>
                <w:b w:val="0"/>
                <w:color w:val="auto"/>
                <w:sz w:val="21"/>
                <w:highlight w:val="none"/>
                <w:u w:val="none"/>
                <w:lang w:val="en-US" w:eastAsia="zh-CN"/>
              </w:rPr>
              <w:t xml:space="preserve">1000</w:t>
            </w:r>
            <w:r>
              <w:rPr>
                <w:rFonts w:hint="eastAsia" w:ascii="宋体" w:hAnsi="宋体" w:eastAsia="宋体" w:cs="宋体"/>
                <w:b w:val="0"/>
                <w:color w:val="auto"/>
                <w:sz w:val="21"/>
                <w:highlight w:val="none"/>
                <w:u w:val="none"/>
              </w:rPr>
              <w:t xml:space="preserve">㎡</w:t>
            </w:r>
            <w:r>
              <w:rPr>
                <w:rFonts w:hint="eastAsia" w:ascii="宋体" w:hAnsi="宋体" w:eastAsia="宋体" w:cs="宋体"/>
                <w:b w:val="0"/>
                <w:color w:val="auto"/>
                <w:sz w:val="21"/>
                <w:highlight w:val="none"/>
                <w:u w:val="none"/>
                <w:lang w:eastAsia="zh-CN"/>
              </w:rPr>
              <w:t xml:space="preserve">。</w:t>
            </w:r>
            <w:r/>
          </w:p>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开发区法庭：</w:t>
            </w:r>
            <w:r>
              <w:rPr>
                <w:rFonts w:hint="eastAsia" w:ascii="宋体" w:hAnsi="宋体" w:eastAsia="宋体" w:cs="宋体"/>
                <w:b w:val="0"/>
                <w:color w:val="auto"/>
                <w:sz w:val="21"/>
                <w:highlight w:val="none"/>
                <w:u w:val="none"/>
              </w:rPr>
              <w:t xml:space="preserve">瓷砖</w:t>
            </w:r>
            <w:r>
              <w:rPr>
                <w:rFonts w:hint="eastAsia" w:ascii="宋体" w:hAnsi="宋体" w:eastAsia="宋体" w:cs="宋体"/>
                <w:b w:val="0"/>
                <w:color w:val="auto"/>
                <w:sz w:val="21"/>
                <w:highlight w:val="none"/>
                <w:u w:val="none"/>
                <w:lang w:eastAsia="zh-CN"/>
              </w:rPr>
              <w:t xml:space="preserve">约</w:t>
            </w:r>
            <w:r>
              <w:rPr>
                <w:rFonts w:hint="eastAsia" w:ascii="宋体" w:hAnsi="宋体" w:eastAsia="宋体" w:cs="宋体"/>
                <w:b w:val="0"/>
                <w:color w:val="auto"/>
                <w:sz w:val="21"/>
                <w:highlight w:val="none"/>
                <w:u w:val="none"/>
              </w:rPr>
              <w:t xml:space="preserve">800㎡，复合地板</w:t>
            </w:r>
            <w:r>
              <w:rPr>
                <w:rFonts w:hint="eastAsia" w:ascii="宋体" w:hAnsi="宋体" w:eastAsia="宋体" w:cs="宋体"/>
                <w:b w:val="0"/>
                <w:color w:val="auto"/>
                <w:sz w:val="21"/>
                <w:highlight w:val="none"/>
                <w:u w:val="none"/>
                <w:lang w:eastAsia="zh-CN"/>
              </w:rPr>
              <w:t xml:space="preserve">约</w:t>
            </w:r>
            <w:r>
              <w:rPr>
                <w:rFonts w:hint="eastAsia" w:ascii="宋体" w:hAnsi="宋体" w:eastAsia="宋体" w:cs="宋体"/>
                <w:b w:val="0"/>
                <w:color w:val="auto"/>
                <w:sz w:val="21"/>
                <w:highlight w:val="none"/>
                <w:u w:val="none"/>
                <w:lang w:val="en-US" w:eastAsia="zh-CN"/>
              </w:rPr>
              <w:t xml:space="preserve">2</w:t>
            </w:r>
            <w:r>
              <w:rPr>
                <w:rFonts w:hint="eastAsia" w:ascii="宋体" w:hAnsi="宋体" w:eastAsia="宋体" w:cs="宋体"/>
                <w:b w:val="0"/>
                <w:color w:val="auto"/>
                <w:sz w:val="21"/>
                <w:highlight w:val="none"/>
                <w:u w:val="none"/>
              </w:rPr>
              <w:t xml:space="preserve">00㎡</w:t>
            </w:r>
            <w:r/>
          </w:p>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界集法庭：</w:t>
            </w:r>
            <w:r>
              <w:rPr>
                <w:rFonts w:hint="eastAsia" w:ascii="宋体" w:hAnsi="宋体" w:eastAsia="宋体" w:cs="宋体"/>
                <w:b w:val="0"/>
                <w:color w:val="auto"/>
                <w:sz w:val="21"/>
                <w:highlight w:val="none"/>
                <w:u w:val="none"/>
              </w:rPr>
              <w:t xml:space="preserve">瓷砖，面积</w:t>
            </w:r>
            <w:r>
              <w:rPr>
                <w:rFonts w:hint="eastAsia" w:ascii="宋体" w:hAnsi="宋体" w:eastAsia="宋体" w:cs="宋体"/>
                <w:b w:val="0"/>
                <w:color w:val="auto"/>
                <w:sz w:val="21"/>
                <w:highlight w:val="none"/>
                <w:u w:val="none"/>
                <w:lang w:eastAsia="zh-CN"/>
              </w:rPr>
              <w:t xml:space="preserve">约</w:t>
            </w:r>
            <w:r>
              <w:rPr>
                <w:rFonts w:hint="eastAsia" w:ascii="宋体" w:hAnsi="宋体" w:eastAsia="宋体" w:cs="宋体"/>
                <w:b w:val="0"/>
                <w:color w:val="auto"/>
                <w:sz w:val="21"/>
                <w:highlight w:val="none"/>
                <w:u w:val="none"/>
                <w:lang w:val="en-US" w:eastAsia="zh-CN"/>
              </w:rPr>
              <w:t xml:space="preserve">6</w:t>
            </w:r>
            <w:r>
              <w:rPr>
                <w:rFonts w:hint="eastAsia" w:ascii="宋体" w:hAnsi="宋体" w:eastAsia="宋体" w:cs="宋体"/>
                <w:b w:val="0"/>
                <w:color w:val="auto"/>
                <w:sz w:val="21"/>
                <w:highlight w:val="none"/>
                <w:u w:val="none"/>
              </w:rPr>
              <w:t xml:space="preserve">00㎡</w:t>
            </w:r>
            <w:r>
              <w:rPr>
                <w:rFonts w:hint="eastAsia" w:ascii="宋体" w:hAnsi="宋体" w:eastAsia="宋体" w:cs="宋体"/>
                <w:b w:val="0"/>
                <w:color w:val="auto"/>
                <w:sz w:val="21"/>
                <w:highlight w:val="none"/>
                <w:u w:val="none"/>
                <w:lang w:eastAsia="zh-CN"/>
              </w:rPr>
              <w:t xml:space="preserve">，</w:t>
            </w:r>
            <w:r>
              <w:rPr>
                <w:rFonts w:hint="eastAsia" w:ascii="宋体" w:hAnsi="宋体" w:eastAsia="宋体" w:cs="宋体"/>
                <w:b w:val="0"/>
                <w:color w:val="auto"/>
                <w:sz w:val="21"/>
                <w:highlight w:val="none"/>
                <w:u w:val="none"/>
              </w:rPr>
              <w:t xml:space="preserve">复合地板</w:t>
            </w:r>
            <w:r>
              <w:rPr>
                <w:rFonts w:hint="eastAsia" w:ascii="宋体" w:hAnsi="宋体" w:eastAsia="宋体" w:cs="宋体"/>
                <w:b w:val="0"/>
                <w:color w:val="auto"/>
                <w:sz w:val="21"/>
                <w:highlight w:val="none"/>
                <w:u w:val="none"/>
                <w:lang w:eastAsia="zh-CN"/>
              </w:rPr>
              <w:t xml:space="preserve">约</w:t>
            </w:r>
            <w:r>
              <w:rPr>
                <w:rFonts w:hint="eastAsia" w:ascii="宋体" w:hAnsi="宋体" w:eastAsia="宋体" w:cs="宋体"/>
                <w:b w:val="0"/>
                <w:color w:val="auto"/>
                <w:sz w:val="21"/>
                <w:highlight w:val="none"/>
                <w:u w:val="none"/>
                <w:lang w:val="en-US" w:eastAsia="zh-CN"/>
              </w:rPr>
              <w:t xml:space="preserve">2</w:t>
            </w:r>
            <w:r>
              <w:rPr>
                <w:rFonts w:hint="eastAsia" w:ascii="宋体" w:hAnsi="宋体" w:eastAsia="宋体" w:cs="宋体"/>
                <w:b w:val="0"/>
                <w:color w:val="auto"/>
                <w:sz w:val="21"/>
                <w:highlight w:val="none"/>
                <w:u w:val="none"/>
              </w:rPr>
              <w:t xml:space="preserve">00㎡。</w:t>
            </w:r>
            <w:r/>
          </w:p>
        </w:tc>
      </w:tr>
      <w:tr>
        <w:trPr>
          <w:cantSplit/>
          <w:trHeight w:val="454"/>
        </w:trPr>
        <w:tc>
          <w:tcPr>
            <w:tcW w:w="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内墙饰面</w:t>
            </w:r>
            <w:r/>
          </w:p>
        </w:tc>
        <w:tc>
          <w:tcPr>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内墙饰面各材质及总面积（㎡）</w:t>
            </w:r>
            <w:r/>
          </w:p>
        </w:tc>
        <w:tc>
          <w:tcPr>
            <w:tcW w:w="6200"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泗洪县人民法院：</w:t>
            </w:r>
            <w:r>
              <w:rPr>
                <w:rFonts w:hint="eastAsia" w:ascii="宋体" w:hAnsi="宋体" w:eastAsia="宋体" w:cs="宋体"/>
                <w:b w:val="0"/>
                <w:color w:val="auto"/>
                <w:sz w:val="21"/>
                <w:highlight w:val="none"/>
                <w:u w:val="none"/>
              </w:rPr>
              <w:t xml:space="preserve">乳胶漆</w:t>
            </w:r>
            <w:r>
              <w:rPr>
                <w:rFonts w:hint="eastAsia" w:ascii="宋体" w:hAnsi="宋体" w:eastAsia="宋体" w:cs="宋体"/>
                <w:b w:val="0"/>
                <w:color w:val="auto"/>
                <w:sz w:val="21"/>
                <w:highlight w:val="none"/>
                <w:u w:val="none"/>
                <w:lang w:eastAsia="zh-CN"/>
              </w:rPr>
              <w:t xml:space="preserve">约</w:t>
            </w:r>
            <w:r>
              <w:rPr>
                <w:rFonts w:hint="eastAsia" w:ascii="宋体" w:hAnsi="宋体" w:eastAsia="宋体" w:cs="宋体"/>
                <w:b w:val="0"/>
                <w:color w:val="auto"/>
                <w:sz w:val="21"/>
                <w:highlight w:val="none"/>
                <w:u w:val="none"/>
                <w:lang w:val="en-US" w:eastAsia="zh-CN"/>
              </w:rPr>
              <w:t xml:space="preserve">2000</w:t>
            </w:r>
            <w:r>
              <w:rPr>
                <w:rFonts w:hint="eastAsia" w:ascii="宋体" w:hAnsi="宋体" w:eastAsia="宋体" w:cs="宋体"/>
                <w:b w:val="0"/>
                <w:color w:val="auto"/>
                <w:sz w:val="21"/>
                <w:highlight w:val="none"/>
                <w:u w:val="none"/>
              </w:rPr>
              <w:t xml:space="preserve">㎡，</w:t>
            </w:r>
            <w:r>
              <w:rPr>
                <w:rFonts w:hint="eastAsia" w:ascii="宋体" w:hAnsi="宋体" w:eastAsia="宋体" w:cs="宋体"/>
                <w:b w:val="0"/>
                <w:color w:val="auto"/>
                <w:sz w:val="21"/>
                <w:highlight w:val="none"/>
                <w:u w:val="none"/>
                <w:lang w:eastAsia="zh-CN"/>
              </w:rPr>
              <w:t xml:space="preserve">木板约</w:t>
            </w:r>
            <w:r>
              <w:rPr>
                <w:rFonts w:hint="eastAsia" w:ascii="宋体" w:hAnsi="宋体" w:eastAsia="宋体" w:cs="宋体"/>
                <w:b w:val="0"/>
                <w:color w:val="auto"/>
                <w:sz w:val="21"/>
                <w:highlight w:val="none"/>
                <w:u w:val="none"/>
                <w:lang w:val="en-US" w:eastAsia="zh-CN"/>
              </w:rPr>
              <w:t xml:space="preserve">1500</w:t>
            </w:r>
            <w:r>
              <w:rPr>
                <w:rFonts w:hint="eastAsia" w:ascii="宋体" w:hAnsi="宋体" w:eastAsia="宋体" w:cs="宋体"/>
                <w:b w:val="0"/>
                <w:color w:val="auto"/>
                <w:sz w:val="21"/>
                <w:highlight w:val="none"/>
                <w:u w:val="none"/>
              </w:rPr>
              <w:t xml:space="preserve">㎡。</w:t>
            </w:r>
            <w:r/>
          </w:p>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开发区法庭：</w:t>
            </w:r>
            <w:r>
              <w:rPr>
                <w:rFonts w:hint="eastAsia" w:ascii="宋体" w:hAnsi="宋体" w:eastAsia="宋体" w:cs="宋体"/>
                <w:b w:val="0"/>
                <w:color w:val="auto"/>
                <w:sz w:val="21"/>
                <w:highlight w:val="none"/>
                <w:u w:val="none"/>
              </w:rPr>
              <w:t xml:space="preserve">乳胶漆</w:t>
            </w:r>
            <w:r>
              <w:rPr>
                <w:rFonts w:hint="eastAsia" w:ascii="宋体" w:hAnsi="宋体" w:eastAsia="宋体" w:cs="宋体"/>
                <w:b w:val="0"/>
                <w:color w:val="auto"/>
                <w:sz w:val="21"/>
                <w:highlight w:val="none"/>
                <w:u w:val="none"/>
                <w:lang w:eastAsia="zh-CN"/>
              </w:rPr>
              <w:t xml:space="preserve">约</w:t>
            </w:r>
            <w:r>
              <w:rPr>
                <w:rFonts w:hint="eastAsia" w:ascii="宋体" w:hAnsi="宋体" w:eastAsia="宋体" w:cs="宋体"/>
                <w:b w:val="0"/>
                <w:color w:val="auto"/>
                <w:sz w:val="21"/>
                <w:highlight w:val="none"/>
                <w:u w:val="none"/>
                <w:lang w:val="en-US" w:eastAsia="zh-CN"/>
              </w:rPr>
              <w:t xml:space="preserve">800</w:t>
            </w:r>
            <w:r>
              <w:rPr>
                <w:rFonts w:hint="eastAsia" w:ascii="宋体" w:hAnsi="宋体" w:eastAsia="宋体" w:cs="宋体"/>
                <w:b w:val="0"/>
                <w:color w:val="auto"/>
                <w:sz w:val="21"/>
                <w:highlight w:val="none"/>
                <w:u w:val="none"/>
              </w:rPr>
              <w:t xml:space="preserve">㎡，</w:t>
            </w:r>
            <w:r>
              <w:rPr>
                <w:rFonts w:hint="eastAsia" w:ascii="宋体" w:hAnsi="宋体" w:eastAsia="宋体" w:cs="宋体"/>
                <w:b w:val="0"/>
                <w:color w:val="auto"/>
                <w:sz w:val="21"/>
                <w:highlight w:val="none"/>
                <w:u w:val="none"/>
                <w:lang w:eastAsia="zh-CN"/>
              </w:rPr>
              <w:t xml:space="preserve">木板约</w:t>
            </w:r>
            <w:r>
              <w:rPr>
                <w:rFonts w:hint="eastAsia" w:ascii="宋体" w:hAnsi="宋体" w:eastAsia="宋体" w:cs="宋体"/>
                <w:b w:val="0"/>
                <w:color w:val="auto"/>
                <w:sz w:val="21"/>
                <w:highlight w:val="none"/>
                <w:u w:val="none"/>
                <w:lang w:val="en-US" w:eastAsia="zh-CN"/>
              </w:rPr>
              <w:t xml:space="preserve">150</w:t>
            </w:r>
            <w:r>
              <w:rPr>
                <w:rFonts w:hint="eastAsia" w:ascii="宋体" w:hAnsi="宋体" w:eastAsia="宋体" w:cs="宋体"/>
                <w:b w:val="0"/>
                <w:color w:val="auto"/>
                <w:sz w:val="21"/>
                <w:highlight w:val="none"/>
                <w:u w:val="none"/>
              </w:rPr>
              <w:t xml:space="preserve">㎡</w:t>
            </w:r>
            <w:r>
              <w:rPr>
                <w:rFonts w:hint="eastAsia" w:ascii="宋体" w:hAnsi="宋体" w:eastAsia="宋体" w:cs="宋体"/>
                <w:b w:val="0"/>
                <w:color w:val="auto"/>
                <w:sz w:val="21"/>
                <w:highlight w:val="none"/>
                <w:u w:val="none"/>
                <w:lang w:eastAsia="zh-CN"/>
              </w:rPr>
              <w:t xml:space="preserve">；界集法庭：</w:t>
            </w:r>
            <w:r>
              <w:rPr>
                <w:rFonts w:hint="eastAsia" w:ascii="宋体" w:hAnsi="宋体" w:eastAsia="宋体" w:cs="宋体"/>
                <w:b w:val="0"/>
                <w:color w:val="auto"/>
                <w:sz w:val="21"/>
                <w:highlight w:val="none"/>
                <w:u w:val="none"/>
              </w:rPr>
              <w:t xml:space="preserve">乳胶漆</w:t>
            </w:r>
            <w:r>
              <w:rPr>
                <w:rFonts w:hint="eastAsia" w:ascii="宋体" w:hAnsi="宋体" w:eastAsia="宋体" w:cs="宋体"/>
                <w:b w:val="0"/>
                <w:color w:val="auto"/>
                <w:sz w:val="21"/>
                <w:highlight w:val="none"/>
                <w:u w:val="none"/>
                <w:lang w:eastAsia="zh-CN"/>
              </w:rPr>
              <w:t xml:space="preserve">约</w:t>
            </w:r>
            <w:r>
              <w:rPr>
                <w:rFonts w:hint="eastAsia" w:ascii="宋体" w:hAnsi="宋体" w:eastAsia="宋体" w:cs="宋体"/>
                <w:b w:val="0"/>
                <w:color w:val="auto"/>
                <w:sz w:val="21"/>
                <w:highlight w:val="none"/>
                <w:u w:val="none"/>
                <w:lang w:val="en-US" w:eastAsia="zh-CN"/>
              </w:rPr>
              <w:t xml:space="preserve">600</w:t>
            </w:r>
            <w:r>
              <w:rPr>
                <w:rFonts w:hint="eastAsia" w:ascii="宋体" w:hAnsi="宋体" w:eastAsia="宋体" w:cs="宋体"/>
                <w:b w:val="0"/>
                <w:color w:val="auto"/>
                <w:sz w:val="21"/>
                <w:highlight w:val="none"/>
                <w:u w:val="none"/>
              </w:rPr>
              <w:t xml:space="preserve">㎡，</w:t>
            </w:r>
            <w:r>
              <w:rPr>
                <w:rFonts w:hint="eastAsia" w:ascii="宋体" w:hAnsi="宋体" w:eastAsia="宋体" w:cs="宋体"/>
                <w:b w:val="0"/>
                <w:color w:val="auto"/>
                <w:sz w:val="21"/>
                <w:highlight w:val="none"/>
                <w:u w:val="none"/>
                <w:lang w:eastAsia="zh-CN"/>
              </w:rPr>
              <w:t xml:space="preserve">木板约</w:t>
            </w:r>
            <w:r>
              <w:rPr>
                <w:rFonts w:hint="eastAsia" w:ascii="宋体" w:hAnsi="宋体" w:eastAsia="宋体" w:cs="宋体"/>
                <w:b w:val="0"/>
                <w:color w:val="auto"/>
                <w:sz w:val="21"/>
                <w:highlight w:val="none"/>
                <w:u w:val="none"/>
                <w:lang w:val="en-US" w:eastAsia="zh-CN"/>
              </w:rPr>
              <w:t xml:space="preserve">150</w:t>
            </w:r>
            <w:r>
              <w:rPr>
                <w:rFonts w:hint="eastAsia" w:ascii="宋体" w:hAnsi="宋体" w:eastAsia="宋体" w:cs="宋体"/>
                <w:b w:val="0"/>
                <w:color w:val="auto"/>
                <w:sz w:val="21"/>
                <w:highlight w:val="none"/>
                <w:u w:val="none"/>
              </w:rPr>
              <w:t xml:space="preserve">㎡。</w:t>
            </w:r>
            <w:r/>
          </w:p>
        </w:tc>
      </w:tr>
      <w:tr>
        <w:trPr>
          <w:cantSplit/>
          <w:trHeight w:val="454"/>
        </w:trPr>
        <w:tc>
          <w:tcPr>
            <w:tcW w:w="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顶面</w:t>
            </w:r>
            <w:r/>
          </w:p>
        </w:tc>
        <w:tc>
          <w:tcPr>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顶面各材质及总面积（㎡）</w:t>
            </w:r>
            <w:r/>
          </w:p>
        </w:tc>
        <w:tc>
          <w:tcPr>
            <w:tcW w:w="6200"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泗洪县人民法院：</w:t>
            </w:r>
            <w:r>
              <w:rPr>
                <w:rFonts w:hint="eastAsia" w:ascii="宋体" w:hAnsi="宋体" w:eastAsia="宋体" w:cs="宋体"/>
                <w:b w:val="0"/>
                <w:color w:val="auto"/>
                <w:sz w:val="21"/>
                <w:highlight w:val="none"/>
                <w:u w:val="none"/>
              </w:rPr>
              <w:t xml:space="preserve">石膏板吊顶</w:t>
            </w:r>
            <w:r>
              <w:rPr>
                <w:rFonts w:hint="eastAsia" w:ascii="宋体" w:hAnsi="宋体" w:eastAsia="宋体" w:cs="宋体"/>
                <w:b w:val="0"/>
                <w:color w:val="auto"/>
                <w:sz w:val="21"/>
                <w:highlight w:val="none"/>
                <w:u w:val="none"/>
                <w:lang w:eastAsia="zh-CN"/>
              </w:rPr>
              <w:t xml:space="preserve">约</w:t>
            </w:r>
            <w:r>
              <w:rPr>
                <w:rFonts w:hint="eastAsia" w:ascii="宋体" w:hAnsi="宋体" w:eastAsia="宋体" w:cs="宋体"/>
                <w:b w:val="0"/>
                <w:color w:val="auto"/>
                <w:sz w:val="21"/>
                <w:highlight w:val="none"/>
                <w:u w:val="none"/>
                <w:lang w:val="en-US" w:eastAsia="zh-CN"/>
              </w:rPr>
              <w:t xml:space="preserve">2</w:t>
            </w:r>
            <w:r>
              <w:rPr>
                <w:rFonts w:hint="eastAsia" w:ascii="宋体" w:hAnsi="宋体" w:eastAsia="宋体" w:cs="宋体"/>
                <w:b w:val="0"/>
                <w:color w:val="auto"/>
                <w:sz w:val="21"/>
                <w:highlight w:val="none"/>
                <w:u w:val="none"/>
              </w:rPr>
              <w:t xml:space="preserve">000㎡，格栅吊顶</w:t>
            </w:r>
            <w:r>
              <w:rPr>
                <w:rFonts w:hint="eastAsia" w:ascii="宋体" w:hAnsi="宋体" w:eastAsia="宋体" w:cs="宋体"/>
                <w:b w:val="0"/>
                <w:color w:val="auto"/>
                <w:sz w:val="21"/>
                <w:highlight w:val="none"/>
                <w:u w:val="none"/>
                <w:lang w:eastAsia="zh-CN"/>
              </w:rPr>
              <w:t xml:space="preserve">约</w:t>
            </w:r>
            <w:r>
              <w:rPr>
                <w:rFonts w:hint="eastAsia" w:ascii="宋体" w:hAnsi="宋体" w:eastAsia="宋体" w:cs="宋体"/>
                <w:b w:val="0"/>
                <w:color w:val="auto"/>
                <w:sz w:val="21"/>
                <w:highlight w:val="none"/>
                <w:u w:val="none"/>
              </w:rPr>
              <w:t xml:space="preserve">400㎡。</w:t>
            </w:r>
            <w:r/>
          </w:p>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开发区法庭：</w:t>
            </w:r>
            <w:r>
              <w:rPr>
                <w:rFonts w:hint="eastAsia" w:ascii="宋体" w:hAnsi="宋体" w:eastAsia="宋体" w:cs="宋体"/>
                <w:b w:val="0"/>
                <w:color w:val="auto"/>
                <w:sz w:val="21"/>
                <w:highlight w:val="none"/>
                <w:u w:val="none"/>
              </w:rPr>
              <w:t xml:space="preserve">石膏板吊顶</w:t>
            </w:r>
            <w:r>
              <w:rPr>
                <w:rFonts w:hint="eastAsia" w:ascii="宋体" w:hAnsi="宋体" w:eastAsia="宋体" w:cs="宋体"/>
                <w:b w:val="0"/>
                <w:color w:val="auto"/>
                <w:sz w:val="21"/>
                <w:highlight w:val="none"/>
                <w:u w:val="none"/>
                <w:lang w:eastAsia="zh-CN"/>
              </w:rPr>
              <w:t xml:space="preserve">约</w:t>
            </w:r>
            <w:r>
              <w:rPr>
                <w:rFonts w:hint="eastAsia" w:ascii="宋体" w:hAnsi="宋体" w:eastAsia="宋体" w:cs="宋体"/>
                <w:b w:val="0"/>
                <w:color w:val="auto"/>
                <w:sz w:val="21"/>
                <w:highlight w:val="none"/>
                <w:u w:val="none"/>
                <w:lang w:val="en-US" w:eastAsia="zh-CN"/>
              </w:rPr>
              <w:t xml:space="preserve">2</w:t>
            </w:r>
            <w:r>
              <w:rPr>
                <w:rFonts w:hint="eastAsia" w:ascii="宋体" w:hAnsi="宋体" w:eastAsia="宋体" w:cs="宋体"/>
                <w:b w:val="0"/>
                <w:color w:val="auto"/>
                <w:sz w:val="21"/>
                <w:highlight w:val="none"/>
                <w:u w:val="none"/>
              </w:rPr>
              <w:t xml:space="preserve">00㎡，格栅吊顶</w:t>
            </w:r>
            <w:r>
              <w:rPr>
                <w:rFonts w:hint="eastAsia" w:ascii="宋体" w:hAnsi="宋体" w:eastAsia="宋体" w:cs="宋体"/>
                <w:b w:val="0"/>
                <w:color w:val="auto"/>
                <w:sz w:val="21"/>
                <w:highlight w:val="none"/>
                <w:u w:val="none"/>
                <w:lang w:eastAsia="zh-CN"/>
              </w:rPr>
              <w:t xml:space="preserve">约</w:t>
            </w:r>
            <w:r>
              <w:rPr>
                <w:rFonts w:hint="eastAsia" w:ascii="宋体" w:hAnsi="宋体" w:eastAsia="宋体" w:cs="宋体"/>
                <w:b w:val="0"/>
                <w:color w:val="auto"/>
                <w:sz w:val="21"/>
                <w:highlight w:val="none"/>
                <w:u w:val="none"/>
                <w:lang w:val="en-US" w:eastAsia="zh-CN"/>
              </w:rPr>
              <w:t xml:space="preserve">1</w:t>
            </w:r>
            <w:r>
              <w:rPr>
                <w:rFonts w:hint="eastAsia" w:ascii="宋体" w:hAnsi="宋体" w:eastAsia="宋体" w:cs="宋体"/>
                <w:b w:val="0"/>
                <w:color w:val="auto"/>
                <w:sz w:val="21"/>
                <w:highlight w:val="none"/>
                <w:u w:val="none"/>
              </w:rPr>
              <w:t xml:space="preserve">00㎡。</w:t>
            </w:r>
            <w:r/>
          </w:p>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界集法庭：</w:t>
            </w:r>
            <w:r>
              <w:rPr>
                <w:rFonts w:hint="eastAsia" w:ascii="宋体" w:hAnsi="宋体" w:eastAsia="宋体" w:cs="宋体"/>
                <w:b w:val="0"/>
                <w:color w:val="auto"/>
                <w:sz w:val="21"/>
                <w:highlight w:val="none"/>
                <w:u w:val="none"/>
              </w:rPr>
              <w:t xml:space="preserve">石膏板吊顶</w:t>
            </w:r>
            <w:r>
              <w:rPr>
                <w:rFonts w:hint="eastAsia" w:ascii="宋体" w:hAnsi="宋体" w:eastAsia="宋体" w:cs="宋体"/>
                <w:b w:val="0"/>
                <w:color w:val="auto"/>
                <w:sz w:val="21"/>
                <w:highlight w:val="none"/>
                <w:u w:val="none"/>
                <w:lang w:eastAsia="zh-CN"/>
              </w:rPr>
              <w:t xml:space="preserve">约</w:t>
            </w:r>
            <w:r>
              <w:rPr>
                <w:rFonts w:hint="eastAsia" w:ascii="宋体" w:hAnsi="宋体" w:eastAsia="宋体" w:cs="宋体"/>
                <w:b w:val="0"/>
                <w:color w:val="auto"/>
                <w:sz w:val="21"/>
                <w:highlight w:val="none"/>
                <w:u w:val="none"/>
                <w:lang w:val="en-US" w:eastAsia="zh-CN"/>
              </w:rPr>
              <w:t xml:space="preserve">2</w:t>
            </w:r>
            <w:r>
              <w:rPr>
                <w:rFonts w:hint="eastAsia" w:ascii="宋体" w:hAnsi="宋体" w:eastAsia="宋体" w:cs="宋体"/>
                <w:b w:val="0"/>
                <w:color w:val="auto"/>
                <w:sz w:val="21"/>
                <w:highlight w:val="none"/>
                <w:u w:val="none"/>
              </w:rPr>
              <w:t xml:space="preserve">00㎡，格栅吊顶</w:t>
            </w:r>
            <w:r>
              <w:rPr>
                <w:rFonts w:hint="eastAsia" w:ascii="宋体" w:hAnsi="宋体" w:eastAsia="宋体" w:cs="宋体"/>
                <w:b w:val="0"/>
                <w:color w:val="auto"/>
                <w:sz w:val="21"/>
                <w:highlight w:val="none"/>
                <w:u w:val="none"/>
                <w:lang w:eastAsia="zh-CN"/>
              </w:rPr>
              <w:t xml:space="preserve">约</w:t>
            </w:r>
            <w:r>
              <w:rPr>
                <w:rFonts w:hint="eastAsia" w:ascii="宋体" w:hAnsi="宋体" w:eastAsia="宋体" w:cs="宋体"/>
                <w:b w:val="0"/>
                <w:color w:val="auto"/>
                <w:sz w:val="21"/>
                <w:highlight w:val="none"/>
                <w:u w:val="none"/>
                <w:lang w:val="en-US" w:eastAsia="zh-CN"/>
              </w:rPr>
              <w:t xml:space="preserve">1</w:t>
            </w:r>
            <w:r>
              <w:rPr>
                <w:rFonts w:hint="eastAsia" w:ascii="宋体" w:hAnsi="宋体" w:eastAsia="宋体" w:cs="宋体"/>
                <w:b w:val="0"/>
                <w:color w:val="auto"/>
                <w:sz w:val="21"/>
                <w:highlight w:val="none"/>
                <w:u w:val="none"/>
              </w:rPr>
              <w:t xml:space="preserve">00㎡。</w:t>
            </w:r>
            <w:r/>
          </w:p>
        </w:tc>
      </w:tr>
      <w:tr>
        <w:trPr>
          <w:cantSplit/>
          <w:trHeight w:val="454"/>
        </w:trPr>
        <w:tc>
          <w:tcPr>
            <w:tcW w:w="904" w:type="dxa"/>
            <w:vAlign w:val="center"/>
            <w:vMerge w:val="restart"/>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外墙</w:t>
            </w:r>
            <w:r/>
          </w:p>
        </w:tc>
        <w:tc>
          <w:tcPr>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外墙各材质及总面积（㎡）</w:t>
            </w:r>
            <w:r/>
          </w:p>
        </w:tc>
        <w:tc>
          <w:tcPr>
            <w:tcW w:w="6200"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泗洪县人民法院：</w:t>
            </w:r>
            <w:r>
              <w:rPr>
                <w:rFonts w:hint="eastAsia" w:ascii="宋体" w:hAnsi="宋体" w:eastAsia="宋体" w:cs="宋体"/>
                <w:b w:val="0"/>
                <w:color w:val="auto"/>
                <w:sz w:val="21"/>
                <w:highlight w:val="none"/>
                <w:u w:val="none"/>
              </w:rPr>
              <w:t xml:space="preserve">外墙面为干挂石材</w:t>
            </w:r>
            <w:r>
              <w:rPr>
                <w:rFonts w:hint="eastAsia" w:ascii="宋体" w:hAnsi="宋体" w:eastAsia="宋体" w:cs="宋体"/>
                <w:b w:val="0"/>
                <w:color w:val="auto"/>
                <w:sz w:val="21"/>
                <w:highlight w:val="none"/>
                <w:u w:val="none"/>
                <w:lang w:eastAsia="zh-CN"/>
              </w:rPr>
              <w:t xml:space="preserve">仿真石漆</w:t>
            </w:r>
            <w:r>
              <w:rPr>
                <w:rFonts w:hint="eastAsia" w:ascii="宋体" w:hAnsi="宋体" w:eastAsia="宋体" w:cs="宋体"/>
                <w:b w:val="0"/>
                <w:color w:val="auto"/>
                <w:sz w:val="21"/>
                <w:highlight w:val="none"/>
                <w:u w:val="none"/>
              </w:rPr>
              <w:t xml:space="preserve">，玻璃</w:t>
            </w:r>
            <w:r>
              <w:rPr>
                <w:rFonts w:hint="eastAsia" w:ascii="宋体" w:hAnsi="宋体" w:eastAsia="宋体" w:cs="宋体"/>
                <w:b w:val="0"/>
                <w:color w:val="auto"/>
                <w:sz w:val="21"/>
                <w:highlight w:val="none"/>
                <w:u w:val="none"/>
                <w:lang w:eastAsia="zh-CN"/>
              </w:rPr>
              <w:t xml:space="preserve">约</w:t>
            </w:r>
            <w:r>
              <w:rPr>
                <w:rFonts w:hint="eastAsia" w:ascii="宋体" w:hAnsi="宋体" w:eastAsia="宋体" w:cs="宋体"/>
                <w:b w:val="0"/>
                <w:color w:val="auto"/>
                <w:sz w:val="21"/>
                <w:highlight w:val="none"/>
                <w:u w:val="none"/>
                <w:lang w:val="en-US" w:eastAsia="zh-CN"/>
              </w:rPr>
              <w:t xml:space="preserve">8</w:t>
            </w:r>
            <w:r>
              <w:rPr>
                <w:rFonts w:hint="eastAsia" w:ascii="宋体" w:hAnsi="宋体" w:eastAsia="宋体" w:cs="宋体"/>
                <w:b w:val="0"/>
                <w:color w:val="auto"/>
                <w:sz w:val="21"/>
                <w:highlight w:val="none"/>
                <w:u w:val="none"/>
              </w:rPr>
              <w:t xml:space="preserve">000㎡。</w:t>
            </w:r>
            <w:r/>
          </w:p>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开发区法庭：</w:t>
            </w:r>
            <w:r>
              <w:rPr>
                <w:rFonts w:hint="eastAsia" w:ascii="宋体" w:hAnsi="宋体" w:eastAsia="宋体" w:cs="宋体"/>
                <w:b w:val="0"/>
                <w:color w:val="auto"/>
                <w:sz w:val="21"/>
                <w:highlight w:val="none"/>
                <w:u w:val="none"/>
              </w:rPr>
              <w:t xml:space="preserve">外墙面为干挂石材</w:t>
            </w:r>
            <w:r>
              <w:rPr>
                <w:rFonts w:hint="eastAsia" w:ascii="宋体" w:hAnsi="宋体" w:eastAsia="宋体" w:cs="宋体"/>
                <w:b w:val="0"/>
                <w:color w:val="auto"/>
                <w:sz w:val="21"/>
                <w:highlight w:val="none"/>
                <w:u w:val="none"/>
                <w:lang w:eastAsia="zh-CN"/>
              </w:rPr>
              <w:t xml:space="preserve">仿真石漆</w:t>
            </w:r>
            <w:r>
              <w:rPr>
                <w:rFonts w:hint="eastAsia" w:ascii="宋体" w:hAnsi="宋体" w:eastAsia="宋体" w:cs="宋体"/>
                <w:b w:val="0"/>
                <w:color w:val="auto"/>
                <w:sz w:val="21"/>
                <w:highlight w:val="none"/>
                <w:u w:val="none"/>
              </w:rPr>
              <w:t xml:space="preserve">，玻璃</w:t>
            </w:r>
            <w:r>
              <w:rPr>
                <w:rFonts w:hint="eastAsia" w:ascii="宋体" w:hAnsi="宋体" w:eastAsia="宋体" w:cs="宋体"/>
                <w:b w:val="0"/>
                <w:color w:val="auto"/>
                <w:sz w:val="21"/>
                <w:highlight w:val="none"/>
                <w:u w:val="none"/>
                <w:lang w:eastAsia="zh-CN"/>
              </w:rPr>
              <w:t xml:space="preserve">约</w:t>
            </w:r>
            <w:r>
              <w:rPr>
                <w:rFonts w:hint="eastAsia" w:ascii="宋体" w:hAnsi="宋体" w:eastAsia="宋体" w:cs="宋体"/>
                <w:b w:val="0"/>
                <w:color w:val="auto"/>
                <w:sz w:val="21"/>
                <w:highlight w:val="none"/>
                <w:u w:val="none"/>
                <w:lang w:val="en-US" w:eastAsia="zh-CN"/>
              </w:rPr>
              <w:t xml:space="preserve">3</w:t>
            </w:r>
            <w:r>
              <w:rPr>
                <w:rFonts w:hint="eastAsia" w:ascii="宋体" w:hAnsi="宋体" w:eastAsia="宋体" w:cs="宋体"/>
                <w:b w:val="0"/>
                <w:color w:val="auto"/>
                <w:sz w:val="21"/>
                <w:highlight w:val="none"/>
                <w:u w:val="none"/>
              </w:rPr>
              <w:t xml:space="preserve">000㎡。</w:t>
            </w:r>
            <w:r/>
          </w:p>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界集法庭：</w:t>
            </w:r>
            <w:r>
              <w:rPr>
                <w:rFonts w:hint="eastAsia" w:ascii="宋体" w:hAnsi="宋体" w:eastAsia="宋体" w:cs="宋体"/>
                <w:b w:val="0"/>
                <w:color w:val="auto"/>
                <w:sz w:val="21"/>
                <w:highlight w:val="none"/>
                <w:u w:val="none"/>
              </w:rPr>
              <w:t xml:space="preserve">外墙面为干挂石材</w:t>
            </w:r>
            <w:r>
              <w:rPr>
                <w:rFonts w:hint="eastAsia" w:ascii="宋体" w:hAnsi="宋体" w:eastAsia="宋体" w:cs="宋体"/>
                <w:b w:val="0"/>
                <w:color w:val="auto"/>
                <w:sz w:val="21"/>
                <w:highlight w:val="none"/>
                <w:u w:val="none"/>
                <w:lang w:eastAsia="zh-CN"/>
              </w:rPr>
              <w:t xml:space="preserve">仿真石漆</w:t>
            </w:r>
            <w:r>
              <w:rPr>
                <w:rFonts w:hint="eastAsia" w:ascii="宋体" w:hAnsi="宋体" w:eastAsia="宋体" w:cs="宋体"/>
                <w:b w:val="0"/>
                <w:color w:val="auto"/>
                <w:sz w:val="21"/>
                <w:highlight w:val="none"/>
                <w:u w:val="none"/>
              </w:rPr>
              <w:t xml:space="preserve">，玻璃</w:t>
            </w:r>
            <w:r>
              <w:rPr>
                <w:rFonts w:hint="eastAsia" w:ascii="宋体" w:hAnsi="宋体" w:eastAsia="宋体" w:cs="宋体"/>
                <w:b w:val="0"/>
                <w:color w:val="auto"/>
                <w:sz w:val="21"/>
                <w:highlight w:val="none"/>
                <w:u w:val="none"/>
                <w:lang w:eastAsia="zh-CN"/>
              </w:rPr>
              <w:t xml:space="preserve">约</w:t>
            </w:r>
            <w:r>
              <w:rPr>
                <w:rFonts w:hint="eastAsia" w:ascii="宋体" w:hAnsi="宋体" w:eastAsia="宋体" w:cs="宋体"/>
                <w:b w:val="0"/>
                <w:color w:val="auto"/>
                <w:sz w:val="21"/>
                <w:highlight w:val="none"/>
                <w:u w:val="none"/>
                <w:lang w:val="en-US" w:eastAsia="zh-CN"/>
              </w:rPr>
              <w:t xml:space="preserve">2</w:t>
            </w:r>
            <w:r>
              <w:rPr>
                <w:rFonts w:hint="eastAsia" w:ascii="宋体" w:hAnsi="宋体" w:eastAsia="宋体" w:cs="宋体"/>
                <w:b w:val="0"/>
                <w:color w:val="auto"/>
                <w:sz w:val="21"/>
                <w:highlight w:val="none"/>
                <w:u w:val="none"/>
              </w:rPr>
              <w:t xml:space="preserve">000㎡。</w:t>
            </w:r>
            <w:r/>
          </w:p>
        </w:tc>
      </w:tr>
      <w:tr>
        <w:trPr>
          <w:cantSplit/>
          <w:trHeight w:val="454"/>
        </w:trPr>
        <w:tc>
          <w:tcPr>
            <w:tcW w:w="904" w:type="dxa"/>
            <w:vAlign w:val="center"/>
            <w:vMerge w:val="continue"/>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highlight w:val="none"/>
                <w:u w:val="none"/>
              </w:rPr>
            </w:pPr>
            <w:r>
              <w:rPr>
                <w:rFonts w:hint="eastAsia" w:ascii="宋体" w:hAnsi="宋体" w:eastAsia="宋体" w:cs="宋体"/>
                <w:b w:val="0"/>
                <w:sz w:val="21"/>
                <w:highlight w:val="none"/>
                <w:u w:val="none"/>
              </w:rPr>
            </w:r>
            <w:r/>
          </w:p>
        </w:tc>
        <w:tc>
          <w:tcPr>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外墙需清洗面积（㎡）</w:t>
            </w:r>
            <w:r/>
          </w:p>
        </w:tc>
        <w:tc>
          <w:tcPr>
            <w:tcW w:w="6200"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val="en-US" w:eastAsia="zh-CN"/>
              </w:rPr>
              <w:t xml:space="preserve">手能触及到的幕墙进行清洗保洁。其中，</w:t>
            </w:r>
            <w:r>
              <w:rPr>
                <w:rFonts w:hint="eastAsia" w:ascii="宋体" w:hAnsi="宋体" w:eastAsia="宋体" w:cs="宋体"/>
                <w:b w:val="0"/>
                <w:color w:val="auto"/>
                <w:sz w:val="21"/>
                <w:highlight w:val="none"/>
                <w:u w:val="none"/>
                <w:lang w:eastAsia="zh-CN"/>
              </w:rPr>
              <w:t xml:space="preserve">泗洪县人民法院约</w:t>
            </w:r>
            <w:r>
              <w:rPr>
                <w:rFonts w:hint="eastAsia" w:ascii="宋体" w:hAnsi="宋体" w:eastAsia="宋体" w:cs="宋体"/>
                <w:b w:val="0"/>
                <w:color w:val="auto"/>
                <w:sz w:val="21"/>
                <w:highlight w:val="none"/>
                <w:u w:val="none"/>
                <w:lang w:val="en-US" w:eastAsia="zh-CN"/>
              </w:rPr>
              <w:t xml:space="preserve">1000</w:t>
            </w:r>
            <w:r>
              <w:rPr>
                <w:rFonts w:hint="eastAsia" w:ascii="宋体" w:hAnsi="宋体" w:eastAsia="宋体" w:cs="宋体"/>
                <w:b w:val="0"/>
                <w:color w:val="auto"/>
                <w:sz w:val="21"/>
                <w:highlight w:val="none"/>
                <w:u w:val="none"/>
              </w:rPr>
              <w:t xml:space="preserve">㎡</w:t>
            </w:r>
            <w:r>
              <w:rPr>
                <w:rFonts w:hint="eastAsia" w:ascii="宋体" w:hAnsi="宋体" w:eastAsia="宋体" w:cs="宋体"/>
                <w:b w:val="0"/>
                <w:color w:val="auto"/>
                <w:sz w:val="21"/>
                <w:highlight w:val="none"/>
                <w:u w:val="none"/>
                <w:lang w:eastAsia="zh-CN"/>
              </w:rPr>
              <w:t xml:space="preserve">，开发区法庭约</w:t>
            </w:r>
            <w:r>
              <w:rPr>
                <w:rFonts w:hint="eastAsia" w:ascii="宋体" w:hAnsi="宋体" w:eastAsia="宋体" w:cs="宋体"/>
                <w:b w:val="0"/>
                <w:color w:val="auto"/>
                <w:sz w:val="21"/>
                <w:highlight w:val="none"/>
                <w:u w:val="none"/>
                <w:lang w:val="en-US" w:eastAsia="zh-CN"/>
              </w:rPr>
              <w:t xml:space="preserve">200</w:t>
            </w:r>
            <w:r>
              <w:rPr>
                <w:rFonts w:hint="eastAsia" w:ascii="宋体" w:hAnsi="宋体" w:eastAsia="宋体" w:cs="宋体"/>
                <w:b w:val="0"/>
                <w:color w:val="auto"/>
                <w:sz w:val="21"/>
                <w:highlight w:val="none"/>
                <w:u w:val="none"/>
              </w:rPr>
              <w:t xml:space="preserve">㎡</w:t>
            </w:r>
            <w:r>
              <w:rPr>
                <w:rFonts w:hint="eastAsia" w:ascii="宋体" w:hAnsi="宋体" w:eastAsia="宋体" w:cs="宋体"/>
                <w:b w:val="0"/>
                <w:color w:val="auto"/>
                <w:sz w:val="21"/>
                <w:highlight w:val="none"/>
                <w:u w:val="none"/>
                <w:lang w:eastAsia="zh-CN"/>
              </w:rPr>
              <w:t xml:space="preserve">，界集法庭约</w:t>
            </w:r>
            <w:r>
              <w:rPr>
                <w:rFonts w:hint="eastAsia" w:ascii="宋体" w:hAnsi="宋体" w:eastAsia="宋体" w:cs="宋体"/>
                <w:b w:val="0"/>
                <w:color w:val="auto"/>
                <w:sz w:val="21"/>
                <w:highlight w:val="none"/>
                <w:u w:val="none"/>
                <w:lang w:val="en-US" w:eastAsia="zh-CN"/>
              </w:rPr>
              <w:t xml:space="preserve">200</w:t>
            </w:r>
            <w:r>
              <w:rPr>
                <w:rFonts w:hint="eastAsia" w:ascii="宋体" w:hAnsi="宋体" w:eastAsia="宋体" w:cs="宋体"/>
                <w:b w:val="0"/>
                <w:color w:val="auto"/>
                <w:sz w:val="21"/>
                <w:highlight w:val="none"/>
                <w:u w:val="none"/>
              </w:rPr>
              <w:t xml:space="preserve">㎡。</w:t>
            </w:r>
            <w:r/>
          </w:p>
        </w:tc>
      </w:tr>
      <w:tr>
        <w:trPr>
          <w:cantSplit/>
          <w:trHeight w:val="454"/>
        </w:trPr>
        <w:tc>
          <w:tcPr>
            <w:tcW w:w="904" w:type="dxa"/>
            <w:vAlign w:val="center"/>
            <w:vMerge w:val="restart"/>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会议室</w:t>
            </w:r>
            <w:r/>
          </w:p>
        </w:tc>
        <w:tc>
          <w:tcPr>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室内设施说明</w:t>
            </w:r>
            <w:r/>
          </w:p>
        </w:tc>
        <w:tc>
          <w:tcPr>
            <w:tcW w:w="6200"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泗洪县人民法院：</w:t>
            </w:r>
            <w:r>
              <w:rPr>
                <w:rFonts w:hint="eastAsia" w:ascii="宋体" w:hAnsi="宋体" w:eastAsia="宋体" w:cs="宋体"/>
                <w:b w:val="0"/>
                <w:color w:val="auto"/>
                <w:sz w:val="21"/>
                <w:highlight w:val="none"/>
                <w:u w:val="none"/>
              </w:rPr>
              <w:t xml:space="preserve">1、</w:t>
            </w:r>
            <w:r>
              <w:rPr>
                <w:rFonts w:hint="eastAsia" w:ascii="宋体" w:hAnsi="宋体" w:eastAsia="宋体" w:cs="宋体"/>
                <w:b w:val="0"/>
                <w:color w:val="auto"/>
                <w:sz w:val="21"/>
                <w:highlight w:val="none"/>
                <w:u w:val="none"/>
                <w:lang w:eastAsia="zh-CN"/>
              </w:rPr>
              <w:t xml:space="preserve">二楼</w:t>
            </w:r>
            <w:r>
              <w:rPr>
                <w:rFonts w:hint="eastAsia" w:ascii="宋体" w:hAnsi="宋体" w:eastAsia="宋体" w:cs="宋体"/>
                <w:b w:val="0"/>
                <w:color w:val="auto"/>
                <w:sz w:val="21"/>
                <w:highlight w:val="none"/>
                <w:u w:val="none"/>
              </w:rPr>
              <w:t xml:space="preserve">大会议室：调音台1个，功放2个，效果器1个，无线话筒4个，无线话筒接收器2个，电视墙</w:t>
            </w:r>
            <w:r>
              <w:rPr>
                <w:rFonts w:hint="eastAsia" w:ascii="宋体" w:hAnsi="宋体" w:eastAsia="宋体" w:cs="宋体"/>
                <w:b w:val="0"/>
                <w:color w:val="auto"/>
                <w:sz w:val="21"/>
                <w:highlight w:val="none"/>
                <w:u w:val="none"/>
                <w:lang w:val="en-US" w:eastAsia="zh-CN"/>
              </w:rPr>
              <w:t xml:space="preserve">2</w:t>
            </w:r>
            <w:r>
              <w:rPr>
                <w:rFonts w:hint="eastAsia" w:ascii="宋体" w:hAnsi="宋体" w:eastAsia="宋体" w:cs="宋体"/>
                <w:b w:val="0"/>
                <w:color w:val="auto"/>
                <w:sz w:val="21"/>
                <w:highlight w:val="none"/>
                <w:u w:val="none"/>
              </w:rPr>
              <w:t xml:space="preserve">个，方形会议桌10米*</w:t>
            </w:r>
            <w:r>
              <w:rPr>
                <w:rFonts w:hint="eastAsia" w:ascii="宋体" w:hAnsi="宋体" w:eastAsia="宋体" w:cs="宋体"/>
                <w:b w:val="0"/>
                <w:color w:val="auto"/>
                <w:sz w:val="21"/>
                <w:highlight w:val="none"/>
                <w:u w:val="none"/>
                <w:lang w:val="en-US" w:eastAsia="zh-CN"/>
              </w:rPr>
              <w:t xml:space="preserve">0.5</w:t>
            </w:r>
            <w:r>
              <w:rPr>
                <w:rFonts w:hint="eastAsia" w:ascii="宋体" w:hAnsi="宋体" w:eastAsia="宋体" w:cs="宋体"/>
                <w:b w:val="0"/>
                <w:color w:val="auto"/>
                <w:sz w:val="21"/>
                <w:highlight w:val="none"/>
                <w:u w:val="none"/>
              </w:rPr>
              <w:t xml:space="preserve">米1个，条形桌1.4米*0.5米12个，茶水柜1个，</w:t>
            </w:r>
            <w:r>
              <w:rPr>
                <w:rFonts w:hint="eastAsia" w:ascii="宋体" w:hAnsi="宋体" w:eastAsia="宋体" w:cs="宋体"/>
                <w:b w:val="0"/>
                <w:color w:val="auto"/>
                <w:sz w:val="21"/>
                <w:highlight w:val="none"/>
                <w:u w:val="none"/>
                <w:lang w:eastAsia="zh-CN"/>
              </w:rPr>
              <w:t xml:space="preserve">固定座椅</w:t>
            </w:r>
            <w:r>
              <w:rPr>
                <w:rFonts w:hint="eastAsia" w:ascii="宋体" w:hAnsi="宋体" w:eastAsia="宋体" w:cs="宋体"/>
                <w:b w:val="0"/>
                <w:color w:val="auto"/>
                <w:sz w:val="21"/>
                <w:highlight w:val="none"/>
                <w:u w:val="none"/>
                <w:lang w:val="en-US" w:eastAsia="zh-CN"/>
              </w:rPr>
              <w:t xml:space="preserve">20</w:t>
            </w:r>
            <w:r>
              <w:rPr>
                <w:rFonts w:hint="eastAsia" w:ascii="宋体" w:hAnsi="宋体" w:eastAsia="宋体" w:cs="宋体"/>
                <w:b w:val="0"/>
                <w:color w:val="auto"/>
                <w:sz w:val="21"/>
                <w:highlight w:val="none"/>
                <w:u w:val="none"/>
              </w:rPr>
              <w:t xml:space="preserve">0把。</w:t>
            </w:r>
            <w:r>
              <w:rPr>
                <w:rFonts w:hint="eastAsia" w:ascii="宋体" w:hAnsi="宋体" w:eastAsia="宋体" w:cs="宋体"/>
                <w:b w:val="0"/>
                <w:color w:val="auto"/>
                <w:sz w:val="21"/>
                <w:highlight w:val="none"/>
                <w:u w:val="none"/>
                <w:lang w:val="en-US" w:eastAsia="zh-CN"/>
              </w:rPr>
              <w:t xml:space="preserve">2、二楼</w:t>
            </w:r>
            <w:r>
              <w:rPr>
                <w:rFonts w:hint="eastAsia" w:ascii="宋体" w:hAnsi="宋体" w:eastAsia="宋体" w:cs="宋体"/>
                <w:b w:val="0"/>
                <w:color w:val="auto"/>
                <w:sz w:val="21"/>
                <w:highlight w:val="none"/>
                <w:u w:val="none"/>
              </w:rPr>
              <w:t xml:space="preserve">小会议室</w:t>
            </w:r>
            <w:r>
              <w:rPr>
                <w:rFonts w:hint="eastAsia" w:ascii="宋体" w:hAnsi="宋体" w:eastAsia="宋体" w:cs="宋体"/>
                <w:b w:val="0"/>
                <w:color w:val="auto"/>
                <w:sz w:val="21"/>
                <w:highlight w:val="none"/>
                <w:u w:val="none"/>
                <w:lang w:eastAsia="zh-CN"/>
              </w:rPr>
              <w:t xml:space="preserve">：</w:t>
            </w:r>
            <w:r>
              <w:rPr>
                <w:rFonts w:hint="eastAsia" w:ascii="宋体" w:hAnsi="宋体" w:eastAsia="宋体" w:cs="宋体"/>
                <w:b w:val="0"/>
                <w:color w:val="auto"/>
                <w:sz w:val="21"/>
                <w:highlight w:val="none"/>
                <w:u w:val="none"/>
              </w:rPr>
              <w:t xml:space="preserve">电视墙1个，方形会议桌8米*2米1个</w:t>
            </w:r>
            <w:r>
              <w:rPr>
                <w:rFonts w:hint="eastAsia" w:ascii="宋体" w:hAnsi="宋体" w:eastAsia="宋体" w:cs="宋体"/>
                <w:b w:val="0"/>
                <w:color w:val="auto"/>
                <w:sz w:val="21"/>
                <w:highlight w:val="none"/>
                <w:u w:val="none"/>
                <w:lang w:eastAsia="zh-CN"/>
              </w:rPr>
              <w:t xml:space="preserve">，</w:t>
            </w:r>
            <w:r>
              <w:rPr>
                <w:rFonts w:hint="eastAsia" w:ascii="宋体" w:hAnsi="宋体" w:eastAsia="宋体" w:cs="宋体"/>
                <w:b w:val="0"/>
                <w:color w:val="auto"/>
                <w:sz w:val="21"/>
                <w:highlight w:val="none"/>
                <w:u w:val="none"/>
              </w:rPr>
              <w:t xml:space="preserve">条形桌1.4米*0.5米6个，椅子</w:t>
            </w:r>
            <w:r>
              <w:rPr>
                <w:rFonts w:hint="eastAsia" w:ascii="宋体" w:hAnsi="宋体" w:eastAsia="宋体" w:cs="宋体"/>
                <w:b w:val="0"/>
                <w:color w:val="auto"/>
                <w:sz w:val="21"/>
                <w:highlight w:val="none"/>
                <w:u w:val="none"/>
                <w:lang w:val="en-US" w:eastAsia="zh-CN"/>
              </w:rPr>
              <w:t xml:space="preserve">4</w:t>
            </w:r>
            <w:r>
              <w:rPr>
                <w:rFonts w:hint="eastAsia" w:ascii="宋体" w:hAnsi="宋体" w:eastAsia="宋体" w:cs="宋体"/>
                <w:b w:val="0"/>
                <w:color w:val="auto"/>
                <w:sz w:val="21"/>
                <w:highlight w:val="none"/>
                <w:u w:val="none"/>
              </w:rPr>
              <w:t xml:space="preserve">0把。</w:t>
            </w:r>
            <w:r>
              <w:rPr>
                <w:rFonts w:hint="eastAsia" w:ascii="宋体" w:hAnsi="宋体" w:eastAsia="宋体" w:cs="宋体"/>
                <w:b w:val="0"/>
                <w:color w:val="auto"/>
                <w:sz w:val="21"/>
                <w:highlight w:val="none"/>
                <w:u w:val="none"/>
                <w:lang w:val="en-US" w:eastAsia="zh-CN"/>
              </w:rPr>
              <w:t xml:space="preserve">3</w:t>
            </w:r>
            <w:r>
              <w:rPr>
                <w:rFonts w:hint="eastAsia" w:ascii="宋体" w:hAnsi="宋体" w:eastAsia="宋体" w:cs="宋体"/>
                <w:b w:val="0"/>
                <w:color w:val="auto"/>
                <w:sz w:val="21"/>
                <w:highlight w:val="none"/>
                <w:u w:val="none"/>
              </w:rPr>
              <w:t xml:space="preserve">、</w:t>
            </w:r>
            <w:r>
              <w:rPr>
                <w:rFonts w:hint="eastAsia" w:ascii="宋体" w:hAnsi="宋体" w:eastAsia="宋体" w:cs="宋体"/>
                <w:b w:val="0"/>
                <w:color w:val="auto"/>
                <w:sz w:val="21"/>
                <w:highlight w:val="none"/>
                <w:u w:val="none"/>
                <w:lang w:eastAsia="zh-CN"/>
              </w:rPr>
              <w:t xml:space="preserve">四楼会议室</w:t>
            </w:r>
            <w:r>
              <w:rPr>
                <w:rFonts w:hint="eastAsia" w:ascii="宋体" w:hAnsi="宋体" w:eastAsia="宋体" w:cs="宋体"/>
                <w:b w:val="0"/>
                <w:color w:val="auto"/>
                <w:sz w:val="21"/>
                <w:highlight w:val="none"/>
                <w:u w:val="none"/>
              </w:rPr>
              <w:t xml:space="preserve">：投影仪1台，调音台1个，条形桌1.4米*0.5米</w:t>
            </w:r>
            <w:r>
              <w:rPr>
                <w:rFonts w:hint="eastAsia" w:ascii="宋体" w:hAnsi="宋体" w:eastAsia="宋体" w:cs="宋体"/>
                <w:b w:val="0"/>
                <w:color w:val="auto"/>
                <w:sz w:val="21"/>
                <w:highlight w:val="none"/>
                <w:u w:val="none"/>
                <w:lang w:val="en-US" w:eastAsia="zh-CN"/>
              </w:rPr>
              <w:t xml:space="preserve">6</w:t>
            </w:r>
            <w:r>
              <w:rPr>
                <w:rFonts w:hint="eastAsia" w:ascii="宋体" w:hAnsi="宋体" w:eastAsia="宋体" w:cs="宋体"/>
                <w:b w:val="0"/>
                <w:color w:val="auto"/>
                <w:sz w:val="21"/>
                <w:highlight w:val="none"/>
                <w:u w:val="none"/>
              </w:rPr>
              <w:t xml:space="preserve">个，椅子50把。</w:t>
            </w:r>
            <w:r>
              <w:rPr>
                <w:rFonts w:hint="eastAsia" w:ascii="宋体" w:hAnsi="宋体" w:eastAsia="宋体" w:cs="宋体"/>
                <w:b w:val="0"/>
                <w:color w:val="auto"/>
                <w:sz w:val="21"/>
                <w:highlight w:val="none"/>
                <w:u w:val="none"/>
                <w:lang w:val="en-US" w:eastAsia="zh-CN"/>
              </w:rPr>
              <w:t xml:space="preserve">4</w:t>
            </w:r>
            <w:r>
              <w:rPr>
                <w:rFonts w:hint="eastAsia" w:ascii="宋体" w:hAnsi="宋体" w:eastAsia="宋体" w:cs="宋体"/>
                <w:b w:val="0"/>
                <w:color w:val="auto"/>
                <w:sz w:val="21"/>
                <w:highlight w:val="none"/>
                <w:u w:val="none"/>
              </w:rPr>
              <w:t xml:space="preserve">、</w:t>
            </w:r>
            <w:r>
              <w:rPr>
                <w:rFonts w:hint="eastAsia" w:ascii="宋体" w:hAnsi="宋体" w:eastAsia="宋体" w:cs="宋体"/>
                <w:b w:val="0"/>
                <w:color w:val="auto"/>
                <w:sz w:val="21"/>
                <w:highlight w:val="none"/>
                <w:u w:val="none"/>
                <w:lang w:eastAsia="zh-CN"/>
              </w:rPr>
              <w:t xml:space="preserve">五</w:t>
            </w:r>
            <w:r>
              <w:rPr>
                <w:rFonts w:hint="eastAsia" w:ascii="宋体" w:hAnsi="宋体" w:eastAsia="宋体" w:cs="宋体"/>
                <w:b w:val="0"/>
                <w:color w:val="auto"/>
                <w:sz w:val="21"/>
                <w:highlight w:val="none"/>
                <w:u w:val="none"/>
              </w:rPr>
              <w:t xml:space="preserve">楼</w:t>
            </w:r>
            <w:r>
              <w:rPr>
                <w:rFonts w:hint="eastAsia" w:ascii="宋体" w:hAnsi="宋体" w:eastAsia="宋体" w:cs="宋体"/>
                <w:b w:val="0"/>
                <w:color w:val="auto"/>
                <w:sz w:val="21"/>
                <w:highlight w:val="none"/>
                <w:u w:val="none"/>
                <w:lang w:eastAsia="zh-CN"/>
              </w:rPr>
              <w:t xml:space="preserve">大</w:t>
            </w:r>
            <w:r>
              <w:rPr>
                <w:rFonts w:hint="eastAsia" w:ascii="宋体" w:hAnsi="宋体" w:eastAsia="宋体" w:cs="宋体"/>
                <w:b w:val="0"/>
                <w:color w:val="auto"/>
                <w:sz w:val="21"/>
                <w:highlight w:val="none"/>
                <w:u w:val="none"/>
              </w:rPr>
              <w:t xml:space="preserve">会议室</w:t>
            </w:r>
            <w:r>
              <w:rPr>
                <w:rFonts w:hint="eastAsia" w:ascii="宋体" w:hAnsi="宋体" w:eastAsia="宋体" w:cs="宋体"/>
                <w:b w:val="0"/>
                <w:color w:val="auto"/>
                <w:sz w:val="21"/>
                <w:highlight w:val="none"/>
                <w:u w:val="none"/>
                <w:lang w:eastAsia="zh-CN"/>
              </w:rPr>
              <w:t xml:space="preserve">：</w:t>
            </w:r>
            <w:r>
              <w:rPr>
                <w:rFonts w:hint="eastAsia" w:ascii="宋体" w:hAnsi="宋体" w:eastAsia="宋体" w:cs="宋体"/>
                <w:b w:val="0"/>
                <w:color w:val="auto"/>
                <w:sz w:val="21"/>
                <w:highlight w:val="none"/>
                <w:u w:val="none"/>
              </w:rPr>
              <w:t xml:space="preserve">方形会议桌1个，条形桌</w:t>
            </w:r>
            <w:r>
              <w:rPr>
                <w:rFonts w:hint="eastAsia" w:ascii="宋体" w:hAnsi="宋体" w:eastAsia="宋体" w:cs="宋体"/>
                <w:b w:val="0"/>
                <w:color w:val="auto"/>
                <w:sz w:val="21"/>
                <w:highlight w:val="none"/>
                <w:u w:val="none"/>
                <w:lang w:val="en-US" w:eastAsia="zh-CN"/>
              </w:rPr>
              <w:t xml:space="preserve">4</w:t>
            </w:r>
            <w:r>
              <w:rPr>
                <w:rFonts w:hint="eastAsia" w:ascii="宋体" w:hAnsi="宋体" w:eastAsia="宋体" w:cs="宋体"/>
                <w:b w:val="0"/>
                <w:color w:val="auto"/>
                <w:sz w:val="21"/>
                <w:highlight w:val="none"/>
                <w:u w:val="none"/>
              </w:rPr>
              <w:t xml:space="preserve">个，椅子30把，会议一体机1个。</w:t>
            </w:r>
            <w:r>
              <w:rPr>
                <w:rFonts w:hint="eastAsia" w:ascii="宋体" w:hAnsi="宋体" w:eastAsia="宋体" w:cs="宋体"/>
                <w:b w:val="0"/>
                <w:color w:val="auto"/>
                <w:sz w:val="21"/>
                <w:highlight w:val="none"/>
                <w:u w:val="none"/>
                <w:lang w:val="en-US" w:eastAsia="zh-CN"/>
              </w:rPr>
              <w:t xml:space="preserve">5</w:t>
            </w:r>
            <w:r>
              <w:rPr>
                <w:rFonts w:hint="eastAsia" w:ascii="宋体" w:hAnsi="宋体" w:eastAsia="宋体" w:cs="宋体"/>
                <w:b w:val="0"/>
                <w:color w:val="auto"/>
                <w:sz w:val="21"/>
                <w:highlight w:val="none"/>
                <w:u w:val="none"/>
              </w:rPr>
              <w:t xml:space="preserve">、</w:t>
            </w:r>
            <w:r>
              <w:rPr>
                <w:rFonts w:hint="eastAsia" w:ascii="宋体" w:hAnsi="宋体" w:eastAsia="宋体" w:cs="宋体"/>
                <w:b w:val="0"/>
                <w:color w:val="auto"/>
                <w:sz w:val="21"/>
                <w:highlight w:val="none"/>
                <w:u w:val="none"/>
                <w:lang w:eastAsia="zh-CN"/>
              </w:rPr>
              <w:t xml:space="preserve">五楼小会议室：</w:t>
            </w:r>
            <w:r>
              <w:rPr>
                <w:rFonts w:hint="eastAsia" w:ascii="宋体" w:hAnsi="宋体" w:eastAsia="宋体" w:cs="宋体"/>
                <w:b w:val="0"/>
                <w:color w:val="auto"/>
                <w:sz w:val="21"/>
                <w:highlight w:val="none"/>
                <w:u w:val="none"/>
              </w:rPr>
              <w:t xml:space="preserve">方形会议桌8米*2米1个</w:t>
            </w:r>
            <w:r>
              <w:rPr>
                <w:rFonts w:hint="eastAsia" w:ascii="宋体" w:hAnsi="宋体" w:eastAsia="宋体" w:cs="宋体"/>
                <w:b w:val="0"/>
                <w:color w:val="auto"/>
                <w:sz w:val="21"/>
                <w:highlight w:val="none"/>
                <w:u w:val="none"/>
                <w:lang w:eastAsia="zh-CN"/>
              </w:rPr>
              <w:t xml:space="preserve">，</w:t>
            </w:r>
            <w:r>
              <w:rPr>
                <w:rFonts w:hint="eastAsia" w:ascii="宋体" w:hAnsi="宋体" w:eastAsia="宋体" w:cs="宋体"/>
                <w:b w:val="0"/>
                <w:color w:val="auto"/>
                <w:sz w:val="21"/>
                <w:highlight w:val="none"/>
                <w:u w:val="none"/>
              </w:rPr>
              <w:t xml:space="preserve">条形桌1.4米*0.5米</w:t>
            </w:r>
            <w:r>
              <w:rPr>
                <w:rFonts w:hint="eastAsia" w:ascii="宋体" w:hAnsi="宋体" w:eastAsia="宋体" w:cs="宋体"/>
                <w:b w:val="0"/>
                <w:color w:val="auto"/>
                <w:sz w:val="21"/>
                <w:highlight w:val="none"/>
                <w:u w:val="none"/>
                <w:lang w:val="en-US" w:eastAsia="zh-CN"/>
              </w:rPr>
              <w:t xml:space="preserve">2</w:t>
            </w:r>
            <w:r>
              <w:rPr>
                <w:rFonts w:hint="eastAsia" w:ascii="宋体" w:hAnsi="宋体" w:eastAsia="宋体" w:cs="宋体"/>
                <w:b w:val="0"/>
                <w:color w:val="auto"/>
                <w:sz w:val="21"/>
                <w:highlight w:val="none"/>
                <w:u w:val="none"/>
              </w:rPr>
              <w:t xml:space="preserve">个，椅子</w:t>
            </w:r>
            <w:r>
              <w:rPr>
                <w:rFonts w:hint="eastAsia" w:ascii="宋体" w:hAnsi="宋体" w:eastAsia="宋体" w:cs="宋体"/>
                <w:b w:val="0"/>
                <w:color w:val="auto"/>
                <w:sz w:val="21"/>
                <w:highlight w:val="none"/>
                <w:u w:val="none"/>
                <w:lang w:val="en-US" w:eastAsia="zh-CN"/>
              </w:rPr>
              <w:t xml:space="preserve">2</w:t>
            </w:r>
            <w:r>
              <w:rPr>
                <w:rFonts w:hint="eastAsia" w:ascii="宋体" w:hAnsi="宋体" w:eastAsia="宋体" w:cs="宋体"/>
                <w:b w:val="0"/>
                <w:color w:val="auto"/>
                <w:sz w:val="21"/>
                <w:highlight w:val="none"/>
                <w:u w:val="none"/>
              </w:rPr>
              <w:t xml:space="preserve">0把。</w:t>
            </w:r>
            <w:r>
              <w:rPr>
                <w:rFonts w:hint="eastAsia" w:ascii="宋体" w:hAnsi="宋体" w:eastAsia="宋体" w:cs="宋体"/>
                <w:b w:val="0"/>
                <w:color w:val="auto"/>
                <w:sz w:val="21"/>
                <w:highlight w:val="none"/>
                <w:u w:val="none"/>
                <w:lang w:val="en-US" w:eastAsia="zh-CN"/>
              </w:rPr>
              <w:t xml:space="preserve">6.七楼会议室：</w:t>
            </w:r>
            <w:r>
              <w:rPr>
                <w:rFonts w:hint="eastAsia" w:ascii="宋体" w:hAnsi="宋体" w:eastAsia="宋体" w:cs="宋体"/>
                <w:b w:val="0"/>
                <w:color w:val="auto"/>
                <w:sz w:val="21"/>
                <w:highlight w:val="none"/>
                <w:u w:val="none"/>
              </w:rPr>
              <w:t xml:space="preserve">方形会议桌8米*2米1个</w:t>
            </w:r>
            <w:r>
              <w:rPr>
                <w:rFonts w:hint="eastAsia" w:ascii="宋体" w:hAnsi="宋体" w:eastAsia="宋体" w:cs="宋体"/>
                <w:b w:val="0"/>
                <w:color w:val="auto"/>
                <w:sz w:val="21"/>
                <w:highlight w:val="none"/>
                <w:u w:val="none"/>
                <w:lang w:eastAsia="zh-CN"/>
              </w:rPr>
              <w:t xml:space="preserve">，</w:t>
            </w:r>
            <w:r>
              <w:rPr>
                <w:rFonts w:hint="eastAsia" w:ascii="宋体" w:hAnsi="宋体" w:eastAsia="宋体" w:cs="宋体"/>
                <w:b w:val="0"/>
                <w:color w:val="auto"/>
                <w:sz w:val="21"/>
                <w:highlight w:val="none"/>
                <w:u w:val="none"/>
              </w:rPr>
              <w:t xml:space="preserve">条形桌1.4米*0.5米</w:t>
            </w:r>
            <w:r>
              <w:rPr>
                <w:rFonts w:hint="eastAsia" w:ascii="宋体" w:hAnsi="宋体" w:eastAsia="宋体" w:cs="宋体"/>
                <w:b w:val="0"/>
                <w:color w:val="auto"/>
                <w:sz w:val="21"/>
                <w:highlight w:val="none"/>
                <w:u w:val="none"/>
                <w:lang w:val="en-US" w:eastAsia="zh-CN"/>
              </w:rPr>
              <w:t xml:space="preserve">2</w:t>
            </w:r>
            <w:r>
              <w:rPr>
                <w:rFonts w:hint="eastAsia" w:ascii="宋体" w:hAnsi="宋体" w:eastAsia="宋体" w:cs="宋体"/>
                <w:b w:val="0"/>
                <w:color w:val="auto"/>
                <w:sz w:val="21"/>
                <w:highlight w:val="none"/>
                <w:u w:val="none"/>
              </w:rPr>
              <w:t xml:space="preserve">个，椅子</w:t>
            </w:r>
            <w:r>
              <w:rPr>
                <w:rFonts w:hint="eastAsia" w:ascii="宋体" w:hAnsi="宋体" w:eastAsia="宋体" w:cs="宋体"/>
                <w:b w:val="0"/>
                <w:color w:val="auto"/>
                <w:sz w:val="21"/>
                <w:highlight w:val="none"/>
                <w:u w:val="none"/>
                <w:lang w:val="en-US" w:eastAsia="zh-CN"/>
              </w:rPr>
              <w:t xml:space="preserve">2</w:t>
            </w:r>
            <w:r>
              <w:rPr>
                <w:rFonts w:hint="eastAsia" w:ascii="宋体" w:hAnsi="宋体" w:eastAsia="宋体" w:cs="宋体"/>
                <w:b w:val="0"/>
                <w:color w:val="auto"/>
                <w:sz w:val="21"/>
                <w:highlight w:val="none"/>
                <w:u w:val="none"/>
              </w:rPr>
              <w:t xml:space="preserve">0把</w:t>
            </w:r>
            <w:r>
              <w:rPr>
                <w:rFonts w:hint="eastAsia" w:ascii="宋体" w:hAnsi="宋体" w:eastAsia="宋体" w:cs="宋体"/>
                <w:b w:val="0"/>
                <w:color w:val="auto"/>
                <w:sz w:val="21"/>
                <w:highlight w:val="none"/>
                <w:u w:val="none"/>
                <w:lang w:eastAsia="zh-CN"/>
              </w:rPr>
              <w:t xml:space="preserve">。</w:t>
            </w:r>
            <w:r>
              <w:rPr>
                <w:rFonts w:hint="eastAsia" w:ascii="宋体" w:hAnsi="宋体" w:eastAsia="宋体" w:cs="宋体"/>
                <w:b w:val="0"/>
                <w:color w:val="auto"/>
                <w:sz w:val="21"/>
                <w:highlight w:val="none"/>
                <w:u w:val="none"/>
                <w:lang w:val="en-US" w:eastAsia="zh-CN"/>
              </w:rPr>
              <w:t xml:space="preserve">7.八楼大会议室：</w:t>
            </w:r>
            <w:r>
              <w:rPr>
                <w:rFonts w:hint="eastAsia" w:ascii="宋体" w:hAnsi="宋体" w:eastAsia="宋体" w:cs="宋体"/>
                <w:b w:val="0"/>
                <w:color w:val="auto"/>
                <w:sz w:val="21"/>
                <w:highlight w:val="none"/>
                <w:u w:val="none"/>
              </w:rPr>
              <w:t xml:space="preserve">条形桌1.4米*0.5米</w:t>
            </w:r>
            <w:r>
              <w:rPr>
                <w:rFonts w:hint="eastAsia" w:ascii="宋体" w:hAnsi="宋体" w:eastAsia="宋体" w:cs="宋体"/>
                <w:b w:val="0"/>
                <w:color w:val="auto"/>
                <w:sz w:val="21"/>
                <w:highlight w:val="none"/>
                <w:u w:val="none"/>
                <w:lang w:val="en-US" w:eastAsia="zh-CN"/>
              </w:rPr>
              <w:t xml:space="preserve">40</w:t>
            </w:r>
            <w:r>
              <w:rPr>
                <w:rFonts w:hint="eastAsia" w:ascii="宋体" w:hAnsi="宋体" w:eastAsia="宋体" w:cs="宋体"/>
                <w:b w:val="0"/>
                <w:color w:val="auto"/>
                <w:sz w:val="21"/>
                <w:highlight w:val="none"/>
                <w:u w:val="none"/>
              </w:rPr>
              <w:t xml:space="preserve">个，椅子</w:t>
            </w:r>
            <w:r>
              <w:rPr>
                <w:rFonts w:hint="eastAsia" w:ascii="宋体" w:hAnsi="宋体" w:eastAsia="宋体" w:cs="宋体"/>
                <w:b w:val="0"/>
                <w:color w:val="auto"/>
                <w:sz w:val="21"/>
                <w:highlight w:val="none"/>
                <w:u w:val="none"/>
                <w:lang w:val="en-US" w:eastAsia="zh-CN"/>
              </w:rPr>
              <w:t xml:space="preserve">8</w:t>
            </w:r>
            <w:r>
              <w:rPr>
                <w:rFonts w:hint="eastAsia" w:ascii="宋体" w:hAnsi="宋体" w:eastAsia="宋体" w:cs="宋体"/>
                <w:b w:val="0"/>
                <w:color w:val="auto"/>
                <w:sz w:val="21"/>
                <w:highlight w:val="none"/>
                <w:u w:val="none"/>
              </w:rPr>
              <w:t xml:space="preserve">0把</w:t>
            </w:r>
            <w:r>
              <w:rPr>
                <w:rFonts w:hint="eastAsia" w:ascii="宋体" w:hAnsi="宋体" w:eastAsia="宋体" w:cs="宋体"/>
                <w:b w:val="0"/>
                <w:color w:val="auto"/>
                <w:sz w:val="21"/>
                <w:highlight w:val="none"/>
                <w:u w:val="none"/>
                <w:lang w:val="en-US" w:eastAsia="zh-CN"/>
              </w:rPr>
              <w:t xml:space="preserve">.法庭：23个，审判桌92个，长条椅160把，座椅230把。</w:t>
            </w:r>
            <w:r/>
          </w:p>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开发区法庭：会议室</w:t>
            </w:r>
            <w:r>
              <w:rPr>
                <w:rFonts w:hint="eastAsia" w:ascii="宋体" w:hAnsi="宋体" w:eastAsia="宋体" w:cs="宋体"/>
                <w:b w:val="0"/>
                <w:color w:val="auto"/>
                <w:sz w:val="21"/>
                <w:highlight w:val="none"/>
                <w:u w:val="none"/>
                <w:lang w:val="en-US" w:eastAsia="zh-CN"/>
              </w:rPr>
              <w:t xml:space="preserve">1个，</w:t>
            </w:r>
            <w:r>
              <w:rPr>
                <w:rFonts w:hint="eastAsia" w:ascii="宋体" w:hAnsi="宋体" w:eastAsia="宋体" w:cs="宋体"/>
                <w:b w:val="0"/>
                <w:color w:val="auto"/>
                <w:sz w:val="21"/>
                <w:highlight w:val="none"/>
                <w:u w:val="none"/>
              </w:rPr>
              <w:t xml:space="preserve">方形会议桌8米*2米1个</w:t>
            </w:r>
            <w:r>
              <w:rPr>
                <w:rFonts w:hint="eastAsia" w:ascii="宋体" w:hAnsi="宋体" w:eastAsia="宋体" w:cs="宋体"/>
                <w:b w:val="0"/>
                <w:color w:val="auto"/>
                <w:sz w:val="21"/>
                <w:highlight w:val="none"/>
                <w:u w:val="none"/>
                <w:lang w:eastAsia="zh-CN"/>
              </w:rPr>
              <w:t xml:space="preserve">，</w:t>
            </w:r>
            <w:r>
              <w:rPr>
                <w:rFonts w:hint="eastAsia" w:ascii="宋体" w:hAnsi="宋体" w:eastAsia="宋体" w:cs="宋体"/>
                <w:b w:val="0"/>
                <w:color w:val="auto"/>
                <w:sz w:val="21"/>
                <w:highlight w:val="none"/>
                <w:u w:val="none"/>
              </w:rPr>
              <w:t xml:space="preserve">条形桌1.4米*0.5米</w:t>
            </w:r>
            <w:r>
              <w:rPr>
                <w:rFonts w:hint="eastAsia" w:ascii="宋体" w:hAnsi="宋体" w:eastAsia="宋体" w:cs="宋体"/>
                <w:b w:val="0"/>
                <w:color w:val="auto"/>
                <w:sz w:val="21"/>
                <w:highlight w:val="none"/>
                <w:u w:val="none"/>
                <w:lang w:val="en-US" w:eastAsia="zh-CN"/>
              </w:rPr>
              <w:t xml:space="preserve">4</w:t>
            </w:r>
            <w:r>
              <w:rPr>
                <w:rFonts w:hint="eastAsia" w:ascii="宋体" w:hAnsi="宋体" w:eastAsia="宋体" w:cs="宋体"/>
                <w:b w:val="0"/>
                <w:color w:val="auto"/>
                <w:sz w:val="21"/>
                <w:highlight w:val="none"/>
                <w:u w:val="none"/>
              </w:rPr>
              <w:t xml:space="preserve">个，椅子</w:t>
            </w:r>
            <w:r>
              <w:rPr>
                <w:rFonts w:hint="eastAsia" w:ascii="宋体" w:hAnsi="宋体" w:eastAsia="宋体" w:cs="宋体"/>
                <w:b w:val="0"/>
                <w:color w:val="auto"/>
                <w:sz w:val="21"/>
                <w:highlight w:val="none"/>
                <w:u w:val="none"/>
                <w:lang w:val="en-US" w:eastAsia="zh-CN"/>
              </w:rPr>
              <w:t xml:space="preserve">3</w:t>
            </w:r>
            <w:r>
              <w:rPr>
                <w:rFonts w:hint="eastAsia" w:ascii="宋体" w:hAnsi="宋体" w:eastAsia="宋体" w:cs="宋体"/>
                <w:b w:val="0"/>
                <w:color w:val="auto"/>
                <w:sz w:val="21"/>
                <w:highlight w:val="none"/>
                <w:u w:val="none"/>
              </w:rPr>
              <w:t xml:space="preserve">0把</w:t>
            </w:r>
            <w:r>
              <w:rPr>
                <w:rFonts w:hint="eastAsia" w:ascii="宋体" w:hAnsi="宋体" w:eastAsia="宋体" w:cs="宋体"/>
                <w:b w:val="0"/>
                <w:color w:val="auto"/>
                <w:sz w:val="21"/>
                <w:highlight w:val="none"/>
                <w:u w:val="none"/>
                <w:lang w:val="en-US" w:eastAsia="zh-CN"/>
              </w:rPr>
              <w:t xml:space="preserve">。法庭3个，审判桌12个，长条椅24把，座椅30把。</w:t>
            </w:r>
            <w:r/>
          </w:p>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界集法庭</w:t>
            </w:r>
            <w:r>
              <w:rPr>
                <w:rFonts w:hint="eastAsia" w:ascii="宋体" w:hAnsi="宋体" w:eastAsia="宋体" w:cs="宋体"/>
                <w:b w:val="0"/>
                <w:color w:val="auto"/>
                <w:sz w:val="21"/>
                <w:highlight w:val="none"/>
                <w:u w:val="none"/>
                <w:lang w:val="en-US" w:eastAsia="zh-CN"/>
              </w:rPr>
              <w:t xml:space="preserve">;</w:t>
            </w:r>
            <w:r>
              <w:rPr>
                <w:rFonts w:hint="eastAsia" w:ascii="宋体" w:hAnsi="宋体" w:eastAsia="宋体" w:cs="宋体"/>
                <w:b w:val="0"/>
                <w:color w:val="auto"/>
                <w:sz w:val="21"/>
                <w:highlight w:val="none"/>
                <w:u w:val="none"/>
                <w:lang w:eastAsia="zh-CN"/>
              </w:rPr>
              <w:t xml:space="preserve">会议室</w:t>
            </w:r>
            <w:r>
              <w:rPr>
                <w:rFonts w:hint="eastAsia" w:ascii="宋体" w:hAnsi="宋体" w:eastAsia="宋体" w:cs="宋体"/>
                <w:b w:val="0"/>
                <w:color w:val="auto"/>
                <w:sz w:val="21"/>
                <w:highlight w:val="none"/>
                <w:u w:val="none"/>
                <w:lang w:val="en-US" w:eastAsia="zh-CN"/>
              </w:rPr>
              <w:t xml:space="preserve">1个，</w:t>
            </w:r>
            <w:r>
              <w:rPr>
                <w:rFonts w:hint="eastAsia" w:ascii="宋体" w:hAnsi="宋体" w:eastAsia="宋体" w:cs="宋体"/>
                <w:b w:val="0"/>
                <w:color w:val="auto"/>
                <w:sz w:val="21"/>
                <w:highlight w:val="none"/>
                <w:u w:val="none"/>
              </w:rPr>
              <w:t xml:space="preserve">方形会议桌8米*2米1个</w:t>
            </w:r>
            <w:r>
              <w:rPr>
                <w:rFonts w:hint="eastAsia" w:ascii="宋体" w:hAnsi="宋体" w:eastAsia="宋体" w:cs="宋体"/>
                <w:b w:val="0"/>
                <w:color w:val="auto"/>
                <w:sz w:val="21"/>
                <w:highlight w:val="none"/>
                <w:u w:val="none"/>
                <w:lang w:eastAsia="zh-CN"/>
              </w:rPr>
              <w:t xml:space="preserve">，</w:t>
            </w:r>
            <w:r>
              <w:rPr>
                <w:rFonts w:hint="eastAsia" w:ascii="宋体" w:hAnsi="宋体" w:eastAsia="宋体" w:cs="宋体"/>
                <w:b w:val="0"/>
                <w:color w:val="auto"/>
                <w:sz w:val="21"/>
                <w:highlight w:val="none"/>
                <w:u w:val="none"/>
              </w:rPr>
              <w:t xml:space="preserve">条形桌1.4米*0.5米</w:t>
            </w:r>
            <w:r>
              <w:rPr>
                <w:rFonts w:hint="eastAsia" w:ascii="宋体" w:hAnsi="宋体" w:eastAsia="宋体" w:cs="宋体"/>
                <w:b w:val="0"/>
                <w:color w:val="auto"/>
                <w:sz w:val="21"/>
                <w:highlight w:val="none"/>
                <w:u w:val="none"/>
                <w:lang w:val="en-US" w:eastAsia="zh-CN"/>
              </w:rPr>
              <w:t xml:space="preserve">2</w:t>
            </w:r>
            <w:r>
              <w:rPr>
                <w:rFonts w:hint="eastAsia" w:ascii="宋体" w:hAnsi="宋体" w:eastAsia="宋体" w:cs="宋体"/>
                <w:b w:val="0"/>
                <w:color w:val="auto"/>
                <w:sz w:val="21"/>
                <w:highlight w:val="none"/>
                <w:u w:val="none"/>
              </w:rPr>
              <w:t xml:space="preserve">个，椅子</w:t>
            </w:r>
            <w:r>
              <w:rPr>
                <w:rFonts w:hint="eastAsia" w:ascii="宋体" w:hAnsi="宋体" w:eastAsia="宋体" w:cs="宋体"/>
                <w:b w:val="0"/>
                <w:color w:val="auto"/>
                <w:sz w:val="21"/>
                <w:highlight w:val="none"/>
                <w:u w:val="none"/>
                <w:lang w:val="en-US" w:eastAsia="zh-CN"/>
              </w:rPr>
              <w:t xml:space="preserve">2</w:t>
            </w:r>
            <w:r>
              <w:rPr>
                <w:rFonts w:hint="eastAsia" w:ascii="宋体" w:hAnsi="宋体" w:eastAsia="宋体" w:cs="宋体"/>
                <w:b w:val="0"/>
                <w:color w:val="auto"/>
                <w:sz w:val="21"/>
                <w:highlight w:val="none"/>
                <w:u w:val="none"/>
              </w:rPr>
              <w:t xml:space="preserve">0把</w:t>
            </w:r>
            <w:r>
              <w:rPr>
                <w:rFonts w:hint="eastAsia" w:ascii="宋体" w:hAnsi="宋体" w:eastAsia="宋体" w:cs="宋体"/>
                <w:b w:val="0"/>
                <w:color w:val="auto"/>
                <w:sz w:val="21"/>
                <w:highlight w:val="none"/>
                <w:u w:val="none"/>
                <w:lang w:eastAsia="zh-CN"/>
              </w:rPr>
              <w:t xml:space="preserve">。</w:t>
            </w:r>
            <w:r>
              <w:rPr>
                <w:rFonts w:hint="eastAsia" w:ascii="宋体" w:hAnsi="宋体" w:eastAsia="宋体" w:cs="宋体"/>
                <w:b w:val="0"/>
                <w:color w:val="auto"/>
                <w:sz w:val="21"/>
                <w:highlight w:val="none"/>
                <w:u w:val="none"/>
                <w:lang w:val="en-US" w:eastAsia="zh-CN"/>
              </w:rPr>
              <w:t xml:space="preserve">法庭3个，审判桌12个，长条椅24把，座椅30把。</w:t>
            </w:r>
            <w:r/>
          </w:p>
        </w:tc>
      </w:tr>
      <w:tr>
        <w:trPr>
          <w:cantSplit/>
          <w:trHeight w:val="454"/>
        </w:trPr>
        <w:tc>
          <w:tcPr>
            <w:tcW w:w="904" w:type="dxa"/>
            <w:vAlign w:val="center"/>
            <w:vMerge w:val="continue"/>
            <w:textDirection w:val="lrTb"/>
            <w:noWrap w:val="false"/>
          </w:tcPr>
          <w:p>
            <w:pPr>
              <w:ind w:left="0"/>
              <w:jc w:val="center"/>
              <w:keepLines w:val="0"/>
              <w:keepNext w:val="0"/>
              <w:pageBreakBefore w:val="0"/>
              <w:spacing w:line="360" w:lineRule="exact"/>
              <w:widowControl w:val="off"/>
              <w:rPr>
                <w:rFonts w:hint="eastAsia" w:ascii="宋体" w:hAnsi="宋体" w:eastAsia="宋体" w:cs="宋体"/>
                <w:b w:val="0"/>
                <w:sz w:val="21"/>
                <w:highlight w:val="none"/>
                <w:u w:val="none"/>
              </w:rPr>
            </w:pPr>
            <w:r>
              <w:rPr>
                <w:rFonts w:hint="eastAsia" w:ascii="宋体" w:hAnsi="宋体" w:eastAsia="宋体" w:cs="宋体"/>
                <w:b w:val="0"/>
                <w:sz w:val="21"/>
                <w:highlight w:val="none"/>
                <w:u w:val="none"/>
              </w:rPr>
            </w:r>
            <w:r/>
          </w:p>
        </w:tc>
        <w:tc>
          <w:tcPr>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会议室数量（个）及总面积（㎡）</w:t>
            </w:r>
            <w:r/>
          </w:p>
        </w:tc>
        <w:tc>
          <w:tcPr>
            <w:tcW w:w="6200"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泗洪县人民法院：</w:t>
            </w:r>
            <w:r>
              <w:rPr>
                <w:rFonts w:hint="eastAsia" w:ascii="宋体" w:hAnsi="宋体" w:eastAsia="宋体" w:cs="宋体"/>
                <w:b w:val="0"/>
                <w:color w:val="auto"/>
                <w:sz w:val="21"/>
                <w:highlight w:val="none"/>
                <w:u w:val="none"/>
              </w:rPr>
              <w:t xml:space="preserve">大会议室</w:t>
            </w:r>
            <w:r>
              <w:rPr>
                <w:rFonts w:hint="eastAsia" w:ascii="宋体" w:hAnsi="宋体" w:eastAsia="宋体" w:cs="宋体"/>
                <w:b w:val="0"/>
                <w:color w:val="auto"/>
                <w:sz w:val="21"/>
                <w:highlight w:val="none"/>
                <w:u w:val="none"/>
                <w:lang w:val="en-US" w:eastAsia="zh-CN"/>
              </w:rPr>
              <w:t xml:space="preserve">2</w:t>
            </w:r>
            <w:r>
              <w:rPr>
                <w:rFonts w:hint="eastAsia" w:ascii="宋体" w:hAnsi="宋体" w:eastAsia="宋体" w:cs="宋体"/>
                <w:b w:val="0"/>
                <w:color w:val="auto"/>
                <w:sz w:val="21"/>
                <w:highlight w:val="none"/>
                <w:u w:val="none"/>
              </w:rPr>
              <w:t xml:space="preserve">个</w:t>
            </w:r>
            <w:r>
              <w:rPr>
                <w:rFonts w:hint="eastAsia" w:ascii="宋体" w:hAnsi="宋体" w:eastAsia="宋体" w:cs="宋体"/>
                <w:b w:val="0"/>
                <w:color w:val="auto"/>
                <w:sz w:val="21"/>
                <w:highlight w:val="none"/>
                <w:u w:val="none"/>
                <w:lang w:eastAsia="zh-CN"/>
              </w:rPr>
              <w:t xml:space="preserve">约</w:t>
            </w:r>
            <w:r>
              <w:rPr>
                <w:rFonts w:hint="eastAsia" w:ascii="宋体" w:hAnsi="宋体" w:eastAsia="宋体" w:cs="宋体"/>
                <w:b w:val="0"/>
                <w:color w:val="auto"/>
                <w:sz w:val="21"/>
                <w:highlight w:val="none"/>
                <w:u w:val="none"/>
              </w:rPr>
              <w:t xml:space="preserve">1</w:t>
            </w:r>
            <w:r>
              <w:rPr>
                <w:rFonts w:hint="eastAsia" w:ascii="宋体" w:hAnsi="宋体" w:eastAsia="宋体" w:cs="宋体"/>
                <w:b w:val="0"/>
                <w:color w:val="auto"/>
                <w:sz w:val="21"/>
                <w:highlight w:val="none"/>
                <w:u w:val="none"/>
                <w:lang w:val="en-US" w:eastAsia="zh-CN"/>
              </w:rPr>
              <w:t xml:space="preserve">100</w:t>
            </w:r>
            <w:r>
              <w:rPr>
                <w:rFonts w:hint="eastAsia" w:ascii="宋体" w:hAnsi="宋体" w:eastAsia="宋体" w:cs="宋体"/>
                <w:b w:val="0"/>
                <w:color w:val="auto"/>
                <w:sz w:val="21"/>
                <w:highlight w:val="none"/>
                <w:u w:val="none"/>
              </w:rPr>
              <w:t xml:space="preserve">㎡</w:t>
            </w:r>
            <w:r>
              <w:rPr>
                <w:rFonts w:hint="eastAsia" w:ascii="宋体" w:hAnsi="宋体" w:eastAsia="宋体" w:cs="宋体"/>
                <w:b w:val="0"/>
                <w:color w:val="auto"/>
                <w:sz w:val="21"/>
                <w:highlight w:val="none"/>
                <w:u w:val="none"/>
                <w:lang w:val="en-US" w:eastAsia="zh-CN"/>
              </w:rPr>
              <w:t xml:space="preserve">, 中</w:t>
            </w:r>
            <w:r>
              <w:rPr>
                <w:rFonts w:hint="eastAsia" w:ascii="宋体" w:hAnsi="宋体" w:eastAsia="宋体" w:cs="宋体"/>
                <w:b w:val="0"/>
                <w:color w:val="auto"/>
                <w:sz w:val="21"/>
                <w:highlight w:val="none"/>
                <w:u w:val="none"/>
              </w:rPr>
              <w:t xml:space="preserve">会议室2个</w:t>
            </w:r>
            <w:r>
              <w:rPr>
                <w:rFonts w:hint="eastAsia" w:ascii="宋体" w:hAnsi="宋体" w:eastAsia="宋体" w:cs="宋体"/>
                <w:b w:val="0"/>
                <w:color w:val="auto"/>
                <w:sz w:val="21"/>
                <w:highlight w:val="none"/>
                <w:u w:val="none"/>
                <w:lang w:eastAsia="zh-CN"/>
              </w:rPr>
              <w:t xml:space="preserve">，分别约为</w:t>
            </w:r>
            <w:r>
              <w:rPr>
                <w:rFonts w:hint="eastAsia" w:ascii="宋体" w:hAnsi="宋体" w:eastAsia="宋体" w:cs="宋体"/>
                <w:b w:val="0"/>
                <w:color w:val="auto"/>
                <w:sz w:val="21"/>
                <w:highlight w:val="none"/>
                <w:u w:val="none"/>
                <w:lang w:val="en-US" w:eastAsia="zh-CN"/>
              </w:rPr>
              <w:t xml:space="preserve">2</w:t>
            </w:r>
            <w:r>
              <w:rPr>
                <w:rFonts w:hint="eastAsia" w:ascii="宋体" w:hAnsi="宋体" w:eastAsia="宋体" w:cs="宋体"/>
                <w:b w:val="0"/>
                <w:color w:val="auto"/>
                <w:sz w:val="21"/>
                <w:highlight w:val="none"/>
                <w:u w:val="none"/>
              </w:rPr>
              <w:t xml:space="preserve">00㎡、</w:t>
            </w:r>
            <w:r>
              <w:rPr>
                <w:rFonts w:hint="eastAsia" w:ascii="宋体" w:hAnsi="宋体" w:eastAsia="宋体" w:cs="宋体"/>
                <w:b w:val="0"/>
                <w:color w:val="auto"/>
                <w:sz w:val="21"/>
                <w:highlight w:val="none"/>
                <w:u w:val="none"/>
                <w:lang w:val="en-US" w:eastAsia="zh-CN"/>
              </w:rPr>
              <w:t xml:space="preserve">18</w:t>
            </w:r>
            <w:r>
              <w:rPr>
                <w:rFonts w:hint="eastAsia" w:ascii="宋体" w:hAnsi="宋体" w:eastAsia="宋体" w:cs="宋体"/>
                <w:b w:val="0"/>
                <w:color w:val="auto"/>
                <w:sz w:val="21"/>
                <w:highlight w:val="none"/>
                <w:u w:val="none"/>
              </w:rPr>
              <w:t xml:space="preserve">0㎡， 小</w:t>
            </w:r>
            <w:r>
              <w:rPr>
                <w:rFonts w:hint="eastAsia" w:ascii="宋体" w:hAnsi="宋体" w:eastAsia="宋体" w:cs="宋体"/>
                <w:b w:val="0"/>
                <w:color w:val="auto"/>
                <w:sz w:val="21"/>
                <w:highlight w:val="none"/>
                <w:u w:val="none"/>
                <w:lang w:eastAsia="zh-CN"/>
              </w:rPr>
              <w:t xml:space="preserve">会议室</w:t>
            </w:r>
            <w:r>
              <w:rPr>
                <w:rFonts w:hint="eastAsia" w:ascii="宋体" w:hAnsi="宋体" w:eastAsia="宋体" w:cs="宋体"/>
                <w:b w:val="0"/>
                <w:color w:val="auto"/>
                <w:sz w:val="21"/>
                <w:highlight w:val="none"/>
                <w:u w:val="none"/>
                <w:lang w:val="en-US" w:eastAsia="zh-CN"/>
              </w:rPr>
              <w:t xml:space="preserve">3个约3</w:t>
            </w:r>
            <w:r>
              <w:rPr>
                <w:rFonts w:hint="eastAsia" w:ascii="宋体" w:hAnsi="宋体" w:eastAsia="宋体" w:cs="宋体"/>
                <w:b w:val="0"/>
                <w:color w:val="auto"/>
                <w:sz w:val="21"/>
                <w:highlight w:val="none"/>
                <w:u w:val="none"/>
              </w:rPr>
              <w:t xml:space="preserve">00㎡</w:t>
            </w:r>
            <w:r>
              <w:rPr>
                <w:rFonts w:hint="eastAsia" w:ascii="宋体" w:hAnsi="宋体" w:eastAsia="宋体" w:cs="宋体"/>
                <w:b w:val="0"/>
                <w:color w:val="auto"/>
                <w:sz w:val="21"/>
                <w:highlight w:val="none"/>
                <w:u w:val="none"/>
                <w:lang w:eastAsia="zh-CN"/>
              </w:rPr>
              <w:t xml:space="preserve">。开发区法庭：会议室</w:t>
            </w:r>
            <w:r>
              <w:rPr>
                <w:rFonts w:hint="eastAsia" w:ascii="宋体" w:hAnsi="宋体" w:eastAsia="宋体" w:cs="宋体"/>
                <w:b w:val="0"/>
                <w:color w:val="auto"/>
                <w:sz w:val="21"/>
                <w:highlight w:val="none"/>
                <w:u w:val="none"/>
                <w:lang w:val="en-US" w:eastAsia="zh-CN"/>
              </w:rPr>
              <w:t xml:space="preserve">1个约220</w:t>
            </w:r>
            <w:r>
              <w:rPr>
                <w:rFonts w:hint="eastAsia" w:ascii="宋体" w:hAnsi="宋体" w:eastAsia="宋体" w:cs="宋体"/>
                <w:b w:val="0"/>
                <w:color w:val="auto"/>
                <w:sz w:val="21"/>
                <w:highlight w:val="none"/>
                <w:u w:val="none"/>
              </w:rPr>
              <w:t xml:space="preserve">㎡</w:t>
            </w:r>
            <w:r>
              <w:rPr>
                <w:rFonts w:hint="eastAsia" w:ascii="宋体" w:hAnsi="宋体" w:eastAsia="宋体" w:cs="宋体"/>
                <w:b w:val="0"/>
                <w:color w:val="auto"/>
                <w:sz w:val="21"/>
                <w:highlight w:val="none"/>
                <w:u w:val="none"/>
                <w:lang w:eastAsia="zh-CN"/>
              </w:rPr>
              <w:t xml:space="preserve">。界集法庭：会议室</w:t>
            </w:r>
            <w:r>
              <w:rPr>
                <w:rFonts w:hint="eastAsia" w:ascii="宋体" w:hAnsi="宋体" w:eastAsia="宋体" w:cs="宋体"/>
                <w:b w:val="0"/>
                <w:color w:val="auto"/>
                <w:sz w:val="21"/>
                <w:highlight w:val="none"/>
                <w:u w:val="none"/>
                <w:lang w:val="en-US" w:eastAsia="zh-CN"/>
              </w:rPr>
              <w:t xml:space="preserve">1个约180</w:t>
            </w:r>
            <w:r>
              <w:rPr>
                <w:rFonts w:hint="eastAsia" w:ascii="宋体" w:hAnsi="宋体" w:eastAsia="宋体" w:cs="宋体"/>
                <w:b w:val="0"/>
                <w:color w:val="auto"/>
                <w:sz w:val="21"/>
                <w:highlight w:val="none"/>
                <w:u w:val="none"/>
              </w:rPr>
              <w:t xml:space="preserve">㎡</w:t>
            </w:r>
            <w:r/>
          </w:p>
        </w:tc>
      </w:tr>
      <w:tr>
        <w:trPr>
          <w:cantSplit/>
          <w:trHeight w:val="454"/>
        </w:trPr>
        <w:tc>
          <w:tcPr>
            <w:tcW w:w="904" w:type="dxa"/>
            <w:vAlign w:val="center"/>
            <w:vMerge w:val="restart"/>
            <w:textDirection w:val="lrTb"/>
            <w:noWrap w:val="false"/>
          </w:tcPr>
          <w:p>
            <w:pPr>
              <w:ind w:left="0"/>
              <w:jc w:val="left"/>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活动室</w:t>
            </w:r>
            <w:r/>
          </w:p>
        </w:tc>
        <w:tc>
          <w:tcPr>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室内设施说明</w:t>
            </w:r>
            <w:r/>
          </w:p>
        </w:tc>
        <w:tc>
          <w:tcPr>
            <w:tcW w:w="6200"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泗洪县人民法院：审判楼五楼顶</w:t>
            </w:r>
            <w:r>
              <w:rPr>
                <w:rFonts w:hint="eastAsia" w:ascii="宋体" w:hAnsi="宋体" w:eastAsia="宋体" w:cs="宋体"/>
                <w:b w:val="0"/>
                <w:color w:val="auto"/>
                <w:sz w:val="21"/>
                <w:highlight w:val="none"/>
                <w:u w:val="none"/>
                <w:lang w:val="en-US" w:eastAsia="zh-CN"/>
              </w:rPr>
              <w:t xml:space="preserve">3个活动室、2个浴室。活动室内主要是健身用的各种器材约50个、椅子约10把。</w:t>
            </w:r>
            <w:r/>
          </w:p>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开发区法庭</w:t>
            </w:r>
            <w:r>
              <w:rPr>
                <w:rFonts w:hint="eastAsia" w:ascii="宋体" w:hAnsi="宋体" w:eastAsia="宋体" w:cs="宋体"/>
                <w:b w:val="0"/>
                <w:color w:val="auto"/>
                <w:sz w:val="21"/>
                <w:highlight w:val="none"/>
                <w:u w:val="none"/>
                <w:lang w:val="en-US" w:eastAsia="zh-CN"/>
              </w:rPr>
              <w:t xml:space="preserve">：1个活动室，乒乓球桌，椅子约4把。</w:t>
            </w:r>
            <w:r>
              <w:rPr>
                <w:rFonts w:hint="eastAsia" w:ascii="宋体" w:hAnsi="宋体" w:eastAsia="宋体" w:cs="宋体"/>
                <w:b w:val="0"/>
                <w:color w:val="auto"/>
                <w:sz w:val="21"/>
                <w:highlight w:val="none"/>
                <w:u w:val="none"/>
                <w:lang w:eastAsia="zh-CN"/>
              </w:rPr>
              <w:t xml:space="preserve">界集法庭：</w:t>
            </w:r>
            <w:r>
              <w:rPr>
                <w:rFonts w:hint="eastAsia" w:ascii="宋体" w:hAnsi="宋体" w:eastAsia="宋体" w:cs="宋体"/>
                <w:b w:val="0"/>
                <w:color w:val="auto"/>
                <w:sz w:val="21"/>
                <w:highlight w:val="none"/>
                <w:u w:val="none"/>
                <w:lang w:val="en-US" w:eastAsia="zh-CN"/>
              </w:rPr>
              <w:t xml:space="preserve">2个活动室，健身用的各种器材约10个</w:t>
            </w:r>
            <w:r/>
          </w:p>
        </w:tc>
      </w:tr>
      <w:tr>
        <w:trPr>
          <w:cantSplit/>
          <w:trHeight w:val="454"/>
        </w:trPr>
        <w:tc>
          <w:tcPr>
            <w:tcW w:w="904" w:type="dxa"/>
            <w:vAlign w:val="center"/>
            <w:vMerge w:val="continue"/>
            <w:textDirection w:val="lrTb"/>
            <w:noWrap w:val="false"/>
          </w:tcPr>
          <w:p>
            <w:pPr>
              <w:ind w:left="0"/>
              <w:jc w:val="center"/>
              <w:keepLines w:val="0"/>
              <w:keepNext w:val="0"/>
              <w:pageBreakBefore w:val="0"/>
              <w:spacing w:line="360" w:lineRule="exact"/>
              <w:widowControl w:val="off"/>
              <w:rPr>
                <w:rFonts w:hint="eastAsia" w:ascii="宋体" w:hAnsi="宋体" w:eastAsia="宋体" w:cs="宋体"/>
                <w:b w:val="0"/>
                <w:sz w:val="21"/>
                <w:highlight w:val="none"/>
                <w:u w:val="none"/>
              </w:rPr>
            </w:pPr>
            <w:r>
              <w:rPr>
                <w:rFonts w:hint="eastAsia" w:ascii="宋体" w:hAnsi="宋体" w:eastAsia="宋体" w:cs="宋体"/>
                <w:b w:val="0"/>
                <w:sz w:val="21"/>
                <w:highlight w:val="none"/>
                <w:u w:val="none"/>
              </w:rPr>
            </w:r>
            <w:r/>
          </w:p>
        </w:tc>
        <w:tc>
          <w:tcPr>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活动室数量（个）及总面积（㎡）</w:t>
            </w:r>
            <w:r/>
          </w:p>
        </w:tc>
        <w:tc>
          <w:tcPr>
            <w:tcW w:w="6200"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泗洪县人民法院：</w:t>
            </w:r>
            <w:r>
              <w:rPr>
                <w:rFonts w:hint="eastAsia" w:ascii="宋体" w:hAnsi="宋体" w:eastAsia="宋体" w:cs="宋体"/>
                <w:b w:val="0"/>
                <w:color w:val="auto"/>
                <w:sz w:val="21"/>
                <w:highlight w:val="none"/>
                <w:u w:val="none"/>
                <w:lang w:val="en-US" w:eastAsia="zh-CN"/>
              </w:rPr>
              <w:t xml:space="preserve">3个活动室，总面积约1000</w:t>
            </w:r>
            <w:r>
              <w:rPr>
                <w:rFonts w:hint="eastAsia" w:ascii="宋体" w:hAnsi="宋体" w:eastAsia="宋体" w:cs="宋体"/>
                <w:b w:val="0"/>
                <w:color w:val="auto"/>
                <w:sz w:val="21"/>
                <w:highlight w:val="none"/>
                <w:u w:val="none"/>
              </w:rPr>
              <w:t xml:space="preserve">㎡</w:t>
            </w:r>
            <w:r>
              <w:rPr>
                <w:rFonts w:hint="eastAsia" w:ascii="宋体" w:hAnsi="宋体" w:eastAsia="宋体" w:cs="宋体"/>
                <w:b w:val="0"/>
                <w:color w:val="auto"/>
                <w:sz w:val="21"/>
                <w:highlight w:val="none"/>
                <w:u w:val="none"/>
                <w:lang w:eastAsia="zh-CN"/>
              </w:rPr>
              <w:t xml:space="preserve">。</w:t>
            </w:r>
            <w:r/>
          </w:p>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开发区法庭：</w:t>
            </w:r>
            <w:r>
              <w:rPr>
                <w:rFonts w:hint="eastAsia" w:ascii="宋体" w:hAnsi="宋体" w:eastAsia="宋体" w:cs="宋体"/>
                <w:b w:val="0"/>
                <w:color w:val="auto"/>
                <w:sz w:val="21"/>
                <w:highlight w:val="none"/>
                <w:u w:val="none"/>
                <w:lang w:val="en-US" w:eastAsia="zh-CN"/>
              </w:rPr>
              <w:t xml:space="preserve">1个活动室，面积约100</w:t>
            </w:r>
            <w:r>
              <w:rPr>
                <w:rFonts w:hint="eastAsia" w:ascii="宋体" w:hAnsi="宋体" w:eastAsia="宋体" w:cs="宋体"/>
                <w:b w:val="0"/>
                <w:color w:val="auto"/>
                <w:sz w:val="21"/>
                <w:highlight w:val="none"/>
                <w:u w:val="none"/>
              </w:rPr>
              <w:t xml:space="preserve">㎡</w:t>
            </w:r>
            <w:r>
              <w:rPr>
                <w:rFonts w:hint="eastAsia" w:ascii="宋体" w:hAnsi="宋体" w:eastAsia="宋体" w:cs="宋体"/>
                <w:b w:val="0"/>
                <w:color w:val="auto"/>
                <w:sz w:val="21"/>
                <w:highlight w:val="none"/>
                <w:u w:val="none"/>
                <w:lang w:eastAsia="zh-CN"/>
              </w:rPr>
              <w:t xml:space="preserve">。</w:t>
            </w:r>
            <w:r/>
          </w:p>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界集法庭：</w:t>
            </w:r>
            <w:r>
              <w:rPr>
                <w:rFonts w:hint="eastAsia" w:ascii="宋体" w:hAnsi="宋体" w:eastAsia="宋体" w:cs="宋体"/>
                <w:b w:val="0"/>
                <w:color w:val="auto"/>
                <w:sz w:val="21"/>
                <w:highlight w:val="none"/>
                <w:u w:val="none"/>
                <w:lang w:val="en-US" w:eastAsia="zh-CN"/>
              </w:rPr>
              <w:t xml:space="preserve">2个活动室，面积约300</w:t>
            </w:r>
            <w:r>
              <w:rPr>
                <w:rFonts w:hint="eastAsia" w:ascii="宋体" w:hAnsi="宋体" w:eastAsia="宋体" w:cs="宋体"/>
                <w:b w:val="0"/>
                <w:color w:val="auto"/>
                <w:sz w:val="21"/>
                <w:highlight w:val="none"/>
                <w:u w:val="none"/>
              </w:rPr>
              <w:t xml:space="preserve">㎡</w:t>
            </w:r>
            <w:r/>
          </w:p>
        </w:tc>
      </w:tr>
      <w:tr>
        <w:trPr>
          <w:trHeight w:val="454"/>
        </w:trPr>
        <w:tc>
          <w:tcPr>
            <w:tcW w:w="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卫生间</w:t>
            </w:r>
            <w:r/>
          </w:p>
        </w:tc>
        <w:tc>
          <w:tcPr>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卫生间数量（个）及总面积（㎡）</w:t>
            </w:r>
            <w:r/>
          </w:p>
        </w:tc>
        <w:tc>
          <w:tcPr>
            <w:tcW w:w="6200"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泗洪县人民法院：</w:t>
            </w:r>
            <w:r>
              <w:rPr>
                <w:rFonts w:hint="eastAsia" w:ascii="宋体" w:hAnsi="宋体" w:eastAsia="宋体" w:cs="宋体"/>
                <w:b w:val="0"/>
                <w:color w:val="auto"/>
                <w:sz w:val="21"/>
                <w:highlight w:val="none"/>
                <w:u w:val="none"/>
              </w:rPr>
              <w:t xml:space="preserve">卫生间 </w:t>
            </w:r>
            <w:r>
              <w:rPr>
                <w:rFonts w:hint="eastAsia" w:ascii="宋体" w:hAnsi="宋体" w:eastAsia="宋体" w:cs="宋体"/>
                <w:b w:val="0"/>
                <w:color w:val="auto"/>
                <w:sz w:val="21"/>
                <w:highlight w:val="none"/>
                <w:u w:val="none"/>
                <w:lang w:val="en-US" w:eastAsia="zh-CN"/>
              </w:rPr>
              <w:t xml:space="preserve">25</w:t>
            </w:r>
            <w:r>
              <w:rPr>
                <w:rFonts w:hint="eastAsia" w:ascii="宋体" w:hAnsi="宋体" w:eastAsia="宋体" w:cs="宋体"/>
                <w:b w:val="0"/>
                <w:color w:val="auto"/>
                <w:sz w:val="21"/>
                <w:highlight w:val="none"/>
                <w:u w:val="none"/>
              </w:rPr>
              <w:t xml:space="preserve">个</w:t>
            </w:r>
            <w:r>
              <w:rPr>
                <w:rFonts w:hint="eastAsia" w:ascii="宋体" w:hAnsi="宋体" w:eastAsia="宋体" w:cs="宋体"/>
                <w:b w:val="0"/>
                <w:color w:val="auto"/>
                <w:sz w:val="21"/>
                <w:highlight w:val="none"/>
                <w:u w:val="none"/>
                <w:lang w:val="en-US" w:eastAsia="zh-CN"/>
              </w:rPr>
              <w:t xml:space="preserve">,</w:t>
            </w:r>
            <w:r>
              <w:rPr>
                <w:rFonts w:hint="eastAsia" w:ascii="宋体" w:hAnsi="宋体" w:eastAsia="宋体" w:cs="宋体"/>
                <w:b w:val="0"/>
                <w:color w:val="auto"/>
                <w:sz w:val="21"/>
                <w:highlight w:val="none"/>
                <w:u w:val="none"/>
              </w:rPr>
              <w:t xml:space="preserve">总面积约</w:t>
            </w:r>
            <w:r>
              <w:rPr>
                <w:rFonts w:hint="eastAsia" w:ascii="宋体" w:hAnsi="宋体" w:eastAsia="宋体" w:cs="宋体"/>
                <w:b w:val="0"/>
                <w:color w:val="auto"/>
                <w:sz w:val="21"/>
                <w:highlight w:val="none"/>
                <w:u w:val="none"/>
                <w:lang w:val="en-US" w:eastAsia="zh-CN"/>
              </w:rPr>
              <w:t xml:space="preserve">80</w:t>
            </w:r>
            <w:r>
              <w:rPr>
                <w:rFonts w:hint="eastAsia" w:ascii="宋体" w:hAnsi="宋体" w:eastAsia="宋体" w:cs="宋体"/>
                <w:b w:val="0"/>
                <w:color w:val="auto"/>
                <w:sz w:val="21"/>
                <w:highlight w:val="none"/>
                <w:u w:val="none"/>
              </w:rPr>
              <w:t xml:space="preserve">0平方米。</w:t>
            </w:r>
            <w:r>
              <w:rPr>
                <w:rFonts w:hint="eastAsia" w:ascii="宋体" w:hAnsi="宋体" w:eastAsia="宋体" w:cs="宋体"/>
                <w:b w:val="0"/>
                <w:color w:val="auto"/>
                <w:sz w:val="21"/>
                <w:highlight w:val="none"/>
                <w:u w:val="none"/>
                <w:lang w:eastAsia="zh-CN"/>
              </w:rPr>
              <w:t xml:space="preserve">开发区法庭：</w:t>
            </w:r>
            <w:r>
              <w:rPr>
                <w:rFonts w:hint="eastAsia" w:ascii="宋体" w:hAnsi="宋体" w:eastAsia="宋体" w:cs="宋体"/>
                <w:b w:val="0"/>
                <w:color w:val="auto"/>
                <w:sz w:val="21"/>
                <w:highlight w:val="none"/>
                <w:u w:val="none"/>
                <w:lang w:val="en-US" w:eastAsia="zh-CN"/>
              </w:rPr>
              <w:t xml:space="preserve">8</w:t>
            </w:r>
            <w:r>
              <w:rPr>
                <w:rFonts w:hint="eastAsia" w:ascii="宋体" w:hAnsi="宋体" w:eastAsia="宋体" w:cs="宋体"/>
                <w:b w:val="0"/>
                <w:color w:val="auto"/>
                <w:sz w:val="21"/>
                <w:highlight w:val="none"/>
                <w:u w:val="none"/>
              </w:rPr>
              <w:t xml:space="preserve">个</w:t>
            </w:r>
            <w:r>
              <w:rPr>
                <w:rFonts w:hint="eastAsia" w:ascii="宋体" w:hAnsi="宋体" w:eastAsia="宋体" w:cs="宋体"/>
                <w:b w:val="0"/>
                <w:color w:val="auto"/>
                <w:sz w:val="21"/>
                <w:highlight w:val="none"/>
                <w:u w:val="none"/>
                <w:lang w:eastAsia="zh-CN"/>
              </w:rPr>
              <w:t xml:space="preserve">，总面积约</w:t>
            </w:r>
            <w:r>
              <w:rPr>
                <w:rFonts w:hint="eastAsia" w:ascii="宋体" w:hAnsi="宋体" w:eastAsia="宋体" w:cs="宋体"/>
                <w:b w:val="0"/>
                <w:color w:val="auto"/>
                <w:sz w:val="21"/>
                <w:highlight w:val="none"/>
                <w:u w:val="none"/>
                <w:lang w:val="en-US" w:eastAsia="zh-CN"/>
              </w:rPr>
              <w:t xml:space="preserve">2</w:t>
            </w:r>
            <w:r>
              <w:rPr>
                <w:rFonts w:hint="eastAsia" w:ascii="宋体" w:hAnsi="宋体" w:eastAsia="宋体" w:cs="宋体"/>
                <w:b w:val="0"/>
                <w:color w:val="auto"/>
                <w:sz w:val="21"/>
                <w:highlight w:val="none"/>
                <w:u w:val="none"/>
              </w:rPr>
              <w:t xml:space="preserve">00㎡，</w:t>
            </w:r>
            <w:r>
              <w:rPr>
                <w:rFonts w:hint="eastAsia" w:ascii="宋体" w:hAnsi="宋体" w:eastAsia="宋体" w:cs="宋体"/>
                <w:b w:val="0"/>
                <w:color w:val="auto"/>
                <w:sz w:val="21"/>
                <w:highlight w:val="none"/>
                <w:u w:val="none"/>
                <w:lang w:eastAsia="zh-CN"/>
              </w:rPr>
              <w:t xml:space="preserve">界集法庭：</w:t>
            </w:r>
            <w:r>
              <w:rPr>
                <w:rFonts w:hint="eastAsia" w:ascii="宋体" w:hAnsi="宋体" w:eastAsia="宋体" w:cs="宋体"/>
                <w:b w:val="0"/>
                <w:color w:val="auto"/>
                <w:sz w:val="21"/>
                <w:highlight w:val="none"/>
                <w:u w:val="none"/>
              </w:rPr>
              <w:t xml:space="preserve">6个</w:t>
            </w:r>
            <w:r>
              <w:rPr>
                <w:rFonts w:hint="eastAsia" w:ascii="宋体" w:hAnsi="宋体" w:eastAsia="宋体" w:cs="宋体"/>
                <w:b w:val="0"/>
                <w:color w:val="auto"/>
                <w:sz w:val="21"/>
                <w:highlight w:val="none"/>
                <w:u w:val="none"/>
                <w:lang w:eastAsia="zh-CN"/>
              </w:rPr>
              <w:t xml:space="preserve">，总面积约</w:t>
            </w:r>
            <w:r>
              <w:rPr>
                <w:rFonts w:hint="eastAsia" w:ascii="宋体" w:hAnsi="宋体" w:eastAsia="宋体" w:cs="宋体"/>
                <w:b w:val="0"/>
                <w:color w:val="auto"/>
                <w:sz w:val="21"/>
                <w:highlight w:val="none"/>
                <w:u w:val="none"/>
              </w:rPr>
              <w:t xml:space="preserve">1</w:t>
            </w:r>
            <w:r>
              <w:rPr>
                <w:rFonts w:hint="eastAsia" w:ascii="宋体" w:hAnsi="宋体" w:eastAsia="宋体" w:cs="宋体"/>
                <w:b w:val="0"/>
                <w:color w:val="auto"/>
                <w:sz w:val="21"/>
                <w:highlight w:val="none"/>
                <w:u w:val="none"/>
                <w:lang w:val="en-US" w:eastAsia="zh-CN"/>
              </w:rPr>
              <w:t xml:space="preserve">4</w:t>
            </w:r>
            <w:r>
              <w:rPr>
                <w:rFonts w:hint="eastAsia" w:ascii="宋体" w:hAnsi="宋体" w:eastAsia="宋体" w:cs="宋体"/>
                <w:b w:val="0"/>
                <w:color w:val="auto"/>
                <w:sz w:val="21"/>
                <w:highlight w:val="none"/>
                <w:u w:val="none"/>
              </w:rPr>
              <w:t xml:space="preserve">0㎡</w:t>
            </w:r>
            <w:r/>
          </w:p>
        </w:tc>
      </w:tr>
      <w:tr>
        <w:trPr>
          <w:trHeight w:val="454"/>
        </w:trPr>
        <w:tc>
          <w:tcPr>
            <w:tcW w:w="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垃圾存放点</w:t>
            </w:r>
            <w:r/>
          </w:p>
        </w:tc>
        <w:tc>
          <w:tcPr>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各垃圾存放点位置、面积（㎡）及数量（个）</w:t>
            </w:r>
            <w:r/>
          </w:p>
        </w:tc>
        <w:tc>
          <w:tcPr>
            <w:tcW w:w="6200"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泗洪县人民法院：1-</w:t>
            </w:r>
            <w:r>
              <w:rPr>
                <w:rFonts w:hint="eastAsia" w:ascii="宋体" w:hAnsi="宋体" w:eastAsia="宋体" w:cs="宋体"/>
                <w:b w:val="0"/>
                <w:color w:val="auto"/>
                <w:sz w:val="21"/>
                <w:highlight w:val="none"/>
                <w:u w:val="none"/>
                <w:lang w:val="en-US" w:eastAsia="zh-CN"/>
              </w:rPr>
              <w:t xml:space="preserve">5</w:t>
            </w:r>
            <w:r>
              <w:rPr>
                <w:rFonts w:hint="eastAsia" w:ascii="宋体" w:hAnsi="宋体" w:eastAsia="宋体" w:cs="宋体"/>
                <w:b w:val="0"/>
                <w:color w:val="auto"/>
                <w:sz w:val="21"/>
                <w:highlight w:val="none"/>
                <w:u w:val="none"/>
                <w:lang w:eastAsia="zh-CN"/>
              </w:rPr>
              <w:t xml:space="preserve">每层</w:t>
            </w:r>
            <w:r>
              <w:rPr>
                <w:rFonts w:hint="eastAsia" w:ascii="宋体" w:hAnsi="宋体" w:eastAsia="宋体" w:cs="宋体"/>
                <w:b w:val="0"/>
                <w:color w:val="auto"/>
                <w:sz w:val="21"/>
                <w:highlight w:val="none"/>
                <w:u w:val="none"/>
                <w:lang w:val="en-US" w:eastAsia="zh-CN"/>
              </w:rPr>
              <w:t xml:space="preserve">4</w:t>
            </w:r>
            <w:r>
              <w:rPr>
                <w:rFonts w:hint="eastAsia" w:ascii="宋体" w:hAnsi="宋体" w:eastAsia="宋体" w:cs="宋体"/>
                <w:b w:val="0"/>
                <w:color w:val="auto"/>
                <w:sz w:val="21"/>
                <w:highlight w:val="none"/>
                <w:u w:val="none"/>
                <w:lang w:eastAsia="zh-CN"/>
              </w:rPr>
              <w:t xml:space="preserve">处，共约</w:t>
            </w:r>
            <w:r>
              <w:rPr>
                <w:rFonts w:hint="eastAsia" w:ascii="宋体" w:hAnsi="宋体" w:eastAsia="宋体" w:cs="宋体"/>
                <w:b w:val="0"/>
                <w:color w:val="auto"/>
                <w:sz w:val="21"/>
                <w:highlight w:val="none"/>
                <w:u w:val="none"/>
                <w:lang w:val="en-US" w:eastAsia="zh-CN"/>
              </w:rPr>
              <w:t xml:space="preserve">80</w:t>
            </w:r>
            <w:r>
              <w:rPr>
                <w:rFonts w:hint="eastAsia" w:ascii="宋体" w:hAnsi="宋体" w:eastAsia="宋体" w:cs="宋体"/>
                <w:b w:val="0"/>
                <w:color w:val="auto"/>
                <w:sz w:val="21"/>
                <w:highlight w:val="none"/>
                <w:u w:val="none"/>
                <w:lang w:eastAsia="zh-CN"/>
              </w:rPr>
              <w:t xml:space="preserve">㎡，</w:t>
            </w:r>
            <w:r>
              <w:rPr>
                <w:rFonts w:hint="eastAsia" w:ascii="宋体" w:hAnsi="宋体" w:eastAsia="宋体" w:cs="宋体"/>
                <w:b w:val="0"/>
                <w:color w:val="auto"/>
                <w:sz w:val="21"/>
                <w:highlight w:val="none"/>
                <w:u w:val="none"/>
                <w:lang w:val="en-US" w:eastAsia="zh-CN"/>
              </w:rPr>
              <w:t xml:space="preserve">6</w:t>
            </w:r>
            <w:r>
              <w:rPr>
                <w:rFonts w:hint="eastAsia" w:ascii="宋体" w:hAnsi="宋体" w:eastAsia="宋体" w:cs="宋体"/>
                <w:b w:val="0"/>
                <w:color w:val="auto"/>
                <w:sz w:val="21"/>
                <w:highlight w:val="none"/>
                <w:u w:val="none"/>
                <w:lang w:eastAsia="zh-CN"/>
              </w:rPr>
              <w:t xml:space="preserve">至</w:t>
            </w:r>
            <w:r>
              <w:rPr>
                <w:rFonts w:hint="eastAsia" w:ascii="宋体" w:hAnsi="宋体" w:eastAsia="宋体" w:cs="宋体"/>
                <w:b w:val="0"/>
                <w:color w:val="auto"/>
                <w:sz w:val="21"/>
                <w:highlight w:val="none"/>
                <w:u w:val="none"/>
                <w:lang w:val="en-US" w:eastAsia="zh-CN"/>
              </w:rPr>
              <w:t xml:space="preserve">8</w:t>
            </w:r>
            <w:r>
              <w:rPr>
                <w:rFonts w:hint="eastAsia" w:ascii="宋体" w:hAnsi="宋体" w:eastAsia="宋体" w:cs="宋体"/>
                <w:b w:val="0"/>
                <w:color w:val="auto"/>
                <w:sz w:val="21"/>
                <w:highlight w:val="none"/>
                <w:u w:val="none"/>
                <w:lang w:eastAsia="zh-CN"/>
              </w:rPr>
              <w:t xml:space="preserve">层每层</w:t>
            </w:r>
            <w:r>
              <w:rPr>
                <w:rFonts w:hint="eastAsia" w:ascii="宋体" w:hAnsi="宋体" w:eastAsia="宋体" w:cs="宋体"/>
                <w:b w:val="0"/>
                <w:color w:val="auto"/>
                <w:sz w:val="21"/>
                <w:highlight w:val="none"/>
                <w:u w:val="none"/>
                <w:lang w:val="en-US" w:eastAsia="zh-CN"/>
              </w:rPr>
              <w:t xml:space="preserve">2</w:t>
            </w:r>
            <w:r>
              <w:rPr>
                <w:rFonts w:hint="eastAsia" w:ascii="宋体" w:hAnsi="宋体" w:eastAsia="宋体" w:cs="宋体"/>
                <w:b w:val="0"/>
                <w:color w:val="auto"/>
                <w:sz w:val="21"/>
                <w:highlight w:val="none"/>
                <w:u w:val="none"/>
                <w:lang w:eastAsia="zh-CN"/>
              </w:rPr>
              <w:t xml:space="preserve">处，共约</w:t>
            </w:r>
            <w:r>
              <w:rPr>
                <w:rFonts w:hint="eastAsia" w:ascii="宋体" w:hAnsi="宋体" w:eastAsia="宋体" w:cs="宋体"/>
                <w:b w:val="0"/>
                <w:color w:val="auto"/>
                <w:sz w:val="21"/>
                <w:highlight w:val="none"/>
                <w:u w:val="none"/>
                <w:lang w:val="en-US" w:eastAsia="zh-CN"/>
              </w:rPr>
              <w:t xml:space="preserve">12</w:t>
            </w:r>
            <w:r>
              <w:rPr>
                <w:rFonts w:hint="eastAsia" w:ascii="宋体" w:hAnsi="宋体" w:eastAsia="宋体" w:cs="宋体"/>
                <w:b w:val="0"/>
                <w:color w:val="auto"/>
                <w:sz w:val="21"/>
                <w:highlight w:val="none"/>
                <w:u w:val="none"/>
                <w:lang w:eastAsia="zh-CN"/>
              </w:rPr>
              <w:t xml:space="preserve">㎡。</w:t>
            </w:r>
            <w:r/>
          </w:p>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开发区法庭：共</w:t>
            </w:r>
            <w:r>
              <w:rPr>
                <w:rFonts w:hint="eastAsia" w:ascii="宋体" w:hAnsi="宋体" w:eastAsia="宋体" w:cs="宋体"/>
                <w:b w:val="0"/>
                <w:color w:val="auto"/>
                <w:sz w:val="21"/>
                <w:highlight w:val="none"/>
                <w:u w:val="none"/>
                <w:lang w:val="en-US" w:eastAsia="zh-CN"/>
              </w:rPr>
              <w:t xml:space="preserve">8个，约8</w:t>
            </w:r>
            <w:r>
              <w:rPr>
                <w:rFonts w:hint="eastAsia" w:ascii="宋体" w:hAnsi="宋体" w:eastAsia="宋体" w:cs="宋体"/>
                <w:b w:val="0"/>
                <w:color w:val="auto"/>
                <w:sz w:val="21"/>
                <w:highlight w:val="none"/>
                <w:u w:val="none"/>
                <w:lang w:eastAsia="zh-CN"/>
              </w:rPr>
              <w:t xml:space="preserve">㎡。界集法庭：共</w:t>
            </w:r>
            <w:r>
              <w:rPr>
                <w:rFonts w:hint="eastAsia" w:ascii="宋体" w:hAnsi="宋体" w:eastAsia="宋体" w:cs="宋体"/>
                <w:b w:val="0"/>
                <w:color w:val="auto"/>
                <w:sz w:val="21"/>
                <w:highlight w:val="none"/>
                <w:u w:val="none"/>
                <w:lang w:val="en-US" w:eastAsia="zh-CN"/>
              </w:rPr>
              <w:t xml:space="preserve">6个，约6</w:t>
            </w:r>
            <w:r>
              <w:rPr>
                <w:rFonts w:hint="eastAsia" w:ascii="宋体" w:hAnsi="宋体" w:eastAsia="宋体" w:cs="宋体"/>
                <w:b w:val="0"/>
                <w:color w:val="auto"/>
                <w:sz w:val="21"/>
                <w:highlight w:val="none"/>
                <w:u w:val="none"/>
                <w:lang w:eastAsia="zh-CN"/>
              </w:rPr>
              <w:t xml:space="preserve">㎡</w:t>
            </w:r>
            <w:r/>
          </w:p>
        </w:tc>
      </w:tr>
      <w:tr>
        <w:trPr>
          <w:cantSplit/>
          <w:trHeight w:val="454"/>
        </w:trPr>
        <w:tc>
          <w:tcPr>
            <w:tcW w:w="904" w:type="dxa"/>
            <w:vAlign w:val="center"/>
            <w:textDirection w:val="lrTb"/>
            <w:noWrap w:val="false"/>
          </w:tcPr>
          <w:p>
            <w:pPr>
              <w:ind w:left="0"/>
              <w:keepLines w:val="0"/>
              <w:keepNext w:val="0"/>
              <w:pageBreakBefore w:val="0"/>
              <w:spacing w:line="360" w:lineRule="exact"/>
              <w:widowControl w:val="off"/>
              <w:rPr>
                <w:rFonts w:hint="default" w:ascii="宋体" w:hAnsi="宋体" w:eastAsia="宋体" w:cs="宋体"/>
                <w:b w:val="0"/>
                <w:color w:val="auto"/>
                <w:sz w:val="21"/>
                <w:highlight w:val="none"/>
                <w:u w:val="none"/>
              </w:rPr>
            </w:pPr>
            <w:r>
              <w:rPr>
                <w:rFonts w:hint="eastAsia" w:ascii="宋体" w:hAnsi="宋体" w:cs="宋体"/>
                <w:b w:val="0"/>
                <w:color w:val="auto"/>
                <w:sz w:val="21"/>
                <w:highlight w:val="none"/>
                <w:u w:val="none"/>
                <w:lang w:val="en-US" w:eastAsia="zh-CN"/>
              </w:rPr>
              <w:t xml:space="preserve">车位</w:t>
            </w:r>
            <w:r/>
          </w:p>
        </w:tc>
        <w:tc>
          <w:tcPr>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车位数</w:t>
            </w:r>
            <w:r/>
          </w:p>
        </w:tc>
        <w:tc>
          <w:tcPr>
            <w:tcW w:w="6200"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泗洪县人民法院</w:t>
            </w:r>
            <w:r>
              <w:rPr>
                <w:rFonts w:hint="eastAsia" w:ascii="宋体" w:hAnsi="宋体" w:eastAsia="宋体" w:cs="宋体"/>
                <w:b w:val="0"/>
                <w:color w:val="auto"/>
                <w:sz w:val="21"/>
                <w:highlight w:val="none"/>
                <w:u w:val="none"/>
              </w:rPr>
              <w:t xml:space="preserve">地面车位数量 </w:t>
            </w:r>
            <w:r>
              <w:rPr>
                <w:rFonts w:hint="eastAsia" w:ascii="宋体" w:hAnsi="宋体" w:eastAsia="宋体" w:cs="宋体"/>
                <w:b w:val="0"/>
                <w:color w:val="auto"/>
                <w:sz w:val="21"/>
                <w:highlight w:val="none"/>
                <w:u w:val="none"/>
                <w:lang w:val="en-US" w:eastAsia="zh-CN"/>
              </w:rPr>
              <w:t xml:space="preserve">120</w:t>
            </w:r>
            <w:r>
              <w:rPr>
                <w:rFonts w:hint="eastAsia" w:ascii="宋体" w:hAnsi="宋体" w:eastAsia="宋体" w:cs="宋体"/>
                <w:b w:val="0"/>
                <w:color w:val="auto"/>
                <w:sz w:val="21"/>
                <w:highlight w:val="none"/>
                <w:u w:val="none"/>
              </w:rPr>
              <w:t xml:space="preserve"> 个</w:t>
            </w:r>
            <w:r/>
          </w:p>
        </w:tc>
      </w:tr>
      <w:tr>
        <w:trPr>
          <w:cantSplit/>
          <w:trHeight w:val="454"/>
        </w:trPr>
        <w:tc>
          <w:tcPr>
            <w:tcW w:w="904" w:type="dxa"/>
            <w:vAlign w:val="center"/>
            <w:vMerge w:val="restart"/>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车行/人行口</w:t>
            </w:r>
            <w:r/>
          </w:p>
        </w:tc>
        <w:tc>
          <w:tcPr>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车行口</w:t>
            </w:r>
            <w:r/>
          </w:p>
        </w:tc>
        <w:tc>
          <w:tcPr>
            <w:tcW w:w="6200"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泗洪县人民法院：</w:t>
            </w:r>
            <w:r>
              <w:rPr>
                <w:rFonts w:hint="eastAsia" w:ascii="宋体" w:hAnsi="宋体" w:eastAsia="宋体" w:cs="宋体"/>
                <w:b w:val="0"/>
                <w:color w:val="auto"/>
                <w:sz w:val="21"/>
                <w:highlight w:val="none"/>
                <w:u w:val="none"/>
                <w:lang w:val="en-US" w:eastAsia="zh-CN"/>
              </w:rPr>
              <w:t xml:space="preserve">2</w:t>
            </w:r>
            <w:r>
              <w:rPr>
                <w:rFonts w:hint="eastAsia" w:ascii="宋体" w:hAnsi="宋体" w:eastAsia="宋体" w:cs="宋体"/>
                <w:b w:val="0"/>
                <w:color w:val="auto"/>
                <w:sz w:val="21"/>
                <w:highlight w:val="none"/>
                <w:u w:val="none"/>
              </w:rPr>
              <w:t xml:space="preserve">个，</w:t>
            </w:r>
            <w:r>
              <w:rPr>
                <w:rFonts w:hint="eastAsia" w:ascii="宋体" w:hAnsi="宋体" w:eastAsia="宋体" w:cs="宋体"/>
                <w:b w:val="0"/>
                <w:color w:val="auto"/>
                <w:sz w:val="21"/>
                <w:highlight w:val="none"/>
                <w:u w:val="none"/>
                <w:lang w:bidi="ar"/>
              </w:rPr>
              <w:t xml:space="preserve">主楼</w:t>
            </w:r>
            <w:r>
              <w:rPr>
                <w:rFonts w:hint="eastAsia" w:ascii="宋体" w:hAnsi="宋体" w:eastAsia="宋体" w:cs="宋体"/>
                <w:b w:val="0"/>
                <w:color w:val="auto"/>
                <w:sz w:val="21"/>
                <w:highlight w:val="none"/>
                <w:u w:val="none"/>
                <w:lang w:eastAsia="zh-CN" w:bidi="ar"/>
              </w:rPr>
              <w:t xml:space="preserve">南侧院内车辆出入，</w:t>
            </w:r>
            <w:r>
              <w:rPr>
                <w:rFonts w:hint="eastAsia" w:ascii="宋体" w:hAnsi="宋体" w:eastAsia="宋体" w:cs="宋体"/>
                <w:b w:val="0"/>
                <w:color w:val="auto"/>
                <w:sz w:val="21"/>
                <w:highlight w:val="none"/>
                <w:u w:val="none"/>
                <w:lang w:bidi="ar"/>
              </w:rPr>
              <w:t xml:space="preserve">西侧</w:t>
            </w:r>
            <w:r>
              <w:rPr>
                <w:rFonts w:hint="eastAsia" w:ascii="宋体" w:hAnsi="宋体" w:eastAsia="宋体" w:cs="宋体"/>
                <w:b w:val="0"/>
                <w:color w:val="auto"/>
                <w:sz w:val="21"/>
                <w:highlight w:val="none"/>
                <w:u w:val="none"/>
                <w:lang w:eastAsia="zh-CN" w:bidi="ar"/>
              </w:rPr>
              <w:t xml:space="preserve">特殊车辆</w:t>
            </w:r>
            <w:r>
              <w:rPr>
                <w:rFonts w:hint="eastAsia" w:ascii="宋体" w:hAnsi="宋体" w:eastAsia="宋体" w:cs="宋体"/>
                <w:b w:val="0"/>
                <w:color w:val="auto"/>
                <w:sz w:val="21"/>
                <w:highlight w:val="none"/>
                <w:u w:val="none"/>
                <w:lang w:bidi="ar"/>
              </w:rPr>
              <w:t xml:space="preserve">出入口。</w:t>
            </w:r>
            <w:r>
              <w:rPr>
                <w:rFonts w:hint="eastAsia" w:ascii="宋体" w:hAnsi="宋体" w:eastAsia="宋体" w:cs="宋体"/>
                <w:b w:val="0"/>
                <w:color w:val="auto"/>
                <w:sz w:val="21"/>
                <w:highlight w:val="none"/>
                <w:u w:val="none"/>
                <w:lang w:eastAsia="zh-CN"/>
              </w:rPr>
              <w:t xml:space="preserve">开发区法庭：</w:t>
            </w:r>
            <w:r>
              <w:rPr>
                <w:rFonts w:hint="eastAsia" w:ascii="宋体" w:hAnsi="宋体" w:eastAsia="宋体" w:cs="宋体"/>
                <w:b w:val="0"/>
                <w:color w:val="auto"/>
                <w:sz w:val="21"/>
                <w:highlight w:val="none"/>
                <w:u w:val="none"/>
                <w:lang w:val="en-US" w:eastAsia="zh-CN"/>
              </w:rPr>
              <w:t xml:space="preserve">1</w:t>
            </w:r>
            <w:r>
              <w:rPr>
                <w:rFonts w:hint="eastAsia" w:ascii="宋体" w:hAnsi="宋体" w:eastAsia="宋体" w:cs="宋体"/>
                <w:b w:val="0"/>
                <w:color w:val="auto"/>
                <w:sz w:val="21"/>
                <w:highlight w:val="none"/>
                <w:u w:val="none"/>
              </w:rPr>
              <w:t xml:space="preserve">个，</w:t>
            </w:r>
            <w:r>
              <w:rPr>
                <w:rFonts w:hint="eastAsia" w:ascii="宋体" w:hAnsi="宋体" w:eastAsia="宋体" w:cs="宋体"/>
                <w:b w:val="0"/>
                <w:color w:val="auto"/>
                <w:sz w:val="21"/>
                <w:highlight w:val="none"/>
                <w:u w:val="none"/>
                <w:lang w:eastAsia="zh-CN"/>
              </w:rPr>
              <w:t xml:space="preserve">界集法庭，</w:t>
            </w:r>
            <w:r>
              <w:rPr>
                <w:rFonts w:hint="eastAsia" w:ascii="宋体" w:hAnsi="宋体" w:eastAsia="宋体" w:cs="宋体"/>
                <w:b w:val="0"/>
                <w:color w:val="auto"/>
                <w:sz w:val="21"/>
                <w:highlight w:val="none"/>
                <w:u w:val="none"/>
                <w:lang w:val="en-US" w:eastAsia="zh-CN"/>
              </w:rPr>
              <w:t xml:space="preserve">1</w:t>
            </w:r>
            <w:r>
              <w:rPr>
                <w:rFonts w:hint="eastAsia" w:ascii="宋体" w:hAnsi="宋体" w:eastAsia="宋体" w:cs="宋体"/>
                <w:b w:val="0"/>
                <w:color w:val="auto"/>
                <w:sz w:val="21"/>
                <w:highlight w:val="none"/>
                <w:u w:val="none"/>
              </w:rPr>
              <w:t xml:space="preserve">个</w:t>
            </w:r>
            <w:r/>
          </w:p>
        </w:tc>
      </w:tr>
      <w:tr>
        <w:trPr>
          <w:cantSplit/>
          <w:trHeight w:val="454"/>
        </w:trPr>
        <w:tc>
          <w:tcPr>
            <w:tcW w:w="904" w:type="dxa"/>
            <w:vAlign w:val="center"/>
            <w:vMerge w:val="continue"/>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highlight w:val="none"/>
                <w:u w:val="none"/>
              </w:rPr>
            </w:pPr>
            <w:r>
              <w:rPr>
                <w:rFonts w:hint="eastAsia" w:ascii="宋体" w:hAnsi="宋体" w:eastAsia="宋体" w:cs="宋体"/>
                <w:b w:val="0"/>
                <w:sz w:val="21"/>
                <w:highlight w:val="none"/>
                <w:u w:val="none"/>
              </w:rPr>
            </w:r>
            <w:r/>
          </w:p>
        </w:tc>
        <w:tc>
          <w:tcPr>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人行口</w:t>
            </w:r>
            <w:r/>
          </w:p>
        </w:tc>
        <w:tc>
          <w:tcPr>
            <w:tcW w:w="6200" w:type="dxa"/>
            <w:vAlign w:val="center"/>
            <w:textDirection w:val="lrTb"/>
            <w:noWrap w:val="false"/>
          </w:tcPr>
          <w:p>
            <w:pPr>
              <w:ind w:left="0" w:hanging="42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文泗洪县人民法院</w:t>
            </w:r>
            <w:r>
              <w:rPr>
                <w:rFonts w:hint="eastAsia" w:ascii="宋体" w:hAnsi="宋体" w:eastAsia="宋体" w:cs="宋体"/>
                <w:b w:val="0"/>
                <w:color w:val="auto"/>
                <w:sz w:val="21"/>
                <w:highlight w:val="none"/>
                <w:u w:val="none"/>
                <w:lang w:val="en-US" w:eastAsia="zh-CN"/>
              </w:rPr>
              <w:t xml:space="preserve">2个，</w:t>
            </w:r>
            <w:r>
              <w:rPr>
                <w:rFonts w:hint="eastAsia" w:ascii="宋体" w:hAnsi="宋体" w:eastAsia="宋体" w:cs="宋体"/>
                <w:b w:val="0"/>
                <w:color w:val="auto"/>
                <w:sz w:val="21"/>
                <w:highlight w:val="none"/>
                <w:u w:val="none"/>
                <w:lang w:eastAsia="zh-CN"/>
              </w:rPr>
              <w:t xml:space="preserve">开发区法庭：</w:t>
            </w:r>
            <w:r>
              <w:rPr>
                <w:rFonts w:hint="eastAsia" w:ascii="宋体" w:hAnsi="宋体" w:eastAsia="宋体" w:cs="宋体"/>
                <w:b w:val="0"/>
                <w:color w:val="auto"/>
                <w:sz w:val="21"/>
                <w:highlight w:val="none"/>
                <w:u w:val="none"/>
                <w:lang w:val="en-US" w:eastAsia="zh-CN"/>
              </w:rPr>
              <w:t xml:space="preserve">1</w:t>
            </w:r>
            <w:r>
              <w:rPr>
                <w:rFonts w:hint="eastAsia" w:ascii="宋体" w:hAnsi="宋体" w:eastAsia="宋体" w:cs="宋体"/>
                <w:b w:val="0"/>
                <w:color w:val="auto"/>
                <w:sz w:val="21"/>
                <w:highlight w:val="none"/>
                <w:u w:val="none"/>
              </w:rPr>
              <w:t xml:space="preserve">个，</w:t>
            </w:r>
            <w:r>
              <w:rPr>
                <w:rFonts w:hint="eastAsia" w:ascii="宋体" w:hAnsi="宋体" w:eastAsia="宋体" w:cs="宋体"/>
                <w:b w:val="0"/>
                <w:color w:val="auto"/>
                <w:sz w:val="21"/>
                <w:highlight w:val="none"/>
                <w:u w:val="none"/>
                <w:lang w:eastAsia="zh-CN"/>
              </w:rPr>
              <w:t xml:space="preserve">界集法庭，</w:t>
            </w:r>
            <w:r>
              <w:rPr>
                <w:rFonts w:hint="eastAsia" w:ascii="宋体" w:hAnsi="宋体" w:eastAsia="宋体" w:cs="宋体"/>
                <w:b w:val="0"/>
                <w:color w:val="auto"/>
                <w:sz w:val="21"/>
                <w:highlight w:val="none"/>
                <w:u w:val="none"/>
                <w:lang w:val="en-US" w:eastAsia="zh-CN"/>
              </w:rPr>
              <w:t xml:space="preserve">1</w:t>
            </w:r>
            <w:r>
              <w:rPr>
                <w:rFonts w:hint="eastAsia" w:ascii="宋体" w:hAnsi="宋体" w:eastAsia="宋体" w:cs="宋体"/>
                <w:b w:val="0"/>
                <w:color w:val="auto"/>
                <w:sz w:val="21"/>
                <w:highlight w:val="none"/>
                <w:u w:val="none"/>
              </w:rPr>
              <w:t xml:space="preserve">个</w:t>
            </w:r>
            <w:r/>
          </w:p>
        </w:tc>
      </w:tr>
      <w:tr>
        <w:trPr>
          <w:cantSplit/>
          <w:trHeight w:val="454"/>
        </w:trPr>
        <w:tc>
          <w:tcPr>
            <w:tcW w:w="904" w:type="dxa"/>
            <w:vAlign w:val="center"/>
            <w:vMerge w:val="restart"/>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设施设备</w:t>
            </w:r>
            <w:r/>
          </w:p>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r>
            <w:r/>
          </w:p>
        </w:tc>
        <w:tc>
          <w:tcPr>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电梯系统</w:t>
            </w:r>
            <w:r/>
          </w:p>
        </w:tc>
        <w:tc>
          <w:tcPr>
            <w:tcW w:w="6200"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泗洪县人民法院：</w:t>
            </w:r>
            <w:r>
              <w:rPr>
                <w:rFonts w:hint="eastAsia" w:ascii="宋体" w:hAnsi="宋体" w:eastAsia="宋体" w:cs="宋体"/>
                <w:b w:val="0"/>
                <w:color w:val="auto"/>
                <w:sz w:val="21"/>
                <w:highlight w:val="none"/>
                <w:u w:val="none"/>
              </w:rPr>
              <w:t xml:space="preserve">共有</w:t>
            </w:r>
            <w:r>
              <w:rPr>
                <w:rFonts w:hint="eastAsia" w:ascii="宋体" w:hAnsi="宋体" w:eastAsia="宋体" w:cs="宋体"/>
                <w:b w:val="0"/>
                <w:color w:val="auto"/>
                <w:sz w:val="21"/>
                <w:highlight w:val="none"/>
                <w:u w:val="none"/>
                <w:lang w:val="en-US" w:eastAsia="zh-CN"/>
              </w:rPr>
              <w:t xml:space="preserve">4</w:t>
            </w:r>
            <w:r>
              <w:rPr>
                <w:rFonts w:hint="eastAsia" w:ascii="宋体" w:hAnsi="宋体" w:eastAsia="宋体" w:cs="宋体"/>
                <w:b w:val="0"/>
                <w:color w:val="auto"/>
                <w:sz w:val="21"/>
                <w:highlight w:val="none"/>
                <w:u w:val="none"/>
              </w:rPr>
              <w:t xml:space="preserve"> 台电梯，其中主楼2 台，</w:t>
            </w:r>
            <w:r>
              <w:rPr>
                <w:rFonts w:hint="eastAsia" w:ascii="宋体" w:hAnsi="宋体" w:eastAsia="宋体" w:cs="宋体"/>
                <w:b w:val="0"/>
                <w:color w:val="auto"/>
                <w:sz w:val="21"/>
                <w:highlight w:val="none"/>
                <w:u w:val="none"/>
                <w:lang w:eastAsia="zh-CN"/>
              </w:rPr>
              <w:t xml:space="preserve">开发区法庭：</w:t>
            </w:r>
            <w:r>
              <w:rPr>
                <w:rFonts w:hint="eastAsia" w:ascii="宋体" w:hAnsi="宋体" w:eastAsia="宋体" w:cs="宋体"/>
                <w:b w:val="0"/>
                <w:color w:val="auto"/>
                <w:sz w:val="21"/>
                <w:highlight w:val="none"/>
                <w:u w:val="none"/>
                <w:lang w:val="en-US" w:eastAsia="zh-CN"/>
              </w:rPr>
              <w:t xml:space="preserve">2</w:t>
            </w:r>
            <w:r>
              <w:rPr>
                <w:rFonts w:hint="eastAsia" w:ascii="宋体" w:hAnsi="宋体" w:cs="宋体"/>
                <w:b w:val="0"/>
                <w:color w:val="auto"/>
                <w:sz w:val="21"/>
                <w:highlight w:val="none"/>
                <w:u w:val="none"/>
                <w:lang w:val="en-US" w:eastAsia="zh-CN"/>
              </w:rPr>
              <w:t xml:space="preserve">台</w:t>
            </w:r>
            <w:r>
              <w:rPr>
                <w:rFonts w:hint="eastAsia" w:ascii="宋体" w:hAnsi="宋体" w:eastAsia="宋体" w:cs="宋体"/>
                <w:b w:val="0"/>
                <w:color w:val="auto"/>
                <w:sz w:val="21"/>
                <w:highlight w:val="none"/>
                <w:u w:val="none"/>
              </w:rPr>
              <w:t xml:space="preserve">。</w:t>
            </w:r>
            <w:r/>
          </w:p>
        </w:tc>
      </w:tr>
      <w:tr>
        <w:trPr>
          <w:cantSplit/>
          <w:trHeight w:val="454"/>
        </w:trPr>
        <w:tc>
          <w:tcPr>
            <w:tcW w:w="904" w:type="dxa"/>
            <w:vAlign w:val="center"/>
            <w:vMerge w:val="continue"/>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highlight w:val="none"/>
                <w:u w:val="none"/>
              </w:rPr>
            </w:pPr>
            <w:r>
              <w:rPr>
                <w:rFonts w:hint="eastAsia" w:ascii="宋体" w:hAnsi="宋体" w:eastAsia="宋体" w:cs="宋体"/>
                <w:b w:val="0"/>
                <w:sz w:val="21"/>
                <w:highlight w:val="none"/>
                <w:u w:val="none"/>
              </w:rPr>
            </w:r>
            <w:r/>
          </w:p>
        </w:tc>
        <w:tc>
          <w:tcPr>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空调系统</w:t>
            </w:r>
            <w:r/>
          </w:p>
        </w:tc>
        <w:tc>
          <w:tcPr>
            <w:tcW w:w="6200"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泗洪县人民法院</w:t>
            </w:r>
            <w:r>
              <w:rPr>
                <w:rFonts w:hint="eastAsia" w:ascii="宋体" w:hAnsi="宋体" w:eastAsia="宋体" w:cs="宋体"/>
                <w:b w:val="0"/>
                <w:color w:val="auto"/>
                <w:sz w:val="21"/>
                <w:highlight w:val="none"/>
                <w:u w:val="none"/>
              </w:rPr>
              <w:t xml:space="preserve">:</w:t>
            </w:r>
            <w:r>
              <w:rPr>
                <w:rFonts w:hint="eastAsia" w:ascii="宋体" w:hAnsi="宋体" w:eastAsia="宋体" w:cs="宋体"/>
                <w:b w:val="0"/>
                <w:color w:val="auto"/>
                <w:sz w:val="21"/>
                <w:highlight w:val="none"/>
                <w:u w:val="none"/>
                <w:lang w:eastAsia="zh-CN"/>
              </w:rPr>
              <w:t xml:space="preserve">单体空调约</w:t>
            </w:r>
            <w:r>
              <w:rPr>
                <w:rFonts w:hint="eastAsia" w:ascii="宋体" w:hAnsi="宋体" w:eastAsia="宋体" w:cs="宋体"/>
                <w:b w:val="0"/>
                <w:color w:val="auto"/>
                <w:sz w:val="21"/>
                <w:highlight w:val="none"/>
                <w:u w:val="none"/>
                <w:lang w:val="en-US" w:eastAsia="zh-CN"/>
              </w:rPr>
              <w:t xml:space="preserve">30</w:t>
            </w:r>
            <w:r>
              <w:rPr>
                <w:rFonts w:hint="eastAsia" w:ascii="宋体" w:hAnsi="宋体" w:eastAsia="宋体" w:cs="宋体"/>
                <w:b w:val="0"/>
                <w:color w:val="auto"/>
                <w:sz w:val="21"/>
                <w:highlight w:val="none"/>
                <w:u w:val="none"/>
              </w:rPr>
              <w:t xml:space="preserve">0台。</w:t>
            </w:r>
            <w:r/>
          </w:p>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开发区法庭：单体空调约</w:t>
            </w:r>
            <w:r>
              <w:rPr>
                <w:rFonts w:hint="eastAsia" w:ascii="宋体" w:hAnsi="宋体" w:eastAsia="宋体" w:cs="宋体"/>
                <w:b w:val="0"/>
                <w:color w:val="auto"/>
                <w:sz w:val="21"/>
                <w:highlight w:val="none"/>
                <w:u w:val="none"/>
                <w:lang w:val="en-US" w:eastAsia="zh-CN"/>
              </w:rPr>
              <w:t xml:space="preserve">4</w:t>
            </w:r>
            <w:r>
              <w:rPr>
                <w:rFonts w:hint="eastAsia" w:ascii="宋体" w:hAnsi="宋体" w:eastAsia="宋体" w:cs="宋体"/>
                <w:b w:val="0"/>
                <w:color w:val="auto"/>
                <w:sz w:val="21"/>
                <w:highlight w:val="none"/>
                <w:u w:val="none"/>
              </w:rPr>
              <w:t xml:space="preserve">0台</w:t>
            </w:r>
            <w:r>
              <w:rPr>
                <w:rFonts w:hint="eastAsia" w:ascii="宋体" w:hAnsi="宋体" w:eastAsia="宋体" w:cs="宋体"/>
                <w:b w:val="0"/>
                <w:color w:val="auto"/>
                <w:sz w:val="21"/>
                <w:highlight w:val="none"/>
                <w:u w:val="none"/>
                <w:lang w:eastAsia="zh-CN"/>
              </w:rPr>
              <w:t xml:space="preserve">。界集法庭：单体空调约</w:t>
            </w:r>
            <w:r>
              <w:rPr>
                <w:rFonts w:hint="eastAsia" w:ascii="宋体" w:hAnsi="宋体" w:eastAsia="宋体" w:cs="宋体"/>
                <w:b w:val="0"/>
                <w:color w:val="auto"/>
                <w:sz w:val="21"/>
                <w:highlight w:val="none"/>
                <w:u w:val="none"/>
                <w:lang w:val="en-US" w:eastAsia="zh-CN"/>
              </w:rPr>
              <w:t xml:space="preserve">3</w:t>
            </w:r>
            <w:r>
              <w:rPr>
                <w:rFonts w:hint="eastAsia" w:ascii="宋体" w:hAnsi="宋体" w:eastAsia="宋体" w:cs="宋体"/>
                <w:b w:val="0"/>
                <w:color w:val="auto"/>
                <w:sz w:val="21"/>
                <w:highlight w:val="none"/>
                <w:u w:val="none"/>
              </w:rPr>
              <w:t xml:space="preserve">0台</w:t>
            </w:r>
            <w:r/>
          </w:p>
        </w:tc>
      </w:tr>
      <w:tr>
        <w:trPr>
          <w:cantSplit/>
          <w:trHeight w:val="707"/>
        </w:trPr>
        <w:tc>
          <w:tcPr>
            <w:tcW w:w="904" w:type="dxa"/>
            <w:vAlign w:val="center"/>
            <w:vMerge w:val="continue"/>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highlight w:val="none"/>
                <w:u w:val="none"/>
              </w:rPr>
            </w:pPr>
            <w:r>
              <w:rPr>
                <w:rFonts w:hint="eastAsia" w:ascii="宋体" w:hAnsi="宋体" w:eastAsia="宋体" w:cs="宋体"/>
                <w:b w:val="0"/>
                <w:sz w:val="21"/>
                <w:highlight w:val="none"/>
                <w:u w:val="none"/>
              </w:rPr>
            </w:r>
            <w:r/>
          </w:p>
        </w:tc>
        <w:tc>
          <w:tcPr>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给排水系统</w:t>
            </w:r>
            <w:r/>
          </w:p>
        </w:tc>
        <w:tc>
          <w:tcPr>
            <w:tcW w:w="6200"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泗洪县人民法院：</w:t>
            </w:r>
            <w:r>
              <w:rPr>
                <w:rFonts w:hint="eastAsia" w:ascii="宋体" w:hAnsi="宋体" w:eastAsia="宋体" w:cs="宋体"/>
                <w:b w:val="0"/>
                <w:color w:val="auto"/>
                <w:sz w:val="21"/>
                <w:highlight w:val="none"/>
                <w:u w:val="none"/>
                <w:lang w:val="en-US" w:eastAsia="zh-CN"/>
              </w:rPr>
              <w:t xml:space="preserve">1</w:t>
            </w:r>
            <w:r>
              <w:rPr>
                <w:rFonts w:hint="eastAsia" w:ascii="宋体" w:hAnsi="宋体" w:eastAsia="宋体" w:cs="宋体"/>
                <w:b w:val="0"/>
                <w:color w:val="auto"/>
                <w:sz w:val="21"/>
                <w:highlight w:val="none"/>
                <w:u w:val="none"/>
              </w:rPr>
              <w:t xml:space="preserve">个集水井</w:t>
            </w:r>
            <w:r>
              <w:rPr>
                <w:rFonts w:hint="eastAsia" w:ascii="宋体" w:hAnsi="宋体" w:eastAsia="宋体" w:cs="宋体"/>
                <w:b w:val="0"/>
                <w:color w:val="auto"/>
                <w:sz w:val="21"/>
                <w:highlight w:val="none"/>
                <w:u w:val="none"/>
                <w:lang w:val="en-US" w:eastAsia="zh-CN"/>
              </w:rPr>
              <w:t xml:space="preserve">1</w:t>
            </w:r>
            <w:r>
              <w:rPr>
                <w:rFonts w:hint="eastAsia" w:ascii="宋体" w:hAnsi="宋体" w:eastAsia="宋体" w:cs="宋体"/>
                <w:b w:val="0"/>
                <w:color w:val="auto"/>
                <w:sz w:val="21"/>
                <w:highlight w:val="none"/>
                <w:u w:val="none"/>
              </w:rPr>
              <w:t xml:space="preserve">个污水泵</w:t>
            </w:r>
            <w:r>
              <w:rPr>
                <w:rFonts w:hint="eastAsia" w:ascii="宋体" w:hAnsi="宋体" w:eastAsia="宋体" w:cs="宋体"/>
                <w:b w:val="0"/>
                <w:color w:val="auto"/>
                <w:sz w:val="21"/>
                <w:highlight w:val="none"/>
                <w:u w:val="none"/>
                <w:lang w:eastAsia="zh-CN"/>
              </w:rPr>
              <w:t xml:space="preserve">，</w:t>
            </w:r>
            <w:r>
              <w:rPr>
                <w:rFonts w:hint="eastAsia" w:ascii="宋体" w:hAnsi="宋体" w:eastAsia="宋体" w:cs="宋体"/>
                <w:b w:val="0"/>
                <w:color w:val="auto"/>
                <w:sz w:val="21"/>
                <w:highlight w:val="none"/>
                <w:u w:val="none"/>
              </w:rPr>
              <w:t xml:space="preserve">1-</w:t>
            </w:r>
            <w:r>
              <w:rPr>
                <w:rFonts w:hint="eastAsia" w:ascii="宋体" w:hAnsi="宋体" w:eastAsia="宋体" w:cs="宋体"/>
                <w:b w:val="0"/>
                <w:color w:val="auto"/>
                <w:sz w:val="21"/>
                <w:highlight w:val="none"/>
                <w:u w:val="none"/>
                <w:lang w:val="en-US" w:eastAsia="zh-CN"/>
              </w:rPr>
              <w:t xml:space="preserve">8</w:t>
            </w:r>
            <w:r>
              <w:rPr>
                <w:rFonts w:hint="eastAsia" w:ascii="宋体" w:hAnsi="宋体" w:eastAsia="宋体" w:cs="宋体"/>
                <w:b w:val="0"/>
                <w:color w:val="auto"/>
                <w:sz w:val="21"/>
                <w:highlight w:val="none"/>
                <w:u w:val="none"/>
              </w:rPr>
              <w:t xml:space="preserve">层由市政给水管网直接供水。</w:t>
            </w:r>
            <w:r/>
          </w:p>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开发区法庭：</w:t>
            </w:r>
            <w:r>
              <w:rPr>
                <w:rFonts w:hint="eastAsia" w:ascii="宋体" w:hAnsi="宋体" w:eastAsia="宋体" w:cs="宋体"/>
                <w:b w:val="0"/>
                <w:color w:val="auto"/>
                <w:sz w:val="21"/>
                <w:highlight w:val="none"/>
                <w:u w:val="none"/>
              </w:rPr>
              <w:t xml:space="preserve">市政给水管网直接供水，</w:t>
            </w:r>
            <w:r>
              <w:rPr>
                <w:rFonts w:hint="eastAsia" w:ascii="宋体" w:hAnsi="宋体" w:eastAsia="宋体" w:cs="宋体"/>
                <w:b w:val="0"/>
                <w:color w:val="auto"/>
                <w:sz w:val="21"/>
                <w:highlight w:val="none"/>
                <w:u w:val="none"/>
                <w:lang w:eastAsia="zh-CN"/>
              </w:rPr>
              <w:t xml:space="preserve">界集法庭，</w:t>
            </w:r>
            <w:r>
              <w:rPr>
                <w:rFonts w:hint="eastAsia" w:ascii="宋体" w:hAnsi="宋体" w:eastAsia="宋体" w:cs="宋体"/>
                <w:b w:val="0"/>
                <w:color w:val="auto"/>
                <w:sz w:val="21"/>
                <w:highlight w:val="none"/>
                <w:u w:val="none"/>
              </w:rPr>
              <w:t xml:space="preserve">市政给水管网直接供水。</w:t>
            </w:r>
            <w:r/>
          </w:p>
        </w:tc>
      </w:tr>
      <w:tr>
        <w:trPr>
          <w:cantSplit/>
          <w:trHeight w:val="454"/>
        </w:trPr>
        <w:tc>
          <w:tcPr>
            <w:tcW w:w="904" w:type="dxa"/>
            <w:vAlign w:val="center"/>
            <w:vMerge w:val="continue"/>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highlight w:val="none"/>
                <w:u w:val="none"/>
              </w:rPr>
            </w:pPr>
            <w:r>
              <w:rPr>
                <w:rFonts w:hint="eastAsia" w:ascii="宋体" w:hAnsi="宋体" w:eastAsia="宋体" w:cs="宋体"/>
                <w:b w:val="0"/>
                <w:sz w:val="21"/>
                <w:highlight w:val="none"/>
                <w:u w:val="none"/>
              </w:rPr>
            </w:r>
            <w:r/>
          </w:p>
        </w:tc>
        <w:tc>
          <w:tcPr>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消防系统</w:t>
            </w:r>
            <w:r/>
          </w:p>
        </w:tc>
        <w:tc>
          <w:tcPr>
            <w:tcW w:w="6200"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泗洪县人民法院：</w:t>
            </w:r>
            <w:r>
              <w:rPr>
                <w:rFonts w:hint="eastAsia" w:ascii="宋体" w:hAnsi="宋体" w:eastAsia="宋体" w:cs="宋体"/>
                <w:b w:val="0"/>
                <w:color w:val="auto"/>
                <w:sz w:val="21"/>
                <w:highlight w:val="none"/>
                <w:u w:val="none"/>
                <w:lang w:val="en-US" w:eastAsia="zh-CN"/>
              </w:rPr>
              <w:t xml:space="preserve">外包给消防维保单位</w:t>
            </w:r>
            <w:r>
              <w:rPr>
                <w:rFonts w:hint="eastAsia" w:ascii="宋体" w:hAnsi="宋体" w:eastAsia="宋体" w:cs="宋体"/>
                <w:b w:val="0"/>
                <w:color w:val="auto"/>
                <w:sz w:val="21"/>
                <w:highlight w:val="none"/>
                <w:u w:val="none"/>
              </w:rPr>
              <w:t xml:space="preserve">、消防增压泵2台，一主一备，消防稳压泵2台，一主一备，喷淋稳压泵2台，一主一备。高位水箱1个8m³，消防水池500m³。干粉手提式灭火器</w:t>
            </w:r>
            <w:r>
              <w:rPr>
                <w:rFonts w:hint="eastAsia" w:ascii="宋体" w:hAnsi="宋体" w:eastAsia="宋体" w:cs="宋体"/>
                <w:b w:val="0"/>
                <w:color w:val="auto"/>
                <w:sz w:val="21"/>
                <w:highlight w:val="none"/>
                <w:u w:val="none"/>
                <w:lang w:val="en-US" w:eastAsia="zh-CN"/>
              </w:rPr>
              <w:t xml:space="preserve">20</w:t>
            </w:r>
            <w:r>
              <w:rPr>
                <w:rFonts w:hint="eastAsia" w:ascii="宋体" w:hAnsi="宋体" w:eastAsia="宋体" w:cs="宋体"/>
                <w:b w:val="0"/>
                <w:color w:val="auto"/>
                <w:sz w:val="21"/>
                <w:highlight w:val="none"/>
                <w:u w:val="none"/>
              </w:rPr>
              <w:t xml:space="preserve">0个，消控室、值班室在</w:t>
            </w:r>
            <w:r>
              <w:rPr>
                <w:rFonts w:hint="eastAsia" w:ascii="宋体" w:hAnsi="宋体" w:eastAsia="宋体" w:cs="宋体"/>
                <w:b w:val="0"/>
                <w:color w:val="auto"/>
                <w:sz w:val="21"/>
                <w:highlight w:val="none"/>
                <w:u w:val="none"/>
                <w:lang w:eastAsia="zh-CN"/>
              </w:rPr>
              <w:t xml:space="preserve">法院南门门卫</w:t>
            </w:r>
            <w:r>
              <w:rPr>
                <w:rFonts w:hint="eastAsia" w:ascii="宋体" w:hAnsi="宋体" w:eastAsia="宋体" w:cs="宋体"/>
                <w:b w:val="0"/>
                <w:color w:val="auto"/>
                <w:sz w:val="21"/>
                <w:highlight w:val="none"/>
                <w:u w:val="none"/>
              </w:rPr>
              <w:t xml:space="preserve">，面积50㎡，消防泵房</w:t>
            </w:r>
            <w:r>
              <w:rPr>
                <w:rFonts w:hint="eastAsia" w:ascii="宋体" w:hAnsi="宋体" w:eastAsia="宋体" w:cs="宋体"/>
                <w:b w:val="0"/>
                <w:color w:val="auto"/>
                <w:sz w:val="21"/>
                <w:highlight w:val="none"/>
                <w:u w:val="none"/>
                <w:lang w:eastAsia="zh-CN"/>
              </w:rPr>
              <w:t xml:space="preserve">在法院一楼</w:t>
            </w:r>
            <w:r/>
          </w:p>
        </w:tc>
      </w:tr>
      <w:tr>
        <w:trPr>
          <w:cantSplit/>
          <w:trHeight w:val="454"/>
        </w:trPr>
        <w:tc>
          <w:tcPr>
            <w:tcW w:w="904" w:type="dxa"/>
            <w:vAlign w:val="center"/>
            <w:vMerge w:val="continue"/>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highlight w:val="none"/>
                <w:u w:val="none"/>
              </w:rPr>
            </w:pPr>
            <w:r>
              <w:rPr>
                <w:rFonts w:hint="eastAsia" w:ascii="宋体" w:hAnsi="宋体" w:eastAsia="宋体" w:cs="宋体"/>
                <w:b w:val="0"/>
                <w:sz w:val="21"/>
                <w:highlight w:val="none"/>
                <w:u w:val="none"/>
              </w:rPr>
            </w:r>
            <w:r/>
          </w:p>
        </w:tc>
        <w:tc>
          <w:tcPr>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照明系统</w:t>
            </w:r>
            <w:r/>
          </w:p>
        </w:tc>
        <w:tc>
          <w:tcPr>
            <w:tcW w:w="6200"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泗洪县人民法院：</w:t>
            </w:r>
            <w:r>
              <w:rPr>
                <w:rFonts w:hint="eastAsia" w:ascii="宋体" w:hAnsi="宋体" w:eastAsia="宋体" w:cs="宋体"/>
                <w:b w:val="0"/>
                <w:color w:val="auto"/>
                <w:sz w:val="21"/>
                <w:highlight w:val="none"/>
                <w:u w:val="none"/>
              </w:rPr>
              <w:t xml:space="preserve">室内公共照明600*600平板灯</w:t>
            </w:r>
            <w:r>
              <w:rPr>
                <w:rFonts w:hint="eastAsia" w:ascii="宋体" w:hAnsi="宋体" w:eastAsia="宋体" w:cs="宋体"/>
                <w:b w:val="0"/>
                <w:color w:val="auto"/>
                <w:sz w:val="21"/>
                <w:highlight w:val="none"/>
                <w:u w:val="none"/>
                <w:lang w:val="en-US" w:eastAsia="zh-CN"/>
              </w:rPr>
              <w:t xml:space="preserve">16</w:t>
            </w:r>
            <w:r>
              <w:rPr>
                <w:rFonts w:hint="eastAsia" w:ascii="宋体" w:hAnsi="宋体" w:eastAsia="宋体" w:cs="宋体"/>
                <w:b w:val="0"/>
                <w:color w:val="auto"/>
                <w:sz w:val="21"/>
                <w:highlight w:val="none"/>
                <w:u w:val="none"/>
              </w:rPr>
              <w:t xml:space="preserve">0个，600*600格栅灯50个，1.2*0.3格栅灯30个，筒灯约为20个，射灯</w:t>
            </w:r>
            <w:r>
              <w:rPr>
                <w:rFonts w:hint="eastAsia" w:ascii="宋体" w:hAnsi="宋体" w:eastAsia="宋体" w:cs="宋体"/>
                <w:b w:val="0"/>
                <w:color w:val="auto"/>
                <w:sz w:val="21"/>
                <w:highlight w:val="none"/>
                <w:u w:val="none"/>
                <w:lang w:eastAsia="zh-CN"/>
              </w:rPr>
              <w:t xml:space="preserve">约</w:t>
            </w:r>
            <w:r>
              <w:rPr>
                <w:rFonts w:hint="eastAsia" w:ascii="宋体" w:hAnsi="宋体" w:eastAsia="宋体" w:cs="宋体"/>
                <w:b w:val="0"/>
                <w:color w:val="auto"/>
                <w:sz w:val="21"/>
                <w:highlight w:val="none"/>
                <w:u w:val="none"/>
                <w:lang w:val="en-US" w:eastAsia="zh-CN"/>
              </w:rPr>
              <w:t xml:space="preserve">4</w:t>
            </w:r>
            <w:r>
              <w:rPr>
                <w:rFonts w:hint="eastAsia" w:ascii="宋体" w:hAnsi="宋体" w:eastAsia="宋体" w:cs="宋体"/>
                <w:b w:val="0"/>
                <w:color w:val="auto"/>
                <w:sz w:val="21"/>
                <w:highlight w:val="none"/>
                <w:u w:val="none"/>
              </w:rPr>
              <w:t xml:space="preserve">0个，应急照明</w:t>
            </w:r>
            <w:r>
              <w:rPr>
                <w:rFonts w:hint="eastAsia" w:ascii="宋体" w:hAnsi="宋体" w:eastAsia="宋体" w:cs="宋体"/>
                <w:b w:val="0"/>
                <w:color w:val="auto"/>
                <w:sz w:val="21"/>
                <w:highlight w:val="none"/>
                <w:u w:val="none"/>
                <w:lang w:eastAsia="zh-CN"/>
              </w:rPr>
              <w:t xml:space="preserve">约</w:t>
            </w:r>
            <w:r>
              <w:rPr>
                <w:rFonts w:hint="eastAsia" w:ascii="宋体" w:hAnsi="宋体" w:eastAsia="宋体" w:cs="宋体"/>
                <w:b w:val="0"/>
                <w:color w:val="auto"/>
                <w:sz w:val="21"/>
                <w:highlight w:val="none"/>
                <w:u w:val="none"/>
              </w:rPr>
              <w:t xml:space="preserve">100个（应急照明灯，疏散指示灯）</w:t>
            </w:r>
            <w:r/>
          </w:p>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开发区法庭：</w:t>
            </w:r>
            <w:r>
              <w:rPr>
                <w:rFonts w:hint="eastAsia" w:ascii="宋体" w:hAnsi="宋体" w:eastAsia="宋体" w:cs="宋体"/>
                <w:b w:val="0"/>
                <w:color w:val="auto"/>
                <w:sz w:val="21"/>
                <w:highlight w:val="none"/>
                <w:u w:val="none"/>
              </w:rPr>
              <w:t xml:space="preserve">室内公共照明600*600平板灯</w:t>
            </w:r>
            <w:r>
              <w:rPr>
                <w:rFonts w:hint="eastAsia" w:ascii="宋体" w:hAnsi="宋体" w:eastAsia="宋体" w:cs="宋体"/>
                <w:b w:val="0"/>
                <w:color w:val="auto"/>
                <w:sz w:val="21"/>
                <w:highlight w:val="none"/>
                <w:u w:val="none"/>
                <w:lang w:val="en-US" w:eastAsia="zh-CN"/>
              </w:rPr>
              <w:t xml:space="preserve">4</w:t>
            </w:r>
            <w:r>
              <w:rPr>
                <w:rFonts w:hint="eastAsia" w:ascii="宋体" w:hAnsi="宋体" w:eastAsia="宋体" w:cs="宋体"/>
                <w:b w:val="0"/>
                <w:color w:val="auto"/>
                <w:sz w:val="21"/>
                <w:highlight w:val="none"/>
                <w:u w:val="none"/>
              </w:rPr>
              <w:t xml:space="preserve">0个</w:t>
            </w:r>
            <w:r>
              <w:rPr>
                <w:rFonts w:hint="eastAsia" w:ascii="宋体" w:hAnsi="宋体" w:eastAsia="宋体" w:cs="宋体"/>
                <w:b w:val="0"/>
                <w:color w:val="auto"/>
                <w:sz w:val="21"/>
                <w:highlight w:val="none"/>
                <w:u w:val="none"/>
                <w:lang w:eastAsia="zh-CN"/>
              </w:rPr>
              <w:t xml:space="preserve">，</w:t>
            </w:r>
            <w:r>
              <w:rPr>
                <w:rFonts w:hint="eastAsia" w:ascii="宋体" w:hAnsi="宋体" w:eastAsia="宋体" w:cs="宋体"/>
                <w:b w:val="0"/>
                <w:color w:val="auto"/>
                <w:sz w:val="21"/>
                <w:highlight w:val="none"/>
                <w:u w:val="none"/>
              </w:rPr>
              <w:t xml:space="preserve">筒灯</w:t>
            </w:r>
            <w:r>
              <w:rPr>
                <w:rFonts w:hint="eastAsia" w:ascii="宋体" w:hAnsi="宋体" w:eastAsia="宋体" w:cs="宋体"/>
                <w:b w:val="0"/>
                <w:color w:val="auto"/>
                <w:sz w:val="21"/>
                <w:highlight w:val="none"/>
                <w:u w:val="none"/>
                <w:lang w:eastAsia="zh-CN"/>
              </w:rPr>
              <w:t xml:space="preserve">约</w:t>
            </w:r>
            <w:r>
              <w:rPr>
                <w:rFonts w:hint="eastAsia" w:ascii="宋体" w:hAnsi="宋体" w:eastAsia="宋体" w:cs="宋体"/>
                <w:b w:val="0"/>
                <w:color w:val="auto"/>
                <w:sz w:val="21"/>
                <w:highlight w:val="none"/>
                <w:u w:val="none"/>
              </w:rPr>
              <w:t xml:space="preserve">20个，</w:t>
            </w:r>
            <w:r>
              <w:rPr>
                <w:rFonts w:hint="eastAsia" w:ascii="宋体" w:hAnsi="宋体" w:eastAsia="宋体" w:cs="宋体"/>
                <w:b w:val="0"/>
                <w:color w:val="auto"/>
                <w:sz w:val="21"/>
                <w:highlight w:val="none"/>
                <w:u w:val="none"/>
                <w:lang w:val="en-US" w:eastAsia="zh-CN"/>
              </w:rPr>
              <w:t xml:space="preserve">LED</w:t>
            </w:r>
            <w:r>
              <w:rPr>
                <w:rFonts w:hint="eastAsia" w:ascii="宋体" w:hAnsi="宋体" w:eastAsia="宋体" w:cs="宋体"/>
                <w:b w:val="0"/>
                <w:color w:val="auto"/>
                <w:sz w:val="21"/>
                <w:highlight w:val="none"/>
                <w:u w:val="none"/>
              </w:rPr>
              <w:t xml:space="preserve">灯管</w:t>
            </w:r>
            <w:r>
              <w:rPr>
                <w:rFonts w:hint="eastAsia" w:ascii="宋体" w:hAnsi="宋体" w:eastAsia="宋体" w:cs="宋体"/>
                <w:b w:val="0"/>
                <w:color w:val="auto"/>
                <w:sz w:val="21"/>
                <w:highlight w:val="none"/>
                <w:u w:val="none"/>
                <w:lang w:eastAsia="zh-CN"/>
              </w:rPr>
              <w:t xml:space="preserve">约</w:t>
            </w:r>
            <w:r>
              <w:rPr>
                <w:rFonts w:hint="eastAsia" w:ascii="宋体" w:hAnsi="宋体" w:eastAsia="宋体" w:cs="宋体"/>
                <w:b w:val="0"/>
                <w:color w:val="auto"/>
                <w:sz w:val="21"/>
                <w:highlight w:val="none"/>
                <w:u w:val="none"/>
              </w:rPr>
              <w:t xml:space="preserve">10个。</w:t>
            </w:r>
            <w:r/>
          </w:p>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界集法庭：</w:t>
            </w:r>
            <w:r>
              <w:rPr>
                <w:rFonts w:hint="eastAsia" w:ascii="宋体" w:hAnsi="宋体" w:eastAsia="宋体" w:cs="宋体"/>
                <w:b w:val="0"/>
                <w:color w:val="auto"/>
                <w:sz w:val="21"/>
                <w:highlight w:val="none"/>
                <w:u w:val="none"/>
              </w:rPr>
              <w:t xml:space="preserve">室内公共照明600*600平板灯</w:t>
            </w:r>
            <w:r>
              <w:rPr>
                <w:rFonts w:hint="eastAsia" w:ascii="宋体" w:hAnsi="宋体" w:eastAsia="宋体" w:cs="宋体"/>
                <w:b w:val="0"/>
                <w:color w:val="auto"/>
                <w:sz w:val="21"/>
                <w:highlight w:val="none"/>
                <w:u w:val="none"/>
                <w:lang w:val="en-US" w:eastAsia="zh-CN"/>
              </w:rPr>
              <w:t xml:space="preserve">3</w:t>
            </w:r>
            <w:r>
              <w:rPr>
                <w:rFonts w:hint="eastAsia" w:ascii="宋体" w:hAnsi="宋体" w:eastAsia="宋体" w:cs="宋体"/>
                <w:b w:val="0"/>
                <w:color w:val="auto"/>
                <w:sz w:val="21"/>
                <w:highlight w:val="none"/>
                <w:u w:val="none"/>
              </w:rPr>
              <w:t xml:space="preserve">0个</w:t>
            </w:r>
            <w:r>
              <w:rPr>
                <w:rFonts w:hint="eastAsia" w:ascii="宋体" w:hAnsi="宋体" w:eastAsia="宋体" w:cs="宋体"/>
                <w:b w:val="0"/>
                <w:color w:val="auto"/>
                <w:sz w:val="21"/>
                <w:highlight w:val="none"/>
                <w:u w:val="none"/>
                <w:lang w:eastAsia="zh-CN"/>
              </w:rPr>
              <w:t xml:space="preserve">，</w:t>
            </w:r>
            <w:r>
              <w:rPr>
                <w:rFonts w:hint="eastAsia" w:ascii="宋体" w:hAnsi="宋体" w:eastAsia="宋体" w:cs="宋体"/>
                <w:b w:val="0"/>
                <w:color w:val="auto"/>
                <w:sz w:val="21"/>
                <w:highlight w:val="none"/>
                <w:u w:val="none"/>
              </w:rPr>
              <w:t xml:space="preserve">筒灯</w:t>
            </w:r>
            <w:r>
              <w:rPr>
                <w:rFonts w:hint="eastAsia" w:ascii="宋体" w:hAnsi="宋体" w:eastAsia="宋体" w:cs="宋体"/>
                <w:b w:val="0"/>
                <w:color w:val="auto"/>
                <w:sz w:val="21"/>
                <w:highlight w:val="none"/>
                <w:u w:val="none"/>
                <w:lang w:eastAsia="zh-CN"/>
              </w:rPr>
              <w:t xml:space="preserve">约</w:t>
            </w:r>
            <w:r>
              <w:rPr>
                <w:rFonts w:hint="eastAsia" w:ascii="宋体" w:hAnsi="宋体" w:eastAsia="宋体" w:cs="宋体"/>
                <w:b w:val="0"/>
                <w:color w:val="auto"/>
                <w:sz w:val="21"/>
                <w:highlight w:val="none"/>
                <w:u w:val="none"/>
              </w:rPr>
              <w:t xml:space="preserve">20个，</w:t>
            </w:r>
            <w:r>
              <w:rPr>
                <w:rFonts w:hint="eastAsia" w:ascii="宋体" w:hAnsi="宋体" w:eastAsia="宋体" w:cs="宋体"/>
                <w:b w:val="0"/>
                <w:color w:val="auto"/>
                <w:sz w:val="21"/>
                <w:highlight w:val="none"/>
                <w:u w:val="none"/>
                <w:lang w:val="en-US" w:eastAsia="zh-CN"/>
              </w:rPr>
              <w:t xml:space="preserve">LED</w:t>
            </w:r>
            <w:r>
              <w:rPr>
                <w:rFonts w:hint="eastAsia" w:ascii="宋体" w:hAnsi="宋体" w:eastAsia="宋体" w:cs="宋体"/>
                <w:b w:val="0"/>
                <w:color w:val="auto"/>
                <w:sz w:val="21"/>
                <w:highlight w:val="none"/>
                <w:u w:val="none"/>
              </w:rPr>
              <w:t xml:space="preserve">灯管</w:t>
            </w:r>
            <w:r>
              <w:rPr>
                <w:rFonts w:hint="eastAsia" w:ascii="宋体" w:hAnsi="宋体" w:eastAsia="宋体" w:cs="宋体"/>
                <w:b w:val="0"/>
                <w:color w:val="auto"/>
                <w:sz w:val="21"/>
                <w:highlight w:val="none"/>
                <w:u w:val="none"/>
                <w:lang w:eastAsia="zh-CN"/>
              </w:rPr>
              <w:t xml:space="preserve">约</w:t>
            </w:r>
            <w:r>
              <w:rPr>
                <w:rFonts w:hint="eastAsia" w:ascii="宋体" w:hAnsi="宋体" w:eastAsia="宋体" w:cs="宋体"/>
                <w:b w:val="0"/>
                <w:color w:val="auto"/>
                <w:sz w:val="21"/>
                <w:highlight w:val="none"/>
                <w:u w:val="none"/>
              </w:rPr>
              <w:t xml:space="preserve">10个。</w:t>
            </w:r>
            <w:r/>
          </w:p>
        </w:tc>
      </w:tr>
      <w:tr>
        <w:trPr>
          <w:cantSplit/>
          <w:trHeight w:val="454"/>
        </w:trPr>
        <w:tc>
          <w:tcPr>
            <w:tcW w:w="904" w:type="dxa"/>
            <w:vAlign w:val="center"/>
            <w:vMerge w:val="continue"/>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highlight w:val="none"/>
                <w:u w:val="none"/>
              </w:rPr>
            </w:pPr>
            <w:r>
              <w:rPr>
                <w:rFonts w:hint="eastAsia" w:ascii="宋体" w:hAnsi="宋体" w:eastAsia="宋体" w:cs="宋体"/>
                <w:b w:val="0"/>
                <w:sz w:val="21"/>
                <w:highlight w:val="none"/>
                <w:u w:val="none"/>
              </w:rPr>
            </w:r>
            <w:r/>
          </w:p>
        </w:tc>
        <w:tc>
          <w:tcPr>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饮水机</w:t>
            </w:r>
            <w:r/>
          </w:p>
        </w:tc>
        <w:tc>
          <w:tcPr>
            <w:tcW w:w="6200"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泗洪县人民法院：</w:t>
            </w:r>
            <w:r>
              <w:rPr>
                <w:rFonts w:hint="eastAsia" w:ascii="宋体" w:hAnsi="宋体" w:eastAsia="宋体" w:cs="宋体"/>
                <w:b w:val="0"/>
                <w:color w:val="auto"/>
                <w:sz w:val="21"/>
                <w:highlight w:val="none"/>
                <w:u w:val="none"/>
              </w:rPr>
              <w:t xml:space="preserve">二层</w:t>
            </w:r>
            <w:r>
              <w:rPr>
                <w:rFonts w:hint="eastAsia" w:ascii="宋体" w:hAnsi="宋体" w:eastAsia="宋体" w:cs="宋体"/>
                <w:b w:val="0"/>
                <w:color w:val="auto"/>
                <w:sz w:val="21"/>
                <w:highlight w:val="none"/>
                <w:u w:val="none"/>
                <w:lang w:eastAsia="zh-CN"/>
              </w:rPr>
              <w:t xml:space="preserve">至七</w:t>
            </w:r>
            <w:r>
              <w:rPr>
                <w:rFonts w:hint="eastAsia" w:ascii="宋体" w:hAnsi="宋体" w:eastAsia="宋体" w:cs="宋体"/>
                <w:b w:val="0"/>
                <w:color w:val="auto"/>
                <w:sz w:val="21"/>
                <w:highlight w:val="none"/>
                <w:u w:val="none"/>
              </w:rPr>
              <w:t xml:space="preserve">层各一台饮水机。</w:t>
            </w:r>
            <w:r>
              <w:rPr>
                <w:rFonts w:hint="eastAsia" w:ascii="宋体" w:hAnsi="宋体" w:eastAsia="宋体" w:cs="宋体"/>
                <w:b w:val="0"/>
                <w:color w:val="auto"/>
                <w:sz w:val="21"/>
                <w:highlight w:val="none"/>
                <w:u w:val="none"/>
                <w:lang w:eastAsia="zh-CN"/>
              </w:rPr>
              <w:t xml:space="preserve">开发区法庭</w:t>
            </w:r>
            <w:r>
              <w:rPr>
                <w:rFonts w:hint="eastAsia" w:ascii="宋体" w:hAnsi="宋体" w:eastAsia="宋体" w:cs="宋体"/>
                <w:b w:val="0"/>
                <w:color w:val="auto"/>
                <w:sz w:val="21"/>
                <w:highlight w:val="none"/>
                <w:u w:val="none"/>
                <w:lang w:val="en-US" w:eastAsia="zh-CN"/>
              </w:rPr>
              <w:t xml:space="preserve">4台，</w:t>
            </w:r>
            <w:r>
              <w:rPr>
                <w:rFonts w:hint="eastAsia" w:ascii="宋体" w:hAnsi="宋体" w:eastAsia="宋体" w:cs="宋体"/>
                <w:b w:val="0"/>
                <w:color w:val="auto"/>
                <w:sz w:val="21"/>
                <w:highlight w:val="none"/>
                <w:u w:val="none"/>
                <w:lang w:eastAsia="zh-CN"/>
              </w:rPr>
              <w:t xml:space="preserve">界集法庭</w:t>
            </w:r>
            <w:r>
              <w:rPr>
                <w:rFonts w:hint="eastAsia" w:ascii="宋体" w:hAnsi="宋体" w:eastAsia="宋体" w:cs="宋体"/>
                <w:b w:val="0"/>
                <w:color w:val="auto"/>
                <w:sz w:val="21"/>
                <w:highlight w:val="none"/>
                <w:u w:val="none"/>
                <w:lang w:val="en-US" w:eastAsia="zh-CN"/>
              </w:rPr>
              <w:t xml:space="preserve">2台</w:t>
            </w:r>
            <w:r>
              <w:rPr>
                <w:rFonts w:hint="eastAsia" w:ascii="宋体" w:hAnsi="宋体" w:eastAsia="宋体" w:cs="宋体"/>
                <w:b w:val="0"/>
                <w:color w:val="auto"/>
                <w:sz w:val="21"/>
                <w:highlight w:val="none"/>
                <w:u w:val="none"/>
                <w:lang w:eastAsia="zh-CN"/>
              </w:rPr>
              <w:t xml:space="preserve">。</w:t>
            </w:r>
            <w:r/>
          </w:p>
        </w:tc>
      </w:tr>
      <w:tr>
        <w:trPr>
          <w:cantSplit/>
          <w:trHeight w:val="90"/>
        </w:trPr>
        <w:tc>
          <w:tcPr>
            <w:tcW w:w="904" w:type="dxa"/>
            <w:vAlign w:val="center"/>
            <w:vMerge w:val="continue"/>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highlight w:val="none"/>
                <w:u w:val="none"/>
              </w:rPr>
            </w:pPr>
            <w:r>
              <w:rPr>
                <w:rFonts w:hint="eastAsia" w:ascii="宋体" w:hAnsi="宋体" w:eastAsia="宋体" w:cs="宋体"/>
                <w:b w:val="0"/>
                <w:sz w:val="21"/>
                <w:highlight w:val="none"/>
                <w:u w:val="none"/>
              </w:rPr>
            </w:r>
            <w:r/>
          </w:p>
        </w:tc>
        <w:tc>
          <w:tcPr>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供配电系统</w:t>
            </w:r>
            <w:r/>
          </w:p>
        </w:tc>
        <w:tc>
          <w:tcPr>
            <w:tcW w:w="6200"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泗洪县人民法院：</w:t>
            </w:r>
            <w:r>
              <w:rPr>
                <w:rFonts w:hint="eastAsia" w:ascii="宋体" w:hAnsi="宋体" w:eastAsia="宋体" w:cs="宋体"/>
                <w:b w:val="0"/>
                <w:color w:val="auto"/>
                <w:sz w:val="21"/>
                <w:highlight w:val="none"/>
                <w:u w:val="none"/>
              </w:rPr>
              <w:t xml:space="preserve">2路10 KV进入（1主1备），变电系统容量为有功功率150KW。高压柜2套(</w:t>
            </w:r>
            <w:r>
              <w:rPr>
                <w:rFonts w:hint="eastAsia" w:ascii="宋体" w:hAnsi="宋体" w:eastAsia="宋体" w:cs="宋体"/>
                <w:b w:val="0"/>
                <w:color w:val="auto"/>
                <w:sz w:val="21"/>
                <w:highlight w:val="none"/>
                <w:u w:val="none"/>
                <w:lang w:val="en-US" w:eastAsia="zh-CN"/>
              </w:rPr>
              <w:t xml:space="preserve">1</w:t>
            </w:r>
            <w:r>
              <w:rPr>
                <w:rFonts w:hint="eastAsia" w:ascii="宋体" w:hAnsi="宋体" w:eastAsia="宋体" w:cs="宋体"/>
                <w:b w:val="0"/>
                <w:color w:val="auto"/>
                <w:sz w:val="21"/>
                <w:highlight w:val="none"/>
                <w:u w:val="none"/>
              </w:rPr>
              <w:t xml:space="preserve">主</w:t>
            </w:r>
            <w:r>
              <w:rPr>
                <w:rFonts w:hint="eastAsia" w:ascii="宋体" w:hAnsi="宋体" w:eastAsia="宋体" w:cs="宋体"/>
                <w:b w:val="0"/>
                <w:color w:val="auto"/>
                <w:sz w:val="21"/>
                <w:highlight w:val="none"/>
                <w:u w:val="none"/>
                <w:lang w:val="en-US" w:eastAsia="zh-CN"/>
              </w:rPr>
              <w:t xml:space="preserve">1</w:t>
            </w:r>
            <w:r>
              <w:rPr>
                <w:rFonts w:hint="eastAsia" w:ascii="宋体" w:hAnsi="宋体" w:eastAsia="宋体" w:cs="宋体"/>
                <w:b w:val="0"/>
                <w:color w:val="auto"/>
                <w:sz w:val="21"/>
                <w:highlight w:val="none"/>
                <w:u w:val="none"/>
              </w:rPr>
              <w:t xml:space="preserve">备)，应急柴油发电机组1套。位置在</w:t>
            </w:r>
            <w:r>
              <w:rPr>
                <w:rFonts w:hint="eastAsia" w:ascii="宋体" w:hAnsi="宋体" w:eastAsia="宋体" w:cs="宋体"/>
                <w:b w:val="0"/>
                <w:color w:val="auto"/>
                <w:sz w:val="21"/>
                <w:highlight w:val="none"/>
                <w:u w:val="none"/>
                <w:lang w:eastAsia="zh-CN"/>
              </w:rPr>
              <w:t xml:space="preserve">泗洪县人民法院</w:t>
            </w:r>
            <w:r>
              <w:rPr>
                <w:rFonts w:hint="eastAsia" w:ascii="宋体" w:hAnsi="宋体" w:eastAsia="宋体" w:cs="宋体"/>
                <w:b w:val="0"/>
                <w:color w:val="auto"/>
                <w:sz w:val="21"/>
                <w:highlight w:val="none"/>
                <w:u w:val="none"/>
              </w:rPr>
              <w:t xml:space="preserve">一层。</w:t>
            </w:r>
            <w:r/>
          </w:p>
        </w:tc>
      </w:tr>
      <w:tr>
        <w:trPr>
          <w:cantSplit/>
          <w:trHeight w:val="90"/>
        </w:trPr>
        <w:tc>
          <w:tcPr>
            <w:gridSpan w:val="3"/>
            <w:shd w:val="clear" w:color="auto" w:fill="auto"/>
            <w:tcW w:w="9008" w:type="dxa"/>
            <w:vAlign w:val="center"/>
            <w:textDirection w:val="lrTb"/>
            <w:noWrap w:val="false"/>
          </w:tcPr>
          <w:p>
            <w:pPr>
              <w:ind w:left="0"/>
              <w:jc w:val="center"/>
              <w:keepLines w:val="0"/>
              <w:keepNext w:val="0"/>
              <w:pageBreakBefore w:val="0"/>
              <w:spacing w:line="360" w:lineRule="exact"/>
              <w:widowControl w:val="off"/>
              <w:rPr>
                <w:rFonts w:hint="eastAsia" w:ascii="宋体" w:hAnsi="宋体" w:eastAsia="宋体" w:cs="宋体"/>
                <w:b/>
                <w:bCs w:val="0"/>
                <w:color w:val="auto"/>
                <w:sz w:val="21"/>
                <w:highlight w:val="none"/>
                <w:u w:val="none"/>
              </w:rPr>
            </w:pPr>
            <w:r>
              <w:rPr>
                <w:rFonts w:hint="eastAsia" w:ascii="宋体" w:hAnsi="宋体" w:cs="宋体"/>
                <w:b/>
                <w:bCs/>
                <w:color w:val="auto"/>
                <w:sz w:val="21"/>
                <w:highlight w:val="none"/>
                <w:u w:val="none"/>
                <w:lang w:val="en-US" w:eastAsia="zh-CN"/>
              </w:rPr>
              <w:t xml:space="preserve">泗洪县农业农村局</w:t>
            </w:r>
            <w:r/>
          </w:p>
        </w:tc>
      </w:tr>
      <w:tr>
        <w:trPr>
          <w:cantSplit/>
          <w:trHeight w:val="90"/>
        </w:trPr>
        <w:tc>
          <w:tcPr>
            <w:gridSpan w:val="2"/>
            <w:shd w:val="clear" w:color="auto" w:fill="auto"/>
            <w:tcW w:w="2808" w:type="dxa"/>
            <w:vAlign w:val="center"/>
            <w:textDirection w:val="lrTb"/>
            <w:noWrap w:val="false"/>
          </w:tcPr>
          <w:p>
            <w:pPr>
              <w:ind w:left="0"/>
              <w:jc w:val="center"/>
              <w:keepLines w:val="0"/>
              <w:keepNext w:val="0"/>
              <w:pageBreakBefore w:val="0"/>
              <w:spacing w:line="360" w:lineRule="exact"/>
              <w:widowControl w:val="off"/>
              <w:rPr>
                <w:rFonts w:hint="default" w:ascii="宋体" w:hAnsi="宋体" w:eastAsia="宋体" w:cs="宋体"/>
                <w:b/>
                <w:bCs w:val="0"/>
                <w:color w:val="auto"/>
                <w:sz w:val="21"/>
                <w:szCs w:val="21"/>
                <w:highlight w:val="none"/>
                <w:u w:val="none"/>
              </w:rPr>
            </w:pPr>
            <w:r>
              <w:rPr>
                <w:rFonts w:hint="eastAsia" w:ascii="宋体" w:hAnsi="宋体" w:eastAsia="宋体" w:cs="宋体"/>
                <w:b/>
                <w:bCs w:val="0"/>
                <w:color w:val="auto"/>
                <w:sz w:val="21"/>
                <w:szCs w:val="21"/>
                <w:highlight w:val="none"/>
                <w:u w:val="none"/>
                <w:lang w:val="en-US" w:eastAsia="zh-CN" w:bidi="ar-SA"/>
              </w:rPr>
              <w:t xml:space="preserve">名称</w:t>
            </w:r>
            <w:r/>
          </w:p>
        </w:tc>
        <w:tc>
          <w:tcPr>
            <w:tcW w:w="6200"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bCs w:val="0"/>
                <w:color w:val="auto"/>
                <w:sz w:val="21"/>
                <w:highlight w:val="none"/>
                <w:u w:val="none"/>
                <w:lang w:val="en-US" w:eastAsia="zh-CN"/>
              </w:rPr>
              <w:t xml:space="preserve">明细</w:t>
            </w:r>
            <w:r/>
          </w:p>
        </w:tc>
      </w:tr>
      <w:tr>
        <w:trPr>
          <w:cantSplit/>
          <w:trHeight w:val="90"/>
        </w:trPr>
        <w:tc>
          <w:tcPr>
            <w:shd w:val="clear" w:color="auto" w:fill="auto"/>
            <w:tcW w:w="904" w:type="dxa"/>
            <w:vAlign w:val="center"/>
            <w:vMerge w:val="restart"/>
            <w:textDirection w:val="lrTb"/>
            <w:noWrap w:val="false"/>
          </w:tcPr>
          <w:p>
            <w:pPr>
              <w:ind w:left="0"/>
              <w:jc w:val="center"/>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rPr>
              <w:t xml:space="preserve">总面积</w:t>
            </w:r>
            <w:r/>
          </w:p>
        </w:tc>
        <w:tc>
          <w:tcPr>
            <w:shd w:val="clear" w:color="auto" w:fill="auto"/>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rPr>
              <w:t xml:space="preserve">建筑面积（㎡）</w:t>
            </w:r>
            <w:r/>
          </w:p>
        </w:tc>
        <w:tc>
          <w:tcPr>
            <w:shd w:val="clear" w:color="auto" w:fill="auto"/>
            <w:tcW w:w="6200" w:type="dxa"/>
            <w:vAlign w:val="center"/>
            <w:textDirection w:val="lrTb"/>
            <w:noWrap w:val="false"/>
          </w:tcPr>
          <w:p>
            <w:pPr>
              <w:ind w:left="0"/>
              <w:keepLines w:val="0"/>
              <w:keepNext w:val="0"/>
              <w:pageBreakBefore w:val="0"/>
              <w:spacing w:line="360" w:lineRule="exact"/>
              <w:widowControl w:val="off"/>
              <w:rPr>
                <w:rFonts w:hint="default" w:ascii="宋体" w:hAnsi="宋体" w:cs="宋体"/>
                <w:b w:val="0"/>
                <w:color w:val="auto"/>
                <w:sz w:val="21"/>
                <w:highlight w:val="none"/>
                <w:u w:val="none"/>
              </w:rPr>
            </w:pPr>
            <w:r>
              <w:rPr>
                <w:rFonts w:hint="eastAsia" w:ascii="仿宋" w:hAnsi="仿宋" w:eastAsia="仿宋" w:cs="仿宋"/>
                <w:color w:val="auto"/>
                <w:sz w:val="24"/>
                <w:szCs w:val="24"/>
                <w:highlight w:val="none"/>
                <w:lang w:val="en-US" w:eastAsia="zh-CN"/>
              </w:rPr>
              <w:t xml:space="preserve">农业农村局：约10000平方米。</w:t>
            </w:r>
            <w:r/>
          </w:p>
          <w:p>
            <w:pPr>
              <w:ind w:left="0"/>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cs="宋体"/>
                <w:b w:val="0"/>
                <w:color w:val="auto"/>
                <w:sz w:val="21"/>
                <w:highlight w:val="none"/>
                <w:u w:val="none"/>
                <w:lang w:val="en-US" w:eastAsia="zh-CN"/>
              </w:rPr>
              <w:t xml:space="preserve">执法大队（</w:t>
            </w:r>
            <w:r>
              <w:rPr>
                <w:rFonts w:hint="eastAsia" w:ascii="仿宋" w:hAnsi="仿宋" w:eastAsia="仿宋" w:cs="仿宋"/>
                <w:color w:val="auto"/>
                <w:sz w:val="24"/>
                <w:szCs w:val="24"/>
                <w:highlight w:val="none"/>
                <w:lang w:val="en-US" w:eastAsia="zh-CN"/>
              </w:rPr>
              <w:t xml:space="preserve">农机大市场农机监理</w:t>
            </w:r>
            <w:r>
              <w:rPr>
                <w:rFonts w:hint="eastAsia" w:ascii="宋体" w:hAnsi="宋体" w:cs="宋体"/>
                <w:b w:val="0"/>
                <w:color w:val="auto"/>
                <w:sz w:val="21"/>
                <w:highlight w:val="none"/>
                <w:u w:val="none"/>
                <w:lang w:val="en-US" w:eastAsia="zh-CN"/>
              </w:rPr>
              <w:t xml:space="preserve">）：约</w:t>
            </w:r>
            <w:r>
              <w:rPr>
                <w:rFonts w:hint="default" w:ascii="宋体" w:hAnsi="宋体" w:cs="宋体"/>
                <w:b w:val="0"/>
                <w:color w:val="auto"/>
                <w:sz w:val="21"/>
                <w:highlight w:val="none"/>
                <w:u w:val="none"/>
                <w:lang w:val="en-US" w:eastAsia="zh-CN"/>
              </w:rPr>
              <w:t xml:space="preserve">280</w:t>
            </w:r>
            <w:r>
              <w:rPr>
                <w:rFonts w:hint="eastAsia" w:ascii="宋体" w:hAnsi="宋体" w:cs="宋体"/>
                <w:b w:val="0"/>
                <w:color w:val="auto"/>
                <w:sz w:val="21"/>
                <w:highlight w:val="none"/>
                <w:u w:val="none"/>
                <w:lang w:val="en-US" w:eastAsia="zh-CN"/>
              </w:rPr>
              <w:t xml:space="preserve">平方米。</w:t>
            </w:r>
            <w:r/>
          </w:p>
        </w:tc>
      </w:tr>
      <w:tr>
        <w:trPr>
          <w:cantSplit/>
          <w:trHeight w:val="90"/>
        </w:trPr>
        <w:tc>
          <w:tcPr>
            <w:tcW w:w="904" w:type="dxa"/>
            <w:vAlign w:val="center"/>
            <w:vMerge w:val="continue"/>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highlight w:val="none"/>
                <w:u w:val="none"/>
              </w:rPr>
            </w:pPr>
            <w:r>
              <w:rPr>
                <w:rFonts w:hint="eastAsia" w:ascii="宋体" w:hAnsi="宋体" w:eastAsia="宋体" w:cs="宋体"/>
                <w:b w:val="0"/>
                <w:sz w:val="21"/>
                <w:highlight w:val="none"/>
                <w:u w:val="none"/>
              </w:rPr>
            </w:r>
            <w:r/>
          </w:p>
        </w:tc>
        <w:tc>
          <w:tcPr>
            <w:shd w:val="clear" w:color="auto" w:fill="auto"/>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rPr>
              <w:t xml:space="preserve">需保洁面积（㎡）</w:t>
            </w:r>
            <w:r/>
          </w:p>
        </w:tc>
        <w:tc>
          <w:tcPr>
            <w:shd w:val="clear" w:color="auto" w:fill="auto"/>
            <w:tcW w:w="6200" w:type="dxa"/>
            <w:vAlign w:val="center"/>
            <w:textDirection w:val="lrTb"/>
            <w:noWrap w:val="false"/>
          </w:tcPr>
          <w:p>
            <w:pPr>
              <w:ind w:left="0"/>
              <w:keepLines w:val="0"/>
              <w:keepNext w:val="0"/>
              <w:pageBreakBefore w:val="0"/>
              <w:spacing w:line="360" w:lineRule="exact"/>
              <w:widowControl w:val="off"/>
              <w:rPr>
                <w:rFonts w:hint="eastAsia" w:ascii="宋体" w:hAnsi="宋体" w:cs="宋体"/>
                <w:b w:val="0"/>
                <w:color w:val="auto"/>
                <w:sz w:val="21"/>
                <w:highlight w:val="none"/>
                <w:u w:val="none"/>
              </w:rPr>
            </w:pPr>
            <w:r>
              <w:rPr>
                <w:rFonts w:hint="eastAsia" w:ascii="仿宋" w:hAnsi="仿宋" w:eastAsia="仿宋" w:cs="仿宋"/>
                <w:color w:val="auto"/>
                <w:sz w:val="24"/>
                <w:szCs w:val="24"/>
                <w:highlight w:val="none"/>
                <w:lang w:val="en-US" w:eastAsia="zh-CN"/>
              </w:rPr>
              <w:t xml:space="preserve">农业农村局：约7000平方米。</w:t>
            </w:r>
            <w:r/>
          </w:p>
          <w:p>
            <w:pPr>
              <w:ind w:left="0"/>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cs="宋体"/>
                <w:b w:val="0"/>
                <w:color w:val="auto"/>
                <w:sz w:val="21"/>
                <w:highlight w:val="none"/>
                <w:u w:val="none"/>
                <w:lang w:val="en-US" w:eastAsia="zh-CN"/>
              </w:rPr>
              <w:t xml:space="preserve">执法大队（</w:t>
            </w:r>
            <w:r>
              <w:rPr>
                <w:rFonts w:hint="eastAsia" w:ascii="仿宋" w:hAnsi="仿宋" w:eastAsia="仿宋" w:cs="仿宋"/>
                <w:color w:val="auto"/>
                <w:sz w:val="24"/>
                <w:szCs w:val="24"/>
                <w:highlight w:val="none"/>
                <w:lang w:val="en-US" w:eastAsia="zh-CN"/>
              </w:rPr>
              <w:t xml:space="preserve">农机大市场农机监理</w:t>
            </w:r>
            <w:r>
              <w:rPr>
                <w:rFonts w:hint="eastAsia" w:ascii="宋体" w:hAnsi="宋体" w:cs="宋体"/>
                <w:b w:val="0"/>
                <w:color w:val="auto"/>
                <w:sz w:val="21"/>
                <w:highlight w:val="none"/>
                <w:u w:val="none"/>
                <w:lang w:val="en-US" w:eastAsia="zh-CN"/>
              </w:rPr>
              <w:t xml:space="preserve">）：约</w:t>
            </w:r>
            <w:r>
              <w:rPr>
                <w:rFonts w:hint="default" w:ascii="宋体" w:hAnsi="宋体" w:cs="宋体"/>
                <w:b w:val="0"/>
                <w:color w:val="auto"/>
                <w:sz w:val="21"/>
                <w:highlight w:val="none"/>
                <w:u w:val="none"/>
                <w:lang w:val="en-US" w:eastAsia="zh-CN"/>
              </w:rPr>
              <w:t xml:space="preserve">240</w:t>
            </w:r>
            <w:r>
              <w:rPr>
                <w:rFonts w:hint="eastAsia" w:ascii="宋体" w:hAnsi="宋体" w:cs="宋体"/>
                <w:b w:val="0"/>
                <w:color w:val="auto"/>
                <w:sz w:val="21"/>
                <w:highlight w:val="none"/>
                <w:u w:val="none"/>
                <w:lang w:val="en-US" w:eastAsia="zh-CN"/>
              </w:rPr>
              <w:t xml:space="preserve">平方米。</w:t>
            </w:r>
            <w:r/>
          </w:p>
        </w:tc>
      </w:tr>
      <w:tr>
        <w:trPr>
          <w:cantSplit/>
          <w:trHeight w:val="90"/>
        </w:trPr>
        <w:tc>
          <w:tcPr>
            <w:shd w:val="clear" w:color="auto" w:fill="auto"/>
            <w:tcW w:w="904" w:type="dxa"/>
            <w:vAlign w:val="center"/>
            <w:textDirection w:val="lrTb"/>
            <w:noWrap w:val="false"/>
          </w:tcPr>
          <w:p>
            <w:pPr>
              <w:ind w:left="0"/>
              <w:jc w:val="center"/>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rPr>
              <w:t xml:space="preserve">门窗</w:t>
            </w:r>
            <w:r/>
          </w:p>
        </w:tc>
        <w:tc>
          <w:tcPr>
            <w:shd w:val="clear" w:color="auto" w:fill="auto"/>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rPr>
              <w:t xml:space="preserve">门窗总数量（个）及总面积（㎡）</w:t>
            </w:r>
            <w:r/>
          </w:p>
        </w:tc>
        <w:tc>
          <w:tcPr>
            <w:shd w:val="clear" w:color="auto" w:fill="auto"/>
            <w:tcW w:w="6200" w:type="dxa"/>
            <w:vAlign w:val="center"/>
            <w:textDirection w:val="lrTb"/>
            <w:noWrap w:val="false"/>
          </w:tcPr>
          <w:p>
            <w:pPr>
              <w:ind w:left="0"/>
              <w:keepLines w:val="0"/>
              <w:keepNext w:val="0"/>
              <w:pageBreakBefore w:val="0"/>
              <w:spacing w:line="360" w:lineRule="exact"/>
              <w:widowControl w:val="off"/>
              <w:rPr>
                <w:rFonts w:hint="eastAsia" w:ascii="宋体" w:hAnsi="宋体" w:cs="宋体"/>
                <w:b w:val="0"/>
                <w:color w:val="auto"/>
                <w:sz w:val="21"/>
                <w:highlight w:val="none"/>
                <w:u w:val="none"/>
              </w:rPr>
            </w:pPr>
            <w:r>
              <w:rPr>
                <w:rFonts w:hint="eastAsia" w:ascii="仿宋" w:hAnsi="仿宋" w:eastAsia="仿宋" w:cs="仿宋"/>
                <w:color w:val="auto"/>
                <w:sz w:val="24"/>
                <w:szCs w:val="24"/>
                <w:highlight w:val="none"/>
                <w:lang w:val="en-US" w:eastAsia="zh-CN"/>
              </w:rPr>
              <w:t xml:space="preserve">农业农村局：</w:t>
            </w:r>
            <w:r>
              <w:rPr>
                <w:rFonts w:hint="default" w:ascii="仿宋" w:hAnsi="仿宋" w:eastAsia="仿宋" w:cs="仿宋"/>
                <w:color w:val="auto"/>
                <w:sz w:val="24"/>
                <w:szCs w:val="24"/>
                <w:highlight w:val="none"/>
                <w:lang w:val="en-US" w:eastAsia="zh-CN"/>
              </w:rPr>
              <w:t xml:space="preserve">130</w:t>
            </w:r>
            <w:r>
              <w:rPr>
                <w:rFonts w:hint="eastAsia" w:ascii="仿宋" w:hAnsi="仿宋" w:eastAsia="仿宋" w:cs="仿宋"/>
                <w:color w:val="auto"/>
                <w:sz w:val="24"/>
                <w:szCs w:val="24"/>
                <w:highlight w:val="none"/>
                <w:lang w:val="en-US" w:eastAsia="zh-CN"/>
              </w:rPr>
              <w:t xml:space="preserve">扇门，</w:t>
            </w:r>
            <w:r>
              <w:rPr>
                <w:rFonts w:hint="default" w:ascii="仿宋" w:hAnsi="仿宋" w:eastAsia="仿宋" w:cs="仿宋"/>
                <w:color w:val="auto"/>
                <w:sz w:val="24"/>
                <w:szCs w:val="24"/>
                <w:highlight w:val="none"/>
                <w:lang w:val="en-US" w:eastAsia="zh-CN"/>
              </w:rPr>
              <w:t xml:space="preserve">60</w:t>
            </w:r>
            <w:r>
              <w:rPr>
                <w:rFonts w:hint="eastAsia" w:ascii="仿宋" w:hAnsi="仿宋" w:eastAsia="仿宋" w:cs="仿宋"/>
                <w:color w:val="auto"/>
                <w:sz w:val="24"/>
                <w:szCs w:val="24"/>
                <w:highlight w:val="none"/>
                <w:lang w:val="en-US" w:eastAsia="zh-CN"/>
              </w:rPr>
              <w:t xml:space="preserve">扇窗。</w:t>
            </w:r>
            <w:r/>
          </w:p>
          <w:p>
            <w:pPr>
              <w:ind w:left="0"/>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cs="宋体"/>
                <w:b w:val="0"/>
                <w:color w:val="auto"/>
                <w:sz w:val="21"/>
                <w:highlight w:val="none"/>
                <w:u w:val="none"/>
                <w:lang w:val="en-US" w:eastAsia="zh-CN"/>
              </w:rPr>
              <w:t xml:space="preserve">执法大队（</w:t>
            </w:r>
            <w:r>
              <w:rPr>
                <w:rFonts w:hint="eastAsia" w:ascii="仿宋" w:hAnsi="仿宋" w:eastAsia="仿宋" w:cs="仿宋"/>
                <w:color w:val="auto"/>
                <w:sz w:val="24"/>
                <w:szCs w:val="24"/>
                <w:highlight w:val="none"/>
                <w:lang w:val="en-US" w:eastAsia="zh-CN"/>
              </w:rPr>
              <w:t xml:space="preserve">农机大市场农机监理</w:t>
            </w:r>
            <w:r>
              <w:rPr>
                <w:rFonts w:hint="eastAsia" w:ascii="宋体" w:hAnsi="宋体" w:cs="宋体"/>
                <w:b w:val="0"/>
                <w:color w:val="auto"/>
                <w:sz w:val="21"/>
                <w:highlight w:val="none"/>
                <w:u w:val="none"/>
                <w:lang w:val="en-US" w:eastAsia="zh-CN"/>
              </w:rPr>
              <w:t xml:space="preserve">）：无。</w:t>
            </w:r>
            <w:r/>
          </w:p>
        </w:tc>
      </w:tr>
      <w:tr>
        <w:trPr>
          <w:cantSplit/>
          <w:trHeight w:val="90"/>
        </w:trPr>
        <w:tc>
          <w:tcPr>
            <w:shd w:val="clear" w:color="auto" w:fill="auto"/>
            <w:tcW w:w="904" w:type="dxa"/>
            <w:vAlign w:val="center"/>
            <w:textDirection w:val="lrTb"/>
            <w:noWrap w:val="false"/>
          </w:tcPr>
          <w:p>
            <w:pPr>
              <w:ind w:left="0"/>
              <w:jc w:val="center"/>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rPr>
              <w:t xml:space="preserve">地面</w:t>
            </w:r>
            <w:r/>
          </w:p>
        </w:tc>
        <w:tc>
          <w:tcPr>
            <w:shd w:val="clear" w:color="auto" w:fill="auto"/>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rPr>
              <w:t xml:space="preserve">地面各材质及总面积（㎡）</w:t>
            </w:r>
            <w:r/>
          </w:p>
        </w:tc>
        <w:tc>
          <w:tcPr>
            <w:shd w:val="clear" w:color="auto" w:fill="auto"/>
            <w:tcW w:w="6200" w:type="dxa"/>
            <w:vAlign w:val="center"/>
            <w:textDirection w:val="lrTb"/>
            <w:noWrap w:val="false"/>
          </w:tcPr>
          <w:p>
            <w:pPr>
              <w:ind w:left="0"/>
              <w:keepLines w:val="0"/>
              <w:keepNext w:val="0"/>
              <w:pageBreakBefore w:val="0"/>
              <w:spacing w:line="360" w:lineRule="exact"/>
              <w:widowControl w:val="off"/>
              <w:rPr>
                <w:rFonts w:hint="eastAsia" w:ascii="宋体" w:hAnsi="宋体" w:cs="宋体"/>
                <w:b w:val="0"/>
                <w:color w:val="auto"/>
                <w:sz w:val="21"/>
                <w:highlight w:val="none"/>
                <w:u w:val="none"/>
              </w:rPr>
            </w:pPr>
            <w:r>
              <w:rPr>
                <w:rFonts w:hint="eastAsia" w:ascii="仿宋" w:hAnsi="仿宋" w:eastAsia="仿宋" w:cs="仿宋"/>
                <w:color w:val="auto"/>
                <w:sz w:val="24"/>
                <w:szCs w:val="24"/>
                <w:highlight w:val="none"/>
                <w:lang w:val="en-US" w:eastAsia="zh-CN"/>
              </w:rPr>
              <w:t xml:space="preserve">农业农村局：楼内为瓷砖，院内及四周为水泥、柏油地面。</w:t>
            </w:r>
            <w:r/>
          </w:p>
          <w:p>
            <w:pPr>
              <w:ind w:left="0"/>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cs="宋体"/>
                <w:b w:val="0"/>
                <w:color w:val="auto"/>
                <w:sz w:val="21"/>
                <w:highlight w:val="none"/>
                <w:u w:val="none"/>
                <w:lang w:val="en-US" w:eastAsia="zh-CN"/>
              </w:rPr>
              <w:t xml:space="preserve">执法大队（</w:t>
            </w:r>
            <w:r>
              <w:rPr>
                <w:rFonts w:hint="eastAsia" w:ascii="仿宋" w:hAnsi="仿宋" w:eastAsia="仿宋" w:cs="仿宋"/>
                <w:color w:val="auto"/>
                <w:sz w:val="24"/>
                <w:szCs w:val="24"/>
                <w:highlight w:val="none"/>
                <w:lang w:val="en-US" w:eastAsia="zh-CN"/>
              </w:rPr>
              <w:t xml:space="preserve">农机大市场农机监理</w:t>
            </w:r>
            <w:r>
              <w:rPr>
                <w:rFonts w:hint="eastAsia" w:ascii="宋体" w:hAnsi="宋体" w:cs="宋体"/>
                <w:b w:val="0"/>
                <w:color w:val="auto"/>
                <w:sz w:val="21"/>
                <w:highlight w:val="none"/>
                <w:u w:val="none"/>
                <w:lang w:val="en-US" w:eastAsia="zh-CN"/>
              </w:rPr>
              <w:t xml:space="preserve">）：地面材质瓷砖。</w:t>
            </w:r>
            <w:r/>
          </w:p>
        </w:tc>
      </w:tr>
      <w:tr>
        <w:trPr>
          <w:cantSplit/>
          <w:trHeight w:val="90"/>
        </w:trPr>
        <w:tc>
          <w:tcPr>
            <w:shd w:val="clear" w:color="auto" w:fill="auto"/>
            <w:tcW w:w="904" w:type="dxa"/>
            <w:vAlign w:val="center"/>
            <w:textDirection w:val="lrTb"/>
            <w:noWrap w:val="false"/>
          </w:tcPr>
          <w:p>
            <w:pPr>
              <w:ind w:left="0"/>
              <w:jc w:val="center"/>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cs="宋体"/>
                <w:b w:val="0"/>
                <w:color w:val="auto"/>
                <w:sz w:val="21"/>
                <w:highlight w:val="none"/>
                <w:u w:val="none"/>
                <w:lang w:val="en-US" w:eastAsia="zh-CN"/>
              </w:rPr>
              <w:t xml:space="preserve">楼道</w:t>
            </w:r>
            <w:r/>
          </w:p>
        </w:tc>
        <w:tc>
          <w:tcPr>
            <w:shd w:val="clear" w:color="auto" w:fill="auto"/>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cs="宋体"/>
                <w:b w:val="0"/>
                <w:color w:val="auto"/>
                <w:sz w:val="21"/>
                <w:highlight w:val="none"/>
                <w:u w:val="none"/>
                <w:lang w:val="en-US" w:eastAsia="zh-CN"/>
              </w:rPr>
              <w:t xml:space="preserve">楼道内楼梯及扶手</w:t>
            </w:r>
            <w:r/>
          </w:p>
        </w:tc>
        <w:tc>
          <w:tcPr>
            <w:shd w:val="clear" w:color="auto" w:fill="auto"/>
            <w:tcW w:w="6200"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cs="宋体"/>
                <w:b w:val="0"/>
                <w:color w:val="auto"/>
                <w:sz w:val="21"/>
                <w:highlight w:val="none"/>
                <w:u w:val="none"/>
                <w:lang w:val="en-US" w:eastAsia="zh-CN"/>
              </w:rPr>
              <w:t xml:space="preserve">农业农村局：共三个楼道，6层。</w:t>
            </w:r>
            <w:r/>
          </w:p>
        </w:tc>
      </w:tr>
      <w:tr>
        <w:trPr>
          <w:cantSplit/>
          <w:trHeight w:val="90"/>
        </w:trPr>
        <w:tc>
          <w:tcPr>
            <w:shd w:val="clear" w:color="auto" w:fill="auto"/>
            <w:tcW w:w="904" w:type="dxa"/>
            <w:vAlign w:val="center"/>
            <w:vMerge w:val="restart"/>
            <w:textDirection w:val="lrTb"/>
            <w:noWrap w:val="false"/>
          </w:tcPr>
          <w:p>
            <w:pPr>
              <w:ind w:left="0"/>
              <w:jc w:val="center"/>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rPr>
              <w:t xml:space="preserve">会议室</w:t>
            </w:r>
            <w:r/>
          </w:p>
        </w:tc>
        <w:tc>
          <w:tcPr>
            <w:shd w:val="clear" w:color="auto" w:fill="auto"/>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rPr>
              <w:t xml:space="preserve">室内设施说明</w:t>
            </w:r>
            <w:r/>
          </w:p>
        </w:tc>
        <w:tc>
          <w:tcPr>
            <w:shd w:val="clear" w:color="auto" w:fill="auto"/>
            <w:tcW w:w="6200"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cs="宋体"/>
                <w:b w:val="0"/>
                <w:color w:val="auto"/>
                <w:sz w:val="21"/>
                <w:highlight w:val="none"/>
                <w:u w:val="none"/>
                <w:lang w:val="en-US" w:eastAsia="zh-CN"/>
              </w:rPr>
              <w:t xml:space="preserve">农业农村局</w:t>
            </w:r>
            <w:r>
              <w:rPr>
                <w:rFonts w:hint="eastAsia" w:ascii="宋体" w:hAnsi="宋体" w:eastAsia="宋体" w:cs="宋体"/>
                <w:b w:val="0"/>
                <w:color w:val="auto"/>
                <w:sz w:val="21"/>
                <w:highlight w:val="none"/>
                <w:u w:val="none"/>
                <w:lang w:eastAsia="zh-CN"/>
              </w:rPr>
              <w:t xml:space="preserve">：</w:t>
            </w:r>
            <w:r>
              <w:rPr>
                <w:rFonts w:hint="eastAsia" w:ascii="宋体" w:hAnsi="宋体" w:eastAsia="宋体" w:cs="宋体"/>
                <w:b w:val="0"/>
                <w:color w:val="auto"/>
                <w:sz w:val="21"/>
                <w:highlight w:val="none"/>
                <w:u w:val="none"/>
              </w:rPr>
              <w:t xml:space="preserve">1、</w:t>
            </w:r>
            <w:r>
              <w:rPr>
                <w:rFonts w:hint="eastAsia" w:ascii="宋体" w:hAnsi="宋体" w:cs="宋体"/>
                <w:b w:val="0"/>
                <w:color w:val="auto"/>
                <w:sz w:val="21"/>
                <w:highlight w:val="none"/>
                <w:u w:val="none"/>
                <w:lang w:val="en-US" w:eastAsia="zh-CN"/>
              </w:rPr>
              <w:t xml:space="preserve">东二</w:t>
            </w:r>
            <w:r>
              <w:rPr>
                <w:rFonts w:hint="eastAsia" w:ascii="宋体" w:hAnsi="宋体" w:eastAsia="宋体" w:cs="宋体"/>
                <w:b w:val="0"/>
                <w:color w:val="auto"/>
                <w:sz w:val="21"/>
                <w:highlight w:val="none"/>
                <w:u w:val="none"/>
                <w:lang w:eastAsia="zh-CN"/>
              </w:rPr>
              <w:t xml:space="preserve">楼</w:t>
            </w:r>
            <w:r>
              <w:rPr>
                <w:rFonts w:hint="eastAsia" w:ascii="宋体" w:hAnsi="宋体" w:eastAsia="宋体" w:cs="宋体"/>
                <w:b w:val="0"/>
                <w:color w:val="auto"/>
                <w:sz w:val="21"/>
                <w:highlight w:val="none"/>
                <w:u w:val="none"/>
              </w:rPr>
              <w:t xml:space="preserve">大会议室：3人桌</w:t>
            </w:r>
            <w:r>
              <w:rPr>
                <w:rFonts w:hint="eastAsia" w:ascii="宋体" w:hAnsi="宋体" w:cs="宋体"/>
                <w:b w:val="0"/>
                <w:color w:val="auto"/>
                <w:sz w:val="21"/>
                <w:highlight w:val="none"/>
                <w:u w:val="none"/>
                <w:lang w:val="en-US" w:eastAsia="zh-CN"/>
              </w:rPr>
              <w:t xml:space="preserve">30张、</w:t>
            </w:r>
            <w:r>
              <w:rPr>
                <w:rFonts w:hint="eastAsia" w:ascii="宋体" w:hAnsi="宋体" w:eastAsia="宋体" w:cs="宋体"/>
                <w:b w:val="0"/>
                <w:color w:val="auto"/>
                <w:sz w:val="21"/>
                <w:highlight w:val="none"/>
                <w:u w:val="none"/>
              </w:rPr>
              <w:t xml:space="preserve">2人桌</w:t>
            </w:r>
            <w:r>
              <w:rPr>
                <w:rFonts w:hint="eastAsia" w:ascii="宋体" w:hAnsi="宋体" w:cs="宋体"/>
                <w:b w:val="0"/>
                <w:color w:val="auto"/>
                <w:sz w:val="21"/>
                <w:highlight w:val="none"/>
                <w:u w:val="none"/>
                <w:lang w:val="en-US" w:eastAsia="zh-CN"/>
              </w:rPr>
              <w:t xml:space="preserve">30张、</w:t>
            </w:r>
            <w:r>
              <w:rPr>
                <w:rFonts w:hint="eastAsia" w:ascii="宋体" w:hAnsi="宋体" w:eastAsia="宋体" w:cs="宋体"/>
                <w:b w:val="0"/>
                <w:color w:val="auto"/>
                <w:sz w:val="21"/>
                <w:highlight w:val="none"/>
                <w:u w:val="none"/>
              </w:rPr>
              <w:t xml:space="preserve">主席台桌</w:t>
            </w:r>
            <w:r>
              <w:rPr>
                <w:rFonts w:hint="eastAsia" w:ascii="宋体" w:hAnsi="宋体" w:cs="宋体"/>
                <w:b w:val="0"/>
                <w:color w:val="auto"/>
                <w:sz w:val="21"/>
                <w:highlight w:val="none"/>
                <w:u w:val="none"/>
                <w:lang w:val="en-US" w:eastAsia="zh-CN"/>
              </w:rPr>
              <w:t xml:space="preserve">5张、</w:t>
            </w:r>
            <w:r>
              <w:rPr>
                <w:rFonts w:hint="eastAsia" w:ascii="宋体" w:hAnsi="宋体" w:eastAsia="宋体" w:cs="宋体"/>
                <w:b w:val="0"/>
                <w:color w:val="auto"/>
                <w:sz w:val="21"/>
                <w:highlight w:val="none"/>
                <w:u w:val="none"/>
              </w:rPr>
              <w:t xml:space="preserve">投影仪</w:t>
            </w:r>
            <w:r>
              <w:rPr>
                <w:rFonts w:hint="eastAsia" w:ascii="宋体" w:hAnsi="宋体" w:cs="宋体"/>
                <w:b w:val="0"/>
                <w:color w:val="auto"/>
                <w:sz w:val="21"/>
                <w:highlight w:val="none"/>
                <w:u w:val="none"/>
                <w:lang w:val="en-US" w:eastAsia="zh-CN"/>
              </w:rPr>
              <w:t xml:space="preserve">2台、</w:t>
            </w:r>
            <w:r>
              <w:rPr>
                <w:rFonts w:hint="eastAsia" w:ascii="宋体" w:hAnsi="宋体" w:eastAsia="宋体" w:cs="宋体"/>
                <w:b w:val="0"/>
                <w:color w:val="auto"/>
                <w:sz w:val="21"/>
                <w:highlight w:val="none"/>
                <w:u w:val="none"/>
              </w:rPr>
              <w:t xml:space="preserve">会议室音响设备</w:t>
            </w:r>
            <w:r>
              <w:rPr>
                <w:rFonts w:hint="eastAsia" w:ascii="宋体" w:hAnsi="宋体" w:cs="宋体"/>
                <w:b w:val="0"/>
                <w:color w:val="auto"/>
                <w:sz w:val="21"/>
                <w:highlight w:val="none"/>
                <w:u w:val="none"/>
                <w:lang w:val="en-US" w:eastAsia="zh-CN"/>
              </w:rPr>
              <w:t xml:space="preserve">1套、</w:t>
            </w:r>
            <w:r>
              <w:rPr>
                <w:rFonts w:hint="eastAsia" w:ascii="宋体" w:hAnsi="宋体" w:eastAsia="宋体" w:cs="宋体"/>
                <w:b w:val="0"/>
                <w:color w:val="auto"/>
                <w:sz w:val="21"/>
                <w:highlight w:val="none"/>
                <w:u w:val="none"/>
              </w:rPr>
              <w:t xml:space="preserve">空调</w:t>
            </w:r>
            <w:r>
              <w:rPr>
                <w:rFonts w:hint="eastAsia" w:ascii="宋体" w:hAnsi="宋体" w:cs="宋体"/>
                <w:b w:val="0"/>
                <w:color w:val="auto"/>
                <w:sz w:val="21"/>
                <w:highlight w:val="none"/>
                <w:u w:val="none"/>
                <w:lang w:val="en-US" w:eastAsia="zh-CN"/>
              </w:rPr>
              <w:t xml:space="preserve">6台、</w:t>
            </w:r>
            <w:r>
              <w:rPr>
                <w:rFonts w:hint="eastAsia" w:ascii="宋体" w:hAnsi="宋体" w:eastAsia="宋体" w:cs="宋体"/>
                <w:b w:val="0"/>
                <w:color w:val="auto"/>
                <w:sz w:val="21"/>
                <w:highlight w:val="none"/>
                <w:u w:val="none"/>
              </w:rPr>
              <w:t xml:space="preserve">椅子</w:t>
            </w:r>
            <w:r>
              <w:rPr>
                <w:rFonts w:hint="eastAsia" w:ascii="宋体" w:hAnsi="宋体" w:cs="宋体"/>
                <w:b w:val="0"/>
                <w:color w:val="auto"/>
                <w:sz w:val="21"/>
                <w:highlight w:val="none"/>
                <w:u w:val="none"/>
                <w:lang w:val="en-US" w:eastAsia="zh-CN"/>
              </w:rPr>
              <w:t xml:space="preserve">163张、</w:t>
            </w:r>
            <w:r>
              <w:rPr>
                <w:rFonts w:hint="eastAsia" w:ascii="宋体" w:hAnsi="宋体" w:eastAsia="宋体" w:cs="宋体"/>
                <w:b w:val="0"/>
                <w:color w:val="auto"/>
                <w:sz w:val="21"/>
                <w:highlight w:val="none"/>
                <w:u w:val="none"/>
              </w:rPr>
              <w:t xml:space="preserve">发言台</w:t>
            </w:r>
            <w:r>
              <w:rPr>
                <w:rFonts w:hint="eastAsia" w:ascii="宋体" w:hAnsi="宋体" w:cs="宋体"/>
                <w:b w:val="0"/>
                <w:color w:val="auto"/>
                <w:sz w:val="21"/>
                <w:highlight w:val="none"/>
                <w:u w:val="none"/>
                <w:lang w:val="en-US" w:eastAsia="zh-CN"/>
              </w:rPr>
              <w:t xml:space="preserve">1个、</w:t>
            </w:r>
            <w:r>
              <w:rPr>
                <w:rFonts w:hint="eastAsia" w:ascii="宋体" w:hAnsi="宋体" w:eastAsia="宋体" w:cs="宋体"/>
                <w:b w:val="0"/>
                <w:color w:val="auto"/>
                <w:sz w:val="21"/>
                <w:highlight w:val="none"/>
                <w:u w:val="none"/>
              </w:rPr>
              <w:t xml:space="preserve">电视</w:t>
            </w:r>
            <w:r>
              <w:rPr>
                <w:rFonts w:hint="eastAsia" w:ascii="宋体" w:hAnsi="宋体" w:cs="宋体"/>
                <w:b w:val="0"/>
                <w:color w:val="auto"/>
                <w:sz w:val="21"/>
                <w:highlight w:val="none"/>
                <w:u w:val="none"/>
                <w:lang w:val="en-US" w:eastAsia="zh-CN"/>
              </w:rPr>
              <w:t xml:space="preserve">1台、</w:t>
            </w:r>
            <w:r>
              <w:rPr>
                <w:rFonts w:hint="eastAsia" w:ascii="宋体" w:hAnsi="宋体" w:eastAsia="宋体" w:cs="宋体"/>
                <w:b w:val="0"/>
                <w:color w:val="auto"/>
                <w:sz w:val="21"/>
                <w:highlight w:val="none"/>
                <w:u w:val="none"/>
              </w:rPr>
              <w:t xml:space="preserve">会议专用转换机</w:t>
            </w:r>
            <w:r>
              <w:rPr>
                <w:rFonts w:hint="eastAsia" w:ascii="宋体" w:hAnsi="宋体" w:cs="宋体"/>
                <w:b w:val="0"/>
                <w:color w:val="auto"/>
                <w:sz w:val="21"/>
                <w:highlight w:val="none"/>
                <w:u w:val="none"/>
                <w:lang w:val="en-US" w:eastAsia="zh-CN"/>
              </w:rPr>
              <w:t xml:space="preserve">1套；2、北二楼会议室：环形长条桌1张、大椅子13张、长条桌6张、椅子12张、单人座沙发5张、电视1台、投影仪及幕布1套、长条LED屏幕1个、音响设备1套、话筒10个。</w:t>
            </w:r>
            <w:r/>
          </w:p>
        </w:tc>
      </w:tr>
      <w:tr>
        <w:trPr>
          <w:cantSplit/>
          <w:trHeight w:val="90"/>
        </w:trPr>
        <w:tc>
          <w:tcPr>
            <w:tcW w:w="904" w:type="dxa"/>
            <w:vAlign w:val="center"/>
            <w:vMerge w:val="continue"/>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highlight w:val="none"/>
                <w:u w:val="none"/>
              </w:rPr>
            </w:pPr>
            <w:r>
              <w:rPr>
                <w:rFonts w:hint="eastAsia" w:ascii="宋体" w:hAnsi="宋体" w:eastAsia="宋体" w:cs="宋体"/>
                <w:b w:val="0"/>
                <w:sz w:val="21"/>
                <w:highlight w:val="none"/>
                <w:u w:val="none"/>
              </w:rPr>
            </w:r>
            <w:r/>
          </w:p>
        </w:tc>
        <w:tc>
          <w:tcPr>
            <w:shd w:val="clear" w:color="auto" w:fill="auto"/>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rPr>
              <w:t xml:space="preserve">会议室数量（个）及总面积（㎡）</w:t>
            </w:r>
            <w:r/>
          </w:p>
        </w:tc>
        <w:tc>
          <w:tcPr>
            <w:shd w:val="clear" w:color="auto" w:fill="auto"/>
            <w:tcW w:w="6200"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cs="宋体"/>
                <w:b w:val="0"/>
                <w:color w:val="auto"/>
                <w:sz w:val="21"/>
                <w:highlight w:val="none"/>
                <w:u w:val="none"/>
                <w:lang w:val="en-US" w:eastAsia="zh-CN"/>
              </w:rPr>
              <w:t xml:space="preserve">农业农村局</w:t>
            </w:r>
            <w:r>
              <w:rPr>
                <w:rFonts w:hint="eastAsia" w:ascii="宋体" w:hAnsi="宋体" w:eastAsia="宋体" w:cs="宋体"/>
                <w:b w:val="0"/>
                <w:color w:val="auto"/>
                <w:sz w:val="21"/>
                <w:highlight w:val="none"/>
                <w:u w:val="none"/>
                <w:lang w:eastAsia="zh-CN"/>
              </w:rPr>
              <w:t xml:space="preserve">：</w:t>
            </w:r>
            <w:r>
              <w:rPr>
                <w:rFonts w:hint="eastAsia" w:ascii="宋体" w:hAnsi="宋体" w:eastAsia="宋体" w:cs="宋体"/>
                <w:b w:val="0"/>
                <w:color w:val="auto"/>
                <w:sz w:val="21"/>
                <w:highlight w:val="none"/>
                <w:u w:val="none"/>
              </w:rPr>
              <w:t xml:space="preserve">大会议室1个</w:t>
            </w:r>
            <w:r>
              <w:rPr>
                <w:rFonts w:hint="eastAsia" w:ascii="宋体" w:hAnsi="宋体" w:eastAsia="宋体" w:cs="宋体"/>
                <w:b w:val="0"/>
                <w:color w:val="auto"/>
                <w:sz w:val="21"/>
                <w:highlight w:val="none"/>
                <w:u w:val="none"/>
                <w:lang w:eastAsia="zh-CN"/>
              </w:rPr>
              <w:t xml:space="preserve">约</w:t>
            </w:r>
            <w:r>
              <w:rPr>
                <w:rFonts w:hint="eastAsia" w:ascii="宋体" w:hAnsi="宋体" w:cs="宋体"/>
                <w:b w:val="0"/>
                <w:color w:val="auto"/>
                <w:sz w:val="21"/>
                <w:highlight w:val="none"/>
                <w:u w:val="none"/>
                <w:lang w:val="en-US" w:eastAsia="zh-CN"/>
              </w:rPr>
              <w:t xml:space="preserve">500平方米</w:t>
            </w:r>
            <w:r>
              <w:rPr>
                <w:rFonts w:hint="eastAsia" w:ascii="宋体" w:hAnsi="宋体" w:eastAsia="宋体" w:cs="宋体"/>
                <w:b w:val="0"/>
                <w:color w:val="auto"/>
                <w:sz w:val="21"/>
                <w:highlight w:val="none"/>
                <w:u w:val="none"/>
                <w:lang w:val="en-US" w:eastAsia="zh-CN"/>
              </w:rPr>
              <w:t xml:space="preserve">,</w:t>
            </w:r>
            <w:r>
              <w:rPr>
                <w:rFonts w:hint="eastAsia" w:ascii="宋体" w:hAnsi="宋体" w:cs="宋体"/>
                <w:b w:val="0"/>
                <w:color w:val="auto"/>
                <w:sz w:val="21"/>
                <w:highlight w:val="none"/>
                <w:u w:val="none"/>
                <w:lang w:val="en-US" w:eastAsia="zh-CN"/>
              </w:rPr>
              <w:t xml:space="preserve">小会议室4</w:t>
            </w:r>
            <w:r>
              <w:rPr>
                <w:rFonts w:hint="eastAsia" w:ascii="宋体" w:hAnsi="宋体" w:eastAsia="宋体" w:cs="宋体"/>
                <w:b w:val="0"/>
                <w:color w:val="auto"/>
                <w:sz w:val="21"/>
                <w:highlight w:val="none"/>
                <w:u w:val="none"/>
              </w:rPr>
              <w:t xml:space="preserve">个</w:t>
            </w:r>
            <w:r>
              <w:rPr>
                <w:rFonts w:hint="eastAsia" w:ascii="宋体" w:hAnsi="宋体" w:eastAsia="宋体" w:cs="宋体"/>
                <w:b w:val="0"/>
                <w:color w:val="auto"/>
                <w:sz w:val="21"/>
                <w:highlight w:val="none"/>
                <w:u w:val="none"/>
                <w:lang w:eastAsia="zh-CN"/>
              </w:rPr>
              <w:t xml:space="preserve">约</w:t>
            </w:r>
            <w:r>
              <w:rPr>
                <w:rFonts w:hint="eastAsia" w:ascii="宋体" w:hAnsi="宋体" w:cs="宋体"/>
                <w:b w:val="0"/>
                <w:color w:val="auto"/>
                <w:sz w:val="21"/>
                <w:highlight w:val="none"/>
                <w:u w:val="none"/>
                <w:lang w:val="en-US" w:eastAsia="zh-CN"/>
              </w:rPr>
              <w:t xml:space="preserve">240平方米</w:t>
            </w:r>
            <w:r>
              <w:rPr>
                <w:rFonts w:hint="eastAsia" w:ascii="宋体" w:hAnsi="宋体" w:eastAsia="宋体" w:cs="宋体"/>
                <w:b w:val="0"/>
                <w:color w:val="auto"/>
                <w:sz w:val="21"/>
                <w:highlight w:val="none"/>
                <w:u w:val="none"/>
              </w:rPr>
              <w:t xml:space="preserve">，</w:t>
            </w:r>
            <w:r>
              <w:rPr>
                <w:rFonts w:hint="eastAsia" w:ascii="宋体" w:hAnsi="宋体" w:cs="宋体"/>
                <w:b w:val="0"/>
                <w:color w:val="auto"/>
                <w:sz w:val="21"/>
                <w:highlight w:val="none"/>
                <w:u w:val="none"/>
                <w:lang w:val="en-US" w:eastAsia="zh-CN"/>
              </w:rPr>
              <w:t xml:space="preserve">会客室1</w:t>
            </w:r>
            <w:r>
              <w:rPr>
                <w:rFonts w:hint="eastAsia" w:ascii="宋体" w:hAnsi="宋体" w:eastAsia="宋体" w:cs="宋体"/>
                <w:b w:val="0"/>
                <w:color w:val="auto"/>
                <w:sz w:val="21"/>
                <w:highlight w:val="none"/>
                <w:u w:val="none"/>
              </w:rPr>
              <w:t xml:space="preserve">个</w:t>
            </w:r>
            <w:r>
              <w:rPr>
                <w:rFonts w:hint="eastAsia" w:ascii="宋体" w:hAnsi="宋体" w:eastAsia="宋体" w:cs="宋体"/>
                <w:b w:val="0"/>
                <w:color w:val="auto"/>
                <w:sz w:val="21"/>
                <w:highlight w:val="none"/>
                <w:u w:val="none"/>
                <w:lang w:eastAsia="zh-CN"/>
              </w:rPr>
              <w:t xml:space="preserve">，约为</w:t>
            </w:r>
            <w:r>
              <w:rPr>
                <w:rFonts w:hint="eastAsia" w:ascii="宋体" w:hAnsi="宋体" w:eastAsia="宋体" w:cs="宋体"/>
                <w:b w:val="0"/>
                <w:color w:val="auto"/>
                <w:sz w:val="21"/>
                <w:highlight w:val="none"/>
                <w:u w:val="none"/>
              </w:rPr>
              <w:t xml:space="preserve">60</w:t>
            </w:r>
            <w:r>
              <w:rPr>
                <w:rFonts w:hint="eastAsia" w:ascii="宋体" w:hAnsi="宋体" w:cs="宋体"/>
                <w:b w:val="0"/>
                <w:color w:val="auto"/>
                <w:sz w:val="21"/>
                <w:highlight w:val="none"/>
                <w:u w:val="none"/>
                <w:lang w:val="en-US" w:eastAsia="zh-CN"/>
              </w:rPr>
              <w:t xml:space="preserve">平方米</w:t>
            </w:r>
            <w:r>
              <w:rPr>
                <w:rFonts w:hint="eastAsia" w:ascii="宋体" w:hAnsi="宋体" w:eastAsia="宋体" w:cs="宋体"/>
                <w:b w:val="0"/>
                <w:color w:val="auto"/>
                <w:sz w:val="21"/>
                <w:highlight w:val="none"/>
                <w:u w:val="none"/>
              </w:rPr>
              <w:t xml:space="preserve">，</w:t>
            </w:r>
            <w:r>
              <w:rPr>
                <w:rFonts w:hint="eastAsia" w:ascii="宋体" w:hAnsi="宋体" w:cs="宋体"/>
                <w:b w:val="0"/>
                <w:color w:val="auto"/>
                <w:sz w:val="21"/>
                <w:highlight w:val="none"/>
                <w:u w:val="none"/>
                <w:lang w:val="en-US" w:eastAsia="zh-CN"/>
              </w:rPr>
              <w:t xml:space="preserve">信访接待室1个，约为50平方米，产权交易大厅开标室1个，约100平方米。</w:t>
            </w:r>
            <w:r/>
          </w:p>
        </w:tc>
      </w:tr>
      <w:tr>
        <w:trPr>
          <w:cantSplit/>
          <w:trHeight w:val="90"/>
        </w:trPr>
        <w:tc>
          <w:tcPr>
            <w:shd w:val="clear" w:color="auto" w:fill="auto"/>
            <w:tcW w:w="904" w:type="dxa"/>
            <w:vAlign w:val="center"/>
            <w:textDirection w:val="lrTb"/>
            <w:noWrap w:val="false"/>
          </w:tcPr>
          <w:p>
            <w:pPr>
              <w:ind w:left="0"/>
              <w:jc w:val="center"/>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rPr>
              <w:t xml:space="preserve">卫生间</w:t>
            </w:r>
            <w:r/>
          </w:p>
        </w:tc>
        <w:tc>
          <w:tcPr>
            <w:shd w:val="clear" w:color="auto" w:fill="auto"/>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rPr>
              <w:t xml:space="preserve">卫生间数量（个）及总面积（㎡）</w:t>
            </w:r>
            <w:r/>
          </w:p>
        </w:tc>
        <w:tc>
          <w:tcPr>
            <w:shd w:val="clear" w:color="auto" w:fill="auto"/>
            <w:tcW w:w="6200" w:type="dxa"/>
            <w:vAlign w:val="center"/>
            <w:textDirection w:val="lrTb"/>
            <w:noWrap w:val="false"/>
          </w:tcPr>
          <w:p>
            <w:pPr>
              <w:ind w:left="0"/>
              <w:keepLines w:val="0"/>
              <w:keepNext w:val="0"/>
              <w:pageBreakBefore w:val="0"/>
              <w:spacing w:line="360" w:lineRule="exact"/>
              <w:widowControl w:val="off"/>
              <w:rPr>
                <w:rFonts w:hint="default" w:ascii="宋体" w:hAnsi="宋体" w:cs="宋体"/>
                <w:b w:val="0"/>
                <w:color w:val="auto"/>
                <w:sz w:val="21"/>
                <w:highlight w:val="none"/>
                <w:u w:val="none"/>
              </w:rPr>
            </w:pPr>
            <w:r>
              <w:rPr>
                <w:rFonts w:hint="eastAsia" w:ascii="宋体" w:hAnsi="宋体" w:cs="宋体"/>
                <w:b w:val="0"/>
                <w:color w:val="auto"/>
                <w:sz w:val="21"/>
                <w:highlight w:val="none"/>
                <w:u w:val="none"/>
                <w:lang w:val="en-US" w:eastAsia="zh-CN"/>
              </w:rPr>
              <w:t xml:space="preserve">泗洪县农业农村局共24个卫生间，约700平方米。</w:t>
            </w:r>
            <w:r/>
          </w:p>
          <w:p>
            <w:pPr>
              <w:ind w:left="0"/>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cs="宋体"/>
                <w:b w:val="0"/>
                <w:color w:val="auto"/>
                <w:sz w:val="21"/>
                <w:highlight w:val="none"/>
                <w:u w:val="none"/>
                <w:lang w:val="en-US" w:eastAsia="zh-CN"/>
              </w:rPr>
              <w:t xml:space="preserve">执法大队（</w:t>
            </w:r>
            <w:r>
              <w:rPr>
                <w:rFonts w:hint="eastAsia" w:ascii="仿宋" w:hAnsi="仿宋" w:eastAsia="仿宋" w:cs="仿宋"/>
                <w:color w:val="auto"/>
                <w:sz w:val="24"/>
                <w:szCs w:val="24"/>
                <w:highlight w:val="none"/>
                <w:lang w:val="en-US" w:eastAsia="zh-CN"/>
              </w:rPr>
              <w:t xml:space="preserve">农机大市场农机监理</w:t>
            </w:r>
            <w:r>
              <w:rPr>
                <w:rFonts w:hint="eastAsia" w:ascii="宋体" w:hAnsi="宋体" w:cs="宋体"/>
                <w:b w:val="0"/>
                <w:color w:val="auto"/>
                <w:sz w:val="21"/>
                <w:highlight w:val="none"/>
                <w:u w:val="none"/>
                <w:lang w:val="en-US" w:eastAsia="zh-CN"/>
              </w:rPr>
              <w:t xml:space="preserve">）共2个卫生间，约60平方米。</w:t>
            </w:r>
            <w:r/>
          </w:p>
        </w:tc>
      </w:tr>
      <w:tr>
        <w:trPr>
          <w:cantSplit/>
          <w:trHeight w:val="90"/>
        </w:trPr>
        <w:tc>
          <w:tcPr>
            <w:shd w:val="clear" w:color="auto" w:fill="auto"/>
            <w:tcW w:w="904" w:type="dxa"/>
            <w:vAlign w:val="center"/>
            <w:textDirection w:val="lrTb"/>
            <w:noWrap w:val="false"/>
          </w:tcPr>
          <w:p>
            <w:pPr>
              <w:ind w:left="0"/>
              <w:jc w:val="center"/>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rPr>
              <w:t xml:space="preserve">垃圾存放点</w:t>
            </w:r>
            <w:r/>
          </w:p>
        </w:tc>
        <w:tc>
          <w:tcPr>
            <w:shd w:val="clear" w:color="auto" w:fill="auto"/>
            <w:tcW w:w="1904" w:type="dxa"/>
            <w:vAlign w:val="center"/>
            <w:textDirection w:val="lrTb"/>
            <w:noWrap w:val="false"/>
          </w:tcPr>
          <w:p>
            <w:pPr>
              <w:ind w:left="0"/>
              <w:jc w:val="left"/>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rPr>
              <w:t xml:space="preserve">各垃圾存放点位置、面积（㎡）及数量（个）</w:t>
            </w:r>
            <w:r/>
          </w:p>
        </w:tc>
        <w:tc>
          <w:tcPr>
            <w:shd w:val="clear" w:color="auto" w:fill="auto"/>
            <w:tcW w:w="6200" w:type="dxa"/>
            <w:vAlign w:val="center"/>
            <w:textDirection w:val="lrTb"/>
            <w:noWrap w:val="false"/>
          </w:tcPr>
          <w:p>
            <w:pPr>
              <w:ind w:left="-210" w:firstLine="210"/>
              <w:jc w:val="both"/>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lang w:val="en-US" w:eastAsia="zh-CN"/>
              </w:rPr>
              <w:t xml:space="preserve">院内西南角，数量</w:t>
            </w:r>
            <w:r>
              <w:rPr>
                <w:rFonts w:hint="default" w:ascii="宋体" w:hAnsi="宋体" w:eastAsia="宋体" w:cs="宋体"/>
                <w:b w:val="0"/>
                <w:color w:val="auto"/>
                <w:sz w:val="21"/>
                <w:highlight w:val="none"/>
                <w:u w:val="none"/>
                <w:lang w:val="en-US" w:eastAsia="zh-CN"/>
              </w:rPr>
              <w:t xml:space="preserve">1</w:t>
            </w:r>
            <w:r>
              <w:rPr>
                <w:rFonts w:hint="eastAsia" w:ascii="宋体" w:hAnsi="宋体" w:eastAsia="宋体" w:cs="宋体"/>
                <w:b w:val="0"/>
                <w:color w:val="auto"/>
                <w:sz w:val="21"/>
                <w:highlight w:val="none"/>
                <w:u w:val="none"/>
                <w:lang w:val="en-US" w:eastAsia="zh-CN"/>
              </w:rPr>
              <w:t xml:space="preserve">个，面积约</w:t>
            </w:r>
            <w:r>
              <w:rPr>
                <w:rFonts w:hint="default" w:ascii="宋体" w:hAnsi="宋体" w:eastAsia="宋体" w:cs="宋体"/>
                <w:b w:val="0"/>
                <w:color w:val="auto"/>
                <w:sz w:val="21"/>
                <w:highlight w:val="none"/>
                <w:u w:val="none"/>
                <w:lang w:val="en-US" w:eastAsia="zh-CN"/>
              </w:rPr>
              <w:t xml:space="preserve">5</w:t>
            </w:r>
            <w:r>
              <w:rPr>
                <w:rFonts w:hint="eastAsia" w:ascii="宋体" w:hAnsi="宋体" w:eastAsia="宋体" w:cs="宋体"/>
                <w:b w:val="0"/>
                <w:color w:val="auto"/>
                <w:sz w:val="21"/>
                <w:highlight w:val="none"/>
                <w:u w:val="none"/>
                <w:lang w:val="en-US" w:eastAsia="zh-CN"/>
              </w:rPr>
              <w:t xml:space="preserve">平方米。</w:t>
            </w:r>
            <w:r/>
          </w:p>
        </w:tc>
      </w:tr>
      <w:tr>
        <w:trPr>
          <w:cantSplit/>
          <w:trHeight w:val="90"/>
        </w:trPr>
        <w:tc>
          <w:tcPr>
            <w:shd w:val="clear" w:color="auto" w:fill="auto"/>
            <w:tcW w:w="904" w:type="dxa"/>
            <w:vAlign w:val="center"/>
            <w:vMerge w:val="restart"/>
            <w:textDirection w:val="lrTb"/>
            <w:noWrap w:val="false"/>
          </w:tcPr>
          <w:p>
            <w:pPr>
              <w:ind w:left="0"/>
              <w:jc w:val="center"/>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车位数</w:t>
            </w:r>
            <w:r/>
          </w:p>
          <w:p>
            <w:pPr>
              <w:ind w:left="0"/>
              <w:jc w:val="center"/>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rPr>
              <w:t xml:space="preserve">车行/人行口</w:t>
            </w:r>
            <w:r/>
          </w:p>
        </w:tc>
        <w:tc>
          <w:tcPr>
            <w:shd w:val="clear" w:color="auto" w:fill="auto"/>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rPr>
              <w:t xml:space="preserve">地面车位数</w:t>
            </w:r>
            <w:r/>
          </w:p>
        </w:tc>
        <w:tc>
          <w:tcPr>
            <w:shd w:val="clear" w:color="auto" w:fill="auto"/>
            <w:tcW w:w="6200"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cs="宋体"/>
                <w:b w:val="0"/>
                <w:color w:val="auto"/>
                <w:sz w:val="21"/>
                <w:highlight w:val="none"/>
                <w:u w:val="none"/>
                <w:lang w:val="en-US" w:eastAsia="zh-CN"/>
              </w:rPr>
              <w:t xml:space="preserve">农业农村局地面车位共</w:t>
            </w:r>
            <w:r>
              <w:rPr>
                <w:rFonts w:hint="default" w:ascii="宋体" w:hAnsi="宋体" w:cs="宋体"/>
                <w:b w:val="0"/>
                <w:color w:val="auto"/>
                <w:sz w:val="21"/>
                <w:highlight w:val="none"/>
                <w:u w:val="none"/>
                <w:lang w:val="en-US" w:eastAsia="zh-CN"/>
              </w:rPr>
              <w:t xml:space="preserve">60</w:t>
            </w:r>
            <w:r>
              <w:rPr>
                <w:rFonts w:hint="eastAsia" w:ascii="宋体" w:hAnsi="宋体" w:cs="宋体"/>
                <w:b w:val="0"/>
                <w:color w:val="auto"/>
                <w:sz w:val="21"/>
                <w:highlight w:val="none"/>
                <w:u w:val="none"/>
                <w:lang w:val="en-US" w:eastAsia="zh-CN"/>
              </w:rPr>
              <w:t xml:space="preserve">个。</w:t>
            </w:r>
            <w:r/>
          </w:p>
        </w:tc>
      </w:tr>
      <w:tr>
        <w:trPr>
          <w:cantSplit/>
          <w:trHeight w:val="90"/>
        </w:trPr>
        <w:tc>
          <w:tcPr>
            <w:tcW w:w="904" w:type="dxa"/>
            <w:vAlign w:val="center"/>
            <w:vMerge w:val="continue"/>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highlight w:val="none"/>
                <w:u w:val="none"/>
              </w:rPr>
            </w:pPr>
            <w:r>
              <w:rPr>
                <w:rFonts w:hint="eastAsia" w:ascii="宋体" w:hAnsi="宋体" w:eastAsia="宋体" w:cs="宋体"/>
                <w:b w:val="0"/>
                <w:sz w:val="21"/>
                <w:highlight w:val="none"/>
                <w:u w:val="none"/>
              </w:rPr>
            </w:r>
            <w:r/>
          </w:p>
        </w:tc>
        <w:tc>
          <w:tcPr>
            <w:shd w:val="clear" w:color="auto" w:fill="auto"/>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rPr>
              <w:t xml:space="preserve">车行口</w:t>
            </w:r>
            <w:r/>
          </w:p>
        </w:tc>
        <w:tc>
          <w:tcPr>
            <w:shd w:val="clear" w:color="auto" w:fill="auto"/>
            <w:tcW w:w="6200"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cs="宋体"/>
                <w:b w:val="0"/>
                <w:color w:val="auto"/>
                <w:sz w:val="21"/>
                <w:highlight w:val="none"/>
                <w:u w:val="none"/>
                <w:lang w:val="en-US" w:eastAsia="zh-CN"/>
              </w:rPr>
              <w:t xml:space="preserve">农业农村局</w:t>
            </w:r>
            <w:r>
              <w:rPr>
                <w:rFonts w:hint="eastAsia" w:ascii="宋体" w:hAnsi="宋体" w:eastAsia="宋体" w:cs="宋体"/>
                <w:b w:val="0"/>
                <w:color w:val="auto"/>
                <w:sz w:val="21"/>
                <w:highlight w:val="none"/>
                <w:u w:val="none"/>
                <w:lang w:eastAsia="zh-CN"/>
              </w:rPr>
              <w:t xml:space="preserve">：</w:t>
            </w:r>
            <w:r>
              <w:rPr>
                <w:rFonts w:hint="default" w:ascii="宋体" w:hAnsi="宋体" w:eastAsia="宋体" w:cs="宋体"/>
                <w:b w:val="0"/>
                <w:color w:val="auto"/>
                <w:sz w:val="21"/>
                <w:highlight w:val="none"/>
                <w:u w:val="none"/>
                <w:lang w:val="en-US" w:eastAsia="zh-CN"/>
              </w:rPr>
              <w:t xml:space="preserve">2</w:t>
            </w:r>
            <w:r>
              <w:rPr>
                <w:rFonts w:hint="eastAsia" w:ascii="宋体" w:hAnsi="宋体" w:eastAsia="宋体" w:cs="宋体"/>
                <w:b w:val="0"/>
                <w:color w:val="auto"/>
                <w:sz w:val="21"/>
                <w:highlight w:val="none"/>
                <w:u w:val="none"/>
              </w:rPr>
              <w:t xml:space="preserve">个，</w:t>
            </w:r>
            <w:r>
              <w:rPr>
                <w:rFonts w:hint="eastAsia" w:ascii="宋体" w:hAnsi="宋体" w:eastAsia="宋体"/>
                <w:b w:val="0"/>
                <w:color w:val="auto"/>
                <w:sz w:val="21"/>
                <w:highlight w:val="none"/>
                <w:u w:val="none"/>
                <w:lang w:bidi="ar"/>
              </w:rPr>
              <w:t xml:space="preserve">主楼</w:t>
            </w:r>
            <w:r>
              <w:rPr>
                <w:rFonts w:hint="eastAsia" w:ascii="宋体" w:hAnsi="宋体" w:eastAsia="宋体"/>
                <w:b w:val="0"/>
                <w:color w:val="auto"/>
                <w:sz w:val="21"/>
                <w:highlight w:val="none"/>
                <w:u w:val="none"/>
                <w:lang w:eastAsia="zh-CN" w:bidi="ar"/>
              </w:rPr>
              <w:t xml:space="preserve">东</w:t>
            </w:r>
            <w:r>
              <w:rPr>
                <w:rFonts w:hint="eastAsia" w:ascii="宋体" w:hAnsi="宋体" w:eastAsia="宋体"/>
                <w:b w:val="0"/>
                <w:color w:val="auto"/>
                <w:sz w:val="21"/>
                <w:highlight w:val="none"/>
                <w:u w:val="none"/>
                <w:lang w:bidi="ar"/>
              </w:rPr>
              <w:t xml:space="preserve">西</w:t>
            </w:r>
            <w:r>
              <w:rPr>
                <w:rFonts w:hint="eastAsia" w:ascii="宋体" w:hAnsi="宋体" w:eastAsia="宋体"/>
                <w:b w:val="0"/>
                <w:color w:val="auto"/>
                <w:sz w:val="21"/>
                <w:highlight w:val="none"/>
                <w:u w:val="none"/>
                <w:lang w:eastAsia="zh-CN" w:bidi="ar"/>
              </w:rPr>
              <w:t xml:space="preserve">两</w:t>
            </w:r>
            <w:r>
              <w:rPr>
                <w:rFonts w:hint="eastAsia" w:ascii="宋体" w:hAnsi="宋体" w:eastAsia="宋体"/>
                <w:b w:val="0"/>
                <w:color w:val="auto"/>
                <w:sz w:val="21"/>
                <w:highlight w:val="none"/>
                <w:u w:val="none"/>
                <w:lang w:bidi="ar"/>
              </w:rPr>
              <w:t xml:space="preserve">侧车出入口</w:t>
            </w:r>
            <w:r>
              <w:rPr>
                <w:rFonts w:ascii="宋体" w:hAnsi="宋体" w:eastAsia="宋体"/>
                <w:b w:val="0"/>
                <w:color w:val="auto"/>
                <w:sz w:val="21"/>
                <w:highlight w:val="none"/>
                <w:u w:val="none"/>
                <w:lang w:bidi="ar"/>
              </w:rPr>
              <w:t xml:space="preserve">。</w:t>
            </w:r>
            <w:r/>
          </w:p>
        </w:tc>
      </w:tr>
      <w:tr>
        <w:trPr>
          <w:cantSplit/>
          <w:trHeight w:val="90"/>
        </w:trPr>
        <w:tc>
          <w:tcPr>
            <w:tcW w:w="904" w:type="dxa"/>
            <w:vAlign w:val="center"/>
            <w:vMerge w:val="continue"/>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highlight w:val="none"/>
                <w:u w:val="none"/>
              </w:rPr>
            </w:pPr>
            <w:r>
              <w:rPr>
                <w:rFonts w:hint="eastAsia" w:ascii="宋体" w:hAnsi="宋体" w:eastAsia="宋体" w:cs="宋体"/>
                <w:b w:val="0"/>
                <w:sz w:val="21"/>
                <w:highlight w:val="none"/>
                <w:u w:val="none"/>
              </w:rPr>
            </w:r>
            <w:r/>
          </w:p>
        </w:tc>
        <w:tc>
          <w:tcPr>
            <w:shd w:val="clear" w:color="auto" w:fill="auto"/>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rPr>
              <w:t xml:space="preserve">人行口</w:t>
            </w:r>
            <w:r/>
          </w:p>
        </w:tc>
        <w:tc>
          <w:tcPr>
            <w:shd w:val="clear" w:color="auto" w:fill="auto"/>
            <w:tcW w:w="6200" w:type="dxa"/>
            <w:vAlign w:val="center"/>
            <w:textDirection w:val="lrTb"/>
            <w:noWrap w:val="false"/>
          </w:tcPr>
          <w:p>
            <w:pPr>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cs="宋体"/>
                <w:b w:val="0"/>
                <w:color w:val="auto"/>
                <w:sz w:val="21"/>
                <w:highlight w:val="none"/>
                <w:u w:val="none"/>
                <w:lang w:val="en-US" w:eastAsia="zh-CN"/>
              </w:rPr>
              <w:t xml:space="preserve">农业农村局</w:t>
            </w:r>
            <w:r>
              <w:rPr>
                <w:rFonts w:hint="eastAsia" w:ascii="宋体" w:hAnsi="宋体" w:eastAsia="宋体" w:cs="宋体"/>
                <w:b w:val="0"/>
                <w:color w:val="auto"/>
                <w:sz w:val="21"/>
                <w:highlight w:val="none"/>
                <w:u w:val="none"/>
                <w:lang w:eastAsia="zh-CN"/>
              </w:rPr>
              <w:t xml:space="preserve">：</w:t>
            </w:r>
            <w:r>
              <w:rPr>
                <w:rFonts w:hint="default" w:ascii="宋体" w:hAnsi="宋体" w:eastAsia="宋体" w:cs="宋体"/>
                <w:b w:val="0"/>
                <w:color w:val="auto"/>
                <w:sz w:val="21"/>
                <w:highlight w:val="none"/>
                <w:u w:val="none"/>
                <w:lang w:val="en-US" w:eastAsia="zh-CN"/>
              </w:rPr>
              <w:t xml:space="preserve">2</w:t>
            </w:r>
            <w:r>
              <w:rPr>
                <w:rFonts w:hint="eastAsia" w:ascii="宋体" w:hAnsi="宋体" w:eastAsia="宋体" w:cs="宋体"/>
                <w:b w:val="0"/>
                <w:color w:val="auto"/>
                <w:sz w:val="21"/>
                <w:highlight w:val="none"/>
                <w:u w:val="none"/>
              </w:rPr>
              <w:t xml:space="preserve">个，</w:t>
            </w:r>
            <w:r>
              <w:rPr>
                <w:rFonts w:hint="eastAsia" w:ascii="宋体" w:hAnsi="宋体" w:eastAsia="宋体"/>
                <w:b w:val="0"/>
                <w:color w:val="auto"/>
                <w:sz w:val="21"/>
                <w:highlight w:val="none"/>
                <w:u w:val="none"/>
                <w:lang w:bidi="ar"/>
              </w:rPr>
              <w:t xml:space="preserve">主楼</w:t>
            </w:r>
            <w:r>
              <w:rPr>
                <w:rFonts w:hint="eastAsia" w:ascii="宋体" w:hAnsi="宋体" w:eastAsia="宋体"/>
                <w:b w:val="0"/>
                <w:color w:val="auto"/>
                <w:sz w:val="21"/>
                <w:highlight w:val="none"/>
                <w:u w:val="none"/>
                <w:lang w:eastAsia="zh-CN" w:bidi="ar"/>
              </w:rPr>
              <w:t xml:space="preserve">东</w:t>
            </w:r>
            <w:r>
              <w:rPr>
                <w:rFonts w:hint="eastAsia" w:ascii="宋体" w:hAnsi="宋体" w:eastAsia="宋体"/>
                <w:b w:val="0"/>
                <w:color w:val="auto"/>
                <w:sz w:val="21"/>
                <w:highlight w:val="none"/>
                <w:u w:val="none"/>
                <w:lang w:bidi="ar"/>
              </w:rPr>
              <w:t xml:space="preserve">西</w:t>
            </w:r>
            <w:r>
              <w:rPr>
                <w:rFonts w:hint="eastAsia" w:ascii="宋体" w:hAnsi="宋体" w:eastAsia="宋体"/>
                <w:b w:val="0"/>
                <w:color w:val="auto"/>
                <w:sz w:val="21"/>
                <w:highlight w:val="none"/>
                <w:u w:val="none"/>
                <w:lang w:eastAsia="zh-CN" w:bidi="ar"/>
              </w:rPr>
              <w:t xml:space="preserve">两</w:t>
            </w:r>
            <w:r>
              <w:rPr>
                <w:rFonts w:hint="eastAsia" w:ascii="宋体" w:hAnsi="宋体" w:eastAsia="宋体"/>
                <w:b w:val="0"/>
                <w:color w:val="auto"/>
                <w:sz w:val="21"/>
                <w:highlight w:val="none"/>
                <w:u w:val="none"/>
                <w:lang w:bidi="ar"/>
              </w:rPr>
              <w:t xml:space="preserve">侧出入口</w:t>
            </w:r>
            <w:r>
              <w:rPr>
                <w:rFonts w:ascii="宋体" w:hAnsi="宋体" w:eastAsia="宋体"/>
                <w:b w:val="0"/>
                <w:color w:val="auto"/>
                <w:sz w:val="21"/>
                <w:highlight w:val="none"/>
                <w:u w:val="none"/>
                <w:lang w:bidi="ar"/>
              </w:rPr>
              <w:t xml:space="preserve">。</w:t>
            </w:r>
            <w:r/>
          </w:p>
        </w:tc>
      </w:tr>
      <w:tr>
        <w:trPr>
          <w:cantSplit/>
          <w:trHeight w:val="90"/>
        </w:trPr>
        <w:tc>
          <w:tcPr>
            <w:shd w:val="clear" w:color="auto" w:fill="auto"/>
            <w:tcW w:w="904" w:type="dxa"/>
            <w:vAlign w:val="center"/>
            <w:vMerge w:val="restart"/>
            <w:textDirection w:val="lrTb"/>
            <w:noWrap w:val="false"/>
          </w:tcPr>
          <w:p>
            <w:pPr>
              <w:ind w:left="0"/>
              <w:jc w:val="center"/>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设施设备</w:t>
            </w:r>
            <w:r/>
          </w:p>
          <w:p>
            <w:pPr>
              <w:ind w:left="0"/>
              <w:jc w:val="center"/>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szCs w:val="21"/>
                <w:highlight w:val="none"/>
                <w:u w:val="none"/>
              </w:rPr>
            </w:r>
            <w:r/>
          </w:p>
        </w:tc>
        <w:tc>
          <w:tcPr>
            <w:shd w:val="clear" w:color="auto" w:fill="auto"/>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rPr>
              <w:t xml:space="preserve">电梯系统</w:t>
            </w:r>
            <w:r/>
          </w:p>
        </w:tc>
        <w:tc>
          <w:tcPr>
            <w:shd w:val="clear" w:color="auto" w:fill="auto"/>
            <w:tcW w:w="6200"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lang w:eastAsia="zh-CN"/>
              </w:rPr>
              <w:t xml:space="preserve">农业农村局：</w:t>
            </w:r>
            <w:r>
              <w:rPr>
                <w:rFonts w:hint="default" w:ascii="宋体" w:hAnsi="宋体" w:eastAsia="宋体" w:cs="宋体"/>
                <w:b w:val="0"/>
                <w:color w:val="auto"/>
                <w:sz w:val="21"/>
                <w:highlight w:val="none"/>
                <w:u w:val="none"/>
                <w:lang w:val="en-US" w:eastAsia="zh-CN"/>
              </w:rPr>
              <w:t xml:space="preserve">2</w:t>
            </w:r>
            <w:r>
              <w:rPr>
                <w:rFonts w:hint="eastAsia" w:ascii="宋体" w:hAnsi="宋体" w:eastAsia="宋体" w:cs="宋体"/>
                <w:b w:val="0"/>
                <w:color w:val="auto"/>
                <w:sz w:val="21"/>
                <w:highlight w:val="none"/>
                <w:u w:val="none"/>
                <w:lang w:val="en-US" w:eastAsia="zh-CN"/>
              </w:rPr>
              <w:t xml:space="preserve">个，南北楼各</w:t>
            </w:r>
            <w:r>
              <w:rPr>
                <w:rFonts w:hint="default" w:ascii="宋体" w:hAnsi="宋体" w:eastAsia="宋体" w:cs="宋体"/>
                <w:b w:val="0"/>
                <w:color w:val="auto"/>
                <w:sz w:val="21"/>
                <w:highlight w:val="none"/>
                <w:u w:val="none"/>
                <w:lang w:val="en-US" w:eastAsia="zh-CN"/>
              </w:rPr>
              <w:t xml:space="preserve">1</w:t>
            </w:r>
            <w:r>
              <w:rPr>
                <w:rFonts w:hint="eastAsia" w:ascii="宋体" w:hAnsi="宋体" w:eastAsia="宋体" w:cs="宋体"/>
                <w:b w:val="0"/>
                <w:color w:val="auto"/>
                <w:sz w:val="21"/>
                <w:highlight w:val="none"/>
                <w:u w:val="none"/>
                <w:lang w:val="en-US" w:eastAsia="zh-CN"/>
              </w:rPr>
              <w:t xml:space="preserve">个。</w:t>
            </w:r>
            <w:r/>
          </w:p>
        </w:tc>
      </w:tr>
      <w:tr>
        <w:trPr>
          <w:cantSplit/>
          <w:trHeight w:val="90"/>
        </w:trPr>
        <w:tc>
          <w:tcPr>
            <w:tcW w:w="904" w:type="dxa"/>
            <w:vAlign w:val="center"/>
            <w:vMerge w:val="continue"/>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highlight w:val="none"/>
                <w:u w:val="none"/>
              </w:rPr>
            </w:pPr>
            <w:r>
              <w:rPr>
                <w:rFonts w:hint="eastAsia" w:ascii="宋体" w:hAnsi="宋体" w:eastAsia="宋体" w:cs="宋体"/>
                <w:b w:val="0"/>
                <w:sz w:val="21"/>
                <w:highlight w:val="none"/>
                <w:u w:val="none"/>
              </w:rPr>
            </w:r>
            <w:r/>
          </w:p>
        </w:tc>
        <w:tc>
          <w:tcPr>
            <w:shd w:val="clear" w:color="auto" w:fill="auto"/>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rPr>
              <w:t xml:space="preserve">安防系统</w:t>
            </w:r>
            <w:r/>
          </w:p>
        </w:tc>
        <w:tc>
          <w:tcPr>
            <w:shd w:val="clear" w:color="auto" w:fill="auto"/>
            <w:tcW w:w="6200"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cs="宋体"/>
                <w:b w:val="0"/>
                <w:color w:val="auto"/>
                <w:sz w:val="21"/>
                <w:highlight w:val="none"/>
                <w:u w:val="none"/>
                <w:lang w:val="en-US" w:eastAsia="zh-CN"/>
              </w:rPr>
              <w:t xml:space="preserve">采购人自行维护</w:t>
            </w:r>
            <w:r>
              <w:rPr>
                <w:rFonts w:hint="eastAsia" w:ascii="宋体" w:hAnsi="宋体" w:eastAsia="宋体" w:cs="宋体"/>
                <w:b w:val="0"/>
                <w:color w:val="auto"/>
                <w:sz w:val="21"/>
                <w:highlight w:val="none"/>
                <w:u w:val="none"/>
              </w:rPr>
              <w:t xml:space="preserve">监控摄像</w:t>
            </w:r>
            <w:r>
              <w:rPr>
                <w:rFonts w:hint="eastAsia" w:ascii="宋体" w:hAnsi="宋体" w:cs="宋体"/>
                <w:b w:val="0"/>
                <w:color w:val="auto"/>
                <w:sz w:val="21"/>
                <w:highlight w:val="none"/>
                <w:u w:val="none"/>
                <w:lang w:val="en-US" w:eastAsia="zh-CN"/>
              </w:rPr>
              <w:t xml:space="preserve">系统</w:t>
            </w:r>
            <w:r>
              <w:rPr>
                <w:rFonts w:hint="eastAsia" w:ascii="宋体" w:hAnsi="宋体" w:eastAsia="宋体" w:cs="宋体"/>
                <w:b w:val="0"/>
                <w:color w:val="auto"/>
                <w:sz w:val="21"/>
                <w:highlight w:val="none"/>
                <w:u w:val="none"/>
              </w:rPr>
              <w:t xml:space="preserve">。</w:t>
            </w:r>
            <w:r/>
          </w:p>
        </w:tc>
      </w:tr>
      <w:tr>
        <w:trPr>
          <w:cantSplit/>
          <w:trHeight w:val="90"/>
        </w:trPr>
        <w:tc>
          <w:tcPr>
            <w:tcW w:w="904" w:type="dxa"/>
            <w:vAlign w:val="center"/>
            <w:vMerge w:val="continue"/>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highlight w:val="none"/>
                <w:u w:val="none"/>
              </w:rPr>
            </w:pPr>
            <w:r>
              <w:rPr>
                <w:rFonts w:hint="eastAsia" w:ascii="宋体" w:hAnsi="宋体" w:eastAsia="宋体" w:cs="宋体"/>
                <w:b w:val="0"/>
                <w:sz w:val="21"/>
                <w:highlight w:val="none"/>
                <w:u w:val="none"/>
              </w:rPr>
            </w:r>
            <w:r/>
          </w:p>
        </w:tc>
        <w:tc>
          <w:tcPr>
            <w:shd w:val="clear" w:color="auto" w:fill="auto"/>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rPr>
              <w:t xml:space="preserve">照明系统</w:t>
            </w:r>
            <w:r/>
          </w:p>
        </w:tc>
        <w:tc>
          <w:tcPr>
            <w:shd w:val="clear" w:color="auto" w:fill="auto"/>
            <w:tcW w:w="6200"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lang w:eastAsia="zh-CN"/>
              </w:rPr>
              <w:t xml:space="preserve">农业农村局：</w:t>
            </w:r>
            <w:r>
              <w:rPr>
                <w:rFonts w:ascii="宋体" w:hAnsi="宋体" w:eastAsia="宋体" w:cs="宋体"/>
                <w:b w:val="0"/>
                <w:color w:val="auto"/>
                <w:sz w:val="21"/>
                <w:highlight w:val="none"/>
                <w:u w:val="none"/>
              </w:rPr>
              <w:t xml:space="preserve">公共照明</w:t>
            </w:r>
            <w:r>
              <w:rPr>
                <w:rFonts w:hint="eastAsia" w:ascii="宋体" w:hAnsi="宋体" w:eastAsia="宋体" w:cs="宋体"/>
                <w:b w:val="0"/>
                <w:color w:val="auto"/>
                <w:sz w:val="21"/>
                <w:highlight w:val="none"/>
                <w:u w:val="none"/>
              </w:rPr>
              <w:t xml:space="preserve">平板灯</w:t>
            </w:r>
            <w:r>
              <w:rPr>
                <w:rFonts w:hint="eastAsia" w:ascii="宋体" w:hAnsi="宋体" w:eastAsia="宋体" w:cs="宋体"/>
                <w:b w:val="0"/>
                <w:color w:val="auto"/>
                <w:sz w:val="21"/>
                <w:highlight w:val="none"/>
                <w:u w:val="none"/>
                <w:lang w:eastAsia="zh-CN"/>
              </w:rPr>
              <w:t xml:space="preserve">约</w:t>
            </w:r>
            <w:r>
              <w:rPr>
                <w:rFonts w:hint="default" w:ascii="宋体" w:hAnsi="宋体" w:eastAsia="宋体" w:cs="宋体"/>
                <w:b w:val="0"/>
                <w:color w:val="auto"/>
                <w:sz w:val="21"/>
                <w:highlight w:val="none"/>
                <w:u w:val="none"/>
                <w:lang w:val="en-US"/>
              </w:rPr>
              <w:t xml:space="preserve">450</w:t>
            </w:r>
            <w:r>
              <w:rPr>
                <w:rFonts w:hint="eastAsia" w:ascii="宋体" w:hAnsi="宋体" w:eastAsia="宋体" w:cs="宋体"/>
                <w:b w:val="0"/>
                <w:color w:val="auto"/>
                <w:sz w:val="21"/>
                <w:highlight w:val="none"/>
                <w:u w:val="none"/>
              </w:rPr>
              <w:t xml:space="preserve">个，</w:t>
            </w:r>
            <w:r>
              <w:rPr>
                <w:rFonts w:ascii="宋体" w:hAnsi="宋体" w:eastAsia="宋体" w:cs="宋体"/>
                <w:b w:val="0"/>
                <w:color w:val="auto"/>
                <w:sz w:val="21"/>
                <w:highlight w:val="none"/>
                <w:u w:val="none"/>
              </w:rPr>
              <w:t xml:space="preserve">应急照明</w:t>
            </w:r>
            <w:r>
              <w:rPr>
                <w:rFonts w:hint="eastAsia" w:ascii="宋体" w:hAnsi="宋体" w:eastAsia="宋体" w:cs="宋体"/>
                <w:b w:val="0"/>
                <w:color w:val="auto"/>
                <w:sz w:val="21"/>
                <w:highlight w:val="none"/>
                <w:u w:val="none"/>
                <w:lang w:eastAsia="zh-CN"/>
              </w:rPr>
              <w:t xml:space="preserve">约</w:t>
            </w:r>
            <w:r>
              <w:rPr>
                <w:rFonts w:hint="default" w:ascii="宋体" w:hAnsi="宋体" w:eastAsia="宋体" w:cs="宋体"/>
                <w:b w:val="0"/>
                <w:color w:val="auto"/>
                <w:sz w:val="21"/>
                <w:highlight w:val="none"/>
                <w:u w:val="none"/>
                <w:lang w:val="en-US" w:eastAsia="zh-CN"/>
              </w:rPr>
              <w:t xml:space="preserve">20</w:t>
            </w:r>
            <w:r>
              <w:rPr>
                <w:rFonts w:hint="eastAsia" w:ascii="宋体" w:hAnsi="宋体" w:eastAsia="宋体" w:cs="宋体"/>
                <w:b w:val="0"/>
                <w:color w:val="auto"/>
                <w:sz w:val="21"/>
                <w:highlight w:val="none"/>
                <w:u w:val="none"/>
              </w:rPr>
              <w:t xml:space="preserve">个（应急照明灯，</w:t>
            </w:r>
            <w:r>
              <w:rPr>
                <w:rFonts w:hint="eastAsia" w:ascii="宋体" w:hAnsi="宋体" w:eastAsia="宋体" w:cs="宋体"/>
                <w:b w:val="0"/>
                <w:color w:val="auto"/>
                <w:sz w:val="21"/>
                <w:highlight w:val="none"/>
                <w:u w:val="none"/>
                <w:lang w:eastAsia="zh-CN"/>
              </w:rPr>
              <w:t xml:space="preserve">疏散指示灯）</w:t>
            </w:r>
            <w:r/>
          </w:p>
        </w:tc>
      </w:tr>
      <w:tr>
        <w:trPr>
          <w:cantSplit/>
          <w:trHeight w:val="90"/>
        </w:trPr>
        <w:tc>
          <w:tcPr>
            <w:tcW w:w="904" w:type="dxa"/>
            <w:vAlign w:val="center"/>
            <w:vMerge w:val="continue"/>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highlight w:val="none"/>
                <w:u w:val="none"/>
              </w:rPr>
            </w:pPr>
            <w:r>
              <w:rPr>
                <w:rFonts w:hint="eastAsia" w:ascii="宋体" w:hAnsi="宋体" w:eastAsia="宋体" w:cs="宋体"/>
                <w:b w:val="0"/>
                <w:sz w:val="21"/>
                <w:highlight w:val="none"/>
                <w:u w:val="none"/>
              </w:rPr>
            </w:r>
            <w:r/>
          </w:p>
        </w:tc>
        <w:tc>
          <w:tcPr>
            <w:shd w:val="clear" w:color="auto" w:fill="auto"/>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lang w:eastAsia="zh-CN"/>
              </w:rPr>
              <w:t xml:space="preserve">开</w:t>
            </w:r>
            <w:r>
              <w:rPr>
                <w:rFonts w:hint="eastAsia" w:ascii="宋体" w:hAnsi="宋体" w:eastAsia="宋体" w:cs="宋体"/>
                <w:b w:val="0"/>
                <w:color w:val="auto"/>
                <w:sz w:val="21"/>
                <w:highlight w:val="none"/>
                <w:u w:val="none"/>
              </w:rPr>
              <w:t xml:space="preserve">水机</w:t>
            </w:r>
            <w:r/>
          </w:p>
        </w:tc>
        <w:tc>
          <w:tcPr>
            <w:shd w:val="clear" w:color="auto" w:fill="auto"/>
            <w:tcW w:w="6200"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lang w:eastAsia="zh-CN"/>
              </w:rPr>
              <w:t xml:space="preserve">农业农村局：南楼每</w:t>
            </w:r>
            <w:r>
              <w:rPr>
                <w:rFonts w:hint="eastAsia" w:ascii="宋体" w:hAnsi="宋体" w:eastAsia="宋体" w:cs="宋体"/>
                <w:b w:val="0"/>
                <w:color w:val="auto"/>
                <w:sz w:val="21"/>
                <w:highlight w:val="none"/>
                <w:u w:val="none"/>
              </w:rPr>
              <w:t xml:space="preserve">层各一台</w:t>
            </w:r>
            <w:r>
              <w:rPr>
                <w:rFonts w:hint="eastAsia" w:ascii="宋体" w:hAnsi="宋体" w:eastAsia="宋体" w:cs="宋体"/>
                <w:b w:val="0"/>
                <w:color w:val="auto"/>
                <w:sz w:val="21"/>
                <w:highlight w:val="none"/>
                <w:u w:val="none"/>
                <w:lang w:eastAsia="zh-CN"/>
              </w:rPr>
              <w:t xml:space="preserve">开</w:t>
            </w:r>
            <w:r>
              <w:rPr>
                <w:rFonts w:hint="eastAsia" w:ascii="宋体" w:hAnsi="宋体" w:eastAsia="宋体" w:cs="宋体"/>
                <w:b w:val="0"/>
                <w:color w:val="auto"/>
                <w:sz w:val="21"/>
                <w:highlight w:val="none"/>
                <w:u w:val="none"/>
              </w:rPr>
              <w:t xml:space="preserve">水机</w:t>
            </w:r>
            <w:r>
              <w:rPr>
                <w:rFonts w:hint="eastAsia" w:ascii="宋体" w:hAnsi="宋体" w:cs="宋体"/>
                <w:b w:val="0"/>
                <w:color w:val="auto"/>
                <w:sz w:val="21"/>
                <w:highlight w:val="none"/>
                <w:u w:val="none"/>
                <w:lang w:eastAsia="zh-CN"/>
              </w:rPr>
              <w:t xml:space="preserve">，北楼</w:t>
            </w:r>
            <w:r>
              <w:rPr>
                <w:rFonts w:hint="default" w:ascii="宋体" w:hAnsi="宋体" w:cs="宋体"/>
                <w:b w:val="0"/>
                <w:color w:val="auto"/>
                <w:sz w:val="21"/>
                <w:highlight w:val="none"/>
                <w:u w:val="none"/>
                <w:lang w:val="en-US" w:eastAsia="zh-CN"/>
              </w:rPr>
              <w:t xml:space="preserve">2</w:t>
            </w:r>
            <w:r>
              <w:rPr>
                <w:rFonts w:hint="eastAsia" w:ascii="宋体" w:hAnsi="宋体" w:cs="宋体"/>
                <w:b w:val="0"/>
                <w:color w:val="auto"/>
                <w:sz w:val="21"/>
                <w:highlight w:val="none"/>
                <w:u w:val="none"/>
                <w:lang w:val="en-US" w:eastAsia="zh-CN"/>
              </w:rPr>
              <w:t xml:space="preserve">层及以上每层各一台开水机</w:t>
            </w:r>
            <w:r>
              <w:rPr>
                <w:rFonts w:ascii="宋体" w:hAnsi="宋体" w:eastAsia="宋体" w:cs="宋体"/>
                <w:b w:val="0"/>
                <w:color w:val="auto"/>
                <w:sz w:val="21"/>
                <w:highlight w:val="none"/>
                <w:u w:val="none"/>
              </w:rPr>
              <w:t xml:space="preserve">。</w:t>
            </w:r>
            <w:r/>
          </w:p>
        </w:tc>
      </w:tr>
    </w:tbl>
    <w:p>
      <w:pPr>
        <w:pStyle w:val="693"/>
        <w:rPr>
          <w:rFonts w:hint="eastAsia" w:ascii="宋体" w:hAnsi="宋体" w:eastAsia="宋体" w:cs="宋体"/>
          <w:color w:val="auto"/>
          <w:highlight w:val="none"/>
        </w:rPr>
      </w:pPr>
      <w:r>
        <w:rPr>
          <w:rFonts w:hint="eastAsia" w:ascii="宋体" w:hAnsi="宋体" w:eastAsia="宋体" w:cs="宋体"/>
          <w:color w:val="auto"/>
          <w:highlight w:val="none"/>
        </w:rPr>
      </w:r>
      <w:r/>
    </w:p>
    <w:p>
      <w:pPr>
        <w:numPr>
          <w:ilvl w:val="0"/>
          <w:numId w:val="0"/>
        </w:num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2、物业管理（室外部分）</w:t>
      </w:r>
      <w:r/>
    </w:p>
    <w:tbl>
      <w:tblPr>
        <w:tblStyle w:val="688"/>
        <w:tblW w:w="5346" w:type="pct"/>
        <w:tblInd w:w="1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09"/>
        <w:gridCol w:w="7279"/>
      </w:tblGrid>
      <w:tr>
        <w:trPr>
          <w:trHeight w:val="454"/>
        </w:trPr>
        <w:tc>
          <w:tcPr>
            <w:gridSpan w:val="2"/>
            <w:tcW w:w="898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泗洪县人民法院</w:t>
            </w:r>
            <w:r/>
          </w:p>
        </w:tc>
      </w:tr>
      <w:tr>
        <w:trPr>
          <w:trHeight w:val="454"/>
        </w:trPr>
        <w:tc>
          <w:tcPr>
            <w:tcW w:w="1709"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名称</w:t>
            </w:r>
            <w:r/>
          </w:p>
        </w:tc>
        <w:tc>
          <w:tcPr>
            <w:tcW w:w="7279"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明细</w:t>
            </w:r>
            <w:r/>
          </w:p>
        </w:tc>
      </w:tr>
      <w:tr>
        <w:trPr>
          <w:trHeight w:val="454"/>
        </w:trPr>
        <w:tc>
          <w:tcPr>
            <w:tcW w:w="1709" w:type="dxa"/>
            <w:vAlign w:val="center"/>
            <w:textDirection w:val="lrTb"/>
            <w:noWrap w:val="false"/>
          </w:tcPr>
          <w:p>
            <w:pPr>
              <w:keepLines w:val="0"/>
              <w:keepNext w:val="0"/>
              <w:pageBreakBefore w:val="0"/>
              <w:spacing w:line="360" w:lineRule="exact"/>
              <w:widowControl w:val="off"/>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室外面积</w:t>
            </w:r>
            <w:r/>
          </w:p>
        </w:tc>
        <w:tc>
          <w:tcPr>
            <w:tcW w:w="7279" w:type="dxa"/>
            <w:vAlign w:val="center"/>
            <w:textDirection w:val="lrTb"/>
            <w:noWrap w:val="false"/>
          </w:tcPr>
          <w:p>
            <w:pPr>
              <w:keepLines w:val="0"/>
              <w:keepNext w:val="0"/>
              <w:pageBreakBefore w:val="0"/>
              <w:spacing w:line="360" w:lineRule="exact"/>
              <w:widowControl w:val="off"/>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院落总面积</w:t>
            </w:r>
            <w:r>
              <w:rPr>
                <w:rFonts w:hint="eastAsia" w:ascii="宋体" w:hAnsi="宋体" w:eastAsia="宋体" w:cs="宋体"/>
                <w:b w:val="0"/>
                <w:color w:val="auto"/>
                <w:sz w:val="21"/>
                <w:highlight w:val="none"/>
                <w:u w:val="single"/>
              </w:rPr>
              <w:t xml:space="preserve">  </w:t>
            </w:r>
            <w:r>
              <w:rPr>
                <w:rFonts w:hint="eastAsia" w:ascii="宋体" w:hAnsi="宋体" w:eastAsia="宋体" w:cs="宋体"/>
                <w:b w:val="0"/>
                <w:color w:val="auto"/>
                <w:sz w:val="21"/>
                <w:highlight w:val="none"/>
                <w:u w:val="single"/>
                <w:lang w:val="en-US" w:eastAsia="zh-CN"/>
              </w:rPr>
              <w:t xml:space="preserve">50</w:t>
            </w:r>
            <w:r>
              <w:rPr>
                <w:rFonts w:hint="eastAsia" w:ascii="宋体" w:hAnsi="宋体" w:eastAsia="宋体" w:cs="宋体"/>
                <w:b w:val="0"/>
                <w:color w:val="auto"/>
                <w:sz w:val="21"/>
                <w:highlight w:val="none"/>
                <w:u w:val="single"/>
              </w:rPr>
              <w:t xml:space="preserve">00  </w:t>
            </w:r>
            <w:r>
              <w:rPr>
                <w:rFonts w:hint="eastAsia" w:ascii="宋体" w:hAnsi="宋体" w:eastAsia="宋体" w:cs="宋体"/>
                <w:b w:val="0"/>
                <w:color w:val="auto"/>
                <w:sz w:val="21"/>
                <w:highlight w:val="none"/>
              </w:rPr>
              <w:t xml:space="preserve">平方米</w:t>
            </w:r>
            <w:r>
              <w:rPr>
                <w:rFonts w:hint="eastAsia" w:ascii="宋体" w:hAnsi="宋体" w:cs="宋体"/>
                <w:b w:val="0"/>
                <w:color w:val="auto"/>
                <w:sz w:val="21"/>
                <w:highlight w:val="none"/>
                <w:lang w:eastAsia="zh-CN"/>
              </w:rPr>
              <w:t xml:space="preserve">。</w:t>
            </w:r>
            <w:r/>
          </w:p>
        </w:tc>
      </w:tr>
      <w:tr>
        <w:trPr>
          <w:trHeight w:val="454"/>
        </w:trPr>
        <w:tc>
          <w:tcPr>
            <w:tcW w:w="1709" w:type="dxa"/>
            <w:vAlign w:val="center"/>
            <w:textDirection w:val="lrTb"/>
            <w:noWrap w:val="false"/>
          </w:tcPr>
          <w:p>
            <w:pPr>
              <w:keepLines w:val="0"/>
              <w:keepNext w:val="0"/>
              <w:pageBreakBefore w:val="0"/>
              <w:spacing w:line="360" w:lineRule="exact"/>
              <w:widowControl w:val="off"/>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绿化</w:t>
            </w:r>
            <w:r/>
          </w:p>
        </w:tc>
        <w:tc>
          <w:tcPr>
            <w:tcW w:w="7279" w:type="dxa"/>
            <w:vAlign w:val="center"/>
            <w:textDirection w:val="lrTb"/>
            <w:noWrap w:val="false"/>
          </w:tcPr>
          <w:p>
            <w:pPr>
              <w:keepLines w:val="0"/>
              <w:keepNext w:val="0"/>
              <w:pageBreakBefore w:val="0"/>
              <w:spacing w:line="360" w:lineRule="exact"/>
              <w:widowControl w:val="off"/>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广场绿化</w:t>
            </w:r>
            <w:r>
              <w:rPr>
                <w:rFonts w:hint="eastAsia" w:ascii="宋体" w:hAnsi="宋体" w:eastAsia="宋体" w:cs="宋体"/>
                <w:b w:val="0"/>
                <w:color w:val="auto"/>
                <w:sz w:val="21"/>
                <w:highlight w:val="none"/>
                <w:u w:val="single"/>
              </w:rPr>
              <w:t xml:space="preserve">  </w:t>
            </w:r>
            <w:r>
              <w:rPr>
                <w:rFonts w:hint="eastAsia" w:ascii="宋体" w:hAnsi="宋体" w:eastAsia="宋体" w:cs="宋体"/>
                <w:b w:val="0"/>
                <w:color w:val="auto"/>
                <w:sz w:val="21"/>
                <w:highlight w:val="none"/>
                <w:u w:val="single"/>
                <w:lang w:val="en-US" w:eastAsia="zh-CN"/>
              </w:rPr>
              <w:t xml:space="preserve">10</w:t>
            </w:r>
            <w:r>
              <w:rPr>
                <w:rFonts w:hint="eastAsia" w:ascii="宋体" w:hAnsi="宋体" w:eastAsia="宋体" w:cs="宋体"/>
                <w:b w:val="0"/>
                <w:color w:val="auto"/>
                <w:sz w:val="21"/>
                <w:highlight w:val="none"/>
                <w:u w:val="single"/>
              </w:rPr>
              <w:t xml:space="preserve">00   </w:t>
            </w:r>
            <w:r>
              <w:rPr>
                <w:rFonts w:hint="eastAsia" w:ascii="宋体" w:hAnsi="宋体" w:eastAsia="宋体" w:cs="宋体"/>
                <w:b w:val="0"/>
                <w:color w:val="auto"/>
                <w:sz w:val="21"/>
                <w:highlight w:val="none"/>
              </w:rPr>
              <w:t xml:space="preserve">平方米</w:t>
            </w:r>
            <w:r>
              <w:rPr>
                <w:rFonts w:hint="eastAsia" w:ascii="宋体" w:hAnsi="宋体" w:cs="宋体"/>
                <w:b w:val="0"/>
                <w:color w:val="auto"/>
                <w:sz w:val="21"/>
                <w:highlight w:val="none"/>
                <w:lang w:eastAsia="zh-CN"/>
              </w:rPr>
              <w:t xml:space="preserve">。</w:t>
            </w:r>
            <w:r/>
          </w:p>
        </w:tc>
      </w:tr>
      <w:tr>
        <w:trPr>
          <w:trHeight w:val="454"/>
        </w:trPr>
        <w:tc>
          <w:tcPr>
            <w:tcW w:w="1709" w:type="dxa"/>
            <w:vAlign w:val="center"/>
            <w:textDirection w:val="lrTb"/>
            <w:noWrap w:val="false"/>
          </w:tcPr>
          <w:p>
            <w:pPr>
              <w:keepLines w:val="0"/>
              <w:keepNext w:val="0"/>
              <w:pageBreakBefore w:val="0"/>
              <w:spacing w:line="360" w:lineRule="exact"/>
              <w:widowControl w:val="off"/>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广场</w:t>
            </w:r>
            <w:r/>
          </w:p>
        </w:tc>
        <w:tc>
          <w:tcPr>
            <w:tcW w:w="7279" w:type="dxa"/>
            <w:vAlign w:val="center"/>
            <w:textDirection w:val="lrTb"/>
            <w:noWrap w:val="false"/>
          </w:tcPr>
          <w:p>
            <w:pPr>
              <w:keepLines w:val="0"/>
              <w:keepNext w:val="0"/>
              <w:pageBreakBefore w:val="0"/>
              <w:spacing w:line="360" w:lineRule="exact"/>
              <w:widowControl w:val="off"/>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广场面积</w:t>
            </w:r>
            <w:r>
              <w:rPr>
                <w:rFonts w:hint="eastAsia" w:ascii="宋体" w:hAnsi="宋体" w:eastAsia="宋体" w:cs="宋体"/>
                <w:b w:val="0"/>
                <w:color w:val="auto"/>
                <w:sz w:val="21"/>
                <w:highlight w:val="none"/>
                <w:u w:val="single"/>
              </w:rPr>
              <w:t xml:space="preserve">  </w:t>
            </w:r>
            <w:r>
              <w:rPr>
                <w:rFonts w:hint="eastAsia" w:ascii="宋体" w:hAnsi="宋体" w:eastAsia="宋体" w:cs="宋体"/>
                <w:b w:val="0"/>
                <w:color w:val="auto"/>
                <w:sz w:val="21"/>
                <w:highlight w:val="none"/>
                <w:u w:val="single"/>
                <w:lang w:val="en-US" w:eastAsia="zh-CN"/>
              </w:rPr>
              <w:t xml:space="preserve">4</w:t>
            </w:r>
            <w:r>
              <w:rPr>
                <w:rFonts w:hint="eastAsia" w:ascii="宋体" w:hAnsi="宋体" w:eastAsia="宋体" w:cs="宋体"/>
                <w:b w:val="0"/>
                <w:color w:val="auto"/>
                <w:sz w:val="21"/>
                <w:highlight w:val="none"/>
                <w:u w:val="single"/>
              </w:rPr>
              <w:t xml:space="preserve">000   </w:t>
            </w:r>
            <w:r>
              <w:rPr>
                <w:rFonts w:hint="eastAsia" w:ascii="宋体" w:hAnsi="宋体" w:eastAsia="宋体" w:cs="宋体"/>
                <w:b w:val="0"/>
                <w:color w:val="auto"/>
                <w:sz w:val="21"/>
                <w:highlight w:val="none"/>
              </w:rPr>
              <w:t xml:space="preserve">平方米</w:t>
            </w:r>
            <w:r>
              <w:rPr>
                <w:rFonts w:hint="eastAsia" w:ascii="宋体" w:hAnsi="宋体" w:cs="宋体"/>
                <w:b w:val="0"/>
                <w:color w:val="auto"/>
                <w:sz w:val="21"/>
                <w:highlight w:val="none"/>
                <w:lang w:eastAsia="zh-CN"/>
              </w:rPr>
              <w:t xml:space="preserve">。</w:t>
            </w:r>
            <w:r/>
          </w:p>
        </w:tc>
      </w:tr>
      <w:tr>
        <w:trPr>
          <w:trHeight w:val="454"/>
        </w:trPr>
        <w:tc>
          <w:tcPr>
            <w:tcW w:w="1709" w:type="dxa"/>
            <w:vAlign w:val="center"/>
            <w:textDirection w:val="lrTb"/>
            <w:noWrap w:val="false"/>
          </w:tcPr>
          <w:p>
            <w:pPr>
              <w:keepLines w:val="0"/>
              <w:keepNext w:val="0"/>
              <w:pageBreakBefore w:val="0"/>
              <w:spacing w:line="360" w:lineRule="exact"/>
              <w:widowControl w:val="off"/>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路灯、草坪灯、音箱</w:t>
            </w:r>
            <w:r/>
          </w:p>
        </w:tc>
        <w:tc>
          <w:tcPr>
            <w:tcW w:w="7279" w:type="dxa"/>
            <w:vAlign w:val="center"/>
            <w:textDirection w:val="lrTb"/>
            <w:noWrap w:val="false"/>
          </w:tcPr>
          <w:p>
            <w:pPr>
              <w:keepLines w:val="0"/>
              <w:keepNext w:val="0"/>
              <w:pageBreakBefore w:val="0"/>
              <w:spacing w:line="360" w:lineRule="exact"/>
              <w:widowControl w:val="off"/>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lang w:val="en-US" w:eastAsia="zh-CN"/>
              </w:rPr>
              <w:t xml:space="preserve">LED</w:t>
            </w:r>
            <w:r>
              <w:rPr>
                <w:rFonts w:hint="eastAsia" w:ascii="宋体" w:hAnsi="宋体" w:eastAsia="宋体" w:cs="宋体"/>
                <w:b w:val="0"/>
                <w:color w:val="auto"/>
                <w:sz w:val="21"/>
                <w:highlight w:val="none"/>
              </w:rPr>
              <w:t xml:space="preserve">方型灯柱</w:t>
            </w:r>
            <w:r>
              <w:rPr>
                <w:rFonts w:hint="eastAsia" w:ascii="宋体" w:hAnsi="宋体" w:eastAsia="宋体" w:cs="宋体"/>
                <w:b w:val="0"/>
                <w:color w:val="auto"/>
                <w:sz w:val="21"/>
                <w:highlight w:val="none"/>
                <w:lang w:val="en-US" w:eastAsia="zh-CN"/>
              </w:rPr>
              <w:t xml:space="preserve">8</w:t>
            </w:r>
            <w:r>
              <w:rPr>
                <w:rFonts w:hint="eastAsia" w:ascii="宋体" w:hAnsi="宋体" w:eastAsia="宋体" w:cs="宋体"/>
                <w:b w:val="0"/>
                <w:color w:val="auto"/>
                <w:sz w:val="21"/>
                <w:highlight w:val="none"/>
              </w:rPr>
              <w:t xml:space="preserve">个，射灯5个。</w:t>
            </w:r>
            <w:r/>
          </w:p>
        </w:tc>
      </w:tr>
      <w:tr>
        <w:trPr>
          <w:trHeight w:val="454"/>
        </w:trPr>
        <w:tc>
          <w:tcPr>
            <w:tcW w:w="1709" w:type="dxa"/>
            <w:vAlign w:val="center"/>
            <w:textDirection w:val="lrTb"/>
            <w:noWrap w:val="false"/>
          </w:tcPr>
          <w:p>
            <w:pPr>
              <w:keepLines w:val="0"/>
              <w:keepNext w:val="0"/>
              <w:pageBreakBefore w:val="0"/>
              <w:spacing w:line="360" w:lineRule="exact"/>
              <w:widowControl w:val="off"/>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消防栓</w:t>
            </w:r>
            <w:r/>
          </w:p>
        </w:tc>
        <w:tc>
          <w:tcPr>
            <w:tcW w:w="7279" w:type="dxa"/>
            <w:vAlign w:val="center"/>
            <w:textDirection w:val="lrTb"/>
            <w:noWrap w:val="false"/>
          </w:tcPr>
          <w:p>
            <w:pPr>
              <w:keepLines w:val="0"/>
              <w:keepNext w:val="0"/>
              <w:pageBreakBefore w:val="0"/>
              <w:spacing w:line="360" w:lineRule="exact"/>
              <w:widowControl w:val="off"/>
              <w:rPr>
                <w:rFonts w:hint="eastAsia" w:ascii="宋体" w:hAnsi="宋体" w:eastAsia="宋体" w:cs="宋体"/>
                <w:b w:val="0"/>
                <w:color w:val="auto"/>
                <w:sz w:val="21"/>
                <w:highlight w:val="none"/>
              </w:rPr>
            </w:pPr>
            <w:r>
              <w:rPr>
                <w:rFonts w:hint="eastAsia" w:ascii="宋体" w:hAnsi="宋体" w:eastAsia="宋体" w:cs="宋体"/>
                <w:b w:val="0"/>
                <w:color w:val="auto"/>
                <w:sz w:val="21"/>
                <w:szCs w:val="21"/>
                <w:highlight w:val="none"/>
                <w:lang w:bidi="ar"/>
              </w:rPr>
              <w:t xml:space="preserve">室外消防火栓</w:t>
            </w:r>
            <w:r>
              <w:rPr>
                <w:rFonts w:hint="eastAsia" w:ascii="宋体" w:hAnsi="宋体" w:eastAsia="宋体" w:cs="宋体"/>
                <w:b w:val="0"/>
                <w:color w:val="auto"/>
                <w:sz w:val="21"/>
                <w:szCs w:val="21"/>
                <w:highlight w:val="none"/>
                <w:u w:val="single"/>
                <w:lang w:bidi="ar"/>
              </w:rPr>
              <w:t xml:space="preserve">  </w:t>
            </w:r>
            <w:r>
              <w:rPr>
                <w:rFonts w:hint="eastAsia" w:ascii="宋体" w:hAnsi="宋体" w:eastAsia="宋体" w:cs="宋体"/>
                <w:b w:val="0"/>
                <w:color w:val="auto"/>
                <w:sz w:val="21"/>
                <w:szCs w:val="21"/>
                <w:highlight w:val="none"/>
                <w:u w:val="single"/>
                <w:lang w:val="en-US" w:eastAsia="zh-CN" w:bidi="ar"/>
              </w:rPr>
              <w:t xml:space="preserve">2</w:t>
            </w:r>
            <w:r>
              <w:rPr>
                <w:rFonts w:hint="eastAsia" w:ascii="宋体" w:hAnsi="宋体" w:eastAsia="宋体" w:cs="宋体"/>
                <w:b w:val="0"/>
                <w:color w:val="auto"/>
                <w:sz w:val="21"/>
                <w:szCs w:val="21"/>
                <w:highlight w:val="none"/>
                <w:u w:val="single"/>
                <w:lang w:bidi="ar"/>
              </w:rPr>
              <w:t xml:space="preserve"> </w:t>
            </w:r>
            <w:r>
              <w:rPr>
                <w:rFonts w:hint="eastAsia" w:ascii="宋体" w:hAnsi="宋体" w:eastAsia="宋体" w:cs="宋体"/>
                <w:b w:val="0"/>
                <w:color w:val="auto"/>
                <w:sz w:val="21"/>
                <w:szCs w:val="21"/>
                <w:highlight w:val="none"/>
                <w:lang w:bidi="ar"/>
              </w:rPr>
              <w:t xml:space="preserve">个</w:t>
            </w:r>
            <w:r>
              <w:rPr>
                <w:rFonts w:hint="eastAsia" w:ascii="宋体" w:hAnsi="宋体" w:cs="宋体"/>
                <w:b w:val="0"/>
                <w:color w:val="auto"/>
                <w:sz w:val="21"/>
                <w:szCs w:val="21"/>
                <w:highlight w:val="none"/>
                <w:lang w:eastAsia="zh-CN" w:bidi="ar"/>
              </w:rPr>
              <w:t xml:space="preserve">，</w:t>
            </w:r>
            <w:r>
              <w:rPr>
                <w:rFonts w:hint="eastAsia" w:ascii="宋体" w:hAnsi="宋体" w:eastAsia="宋体" w:cs="宋体"/>
                <w:b w:val="0"/>
                <w:color w:val="auto"/>
                <w:sz w:val="21"/>
                <w:szCs w:val="21"/>
                <w:highlight w:val="none"/>
                <w:lang w:bidi="ar"/>
              </w:rPr>
              <w:t xml:space="preserve">耦合器3个</w:t>
            </w:r>
            <w:r>
              <w:rPr>
                <w:rFonts w:hint="eastAsia" w:ascii="宋体" w:hAnsi="宋体" w:cs="宋体"/>
                <w:b w:val="0"/>
                <w:color w:val="auto"/>
                <w:sz w:val="21"/>
                <w:szCs w:val="21"/>
                <w:highlight w:val="none"/>
                <w:lang w:eastAsia="zh-CN" w:bidi="ar"/>
              </w:rPr>
              <w:t xml:space="preserve">。</w:t>
            </w:r>
            <w:r/>
          </w:p>
        </w:tc>
      </w:tr>
      <w:tr>
        <w:trPr>
          <w:trHeight w:val="454"/>
        </w:trPr>
        <w:tc>
          <w:tcPr>
            <w:tcW w:w="1709" w:type="dxa"/>
            <w:vAlign w:val="center"/>
            <w:textDirection w:val="lrTb"/>
            <w:noWrap w:val="false"/>
          </w:tcPr>
          <w:p>
            <w:pPr>
              <w:keepLines w:val="0"/>
              <w:keepNext w:val="0"/>
              <w:pageBreakBefore w:val="0"/>
              <w:spacing w:line="360" w:lineRule="exact"/>
              <w:widowControl w:val="off"/>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垃圾箱</w:t>
            </w:r>
            <w:r/>
          </w:p>
        </w:tc>
        <w:tc>
          <w:tcPr>
            <w:tcW w:w="7279" w:type="dxa"/>
            <w:vAlign w:val="center"/>
            <w:textDirection w:val="lrTb"/>
            <w:noWrap w:val="false"/>
          </w:tcPr>
          <w:p>
            <w:pPr>
              <w:keepLines w:val="0"/>
              <w:keepNext w:val="0"/>
              <w:pageBreakBefore w:val="0"/>
              <w:spacing w:line="360" w:lineRule="exact"/>
              <w:widowControl w:val="off"/>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室外分类垃圾箱（桶）</w:t>
            </w:r>
            <w:r>
              <w:rPr>
                <w:rFonts w:hint="eastAsia" w:ascii="宋体" w:hAnsi="宋体" w:eastAsia="宋体" w:cs="宋体"/>
                <w:b w:val="0"/>
                <w:color w:val="auto"/>
                <w:sz w:val="21"/>
                <w:highlight w:val="none"/>
                <w:u w:val="single"/>
              </w:rPr>
              <w:t xml:space="preserve">  </w:t>
            </w:r>
            <w:r>
              <w:rPr>
                <w:rFonts w:hint="eastAsia" w:ascii="宋体" w:hAnsi="宋体" w:eastAsia="宋体" w:cs="宋体"/>
                <w:b w:val="0"/>
                <w:color w:val="auto"/>
                <w:sz w:val="21"/>
                <w:highlight w:val="none"/>
                <w:u w:val="single"/>
                <w:lang w:val="en-US" w:eastAsia="zh-CN"/>
              </w:rPr>
              <w:t xml:space="preserve">1</w:t>
            </w:r>
            <w:r>
              <w:rPr>
                <w:rFonts w:hint="eastAsia" w:ascii="宋体" w:hAnsi="宋体" w:eastAsia="宋体" w:cs="宋体"/>
                <w:b w:val="0"/>
                <w:color w:val="auto"/>
                <w:sz w:val="21"/>
                <w:highlight w:val="none"/>
                <w:u w:val="single"/>
              </w:rPr>
              <w:t xml:space="preserve">   </w:t>
            </w:r>
            <w:r>
              <w:rPr>
                <w:rFonts w:hint="eastAsia" w:ascii="宋体" w:hAnsi="宋体" w:eastAsia="宋体" w:cs="宋体"/>
                <w:b w:val="0"/>
                <w:color w:val="auto"/>
                <w:sz w:val="21"/>
                <w:highlight w:val="none"/>
              </w:rPr>
              <w:t xml:space="preserve">个</w:t>
            </w:r>
            <w:r>
              <w:rPr>
                <w:rFonts w:hint="eastAsia" w:ascii="宋体" w:hAnsi="宋体" w:eastAsia="宋体" w:cs="宋体"/>
                <w:b w:val="0"/>
                <w:color w:val="auto"/>
                <w:sz w:val="21"/>
                <w:highlight w:val="none"/>
                <w:lang w:eastAsia="zh-CN"/>
              </w:rPr>
              <w:t xml:space="preserve">，</w:t>
            </w:r>
            <w:r>
              <w:rPr>
                <w:rFonts w:hint="eastAsia" w:ascii="宋体" w:hAnsi="宋体" w:eastAsia="宋体" w:cs="宋体"/>
                <w:b w:val="0"/>
                <w:color w:val="auto"/>
                <w:sz w:val="21"/>
                <w:highlight w:val="none"/>
              </w:rPr>
              <w:t xml:space="preserve">分类垃圾桶</w:t>
            </w:r>
            <w:r>
              <w:rPr>
                <w:rFonts w:hint="eastAsia" w:ascii="宋体" w:hAnsi="宋体" w:eastAsia="宋体" w:cs="宋体"/>
                <w:b w:val="0"/>
                <w:color w:val="auto"/>
                <w:sz w:val="21"/>
                <w:highlight w:val="none"/>
                <w:u w:val="single"/>
              </w:rPr>
              <w:t xml:space="preserve">    </w:t>
            </w:r>
            <w:r>
              <w:rPr>
                <w:rFonts w:hint="eastAsia" w:ascii="宋体" w:hAnsi="宋体" w:eastAsia="宋体" w:cs="宋体"/>
                <w:b w:val="0"/>
                <w:color w:val="auto"/>
                <w:sz w:val="21"/>
                <w:highlight w:val="none"/>
                <w:u w:val="single"/>
                <w:lang w:val="en-US" w:eastAsia="zh-CN"/>
              </w:rPr>
              <w:t xml:space="preserve">6</w:t>
            </w:r>
            <w:r>
              <w:rPr>
                <w:rFonts w:hint="eastAsia" w:ascii="宋体" w:hAnsi="宋体" w:eastAsia="宋体" w:cs="宋体"/>
                <w:b w:val="0"/>
                <w:color w:val="auto"/>
                <w:sz w:val="21"/>
                <w:highlight w:val="none"/>
              </w:rPr>
              <w:t xml:space="preserve">个。</w:t>
            </w:r>
            <w:r/>
          </w:p>
        </w:tc>
      </w:tr>
      <w:tr>
        <w:trPr>
          <w:trHeight w:val="454"/>
        </w:trPr>
        <w:tc>
          <w:tcPr>
            <w:tcW w:w="1709" w:type="dxa"/>
            <w:vAlign w:val="center"/>
            <w:textDirection w:val="lrTb"/>
            <w:noWrap w:val="false"/>
          </w:tcPr>
          <w:p>
            <w:pPr>
              <w:keepLines w:val="0"/>
              <w:keepNext w:val="0"/>
              <w:pageBreakBefore w:val="0"/>
              <w:spacing w:line="360" w:lineRule="exact"/>
              <w:widowControl w:val="off"/>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室外配电箱</w:t>
            </w:r>
            <w:r/>
          </w:p>
        </w:tc>
        <w:tc>
          <w:tcPr>
            <w:tcW w:w="7279" w:type="dxa"/>
            <w:vAlign w:val="center"/>
            <w:textDirection w:val="lrTb"/>
            <w:noWrap w:val="false"/>
          </w:tcPr>
          <w:p>
            <w:pPr>
              <w:keepLines w:val="0"/>
              <w:keepNext w:val="0"/>
              <w:pageBreakBefore w:val="0"/>
              <w:spacing w:line="360" w:lineRule="exact"/>
              <w:widowControl w:val="off"/>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室外配电箱数量</w:t>
            </w:r>
            <w:r>
              <w:rPr>
                <w:rFonts w:hint="eastAsia" w:ascii="宋体" w:hAnsi="宋体" w:eastAsia="宋体" w:cs="宋体"/>
                <w:b w:val="0"/>
                <w:color w:val="auto"/>
                <w:sz w:val="21"/>
                <w:highlight w:val="none"/>
                <w:u w:val="single"/>
              </w:rPr>
              <w:t xml:space="preserve">  3   </w:t>
            </w:r>
            <w:r>
              <w:rPr>
                <w:rFonts w:hint="eastAsia" w:ascii="宋体" w:hAnsi="宋体" w:eastAsia="宋体" w:cs="宋体"/>
                <w:b w:val="0"/>
                <w:color w:val="auto"/>
                <w:sz w:val="21"/>
                <w:highlight w:val="none"/>
              </w:rPr>
              <w:t xml:space="preserve">个</w:t>
            </w:r>
            <w:r>
              <w:rPr>
                <w:rFonts w:hint="eastAsia" w:ascii="宋体" w:hAnsi="宋体" w:cs="宋体"/>
                <w:b w:val="0"/>
                <w:color w:val="auto"/>
                <w:sz w:val="21"/>
                <w:highlight w:val="none"/>
                <w:lang w:eastAsia="zh-CN"/>
              </w:rPr>
              <w:t xml:space="preserve">。</w:t>
            </w:r>
            <w:r/>
          </w:p>
        </w:tc>
      </w:tr>
      <w:tr>
        <w:trPr>
          <w:trHeight w:val="454"/>
        </w:trPr>
        <w:tc>
          <w:tcPr>
            <w:tcW w:w="1709" w:type="dxa"/>
            <w:vAlign w:val="center"/>
            <w:textDirection w:val="lrTb"/>
            <w:noWrap w:val="false"/>
          </w:tcPr>
          <w:p>
            <w:pPr>
              <w:keepLines w:val="0"/>
              <w:keepNext w:val="0"/>
              <w:pageBreakBefore w:val="0"/>
              <w:spacing w:line="360" w:lineRule="exact"/>
              <w:widowControl w:val="off"/>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门前三包</w:t>
            </w:r>
            <w:r/>
          </w:p>
        </w:tc>
        <w:tc>
          <w:tcPr>
            <w:tcW w:w="7279" w:type="dxa"/>
            <w:vAlign w:val="center"/>
            <w:textDirection w:val="lrTb"/>
            <w:noWrap w:val="false"/>
          </w:tcPr>
          <w:p>
            <w:pPr>
              <w:keepLines w:val="0"/>
              <w:keepNext w:val="0"/>
              <w:pageBreakBefore w:val="0"/>
              <w:spacing w:line="360" w:lineRule="exact"/>
              <w:widowControl w:val="off"/>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门前三包面积约</w:t>
            </w:r>
            <w:r>
              <w:rPr>
                <w:rFonts w:hint="eastAsia" w:ascii="宋体" w:hAnsi="宋体" w:eastAsia="宋体" w:cs="宋体"/>
                <w:b w:val="0"/>
                <w:color w:val="auto"/>
                <w:sz w:val="21"/>
                <w:highlight w:val="none"/>
                <w:u w:val="single"/>
              </w:rPr>
              <w:t xml:space="preserve"> 100</w:t>
            </w:r>
            <w:r>
              <w:rPr>
                <w:rFonts w:hint="eastAsia" w:ascii="宋体" w:hAnsi="宋体" w:eastAsia="宋体" w:cs="宋体"/>
                <w:b w:val="0"/>
                <w:color w:val="auto"/>
                <w:sz w:val="21"/>
                <w:highlight w:val="none"/>
              </w:rPr>
              <w:t xml:space="preserve">平方米</w:t>
            </w:r>
            <w:r>
              <w:rPr>
                <w:rFonts w:hint="eastAsia" w:ascii="宋体" w:hAnsi="宋体" w:cs="宋体"/>
                <w:b w:val="0"/>
                <w:color w:val="auto"/>
                <w:sz w:val="21"/>
                <w:highlight w:val="none"/>
                <w:lang w:eastAsia="zh-CN"/>
              </w:rPr>
              <w:t xml:space="preserve">。</w:t>
            </w:r>
            <w:r/>
          </w:p>
        </w:tc>
      </w:tr>
      <w:tr>
        <w:trPr>
          <w:trHeight w:val="454"/>
        </w:trPr>
        <w:tc>
          <w:tcPr>
            <w:tcW w:w="1709" w:type="dxa"/>
            <w:vAlign w:val="center"/>
            <w:textDirection w:val="lrTb"/>
            <w:noWrap w:val="false"/>
          </w:tcPr>
          <w:p>
            <w:pPr>
              <w:keepLines w:val="0"/>
              <w:keepNext w:val="0"/>
              <w:pageBreakBefore w:val="0"/>
              <w:spacing w:line="360" w:lineRule="exact"/>
              <w:widowControl w:val="off"/>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平台</w:t>
            </w:r>
            <w:r/>
          </w:p>
        </w:tc>
        <w:tc>
          <w:tcPr>
            <w:tcW w:w="7279" w:type="dxa"/>
            <w:vAlign w:val="center"/>
            <w:textDirection w:val="lrTb"/>
            <w:noWrap w:val="false"/>
          </w:tcPr>
          <w:p>
            <w:pPr>
              <w:keepLines w:val="0"/>
              <w:keepNext w:val="0"/>
              <w:pageBreakBefore w:val="0"/>
              <w:spacing w:line="360" w:lineRule="exact"/>
              <w:widowControl w:val="off"/>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平台</w:t>
            </w:r>
            <w:r>
              <w:rPr>
                <w:rFonts w:hint="eastAsia" w:ascii="宋体" w:hAnsi="宋体" w:eastAsia="宋体" w:cs="宋体"/>
                <w:b w:val="0"/>
                <w:color w:val="auto"/>
                <w:sz w:val="21"/>
                <w:highlight w:val="none"/>
                <w:u w:val="single"/>
              </w:rPr>
              <w:t xml:space="preserve">  2  </w:t>
            </w:r>
            <w:r>
              <w:rPr>
                <w:rFonts w:hint="eastAsia" w:ascii="宋体" w:hAnsi="宋体" w:eastAsia="宋体" w:cs="宋体"/>
                <w:b w:val="0"/>
                <w:color w:val="auto"/>
                <w:sz w:val="21"/>
                <w:highlight w:val="none"/>
              </w:rPr>
              <w:t xml:space="preserve">个，面积</w:t>
            </w:r>
            <w:r>
              <w:rPr>
                <w:rFonts w:hint="eastAsia" w:ascii="宋体" w:hAnsi="宋体" w:eastAsia="宋体" w:cs="宋体"/>
                <w:b w:val="0"/>
                <w:color w:val="auto"/>
                <w:sz w:val="21"/>
                <w:highlight w:val="none"/>
                <w:u w:val="single"/>
              </w:rPr>
              <w:t xml:space="preserve"> </w:t>
            </w:r>
            <w:r>
              <w:rPr>
                <w:rFonts w:hint="eastAsia" w:ascii="宋体" w:hAnsi="宋体" w:eastAsia="宋体" w:cs="宋体"/>
                <w:b w:val="0"/>
                <w:color w:val="auto"/>
                <w:sz w:val="21"/>
                <w:highlight w:val="none"/>
                <w:u w:val="single"/>
                <w:lang w:val="en-US" w:eastAsia="zh-CN"/>
              </w:rPr>
              <w:t xml:space="preserve">10</w:t>
            </w:r>
            <w:r>
              <w:rPr>
                <w:rFonts w:hint="eastAsia" w:ascii="宋体" w:hAnsi="宋体" w:eastAsia="宋体" w:cs="宋体"/>
                <w:b w:val="0"/>
                <w:color w:val="auto"/>
                <w:sz w:val="21"/>
                <w:highlight w:val="none"/>
                <w:u w:val="single"/>
              </w:rPr>
              <w:t xml:space="preserve">00</w:t>
            </w:r>
            <w:r>
              <w:rPr>
                <w:rFonts w:hint="eastAsia" w:ascii="宋体" w:hAnsi="宋体" w:eastAsia="宋体" w:cs="宋体"/>
                <w:b w:val="0"/>
                <w:color w:val="auto"/>
                <w:sz w:val="21"/>
                <w:highlight w:val="none"/>
              </w:rPr>
              <w:t xml:space="preserve">平方米</w:t>
            </w:r>
            <w:r>
              <w:rPr>
                <w:rFonts w:hint="eastAsia" w:ascii="宋体" w:hAnsi="宋体" w:cs="宋体"/>
                <w:b w:val="0"/>
                <w:color w:val="auto"/>
                <w:sz w:val="21"/>
                <w:highlight w:val="none"/>
                <w:lang w:eastAsia="zh-CN"/>
              </w:rPr>
              <w:t xml:space="preserve">。</w:t>
            </w:r>
            <w:r/>
          </w:p>
        </w:tc>
      </w:tr>
      <w:tr>
        <w:trPr>
          <w:trHeight w:val="454"/>
        </w:trPr>
        <w:tc>
          <w:tcPr>
            <w:tcW w:w="1709" w:type="dxa"/>
            <w:vAlign w:val="center"/>
            <w:textDirection w:val="lrTb"/>
            <w:noWrap w:val="false"/>
          </w:tcPr>
          <w:p>
            <w:pPr>
              <w:keepLines w:val="0"/>
              <w:keepNext w:val="0"/>
              <w:pageBreakBefore w:val="0"/>
              <w:spacing w:line="360" w:lineRule="exact"/>
              <w:widowControl w:val="off"/>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监控</w:t>
            </w:r>
            <w:r/>
          </w:p>
        </w:tc>
        <w:tc>
          <w:tcPr>
            <w:tcW w:w="7279" w:type="dxa"/>
            <w:vAlign w:val="center"/>
            <w:textDirection w:val="lrTb"/>
            <w:noWrap w:val="false"/>
          </w:tcPr>
          <w:p>
            <w:pPr>
              <w:keepLines w:val="0"/>
              <w:keepNext w:val="0"/>
              <w:pageBreakBefore w:val="0"/>
              <w:spacing w:line="360" w:lineRule="exact"/>
              <w:widowControl w:val="off"/>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监控画面</w:t>
            </w:r>
            <w:r>
              <w:rPr>
                <w:rFonts w:hint="eastAsia" w:ascii="宋体" w:hAnsi="宋体" w:eastAsia="宋体" w:cs="宋体"/>
                <w:b w:val="0"/>
                <w:color w:val="auto"/>
                <w:sz w:val="21"/>
                <w:highlight w:val="none"/>
                <w:u w:val="single"/>
              </w:rPr>
              <w:t xml:space="preserve"> </w:t>
            </w:r>
            <w:r>
              <w:rPr>
                <w:rFonts w:hint="eastAsia" w:ascii="宋体" w:hAnsi="宋体" w:eastAsia="宋体" w:cs="宋体"/>
                <w:b w:val="0"/>
                <w:color w:val="auto"/>
                <w:sz w:val="21"/>
                <w:highlight w:val="none"/>
                <w:u w:val="single"/>
                <w:lang w:val="en-US" w:eastAsia="zh-CN"/>
              </w:rPr>
              <w:t xml:space="preserve">14</w:t>
            </w:r>
            <w:r>
              <w:rPr>
                <w:rFonts w:hint="eastAsia" w:ascii="宋体" w:hAnsi="宋体" w:eastAsia="宋体" w:cs="宋体"/>
                <w:b w:val="0"/>
                <w:color w:val="auto"/>
                <w:sz w:val="21"/>
                <w:highlight w:val="none"/>
                <w:u w:val="single"/>
              </w:rPr>
              <w:t xml:space="preserve">2   </w:t>
            </w:r>
            <w:r>
              <w:rPr>
                <w:rFonts w:hint="eastAsia" w:ascii="宋体" w:hAnsi="宋体" w:eastAsia="宋体" w:cs="宋体"/>
                <w:b w:val="0"/>
                <w:color w:val="auto"/>
                <w:sz w:val="21"/>
                <w:highlight w:val="none"/>
              </w:rPr>
              <w:t xml:space="preserve">个</w:t>
            </w:r>
            <w:r>
              <w:rPr>
                <w:rFonts w:hint="eastAsia" w:ascii="宋体" w:hAnsi="宋体" w:cs="宋体"/>
                <w:b w:val="0"/>
                <w:color w:val="auto"/>
                <w:sz w:val="21"/>
                <w:highlight w:val="none"/>
                <w:lang w:eastAsia="zh-CN"/>
              </w:rPr>
              <w:t xml:space="preserve">。</w:t>
            </w:r>
            <w:r/>
          </w:p>
        </w:tc>
      </w:tr>
      <w:tr>
        <w:trPr>
          <w:trHeight w:val="384"/>
        </w:trPr>
        <w:tc>
          <w:tcPr>
            <w:tcW w:w="1709" w:type="dxa"/>
            <w:vAlign w:val="center"/>
            <w:textDirection w:val="lrTb"/>
            <w:noWrap w:val="false"/>
          </w:tcPr>
          <w:p>
            <w:pPr>
              <w:keepLines w:val="0"/>
              <w:keepNext w:val="0"/>
              <w:pageBreakBefore w:val="0"/>
              <w:spacing w:line="360" w:lineRule="exact"/>
              <w:widowControl w:val="off"/>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指示牌、显示屏</w:t>
            </w:r>
            <w:r/>
          </w:p>
        </w:tc>
        <w:tc>
          <w:tcPr>
            <w:tcW w:w="7279" w:type="dxa"/>
            <w:vAlign w:val="center"/>
            <w:textDirection w:val="lrTb"/>
            <w:noWrap w:val="false"/>
          </w:tcPr>
          <w:p>
            <w:pPr>
              <w:keepLines w:val="0"/>
              <w:keepNext w:val="0"/>
              <w:pageBreakBefore w:val="0"/>
              <w:spacing w:line="360" w:lineRule="exact"/>
              <w:widowControl w:val="off"/>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指示牌</w:t>
            </w:r>
            <w:r>
              <w:rPr>
                <w:rFonts w:hint="eastAsia" w:ascii="宋体" w:hAnsi="宋体" w:eastAsia="宋体" w:cs="宋体"/>
                <w:b w:val="0"/>
                <w:color w:val="auto"/>
                <w:sz w:val="21"/>
                <w:highlight w:val="none"/>
                <w:u w:val="single"/>
              </w:rPr>
              <w:t xml:space="preserve">  </w:t>
            </w:r>
            <w:r>
              <w:rPr>
                <w:rFonts w:hint="eastAsia" w:ascii="宋体" w:hAnsi="宋体" w:eastAsia="宋体" w:cs="宋体"/>
                <w:b w:val="0"/>
                <w:color w:val="auto"/>
                <w:sz w:val="21"/>
                <w:highlight w:val="none"/>
                <w:u w:val="single"/>
                <w:lang w:val="en-US" w:eastAsia="zh-CN"/>
              </w:rPr>
              <w:t xml:space="preserve">4</w:t>
            </w:r>
            <w:r>
              <w:rPr>
                <w:rFonts w:hint="eastAsia" w:ascii="宋体" w:hAnsi="宋体" w:eastAsia="宋体" w:cs="宋体"/>
                <w:b w:val="0"/>
                <w:color w:val="auto"/>
                <w:sz w:val="21"/>
                <w:highlight w:val="none"/>
                <w:u w:val="single"/>
              </w:rPr>
              <w:t xml:space="preserve">  </w:t>
            </w:r>
            <w:r>
              <w:rPr>
                <w:rFonts w:hint="eastAsia" w:ascii="宋体" w:hAnsi="宋体" w:eastAsia="宋体" w:cs="宋体"/>
                <w:b w:val="0"/>
                <w:color w:val="auto"/>
                <w:sz w:val="21"/>
                <w:highlight w:val="none"/>
              </w:rPr>
              <w:t xml:space="preserve">处，</w:t>
            </w:r>
            <w:r>
              <w:rPr>
                <w:rFonts w:hint="eastAsia" w:ascii="宋体" w:hAnsi="宋体" w:eastAsia="宋体" w:cs="宋体"/>
                <w:b w:val="0"/>
                <w:color w:val="auto"/>
                <w:sz w:val="21"/>
                <w:szCs w:val="21"/>
                <w:highlight w:val="none"/>
                <w:lang w:bidi="ar"/>
              </w:rPr>
              <w:t xml:space="preserve">显示屏</w:t>
            </w:r>
            <w:r>
              <w:rPr>
                <w:rFonts w:hint="eastAsia" w:ascii="宋体" w:hAnsi="宋体" w:eastAsia="宋体" w:cs="宋体"/>
                <w:b w:val="0"/>
                <w:color w:val="auto"/>
                <w:sz w:val="21"/>
                <w:szCs w:val="21"/>
                <w:highlight w:val="none"/>
                <w:u w:val="single"/>
                <w:lang w:bidi="ar"/>
              </w:rPr>
              <w:t xml:space="preserve">  1  </w:t>
            </w:r>
            <w:r>
              <w:rPr>
                <w:rFonts w:hint="eastAsia" w:ascii="宋体" w:hAnsi="宋体" w:eastAsia="宋体" w:cs="宋体"/>
                <w:b w:val="0"/>
                <w:color w:val="auto"/>
                <w:sz w:val="21"/>
                <w:szCs w:val="21"/>
                <w:highlight w:val="none"/>
                <w:lang w:bidi="ar"/>
              </w:rPr>
              <w:t xml:space="preserve">处。</w:t>
            </w:r>
            <w:r/>
          </w:p>
        </w:tc>
      </w:tr>
      <w:tr>
        <w:trPr>
          <w:trHeight w:val="384"/>
        </w:trPr>
        <w:tc>
          <w:tcPr>
            <w:gridSpan w:val="2"/>
            <w:shd w:val="clear" w:color="auto" w:fill="auto"/>
            <w:tcW w:w="8988" w:type="dxa"/>
            <w:vAlign w:val="center"/>
            <w:textDirection w:val="lrTb"/>
            <w:noWrap w:val="false"/>
          </w:tcPr>
          <w:p>
            <w:pPr>
              <w:jc w:val="center"/>
              <w:keepLines w:val="0"/>
              <w:keepNext w:val="0"/>
              <w:pageBreakBefore w:val="0"/>
              <w:spacing w:line="360" w:lineRule="exact"/>
              <w:widowControl w:val="off"/>
              <w:rPr>
                <w:rFonts w:hint="default" w:ascii="Times New Roman" w:hAnsi="Times New Roman" w:eastAsia="宋体" w:cs="宋体"/>
                <w:b/>
                <w:bCs/>
                <w:color w:val="auto"/>
                <w:sz w:val="21"/>
                <w:highlight w:val="none"/>
              </w:rPr>
            </w:pPr>
            <w:r>
              <w:rPr>
                <w:rFonts w:hint="eastAsia" w:cs="宋体"/>
                <w:b/>
                <w:bCs/>
                <w:color w:val="auto"/>
                <w:sz w:val="21"/>
                <w:highlight w:val="none"/>
                <w:lang w:val="en-US" w:eastAsia="zh-CN"/>
              </w:rPr>
              <w:t xml:space="preserve">泗洪县农业农村</w:t>
            </w:r>
            <w:r/>
          </w:p>
        </w:tc>
      </w:tr>
      <w:tr>
        <w:trPr>
          <w:trHeight w:val="384"/>
        </w:trPr>
        <w:tc>
          <w:tcPr>
            <w:shd w:val="clear" w:color="auto" w:fill="auto"/>
            <w:tcW w:w="1709"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highlight w:val="none"/>
              </w:rPr>
              <w:t xml:space="preserve">名称</w:t>
            </w:r>
            <w:r/>
          </w:p>
        </w:tc>
        <w:tc>
          <w:tcPr>
            <w:shd w:val="clear" w:color="auto" w:fill="auto"/>
            <w:tcW w:w="7279"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highlight w:val="none"/>
              </w:rPr>
              <w:t xml:space="preserve">明细</w:t>
            </w:r>
            <w:r/>
          </w:p>
        </w:tc>
      </w:tr>
      <w:tr>
        <w:trPr>
          <w:trHeight w:val="384"/>
        </w:trPr>
        <w:tc>
          <w:tcPr>
            <w:shd w:val="clear" w:color="auto" w:fill="auto"/>
            <w:tcW w:w="1709" w:type="dxa"/>
            <w:vAlign w:val="center"/>
            <w:textDirection w:val="lrTb"/>
            <w:noWrap w:val="false"/>
          </w:tcPr>
          <w:p>
            <w:pPr>
              <w:keepLines w:val="0"/>
              <w:keepNext w:val="0"/>
              <w:pageBreakBefore w:val="0"/>
              <w:spacing w:line="360" w:lineRule="exact"/>
              <w:widowControl w:val="off"/>
              <w:rPr>
                <w:rFonts w:hint="eastAsia" w:ascii="Times New Roman" w:hAnsi="Times New Roman" w:eastAsia="宋体" w:cs="宋体"/>
                <w:b w:val="0"/>
                <w:color w:val="auto"/>
                <w:sz w:val="21"/>
                <w:szCs w:val="21"/>
                <w:highlight w:val="none"/>
              </w:rPr>
            </w:pPr>
            <w:r>
              <w:rPr>
                <w:rFonts w:hint="eastAsia" w:ascii="Times New Roman" w:hAnsi="Times New Roman" w:eastAsia="宋体" w:cs="宋体"/>
                <w:b w:val="0"/>
                <w:color w:val="auto"/>
                <w:sz w:val="21"/>
                <w:highlight w:val="none"/>
              </w:rPr>
              <w:t xml:space="preserve">室外面积</w:t>
            </w:r>
            <w:r/>
          </w:p>
        </w:tc>
        <w:tc>
          <w:tcPr>
            <w:shd w:val="clear" w:color="auto" w:fill="auto"/>
            <w:tcW w:w="7279" w:type="dxa"/>
            <w:vAlign w:val="center"/>
            <w:textDirection w:val="lrTb"/>
            <w:noWrap w:val="false"/>
          </w:tcPr>
          <w:p>
            <w:pPr>
              <w:keepLines w:val="0"/>
              <w:keepNext w:val="0"/>
              <w:pageBreakBefore w:val="0"/>
              <w:spacing w:line="360" w:lineRule="exact"/>
              <w:widowControl w:val="off"/>
              <w:rPr>
                <w:rFonts w:hint="eastAsia" w:ascii="Times New Roman" w:hAnsi="Times New Roman" w:eastAsia="宋体" w:cs="宋体"/>
                <w:b w:val="0"/>
                <w:color w:val="auto"/>
                <w:sz w:val="21"/>
                <w:szCs w:val="21"/>
                <w:highlight w:val="none"/>
              </w:rPr>
            </w:pPr>
            <w:r>
              <w:rPr>
                <w:rFonts w:hint="eastAsia" w:ascii="Times New Roman" w:hAnsi="Times New Roman" w:eastAsia="宋体" w:cs="宋体"/>
                <w:b w:val="0"/>
                <w:color w:val="auto"/>
                <w:sz w:val="21"/>
                <w:highlight w:val="none"/>
              </w:rPr>
              <w:t xml:space="preserve">院落总面积</w:t>
            </w:r>
            <w:r>
              <w:rPr>
                <w:rFonts w:hint="eastAsia" w:ascii="Times New Roman" w:hAnsi="Times New Roman" w:eastAsia="宋体" w:cs="宋体"/>
                <w:b w:val="0"/>
                <w:color w:val="auto"/>
                <w:sz w:val="21"/>
                <w:highlight w:val="none"/>
                <w:u w:val="single"/>
              </w:rPr>
              <w:t xml:space="preserve">  </w:t>
            </w:r>
            <w:r>
              <w:rPr>
                <w:rFonts w:hint="default" w:ascii="Times New Roman" w:hAnsi="Times New Roman" w:eastAsia="宋体" w:cs="宋体"/>
                <w:b w:val="0"/>
                <w:color w:val="auto"/>
                <w:sz w:val="21"/>
                <w:highlight w:val="none"/>
                <w:u w:val="single"/>
                <w:lang w:val="en-US"/>
              </w:rPr>
              <w:t xml:space="preserve">1000</w:t>
            </w:r>
            <w:r>
              <w:rPr>
                <w:rFonts w:hint="eastAsia" w:ascii="Times New Roman" w:hAnsi="Times New Roman" w:eastAsia="宋体" w:cs="宋体"/>
                <w:b w:val="0"/>
                <w:color w:val="auto"/>
                <w:sz w:val="21"/>
                <w:highlight w:val="none"/>
                <w:u w:val="single"/>
              </w:rPr>
              <w:t xml:space="preserve">  </w:t>
            </w:r>
            <w:r>
              <w:rPr>
                <w:rFonts w:hint="eastAsia" w:ascii="Times New Roman" w:hAnsi="Times New Roman" w:eastAsia="宋体" w:cs="宋体"/>
                <w:b w:val="0"/>
                <w:color w:val="auto"/>
                <w:sz w:val="21"/>
                <w:highlight w:val="none"/>
              </w:rPr>
              <w:t xml:space="preserve">平方米</w:t>
            </w:r>
            <w:r>
              <w:rPr>
                <w:rFonts w:hint="eastAsia" w:ascii="Times New Roman" w:hAnsi="Times New Roman" w:cs="宋体"/>
                <w:b w:val="0"/>
                <w:color w:val="auto"/>
                <w:sz w:val="21"/>
                <w:highlight w:val="none"/>
                <w:lang w:eastAsia="zh-CN"/>
              </w:rPr>
              <w:t xml:space="preserve">。</w:t>
            </w:r>
            <w:r/>
          </w:p>
        </w:tc>
      </w:tr>
      <w:tr>
        <w:trPr>
          <w:trHeight w:val="384"/>
        </w:trPr>
        <w:tc>
          <w:tcPr>
            <w:shd w:val="clear" w:color="auto" w:fill="auto"/>
            <w:tcW w:w="1709" w:type="dxa"/>
            <w:vAlign w:val="center"/>
            <w:textDirection w:val="lrTb"/>
            <w:noWrap w:val="false"/>
          </w:tcPr>
          <w:p>
            <w:pPr>
              <w:keepLines w:val="0"/>
              <w:keepNext w:val="0"/>
              <w:pageBreakBefore w:val="0"/>
              <w:spacing w:line="360" w:lineRule="exact"/>
              <w:widowControl w:val="off"/>
              <w:rPr>
                <w:rFonts w:hint="eastAsia" w:ascii="Times New Roman" w:hAnsi="Times New Roman" w:eastAsia="宋体" w:cs="宋体"/>
                <w:b w:val="0"/>
                <w:color w:val="auto"/>
                <w:sz w:val="21"/>
                <w:szCs w:val="21"/>
                <w:highlight w:val="none"/>
              </w:rPr>
            </w:pPr>
            <w:r>
              <w:rPr>
                <w:rFonts w:hint="eastAsia" w:ascii="Times New Roman" w:hAnsi="Times New Roman" w:eastAsia="宋体" w:cs="宋体"/>
                <w:b w:val="0"/>
                <w:color w:val="auto"/>
                <w:sz w:val="21"/>
                <w:highlight w:val="none"/>
              </w:rPr>
              <w:t xml:space="preserve">广场</w:t>
            </w:r>
            <w:r/>
          </w:p>
        </w:tc>
        <w:tc>
          <w:tcPr>
            <w:shd w:val="clear" w:color="auto" w:fill="auto"/>
            <w:tcW w:w="7279" w:type="dxa"/>
            <w:vAlign w:val="center"/>
            <w:textDirection w:val="lrTb"/>
            <w:noWrap w:val="false"/>
          </w:tcPr>
          <w:p>
            <w:pPr>
              <w:keepLines w:val="0"/>
              <w:keepNext w:val="0"/>
              <w:pageBreakBefore w:val="0"/>
              <w:spacing w:line="360" w:lineRule="exact"/>
              <w:widowControl w:val="off"/>
              <w:rPr>
                <w:rFonts w:hint="eastAsia" w:ascii="Times New Roman" w:hAnsi="Times New Roman" w:eastAsia="宋体" w:cs="宋体"/>
                <w:b w:val="0"/>
                <w:color w:val="auto"/>
                <w:sz w:val="21"/>
                <w:szCs w:val="21"/>
                <w:highlight w:val="none"/>
              </w:rPr>
            </w:pPr>
            <w:r>
              <w:rPr>
                <w:rFonts w:hint="eastAsia" w:ascii="Times New Roman" w:hAnsi="Times New Roman" w:eastAsia="宋体" w:cs="宋体"/>
                <w:b w:val="0"/>
                <w:color w:val="auto"/>
                <w:sz w:val="21"/>
                <w:highlight w:val="none"/>
              </w:rPr>
              <w:t xml:space="preserve">广场面积</w:t>
            </w:r>
            <w:r>
              <w:rPr>
                <w:rFonts w:hint="eastAsia" w:ascii="Times New Roman" w:hAnsi="Times New Roman" w:eastAsia="宋体" w:cs="宋体"/>
                <w:b w:val="0"/>
                <w:color w:val="auto"/>
                <w:sz w:val="21"/>
                <w:highlight w:val="none"/>
                <w:u w:val="single"/>
              </w:rPr>
              <w:t xml:space="preserve">  </w:t>
            </w:r>
            <w:r>
              <w:rPr>
                <w:rFonts w:hint="default" w:ascii="Times New Roman" w:hAnsi="Times New Roman" w:eastAsia="宋体" w:cs="宋体"/>
                <w:b w:val="0"/>
                <w:color w:val="auto"/>
                <w:sz w:val="21"/>
                <w:highlight w:val="none"/>
                <w:u w:val="single"/>
                <w:lang w:val="en-US"/>
              </w:rPr>
              <w:t xml:space="preserve">3000</w:t>
            </w:r>
            <w:r>
              <w:rPr>
                <w:rFonts w:hint="eastAsia" w:ascii="Times New Roman" w:hAnsi="Times New Roman" w:eastAsia="宋体" w:cs="宋体"/>
                <w:b w:val="0"/>
                <w:color w:val="auto"/>
                <w:sz w:val="21"/>
                <w:highlight w:val="none"/>
                <w:u w:val="single"/>
              </w:rPr>
              <w:t xml:space="preserve">   </w:t>
            </w:r>
            <w:r>
              <w:rPr>
                <w:rFonts w:hint="eastAsia" w:ascii="Times New Roman" w:hAnsi="Times New Roman" w:eastAsia="宋体" w:cs="宋体"/>
                <w:b w:val="0"/>
                <w:color w:val="auto"/>
                <w:sz w:val="21"/>
                <w:highlight w:val="none"/>
              </w:rPr>
              <w:t xml:space="preserve">平方米</w:t>
            </w:r>
            <w:r>
              <w:rPr>
                <w:rFonts w:hint="eastAsia" w:ascii="Times New Roman" w:hAnsi="Times New Roman" w:cs="宋体"/>
                <w:b w:val="0"/>
                <w:color w:val="auto"/>
                <w:sz w:val="21"/>
                <w:highlight w:val="none"/>
                <w:lang w:eastAsia="zh-CN"/>
              </w:rPr>
              <w:t xml:space="preserve">。</w:t>
            </w:r>
            <w:r/>
          </w:p>
        </w:tc>
      </w:tr>
      <w:tr>
        <w:trPr>
          <w:trHeight w:val="384"/>
        </w:trPr>
        <w:tc>
          <w:tcPr>
            <w:shd w:val="clear" w:color="auto" w:fill="auto"/>
            <w:tcW w:w="1709" w:type="dxa"/>
            <w:vAlign w:val="center"/>
            <w:textDirection w:val="lrTb"/>
            <w:noWrap w:val="false"/>
          </w:tcPr>
          <w:p>
            <w:pPr>
              <w:keepLines w:val="0"/>
              <w:keepNext w:val="0"/>
              <w:pageBreakBefore w:val="0"/>
              <w:spacing w:line="360" w:lineRule="exact"/>
              <w:widowControl w:val="off"/>
              <w:rPr>
                <w:rFonts w:hint="eastAsia" w:ascii="Times New Roman" w:hAnsi="Times New Roman" w:eastAsia="宋体" w:cs="宋体"/>
                <w:b w:val="0"/>
                <w:color w:val="auto"/>
                <w:sz w:val="21"/>
                <w:szCs w:val="21"/>
                <w:highlight w:val="none"/>
              </w:rPr>
            </w:pPr>
            <w:r>
              <w:rPr>
                <w:rFonts w:hint="eastAsia" w:ascii="Times New Roman" w:hAnsi="Times New Roman" w:cs="宋体"/>
                <w:b w:val="0"/>
                <w:color w:val="auto"/>
                <w:sz w:val="21"/>
                <w:highlight w:val="none"/>
                <w:lang w:val="en-US" w:eastAsia="zh-CN"/>
              </w:rPr>
              <w:t xml:space="preserve">车棚</w:t>
            </w:r>
            <w:r/>
          </w:p>
        </w:tc>
        <w:tc>
          <w:tcPr>
            <w:shd w:val="clear" w:color="auto" w:fill="auto"/>
            <w:tcW w:w="7279" w:type="dxa"/>
            <w:vAlign w:val="center"/>
            <w:textDirection w:val="lrTb"/>
            <w:noWrap w:val="false"/>
          </w:tcPr>
          <w:p>
            <w:pPr>
              <w:keepLines w:val="0"/>
              <w:keepNext w:val="0"/>
              <w:pageBreakBefore w:val="0"/>
              <w:spacing w:line="360" w:lineRule="exact"/>
              <w:widowControl w:val="off"/>
              <w:rPr>
                <w:rFonts w:hint="eastAsia" w:ascii="Times New Roman" w:hAnsi="Times New Roman" w:eastAsia="宋体" w:cs="宋体"/>
                <w:b w:val="0"/>
                <w:color w:val="auto"/>
                <w:sz w:val="21"/>
                <w:szCs w:val="21"/>
                <w:highlight w:val="none"/>
              </w:rPr>
            </w:pPr>
            <w:r>
              <w:rPr>
                <w:rFonts w:hint="eastAsia" w:ascii="Times New Roman" w:hAnsi="Times New Roman" w:cs="宋体"/>
                <w:b w:val="0"/>
                <w:color w:val="auto"/>
                <w:sz w:val="21"/>
                <w:highlight w:val="none"/>
                <w:lang w:val="en-US" w:eastAsia="zh-CN"/>
              </w:rPr>
              <w:t xml:space="preserve">非机动车车棚</w:t>
            </w:r>
            <w:r>
              <w:rPr>
                <w:rFonts w:hint="eastAsia" w:ascii="Times New Roman" w:hAnsi="Times New Roman" w:cs="宋体"/>
                <w:b w:val="0"/>
                <w:color w:val="auto"/>
                <w:sz w:val="21"/>
                <w:highlight w:val="none"/>
                <w:u w:val="single"/>
                <w:lang w:val="en-US" w:eastAsia="zh-CN"/>
              </w:rPr>
              <w:t xml:space="preserve"> 1 </w:t>
            </w:r>
            <w:r>
              <w:rPr>
                <w:rFonts w:hint="eastAsia" w:ascii="Times New Roman" w:hAnsi="Times New Roman" w:cs="宋体"/>
                <w:b w:val="0"/>
                <w:color w:val="auto"/>
                <w:sz w:val="21"/>
                <w:highlight w:val="none"/>
                <w:lang w:val="en-US" w:eastAsia="zh-CN"/>
              </w:rPr>
              <w:t xml:space="preserve">个</w:t>
            </w:r>
            <w:r>
              <w:rPr>
                <w:rFonts w:hint="eastAsia" w:ascii="Times New Roman" w:hAnsi="Times New Roman" w:eastAsia="宋体" w:cs="宋体"/>
                <w:b w:val="0"/>
                <w:color w:val="auto"/>
                <w:sz w:val="21"/>
                <w:highlight w:val="none"/>
              </w:rPr>
              <w:t xml:space="preserve">。</w:t>
            </w:r>
            <w:r/>
          </w:p>
        </w:tc>
      </w:tr>
      <w:tr>
        <w:trPr>
          <w:trHeight w:val="384"/>
        </w:trPr>
        <w:tc>
          <w:tcPr>
            <w:shd w:val="clear" w:color="auto" w:fill="auto"/>
            <w:tcW w:w="1709" w:type="dxa"/>
            <w:vAlign w:val="center"/>
            <w:textDirection w:val="lrTb"/>
            <w:noWrap w:val="false"/>
          </w:tcPr>
          <w:p>
            <w:pPr>
              <w:keepLines w:val="0"/>
              <w:keepNext w:val="0"/>
              <w:pageBreakBefore w:val="0"/>
              <w:spacing w:line="360" w:lineRule="exact"/>
              <w:widowControl w:val="off"/>
              <w:rPr>
                <w:rFonts w:hint="eastAsia" w:ascii="Times New Roman" w:hAnsi="Times New Roman" w:eastAsia="宋体" w:cs="宋体"/>
                <w:b w:val="0"/>
                <w:color w:val="auto"/>
                <w:sz w:val="21"/>
                <w:szCs w:val="21"/>
                <w:highlight w:val="none"/>
              </w:rPr>
            </w:pPr>
            <w:r>
              <w:rPr>
                <w:rFonts w:hint="eastAsia" w:ascii="Times New Roman" w:hAnsi="Times New Roman" w:eastAsia="宋体" w:cs="宋体"/>
                <w:b w:val="0"/>
                <w:color w:val="auto"/>
                <w:sz w:val="21"/>
                <w:highlight w:val="none"/>
              </w:rPr>
              <w:t xml:space="preserve">消防栓</w:t>
            </w:r>
            <w:r/>
          </w:p>
        </w:tc>
        <w:tc>
          <w:tcPr>
            <w:shd w:val="clear" w:color="auto" w:fill="auto"/>
            <w:tcW w:w="7279" w:type="dxa"/>
            <w:vAlign w:val="center"/>
            <w:textDirection w:val="lrTb"/>
            <w:noWrap w:val="false"/>
          </w:tcPr>
          <w:p>
            <w:pPr>
              <w:keepLines w:val="0"/>
              <w:keepNext w:val="0"/>
              <w:pageBreakBefore w:val="0"/>
              <w:spacing w:line="360" w:lineRule="exact"/>
              <w:widowControl w:val="off"/>
              <w:rPr>
                <w:rFonts w:hint="eastAsia" w:ascii="Times New Roman" w:hAnsi="Times New Roman" w:eastAsia="宋体" w:cs="宋体"/>
                <w:b w:val="0"/>
                <w:color w:val="auto"/>
                <w:sz w:val="21"/>
                <w:szCs w:val="21"/>
                <w:highlight w:val="none"/>
              </w:rPr>
            </w:pPr>
            <w:r>
              <w:rPr>
                <w:rFonts w:ascii="Times New Roman" w:hAnsi="Times New Roman" w:eastAsia="宋体"/>
                <w:b w:val="0"/>
                <w:color w:val="auto"/>
                <w:sz w:val="21"/>
                <w:szCs w:val="21"/>
                <w:highlight w:val="none"/>
                <w:lang w:bidi="ar"/>
              </w:rPr>
              <w:t xml:space="preserve">室外消防火栓</w:t>
            </w:r>
            <w:r>
              <w:rPr>
                <w:rFonts w:ascii="Times New Roman" w:hAnsi="Times New Roman" w:eastAsia="宋体"/>
                <w:b w:val="0"/>
                <w:color w:val="auto"/>
                <w:sz w:val="21"/>
                <w:szCs w:val="21"/>
                <w:highlight w:val="none"/>
                <w:u w:val="single"/>
                <w:lang w:bidi="ar"/>
              </w:rPr>
              <w:t xml:space="preserve">  </w:t>
            </w:r>
            <w:r>
              <w:rPr>
                <w:rFonts w:hint="eastAsia" w:ascii="Times New Roman" w:hAnsi="Times New Roman"/>
                <w:b w:val="0"/>
                <w:color w:val="auto"/>
                <w:sz w:val="21"/>
                <w:szCs w:val="21"/>
                <w:highlight w:val="none"/>
                <w:u w:val="single"/>
                <w:lang w:val="en-US" w:eastAsia="zh-CN" w:bidi="ar"/>
              </w:rPr>
              <w:t xml:space="preserve">4</w:t>
            </w:r>
            <w:r>
              <w:rPr>
                <w:rFonts w:ascii="Times New Roman" w:hAnsi="Times New Roman" w:eastAsia="宋体"/>
                <w:b w:val="0"/>
                <w:color w:val="auto"/>
                <w:sz w:val="21"/>
                <w:szCs w:val="21"/>
                <w:highlight w:val="none"/>
                <w:u w:val="single"/>
                <w:lang w:bidi="ar"/>
              </w:rPr>
              <w:t xml:space="preserve"> </w:t>
            </w:r>
            <w:r>
              <w:rPr>
                <w:rFonts w:ascii="Times New Roman" w:hAnsi="Times New Roman" w:eastAsia="宋体"/>
                <w:b w:val="0"/>
                <w:color w:val="auto"/>
                <w:sz w:val="21"/>
                <w:szCs w:val="21"/>
                <w:highlight w:val="none"/>
                <w:lang w:bidi="ar"/>
              </w:rPr>
              <w:t xml:space="preserve">个。</w:t>
            </w:r>
            <w:r/>
          </w:p>
        </w:tc>
      </w:tr>
      <w:tr>
        <w:trPr>
          <w:trHeight w:val="384"/>
        </w:trPr>
        <w:tc>
          <w:tcPr>
            <w:shd w:val="clear" w:color="auto" w:fill="auto"/>
            <w:tcW w:w="1709" w:type="dxa"/>
            <w:vAlign w:val="center"/>
            <w:textDirection w:val="lrTb"/>
            <w:noWrap w:val="false"/>
          </w:tcPr>
          <w:p>
            <w:pPr>
              <w:keepLines w:val="0"/>
              <w:keepNext w:val="0"/>
              <w:pageBreakBefore w:val="0"/>
              <w:spacing w:line="360" w:lineRule="exact"/>
              <w:widowControl w:val="off"/>
              <w:rPr>
                <w:rFonts w:hint="eastAsia" w:ascii="Times New Roman" w:hAnsi="Times New Roman" w:eastAsia="宋体" w:cs="宋体"/>
                <w:b w:val="0"/>
                <w:color w:val="auto"/>
                <w:sz w:val="21"/>
                <w:szCs w:val="21"/>
                <w:highlight w:val="none"/>
              </w:rPr>
            </w:pPr>
            <w:r>
              <w:rPr>
                <w:rFonts w:hint="eastAsia" w:ascii="Times New Roman" w:hAnsi="Times New Roman" w:eastAsia="宋体" w:cs="宋体"/>
                <w:b w:val="0"/>
                <w:color w:val="auto"/>
                <w:sz w:val="21"/>
                <w:highlight w:val="none"/>
              </w:rPr>
              <w:t xml:space="preserve">监控</w:t>
            </w:r>
            <w:r/>
          </w:p>
        </w:tc>
        <w:tc>
          <w:tcPr>
            <w:shd w:val="clear" w:color="auto" w:fill="auto"/>
            <w:tcW w:w="7279" w:type="dxa"/>
            <w:vAlign w:val="center"/>
            <w:textDirection w:val="lrTb"/>
            <w:noWrap w:val="false"/>
          </w:tcPr>
          <w:p>
            <w:pPr>
              <w:keepLines w:val="0"/>
              <w:keepNext w:val="0"/>
              <w:pageBreakBefore w:val="0"/>
              <w:spacing w:line="360" w:lineRule="exact"/>
              <w:widowControl w:val="off"/>
              <w:rPr>
                <w:rFonts w:hint="eastAsia" w:ascii="Times New Roman" w:hAnsi="Times New Roman" w:eastAsia="宋体" w:cs="宋体"/>
                <w:b w:val="0"/>
                <w:color w:val="auto"/>
                <w:sz w:val="21"/>
                <w:szCs w:val="21"/>
                <w:highlight w:val="none"/>
              </w:rPr>
            </w:pPr>
            <w:r>
              <w:rPr>
                <w:rFonts w:hint="eastAsia" w:ascii="Times New Roman" w:hAnsi="Times New Roman" w:eastAsia="宋体" w:cs="宋体"/>
                <w:b w:val="0"/>
                <w:color w:val="auto"/>
                <w:sz w:val="21"/>
                <w:highlight w:val="none"/>
              </w:rPr>
              <w:t xml:space="preserve">监控画面</w:t>
            </w:r>
            <w:r>
              <w:rPr>
                <w:rFonts w:hint="eastAsia" w:ascii="Times New Roman" w:hAnsi="Times New Roman" w:eastAsia="宋体" w:cs="宋体"/>
                <w:b w:val="0"/>
                <w:color w:val="auto"/>
                <w:sz w:val="21"/>
                <w:highlight w:val="none"/>
                <w:u w:val="single"/>
              </w:rPr>
              <w:t xml:space="preserve"> </w:t>
            </w:r>
            <w:r>
              <w:rPr>
                <w:rFonts w:hint="eastAsia" w:ascii="Times New Roman" w:hAnsi="Times New Roman" w:cs="宋体"/>
                <w:b w:val="0"/>
                <w:color w:val="auto"/>
                <w:sz w:val="21"/>
                <w:highlight w:val="none"/>
                <w:u w:val="single"/>
                <w:lang w:val="en-US" w:eastAsia="zh-CN"/>
              </w:rPr>
              <w:t xml:space="preserve">30</w:t>
            </w:r>
            <w:r>
              <w:rPr>
                <w:rFonts w:hint="eastAsia" w:ascii="Times New Roman" w:hAnsi="Times New Roman" w:eastAsia="宋体" w:cs="宋体"/>
                <w:b w:val="0"/>
                <w:color w:val="auto"/>
                <w:sz w:val="21"/>
                <w:highlight w:val="none"/>
                <w:u w:val="single"/>
              </w:rPr>
              <w:t xml:space="preserve">  </w:t>
            </w:r>
            <w:r>
              <w:rPr>
                <w:rFonts w:hint="eastAsia" w:ascii="Times New Roman" w:hAnsi="Times New Roman" w:eastAsia="宋体" w:cs="宋体"/>
                <w:b w:val="0"/>
                <w:color w:val="auto"/>
                <w:sz w:val="21"/>
                <w:highlight w:val="none"/>
              </w:rPr>
              <w:t xml:space="preserve">个</w:t>
            </w:r>
            <w:r>
              <w:rPr>
                <w:rFonts w:hint="eastAsia" w:cs="宋体"/>
                <w:b w:val="0"/>
                <w:color w:val="auto"/>
                <w:sz w:val="21"/>
                <w:highlight w:val="none"/>
                <w:lang w:eastAsia="zh-CN"/>
              </w:rPr>
              <w:t xml:space="preserve">。</w:t>
            </w:r>
            <w:r/>
          </w:p>
        </w:tc>
      </w:tr>
    </w:tbl>
    <w:p>
      <w:pPr>
        <w:pStyle w:val="693"/>
        <w:numPr>
          <w:ilvl w:val="0"/>
          <w:numId w:val="0"/>
        </w:numPr>
        <w:rPr>
          <w:rFonts w:hint="eastAsia" w:ascii="宋体" w:hAnsi="宋体" w:eastAsia="宋体" w:cs="宋体"/>
          <w:color w:val="auto"/>
          <w:highlight w:val="none"/>
        </w:rPr>
      </w:pPr>
      <w:r>
        <w:rPr>
          <w:rFonts w:hint="eastAsia" w:ascii="宋体" w:hAnsi="宋体" w:eastAsia="宋体" w:cs="宋体"/>
          <w:color w:val="auto"/>
          <w:highlight w:val="none"/>
        </w:rPr>
      </w:r>
      <w:r/>
    </w:p>
    <w:p>
      <w:pPr>
        <w:numPr>
          <w:ilvl w:val="0"/>
          <w:numId w:val="0"/>
        </w:numPr>
        <w:ind w:firstLine="482"/>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bidi="ar-SA"/>
        </w:rPr>
        <w:t xml:space="preserve">四、物业管理服务内容及标准</w:t>
      </w:r>
      <w:r/>
    </w:p>
    <w:p>
      <w:pPr>
        <w:numPr>
          <w:ilvl w:val="0"/>
          <w:numId w:val="0"/>
        </w:num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物业管理服务包括基本服务、房屋维护服务、公用设施设备维护服务、保洁服务等。</w:t>
      </w:r>
      <w:r/>
    </w:p>
    <w:p>
      <w:pPr>
        <w:ind w:firstLine="420"/>
        <w:keepLines/>
        <w:keepNext/>
        <w:spacing w:line="360" w:lineRule="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基本服务</w:t>
      </w:r>
      <w:r/>
    </w:p>
    <w:tbl>
      <w:tblPr>
        <w:tblStyle w:val="688"/>
        <w:tblW w:w="5333" w:type="pct"/>
        <w:tblInd w:w="1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9"/>
        <w:gridCol w:w="1148"/>
        <w:gridCol w:w="7159"/>
      </w:tblGrid>
      <w:tr>
        <w:trPr>
          <w:trHeight w:val="350"/>
        </w:trPr>
        <w:tc>
          <w:tcPr>
            <w:gridSpan w:val="2"/>
            <w:tcW w:w="1807"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b/>
                <w:bCs/>
                <w:color w:val="auto"/>
                <w:highlight w:val="none"/>
              </w:rPr>
            </w:pPr>
            <w:r>
              <w:rPr>
                <w:rFonts w:hint="eastAsia" w:ascii="宋体" w:hAnsi="宋体" w:cs="宋体"/>
                <w:b/>
                <w:bCs/>
                <w:color w:val="auto"/>
                <w:highlight w:val="none"/>
                <w:lang w:val="en-US" w:eastAsia="zh-CN"/>
              </w:rPr>
              <w:t xml:space="preserve">名称</w:t>
            </w:r>
            <w:r/>
          </w:p>
        </w:tc>
        <w:tc>
          <w:tcPr>
            <w:tcW w:w="71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color w:val="auto"/>
                <w:highlight w:val="none"/>
              </w:rPr>
            </w:pPr>
            <w:r>
              <w:rPr>
                <w:rFonts w:hint="eastAsia" w:ascii="宋体" w:hAnsi="宋体" w:cs="宋体"/>
                <w:b/>
                <w:bCs/>
                <w:color w:val="auto"/>
                <w:sz w:val="21"/>
                <w:highlight w:val="none"/>
                <w:lang w:val="en-US" w:eastAsia="zh-CN"/>
              </w:rPr>
              <w:t xml:space="preserve">泗洪县人民法院、泗洪县农业农村局</w:t>
            </w:r>
            <w:r/>
          </w:p>
        </w:tc>
      </w:tr>
      <w:tr>
        <w:trPr>
          <w:trHeight w:val="333"/>
        </w:trPr>
        <w:tc>
          <w:tcPr>
            <w:tcW w:w="6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序号</w:t>
            </w:r>
            <w:r/>
          </w:p>
        </w:tc>
        <w:tc>
          <w:tcPr>
            <w:tcW w:w="114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服务内容</w:t>
            </w:r>
            <w:r/>
          </w:p>
        </w:tc>
        <w:tc>
          <w:tcPr>
            <w:tcW w:w="71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服务标准</w:t>
            </w:r>
            <w:r/>
          </w:p>
        </w:tc>
      </w:tr>
      <w:tr>
        <w:trPr>
          <w:cantSplit/>
          <w:trHeight w:val="454"/>
        </w:trPr>
        <w:tc>
          <w:tcPr>
            <w:tcW w:w="659" w:type="dxa"/>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1148" w:type="dxa"/>
            <w:vAlign w:val="center"/>
            <w:vMerge w:val="restart"/>
            <w:textDirection w:val="lrTb"/>
            <w:noWrap w:val="false"/>
          </w:tcPr>
          <w:p>
            <w:pPr>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目标与责任</w:t>
            </w:r>
            <w:r/>
          </w:p>
        </w:tc>
        <w:tc>
          <w:tcPr>
            <w:tcW w:w="715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（1）结合采购人要求及物业服务实际情况，制定年度管理目标，明确责任分工，并制定配套实施方案。</w:t>
            </w:r>
            <w:r/>
          </w:p>
        </w:tc>
      </w:tr>
      <w:tr>
        <w:trPr>
          <w:cantSplit/>
          <w:trHeight w:val="454"/>
        </w:trPr>
        <w:tc>
          <w:tcPr>
            <w:tcW w:w="659" w:type="dxa"/>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highlight w:val="none"/>
              </w:rPr>
            </w:pPr>
            <w:r>
              <w:rPr>
                <w:rFonts w:hint="eastAsia" w:ascii="宋体" w:hAnsi="宋体" w:eastAsia="宋体" w:cs="宋体"/>
                <w:highlight w:val="none"/>
              </w:rPr>
            </w:r>
            <w:r/>
          </w:p>
        </w:tc>
        <w:tc>
          <w:tcPr>
            <w:tcW w:w="1148" w:type="dxa"/>
            <w:vAlign w:val="center"/>
            <w:vMerge w:val="continue"/>
            <w:textDirection w:val="lrTb"/>
            <w:noWrap w:val="false"/>
          </w:tcPr>
          <w:p>
            <w:pPr>
              <w:keepLines w:val="0"/>
              <w:keepNext w:val="0"/>
              <w:pageBreakBefore w:val="0"/>
              <w:spacing w:line="400" w:lineRule="exact"/>
              <w:widowControl/>
              <w:rPr>
                <w:rFonts w:hint="eastAsia" w:ascii="宋体" w:hAnsi="宋体" w:eastAsia="宋体" w:cs="宋体"/>
                <w:highlight w:val="none"/>
              </w:rPr>
            </w:pPr>
            <w:r>
              <w:rPr>
                <w:rFonts w:hint="eastAsia" w:ascii="宋体" w:hAnsi="宋体" w:eastAsia="宋体" w:cs="宋体"/>
                <w:highlight w:val="none"/>
              </w:rPr>
            </w:r>
            <w:r/>
          </w:p>
        </w:tc>
        <w:tc>
          <w:tcPr>
            <w:tcW w:w="715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（2）配合采购人各类重大活动现场保洁、秩序维护、会务保障等。</w:t>
            </w:r>
            <w:r/>
          </w:p>
        </w:tc>
      </w:tr>
      <w:tr>
        <w:trPr>
          <w:cantSplit/>
          <w:trHeight w:val="454"/>
        </w:trPr>
        <w:tc>
          <w:tcPr>
            <w:tcW w:w="659" w:type="dxa"/>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1148" w:type="dxa"/>
            <w:vAlign w:val="center"/>
            <w:vMerge w:val="restart"/>
            <w:textDirection w:val="lrTb"/>
            <w:noWrap w:val="false"/>
          </w:tcPr>
          <w:p>
            <w:pPr>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服务人员要求</w:t>
            </w:r>
            <w:r/>
          </w:p>
        </w:tc>
        <w:tc>
          <w:tcPr>
            <w:tcW w:w="715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（1）每季度至少开展1次岗位技能、职业素质、服务知识、客户文化、绿色节能环保等教育培训，并进行适当形式的考核。</w:t>
            </w:r>
            <w:r/>
          </w:p>
        </w:tc>
      </w:tr>
      <w:tr>
        <w:trPr>
          <w:cantSplit/>
          <w:trHeight w:val="454"/>
        </w:trPr>
        <w:tc>
          <w:tcPr>
            <w:tcW w:w="659"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highlight w:val="none"/>
              </w:rPr>
            </w:pPr>
            <w:r>
              <w:rPr>
                <w:rFonts w:hint="eastAsia" w:ascii="宋体" w:hAnsi="宋体" w:eastAsia="宋体" w:cs="宋体"/>
                <w:highlight w:val="none"/>
              </w:rPr>
            </w:r>
            <w:r/>
          </w:p>
        </w:tc>
        <w:tc>
          <w:tcPr>
            <w:tcW w:w="1148" w:type="dxa"/>
            <w:vAlign w:val="center"/>
            <w:vMerge w:val="continue"/>
            <w:textDirection w:val="lrTb"/>
            <w:noWrap w:val="false"/>
          </w:tcPr>
          <w:p>
            <w:pPr>
              <w:keepLines w:val="0"/>
              <w:keepNext w:val="0"/>
              <w:pageBreakBefore w:val="0"/>
              <w:spacing w:line="400" w:lineRule="exact"/>
              <w:rPr>
                <w:rFonts w:hint="eastAsia" w:ascii="宋体" w:hAnsi="宋体" w:eastAsia="宋体" w:cs="宋体"/>
                <w:highlight w:val="none"/>
              </w:rPr>
            </w:pPr>
            <w:r>
              <w:rPr>
                <w:rFonts w:hint="eastAsia" w:ascii="宋体" w:hAnsi="宋体" w:eastAsia="宋体" w:cs="宋体"/>
                <w:highlight w:val="none"/>
              </w:rPr>
            </w:r>
            <w:r/>
          </w:p>
        </w:tc>
        <w:tc>
          <w:tcPr>
            <w:tcW w:w="715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（2）根据采购人要求对服务人员进行从业资格审查，审查结果向采购人报备。</w:t>
            </w:r>
            <w:r/>
          </w:p>
        </w:tc>
      </w:tr>
      <w:tr>
        <w:trPr>
          <w:cantSplit/>
          <w:trHeight w:val="454"/>
        </w:trPr>
        <w:tc>
          <w:tcPr>
            <w:tcW w:w="659"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highlight w:val="none"/>
              </w:rPr>
            </w:pPr>
            <w:r>
              <w:rPr>
                <w:rFonts w:hint="eastAsia" w:ascii="宋体" w:hAnsi="宋体" w:eastAsia="宋体" w:cs="宋体"/>
                <w:highlight w:val="none"/>
              </w:rPr>
            </w:r>
            <w:r/>
          </w:p>
        </w:tc>
        <w:tc>
          <w:tcPr>
            <w:tcW w:w="1148" w:type="dxa"/>
            <w:vAlign w:val="center"/>
            <w:vMerge w:val="continue"/>
            <w:textDirection w:val="lrTb"/>
            <w:noWrap w:val="false"/>
          </w:tcPr>
          <w:p>
            <w:pPr>
              <w:keepLines w:val="0"/>
              <w:keepNext w:val="0"/>
              <w:pageBreakBefore w:val="0"/>
              <w:spacing w:line="400" w:lineRule="exact"/>
              <w:rPr>
                <w:rFonts w:hint="eastAsia" w:ascii="宋体" w:hAnsi="宋体" w:eastAsia="宋体" w:cs="宋体"/>
                <w:highlight w:val="none"/>
              </w:rPr>
            </w:pPr>
            <w:r>
              <w:rPr>
                <w:rFonts w:hint="eastAsia" w:ascii="宋体" w:hAnsi="宋体" w:eastAsia="宋体" w:cs="宋体"/>
                <w:highlight w:val="none"/>
              </w:rPr>
            </w:r>
            <w:r/>
          </w:p>
        </w:tc>
        <w:tc>
          <w:tcPr>
            <w:tcW w:w="715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w:t>
            </w:r>
            <w:r>
              <w:rPr>
                <w:rFonts w:hint="eastAsia" w:ascii="宋体" w:hAnsi="宋体" w:eastAsia="宋体" w:cs="宋体"/>
                <w:bCs/>
                <w:color w:val="auto"/>
                <w:highlight w:val="none"/>
              </w:rPr>
              <w:t xml:space="preserve">服务人员的年龄、学历、工作经验及资格条件应当与所在岗位能力要求相匹配，到岗前应经过必要的岗前培训以达到岗位能力要求，国家、行业规定应当取得职业资格证书或特种作业证书的，应按规定持证上岗。</w:t>
            </w:r>
            <w:r/>
          </w:p>
        </w:tc>
      </w:tr>
      <w:tr>
        <w:trPr>
          <w:cantSplit/>
          <w:trHeight w:val="454"/>
        </w:trPr>
        <w:tc>
          <w:tcPr>
            <w:tcW w:w="659"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highlight w:val="none"/>
              </w:rPr>
            </w:pPr>
            <w:r>
              <w:rPr>
                <w:rFonts w:hint="eastAsia" w:ascii="宋体" w:hAnsi="宋体" w:eastAsia="宋体" w:cs="宋体"/>
                <w:highlight w:val="none"/>
              </w:rPr>
            </w:r>
            <w:r/>
          </w:p>
        </w:tc>
        <w:tc>
          <w:tcPr>
            <w:tcW w:w="1148" w:type="dxa"/>
            <w:vAlign w:val="center"/>
            <w:vMerge w:val="continue"/>
            <w:textDirection w:val="lrTb"/>
            <w:noWrap w:val="false"/>
          </w:tcPr>
          <w:p>
            <w:pPr>
              <w:keepLines w:val="0"/>
              <w:keepNext w:val="0"/>
              <w:pageBreakBefore w:val="0"/>
              <w:spacing w:line="400" w:lineRule="exact"/>
              <w:rPr>
                <w:rFonts w:hint="eastAsia" w:ascii="宋体" w:hAnsi="宋体" w:eastAsia="宋体" w:cs="宋体"/>
                <w:highlight w:val="none"/>
              </w:rPr>
            </w:pPr>
            <w:r>
              <w:rPr>
                <w:rFonts w:hint="eastAsia" w:ascii="宋体" w:hAnsi="宋体" w:eastAsia="宋体" w:cs="宋体"/>
                <w:highlight w:val="none"/>
              </w:rPr>
            </w:r>
            <w:r/>
          </w:p>
        </w:tc>
        <w:tc>
          <w:tcPr>
            <w:tcW w:w="715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w:t>
            </w:r>
            <w:r>
              <w:rPr>
                <w:rFonts w:hint="eastAsia" w:ascii="宋体" w:hAnsi="宋体" w:eastAsia="宋体" w:cs="宋体"/>
                <w:bCs/>
                <w:color w:val="auto"/>
                <w:highlight w:val="none"/>
              </w:rPr>
              <w:t xml:space="preserve">如采购人认为服务人员不适应岗位要求或存在其他影响工作的，可要求供应商进行调换。如因供应商原因对服务人员进行调换，应当经采购人同意，更换比例不得超过本项目服务人员总数的</w:t>
            </w:r>
            <w:r>
              <w:rPr>
                <w:rFonts w:hint="eastAsia" w:ascii="宋体" w:hAnsi="宋体" w:eastAsia="宋体" w:cs="宋体"/>
                <w:bCs/>
                <w:color w:val="auto"/>
                <w:highlight w:val="none"/>
                <w:lang w:val="en-US" w:eastAsia="zh-CN"/>
              </w:rPr>
              <w:t xml:space="preserve">15</w:t>
            </w:r>
            <w:r>
              <w:rPr>
                <w:rFonts w:hint="eastAsia" w:ascii="宋体" w:hAnsi="宋体" w:eastAsia="宋体" w:cs="宋体"/>
                <w:bCs/>
                <w:color w:val="auto"/>
                <w:highlight w:val="none"/>
              </w:rPr>
              <w:t xml:space="preserve">%。本项目服务人员不得在其他项目兼职。</w:t>
            </w:r>
            <w:r/>
          </w:p>
        </w:tc>
      </w:tr>
      <w:tr>
        <w:trPr>
          <w:cantSplit/>
          <w:trHeight w:val="454"/>
        </w:trPr>
        <w:tc>
          <w:tcPr>
            <w:tcW w:w="659"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highlight w:val="none"/>
              </w:rPr>
            </w:pPr>
            <w:r>
              <w:rPr>
                <w:rFonts w:hint="eastAsia" w:ascii="宋体" w:hAnsi="宋体" w:eastAsia="宋体" w:cs="宋体"/>
                <w:highlight w:val="none"/>
              </w:rPr>
            </w:r>
            <w:r/>
          </w:p>
        </w:tc>
        <w:tc>
          <w:tcPr>
            <w:tcW w:w="1148" w:type="dxa"/>
            <w:vAlign w:val="center"/>
            <w:vMerge w:val="continue"/>
            <w:textDirection w:val="lrTb"/>
            <w:noWrap w:val="false"/>
          </w:tcPr>
          <w:p>
            <w:pPr>
              <w:keepLines w:val="0"/>
              <w:keepNext w:val="0"/>
              <w:pageBreakBefore w:val="0"/>
              <w:spacing w:line="400" w:lineRule="exact"/>
              <w:rPr>
                <w:rFonts w:hint="eastAsia" w:ascii="宋体" w:hAnsi="宋体" w:eastAsia="宋体" w:cs="宋体"/>
                <w:highlight w:val="none"/>
              </w:rPr>
            </w:pPr>
            <w:r>
              <w:rPr>
                <w:rFonts w:hint="eastAsia" w:ascii="宋体" w:hAnsi="宋体" w:eastAsia="宋体" w:cs="宋体"/>
                <w:highlight w:val="none"/>
              </w:rPr>
            </w:r>
            <w:r/>
          </w:p>
        </w:tc>
        <w:tc>
          <w:tcPr>
            <w:tcW w:w="715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（5）着装分类统一，佩戴标识。仪容整洁、姿态端正、举止文明。用语文明礼貌，态度温和耐心。</w:t>
            </w:r>
            <w:r/>
          </w:p>
        </w:tc>
      </w:tr>
      <w:tr>
        <w:trPr>
          <w:cantSplit/>
          <w:trHeight w:val="454"/>
        </w:trPr>
        <w:tc>
          <w:tcPr>
            <w:tcW w:w="659" w:type="dxa"/>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1148" w:type="dxa"/>
            <w:vAlign w:val="center"/>
            <w:vMerge w:val="restart"/>
            <w:textDirection w:val="lrTb"/>
            <w:noWrap w:val="false"/>
          </w:tcPr>
          <w:p>
            <w:pPr>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保密和思想政治教育</w:t>
            </w:r>
            <w:r/>
          </w:p>
        </w:tc>
        <w:tc>
          <w:tcPr>
            <w:tcW w:w="715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（1）建立保密管理制度。制度内容应当包括但不限于：①明确重点要害岗位保密职责。②对涉密工作岗位的保密要求。</w:t>
            </w:r>
            <w:r/>
          </w:p>
        </w:tc>
      </w:tr>
      <w:tr>
        <w:trPr>
          <w:cantSplit/>
          <w:trHeight w:val="454"/>
        </w:trPr>
        <w:tc>
          <w:tcPr>
            <w:tcW w:w="659"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highlight w:val="none"/>
              </w:rPr>
            </w:pPr>
            <w:r>
              <w:rPr>
                <w:rFonts w:hint="eastAsia" w:ascii="宋体" w:hAnsi="宋体" w:eastAsia="宋体" w:cs="宋体"/>
                <w:highlight w:val="none"/>
              </w:rPr>
            </w:r>
            <w:r/>
          </w:p>
        </w:tc>
        <w:tc>
          <w:tcPr>
            <w:tcW w:w="1148" w:type="dxa"/>
            <w:vAlign w:val="center"/>
            <w:vMerge w:val="continue"/>
            <w:textDirection w:val="lrTb"/>
            <w:noWrap w:val="false"/>
          </w:tcPr>
          <w:p>
            <w:pPr>
              <w:keepLines w:val="0"/>
              <w:keepNext w:val="0"/>
              <w:pageBreakBefore w:val="0"/>
              <w:spacing w:line="400" w:lineRule="exact"/>
              <w:rPr>
                <w:rFonts w:hint="eastAsia" w:ascii="宋体" w:hAnsi="宋体" w:eastAsia="宋体" w:cs="宋体"/>
                <w:highlight w:val="none"/>
              </w:rPr>
            </w:pPr>
            <w:r>
              <w:rPr>
                <w:rFonts w:hint="eastAsia" w:ascii="宋体" w:hAnsi="宋体" w:eastAsia="宋体" w:cs="宋体"/>
                <w:highlight w:val="none"/>
              </w:rPr>
            </w:r>
            <w:r/>
          </w:p>
        </w:tc>
        <w:tc>
          <w:tcPr>
            <w:tcW w:w="715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（2）根据采购人要求与涉密工作岗位的服务人员签订保密协议。保密协议应当向采购人报备。</w:t>
            </w:r>
            <w:r/>
          </w:p>
        </w:tc>
      </w:tr>
      <w:tr>
        <w:trPr>
          <w:cantSplit/>
          <w:trHeight w:val="454"/>
        </w:trPr>
        <w:tc>
          <w:tcPr>
            <w:tcW w:w="659"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highlight w:val="none"/>
              </w:rPr>
            </w:pPr>
            <w:r>
              <w:rPr>
                <w:rFonts w:hint="eastAsia" w:ascii="宋体" w:hAnsi="宋体" w:eastAsia="宋体" w:cs="宋体"/>
                <w:highlight w:val="none"/>
              </w:rPr>
            </w:r>
            <w:r/>
          </w:p>
        </w:tc>
        <w:tc>
          <w:tcPr>
            <w:tcW w:w="1148" w:type="dxa"/>
            <w:vAlign w:val="center"/>
            <w:vMerge w:val="continue"/>
            <w:textDirection w:val="lrTb"/>
            <w:noWrap w:val="false"/>
          </w:tcPr>
          <w:p>
            <w:pPr>
              <w:keepLines w:val="0"/>
              <w:keepNext w:val="0"/>
              <w:pageBreakBefore w:val="0"/>
              <w:spacing w:line="400" w:lineRule="exact"/>
              <w:rPr>
                <w:rFonts w:hint="eastAsia" w:ascii="宋体" w:hAnsi="宋体" w:eastAsia="宋体" w:cs="宋体"/>
                <w:highlight w:val="none"/>
              </w:rPr>
            </w:pPr>
            <w:r>
              <w:rPr>
                <w:rFonts w:hint="eastAsia" w:ascii="宋体" w:hAnsi="宋体" w:eastAsia="宋体" w:cs="宋体"/>
                <w:highlight w:val="none"/>
              </w:rPr>
            </w:r>
            <w:r/>
          </w:p>
        </w:tc>
        <w:tc>
          <w:tcPr>
            <w:tcW w:w="715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每季度至少开展1次对服务人员进行保密、思想政治教育的培训，提高服务人员保密意识和思想政治意识。新入职员工应当接受保密、思想政治教育培训，进行必要的人员经历审查，合格后签订保密协议方可上岗。</w:t>
            </w:r>
            <w:r/>
          </w:p>
        </w:tc>
      </w:tr>
      <w:tr>
        <w:trPr>
          <w:cantSplit/>
          <w:trHeight w:val="454"/>
        </w:trPr>
        <w:tc>
          <w:tcPr>
            <w:tcW w:w="659"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highlight w:val="none"/>
              </w:rPr>
            </w:pPr>
            <w:r>
              <w:rPr>
                <w:rFonts w:hint="eastAsia" w:ascii="宋体" w:hAnsi="宋体" w:eastAsia="宋体" w:cs="宋体"/>
                <w:highlight w:val="none"/>
              </w:rPr>
            </w:r>
            <w:r/>
          </w:p>
        </w:tc>
        <w:tc>
          <w:tcPr>
            <w:tcW w:w="1148" w:type="dxa"/>
            <w:vAlign w:val="center"/>
            <w:vMerge w:val="continue"/>
            <w:textDirection w:val="lrTb"/>
            <w:noWrap w:val="false"/>
          </w:tcPr>
          <w:p>
            <w:pPr>
              <w:keepLines w:val="0"/>
              <w:keepNext w:val="0"/>
              <w:pageBreakBefore w:val="0"/>
              <w:spacing w:line="400" w:lineRule="exact"/>
              <w:rPr>
                <w:rFonts w:hint="eastAsia" w:ascii="宋体" w:hAnsi="宋体" w:eastAsia="宋体" w:cs="宋体"/>
                <w:highlight w:val="none"/>
              </w:rPr>
            </w:pPr>
            <w:r>
              <w:rPr>
                <w:rFonts w:hint="eastAsia" w:ascii="宋体" w:hAnsi="宋体" w:eastAsia="宋体" w:cs="宋体"/>
                <w:highlight w:val="none"/>
              </w:rPr>
            </w:r>
            <w:r/>
          </w:p>
        </w:tc>
        <w:tc>
          <w:tcPr>
            <w:tcW w:w="715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（4）发现服务人员违法违规或重大过失，及时报告采购人，并采取必要补救措施。</w:t>
            </w:r>
            <w:r/>
          </w:p>
        </w:tc>
      </w:tr>
      <w:tr>
        <w:trPr>
          <w:cantSplit/>
          <w:trHeight w:val="454"/>
        </w:trPr>
        <w:tc>
          <w:tcPr>
            <w:tcW w:w="659" w:type="dxa"/>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W w:w="1148" w:type="dxa"/>
            <w:vAlign w:val="center"/>
            <w:vMerge w:val="restart"/>
            <w:textDirection w:val="lrTb"/>
            <w:noWrap w:val="false"/>
          </w:tcPr>
          <w:p>
            <w:pPr>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档案管理</w:t>
            </w:r>
            <w:r/>
          </w:p>
        </w:tc>
        <w:tc>
          <w:tcPr>
            <w:tcW w:w="715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（1）建立物业信息，准确、及时地对文件资料和服务记录进行归档保存，并确保其物理安全。</w:t>
            </w:r>
            <w:r/>
          </w:p>
        </w:tc>
      </w:tr>
      <w:tr>
        <w:trPr>
          <w:cantSplit/>
          <w:trHeight w:val="454"/>
        </w:trPr>
        <w:tc>
          <w:tcPr>
            <w:tcW w:w="659" w:type="dxa"/>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highlight w:val="none"/>
              </w:rPr>
            </w:pPr>
            <w:r>
              <w:rPr>
                <w:rFonts w:hint="eastAsia" w:ascii="宋体" w:hAnsi="宋体" w:eastAsia="宋体" w:cs="宋体"/>
                <w:highlight w:val="none"/>
              </w:rPr>
            </w:r>
            <w:r/>
          </w:p>
        </w:tc>
        <w:tc>
          <w:tcPr>
            <w:tcW w:w="1148" w:type="dxa"/>
            <w:vAlign w:val="center"/>
            <w:vMerge w:val="continue"/>
            <w:textDirection w:val="lrTb"/>
            <w:noWrap w:val="false"/>
          </w:tcPr>
          <w:p>
            <w:pPr>
              <w:keepLines w:val="0"/>
              <w:keepNext w:val="0"/>
              <w:pageBreakBefore w:val="0"/>
              <w:spacing w:line="400" w:lineRule="exact"/>
              <w:widowControl/>
              <w:rPr>
                <w:rFonts w:hint="eastAsia" w:ascii="宋体" w:hAnsi="宋体" w:eastAsia="宋体" w:cs="宋体"/>
                <w:highlight w:val="none"/>
              </w:rPr>
            </w:pPr>
            <w:r>
              <w:rPr>
                <w:rFonts w:hint="eastAsia" w:ascii="宋体" w:hAnsi="宋体" w:eastAsia="宋体" w:cs="宋体"/>
                <w:highlight w:val="none"/>
              </w:rPr>
            </w:r>
            <w:r/>
          </w:p>
        </w:tc>
        <w:tc>
          <w:tcPr>
            <w:tcW w:w="715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档案和记录齐全，包括但不限于：①采购人建议与投诉等。教育培训和考核记录。保密、思想政治教育培训记录。②保安服务：监控记录、设施设备定期巡检、突发事件演习与处置记录等。③保洁服务：工作日志、清洁检查表、用品清单、客户反馈表等。④其他：客户信息、财务明细、合同协议、信报信息登记、大件物品进出登记等。</w:t>
            </w:r>
            <w:r/>
          </w:p>
        </w:tc>
      </w:tr>
      <w:tr>
        <w:trPr>
          <w:cantSplit/>
          <w:trHeight w:val="454"/>
        </w:trPr>
        <w:tc>
          <w:tcPr>
            <w:tcW w:w="659" w:type="dxa"/>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highlight w:val="none"/>
              </w:rPr>
            </w:pPr>
            <w:r>
              <w:rPr>
                <w:rFonts w:hint="eastAsia" w:ascii="宋体" w:hAnsi="宋体" w:eastAsia="宋体" w:cs="宋体"/>
                <w:highlight w:val="none"/>
              </w:rPr>
            </w:r>
            <w:r/>
          </w:p>
        </w:tc>
        <w:tc>
          <w:tcPr>
            <w:tcW w:w="1148" w:type="dxa"/>
            <w:vAlign w:val="center"/>
            <w:vMerge w:val="continue"/>
            <w:textDirection w:val="lrTb"/>
            <w:noWrap w:val="false"/>
          </w:tcPr>
          <w:p>
            <w:pPr>
              <w:keepLines w:val="0"/>
              <w:keepNext w:val="0"/>
              <w:pageBreakBefore w:val="0"/>
              <w:spacing w:line="400" w:lineRule="exact"/>
              <w:widowControl/>
              <w:rPr>
                <w:rFonts w:hint="eastAsia" w:ascii="宋体" w:hAnsi="宋体" w:eastAsia="宋体" w:cs="宋体"/>
                <w:highlight w:val="none"/>
              </w:rPr>
            </w:pPr>
            <w:r>
              <w:rPr>
                <w:rFonts w:hint="eastAsia" w:ascii="宋体" w:hAnsi="宋体" w:eastAsia="宋体" w:cs="宋体"/>
                <w:highlight w:val="none"/>
              </w:rPr>
            </w:r>
            <w:r/>
          </w:p>
        </w:tc>
        <w:tc>
          <w:tcPr>
            <w:tcW w:w="715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（3）遵守采购人的信息、档案资料保密要求，未经许可，不得将建筑物平面图等资料转作其他用途或向其他单位、个人提供。</w:t>
            </w:r>
            <w:r/>
          </w:p>
        </w:tc>
      </w:tr>
      <w:tr>
        <w:trPr>
          <w:cantSplit/>
          <w:trHeight w:val="454"/>
        </w:trPr>
        <w:tc>
          <w:tcPr>
            <w:tcW w:w="659" w:type="dxa"/>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highlight w:val="none"/>
              </w:rPr>
            </w:pPr>
            <w:r>
              <w:rPr>
                <w:rFonts w:hint="eastAsia" w:ascii="宋体" w:hAnsi="宋体" w:eastAsia="宋体" w:cs="宋体"/>
                <w:highlight w:val="none"/>
              </w:rPr>
            </w:r>
            <w:r/>
          </w:p>
        </w:tc>
        <w:tc>
          <w:tcPr>
            <w:tcW w:w="1148" w:type="dxa"/>
            <w:vAlign w:val="center"/>
            <w:vMerge w:val="continue"/>
            <w:textDirection w:val="lrTb"/>
            <w:noWrap w:val="false"/>
          </w:tcPr>
          <w:p>
            <w:pPr>
              <w:keepLines w:val="0"/>
              <w:keepNext w:val="0"/>
              <w:pageBreakBefore w:val="0"/>
              <w:spacing w:line="400" w:lineRule="exact"/>
              <w:widowControl/>
              <w:rPr>
                <w:rFonts w:hint="eastAsia" w:ascii="宋体" w:hAnsi="宋体" w:eastAsia="宋体" w:cs="宋体"/>
                <w:highlight w:val="none"/>
              </w:rPr>
            </w:pPr>
            <w:r>
              <w:rPr>
                <w:rFonts w:hint="eastAsia" w:ascii="宋体" w:hAnsi="宋体" w:eastAsia="宋体" w:cs="宋体"/>
                <w:highlight w:val="none"/>
              </w:rPr>
            </w:r>
            <w:r/>
          </w:p>
        </w:tc>
        <w:tc>
          <w:tcPr>
            <w:tcW w:w="715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（4）履约结束后，相关资料交还采购人，采购人按政府采购相关规定存档。</w:t>
            </w:r>
            <w:r/>
          </w:p>
        </w:tc>
      </w:tr>
      <w:tr>
        <w:trPr>
          <w:cantSplit/>
          <w:trHeight w:val="454"/>
        </w:trPr>
        <w:tc>
          <w:tcPr>
            <w:tcW w:w="659" w:type="dxa"/>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1148" w:type="dxa"/>
            <w:vAlign w:val="center"/>
            <w:vMerge w:val="restart"/>
            <w:textDirection w:val="lrTb"/>
            <w:noWrap w:val="false"/>
          </w:tcPr>
          <w:p>
            <w:pPr>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服务改进</w:t>
            </w:r>
            <w:r/>
          </w:p>
        </w:tc>
        <w:tc>
          <w:tcPr>
            <w:tcW w:w="715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（1）明确负责人，定期对物业服务过程进行自查，结合反馈意见与评价结果采取改进措施，持续提升管理与服务水平。</w:t>
            </w:r>
            <w:r/>
          </w:p>
        </w:tc>
      </w:tr>
      <w:tr>
        <w:trPr>
          <w:cantSplit/>
          <w:trHeight w:val="454"/>
        </w:trPr>
        <w:tc>
          <w:tcPr>
            <w:tcW w:w="659" w:type="dxa"/>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highlight w:val="none"/>
              </w:rPr>
            </w:pPr>
            <w:r>
              <w:rPr>
                <w:rFonts w:hint="eastAsia" w:ascii="宋体" w:hAnsi="宋体" w:eastAsia="宋体" w:cs="宋体"/>
                <w:highlight w:val="none"/>
              </w:rPr>
            </w:r>
            <w:r/>
          </w:p>
        </w:tc>
        <w:tc>
          <w:tcPr>
            <w:tcW w:w="1148" w:type="dxa"/>
            <w:vAlign w:val="center"/>
            <w:vMerge w:val="continue"/>
            <w:textDirection w:val="lrTb"/>
            <w:noWrap w:val="false"/>
          </w:tcPr>
          <w:p>
            <w:pPr>
              <w:keepLines w:val="0"/>
              <w:keepNext w:val="0"/>
              <w:pageBreakBefore w:val="0"/>
              <w:spacing w:line="400" w:lineRule="exact"/>
              <w:widowControl/>
              <w:rPr>
                <w:rFonts w:hint="eastAsia" w:ascii="宋体" w:hAnsi="宋体" w:eastAsia="宋体" w:cs="宋体"/>
                <w:highlight w:val="none"/>
              </w:rPr>
            </w:pPr>
            <w:r>
              <w:rPr>
                <w:rFonts w:hint="eastAsia" w:ascii="宋体" w:hAnsi="宋体" w:eastAsia="宋体" w:cs="宋体"/>
                <w:highlight w:val="none"/>
              </w:rPr>
            </w:r>
            <w:r/>
          </w:p>
        </w:tc>
        <w:tc>
          <w:tcPr>
            <w:tcW w:w="715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（2）对不合格服务进行控制，对不合格服务的原因进行识别和分析，及时采取纠正措施，消除不合格的原因，防止不合格再发生。</w:t>
            </w:r>
            <w:r/>
          </w:p>
        </w:tc>
      </w:tr>
      <w:tr>
        <w:trPr>
          <w:cantSplit/>
          <w:trHeight w:val="454"/>
        </w:trPr>
        <w:tc>
          <w:tcPr>
            <w:tcW w:w="659" w:type="dxa"/>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highlight w:val="none"/>
              </w:rPr>
            </w:pPr>
            <w:r>
              <w:rPr>
                <w:rFonts w:hint="eastAsia" w:ascii="宋体" w:hAnsi="宋体" w:eastAsia="宋体" w:cs="宋体"/>
                <w:highlight w:val="none"/>
              </w:rPr>
            </w:r>
            <w:r/>
          </w:p>
        </w:tc>
        <w:tc>
          <w:tcPr>
            <w:tcW w:w="1148" w:type="dxa"/>
            <w:vAlign w:val="center"/>
            <w:vMerge w:val="continue"/>
            <w:textDirection w:val="lrTb"/>
            <w:noWrap w:val="false"/>
          </w:tcPr>
          <w:p>
            <w:pPr>
              <w:keepLines w:val="0"/>
              <w:keepNext w:val="0"/>
              <w:pageBreakBefore w:val="0"/>
              <w:spacing w:line="400" w:lineRule="exact"/>
              <w:widowControl/>
              <w:rPr>
                <w:rFonts w:hint="eastAsia" w:ascii="宋体" w:hAnsi="宋体" w:eastAsia="宋体" w:cs="宋体"/>
                <w:highlight w:val="none"/>
              </w:rPr>
            </w:pPr>
            <w:r>
              <w:rPr>
                <w:rFonts w:hint="eastAsia" w:ascii="宋体" w:hAnsi="宋体" w:eastAsia="宋体" w:cs="宋体"/>
                <w:highlight w:val="none"/>
              </w:rPr>
            </w:r>
            <w:r/>
          </w:p>
        </w:tc>
        <w:tc>
          <w:tcPr>
            <w:tcW w:w="715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（3）需整改问题及时整改完成。</w:t>
            </w:r>
            <w:r/>
          </w:p>
        </w:tc>
      </w:tr>
      <w:tr>
        <w:trPr>
          <w:cantSplit/>
          <w:trHeight w:val="454"/>
        </w:trPr>
        <w:tc>
          <w:tcPr>
            <w:tcW w:w="659" w:type="dxa"/>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6</w:t>
            </w:r>
            <w:r/>
          </w:p>
        </w:tc>
        <w:tc>
          <w:tcPr>
            <w:tcW w:w="1148" w:type="dxa"/>
            <w:vAlign w:val="center"/>
            <w:vMerge w:val="restart"/>
            <w:textDirection w:val="lrTb"/>
            <w:noWrap w:val="false"/>
          </w:tcPr>
          <w:p>
            <w:pPr>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服务方案及工作制度</w:t>
            </w:r>
            <w:r/>
          </w:p>
        </w:tc>
        <w:tc>
          <w:tcPr>
            <w:tcW w:w="715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bCs/>
                <w:color w:val="auto"/>
                <w:highlight w:val="none"/>
              </w:rPr>
            </w:pPr>
            <w:r>
              <w:rPr>
                <w:rFonts w:hint="eastAsia" w:ascii="宋体" w:hAnsi="宋体" w:eastAsia="宋体" w:cs="宋体"/>
                <w:color w:val="auto"/>
                <w:highlight w:val="none"/>
              </w:rPr>
              <w:t xml:space="preserve">（1）制定工作制度，</w:t>
            </w:r>
            <w:r>
              <w:rPr>
                <w:rFonts w:hint="eastAsia" w:ascii="宋体" w:hAnsi="宋体" w:eastAsia="宋体" w:cs="宋体"/>
                <w:bCs/>
                <w:color w:val="auto"/>
                <w:highlight w:val="none"/>
              </w:rPr>
              <w:t xml:space="preserve">主要包括：人员录用制度、</w:t>
            </w:r>
            <w:r>
              <w:rPr>
                <w:rFonts w:hint="eastAsia" w:ascii="宋体" w:hAnsi="宋体" w:eastAsia="宋体" w:cs="宋体"/>
                <w:color w:val="auto"/>
                <w:highlight w:val="none"/>
              </w:rPr>
              <w:t xml:space="preserve">档案管理制度、</w:t>
            </w:r>
            <w:r>
              <w:rPr>
                <w:rFonts w:hint="eastAsia" w:ascii="宋体" w:hAnsi="宋体" w:eastAsia="宋体" w:cs="宋体"/>
                <w:bCs/>
                <w:color w:val="auto"/>
                <w:highlight w:val="none"/>
              </w:rPr>
              <w:t xml:space="preserve">物业服务管理制度、</w:t>
            </w:r>
            <w:r>
              <w:rPr>
                <w:rFonts w:hint="eastAsia" w:ascii="宋体" w:hAnsi="宋体" w:eastAsia="宋体" w:cs="宋体"/>
                <w:color w:val="auto"/>
                <w:highlight w:val="none"/>
              </w:rPr>
              <w:t xml:space="preserve">公用设施设备相关管理制度等</w:t>
            </w:r>
            <w:r>
              <w:rPr>
                <w:rFonts w:hint="eastAsia" w:ascii="宋体" w:hAnsi="宋体" w:eastAsia="宋体" w:cs="宋体"/>
                <w:bCs/>
                <w:color w:val="auto"/>
                <w:highlight w:val="none"/>
              </w:rPr>
              <w:t xml:space="preserve">。</w:t>
            </w:r>
            <w:r/>
          </w:p>
        </w:tc>
      </w:tr>
      <w:tr>
        <w:trPr>
          <w:cantSplit/>
          <w:trHeight w:val="454"/>
        </w:trPr>
        <w:tc>
          <w:tcPr>
            <w:tcW w:w="659" w:type="dxa"/>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highlight w:val="none"/>
              </w:rPr>
            </w:pPr>
            <w:r>
              <w:rPr>
                <w:rFonts w:hint="eastAsia" w:ascii="宋体" w:hAnsi="宋体" w:eastAsia="宋体" w:cs="宋体"/>
                <w:highlight w:val="none"/>
              </w:rPr>
            </w:r>
            <w:r/>
          </w:p>
        </w:tc>
        <w:tc>
          <w:tcPr>
            <w:tcW w:w="1148" w:type="dxa"/>
            <w:vAlign w:val="center"/>
            <w:vMerge w:val="continue"/>
            <w:textDirection w:val="lrTb"/>
            <w:noWrap w:val="false"/>
          </w:tcPr>
          <w:p>
            <w:pPr>
              <w:keepLines w:val="0"/>
              <w:keepNext w:val="0"/>
              <w:pageBreakBefore w:val="0"/>
              <w:spacing w:line="400" w:lineRule="exact"/>
              <w:widowControl/>
              <w:rPr>
                <w:rFonts w:hint="eastAsia" w:ascii="宋体" w:hAnsi="宋体" w:eastAsia="宋体" w:cs="宋体"/>
                <w:highlight w:val="none"/>
              </w:rPr>
            </w:pPr>
            <w:r>
              <w:rPr>
                <w:rFonts w:hint="eastAsia" w:ascii="宋体" w:hAnsi="宋体" w:eastAsia="宋体" w:cs="宋体"/>
                <w:highlight w:val="none"/>
              </w:rPr>
            </w:r>
            <w:r/>
          </w:p>
        </w:tc>
        <w:tc>
          <w:tcPr>
            <w:tcW w:w="715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（2）制定</w:t>
            </w:r>
            <w:r>
              <w:rPr>
                <w:rFonts w:hint="eastAsia" w:ascii="宋体" w:hAnsi="宋体" w:eastAsia="宋体" w:cs="宋体"/>
                <w:bCs/>
                <w:color w:val="auto"/>
                <w:highlight w:val="none"/>
              </w:rPr>
              <w:t xml:space="preserve">项目实施方案，主要包括：交接方案、人员培训方案、人员稳定性方案、保密方案等。</w:t>
            </w:r>
            <w:r/>
          </w:p>
        </w:tc>
      </w:tr>
      <w:tr>
        <w:trPr>
          <w:cantSplit/>
          <w:trHeight w:val="454"/>
        </w:trPr>
        <w:tc>
          <w:tcPr>
            <w:tcW w:w="659" w:type="dxa"/>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highlight w:val="none"/>
              </w:rPr>
            </w:pPr>
            <w:r>
              <w:rPr>
                <w:rFonts w:hint="eastAsia" w:ascii="宋体" w:hAnsi="宋体" w:eastAsia="宋体" w:cs="宋体"/>
                <w:highlight w:val="none"/>
              </w:rPr>
            </w:r>
            <w:r/>
          </w:p>
        </w:tc>
        <w:tc>
          <w:tcPr>
            <w:tcW w:w="1148" w:type="dxa"/>
            <w:vAlign w:val="center"/>
            <w:vMerge w:val="continue"/>
            <w:textDirection w:val="lrTb"/>
            <w:noWrap w:val="false"/>
          </w:tcPr>
          <w:p>
            <w:pPr>
              <w:keepLines w:val="0"/>
              <w:keepNext w:val="0"/>
              <w:pageBreakBefore w:val="0"/>
              <w:spacing w:line="400" w:lineRule="exact"/>
              <w:widowControl/>
              <w:rPr>
                <w:rFonts w:hint="eastAsia" w:ascii="宋体" w:hAnsi="宋体" w:eastAsia="宋体" w:cs="宋体"/>
                <w:highlight w:val="none"/>
              </w:rPr>
            </w:pPr>
            <w:r>
              <w:rPr>
                <w:rFonts w:hint="eastAsia" w:ascii="宋体" w:hAnsi="宋体" w:eastAsia="宋体" w:cs="宋体"/>
                <w:highlight w:val="none"/>
              </w:rPr>
            </w:r>
            <w:r/>
          </w:p>
        </w:tc>
        <w:tc>
          <w:tcPr>
            <w:tcW w:w="715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（3）制定物业服务方案，主要包括：保洁服务方案、保安服务方案、重要活动或者会议服务方案等。</w:t>
            </w:r>
            <w:r/>
          </w:p>
        </w:tc>
      </w:tr>
      <w:tr>
        <w:trPr>
          <w:trHeight w:val="454"/>
        </w:trPr>
        <w:tc>
          <w:tcPr>
            <w:tcW w:w="6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7</w:t>
            </w:r>
            <w:r/>
          </w:p>
        </w:tc>
        <w:tc>
          <w:tcPr>
            <w:tcW w:w="1148" w:type="dxa"/>
            <w:vAlign w:val="center"/>
            <w:textDirection w:val="lrTb"/>
            <w:noWrap w:val="false"/>
          </w:tcPr>
          <w:p>
            <w:pPr>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物品出入服务</w:t>
            </w:r>
            <w:r/>
          </w:p>
        </w:tc>
        <w:tc>
          <w:tcPr>
            <w:tcW w:w="715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（1）大件物品出入向采购人报告，待采购人确认无误后放行。</w:t>
            </w:r>
            <w:r/>
          </w:p>
        </w:tc>
      </w:tr>
    </w:tbl>
    <w:p>
      <w:pPr>
        <w:pStyle w:val="1124"/>
        <w:ind w:firstLine="241"/>
        <w:keepLines/>
        <w:keepNext/>
        <w:pageBreakBefore w:val="0"/>
        <w:spacing w:before="0" w:after="0"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2、房屋巡查服务</w:t>
      </w:r>
      <w:r/>
    </w:p>
    <w:tbl>
      <w:tblPr>
        <w:tblStyle w:val="688"/>
        <w:tblW w:w="5181" w:type="pct"/>
        <w:tblInd w:w="37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5"/>
        <w:gridCol w:w="1173"/>
        <w:gridCol w:w="6872"/>
      </w:tblGrid>
      <w:tr>
        <w:trPr>
          <w:trHeight w:val="454"/>
        </w:trPr>
        <w:tc>
          <w:tcPr>
            <w:gridSpan w:val="2"/>
            <w:tcW w:w="183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color w:val="auto"/>
                <w:highlight w:val="none"/>
              </w:rPr>
            </w:pPr>
            <w:r>
              <w:rPr>
                <w:rFonts w:hint="eastAsia" w:ascii="宋体" w:hAnsi="宋体" w:cs="宋体"/>
                <w:b/>
                <w:bCs/>
                <w:color w:val="auto"/>
                <w:highlight w:val="none"/>
                <w:lang w:val="en-US" w:eastAsia="zh-CN"/>
              </w:rPr>
              <w:t xml:space="preserve">名称</w:t>
            </w:r>
            <w:r/>
          </w:p>
        </w:tc>
        <w:tc>
          <w:tcPr>
            <w:tcW w:w="687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color w:val="auto"/>
                <w:highlight w:val="none"/>
              </w:rPr>
            </w:pPr>
            <w:r>
              <w:rPr>
                <w:rFonts w:hint="eastAsia" w:ascii="宋体" w:hAnsi="宋体" w:cs="宋体"/>
                <w:b/>
                <w:bCs/>
                <w:color w:val="auto"/>
                <w:sz w:val="21"/>
                <w:highlight w:val="none"/>
                <w:lang w:val="en-US" w:eastAsia="zh-CN"/>
              </w:rPr>
              <w:t xml:space="preserve">泗洪县人民法院、泗洪县农业农村局</w:t>
            </w:r>
            <w:r/>
          </w:p>
        </w:tc>
      </w:tr>
      <w:tr>
        <w:trPr>
          <w:trHeight w:val="454"/>
        </w:trPr>
        <w:tc>
          <w:tcPr>
            <w:tcW w:w="66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序号</w:t>
            </w:r>
            <w:r/>
          </w:p>
        </w:tc>
        <w:tc>
          <w:tcPr>
            <w:tcW w:w="117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服务内容</w:t>
            </w:r>
            <w:r/>
          </w:p>
        </w:tc>
        <w:tc>
          <w:tcPr>
            <w:tcW w:w="687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服务标准</w:t>
            </w:r>
            <w:r/>
          </w:p>
        </w:tc>
      </w:tr>
      <w:tr>
        <w:trPr>
          <w:cantSplit/>
          <w:trHeight w:val="454"/>
        </w:trPr>
        <w:tc>
          <w:tcPr>
            <w:tcW w:w="665"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1172" w:type="dxa"/>
            <w:vAlign w:val="center"/>
            <w:vMerge w:val="restart"/>
            <w:textDirection w:val="lrTb"/>
            <w:noWrap w:val="false"/>
          </w:tcPr>
          <w:p>
            <w:pPr>
              <w:keepLines w:val="0"/>
              <w:keepNext w:val="0"/>
              <w:pageBreakBefore w:val="0"/>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主体结构、围护结构、部品部件</w:t>
            </w:r>
            <w:r/>
          </w:p>
        </w:tc>
        <w:tc>
          <w:tcPr>
            <w:tcW w:w="6874"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（1）每季度至少开展1次房屋结构安全巡视，发现外观有变形、开裂等现象，及时</w:t>
            </w:r>
            <w:r>
              <w:rPr>
                <w:rFonts w:hint="eastAsia" w:ascii="宋体" w:hAnsi="宋体" w:eastAsia="宋体" w:cs="宋体"/>
                <w:color w:val="auto"/>
                <w:highlight w:val="none"/>
                <w:lang w:eastAsia="zh-CN"/>
              </w:rPr>
              <w:t xml:space="preserve">向</w:t>
            </w:r>
            <w:r>
              <w:rPr>
                <w:rFonts w:hint="eastAsia" w:ascii="宋体" w:hAnsi="宋体" w:eastAsia="宋体" w:cs="宋体"/>
                <w:color w:val="auto"/>
                <w:highlight w:val="none"/>
              </w:rPr>
              <w:t xml:space="preserve">采购人</w:t>
            </w:r>
            <w:r>
              <w:rPr>
                <w:rFonts w:hint="eastAsia" w:ascii="宋体" w:hAnsi="宋体" w:eastAsia="宋体" w:cs="宋体"/>
                <w:color w:val="auto"/>
                <w:highlight w:val="none"/>
                <w:lang w:eastAsia="zh-CN"/>
              </w:rPr>
              <w:t xml:space="preserve">反馈</w:t>
            </w:r>
            <w:r>
              <w:rPr>
                <w:rFonts w:hint="eastAsia" w:ascii="宋体" w:hAnsi="宋体" w:eastAsia="宋体" w:cs="宋体"/>
                <w:color w:val="auto"/>
                <w:highlight w:val="none"/>
              </w:rPr>
              <w:t xml:space="preserve">。</w:t>
            </w:r>
            <w:r/>
          </w:p>
        </w:tc>
      </w:tr>
      <w:tr>
        <w:trPr>
          <w:cantSplit/>
          <w:trHeight w:val="454"/>
        </w:trPr>
        <w:tc>
          <w:tcPr>
            <w:tcW w:w="665"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172" w:type="dxa"/>
            <w:vAlign w:val="center"/>
            <w:vMerge w:val="continue"/>
            <w:textDirection w:val="lrTb"/>
            <w:noWrap w:val="false"/>
          </w:tcPr>
          <w:p>
            <w:pP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6874"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（2）每季度至少开展1次外墙贴饰面、幕墙玻璃、雨篷、散水、空调室外机支撑构件等检查，发现破损，及时向采购人报告。</w:t>
            </w:r>
            <w:r/>
          </w:p>
        </w:tc>
      </w:tr>
      <w:tr>
        <w:trPr>
          <w:cantSplit/>
          <w:trHeight w:val="454"/>
        </w:trPr>
        <w:tc>
          <w:tcPr>
            <w:tcW w:w="665"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172" w:type="dxa"/>
            <w:vAlign w:val="center"/>
            <w:vMerge w:val="continue"/>
            <w:textDirection w:val="lrTb"/>
            <w:noWrap w:val="false"/>
          </w:tcPr>
          <w:p>
            <w:pP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6874"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（3）每半月至少开展1次公用部位的门、窗、楼梯、通风道、室内地面、墙面、吊顶和室外屋面等巡查，发现破损，及时向采购人报告。</w:t>
            </w:r>
            <w:r/>
          </w:p>
        </w:tc>
      </w:tr>
      <w:tr>
        <w:trPr>
          <w:cantSplit/>
          <w:trHeight w:val="454"/>
        </w:trPr>
        <w:tc>
          <w:tcPr>
            <w:tcW w:w="665"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172" w:type="dxa"/>
            <w:vAlign w:val="center"/>
            <w:vMerge w:val="continue"/>
            <w:textDirection w:val="lrTb"/>
            <w:noWrap w:val="false"/>
          </w:tcPr>
          <w:p>
            <w:pP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6874"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（4）每年强降雨天气前后、雨雪季节检查屋面防水和雨落管等，发现破损，及时向采购人报告。</w:t>
            </w:r>
            <w:r/>
          </w:p>
        </w:tc>
      </w:tr>
      <w:tr>
        <w:trPr>
          <w:cantSplit/>
          <w:trHeight w:val="454"/>
        </w:trPr>
        <w:tc>
          <w:tcPr>
            <w:tcW w:w="665"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172" w:type="dxa"/>
            <w:vAlign w:val="center"/>
            <w:vMerge w:val="continue"/>
            <w:textDirection w:val="lrTb"/>
            <w:noWrap w:val="false"/>
          </w:tcPr>
          <w:p>
            <w:pP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6874"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（5）办公楼外观完好，建筑装饰面无脱落、无破损、无污渍，玻璃幕墙清洁明亮、无破损。</w:t>
            </w:r>
            <w:r/>
          </w:p>
        </w:tc>
      </w:tr>
      <w:tr>
        <w:trPr>
          <w:cantSplit/>
          <w:trHeight w:val="454"/>
        </w:trPr>
        <w:tc>
          <w:tcPr>
            <w:tcW w:w="665"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172" w:type="dxa"/>
            <w:vAlign w:val="center"/>
            <w:vMerge w:val="continue"/>
            <w:textDirection w:val="lrTb"/>
            <w:noWrap w:val="false"/>
          </w:tcPr>
          <w:p>
            <w:pP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6874" w:type="dxa"/>
            <w:vAlign w:val="center"/>
            <w:textDirection w:val="lrTb"/>
            <w:noWrap w:val="false"/>
          </w:tcPr>
          <w:p>
            <w:pPr>
              <w:ind w:right="-218"/>
              <w:jc w:val="left"/>
              <w:keepLines w:val="0"/>
              <w:keepNext w:val="0"/>
              <w:pageBreakBefore w:val="0"/>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（6）保持通道、楼梯、门窗等设施完好和正常使用。</w:t>
            </w:r>
            <w:r/>
          </w:p>
        </w:tc>
      </w:tr>
      <w:tr>
        <w:trPr>
          <w:cantSplit/>
          <w:trHeight w:val="454"/>
        </w:trPr>
        <w:tc>
          <w:tcPr>
            <w:tcW w:w="665"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1172" w:type="dxa"/>
            <w:vAlign w:val="center"/>
            <w:vMerge w:val="restart"/>
            <w:textDirection w:val="lrTb"/>
            <w:noWrap w:val="false"/>
          </w:tcPr>
          <w:p>
            <w:pPr>
              <w:keepLines w:val="0"/>
              <w:keepNext w:val="0"/>
              <w:pageBreakBefore w:val="0"/>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其他设施</w:t>
            </w:r>
            <w:r/>
          </w:p>
        </w:tc>
        <w:tc>
          <w:tcPr>
            <w:tcW w:w="6874"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（1）每半月至少开展1次大门、围墙、道路、场地、管井等巡查，每半月至少检查1次雨污水管井、化粪池等巡查，发现破损，及时向采购人报告。</w:t>
            </w:r>
            <w:r/>
          </w:p>
        </w:tc>
      </w:tr>
      <w:tr>
        <w:trPr>
          <w:cantSplit/>
          <w:trHeight w:val="454"/>
        </w:trPr>
        <w:tc>
          <w:tcPr>
            <w:tcW w:w="665"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172" w:type="dxa"/>
            <w:vAlign w:val="center"/>
            <w:vMerge w:val="continue"/>
            <w:textDirection w:val="lrTb"/>
            <w:noWrap w:val="false"/>
          </w:tcPr>
          <w:p>
            <w:pP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6874"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rPr>
              <w:t xml:space="preserve">）路面状态良好，地漏通畅不堵塞。</w:t>
            </w:r>
            <w:r/>
          </w:p>
        </w:tc>
      </w:tr>
      <w:tr>
        <w:trPr>
          <w:cantSplit/>
          <w:trHeight w:val="454"/>
        </w:trPr>
        <w:tc>
          <w:tcPr>
            <w:tcW w:w="665"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1172" w:type="dxa"/>
            <w:vAlign w:val="center"/>
            <w:vMerge w:val="restart"/>
            <w:textDirection w:val="lrTb"/>
            <w:noWrap w:val="false"/>
          </w:tcPr>
          <w:p>
            <w:pPr>
              <w:keepLines w:val="0"/>
              <w:keepNext w:val="0"/>
              <w:pageBreakBefore w:val="0"/>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装饰装修监督管理</w:t>
            </w:r>
            <w:r/>
          </w:p>
        </w:tc>
        <w:tc>
          <w:tcPr>
            <w:tcW w:w="6874"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装饰装修前，供应商应当与采购人或采购人委托的装修企业签订装饰装修管理服务协议，告知装饰装修须知，装修施工需要动火，必须办理动火备案证并经采购人批准且防护措施到位后方可进行，并对装饰装修过程进行管理服务。</w:t>
            </w:r>
            <w:r/>
          </w:p>
        </w:tc>
      </w:tr>
      <w:tr>
        <w:trPr>
          <w:cantSplit/>
          <w:trHeight w:val="454"/>
        </w:trPr>
        <w:tc>
          <w:tcPr>
            <w:tcW w:w="665"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172" w:type="dxa"/>
            <w:vAlign w:val="center"/>
            <w:vMerge w:val="continue"/>
            <w:textDirection w:val="lrTb"/>
            <w:noWrap w:val="false"/>
          </w:tcPr>
          <w:p>
            <w:pPr>
              <w:keepLines w:val="0"/>
              <w:keepNext w:val="0"/>
              <w:pageBreakBefore w:val="0"/>
              <w:spacing w:line="360" w:lineRule="exact"/>
              <w:widowControl/>
              <w:rPr>
                <w:rFonts w:hint="eastAsia" w:ascii="宋体" w:hAnsi="宋体" w:eastAsia="宋体" w:cs="宋体"/>
                <w:color w:val="0000ff"/>
                <w:highlight w:val="none"/>
              </w:rPr>
            </w:pPr>
            <w:r>
              <w:rPr>
                <w:rFonts w:hint="eastAsia" w:ascii="宋体" w:hAnsi="宋体" w:eastAsia="宋体" w:cs="宋体"/>
                <w:color w:val="0000ff"/>
                <w:highlight w:val="none"/>
              </w:rPr>
            </w:r>
            <w:r/>
          </w:p>
        </w:tc>
        <w:tc>
          <w:tcPr>
            <w:tcW w:w="6874"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（2）根据协议内容，做好装修垃圾临时堆放、清运等。</w:t>
            </w:r>
            <w:r/>
          </w:p>
        </w:tc>
      </w:tr>
      <w:tr>
        <w:trPr>
          <w:cantSplit/>
          <w:trHeight w:val="454"/>
        </w:trPr>
        <w:tc>
          <w:tcPr>
            <w:tcW w:w="665"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172" w:type="dxa"/>
            <w:vAlign w:val="center"/>
            <w:vMerge w:val="continue"/>
            <w:textDirection w:val="lrTb"/>
            <w:noWrap w:val="false"/>
          </w:tcPr>
          <w:p>
            <w:pPr>
              <w:keepLines w:val="0"/>
              <w:keepNext w:val="0"/>
              <w:pageBreakBefore w:val="0"/>
              <w:spacing w:line="360" w:lineRule="exact"/>
              <w:widowControl/>
              <w:rPr>
                <w:rFonts w:hint="eastAsia" w:ascii="宋体" w:hAnsi="宋体" w:eastAsia="宋体" w:cs="宋体"/>
                <w:color w:val="0000ff"/>
                <w:highlight w:val="none"/>
              </w:rPr>
            </w:pPr>
            <w:r>
              <w:rPr>
                <w:rFonts w:hint="eastAsia" w:ascii="宋体" w:hAnsi="宋体" w:eastAsia="宋体" w:cs="宋体"/>
                <w:color w:val="0000ff"/>
                <w:highlight w:val="none"/>
              </w:rPr>
            </w:r>
            <w:r/>
          </w:p>
        </w:tc>
        <w:tc>
          <w:tcPr>
            <w:tcW w:w="6874"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（3）受采购人委托对房屋内装修进行严格的监督管理，发现问题及时上报，确保不因装修而危及大楼结构安全、人身安全、消防安全及影响正常办公秩序等。</w:t>
            </w:r>
            <w:r/>
          </w:p>
        </w:tc>
      </w:tr>
      <w:tr>
        <w:trPr>
          <w:cantSplit/>
          <w:trHeight w:val="483"/>
        </w:trPr>
        <w:tc>
          <w:tcPr>
            <w:tcW w:w="66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W w:w="1172" w:type="dxa"/>
            <w:vAlign w:val="center"/>
            <w:textDirection w:val="lrTb"/>
            <w:noWrap w:val="false"/>
          </w:tcPr>
          <w:p>
            <w:pPr>
              <w:keepLines w:val="0"/>
              <w:keepNext w:val="0"/>
              <w:pageBreakBefore w:val="0"/>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标识标牌</w:t>
            </w:r>
            <w:r/>
          </w:p>
        </w:tc>
        <w:tc>
          <w:tcPr>
            <w:tcW w:w="6874"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每月至少检查1次标识标牌和消防与安全标识</w:t>
            </w:r>
            <w:r>
              <w:rPr>
                <w:rFonts w:hint="eastAsia" w:ascii="宋体" w:hAnsi="宋体" w:eastAsia="宋体" w:cs="宋体"/>
                <w:color w:val="auto"/>
                <w:highlight w:val="none"/>
                <w:lang w:eastAsia="zh-CN"/>
              </w:rPr>
              <w:t xml:space="preserve">，发现问题及时向采购人报告</w:t>
            </w:r>
            <w:r>
              <w:rPr>
                <w:rFonts w:hint="eastAsia" w:ascii="宋体" w:hAnsi="宋体" w:eastAsia="宋体" w:cs="宋体"/>
                <w:color w:val="auto"/>
                <w:highlight w:val="none"/>
              </w:rPr>
              <w:t xml:space="preserve">。</w:t>
            </w:r>
            <w:r/>
          </w:p>
        </w:tc>
      </w:tr>
    </w:tbl>
    <w:p>
      <w:pPr>
        <w:pStyle w:val="1124"/>
        <w:ind w:firstLine="482"/>
        <w:keepLines/>
        <w:keepNext/>
        <w:pageBreakBefore w:val="0"/>
        <w:spacing w:before="0" w:after="0"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公用设施设备维护服务</w:t>
      </w:r>
      <w:r/>
    </w:p>
    <w:tbl>
      <w:tblPr>
        <w:tblStyle w:val="688"/>
        <w:tblW w:w="5221" w:type="pct"/>
        <w:tblInd w:w="3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2"/>
        <w:gridCol w:w="1107"/>
        <w:gridCol w:w="6919"/>
      </w:tblGrid>
      <w:tr>
        <w:trPr>
          <w:trHeight w:val="384"/>
        </w:trPr>
        <w:tc>
          <w:tcPr>
            <w:gridSpan w:val="2"/>
            <w:tcW w:w="1859"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b/>
                <w:bCs w:val="0"/>
                <w:color w:val="auto"/>
                <w:sz w:val="21"/>
                <w:highlight w:val="none"/>
              </w:rPr>
            </w:pPr>
            <w:r>
              <w:rPr>
                <w:rFonts w:hint="eastAsia" w:ascii="宋体" w:hAnsi="宋体" w:cs="宋体"/>
                <w:b/>
                <w:bCs/>
                <w:color w:val="auto"/>
                <w:sz w:val="21"/>
                <w:highlight w:val="none"/>
                <w:lang w:val="en-US" w:eastAsia="zh-CN"/>
              </w:rPr>
              <w:t xml:space="preserve">名称</w:t>
            </w:r>
            <w:r/>
          </w:p>
        </w:tc>
        <w:tc>
          <w:tcPr>
            <w:tcW w:w="691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val="0"/>
                <w:color w:val="auto"/>
                <w:sz w:val="21"/>
                <w:highlight w:val="none"/>
              </w:rPr>
            </w:pPr>
            <w:r>
              <w:rPr>
                <w:rFonts w:hint="eastAsia" w:ascii="宋体" w:hAnsi="宋体" w:cs="宋体"/>
                <w:b/>
                <w:bCs/>
                <w:color w:val="auto"/>
                <w:sz w:val="21"/>
                <w:highlight w:val="none"/>
                <w:lang w:val="en-US" w:eastAsia="zh-CN"/>
              </w:rPr>
              <w:t xml:space="preserve">泗洪县人民法院、泗洪县农业农村局</w:t>
            </w:r>
            <w:r/>
          </w:p>
        </w:tc>
      </w:tr>
      <w:tr>
        <w:trPr>
          <w:trHeight w:val="376"/>
        </w:trPr>
        <w:tc>
          <w:tcPr>
            <w:tcW w:w="75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val="0"/>
                <w:color w:val="auto"/>
                <w:sz w:val="21"/>
                <w:highlight w:val="none"/>
              </w:rPr>
            </w:pPr>
            <w:r>
              <w:rPr>
                <w:rFonts w:hint="eastAsia" w:ascii="宋体" w:hAnsi="宋体" w:eastAsia="宋体" w:cs="宋体"/>
                <w:b/>
                <w:bCs w:val="0"/>
                <w:color w:val="auto"/>
                <w:sz w:val="21"/>
                <w:highlight w:val="none"/>
              </w:rPr>
              <w:t xml:space="preserve">序号</w:t>
            </w:r>
            <w:r/>
          </w:p>
        </w:tc>
        <w:tc>
          <w:tcPr>
            <w:tcW w:w="110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val="0"/>
                <w:color w:val="auto"/>
                <w:sz w:val="21"/>
                <w:highlight w:val="none"/>
              </w:rPr>
            </w:pPr>
            <w:r>
              <w:rPr>
                <w:rFonts w:hint="eastAsia" w:ascii="宋体" w:hAnsi="宋体" w:eastAsia="宋体" w:cs="宋体"/>
                <w:b/>
                <w:bCs w:val="0"/>
                <w:color w:val="auto"/>
                <w:sz w:val="21"/>
                <w:highlight w:val="none"/>
              </w:rPr>
              <w:t xml:space="preserve">服务内容</w:t>
            </w:r>
            <w:r/>
          </w:p>
        </w:tc>
        <w:tc>
          <w:tcPr>
            <w:tcW w:w="691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val="0"/>
                <w:color w:val="auto"/>
                <w:sz w:val="21"/>
                <w:highlight w:val="none"/>
              </w:rPr>
            </w:pPr>
            <w:r>
              <w:rPr>
                <w:rFonts w:hint="eastAsia" w:ascii="宋体" w:hAnsi="宋体" w:eastAsia="宋体" w:cs="宋体"/>
                <w:b/>
                <w:bCs w:val="0"/>
                <w:color w:val="auto"/>
                <w:sz w:val="21"/>
                <w:highlight w:val="none"/>
              </w:rPr>
              <w:t xml:space="preserve">服务标准</w:t>
            </w:r>
            <w:r/>
          </w:p>
        </w:tc>
      </w:tr>
      <w:tr>
        <w:trPr>
          <w:cantSplit/>
          <w:trHeight w:val="341"/>
        </w:trPr>
        <w:tc>
          <w:tcPr>
            <w:tcW w:w="752"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1</w:t>
            </w:r>
            <w:r/>
          </w:p>
        </w:tc>
        <w:tc>
          <w:tcPr>
            <w:tcW w:w="1107" w:type="dxa"/>
            <w:vAlign w:val="center"/>
            <w:vMerge w:val="restart"/>
            <w:textDirection w:val="lrTb"/>
            <w:noWrap w:val="false"/>
          </w:tcPr>
          <w:p>
            <w:pPr>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基本要求</w:t>
            </w:r>
            <w:r/>
          </w:p>
        </w:tc>
        <w:tc>
          <w:tcPr>
            <w:tcW w:w="6919"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（1）建立健全设施设备台帐，配合做好设施设备全生命周期管理服务。</w:t>
            </w:r>
            <w:r/>
          </w:p>
        </w:tc>
      </w:tr>
      <w:tr>
        <w:trPr>
          <w:cantSplit/>
          <w:trHeight w:val="332"/>
        </w:trPr>
        <w:tc>
          <w:tcPr>
            <w:tcW w:w="752"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r>
            <w:r/>
          </w:p>
        </w:tc>
        <w:tc>
          <w:tcPr>
            <w:tcW w:w="1107" w:type="dxa"/>
            <w:vAlign w:val="center"/>
            <w:vMerge w:val="continue"/>
            <w:textDirection w:val="lrTb"/>
            <w:noWrap w:val="false"/>
          </w:tcPr>
          <w:p>
            <w:pPr>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r>
            <w:r/>
          </w:p>
        </w:tc>
        <w:tc>
          <w:tcPr>
            <w:tcW w:w="6919"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（2）重大节假日及恶劣天气前后，组织系统巡检1次。</w:t>
            </w:r>
            <w:r/>
          </w:p>
        </w:tc>
      </w:tr>
      <w:tr>
        <w:trPr>
          <w:cantSplit/>
          <w:trHeight w:val="454"/>
        </w:trPr>
        <w:tc>
          <w:tcPr>
            <w:tcW w:w="752"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r>
            <w:r/>
          </w:p>
        </w:tc>
        <w:tc>
          <w:tcPr>
            <w:tcW w:w="1107" w:type="dxa"/>
            <w:vAlign w:val="center"/>
            <w:vMerge w:val="continue"/>
            <w:textDirection w:val="lrTb"/>
            <w:noWrap w:val="false"/>
          </w:tcPr>
          <w:p>
            <w:pPr>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r>
            <w:r/>
          </w:p>
        </w:tc>
        <w:tc>
          <w:tcPr>
            <w:tcW w:w="6919"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（3）具备设施设备安全、稳定运行的环境和场所（含有限空间），温湿度、照度、粉尘和烟雾浓度等符合相关安全规范。</w:t>
            </w:r>
            <w:r/>
          </w:p>
        </w:tc>
      </w:tr>
      <w:tr>
        <w:trPr>
          <w:cantSplit/>
          <w:trHeight w:val="90"/>
        </w:trPr>
        <w:tc>
          <w:tcPr>
            <w:tcW w:w="75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2</w:t>
            </w:r>
            <w:r/>
          </w:p>
        </w:tc>
        <w:tc>
          <w:tcPr>
            <w:tcW w:w="1107" w:type="dxa"/>
            <w:vAlign w:val="center"/>
            <w:textDirection w:val="lrTb"/>
            <w:noWrap w:val="false"/>
          </w:tcPr>
          <w:p>
            <w:pPr>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设备机房</w:t>
            </w:r>
            <w:r/>
          </w:p>
        </w:tc>
        <w:tc>
          <w:tcPr>
            <w:tcW w:w="6919"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szCs w:val="22"/>
                <w:highlight w:val="none"/>
              </w:rPr>
            </w:pPr>
            <w:r>
              <w:rPr>
                <w:rFonts w:hint="eastAsia" w:ascii="宋体" w:hAnsi="宋体" w:eastAsia="宋体" w:cs="宋体"/>
                <w:b w:val="0"/>
                <w:color w:val="auto"/>
                <w:sz w:val="21"/>
                <w:highlight w:val="none"/>
              </w:rPr>
              <w:t xml:space="preserve">每半月至少开展1次清洁，整洁有序、无杂物、无积尘、无鼠、无虫害，温湿度符合设备运行要求。</w:t>
            </w:r>
            <w:r/>
          </w:p>
        </w:tc>
      </w:tr>
      <w:tr>
        <w:trPr>
          <w:cantSplit/>
          <w:trHeight w:val="454"/>
        </w:trPr>
        <w:tc>
          <w:tcPr>
            <w:tcW w:w="752"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cs="宋体"/>
                <w:b w:val="0"/>
                <w:color w:val="auto"/>
                <w:sz w:val="21"/>
                <w:highlight w:val="none"/>
                <w:lang w:val="en-US" w:eastAsia="zh-CN"/>
              </w:rPr>
              <w:t xml:space="preserve">3</w:t>
            </w:r>
            <w:r/>
          </w:p>
        </w:tc>
        <w:tc>
          <w:tcPr>
            <w:tcW w:w="1107" w:type="dxa"/>
            <w:vAlign w:val="center"/>
            <w:vMerge w:val="restart"/>
            <w:textDirection w:val="lrTb"/>
            <w:noWrap w:val="false"/>
          </w:tcPr>
          <w:p>
            <w:pPr>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供配电系统</w:t>
            </w:r>
            <w:r/>
          </w:p>
        </w:tc>
        <w:tc>
          <w:tcPr>
            <w:tcW w:w="6919"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szCs w:val="22"/>
                <w:highlight w:val="none"/>
              </w:rPr>
            </w:pPr>
            <w:r>
              <w:rPr>
                <w:rFonts w:hint="eastAsia" w:ascii="宋体" w:hAnsi="宋体" w:eastAsia="宋体" w:cs="宋体"/>
                <w:b w:val="0"/>
                <w:color w:val="auto"/>
                <w:sz w:val="21"/>
                <w:highlight w:val="none"/>
              </w:rPr>
              <w:t xml:space="preserve">（</w:t>
            </w:r>
            <w:r>
              <w:rPr>
                <w:rFonts w:hint="eastAsia" w:ascii="宋体" w:hAnsi="宋体" w:eastAsia="宋体" w:cs="宋体"/>
                <w:b w:val="0"/>
                <w:color w:val="auto"/>
                <w:sz w:val="21"/>
                <w:highlight w:val="none"/>
                <w:lang w:val="en-US" w:eastAsia="zh-CN"/>
              </w:rPr>
              <w:t xml:space="preserve">1</w:t>
            </w:r>
            <w:r>
              <w:rPr>
                <w:rFonts w:hint="eastAsia" w:ascii="宋体" w:hAnsi="宋体" w:eastAsia="宋体" w:cs="宋体"/>
                <w:b w:val="0"/>
                <w:color w:val="auto"/>
                <w:sz w:val="21"/>
                <w:highlight w:val="none"/>
              </w:rPr>
              <w:t xml:space="preserve">）对供电范围内的电气设备定期巡视维护，加强高低压配电柜、配电箱、控制柜及线路等重点部位监测。</w:t>
            </w:r>
            <w:r/>
          </w:p>
        </w:tc>
      </w:tr>
      <w:tr>
        <w:trPr>
          <w:cantSplit/>
          <w:trHeight w:val="454"/>
        </w:trPr>
        <w:tc>
          <w:tcPr>
            <w:tcW w:w="752"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r>
            <w:r/>
          </w:p>
        </w:tc>
        <w:tc>
          <w:tcPr>
            <w:tcW w:w="1107" w:type="dxa"/>
            <w:vAlign w:val="center"/>
            <w:vMerge w:val="continue"/>
            <w:textDirection w:val="lrTb"/>
            <w:noWrap w:val="false"/>
          </w:tcPr>
          <w:p>
            <w:pPr>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r>
            <w:r/>
          </w:p>
        </w:tc>
        <w:tc>
          <w:tcPr>
            <w:tcW w:w="6919"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szCs w:val="22"/>
                <w:highlight w:val="none"/>
              </w:rPr>
            </w:pPr>
            <w:r>
              <w:rPr>
                <w:rFonts w:hint="eastAsia" w:ascii="宋体" w:hAnsi="宋体" w:eastAsia="宋体" w:cs="宋体"/>
                <w:b w:val="0"/>
                <w:color w:val="auto"/>
                <w:sz w:val="21"/>
                <w:highlight w:val="none"/>
              </w:rPr>
              <w:t xml:space="preserve">（</w:t>
            </w:r>
            <w:r>
              <w:rPr>
                <w:rFonts w:hint="eastAsia" w:ascii="宋体" w:hAnsi="宋体" w:eastAsia="宋体" w:cs="宋体"/>
                <w:b w:val="0"/>
                <w:color w:val="auto"/>
                <w:sz w:val="21"/>
                <w:highlight w:val="none"/>
                <w:lang w:val="en-US" w:eastAsia="zh-CN"/>
              </w:rPr>
              <w:t xml:space="preserve">2</w:t>
            </w:r>
            <w:r>
              <w:rPr>
                <w:rFonts w:hint="eastAsia" w:ascii="宋体" w:hAnsi="宋体" w:eastAsia="宋体" w:cs="宋体"/>
                <w:b w:val="0"/>
                <w:color w:val="auto"/>
                <w:sz w:val="21"/>
                <w:highlight w:val="none"/>
              </w:rPr>
              <w:t xml:space="preserve">）公共使用的照明、指示灯具线路、开关、接地等保持完好，确保用电安全。</w:t>
            </w:r>
            <w:r/>
          </w:p>
        </w:tc>
      </w:tr>
      <w:tr>
        <w:trPr>
          <w:cantSplit/>
          <w:trHeight w:val="454"/>
        </w:trPr>
        <w:tc>
          <w:tcPr>
            <w:tcW w:w="752"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r>
            <w:r/>
          </w:p>
        </w:tc>
        <w:tc>
          <w:tcPr>
            <w:tcW w:w="1107" w:type="dxa"/>
            <w:vAlign w:val="center"/>
            <w:vMerge w:val="continue"/>
            <w:textDirection w:val="lrTb"/>
            <w:noWrap w:val="false"/>
          </w:tcPr>
          <w:p>
            <w:pPr>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r>
            <w:r/>
          </w:p>
        </w:tc>
        <w:tc>
          <w:tcPr>
            <w:tcW w:w="6919"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szCs w:val="22"/>
                <w:highlight w:val="none"/>
              </w:rPr>
            </w:pPr>
            <w:r>
              <w:rPr>
                <w:rFonts w:hint="eastAsia" w:ascii="宋体" w:hAnsi="宋体" w:eastAsia="宋体" w:cs="宋体"/>
                <w:b w:val="0"/>
                <w:color w:val="auto"/>
                <w:sz w:val="21"/>
                <w:highlight w:val="none"/>
              </w:rPr>
              <w:t xml:space="preserve">（</w:t>
            </w:r>
            <w:r>
              <w:rPr>
                <w:rFonts w:hint="eastAsia" w:ascii="宋体" w:hAnsi="宋体" w:eastAsia="宋体" w:cs="宋体"/>
                <w:b w:val="0"/>
                <w:color w:val="auto"/>
                <w:sz w:val="21"/>
                <w:highlight w:val="none"/>
                <w:lang w:val="en-US" w:eastAsia="zh-CN"/>
              </w:rPr>
              <w:t xml:space="preserve">3</w:t>
            </w:r>
            <w:r>
              <w:rPr>
                <w:rFonts w:hint="eastAsia" w:ascii="宋体" w:hAnsi="宋体" w:eastAsia="宋体" w:cs="宋体"/>
                <w:b w:val="0"/>
                <w:color w:val="auto"/>
                <w:sz w:val="21"/>
                <w:highlight w:val="none"/>
              </w:rPr>
              <w:t xml:space="preserve">）核心部位用电建立高可控用电保障和配备应急发电设备，定期维护应急发电设备。</w:t>
            </w:r>
            <w:r/>
          </w:p>
        </w:tc>
      </w:tr>
      <w:tr>
        <w:trPr>
          <w:cantSplit/>
          <w:trHeight w:val="454"/>
        </w:trPr>
        <w:tc>
          <w:tcPr>
            <w:tcW w:w="752"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r>
            <w:r/>
          </w:p>
        </w:tc>
        <w:tc>
          <w:tcPr>
            <w:tcW w:w="1107" w:type="dxa"/>
            <w:vAlign w:val="center"/>
            <w:vMerge w:val="continue"/>
            <w:textDirection w:val="lrTb"/>
            <w:noWrap w:val="false"/>
          </w:tcPr>
          <w:p>
            <w:pPr>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r>
            <w:r/>
          </w:p>
        </w:tc>
        <w:tc>
          <w:tcPr>
            <w:tcW w:w="6919"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szCs w:val="22"/>
                <w:highlight w:val="none"/>
              </w:rPr>
            </w:pPr>
            <w:r>
              <w:rPr>
                <w:rFonts w:hint="eastAsia" w:ascii="宋体" w:hAnsi="宋体" w:eastAsia="宋体" w:cs="宋体"/>
                <w:b w:val="0"/>
                <w:color w:val="auto"/>
                <w:sz w:val="21"/>
                <w:highlight w:val="none"/>
              </w:rPr>
              <w:t xml:space="preserve">（</w:t>
            </w:r>
            <w:r>
              <w:rPr>
                <w:rFonts w:hint="eastAsia" w:ascii="宋体" w:hAnsi="宋体" w:eastAsia="宋体" w:cs="宋体"/>
                <w:b w:val="0"/>
                <w:color w:val="auto"/>
                <w:sz w:val="21"/>
                <w:highlight w:val="none"/>
                <w:lang w:val="en-US" w:eastAsia="zh-CN"/>
              </w:rPr>
              <w:t xml:space="preserve">4</w:t>
            </w:r>
            <w:r>
              <w:rPr>
                <w:rFonts w:hint="eastAsia" w:ascii="宋体" w:hAnsi="宋体" w:eastAsia="宋体" w:cs="宋体"/>
                <w:b w:val="0"/>
                <w:color w:val="auto"/>
                <w:sz w:val="21"/>
                <w:highlight w:val="none"/>
              </w:rPr>
              <w:t xml:space="preserve">）发生非计划性停电的，应当在事件发生后及时通知采购人，快速恢复或启用应急电源，并做好应急事件上报及处理工作。</w:t>
            </w:r>
            <w:r/>
          </w:p>
        </w:tc>
      </w:tr>
      <w:tr>
        <w:trPr>
          <w:cantSplit/>
          <w:trHeight w:val="454"/>
        </w:trPr>
        <w:tc>
          <w:tcPr>
            <w:tcW w:w="752"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r>
            <w:r/>
          </w:p>
        </w:tc>
        <w:tc>
          <w:tcPr>
            <w:tcW w:w="1107" w:type="dxa"/>
            <w:vAlign w:val="center"/>
            <w:vMerge w:val="continue"/>
            <w:textDirection w:val="lrTb"/>
            <w:noWrap w:val="false"/>
          </w:tcPr>
          <w:p>
            <w:pPr>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r>
            <w:r/>
          </w:p>
        </w:tc>
        <w:tc>
          <w:tcPr>
            <w:tcW w:w="6919"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szCs w:val="22"/>
                <w:highlight w:val="none"/>
              </w:rPr>
            </w:pPr>
            <w:r>
              <w:rPr>
                <w:rFonts w:hint="eastAsia" w:ascii="宋体" w:hAnsi="宋体" w:eastAsia="宋体" w:cs="宋体"/>
                <w:b w:val="0"/>
                <w:color w:val="auto"/>
                <w:sz w:val="21"/>
                <w:highlight w:val="none"/>
              </w:rPr>
              <w:t xml:space="preserve">（</w:t>
            </w:r>
            <w:r>
              <w:rPr>
                <w:rFonts w:hint="eastAsia" w:ascii="宋体" w:hAnsi="宋体" w:eastAsia="宋体" w:cs="宋体"/>
                <w:b w:val="0"/>
                <w:color w:val="auto"/>
                <w:sz w:val="21"/>
                <w:highlight w:val="none"/>
                <w:lang w:val="en-US" w:eastAsia="zh-CN"/>
              </w:rPr>
              <w:t xml:space="preserve">5</w:t>
            </w:r>
            <w:r>
              <w:rPr>
                <w:rFonts w:hint="eastAsia" w:ascii="宋体" w:hAnsi="宋体" w:eastAsia="宋体" w:cs="宋体"/>
                <w:b w:val="0"/>
                <w:color w:val="auto"/>
                <w:sz w:val="21"/>
                <w:highlight w:val="none"/>
              </w:rPr>
              <w:t xml:space="preserve">）复杂故障涉及供电部门维修处置的及时与供电部门联系，并向采购人报告。</w:t>
            </w:r>
            <w:r/>
          </w:p>
        </w:tc>
      </w:tr>
      <w:tr>
        <w:trPr>
          <w:cantSplit/>
          <w:trHeight w:val="375"/>
        </w:trPr>
        <w:tc>
          <w:tcPr>
            <w:tcW w:w="752"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cs="宋体"/>
                <w:b w:val="0"/>
                <w:color w:val="auto"/>
                <w:sz w:val="21"/>
                <w:highlight w:val="none"/>
                <w:lang w:val="en-US" w:eastAsia="zh-CN"/>
              </w:rPr>
              <w:t xml:space="preserve">4</w:t>
            </w:r>
            <w:r/>
          </w:p>
        </w:tc>
        <w:tc>
          <w:tcPr>
            <w:tcW w:w="1107" w:type="dxa"/>
            <w:vAlign w:val="center"/>
            <w:vMerge w:val="restart"/>
            <w:textDirection w:val="lrTb"/>
            <w:noWrap w:val="false"/>
          </w:tcPr>
          <w:p>
            <w:pPr>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照明系统</w:t>
            </w:r>
            <w:r/>
          </w:p>
        </w:tc>
        <w:tc>
          <w:tcPr>
            <w:tcW w:w="6919"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（1）外观整洁无缺损、无松落。</w:t>
            </w:r>
            <w:r/>
          </w:p>
        </w:tc>
      </w:tr>
      <w:tr>
        <w:trPr>
          <w:cantSplit/>
          <w:trHeight w:val="366"/>
        </w:trPr>
        <w:tc>
          <w:tcPr>
            <w:tcW w:w="752"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r>
            <w:r/>
          </w:p>
        </w:tc>
        <w:tc>
          <w:tcPr>
            <w:tcW w:w="1107" w:type="dxa"/>
            <w:vAlign w:val="center"/>
            <w:vMerge w:val="continue"/>
            <w:textDirection w:val="lrTb"/>
            <w:noWrap w:val="false"/>
          </w:tcPr>
          <w:p>
            <w:pPr>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r>
            <w:r/>
          </w:p>
        </w:tc>
        <w:tc>
          <w:tcPr>
            <w:tcW w:w="6919"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（2）更换的照明灯具应当选用节能环保产品，亮度与更换前保持一致。</w:t>
            </w:r>
            <w:r/>
          </w:p>
        </w:tc>
      </w:tr>
      <w:tr>
        <w:trPr>
          <w:cantSplit/>
          <w:trHeight w:val="376"/>
        </w:trPr>
        <w:tc>
          <w:tcPr>
            <w:tcW w:w="752"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r>
            <w:r/>
          </w:p>
        </w:tc>
        <w:tc>
          <w:tcPr>
            <w:tcW w:w="1107" w:type="dxa"/>
            <w:vAlign w:val="center"/>
            <w:vMerge w:val="continue"/>
            <w:textDirection w:val="lrTb"/>
            <w:noWrap w:val="false"/>
          </w:tcPr>
          <w:p>
            <w:pPr>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r>
            <w:r/>
          </w:p>
        </w:tc>
        <w:tc>
          <w:tcPr>
            <w:tcW w:w="6919"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w:t>
            </w:r>
            <w:r>
              <w:rPr>
                <w:rFonts w:hint="eastAsia" w:ascii="宋体" w:hAnsi="宋体" w:cs="宋体"/>
                <w:b w:val="0"/>
                <w:color w:val="auto"/>
                <w:sz w:val="21"/>
                <w:highlight w:val="none"/>
                <w:lang w:val="en-US" w:eastAsia="zh-CN"/>
              </w:rPr>
              <w:t xml:space="preserve">3</w:t>
            </w:r>
            <w:r>
              <w:rPr>
                <w:rFonts w:hint="eastAsia" w:ascii="宋体" w:hAnsi="宋体" w:eastAsia="宋体" w:cs="宋体"/>
                <w:b w:val="0"/>
                <w:color w:val="auto"/>
                <w:sz w:val="21"/>
                <w:highlight w:val="none"/>
              </w:rPr>
              <w:t xml:space="preserve">）定期检查泛光照明和航空障碍灯。</w:t>
            </w:r>
            <w:r/>
          </w:p>
        </w:tc>
      </w:tr>
      <w:tr>
        <w:trPr>
          <w:cantSplit/>
          <w:trHeight w:val="454"/>
        </w:trPr>
        <w:tc>
          <w:tcPr>
            <w:tcW w:w="752"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r>
            <w:r/>
          </w:p>
        </w:tc>
        <w:tc>
          <w:tcPr>
            <w:tcW w:w="1107" w:type="dxa"/>
            <w:vAlign w:val="center"/>
            <w:vMerge w:val="continue"/>
            <w:textDirection w:val="lrTb"/>
            <w:noWrap w:val="false"/>
          </w:tcPr>
          <w:p>
            <w:pPr>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r>
            <w:r/>
          </w:p>
        </w:tc>
        <w:tc>
          <w:tcPr>
            <w:tcW w:w="6919"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w:t>
            </w:r>
            <w:r>
              <w:rPr>
                <w:rFonts w:hint="eastAsia" w:ascii="宋体" w:hAnsi="宋体" w:cs="宋体"/>
                <w:b w:val="0"/>
                <w:color w:val="auto"/>
                <w:sz w:val="21"/>
                <w:highlight w:val="none"/>
                <w:lang w:val="en-US" w:eastAsia="zh-CN"/>
              </w:rPr>
              <w:t xml:space="preserve">4</w:t>
            </w:r>
            <w:r>
              <w:rPr>
                <w:rFonts w:hint="eastAsia" w:ascii="宋体" w:hAnsi="宋体" w:eastAsia="宋体" w:cs="宋体"/>
                <w:b w:val="0"/>
                <w:color w:val="auto"/>
                <w:sz w:val="21"/>
                <w:highlight w:val="none"/>
              </w:rPr>
              <w:t xml:space="preserve">）每年两次对办公室内部进行全面检查，及时维修处理故障，确保完好率。</w:t>
            </w:r>
            <w:r/>
          </w:p>
        </w:tc>
      </w:tr>
    </w:tbl>
    <w:p>
      <w:pPr>
        <w:numPr>
          <w:ilvl w:val="0"/>
          <w:numId w:val="0"/>
        </w:numPr>
        <w:ind w:left="36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right="0"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保洁服务标准</w:t>
      </w:r>
      <w:r/>
    </w:p>
    <w:tbl>
      <w:tblPr>
        <w:tblStyle w:val="688"/>
        <w:tblpPr w:horzAnchor="page" w:tblpX="1754" w:vertAnchor="text" w:tblpY="466" w:leftFromText="180" w:topFromText="0" w:rightFromText="180" w:bottomFromText="0"/>
        <w:tblW w:w="516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9"/>
        <w:gridCol w:w="1143"/>
        <w:gridCol w:w="6775"/>
      </w:tblGrid>
      <w:tr>
        <w:trPr>
          <w:trHeight w:val="454"/>
        </w:trPr>
        <w:tc>
          <w:tcPr>
            <w:gridSpan w:val="2"/>
            <w:tcW w:w="191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color w:val="auto"/>
                <w:sz w:val="21"/>
                <w:szCs w:val="21"/>
                <w:highlight w:val="none"/>
              </w:rPr>
            </w:pPr>
            <w:r>
              <w:rPr>
                <w:rFonts w:hint="eastAsia" w:ascii="宋体" w:hAnsi="宋体" w:cs="宋体"/>
                <w:b/>
                <w:bCs/>
                <w:color w:val="auto"/>
                <w:sz w:val="21"/>
                <w:highlight w:val="none"/>
                <w:lang w:val="en-US" w:eastAsia="zh-CN"/>
              </w:rPr>
              <w:t xml:space="preserve">名称</w:t>
            </w:r>
            <w:r/>
          </w:p>
        </w:tc>
        <w:tc>
          <w:tcPr>
            <w:shd w:val="clear" w:color="auto" w:fill="auto"/>
            <w:tcW w:w="677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color w:val="auto"/>
                <w:sz w:val="21"/>
                <w:szCs w:val="21"/>
                <w:highlight w:val="none"/>
              </w:rPr>
            </w:pPr>
            <w:r>
              <w:rPr>
                <w:rFonts w:hint="eastAsia" w:ascii="宋体" w:hAnsi="宋体" w:cs="宋体"/>
                <w:b/>
                <w:bCs/>
                <w:color w:val="auto"/>
                <w:sz w:val="21"/>
                <w:highlight w:val="none"/>
                <w:lang w:val="en-US" w:eastAsia="zh-CN"/>
              </w:rPr>
              <w:t xml:space="preserve">泗洪县人民法院、泗洪县农业农村局</w:t>
            </w:r>
            <w:r/>
          </w:p>
        </w:tc>
      </w:tr>
      <w:tr>
        <w:trPr>
          <w:trHeight w:val="454"/>
        </w:trPr>
        <w:tc>
          <w:tcPr>
            <w:tcW w:w="769" w:type="dxa"/>
            <w:vAlign w:val="center"/>
            <w:textDirection w:val="lrTb"/>
            <w:noWrap w:val="false"/>
          </w:tcPr>
          <w:p>
            <w:pPr>
              <w:ind w:left="0"/>
              <w:jc w:val="center"/>
              <w:keepLines w:val="0"/>
              <w:keepNext w:val="0"/>
              <w:pageBreakBefore w:val="0"/>
              <w:spacing w:line="360" w:lineRule="exact"/>
              <w:widowControl/>
              <w:rPr>
                <w:rFonts w:hint="eastAsia" w:ascii="宋体" w:hAnsi="宋体" w:eastAsia="宋体" w:cs="宋体"/>
                <w:b/>
                <w:bCs w:val="0"/>
                <w:color w:val="auto"/>
                <w:sz w:val="21"/>
                <w:highlight w:val="none"/>
              </w:rPr>
            </w:pPr>
            <w:r>
              <w:rPr>
                <w:rFonts w:hint="eastAsia" w:ascii="宋体" w:hAnsi="宋体" w:eastAsia="宋体" w:cs="宋体"/>
                <w:b/>
                <w:bCs w:val="0"/>
                <w:color w:val="auto"/>
                <w:sz w:val="21"/>
                <w:highlight w:val="none"/>
              </w:rPr>
              <w:t xml:space="preserve">序号</w:t>
            </w:r>
            <w:r/>
          </w:p>
        </w:tc>
        <w:tc>
          <w:tcPr>
            <w:tcW w:w="1143" w:type="dxa"/>
            <w:vAlign w:val="center"/>
            <w:textDirection w:val="lrTb"/>
            <w:noWrap w:val="false"/>
          </w:tcPr>
          <w:p>
            <w:pPr>
              <w:ind w:left="0"/>
              <w:jc w:val="center"/>
              <w:keepLines w:val="0"/>
              <w:keepNext w:val="0"/>
              <w:pageBreakBefore w:val="0"/>
              <w:spacing w:line="360" w:lineRule="exact"/>
              <w:widowControl/>
              <w:rPr>
                <w:rFonts w:hint="eastAsia" w:ascii="宋体" w:hAnsi="宋体" w:eastAsia="宋体" w:cs="宋体"/>
                <w:b/>
                <w:bCs w:val="0"/>
                <w:color w:val="auto"/>
                <w:sz w:val="21"/>
                <w:highlight w:val="none"/>
              </w:rPr>
            </w:pPr>
            <w:r>
              <w:rPr>
                <w:rFonts w:hint="eastAsia" w:ascii="宋体" w:hAnsi="宋体" w:eastAsia="宋体" w:cs="宋体"/>
                <w:b/>
                <w:bCs w:val="0"/>
                <w:color w:val="auto"/>
                <w:sz w:val="21"/>
                <w:highlight w:val="none"/>
              </w:rPr>
              <w:t xml:space="preserve">服务内容</w:t>
            </w:r>
            <w:r/>
          </w:p>
        </w:tc>
        <w:tc>
          <w:tcPr>
            <w:tcW w:w="6775" w:type="dxa"/>
            <w:vAlign w:val="center"/>
            <w:textDirection w:val="lrTb"/>
            <w:noWrap w:val="false"/>
          </w:tcPr>
          <w:p>
            <w:pPr>
              <w:ind w:left="0"/>
              <w:jc w:val="center"/>
              <w:keepLines w:val="0"/>
              <w:keepNext w:val="0"/>
              <w:pageBreakBefore w:val="0"/>
              <w:spacing w:line="360" w:lineRule="exact"/>
              <w:widowControl/>
              <w:rPr>
                <w:rFonts w:hint="eastAsia" w:ascii="宋体" w:hAnsi="宋体" w:eastAsia="宋体" w:cs="宋体"/>
                <w:b/>
                <w:bCs w:val="0"/>
                <w:color w:val="auto"/>
                <w:sz w:val="21"/>
                <w:highlight w:val="none"/>
              </w:rPr>
            </w:pPr>
            <w:r>
              <w:rPr>
                <w:rFonts w:hint="eastAsia" w:ascii="宋体" w:hAnsi="宋体" w:eastAsia="宋体" w:cs="宋体"/>
                <w:b/>
                <w:bCs w:val="0"/>
                <w:color w:val="auto"/>
                <w:sz w:val="21"/>
                <w:highlight w:val="none"/>
              </w:rPr>
              <w:t xml:space="preserve">服务标准</w:t>
            </w:r>
            <w:r/>
          </w:p>
        </w:tc>
      </w:tr>
      <w:tr>
        <w:trPr>
          <w:cantSplit/>
          <w:trHeight w:val="454"/>
        </w:trPr>
        <w:tc>
          <w:tcPr>
            <w:tcW w:w="769" w:type="dxa"/>
            <w:vAlign w:val="center"/>
            <w:vMerge w:val="restart"/>
            <w:textDirection w:val="lrTb"/>
            <w:noWrap w:val="false"/>
          </w:tcPr>
          <w:p>
            <w:pPr>
              <w:ind w:left="0"/>
              <w:jc w:val="center"/>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1</w:t>
            </w:r>
            <w:r/>
          </w:p>
        </w:tc>
        <w:tc>
          <w:tcPr>
            <w:tcW w:w="1143" w:type="dxa"/>
            <w:vAlign w:val="center"/>
            <w:vMerge w:val="restart"/>
            <w:textDirection w:val="lrTb"/>
            <w:noWrap w:val="false"/>
          </w:tcPr>
          <w:p>
            <w:pPr>
              <w:ind w:left="0"/>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基本要求</w:t>
            </w:r>
            <w:r/>
          </w:p>
        </w:tc>
        <w:tc>
          <w:tcPr>
            <w:tcW w:w="6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（1）建立保洁服务的工作制度及工作计划，并按照执行。</w:t>
            </w:r>
            <w:r/>
          </w:p>
        </w:tc>
      </w:tr>
      <w:tr>
        <w:trPr>
          <w:cantSplit/>
          <w:trHeight w:val="454"/>
        </w:trPr>
        <w:tc>
          <w:tcPr>
            <w:tcW w:w="769" w:type="dxa"/>
            <w:vAlign w:val="center"/>
            <w:vMerge w:val="continue"/>
            <w:textDirection w:val="lrTb"/>
            <w:noWrap w:val="false"/>
          </w:tcPr>
          <w:p>
            <w:pPr>
              <w:ind w:left="0"/>
              <w:jc w:val="center"/>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1143" w:type="dxa"/>
            <w:vAlign w:val="center"/>
            <w:vMerge w:val="continue"/>
            <w:textDirection w:val="lrTb"/>
            <w:noWrap w:val="false"/>
          </w:tcPr>
          <w:p>
            <w:pPr>
              <w:ind w:left="0"/>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6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（2）做好保洁服务工作记录，记录填写规范、保存完好。</w:t>
            </w:r>
            <w:r/>
          </w:p>
        </w:tc>
      </w:tr>
      <w:tr>
        <w:trPr>
          <w:cantSplit/>
          <w:trHeight w:val="454"/>
        </w:trPr>
        <w:tc>
          <w:tcPr>
            <w:tcW w:w="769" w:type="dxa"/>
            <w:vAlign w:val="center"/>
            <w:vMerge w:val="continue"/>
            <w:textDirection w:val="lrTb"/>
            <w:noWrap w:val="false"/>
          </w:tcPr>
          <w:p>
            <w:pPr>
              <w:ind w:left="0"/>
              <w:jc w:val="center"/>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1143" w:type="dxa"/>
            <w:vAlign w:val="center"/>
            <w:vMerge w:val="continue"/>
            <w:textDirection w:val="lrTb"/>
            <w:noWrap w:val="false"/>
          </w:tcPr>
          <w:p>
            <w:pPr>
              <w:ind w:left="0"/>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6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（3）作业时采取安全防护措施，防止对作业人员或他人造成伤害。相关耗材的环保、安全性等应当符合国家相关规定要求。</w:t>
            </w:r>
            <w:r/>
          </w:p>
        </w:tc>
      </w:tr>
      <w:tr>
        <w:trPr>
          <w:cantSplit/>
          <w:trHeight w:val="454"/>
        </w:trPr>
        <w:tc>
          <w:tcPr>
            <w:tcW w:w="769" w:type="dxa"/>
            <w:vAlign w:val="center"/>
            <w:vMerge w:val="continue"/>
            <w:textDirection w:val="lrTb"/>
            <w:noWrap w:val="false"/>
          </w:tcPr>
          <w:p>
            <w:pPr>
              <w:ind w:left="0"/>
              <w:jc w:val="center"/>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1143" w:type="dxa"/>
            <w:vAlign w:val="center"/>
            <w:vMerge w:val="continue"/>
            <w:textDirection w:val="lrTb"/>
            <w:noWrap w:val="false"/>
          </w:tcPr>
          <w:p>
            <w:pPr>
              <w:ind w:left="0"/>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6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（4）进入保密区域时，有采购人相关人员全程在场。</w:t>
            </w:r>
            <w:r/>
          </w:p>
        </w:tc>
      </w:tr>
      <w:tr>
        <w:trPr>
          <w:cantSplit/>
          <w:trHeight w:val="1507"/>
        </w:trPr>
        <w:tc>
          <w:tcPr>
            <w:tcW w:w="769" w:type="dxa"/>
            <w:vAlign w:val="center"/>
            <w:vMerge w:val="restart"/>
            <w:textDirection w:val="lrTb"/>
            <w:noWrap w:val="false"/>
          </w:tcPr>
          <w:p>
            <w:pPr>
              <w:ind w:left="0"/>
              <w:jc w:val="center"/>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2</w:t>
            </w:r>
            <w:r/>
          </w:p>
        </w:tc>
        <w:tc>
          <w:tcPr>
            <w:tcW w:w="1143" w:type="dxa"/>
            <w:vAlign w:val="center"/>
            <w:vMerge w:val="restart"/>
            <w:textDirection w:val="lrTb"/>
            <w:noWrap w:val="false"/>
          </w:tcPr>
          <w:p>
            <w:pPr>
              <w:ind w:left="0"/>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办公用房区域保洁</w:t>
            </w:r>
            <w:r/>
          </w:p>
        </w:tc>
        <w:tc>
          <w:tcPr>
            <w:tcW w:w="6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（1）大厅、楼内公共通道：</w:t>
            </w:r>
            <w:r/>
          </w:p>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 ①公共通道保持干净，无异味、无杂物、无积水，每日至少开展2次清洁作业。</w:t>
            </w:r>
            <w:r/>
          </w:p>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 ②门窗玻璃干净无尘，透光性好，每周至少开展1次清洁作业。</w:t>
            </w:r>
            <w:r/>
          </w:p>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 ③指示牌干净，无污渍，每日至少开展1次清洁作业。</w:t>
            </w:r>
            <w:r/>
          </w:p>
        </w:tc>
      </w:tr>
      <w:tr>
        <w:trPr>
          <w:cantSplit/>
          <w:trHeight w:val="1095"/>
        </w:trPr>
        <w:tc>
          <w:tcPr>
            <w:tcW w:w="769" w:type="dxa"/>
            <w:vAlign w:val="center"/>
            <w:vMerge w:val="continue"/>
            <w:textDirection w:val="lrTb"/>
            <w:noWrap w:val="false"/>
          </w:tcPr>
          <w:p>
            <w:pPr>
              <w:ind w:left="0"/>
              <w:jc w:val="center"/>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1143" w:type="dxa"/>
            <w:vAlign w:val="center"/>
            <w:vMerge w:val="continue"/>
            <w:textDirection w:val="lrTb"/>
            <w:noWrap w:val="false"/>
          </w:tcPr>
          <w:p>
            <w:pPr>
              <w:ind w:left="0"/>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6775" w:type="dxa"/>
            <w:vAlign w:val="center"/>
            <w:textDirection w:val="lrTb"/>
            <w:noWrap w:val="false"/>
          </w:tcPr>
          <w:p>
            <w:pPr>
              <w:ind w:left="0"/>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（2）电器、消防等设施设备：</w:t>
            </w:r>
            <w:r/>
          </w:p>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 ①配电箱、设备机房、会议室音视频设备、消防栓及开关插座等保持表面干净，无尘无污迹，每月至少开展1次清洁作业。</w:t>
            </w:r>
            <w:r/>
          </w:p>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 ②监控摄像头、门禁系统等表面光亮，无尘、无斑点，每月至少开展1次清洁作业。</w:t>
            </w:r>
            <w:r/>
          </w:p>
        </w:tc>
      </w:tr>
      <w:tr>
        <w:trPr>
          <w:cantSplit/>
          <w:trHeight w:val="454"/>
        </w:trPr>
        <w:tc>
          <w:tcPr>
            <w:tcW w:w="769" w:type="dxa"/>
            <w:vAlign w:val="center"/>
            <w:vMerge w:val="continue"/>
            <w:textDirection w:val="lrTb"/>
            <w:noWrap w:val="false"/>
          </w:tcPr>
          <w:p>
            <w:pPr>
              <w:ind w:left="0"/>
              <w:jc w:val="center"/>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1143" w:type="dxa"/>
            <w:vAlign w:val="center"/>
            <w:vMerge w:val="continue"/>
            <w:textDirection w:val="lrTb"/>
            <w:noWrap w:val="false"/>
          </w:tcPr>
          <w:p>
            <w:pPr>
              <w:ind w:left="0"/>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6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（3）楼梯及楼梯间保持干净、无异味、无杂物、无积水，每日至少开展2次清洁作业。</w:t>
            </w:r>
            <w:r/>
          </w:p>
        </w:tc>
      </w:tr>
      <w:tr>
        <w:trPr>
          <w:cantSplit/>
          <w:trHeight w:val="454"/>
        </w:trPr>
        <w:tc>
          <w:tcPr>
            <w:tcW w:w="769" w:type="dxa"/>
            <w:vAlign w:val="center"/>
            <w:vMerge w:val="continue"/>
            <w:textDirection w:val="lrTb"/>
            <w:noWrap w:val="false"/>
          </w:tcPr>
          <w:p>
            <w:pPr>
              <w:ind w:left="0"/>
              <w:jc w:val="center"/>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1143" w:type="dxa"/>
            <w:vAlign w:val="center"/>
            <w:vMerge w:val="continue"/>
            <w:textDirection w:val="lrTb"/>
            <w:noWrap w:val="false"/>
          </w:tcPr>
          <w:p>
            <w:pPr>
              <w:ind w:left="0"/>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6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（4）开水间保持干净、无异味、无杂物、无积水，每日至少开展1次全面清洁作业，工作期间保持不间断巡视，至少每小时巡视一次。</w:t>
            </w:r>
            <w:r/>
          </w:p>
        </w:tc>
      </w:tr>
      <w:tr>
        <w:trPr>
          <w:cantSplit/>
          <w:trHeight w:val="454"/>
        </w:trPr>
        <w:tc>
          <w:tcPr>
            <w:tcW w:w="769" w:type="dxa"/>
            <w:vAlign w:val="center"/>
            <w:vMerge w:val="continue"/>
            <w:textDirection w:val="lrTb"/>
            <w:noWrap w:val="false"/>
          </w:tcPr>
          <w:p>
            <w:pPr>
              <w:ind w:left="0"/>
              <w:jc w:val="center"/>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1143" w:type="dxa"/>
            <w:vAlign w:val="center"/>
            <w:vMerge w:val="continue"/>
            <w:textDirection w:val="lrTb"/>
            <w:noWrap w:val="false"/>
          </w:tcPr>
          <w:p>
            <w:pPr>
              <w:ind w:left="0"/>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6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（5）作业工具间：</w:t>
            </w:r>
            <w:r/>
          </w:p>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 ①保持干净，无异味、无杂物、无积水，每日至少开展1次全面清洁作业。</w:t>
            </w:r>
            <w:r/>
          </w:p>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 ②作业工具摆放整齐有序，表面干净无渍，每日消毒。</w:t>
            </w:r>
            <w:r/>
          </w:p>
        </w:tc>
      </w:tr>
      <w:tr>
        <w:trPr>
          <w:cantSplit/>
          <w:trHeight w:val="1095"/>
        </w:trPr>
        <w:tc>
          <w:tcPr>
            <w:tcW w:w="769" w:type="dxa"/>
            <w:vAlign w:val="center"/>
            <w:vMerge w:val="continue"/>
            <w:textDirection w:val="lrTb"/>
            <w:noWrap w:val="false"/>
          </w:tcPr>
          <w:p>
            <w:pPr>
              <w:ind w:left="0"/>
              <w:jc w:val="center"/>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1143" w:type="dxa"/>
            <w:vAlign w:val="center"/>
            <w:vMerge w:val="continue"/>
            <w:textDirection w:val="lrTb"/>
            <w:noWrap w:val="false"/>
          </w:tcPr>
          <w:p>
            <w:pPr>
              <w:ind w:left="0"/>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6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（6）公共卫生间：</w:t>
            </w:r>
            <w:r/>
          </w:p>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①保持干净，无异味，垃圾无溢出，每日至少开展1次全面清洁和消毒作业，工作期间保持不间断巡视，至少每小时巡视一次。</w:t>
            </w:r>
            <w:r/>
          </w:p>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②及时补充厕纸、擦手纸、洗手液等必要用品。</w:t>
            </w:r>
            <w:r/>
          </w:p>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③每日两次收垃圾，更换垃圾袋。</w:t>
            </w:r>
            <w:r/>
          </w:p>
        </w:tc>
      </w:tr>
      <w:tr>
        <w:trPr>
          <w:cantSplit/>
          <w:trHeight w:val="1107"/>
        </w:trPr>
        <w:tc>
          <w:tcPr>
            <w:tcW w:w="769" w:type="dxa"/>
            <w:vAlign w:val="center"/>
            <w:vMerge w:val="continue"/>
            <w:textDirection w:val="lrTb"/>
            <w:noWrap w:val="false"/>
          </w:tcPr>
          <w:p>
            <w:pPr>
              <w:ind w:left="0"/>
              <w:jc w:val="center"/>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1143" w:type="dxa"/>
            <w:vAlign w:val="center"/>
            <w:vMerge w:val="continue"/>
            <w:textDirection w:val="lrTb"/>
            <w:noWrap w:val="false"/>
          </w:tcPr>
          <w:p>
            <w:pPr>
              <w:ind w:left="0"/>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6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（7）电梯轿厢：</w:t>
            </w:r>
            <w:r/>
          </w:p>
          <w:p>
            <w:pPr>
              <w:ind w:left="0"/>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①保持干净，无污渍、无粘贴物、无异味，每日至少开展1次清洁作业。</w:t>
            </w:r>
            <w:r/>
          </w:p>
          <w:p>
            <w:pPr>
              <w:ind w:left="0"/>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②灯具、操作指示板明亮。</w:t>
            </w:r>
            <w:r/>
          </w:p>
        </w:tc>
      </w:tr>
      <w:tr>
        <w:trPr>
          <w:cantSplit/>
          <w:trHeight w:val="454"/>
        </w:trPr>
        <w:tc>
          <w:tcPr>
            <w:tcW w:w="769" w:type="dxa"/>
            <w:vAlign w:val="center"/>
            <w:vMerge w:val="continue"/>
            <w:textDirection w:val="lrTb"/>
            <w:noWrap w:val="false"/>
          </w:tcPr>
          <w:p>
            <w:pPr>
              <w:ind w:left="0"/>
              <w:jc w:val="center"/>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1143" w:type="dxa"/>
            <w:vAlign w:val="center"/>
            <w:vMerge w:val="continue"/>
            <w:textDirection w:val="lrTb"/>
            <w:noWrap w:val="false"/>
          </w:tcPr>
          <w:p>
            <w:pPr>
              <w:ind w:left="0"/>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6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（8）平台保持干净，有杂物及时清扫，每月至少开展1次清洁作业。</w:t>
            </w:r>
            <w:r/>
          </w:p>
        </w:tc>
      </w:tr>
      <w:tr>
        <w:trPr>
          <w:cantSplit/>
          <w:trHeight w:val="454"/>
        </w:trPr>
        <w:tc>
          <w:tcPr>
            <w:tcW w:w="769" w:type="dxa"/>
            <w:vAlign w:val="center"/>
            <w:vMerge w:val="continue"/>
            <w:textDirection w:val="lrTb"/>
            <w:noWrap w:val="false"/>
          </w:tcPr>
          <w:p>
            <w:pPr>
              <w:ind w:left="0"/>
              <w:jc w:val="center"/>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1143" w:type="dxa"/>
            <w:vAlign w:val="center"/>
            <w:vMerge w:val="continue"/>
            <w:textDirection w:val="lrTb"/>
            <w:noWrap w:val="false"/>
          </w:tcPr>
          <w:p>
            <w:pPr>
              <w:ind w:left="0"/>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6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（9）石材地面、内墙做好养护工作，每季度开展1次清洁作业。</w:t>
            </w:r>
            <w:r/>
          </w:p>
        </w:tc>
      </w:tr>
      <w:tr>
        <w:trPr>
          <w:cantSplit/>
          <w:trHeight w:val="505"/>
        </w:trPr>
        <w:tc>
          <w:tcPr>
            <w:tcW w:w="769" w:type="dxa"/>
            <w:vAlign w:val="center"/>
            <w:vMerge w:val="continue"/>
            <w:textDirection w:val="lrTb"/>
            <w:noWrap w:val="false"/>
          </w:tcPr>
          <w:p>
            <w:pPr>
              <w:ind w:left="0"/>
              <w:jc w:val="center"/>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1143" w:type="dxa"/>
            <w:vAlign w:val="center"/>
            <w:vMerge w:val="continue"/>
            <w:textDirection w:val="lrTb"/>
            <w:noWrap w:val="false"/>
          </w:tcPr>
          <w:p>
            <w:pPr>
              <w:ind w:left="0"/>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6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（10）地毯干净、无油渍、无污渍、无褪色，每月至少开展1次清洁作业。</w:t>
            </w:r>
            <w:r/>
          </w:p>
        </w:tc>
      </w:tr>
      <w:tr>
        <w:trPr>
          <w:cantSplit/>
          <w:trHeight w:val="456"/>
        </w:trPr>
        <w:tc>
          <w:tcPr>
            <w:tcW w:w="769" w:type="dxa"/>
            <w:vAlign w:val="center"/>
            <w:vMerge w:val="continue"/>
            <w:textDirection w:val="lrTb"/>
            <w:noWrap w:val="false"/>
          </w:tcPr>
          <w:p>
            <w:pPr>
              <w:ind w:left="0"/>
              <w:jc w:val="center"/>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1143" w:type="dxa"/>
            <w:vAlign w:val="center"/>
            <w:vMerge w:val="continue"/>
            <w:textDirection w:val="lrTb"/>
            <w:noWrap w:val="false"/>
          </w:tcPr>
          <w:p>
            <w:pPr>
              <w:ind w:left="0"/>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6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（1</w:t>
            </w:r>
            <w:r>
              <w:rPr>
                <w:rFonts w:hint="eastAsia" w:ascii="宋体" w:hAnsi="宋体" w:eastAsia="宋体" w:cs="宋体"/>
                <w:b w:val="0"/>
                <w:color w:val="auto"/>
                <w:sz w:val="21"/>
                <w:highlight w:val="none"/>
                <w:lang w:val="en-US" w:eastAsia="zh-CN"/>
              </w:rPr>
              <w:t xml:space="preserve">1</w:t>
            </w:r>
            <w:r>
              <w:rPr>
                <w:rFonts w:hint="eastAsia" w:ascii="宋体" w:hAnsi="宋体" w:eastAsia="宋体" w:cs="宋体"/>
                <w:b w:val="0"/>
                <w:color w:val="auto"/>
                <w:sz w:val="21"/>
                <w:highlight w:val="none"/>
              </w:rPr>
              <w:t xml:space="preserve">）会议室每日清洁、巡视，定期消毒；</w:t>
            </w:r>
            <w:r/>
          </w:p>
        </w:tc>
      </w:tr>
      <w:tr>
        <w:trPr>
          <w:cantSplit/>
          <w:trHeight w:val="588"/>
        </w:trPr>
        <w:tc>
          <w:tcPr>
            <w:tcW w:w="769" w:type="dxa"/>
            <w:vAlign w:val="center"/>
            <w:vMerge w:val="continue"/>
            <w:textDirection w:val="lrTb"/>
            <w:noWrap w:val="false"/>
          </w:tcPr>
          <w:p>
            <w:pPr>
              <w:ind w:left="0"/>
              <w:jc w:val="center"/>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1143" w:type="dxa"/>
            <w:vAlign w:val="center"/>
            <w:vMerge w:val="continue"/>
            <w:textDirection w:val="lrTb"/>
            <w:noWrap w:val="false"/>
          </w:tcPr>
          <w:p>
            <w:pPr>
              <w:ind w:left="0"/>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6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（12）</w:t>
            </w:r>
            <w:r>
              <w:rPr>
                <w:rFonts w:hint="eastAsia" w:ascii="宋体" w:hAnsi="宋体" w:eastAsia="宋体" w:cs="宋体"/>
                <w:b w:val="0"/>
                <w:color w:val="auto"/>
                <w:sz w:val="21"/>
                <w:highlight w:val="none"/>
                <w:lang w:eastAsia="zh-CN"/>
              </w:rPr>
              <w:t xml:space="preserve">局</w:t>
            </w:r>
            <w:r>
              <w:rPr>
                <w:rFonts w:hint="eastAsia" w:ascii="宋体" w:hAnsi="宋体" w:eastAsia="宋体" w:cs="宋体"/>
                <w:b w:val="0"/>
                <w:color w:val="auto"/>
                <w:sz w:val="21"/>
                <w:highlight w:val="none"/>
              </w:rPr>
              <w:t xml:space="preserve">领导</w:t>
            </w:r>
            <w:r>
              <w:rPr>
                <w:rFonts w:hint="eastAsia" w:ascii="宋体" w:hAnsi="宋体" w:eastAsia="宋体" w:cs="宋体"/>
                <w:b w:val="0"/>
                <w:color w:val="auto"/>
                <w:sz w:val="21"/>
                <w:highlight w:val="none"/>
                <w:lang w:eastAsia="zh-CN"/>
              </w:rPr>
              <w:t xml:space="preserve">办公室每天打扫</w:t>
            </w:r>
            <w:r>
              <w:rPr>
                <w:rFonts w:hint="eastAsia" w:ascii="宋体" w:hAnsi="宋体" w:eastAsia="宋体" w:cs="宋体"/>
                <w:b w:val="0"/>
                <w:color w:val="auto"/>
                <w:sz w:val="21"/>
                <w:highlight w:val="none"/>
              </w:rPr>
              <w:t xml:space="preserve">，保持整洁明亮，无污渍、无积水、无浮灰，定期消毒、清洁玻璃等。</w:t>
            </w:r>
            <w:r/>
          </w:p>
        </w:tc>
      </w:tr>
      <w:tr>
        <w:trPr>
          <w:cantSplit/>
          <w:trHeight w:val="454"/>
        </w:trPr>
        <w:tc>
          <w:tcPr>
            <w:tcW w:w="769" w:type="dxa"/>
            <w:vAlign w:val="center"/>
            <w:vMerge w:val="restart"/>
            <w:textDirection w:val="lrTb"/>
            <w:noWrap w:val="false"/>
          </w:tcPr>
          <w:p>
            <w:pPr>
              <w:ind w:left="0"/>
              <w:jc w:val="center"/>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3</w:t>
            </w:r>
            <w:r/>
          </w:p>
        </w:tc>
        <w:tc>
          <w:tcPr>
            <w:tcW w:w="1143" w:type="dxa"/>
            <w:vAlign w:val="center"/>
            <w:vMerge w:val="restart"/>
            <w:textDirection w:val="lrTb"/>
            <w:noWrap w:val="false"/>
          </w:tcPr>
          <w:p>
            <w:pPr>
              <w:ind w:left="0"/>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公共场地区域保洁</w:t>
            </w:r>
            <w:r/>
          </w:p>
        </w:tc>
        <w:tc>
          <w:tcPr>
            <w:tcW w:w="6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（1）每日清扫道路地面、停车场等公共区域</w:t>
            </w:r>
            <w:r>
              <w:rPr>
                <w:rFonts w:hint="eastAsia" w:ascii="宋体" w:hAnsi="宋体" w:eastAsia="宋体" w:cs="宋体"/>
                <w:b w:val="0"/>
                <w:color w:val="auto"/>
                <w:sz w:val="21"/>
                <w:highlight w:val="none"/>
                <w:lang w:val="en-US" w:eastAsia="zh-CN"/>
              </w:rPr>
              <w:t xml:space="preserve">2</w:t>
            </w:r>
            <w:r>
              <w:rPr>
                <w:rFonts w:hint="eastAsia" w:ascii="宋体" w:hAnsi="宋体" w:eastAsia="宋体" w:cs="宋体"/>
                <w:b w:val="0"/>
                <w:color w:val="auto"/>
                <w:sz w:val="21"/>
                <w:highlight w:val="none"/>
              </w:rPr>
              <w:t xml:space="preserve">次，保持干净、无杂物、无积水。</w:t>
            </w:r>
            <w:r/>
          </w:p>
        </w:tc>
      </w:tr>
      <w:tr>
        <w:trPr>
          <w:cantSplit/>
          <w:trHeight w:val="454"/>
        </w:trPr>
        <w:tc>
          <w:tcPr>
            <w:tcW w:w="769" w:type="dxa"/>
            <w:vAlign w:val="center"/>
            <w:vMerge w:val="continue"/>
            <w:textDirection w:val="lrTb"/>
            <w:noWrap w:val="false"/>
          </w:tcPr>
          <w:p>
            <w:pPr>
              <w:ind w:left="0"/>
              <w:jc w:val="center"/>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1143" w:type="dxa"/>
            <w:vAlign w:val="center"/>
            <w:vMerge w:val="continue"/>
            <w:textDirection w:val="lrTb"/>
            <w:noWrap w:val="false"/>
          </w:tcPr>
          <w:p>
            <w:pPr>
              <w:ind w:left="0"/>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6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（2）雪、冰冻等恶劣天气时及时清扫积水、积雪，并采取安全防护措施。</w:t>
            </w:r>
            <w:r/>
          </w:p>
        </w:tc>
      </w:tr>
      <w:tr>
        <w:trPr>
          <w:cantSplit/>
          <w:trHeight w:val="454"/>
        </w:trPr>
        <w:tc>
          <w:tcPr>
            <w:tcW w:w="769" w:type="dxa"/>
            <w:vAlign w:val="center"/>
            <w:vMerge w:val="continue"/>
            <w:textDirection w:val="lrTb"/>
            <w:noWrap w:val="false"/>
          </w:tcPr>
          <w:p>
            <w:pPr>
              <w:ind w:left="0"/>
              <w:jc w:val="center"/>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1143" w:type="dxa"/>
            <w:vAlign w:val="center"/>
            <w:vMerge w:val="continue"/>
            <w:textDirection w:val="lrTb"/>
            <w:noWrap w:val="false"/>
          </w:tcPr>
          <w:p>
            <w:pPr>
              <w:ind w:left="0"/>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6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（3）各种路标、宣传栏等保持干净，每月至少开展1次清洁作业。</w:t>
            </w:r>
            <w:r/>
          </w:p>
        </w:tc>
      </w:tr>
      <w:tr>
        <w:trPr>
          <w:cantSplit/>
          <w:trHeight w:val="454"/>
        </w:trPr>
        <w:tc>
          <w:tcPr>
            <w:tcW w:w="769" w:type="dxa"/>
            <w:vAlign w:val="center"/>
            <w:vMerge w:val="continue"/>
            <w:textDirection w:val="lrTb"/>
            <w:noWrap w:val="false"/>
          </w:tcPr>
          <w:p>
            <w:pPr>
              <w:ind w:left="0"/>
              <w:jc w:val="center"/>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1143" w:type="dxa"/>
            <w:vAlign w:val="center"/>
            <w:vMerge w:val="continue"/>
            <w:textDirection w:val="lrTb"/>
            <w:noWrap w:val="false"/>
          </w:tcPr>
          <w:p>
            <w:pPr>
              <w:ind w:left="0"/>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6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（4）清洁室外照明设备，每月至少开展1次清洁作业。</w:t>
            </w:r>
            <w:r/>
          </w:p>
        </w:tc>
      </w:tr>
      <w:tr>
        <w:trPr>
          <w:cantSplit/>
          <w:trHeight w:val="454"/>
        </w:trPr>
        <w:tc>
          <w:tcPr>
            <w:tcW w:w="769" w:type="dxa"/>
            <w:vAlign w:val="center"/>
            <w:vMerge w:val="continue"/>
            <w:textDirection w:val="lrTb"/>
            <w:noWrap w:val="false"/>
          </w:tcPr>
          <w:p>
            <w:pPr>
              <w:ind w:left="0"/>
              <w:jc w:val="center"/>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1143" w:type="dxa"/>
            <w:vAlign w:val="center"/>
            <w:vMerge w:val="continue"/>
            <w:textDirection w:val="lrTb"/>
            <w:noWrap w:val="false"/>
          </w:tcPr>
          <w:p>
            <w:pPr>
              <w:ind w:left="0"/>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6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（5）绿地内无杂物、无改变用途和破坏、践踏、占用现象，每天至少开展1次巡查。</w:t>
            </w:r>
            <w:r/>
          </w:p>
        </w:tc>
      </w:tr>
      <w:tr>
        <w:trPr>
          <w:cantSplit/>
          <w:trHeight w:val="514"/>
        </w:trPr>
        <w:tc>
          <w:tcPr>
            <w:tcW w:w="769" w:type="dxa"/>
            <w:vAlign w:val="center"/>
            <w:vMerge w:val="continue"/>
            <w:textDirection w:val="lrTb"/>
            <w:noWrap w:val="false"/>
          </w:tcPr>
          <w:p>
            <w:pPr>
              <w:ind w:left="0"/>
              <w:jc w:val="center"/>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1143" w:type="dxa"/>
            <w:vAlign w:val="center"/>
            <w:vMerge w:val="continue"/>
            <w:textDirection w:val="lrTb"/>
            <w:noWrap w:val="false"/>
          </w:tcPr>
          <w:p>
            <w:pPr>
              <w:ind w:left="0"/>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6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（6）办公区外立面定期清洗、2米以</w:t>
            </w:r>
            <w:r>
              <w:rPr>
                <w:rFonts w:hint="eastAsia" w:ascii="宋体" w:hAnsi="宋体" w:eastAsia="宋体" w:cs="宋体"/>
                <w:b w:val="0"/>
                <w:color w:val="auto"/>
                <w:sz w:val="21"/>
                <w:highlight w:val="none"/>
                <w:lang w:eastAsia="zh-CN"/>
              </w:rPr>
              <w:t xml:space="preserve">下</w:t>
            </w:r>
            <w:r>
              <w:rPr>
                <w:rFonts w:hint="eastAsia" w:ascii="宋体" w:hAnsi="宋体" w:eastAsia="宋体" w:cs="宋体"/>
                <w:b w:val="0"/>
                <w:color w:val="auto"/>
                <w:sz w:val="21"/>
                <w:highlight w:val="none"/>
              </w:rPr>
              <w:t xml:space="preserve">外窗玻璃擦拭。</w:t>
            </w:r>
            <w:r/>
          </w:p>
        </w:tc>
      </w:tr>
      <w:tr>
        <w:trPr>
          <w:cantSplit/>
          <w:trHeight w:val="454"/>
        </w:trPr>
        <w:tc>
          <w:tcPr>
            <w:tcW w:w="769" w:type="dxa"/>
            <w:vAlign w:val="center"/>
            <w:vMerge w:val="restart"/>
            <w:textDirection w:val="lrTb"/>
            <w:noWrap w:val="false"/>
          </w:tcPr>
          <w:p>
            <w:pPr>
              <w:ind w:left="0"/>
              <w:jc w:val="center"/>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4</w:t>
            </w:r>
            <w:r/>
          </w:p>
        </w:tc>
        <w:tc>
          <w:tcPr>
            <w:tcW w:w="1143" w:type="dxa"/>
            <w:vAlign w:val="center"/>
            <w:vMerge w:val="restart"/>
            <w:textDirection w:val="lrTb"/>
            <w:noWrap w:val="false"/>
          </w:tcPr>
          <w:p>
            <w:pPr>
              <w:ind w:left="0"/>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垃圾处理</w:t>
            </w:r>
            <w:r/>
          </w:p>
        </w:tc>
        <w:tc>
          <w:tcPr>
            <w:tcW w:w="6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（1）在指定位置摆放分类垃圾桶，并在显著处张贴垃圾分类标识。分类垃圾桶和垃圾分类标识根据</w:t>
            </w:r>
            <w:r>
              <w:rPr>
                <w:rFonts w:hint="eastAsia" w:ascii="宋体" w:hAnsi="宋体" w:eastAsia="宋体" w:cs="宋体"/>
                <w:b w:val="0"/>
                <w:color w:val="auto"/>
                <w:sz w:val="21"/>
                <w:highlight w:val="none"/>
                <w:lang w:eastAsia="zh-CN"/>
              </w:rPr>
              <w:t xml:space="preserve">我市相关</w:t>
            </w:r>
            <w:r>
              <w:rPr>
                <w:rFonts w:hint="eastAsia" w:ascii="宋体" w:hAnsi="宋体" w:eastAsia="宋体" w:cs="宋体"/>
                <w:b w:val="0"/>
                <w:color w:val="auto"/>
                <w:sz w:val="21"/>
                <w:highlight w:val="none"/>
              </w:rPr>
              <w:t xml:space="preserve">要求设置。</w:t>
            </w:r>
            <w:r/>
          </w:p>
        </w:tc>
      </w:tr>
      <w:tr>
        <w:trPr>
          <w:cantSplit/>
          <w:trHeight w:val="454"/>
        </w:trPr>
        <w:tc>
          <w:tcPr>
            <w:tcW w:w="769" w:type="dxa"/>
            <w:vAlign w:val="center"/>
            <w:vMerge w:val="continue"/>
            <w:textDirection w:val="lrTb"/>
            <w:noWrap w:val="false"/>
          </w:tcPr>
          <w:p>
            <w:pPr>
              <w:ind w:left="0"/>
              <w:jc w:val="center"/>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1143" w:type="dxa"/>
            <w:vAlign w:val="center"/>
            <w:vMerge w:val="continue"/>
            <w:textDirection w:val="lrTb"/>
            <w:noWrap w:val="false"/>
          </w:tcPr>
          <w:p>
            <w:pPr>
              <w:ind w:left="0"/>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6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（2）桶身表面干净无污渍，每日开展至少1次清洁作业。</w:t>
            </w:r>
            <w:r/>
          </w:p>
        </w:tc>
      </w:tr>
      <w:tr>
        <w:trPr>
          <w:cantSplit/>
          <w:trHeight w:val="454"/>
        </w:trPr>
        <w:tc>
          <w:tcPr>
            <w:tcW w:w="769" w:type="dxa"/>
            <w:vAlign w:val="center"/>
            <w:vMerge w:val="continue"/>
            <w:textDirection w:val="lrTb"/>
            <w:noWrap w:val="false"/>
          </w:tcPr>
          <w:p>
            <w:pPr>
              <w:ind w:left="0"/>
              <w:jc w:val="center"/>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1143" w:type="dxa"/>
            <w:vAlign w:val="center"/>
            <w:vMerge w:val="continue"/>
            <w:textDirection w:val="lrTb"/>
            <w:noWrap w:val="false"/>
          </w:tcPr>
          <w:p>
            <w:pPr>
              <w:ind w:left="0"/>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6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（3）垃圾分类房保持整洁，无明显异味，每日至少开展1次清洁作业。</w:t>
            </w:r>
            <w:r/>
          </w:p>
        </w:tc>
      </w:tr>
      <w:tr>
        <w:trPr>
          <w:cantSplit/>
          <w:trHeight w:val="454"/>
        </w:trPr>
        <w:tc>
          <w:tcPr>
            <w:tcW w:w="769" w:type="dxa"/>
            <w:vAlign w:val="center"/>
            <w:vMerge w:val="continue"/>
            <w:textDirection w:val="lrTb"/>
            <w:noWrap w:val="false"/>
          </w:tcPr>
          <w:p>
            <w:pPr>
              <w:ind w:left="0"/>
              <w:jc w:val="center"/>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1143" w:type="dxa"/>
            <w:vAlign w:val="center"/>
            <w:vMerge w:val="continue"/>
            <w:textDirection w:val="lrTb"/>
            <w:noWrap w:val="false"/>
          </w:tcPr>
          <w:p>
            <w:pPr>
              <w:ind w:left="0"/>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6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（4）化粪池清掏，无明显异味，每半年至少开展1次清洁作业。</w:t>
            </w:r>
            <w:r/>
          </w:p>
        </w:tc>
      </w:tr>
      <w:tr>
        <w:trPr>
          <w:cantSplit/>
          <w:trHeight w:val="454"/>
        </w:trPr>
        <w:tc>
          <w:tcPr>
            <w:tcW w:w="769" w:type="dxa"/>
            <w:vAlign w:val="center"/>
            <w:vMerge w:val="continue"/>
            <w:textDirection w:val="lrTb"/>
            <w:noWrap w:val="false"/>
          </w:tcPr>
          <w:p>
            <w:pPr>
              <w:ind w:left="0"/>
              <w:jc w:val="center"/>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1143" w:type="dxa"/>
            <w:vAlign w:val="center"/>
            <w:vMerge w:val="continue"/>
            <w:textDirection w:val="lrTb"/>
            <w:noWrap w:val="false"/>
          </w:tcPr>
          <w:p>
            <w:pPr>
              <w:ind w:left="0"/>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6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（5）每个工作日内要对楼层产生的垃圾，进行清理分类，并运至垃圾集中堆放点。</w:t>
            </w:r>
            <w:r/>
          </w:p>
        </w:tc>
      </w:tr>
      <w:tr>
        <w:trPr>
          <w:cantSplit/>
          <w:trHeight w:val="399"/>
        </w:trPr>
        <w:tc>
          <w:tcPr>
            <w:tcW w:w="769" w:type="dxa"/>
            <w:vAlign w:val="center"/>
            <w:vMerge w:val="continue"/>
            <w:textDirection w:val="lrTb"/>
            <w:noWrap w:val="false"/>
          </w:tcPr>
          <w:p>
            <w:pPr>
              <w:ind w:left="0"/>
              <w:jc w:val="center"/>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1143" w:type="dxa"/>
            <w:vAlign w:val="center"/>
            <w:vMerge w:val="continue"/>
            <w:textDirection w:val="lrTb"/>
            <w:noWrap w:val="false"/>
          </w:tcPr>
          <w:p>
            <w:pPr>
              <w:ind w:left="0"/>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6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（6）垃圾装袋，日产日清。</w:t>
            </w:r>
            <w:r/>
          </w:p>
        </w:tc>
      </w:tr>
      <w:tr>
        <w:trPr>
          <w:cantSplit/>
          <w:trHeight w:val="457"/>
        </w:trPr>
        <w:tc>
          <w:tcPr>
            <w:tcW w:w="769" w:type="dxa"/>
            <w:vAlign w:val="center"/>
            <w:vMerge w:val="continue"/>
            <w:textDirection w:val="lrTb"/>
            <w:noWrap w:val="false"/>
          </w:tcPr>
          <w:p>
            <w:pPr>
              <w:ind w:left="0"/>
              <w:jc w:val="center"/>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1143" w:type="dxa"/>
            <w:vAlign w:val="center"/>
            <w:vMerge w:val="continue"/>
            <w:textDirection w:val="lrTb"/>
            <w:noWrap w:val="false"/>
          </w:tcPr>
          <w:p>
            <w:pPr>
              <w:ind w:left="0"/>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6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（7）建立垃圾清运台账，交由规范的渠道回收处理。</w:t>
            </w:r>
            <w:r/>
          </w:p>
        </w:tc>
      </w:tr>
      <w:tr>
        <w:trPr>
          <w:cantSplit/>
          <w:trHeight w:val="454"/>
        </w:trPr>
        <w:tc>
          <w:tcPr>
            <w:tcW w:w="769" w:type="dxa"/>
            <w:vAlign w:val="center"/>
            <w:vMerge w:val="continue"/>
            <w:textDirection w:val="lrTb"/>
            <w:noWrap w:val="false"/>
          </w:tcPr>
          <w:p>
            <w:pPr>
              <w:ind w:left="0"/>
              <w:jc w:val="center"/>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1143" w:type="dxa"/>
            <w:vAlign w:val="center"/>
            <w:vMerge w:val="continue"/>
            <w:textDirection w:val="lrTb"/>
            <w:noWrap w:val="false"/>
          </w:tcPr>
          <w:p>
            <w:pPr>
              <w:ind w:left="0"/>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6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（8）做好垃圾分类管理的宣传工作，督促并引导全员参与垃圾分类投放。</w:t>
            </w:r>
            <w:r/>
          </w:p>
        </w:tc>
      </w:tr>
      <w:tr>
        <w:trPr>
          <w:cantSplit/>
          <w:trHeight w:val="431"/>
        </w:trPr>
        <w:tc>
          <w:tcPr>
            <w:tcW w:w="769" w:type="dxa"/>
            <w:vAlign w:val="center"/>
            <w:vMerge w:val="continue"/>
            <w:textDirection w:val="lrTb"/>
            <w:noWrap w:val="false"/>
          </w:tcPr>
          <w:p>
            <w:pPr>
              <w:ind w:left="0"/>
              <w:jc w:val="center"/>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1143" w:type="dxa"/>
            <w:vAlign w:val="center"/>
            <w:vMerge w:val="continue"/>
            <w:textDirection w:val="lrTb"/>
            <w:noWrap w:val="false"/>
          </w:tcPr>
          <w:p>
            <w:pPr>
              <w:ind w:left="0"/>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6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（9）垃圾分类投放管理工作的执行标准，按所在城市的要求执行。</w:t>
            </w:r>
            <w:r/>
          </w:p>
        </w:tc>
      </w:tr>
      <w:tr>
        <w:trPr>
          <w:cantSplit/>
          <w:trHeight w:val="597"/>
        </w:trPr>
        <w:tc>
          <w:tcPr>
            <w:tcW w:w="769" w:type="dxa"/>
            <w:vAlign w:val="center"/>
            <w:vMerge w:val="continue"/>
            <w:textDirection w:val="lrTb"/>
            <w:noWrap w:val="false"/>
          </w:tcPr>
          <w:p>
            <w:pPr>
              <w:ind w:left="0"/>
              <w:jc w:val="center"/>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1143" w:type="dxa"/>
            <w:vAlign w:val="center"/>
            <w:vMerge w:val="continue"/>
            <w:textDirection w:val="lrTb"/>
            <w:noWrap w:val="false"/>
          </w:tcPr>
          <w:p>
            <w:pPr>
              <w:ind w:left="0"/>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6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（10）每日清洗厨余垃圾桶、清洁其他垃圾收集桶，严格执行垃圾分类要求。</w:t>
            </w:r>
            <w:r/>
          </w:p>
        </w:tc>
      </w:tr>
      <w:tr>
        <w:trPr>
          <w:cantSplit/>
          <w:trHeight w:val="532"/>
        </w:trPr>
        <w:tc>
          <w:tcPr>
            <w:tcW w:w="769" w:type="dxa"/>
            <w:vAlign w:val="center"/>
            <w:vMerge w:val="restart"/>
            <w:textDirection w:val="lrTb"/>
            <w:noWrap w:val="false"/>
          </w:tcPr>
          <w:p>
            <w:pPr>
              <w:ind w:left="0"/>
              <w:jc w:val="center"/>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5</w:t>
            </w:r>
            <w:r/>
          </w:p>
        </w:tc>
        <w:tc>
          <w:tcPr>
            <w:tcW w:w="1143" w:type="dxa"/>
            <w:vAlign w:val="center"/>
            <w:vMerge w:val="restart"/>
            <w:textDirection w:val="lrTb"/>
            <w:noWrap w:val="false"/>
          </w:tcPr>
          <w:p>
            <w:pPr>
              <w:ind w:left="0"/>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卫生消毒</w:t>
            </w:r>
            <w:r/>
          </w:p>
        </w:tc>
        <w:tc>
          <w:tcPr>
            <w:tcW w:w="6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（1）办公用房区域、公共场所区域和周围环境预防性卫生消毒，消毒后及时通风，每</w:t>
            </w:r>
            <w:r>
              <w:rPr>
                <w:rFonts w:hint="eastAsia" w:ascii="宋体" w:hAnsi="宋体" w:eastAsia="宋体" w:cs="宋体"/>
                <w:b w:val="0"/>
                <w:color w:val="auto"/>
                <w:sz w:val="21"/>
                <w:highlight w:val="none"/>
                <w:lang w:eastAsia="zh-CN"/>
              </w:rPr>
              <w:t xml:space="preserve">月</w:t>
            </w:r>
            <w:r>
              <w:rPr>
                <w:rFonts w:hint="eastAsia" w:ascii="宋体" w:hAnsi="宋体" w:eastAsia="宋体" w:cs="宋体"/>
                <w:b w:val="0"/>
                <w:color w:val="auto"/>
                <w:sz w:val="21"/>
                <w:highlight w:val="none"/>
              </w:rPr>
              <w:t xml:space="preserve">至少开展1次作业。</w:t>
            </w:r>
            <w:r/>
          </w:p>
        </w:tc>
      </w:tr>
      <w:tr>
        <w:trPr>
          <w:cantSplit/>
          <w:trHeight w:val="418"/>
        </w:trPr>
        <w:tc>
          <w:tcPr>
            <w:tcW w:w="769" w:type="dxa"/>
            <w:vAlign w:val="center"/>
            <w:vMerge w:val="continue"/>
            <w:textDirection w:val="lrTb"/>
            <w:noWrap w:val="false"/>
          </w:tcPr>
          <w:p>
            <w:pPr>
              <w:ind w:left="0"/>
              <w:jc w:val="center"/>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1143" w:type="dxa"/>
            <w:vAlign w:val="center"/>
            <w:vMerge w:val="continue"/>
            <w:textDirection w:val="lrTb"/>
            <w:noWrap w:val="false"/>
          </w:tcPr>
          <w:p>
            <w:pPr>
              <w:ind w:left="0"/>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6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（2）采取综合措施消灭老鼠、蟑螂，控制室内外蚊虫孳生，达到基本无蝇，每季度至少开展1次作业。</w:t>
            </w:r>
            <w:r/>
          </w:p>
        </w:tc>
      </w:tr>
    </w:tbl>
    <w:p>
      <w:pPr>
        <w:pStyle w:val="1126"/>
        <w:jc w:val="both"/>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pStyle w:val="1126"/>
        <w:ind w:firstLine="482"/>
        <w:jc w:val="both"/>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4.1</w:t>
      </w:r>
      <w:r>
        <w:rPr>
          <w:rFonts w:hint="eastAsia" w:ascii="宋体" w:hAnsi="宋体" w:eastAsia="宋体" w:cs="宋体"/>
          <w:b/>
          <w:bCs/>
          <w:color w:val="auto"/>
          <w:sz w:val="24"/>
          <w:highlight w:val="none"/>
        </w:rPr>
        <w:t xml:space="preserve">具体清洁要求</w:t>
      </w:r>
      <w:r/>
    </w:p>
    <w:tbl>
      <w:tblPr>
        <w:tblStyle w:val="688"/>
        <w:tblW w:w="5221" w:type="pct"/>
        <w:tblInd w:w="2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7"/>
        <w:gridCol w:w="1588"/>
        <w:gridCol w:w="6523"/>
      </w:tblGrid>
      <w:tr>
        <w:trPr>
          <w:trHeight w:val="410"/>
        </w:trPr>
        <w:tc>
          <w:tcPr>
            <w:gridSpan w:val="2"/>
            <w:tcW w:w="2255" w:type="dxa"/>
            <w:vAlign w:val="center"/>
            <w:textDirection w:val="lrTb"/>
            <w:noWrap w:val="false"/>
          </w:tcPr>
          <w:p>
            <w:pPr>
              <w:jc w:val="center"/>
              <w:keepLines w:val="0"/>
              <w:keepNext w:val="0"/>
              <w:pageBreakBefore w:val="0"/>
              <w:spacing w:line="360" w:lineRule="exact"/>
              <w:widowControl w:val="off"/>
              <w:rPr>
                <w:rFonts w:hint="default" w:ascii="宋体" w:hAnsi="宋体" w:eastAsia="宋体" w:cs="宋体"/>
                <w:b/>
                <w:bCs/>
                <w:color w:val="auto"/>
                <w:sz w:val="21"/>
                <w:highlight w:val="none"/>
              </w:rPr>
            </w:pPr>
            <w:r>
              <w:rPr>
                <w:rFonts w:hint="eastAsia" w:ascii="宋体" w:hAnsi="宋体" w:cs="宋体"/>
                <w:b/>
                <w:bCs/>
                <w:color w:val="auto"/>
                <w:sz w:val="21"/>
                <w:highlight w:val="none"/>
                <w:lang w:val="en-US" w:eastAsia="zh-CN"/>
              </w:rPr>
              <w:t xml:space="preserve">名称</w:t>
            </w:r>
            <w:r/>
          </w:p>
        </w:tc>
        <w:tc>
          <w:tcPr>
            <w:tcW w:w="6523" w:type="dxa"/>
            <w:vAlign w:val="center"/>
            <w:textDirection w:val="lrTb"/>
            <w:noWrap w:val="false"/>
          </w:tcPr>
          <w:p>
            <w:pPr>
              <w:jc w:val="center"/>
              <w:keepLines w:val="0"/>
              <w:keepNext w:val="0"/>
              <w:pageBreakBefore w:val="0"/>
              <w:spacing w:line="360" w:lineRule="exact"/>
              <w:widowControl w:val="off"/>
              <w:rPr>
                <w:rFonts w:hint="eastAsia" w:ascii="宋体" w:hAnsi="宋体" w:cs="宋体"/>
                <w:b/>
                <w:bCs/>
                <w:color w:val="auto"/>
                <w:sz w:val="21"/>
                <w:highlight w:val="none"/>
              </w:rPr>
            </w:pPr>
            <w:r>
              <w:rPr>
                <w:rFonts w:hint="eastAsia" w:ascii="宋体" w:hAnsi="宋体" w:cs="宋体"/>
                <w:b/>
                <w:bCs/>
                <w:color w:val="auto"/>
                <w:sz w:val="21"/>
                <w:highlight w:val="none"/>
                <w:lang w:val="en-US" w:eastAsia="zh-CN"/>
              </w:rPr>
              <w:t xml:space="preserve">泗洪县人民法院、泗洪县农业农村局</w:t>
            </w:r>
            <w:r/>
          </w:p>
        </w:tc>
      </w:tr>
      <w:tr>
        <w:trPr>
          <w:trHeight w:val="367"/>
        </w:trPr>
        <w:tc>
          <w:tcPr>
            <w:tcW w:w="66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序号</w:t>
            </w:r>
            <w:r/>
          </w:p>
        </w:tc>
        <w:tc>
          <w:tcPr>
            <w:tcW w:w="158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材质</w:t>
            </w:r>
            <w:r/>
          </w:p>
        </w:tc>
        <w:tc>
          <w:tcPr>
            <w:tcW w:w="6523"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清洁要求</w:t>
            </w:r>
            <w:r/>
          </w:p>
        </w:tc>
      </w:tr>
      <w:tr>
        <w:trPr>
          <w:cantSplit/>
          <w:trHeight w:val="454"/>
        </w:trPr>
        <w:tc>
          <w:tcPr>
            <w:tcW w:w="667" w:type="dxa"/>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w:t>
            </w:r>
            <w:r/>
          </w:p>
        </w:tc>
        <w:tc>
          <w:tcPr>
            <w:tcW w:w="1588" w:type="dxa"/>
            <w:vAlign w:val="center"/>
            <w:vMerge w:val="restart"/>
            <w:textDirection w:val="lrTb"/>
            <w:noWrap w:val="false"/>
          </w:tcPr>
          <w:p>
            <w:pPr>
              <w:keepLines w:val="0"/>
              <w:keepNext w:val="0"/>
              <w:pageBreakBefore w:val="0"/>
              <w:spacing w:line="360" w:lineRule="exact"/>
              <w:widowControl w:val="off"/>
              <w:rPr>
                <w:rFonts w:hint="eastAsia" w:ascii="宋体" w:hAnsi="宋体" w:eastAsia="宋体" w:cs="宋体"/>
                <w:color w:val="auto"/>
                <w:sz w:val="21"/>
                <w:szCs w:val="22"/>
                <w:highlight w:val="none"/>
              </w:rPr>
            </w:pPr>
            <w:r>
              <w:rPr>
                <w:rFonts w:hint="eastAsia" w:ascii="宋体" w:hAnsi="宋体" w:eastAsia="宋体" w:cs="宋体"/>
                <w:color w:val="auto"/>
                <w:sz w:val="21"/>
                <w:highlight w:val="none"/>
              </w:rPr>
              <w:t xml:space="preserve">耐磨漆地面</w:t>
            </w:r>
            <w:r/>
          </w:p>
        </w:tc>
        <w:tc>
          <w:tcPr>
            <w:tcW w:w="6523"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auto"/>
                <w:sz w:val="21"/>
                <w:szCs w:val="22"/>
                <w:highlight w:val="none"/>
              </w:rPr>
            </w:pPr>
            <w:r>
              <w:rPr>
                <w:rFonts w:hint="eastAsia" w:ascii="宋体" w:hAnsi="宋体" w:eastAsia="宋体" w:cs="宋体"/>
                <w:color w:val="auto"/>
                <w:sz w:val="21"/>
                <w:highlight w:val="none"/>
              </w:rPr>
              <w:t xml:space="preserve">（1）日常清洁：使用软质拖把或地板清洁机，配合清水和中性清洁剂进行清洁。避免使用酸性或碱性清洁剂，以免损坏地面表面。定期清理地面上的污渍和杂物，保持地面干净整洁。</w:t>
            </w:r>
            <w:r/>
          </w:p>
        </w:tc>
      </w:tr>
      <w:tr>
        <w:trPr>
          <w:cantSplit/>
          <w:trHeight w:val="454"/>
        </w:trPr>
        <w:tc>
          <w:tcPr>
            <w:tcW w:w="667"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sz w:val="21"/>
                <w:highlight w:val="none"/>
              </w:rPr>
            </w:pPr>
            <w:r>
              <w:rPr>
                <w:rFonts w:hint="eastAsia" w:ascii="宋体" w:hAnsi="宋体" w:eastAsia="宋体" w:cs="宋体"/>
                <w:sz w:val="21"/>
                <w:highlight w:val="none"/>
              </w:rPr>
            </w:r>
            <w:r/>
          </w:p>
        </w:tc>
        <w:tc>
          <w:tcPr>
            <w:tcW w:w="1588" w:type="dxa"/>
            <w:vAlign w:val="center"/>
            <w:vMerge w:val="continue"/>
            <w:textDirection w:val="lrTb"/>
            <w:noWrap w:val="false"/>
          </w:tcPr>
          <w:p>
            <w:pPr>
              <w:keepLines w:val="0"/>
              <w:keepNext w:val="0"/>
              <w:pageBreakBefore w:val="0"/>
              <w:spacing w:line="360" w:lineRule="exact"/>
              <w:widowControl w:val="off"/>
              <w:rPr>
                <w:rFonts w:hint="eastAsia" w:ascii="宋体" w:hAnsi="宋体" w:eastAsia="宋体" w:cs="宋体"/>
                <w:color w:val="ff0000"/>
                <w:sz w:val="21"/>
                <w:highlight w:val="none"/>
              </w:rPr>
            </w:pPr>
            <w:r>
              <w:rPr>
                <w:rFonts w:hint="eastAsia" w:ascii="宋体" w:hAnsi="宋体" w:eastAsia="宋体" w:cs="宋体"/>
                <w:color w:val="ff0000"/>
                <w:sz w:val="21"/>
                <w:highlight w:val="none"/>
              </w:rPr>
            </w:r>
            <w:r/>
          </w:p>
        </w:tc>
        <w:tc>
          <w:tcPr>
            <w:tcW w:w="6523"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auto"/>
                <w:sz w:val="21"/>
                <w:szCs w:val="22"/>
                <w:highlight w:val="none"/>
              </w:rPr>
            </w:pPr>
            <w:r>
              <w:rPr>
                <w:rFonts w:hint="eastAsia" w:ascii="宋体" w:hAnsi="宋体" w:eastAsia="宋体" w:cs="宋体"/>
                <w:color w:val="auto"/>
                <w:sz w:val="21"/>
                <w:highlight w:val="none"/>
              </w:rPr>
              <w:t xml:space="preserve">（2）打蜡：为了增加耐磨地面的光亮度和耐磨性，可以进行打蜡处理。使用适合聚氨酯地面的蜡进行均匀涂抹，待蜡干燥后使用抛光机或拖把清理地面，使其变得光滑而有光泽。</w:t>
            </w:r>
            <w:r/>
          </w:p>
        </w:tc>
      </w:tr>
      <w:tr>
        <w:trPr>
          <w:cantSplit/>
          <w:trHeight w:val="366"/>
        </w:trPr>
        <w:tc>
          <w:tcPr>
            <w:tcW w:w="667" w:type="dxa"/>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2</w:t>
            </w:r>
            <w:r/>
          </w:p>
        </w:tc>
        <w:tc>
          <w:tcPr>
            <w:tcW w:w="1588" w:type="dxa"/>
            <w:vAlign w:val="center"/>
            <w:vMerge w:val="restart"/>
            <w:textDirection w:val="lrTb"/>
            <w:noWrap w:val="false"/>
          </w:tcPr>
          <w:p>
            <w:pP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瓷砖地面</w:t>
            </w:r>
            <w:r/>
          </w:p>
        </w:tc>
        <w:tc>
          <w:tcPr>
            <w:tcW w:w="6523"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（1）日常清洁：推尘，保持地面干净无杂物。</w:t>
            </w:r>
            <w:r/>
          </w:p>
        </w:tc>
      </w:tr>
      <w:tr>
        <w:trPr>
          <w:cantSplit/>
          <w:trHeight w:val="358"/>
        </w:trPr>
        <w:tc>
          <w:tcPr>
            <w:tcW w:w="667"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sz w:val="21"/>
                <w:highlight w:val="none"/>
              </w:rPr>
            </w:pPr>
            <w:r>
              <w:rPr>
                <w:rFonts w:hint="eastAsia" w:ascii="宋体" w:hAnsi="宋体" w:eastAsia="宋体" w:cs="宋体"/>
                <w:sz w:val="21"/>
                <w:highlight w:val="none"/>
              </w:rPr>
            </w:r>
            <w:r/>
          </w:p>
        </w:tc>
        <w:tc>
          <w:tcPr>
            <w:tcW w:w="1588" w:type="dxa"/>
            <w:vAlign w:val="center"/>
            <w:vMerge w:val="continue"/>
            <w:textDirection w:val="lrTb"/>
            <w:noWrap w:val="false"/>
          </w:tcPr>
          <w:p>
            <w:pPr>
              <w:keepLines w:val="0"/>
              <w:keepNext w:val="0"/>
              <w:pageBreakBefore w:val="0"/>
              <w:spacing w:line="360" w:lineRule="exact"/>
              <w:widowControl w:val="off"/>
              <w:rPr>
                <w:rFonts w:hint="eastAsia" w:ascii="宋体" w:hAnsi="宋体" w:eastAsia="宋体" w:cs="宋体"/>
                <w:sz w:val="21"/>
                <w:highlight w:val="none"/>
              </w:rPr>
            </w:pPr>
            <w:r>
              <w:rPr>
                <w:rFonts w:hint="eastAsia" w:ascii="宋体" w:hAnsi="宋体" w:eastAsia="宋体" w:cs="宋体"/>
                <w:sz w:val="21"/>
                <w:highlight w:val="none"/>
              </w:rPr>
            </w:r>
            <w:r/>
          </w:p>
        </w:tc>
        <w:tc>
          <w:tcPr>
            <w:tcW w:w="6523"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（2）深度清洁：使用洗洁精或肥皂水清理。</w:t>
            </w:r>
            <w:r/>
          </w:p>
        </w:tc>
      </w:tr>
      <w:tr>
        <w:trPr>
          <w:cantSplit/>
          <w:trHeight w:val="454"/>
        </w:trPr>
        <w:tc>
          <w:tcPr>
            <w:tcW w:w="667" w:type="dxa"/>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3</w:t>
            </w:r>
            <w:r/>
          </w:p>
        </w:tc>
        <w:tc>
          <w:tcPr>
            <w:tcW w:w="1588" w:type="dxa"/>
            <w:vAlign w:val="center"/>
            <w:vMerge w:val="restart"/>
            <w:textDirection w:val="lrTb"/>
            <w:noWrap w:val="false"/>
          </w:tcPr>
          <w:p>
            <w:pP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石材地面</w:t>
            </w:r>
            <w:r/>
          </w:p>
        </w:tc>
        <w:tc>
          <w:tcPr>
            <w:tcW w:w="6523"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（1）根据各区域的人流量及大理石的实际磨损程度制定大理石的晶面保养计划。</w:t>
            </w:r>
            <w:r/>
          </w:p>
        </w:tc>
      </w:tr>
      <w:tr>
        <w:trPr>
          <w:cantSplit/>
          <w:trHeight w:val="454"/>
        </w:trPr>
        <w:tc>
          <w:tcPr>
            <w:tcW w:w="667"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sz w:val="21"/>
                <w:highlight w:val="none"/>
              </w:rPr>
            </w:pPr>
            <w:r>
              <w:rPr>
                <w:rFonts w:hint="eastAsia" w:ascii="宋体" w:hAnsi="宋体" w:eastAsia="宋体" w:cs="宋体"/>
                <w:sz w:val="21"/>
                <w:highlight w:val="none"/>
              </w:rPr>
            </w:r>
            <w:r/>
          </w:p>
        </w:tc>
        <w:tc>
          <w:tcPr>
            <w:tcW w:w="1588" w:type="dxa"/>
            <w:vAlign w:val="center"/>
            <w:vMerge w:val="continue"/>
            <w:textDirection w:val="lrTb"/>
            <w:noWrap w:val="false"/>
          </w:tcPr>
          <w:p>
            <w:pPr>
              <w:keepLines w:val="0"/>
              <w:keepNext w:val="0"/>
              <w:pageBreakBefore w:val="0"/>
              <w:spacing w:line="360" w:lineRule="exact"/>
              <w:widowControl w:val="off"/>
              <w:rPr>
                <w:rFonts w:hint="eastAsia" w:ascii="宋体" w:hAnsi="宋体" w:eastAsia="宋体" w:cs="宋体"/>
                <w:sz w:val="21"/>
                <w:highlight w:val="none"/>
              </w:rPr>
            </w:pPr>
            <w:r>
              <w:rPr>
                <w:rFonts w:hint="eastAsia" w:ascii="宋体" w:hAnsi="宋体" w:eastAsia="宋体" w:cs="宋体"/>
                <w:sz w:val="21"/>
                <w:highlight w:val="none"/>
              </w:rPr>
            </w:r>
            <w:r/>
          </w:p>
        </w:tc>
        <w:tc>
          <w:tcPr>
            <w:tcW w:w="6523"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（2）启动晶面机，使用中性清洁剂清洁，避免使用强酸或强碱清洁剂，定期进行基础维护。</w:t>
            </w:r>
            <w:r/>
          </w:p>
        </w:tc>
      </w:tr>
      <w:tr>
        <w:trPr>
          <w:cantSplit/>
          <w:trHeight w:val="454"/>
        </w:trPr>
        <w:tc>
          <w:tcPr>
            <w:tcW w:w="667" w:type="dxa"/>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4</w:t>
            </w:r>
            <w:r/>
          </w:p>
        </w:tc>
        <w:tc>
          <w:tcPr>
            <w:tcW w:w="1588" w:type="dxa"/>
            <w:vAlign w:val="center"/>
            <w:vMerge w:val="restart"/>
            <w:textDirection w:val="lrTb"/>
            <w:noWrap w:val="false"/>
          </w:tcPr>
          <w:p>
            <w:pP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水磨石地面</w:t>
            </w:r>
            <w:r/>
          </w:p>
        </w:tc>
        <w:tc>
          <w:tcPr>
            <w:tcW w:w="6523"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（1）日常清洁：推尘，保持地面干净无杂物。</w:t>
            </w:r>
            <w:r/>
          </w:p>
        </w:tc>
      </w:tr>
      <w:tr>
        <w:trPr>
          <w:cantSplit/>
          <w:trHeight w:val="454"/>
        </w:trPr>
        <w:tc>
          <w:tcPr>
            <w:tcW w:w="667"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sz w:val="21"/>
                <w:highlight w:val="none"/>
              </w:rPr>
            </w:pPr>
            <w:r>
              <w:rPr>
                <w:rFonts w:hint="eastAsia" w:ascii="宋体" w:hAnsi="宋体" w:eastAsia="宋体" w:cs="宋体"/>
                <w:sz w:val="21"/>
                <w:highlight w:val="none"/>
              </w:rPr>
            </w:r>
            <w:r/>
          </w:p>
        </w:tc>
        <w:tc>
          <w:tcPr>
            <w:tcW w:w="1588" w:type="dxa"/>
            <w:vAlign w:val="center"/>
            <w:vMerge w:val="continue"/>
            <w:textDirection w:val="lrTb"/>
            <w:noWrap w:val="false"/>
          </w:tcPr>
          <w:p>
            <w:pPr>
              <w:keepLines w:val="0"/>
              <w:keepNext w:val="0"/>
              <w:pageBreakBefore w:val="0"/>
              <w:spacing w:line="360" w:lineRule="exact"/>
              <w:widowControl w:val="off"/>
              <w:rPr>
                <w:rFonts w:hint="eastAsia" w:ascii="宋体" w:hAnsi="宋体" w:eastAsia="宋体" w:cs="宋体"/>
                <w:sz w:val="21"/>
                <w:highlight w:val="none"/>
              </w:rPr>
            </w:pPr>
            <w:r>
              <w:rPr>
                <w:rFonts w:hint="eastAsia" w:ascii="宋体" w:hAnsi="宋体" w:eastAsia="宋体" w:cs="宋体"/>
                <w:sz w:val="21"/>
                <w:highlight w:val="none"/>
              </w:rPr>
            </w:r>
            <w:r/>
          </w:p>
        </w:tc>
        <w:tc>
          <w:tcPr>
            <w:tcW w:w="6523"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（2）深度清洁：使用洗洁精或肥皂水清理。</w:t>
            </w:r>
            <w:r/>
          </w:p>
        </w:tc>
      </w:tr>
      <w:tr>
        <w:trPr>
          <w:cantSplit/>
          <w:trHeight w:val="454"/>
        </w:trPr>
        <w:tc>
          <w:tcPr>
            <w:tcW w:w="667" w:type="dxa"/>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5</w:t>
            </w:r>
            <w:r/>
          </w:p>
        </w:tc>
        <w:tc>
          <w:tcPr>
            <w:tcW w:w="1588" w:type="dxa"/>
            <w:vAlign w:val="center"/>
            <w:vMerge w:val="restart"/>
            <w:textDirection w:val="lrTb"/>
            <w:noWrap w:val="false"/>
          </w:tcPr>
          <w:p>
            <w:pP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地胶板地面</w:t>
            </w:r>
            <w:r/>
          </w:p>
        </w:tc>
        <w:tc>
          <w:tcPr>
            <w:tcW w:w="6523"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（1）定期保养。使用中性清洁剂清洁，避免使用强酸或强碱清洁剂，定期进行基础维护。</w:t>
            </w:r>
            <w:r/>
          </w:p>
        </w:tc>
      </w:tr>
      <w:tr>
        <w:trPr>
          <w:cantSplit/>
          <w:trHeight w:val="454"/>
        </w:trPr>
        <w:tc>
          <w:tcPr>
            <w:tcW w:w="667"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sz w:val="21"/>
                <w:highlight w:val="none"/>
              </w:rPr>
            </w:pPr>
            <w:r>
              <w:rPr>
                <w:rFonts w:hint="eastAsia" w:ascii="宋体" w:hAnsi="宋体" w:eastAsia="宋体" w:cs="宋体"/>
                <w:sz w:val="21"/>
                <w:highlight w:val="none"/>
              </w:rPr>
            </w:r>
            <w:r/>
          </w:p>
        </w:tc>
        <w:tc>
          <w:tcPr>
            <w:tcW w:w="1588" w:type="dxa"/>
            <w:vAlign w:val="center"/>
            <w:vMerge w:val="continue"/>
            <w:textDirection w:val="lrTb"/>
            <w:noWrap w:val="false"/>
          </w:tcPr>
          <w:p>
            <w:pPr>
              <w:keepLines w:val="0"/>
              <w:keepNext w:val="0"/>
              <w:pageBreakBefore w:val="0"/>
              <w:spacing w:line="360" w:lineRule="exact"/>
              <w:widowControl w:val="off"/>
              <w:rPr>
                <w:rFonts w:hint="eastAsia" w:ascii="宋体" w:hAnsi="宋体" w:eastAsia="宋体" w:cs="宋体"/>
                <w:sz w:val="21"/>
                <w:highlight w:val="none"/>
              </w:rPr>
            </w:pPr>
            <w:r>
              <w:rPr>
                <w:rFonts w:hint="eastAsia" w:ascii="宋体" w:hAnsi="宋体" w:eastAsia="宋体" w:cs="宋体"/>
                <w:sz w:val="21"/>
                <w:highlight w:val="none"/>
              </w:rPr>
            </w:r>
            <w:r/>
          </w:p>
        </w:tc>
        <w:tc>
          <w:tcPr>
            <w:tcW w:w="6523"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（2）日常维护。使用湿润的拖把清洁，污染严重时局部清洁，每月对地胶板地面进行打蜡处理。</w:t>
            </w:r>
            <w:r/>
          </w:p>
        </w:tc>
      </w:tr>
      <w:tr>
        <w:trPr>
          <w:cantSplit/>
          <w:trHeight w:val="454"/>
        </w:trPr>
        <w:tc>
          <w:tcPr>
            <w:tcW w:w="667" w:type="dxa"/>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6</w:t>
            </w:r>
            <w:r/>
          </w:p>
        </w:tc>
        <w:tc>
          <w:tcPr>
            <w:tcW w:w="1588" w:type="dxa"/>
            <w:vAlign w:val="center"/>
            <w:vMerge w:val="restart"/>
            <w:textDirection w:val="lrTb"/>
            <w:noWrap w:val="false"/>
          </w:tcPr>
          <w:p>
            <w:pP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地板地面</w:t>
            </w:r>
            <w:r/>
          </w:p>
        </w:tc>
        <w:tc>
          <w:tcPr>
            <w:tcW w:w="6523"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（1）定期保养。使用中性清洁剂清洁，避免使用强酸或强碱清洁剂，定期进行基础维护。</w:t>
            </w:r>
            <w:r/>
          </w:p>
        </w:tc>
      </w:tr>
      <w:tr>
        <w:trPr>
          <w:cantSplit/>
          <w:trHeight w:val="454"/>
        </w:trPr>
        <w:tc>
          <w:tcPr>
            <w:tcW w:w="667"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sz w:val="21"/>
                <w:highlight w:val="none"/>
              </w:rPr>
            </w:pPr>
            <w:r>
              <w:rPr>
                <w:rFonts w:hint="eastAsia" w:ascii="宋体" w:hAnsi="宋体" w:eastAsia="宋体" w:cs="宋体"/>
                <w:sz w:val="21"/>
                <w:highlight w:val="none"/>
              </w:rPr>
            </w:r>
            <w:r/>
          </w:p>
        </w:tc>
        <w:tc>
          <w:tcPr>
            <w:tcW w:w="1588" w:type="dxa"/>
            <w:vAlign w:val="center"/>
            <w:vMerge w:val="continue"/>
            <w:textDirection w:val="lrTb"/>
            <w:noWrap w:val="false"/>
          </w:tcPr>
          <w:p>
            <w:pPr>
              <w:keepLines w:val="0"/>
              <w:keepNext w:val="0"/>
              <w:pageBreakBefore w:val="0"/>
              <w:spacing w:line="360" w:lineRule="exact"/>
              <w:widowControl w:val="off"/>
              <w:rPr>
                <w:rFonts w:hint="eastAsia" w:ascii="宋体" w:hAnsi="宋体" w:eastAsia="宋体" w:cs="宋体"/>
                <w:sz w:val="21"/>
                <w:highlight w:val="none"/>
              </w:rPr>
            </w:pPr>
            <w:r>
              <w:rPr>
                <w:rFonts w:hint="eastAsia" w:ascii="宋体" w:hAnsi="宋体" w:eastAsia="宋体" w:cs="宋体"/>
                <w:sz w:val="21"/>
                <w:highlight w:val="none"/>
              </w:rPr>
            </w:r>
            <w:r/>
          </w:p>
        </w:tc>
        <w:tc>
          <w:tcPr>
            <w:tcW w:w="6523"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（2）日常维护。使用湿润的拖把清洁，污染严重时局部清洁，每月对地板进行打蜡处理。</w:t>
            </w:r>
            <w:r/>
          </w:p>
        </w:tc>
      </w:tr>
      <w:tr>
        <w:trPr>
          <w:trHeight w:val="358"/>
        </w:trPr>
        <w:tc>
          <w:tcPr>
            <w:tcW w:w="66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7</w:t>
            </w:r>
            <w:r/>
          </w:p>
        </w:tc>
        <w:tc>
          <w:tcPr>
            <w:tcW w:w="1588"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乳胶漆内墙</w:t>
            </w:r>
            <w:r/>
          </w:p>
        </w:tc>
        <w:tc>
          <w:tcPr>
            <w:tcW w:w="6523" w:type="dxa"/>
            <w:vAlign w:val="center"/>
            <w:textDirection w:val="lrTb"/>
            <w:noWrap w:val="false"/>
          </w:tcPr>
          <w:p>
            <w:pPr>
              <w:ind w:firstLine="210"/>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有污渍时用半干布擦拭。</w:t>
            </w:r>
            <w:r/>
          </w:p>
        </w:tc>
      </w:tr>
      <w:tr>
        <w:trPr>
          <w:trHeight w:val="350"/>
        </w:trPr>
        <w:tc>
          <w:tcPr>
            <w:tcW w:w="66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8</w:t>
            </w:r>
            <w:r/>
          </w:p>
        </w:tc>
        <w:tc>
          <w:tcPr>
            <w:tcW w:w="1588"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墙纸内墙</w:t>
            </w:r>
            <w:r/>
          </w:p>
        </w:tc>
        <w:tc>
          <w:tcPr>
            <w:tcW w:w="6523" w:type="dxa"/>
            <w:vAlign w:val="center"/>
            <w:textDirection w:val="lrTb"/>
            <w:noWrap w:val="false"/>
          </w:tcPr>
          <w:p>
            <w:pPr>
              <w:ind w:firstLine="210"/>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有污渍时用半干布擦拭。</w:t>
            </w:r>
            <w:r/>
          </w:p>
        </w:tc>
      </w:tr>
      <w:tr>
        <w:trPr>
          <w:trHeight w:val="454"/>
        </w:trPr>
        <w:tc>
          <w:tcPr>
            <w:tcW w:w="66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9</w:t>
            </w:r>
            <w:r/>
          </w:p>
        </w:tc>
        <w:tc>
          <w:tcPr>
            <w:tcW w:w="1588"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木饰面内墙</w:t>
            </w:r>
            <w:r/>
          </w:p>
        </w:tc>
        <w:tc>
          <w:tcPr>
            <w:tcW w:w="6523" w:type="dxa"/>
            <w:vAlign w:val="center"/>
            <w:textDirection w:val="lrTb"/>
            <w:noWrap w:val="false"/>
          </w:tcPr>
          <w:p>
            <w:pPr>
              <w:ind w:firstLine="210"/>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有污渍时用中性清洁剂、半干布擦拭。</w:t>
            </w:r>
            <w:r/>
          </w:p>
        </w:tc>
      </w:tr>
      <w:tr>
        <w:trPr>
          <w:trHeight w:val="341"/>
        </w:trPr>
        <w:tc>
          <w:tcPr>
            <w:tcW w:w="66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w:t>
            </w:r>
            <w:r>
              <w:rPr>
                <w:rFonts w:hint="eastAsia" w:ascii="宋体" w:hAnsi="宋体" w:eastAsia="宋体" w:cs="宋体"/>
                <w:color w:val="auto"/>
                <w:sz w:val="21"/>
                <w:highlight w:val="none"/>
                <w:lang w:val="en-US" w:eastAsia="zh-CN"/>
              </w:rPr>
              <w:t xml:space="preserve">0</w:t>
            </w:r>
            <w:r/>
          </w:p>
        </w:tc>
        <w:tc>
          <w:tcPr>
            <w:tcW w:w="1588"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石材内墙</w:t>
            </w:r>
            <w:r/>
          </w:p>
        </w:tc>
        <w:tc>
          <w:tcPr>
            <w:tcW w:w="6523" w:type="dxa"/>
            <w:vAlign w:val="center"/>
            <w:textDirection w:val="lrTb"/>
            <w:noWrap w:val="false"/>
          </w:tcPr>
          <w:p>
            <w:pPr>
              <w:ind w:firstLine="210"/>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有污渍时用半干布擦拭。</w:t>
            </w:r>
            <w:r/>
          </w:p>
        </w:tc>
      </w:tr>
      <w:tr>
        <w:trPr>
          <w:trHeight w:val="384"/>
        </w:trPr>
        <w:tc>
          <w:tcPr>
            <w:tcW w:w="66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w:t>
            </w:r>
            <w:r>
              <w:rPr>
                <w:rFonts w:hint="eastAsia" w:ascii="宋体" w:hAnsi="宋体" w:eastAsia="宋体" w:cs="宋体"/>
                <w:color w:val="auto"/>
                <w:sz w:val="21"/>
                <w:highlight w:val="none"/>
                <w:lang w:val="en-US" w:eastAsia="zh-CN"/>
              </w:rPr>
              <w:t xml:space="preserve">1</w:t>
            </w:r>
            <w:r/>
          </w:p>
        </w:tc>
        <w:tc>
          <w:tcPr>
            <w:tcW w:w="1588"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金属板内墙</w:t>
            </w:r>
            <w:r/>
          </w:p>
        </w:tc>
        <w:tc>
          <w:tcPr>
            <w:tcW w:w="6523" w:type="dxa"/>
            <w:vAlign w:val="center"/>
            <w:textDirection w:val="lrTb"/>
            <w:noWrap w:val="false"/>
          </w:tcPr>
          <w:p>
            <w:pPr>
              <w:ind w:firstLine="210"/>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有污渍时用半干布擦拭。</w:t>
            </w:r>
            <w:r/>
          </w:p>
        </w:tc>
      </w:tr>
      <w:tr>
        <w:trPr>
          <w:trHeight w:val="324"/>
        </w:trPr>
        <w:tc>
          <w:tcPr>
            <w:tcW w:w="66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12</w:t>
            </w:r>
            <w:r/>
          </w:p>
        </w:tc>
        <w:tc>
          <w:tcPr>
            <w:tcW w:w="1588"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铝板外墙</w:t>
            </w:r>
            <w:r/>
          </w:p>
        </w:tc>
        <w:tc>
          <w:tcPr>
            <w:tcW w:w="6523" w:type="dxa"/>
            <w:vAlign w:val="center"/>
            <w:textDirection w:val="lrTb"/>
            <w:noWrap w:val="false"/>
          </w:tcPr>
          <w:p>
            <w:pPr>
              <w:ind w:firstLine="210"/>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cs="宋体"/>
                <w:color w:val="auto"/>
                <w:sz w:val="21"/>
                <w:highlight w:val="none"/>
                <w:lang w:val="en-US" w:eastAsia="zh-CN"/>
              </w:rPr>
              <w:t xml:space="preserve">每半年专业</w:t>
            </w:r>
            <w:r>
              <w:rPr>
                <w:rFonts w:hint="eastAsia" w:ascii="宋体" w:hAnsi="宋体" w:eastAsia="宋体" w:cs="宋体"/>
                <w:color w:val="auto"/>
                <w:sz w:val="21"/>
                <w:highlight w:val="none"/>
              </w:rPr>
              <w:t xml:space="preserve">清洗</w:t>
            </w:r>
            <w:r>
              <w:rPr>
                <w:rFonts w:hint="eastAsia" w:ascii="宋体" w:hAnsi="宋体" w:cs="宋体"/>
                <w:color w:val="auto"/>
                <w:sz w:val="21"/>
                <w:highlight w:val="none"/>
                <w:lang w:val="en-US" w:eastAsia="zh-CN"/>
              </w:rPr>
              <w:t xml:space="preserve">一次</w:t>
            </w:r>
            <w:r>
              <w:rPr>
                <w:rFonts w:hint="eastAsia" w:ascii="宋体" w:hAnsi="宋体" w:eastAsia="宋体" w:cs="宋体"/>
                <w:color w:val="auto"/>
                <w:sz w:val="21"/>
                <w:highlight w:val="none"/>
              </w:rPr>
              <w:t xml:space="preserve">。</w:t>
            </w:r>
            <w:r/>
          </w:p>
        </w:tc>
      </w:tr>
      <w:tr>
        <w:trPr>
          <w:trHeight w:val="454"/>
        </w:trPr>
        <w:tc>
          <w:tcPr>
            <w:tcW w:w="66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13</w:t>
            </w:r>
            <w:r/>
          </w:p>
        </w:tc>
        <w:tc>
          <w:tcPr>
            <w:tcW w:w="1588"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干挂石材外墙</w:t>
            </w:r>
            <w:r/>
          </w:p>
        </w:tc>
        <w:tc>
          <w:tcPr>
            <w:tcW w:w="6523" w:type="dxa"/>
            <w:vAlign w:val="center"/>
            <w:textDirection w:val="lrTb"/>
            <w:noWrap w:val="false"/>
          </w:tcPr>
          <w:p>
            <w:pPr>
              <w:ind w:firstLine="210"/>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cs="宋体"/>
                <w:color w:val="auto"/>
                <w:sz w:val="21"/>
                <w:highlight w:val="none"/>
                <w:lang w:val="en-US" w:eastAsia="zh-CN"/>
              </w:rPr>
              <w:t xml:space="preserve">每半年专业</w:t>
            </w:r>
            <w:r>
              <w:rPr>
                <w:rFonts w:hint="eastAsia" w:ascii="宋体" w:hAnsi="宋体" w:eastAsia="宋体" w:cs="宋体"/>
                <w:color w:val="auto"/>
                <w:sz w:val="21"/>
                <w:highlight w:val="none"/>
              </w:rPr>
              <w:t xml:space="preserve">清洗</w:t>
            </w:r>
            <w:r>
              <w:rPr>
                <w:rFonts w:hint="eastAsia" w:ascii="宋体" w:hAnsi="宋体" w:cs="宋体"/>
                <w:color w:val="auto"/>
                <w:sz w:val="21"/>
                <w:highlight w:val="none"/>
                <w:lang w:val="en-US" w:eastAsia="zh-CN"/>
              </w:rPr>
              <w:t xml:space="preserve">一次</w:t>
            </w:r>
            <w:r>
              <w:rPr>
                <w:rFonts w:hint="eastAsia" w:ascii="宋体" w:hAnsi="宋体" w:eastAsia="宋体" w:cs="宋体"/>
                <w:color w:val="auto"/>
                <w:sz w:val="21"/>
                <w:highlight w:val="none"/>
              </w:rPr>
              <w:t xml:space="preserve">。</w:t>
            </w:r>
            <w:r/>
          </w:p>
        </w:tc>
      </w:tr>
      <w:tr>
        <w:trPr>
          <w:trHeight w:val="454"/>
        </w:trPr>
        <w:tc>
          <w:tcPr>
            <w:tcW w:w="66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14</w:t>
            </w:r>
            <w:r/>
          </w:p>
        </w:tc>
        <w:tc>
          <w:tcPr>
            <w:tcW w:w="1588"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玻璃幕墙外墙</w:t>
            </w:r>
            <w:r/>
          </w:p>
        </w:tc>
        <w:tc>
          <w:tcPr>
            <w:tcW w:w="6523" w:type="dxa"/>
            <w:vAlign w:val="center"/>
            <w:textDirection w:val="lrTb"/>
            <w:noWrap w:val="false"/>
          </w:tcPr>
          <w:p>
            <w:pPr>
              <w:ind w:firstLine="210"/>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cs="宋体"/>
                <w:color w:val="auto"/>
                <w:sz w:val="21"/>
                <w:highlight w:val="none"/>
                <w:lang w:val="en-US" w:eastAsia="zh-CN"/>
              </w:rPr>
              <w:t xml:space="preserve">每半年专业</w:t>
            </w:r>
            <w:r>
              <w:rPr>
                <w:rFonts w:hint="eastAsia" w:ascii="宋体" w:hAnsi="宋体" w:eastAsia="宋体" w:cs="宋体"/>
                <w:color w:val="auto"/>
                <w:sz w:val="21"/>
                <w:highlight w:val="none"/>
              </w:rPr>
              <w:t xml:space="preserve">清洗</w:t>
            </w:r>
            <w:r>
              <w:rPr>
                <w:rFonts w:hint="eastAsia" w:ascii="宋体" w:hAnsi="宋体" w:cs="宋体"/>
                <w:color w:val="auto"/>
                <w:sz w:val="21"/>
                <w:highlight w:val="none"/>
                <w:lang w:val="en-US" w:eastAsia="zh-CN"/>
              </w:rPr>
              <w:t xml:space="preserve">一次</w:t>
            </w:r>
            <w:r>
              <w:rPr>
                <w:rFonts w:hint="eastAsia" w:ascii="宋体" w:hAnsi="宋体" w:eastAsia="宋体" w:cs="宋体"/>
                <w:color w:val="auto"/>
                <w:sz w:val="21"/>
                <w:highlight w:val="none"/>
              </w:rPr>
              <w:t xml:space="preserve">。</w:t>
            </w:r>
            <w:r/>
          </w:p>
        </w:tc>
      </w:tr>
    </w:tbl>
    <w:p>
      <w:pPr>
        <w:ind w:firstLine="562"/>
        <w:keepLines/>
        <w:keepNext/>
        <w:spacing w:line="500" w:lineRule="exact"/>
        <w:rPr>
          <w:rFonts w:hint="eastAsia" w:ascii="宋体" w:hAnsi="宋体" w:eastAsia="宋体" w:cs="宋体"/>
          <w:b/>
          <w:color w:val="auto"/>
          <w:sz w:val="28"/>
          <w:highlight w:val="none"/>
        </w:rPr>
        <w:outlineLvl w:val="1"/>
      </w:pPr>
      <w:r>
        <w:rPr>
          <w:rFonts w:hint="eastAsia" w:ascii="宋体" w:hAnsi="宋体" w:eastAsia="宋体" w:cs="宋体"/>
          <w:b/>
          <w:color w:val="auto"/>
          <w:sz w:val="28"/>
          <w:highlight w:val="none"/>
          <w:lang w:val="en-US" w:eastAsia="zh-CN"/>
        </w:rPr>
        <w:t xml:space="preserve">五</w:t>
      </w:r>
      <w:r>
        <w:rPr>
          <w:rFonts w:hint="eastAsia" w:ascii="宋体" w:hAnsi="宋体" w:eastAsia="宋体" w:cs="宋体"/>
          <w:b/>
          <w:color w:val="auto"/>
          <w:sz w:val="28"/>
          <w:highlight w:val="none"/>
        </w:rPr>
        <w:t xml:space="preserve">、报价要求</w:t>
      </w:r>
      <w:r/>
    </w:p>
    <w:p>
      <w:pPr>
        <w:ind w:firstLine="420"/>
        <w:spacing w:before="40" w:after="40"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按照本项目特点编制投标分项报价表，内容主要包含完成本项工作所需的人员工资（不得低于宿迁市现行最低工资标准）及加班费（含节假日）等补助和福利费、耗材费、人员服装、给符合缴纳社保成员缴纳全额社保、全员全额意外险（或雇主责任险）、税金、利润、政策性调整引起的成本上升风险以及为完成物业服务管理工作所涉及到的一切所有费用，采购人在上述价款之外不再支付其他任何费用。</w:t>
      </w:r>
      <w:r/>
    </w:p>
    <w:p>
      <w:pPr>
        <w:ind w:firstLine="420"/>
        <w:jc w:val="left"/>
        <w:spacing w:line="500" w:lineRule="exact"/>
        <w:widowControl/>
        <w:rPr>
          <w:rFonts w:hint="eastAsia" w:ascii="宋体" w:hAnsi="宋体" w:eastAsia="宋体" w:cs="宋体"/>
          <w:b/>
          <w:bCs/>
          <w:i w:val="0"/>
          <w:iCs w:val="0"/>
          <w:color w:val="auto"/>
          <w:szCs w:val="21"/>
          <w:highlight w:val="none"/>
          <w:u w:val="single"/>
        </w:rPr>
      </w:pPr>
      <w:r>
        <w:rPr>
          <w:rFonts w:hint="eastAsia" w:ascii="宋体" w:hAnsi="宋体" w:eastAsia="宋体" w:cs="宋体"/>
          <w:b/>
          <w:bCs/>
          <w:i w:val="0"/>
          <w:iCs w:val="0"/>
          <w:color w:val="auto"/>
          <w:szCs w:val="21"/>
          <w:highlight w:val="none"/>
          <w:u w:val="none"/>
        </w:rPr>
        <w:t xml:space="preserve">2</w:t>
      </w:r>
      <w:r>
        <w:rPr>
          <w:rFonts w:hint="eastAsia" w:ascii="宋体" w:hAnsi="宋体" w:eastAsia="宋体" w:cs="宋体"/>
          <w:b/>
          <w:bCs/>
          <w:i w:val="0"/>
          <w:iCs w:val="0"/>
          <w:color w:val="auto"/>
          <w:szCs w:val="21"/>
          <w:highlight w:val="none"/>
          <w:u w:val="none"/>
          <w:lang w:eastAsia="zh-CN"/>
        </w:rPr>
        <w:t xml:space="preserve">、</w:t>
      </w:r>
      <w:r>
        <w:rPr>
          <w:rFonts w:hint="eastAsia" w:ascii="宋体" w:hAnsi="宋体" w:eastAsia="宋体" w:cs="宋体"/>
          <w:b/>
          <w:bCs/>
          <w:i w:val="0"/>
          <w:iCs w:val="0"/>
          <w:color w:val="auto"/>
          <w:szCs w:val="21"/>
          <w:highlight w:val="none"/>
          <w:u w:val="single"/>
        </w:rPr>
        <w:t xml:space="preserve">投标人应在投标文件中明确增值税纳税人身份（增值税一般纳税人或是小规模纳税人），投标文件中提供相应纳税人身份证明截图，并根据本单位纳税人身份在投标明细报价表中按国家规定如实填报税金。否则，按无效标处理。</w:t>
      </w:r>
      <w:r/>
    </w:p>
    <w:p>
      <w:pPr>
        <w:ind w:firstLine="420"/>
        <w:jc w:val="left"/>
        <w:spacing w:line="500" w:lineRule="exact"/>
        <w:widowControl/>
        <w:rPr>
          <w:rFonts w:hint="eastAsia" w:ascii="宋体" w:hAnsi="宋体" w:eastAsia="宋体" w:cs="宋体"/>
          <w:b/>
          <w:bCs/>
          <w:i w:val="0"/>
          <w:iCs w:val="0"/>
          <w:color w:val="auto"/>
          <w:szCs w:val="21"/>
          <w:highlight w:val="none"/>
          <w:u w:val="single"/>
        </w:rPr>
      </w:pPr>
      <w:r>
        <w:rPr>
          <w:rFonts w:hint="eastAsia" w:ascii="宋体" w:hAnsi="宋体" w:cs="宋体"/>
          <w:color w:val="auto"/>
          <w:highlight w:val="none"/>
          <w:lang w:val="en-US" w:eastAsia="zh-CN"/>
        </w:rPr>
        <w:t xml:space="preserve">★</w:t>
      </w:r>
      <w:r>
        <w:rPr>
          <w:rFonts w:hint="eastAsia" w:ascii="宋体" w:hAnsi="宋体" w:eastAsia="宋体" w:cs="宋体"/>
          <w:b/>
          <w:bCs/>
          <w:i w:val="0"/>
          <w:iCs w:val="0"/>
          <w:color w:val="auto"/>
          <w:szCs w:val="21"/>
          <w:highlight w:val="none"/>
          <w:u w:val="none"/>
          <w:lang w:val="en-US" w:eastAsia="zh-CN"/>
        </w:rPr>
        <w:t xml:space="preserve">3、</w:t>
      </w:r>
      <w:r>
        <w:rPr>
          <w:rFonts w:hint="eastAsia" w:ascii="宋体" w:hAnsi="宋体" w:eastAsia="宋体" w:cs="宋体"/>
          <w:b/>
          <w:bCs/>
          <w:i w:val="0"/>
          <w:iCs w:val="0"/>
          <w:color w:val="auto"/>
          <w:szCs w:val="21"/>
          <w:highlight w:val="none"/>
          <w:u w:val="single"/>
        </w:rPr>
        <w:t xml:space="preserve">投标人应在投标分项报价表中为项目组所有成员（合计</w:t>
      </w:r>
      <w:r>
        <w:rPr>
          <w:rFonts w:hint="eastAsia" w:ascii="宋体" w:hAnsi="宋体" w:cs="宋体"/>
          <w:b/>
          <w:bCs/>
          <w:i w:val="0"/>
          <w:iCs w:val="0"/>
          <w:color w:val="auto"/>
          <w:szCs w:val="21"/>
          <w:highlight w:val="none"/>
          <w:u w:val="single"/>
          <w:lang w:val="en-US" w:eastAsia="zh-CN"/>
        </w:rPr>
        <w:t xml:space="preserve">19</w:t>
      </w:r>
      <w:r>
        <w:rPr>
          <w:rFonts w:hint="eastAsia" w:ascii="宋体" w:hAnsi="宋体" w:eastAsia="宋体" w:cs="宋体"/>
          <w:b/>
          <w:bCs/>
          <w:i w:val="0"/>
          <w:iCs w:val="0"/>
          <w:color w:val="auto"/>
          <w:szCs w:val="21"/>
          <w:highlight w:val="none"/>
          <w:u w:val="single"/>
        </w:rPr>
        <w:t xml:space="preserve">人）填报、购买意外险（或雇主责任险），保险单价不得低于本单位202</w:t>
      </w:r>
      <w:r>
        <w:rPr>
          <w:rFonts w:hint="eastAsia" w:ascii="宋体" w:hAnsi="宋体" w:cs="宋体"/>
          <w:b/>
          <w:bCs/>
          <w:i w:val="0"/>
          <w:iCs w:val="0"/>
          <w:color w:val="auto"/>
          <w:szCs w:val="21"/>
          <w:highlight w:val="none"/>
          <w:u w:val="single"/>
          <w:lang w:val="en-US" w:eastAsia="zh-CN"/>
        </w:rPr>
        <w:t xml:space="preserve">6</w:t>
      </w:r>
      <w:r>
        <w:rPr>
          <w:rFonts w:hint="eastAsia" w:ascii="宋体" w:hAnsi="宋体" w:eastAsia="宋体" w:cs="宋体"/>
          <w:b/>
          <w:bCs/>
          <w:i w:val="0"/>
          <w:iCs w:val="0"/>
          <w:color w:val="auto"/>
          <w:szCs w:val="21"/>
          <w:highlight w:val="none"/>
          <w:u w:val="single"/>
        </w:rPr>
        <w:t xml:space="preserve">年</w:t>
      </w:r>
      <w:r>
        <w:rPr>
          <w:rFonts w:hint="eastAsia" w:ascii="宋体" w:hAnsi="宋体" w:cs="宋体"/>
          <w:b/>
          <w:bCs/>
          <w:i w:val="0"/>
          <w:iCs w:val="0"/>
          <w:color w:val="auto"/>
          <w:szCs w:val="21"/>
          <w:highlight w:val="none"/>
          <w:u w:val="single"/>
          <w:lang w:val="en-US" w:eastAsia="zh-CN"/>
        </w:rPr>
        <w:t xml:space="preserve">1</w:t>
      </w:r>
      <w:r>
        <w:rPr>
          <w:rFonts w:hint="eastAsia" w:ascii="宋体" w:hAnsi="宋体" w:eastAsia="宋体" w:cs="宋体"/>
          <w:b/>
          <w:bCs/>
          <w:i w:val="0"/>
          <w:iCs w:val="0"/>
          <w:color w:val="auto"/>
          <w:szCs w:val="21"/>
          <w:highlight w:val="none"/>
          <w:u w:val="single"/>
        </w:rPr>
        <w:t xml:space="preserve">月1日以来任意一次为员工购买意外险或雇主责任险的单价（提供保险机构出具的保险凭证，凭证中应明确反映本单位员工保险内容和价格）。否则，按无效标处理。</w:t>
      </w:r>
      <w:r/>
    </w:p>
    <w:p>
      <w:pPr>
        <w:ind w:firstLine="482"/>
        <w:jc w:val="left"/>
        <w:spacing w:line="480" w:lineRule="exact"/>
        <w:widowControl/>
        <w:rPr>
          <w:rFonts w:hint="eastAsia" w:ascii="宋体" w:hAnsi="宋体" w:eastAsia="宋体" w:cs="宋体"/>
          <w:color w:val="auto"/>
          <w:szCs w:val="21"/>
          <w:highlight w:val="none"/>
        </w:rPr>
      </w:pPr>
      <w:r>
        <w:rPr>
          <w:rFonts w:hint="eastAsia" w:ascii="宋体" w:hAnsi="宋体" w:cs="宋体"/>
          <w:color w:val="auto"/>
          <w:highlight w:val="none"/>
          <w:lang w:val="en-US" w:eastAsia="zh-CN"/>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为保证服务队伍的整体素质和相对稳定性，投标人应充分考虑管理和服务人员的工资待遇。投标人要综合考虑宿迁劳动市场因素，激发员工积极性，不同岗位合理分配工资。</w:t>
      </w:r>
      <w:r/>
    </w:p>
    <w:p>
      <w:pPr>
        <w:ind w:firstLine="482"/>
        <w:jc w:val="left"/>
        <w:spacing w:line="480" w:lineRule="exact"/>
        <w:widowControl/>
        <w:rPr>
          <w:rFonts w:hint="eastAsia" w:ascii="宋体" w:hAnsi="宋体" w:eastAsia="宋体" w:cs="宋体"/>
          <w:bCs/>
          <w:i w:val="0"/>
          <w:iCs/>
          <w:color w:val="auto"/>
          <w:szCs w:val="21"/>
          <w:highlight w:val="none"/>
          <w:u w:val="single"/>
        </w:rPr>
      </w:pPr>
      <w:r>
        <w:rPr>
          <w:rFonts w:hint="eastAsia" w:ascii="宋体" w:hAnsi="宋体" w:eastAsia="宋体" w:cs="宋体"/>
          <w:bCs/>
          <w:i w:val="0"/>
          <w:iCs/>
          <w:color w:val="auto"/>
          <w:szCs w:val="21"/>
          <w:highlight w:val="none"/>
          <w:u w:val="single"/>
          <w:lang w:bidi="zh-CN"/>
        </w:rPr>
        <w:t xml:space="preserve">人员工资不得低于宿迁市目前最低工资标准</w:t>
      </w:r>
      <w:r>
        <w:rPr>
          <w:rFonts w:hint="eastAsia" w:ascii="宋体" w:hAnsi="宋体" w:cs="宋体"/>
          <w:bCs/>
          <w:i w:val="0"/>
          <w:iCs/>
          <w:color w:val="auto"/>
          <w:szCs w:val="21"/>
          <w:highlight w:val="none"/>
          <w:u w:val="single"/>
          <w:lang w:bidi="zh-CN"/>
        </w:rPr>
        <w:t xml:space="preserve">（</w:t>
      </w:r>
      <w:r>
        <w:rPr>
          <w:rFonts w:hint="eastAsia" w:ascii="宋体" w:hAnsi="宋体" w:cs="宋体"/>
          <w:bCs/>
          <w:i w:val="0"/>
          <w:iCs/>
          <w:color w:val="auto"/>
          <w:szCs w:val="21"/>
          <w:highlight w:val="none"/>
          <w:u w:val="single"/>
          <w:lang w:val="en-US" w:bidi="zh-CN"/>
        </w:rPr>
        <w:t xml:space="preserve">提供承诺函，承诺函格式自拟并加盖投标人公章</w:t>
      </w:r>
      <w:r>
        <w:rPr>
          <w:rFonts w:hint="eastAsia" w:ascii="宋体" w:hAnsi="宋体" w:cs="宋体"/>
          <w:bCs/>
          <w:i w:val="0"/>
          <w:iCs/>
          <w:color w:val="auto"/>
          <w:szCs w:val="21"/>
          <w:highlight w:val="none"/>
          <w:u w:val="single"/>
          <w:lang w:bidi="zh-CN"/>
        </w:rPr>
        <w:t xml:space="preserve">）</w:t>
      </w:r>
      <w:r>
        <w:rPr>
          <w:rFonts w:hint="eastAsia" w:ascii="宋体" w:hAnsi="宋体" w:eastAsia="宋体" w:cs="宋体"/>
          <w:bCs/>
          <w:i w:val="0"/>
          <w:iCs/>
          <w:color w:val="auto"/>
          <w:szCs w:val="21"/>
          <w:highlight w:val="none"/>
          <w:u w:val="single"/>
          <w:lang w:bidi="zh-CN"/>
        </w:rPr>
        <w:t xml:space="preserve">，即按《关于调整全市最低工资标准的通知》（</w:t>
      </w:r>
      <w:r>
        <w:rPr>
          <w:rFonts w:hint="eastAsia" w:ascii="宋体" w:hAnsi="宋体" w:eastAsia="宋体" w:cs="宋体"/>
          <w:bCs/>
          <w:i w:val="0"/>
          <w:iCs/>
          <w:color w:val="auto"/>
          <w:szCs w:val="21"/>
          <w:highlight w:val="none"/>
          <w:u w:val="single"/>
          <w:lang w:bidi="zh-CN"/>
        </w:rPr>
        <w:t xml:space="preserve">苏人社规〔2025〕3号</w:t>
      </w:r>
      <w:r>
        <w:rPr>
          <w:rFonts w:hint="eastAsia" w:ascii="宋体" w:hAnsi="宋体" w:eastAsia="宋体" w:cs="宋体"/>
          <w:bCs/>
          <w:i w:val="0"/>
          <w:iCs/>
          <w:color w:val="auto"/>
          <w:szCs w:val="21"/>
          <w:highlight w:val="none"/>
          <w:u w:val="single"/>
          <w:lang w:bidi="zh-CN"/>
        </w:rPr>
        <w:t xml:space="preserve">）政策执行，否则按无效标处理。</w:t>
      </w:r>
      <w:bookmarkStart w:id="131" w:name="_GoBack"/>
      <w:r/>
      <w:bookmarkEnd w:id="131"/>
      <w:r/>
      <w:r/>
    </w:p>
    <w:p>
      <w:pPr>
        <w:ind w:firstLine="482"/>
        <w:jc w:val="left"/>
        <w:spacing w:line="480" w:lineRule="exact"/>
        <w:widowControl/>
        <w:rPr>
          <w:rFonts w:hint="eastAsia" w:ascii="宋体" w:hAnsi="宋体" w:eastAsia="宋体" w:cs="宋体"/>
          <w:color w:val="auto"/>
          <w:highlight w:val="none"/>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highlight w:val="none"/>
        </w:rPr>
        <w:t xml:space="preserve">项目履约过程中，项目所需工具、设备、物耗等均由中标人提供，并在投标文件物耗明细表中列明。如在服务期内，中标人提供工具、设备、物耗等质量不符合采购人要求的，应按采购人要求无条件更换。</w:t>
      </w:r>
      <w:r/>
    </w:p>
    <w:p>
      <w:pPr>
        <w:ind w:firstLine="482"/>
        <w:jc w:val="left"/>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bidi="zh-CN"/>
        </w:rPr>
        <w:t xml:space="preserve">6、</w:t>
      </w:r>
      <w:r>
        <w:rPr>
          <w:rFonts w:hint="eastAsia" w:ascii="宋体" w:hAnsi="宋体" w:eastAsia="宋体" w:cs="宋体"/>
          <w:color w:val="auto"/>
          <w:szCs w:val="21"/>
          <w:highlight w:val="none"/>
          <w:lang w:bidi="zh-CN"/>
        </w:rPr>
        <w:t xml:space="preserve">项目履约过程中，中标人应根据工作需要，安排好双休日及节假日的值班人员，编制各岗位排班表报采购人备案后执行，所涉及的费用，包含在此次报价中。</w:t>
      </w:r>
      <w:r/>
    </w:p>
    <w:p>
      <w:pPr>
        <w:ind w:firstLine="482"/>
        <w:jc w:val="left"/>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bidi="zh-CN"/>
        </w:rPr>
        <w:t xml:space="preserve">7、成交人</w:t>
      </w:r>
      <w:r>
        <w:rPr>
          <w:rFonts w:hint="eastAsia" w:ascii="宋体" w:hAnsi="宋体" w:eastAsia="宋体" w:cs="宋体"/>
          <w:color w:val="auto"/>
          <w:szCs w:val="21"/>
          <w:highlight w:val="none"/>
          <w:lang w:bidi="zh-CN"/>
        </w:rPr>
        <w:t xml:space="preserve">每月15日前需将人员工资支付、社保缴纳情况报采购人备案。</w:t>
      </w:r>
      <w:r/>
    </w:p>
    <w:p>
      <w:pPr>
        <w:ind w:firstLine="482"/>
        <w:jc w:val="left"/>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bidi="zh-CN"/>
        </w:rPr>
        <w:t xml:space="preserve">8、</w:t>
      </w:r>
      <w:r>
        <w:rPr>
          <w:rFonts w:hint="eastAsia" w:ascii="宋体" w:hAnsi="宋体" w:eastAsia="宋体" w:cs="宋体"/>
          <w:color w:val="auto"/>
          <w:szCs w:val="21"/>
          <w:highlight w:val="none"/>
          <w:lang w:bidi="zh-CN"/>
        </w:rPr>
        <w:t xml:space="preserve">其他物业管理服务质量要求按江苏省、宿迁市有关标准及采购需求执行，涉及费用均包含在本次投标报价中。</w:t>
      </w:r>
      <w:r/>
    </w:p>
    <w:p>
      <w:pPr>
        <w:ind w:firstLine="482"/>
        <w:jc w:val="left"/>
        <w:spacing w:line="480" w:lineRule="exact"/>
        <w:rPr>
          <w:rFonts w:hint="eastAsia" w:ascii="宋体" w:hAnsi="宋体" w:eastAsia="宋体" w:cs="宋体"/>
          <w:b/>
          <w:color w:val="auto"/>
          <w:sz w:val="28"/>
          <w:highlight w:val="none"/>
        </w:rPr>
      </w:pPr>
      <w:r>
        <w:rPr>
          <w:rFonts w:hint="eastAsia" w:ascii="宋体" w:hAnsi="宋体" w:eastAsia="宋体" w:cs="宋体"/>
          <w:color w:val="auto"/>
          <w:szCs w:val="21"/>
          <w:highlight w:val="none"/>
          <w:lang w:val="en-US" w:bidi="zh-CN"/>
        </w:rPr>
        <w:t xml:space="preserve">9、</w:t>
      </w:r>
      <w:r>
        <w:rPr>
          <w:rFonts w:hint="eastAsia" w:ascii="宋体" w:hAnsi="宋体" w:eastAsia="宋体" w:cs="宋体"/>
          <w:color w:val="auto"/>
          <w:szCs w:val="21"/>
          <w:highlight w:val="none"/>
          <w:lang w:bidi="zh-CN"/>
        </w:rPr>
        <w:t xml:space="preserve">成交人结合对采购需求与预算的理解，结合物业服务市场价格，根据不同岗位员工工资、加班补助、劳保福利、社保、意外险、耗材等费用，根据明细报价表中所列的各项费用，提供服务费用分配方案和费用测算分析说明。在保障服务要求的基础上，采取措施激励合同履行人员，提高履约质量。</w:t>
      </w:r>
      <w:r/>
    </w:p>
    <w:p>
      <w:pPr>
        <w:ind w:firstLine="562"/>
        <w:rPr>
          <w:rFonts w:hint="eastAsia" w:ascii="宋体" w:hAnsi="宋体" w:eastAsia="宋体" w:cs="宋体"/>
          <w:b/>
          <w:color w:val="auto"/>
          <w:sz w:val="28"/>
          <w:highlight w:val="none"/>
        </w:rPr>
      </w:pPr>
      <w:r>
        <w:rPr>
          <w:rFonts w:hint="eastAsia" w:ascii="宋体" w:hAnsi="宋体" w:eastAsia="宋体" w:cs="宋体"/>
          <w:b/>
          <w:color w:val="auto"/>
          <w:sz w:val="28"/>
          <w:highlight w:val="none"/>
          <w:lang w:val="en-US" w:eastAsia="zh-CN"/>
        </w:rPr>
        <w:t xml:space="preserve">六</w:t>
      </w:r>
      <w:r>
        <w:rPr>
          <w:rFonts w:hint="eastAsia" w:ascii="宋体" w:hAnsi="宋体" w:eastAsia="宋体" w:cs="宋体"/>
          <w:b/>
          <w:color w:val="auto"/>
          <w:sz w:val="28"/>
          <w:highlight w:val="none"/>
        </w:rPr>
        <w:t xml:space="preserve">、考核标准</w:t>
      </w:r>
      <w:r/>
    </w:p>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月工作考核标准</w:t>
      </w:r>
      <w:r/>
    </w:p>
    <w:tbl>
      <w:tblPr>
        <w:tblStyle w:val="688"/>
        <w:tblpPr w:horzAnchor="page" w:tblpXSpec="center" w:vertAnchor="text" w:tblpY="694" w:leftFromText="180" w:topFromText="0" w:rightFromText="180" w:bottomFromText="0"/>
        <w:tblW w:w="542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553"/>
        <w:gridCol w:w="1141"/>
        <w:gridCol w:w="6120"/>
        <w:gridCol w:w="475"/>
        <w:gridCol w:w="611"/>
      </w:tblGrid>
      <w:tr>
        <w:trPr>
          <w:jc w:val="center"/>
        </w:trPr>
        <w:tc>
          <w:tcPr>
            <w:gridSpan w:val="5"/>
            <w:tcW w:w="5000" w:type="pct"/>
            <w:vAlign w:val="center"/>
            <w:textDirection w:val="lrTb"/>
            <w:noWrap w:val="false"/>
          </w:tcPr>
          <w:p>
            <w:pPr>
              <w:jc w:val="center"/>
              <w:tabs>
                <w:tab w:val="left" w:pos="4185" w:leader="none"/>
              </w:tabs>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lang w:val="en-US" w:eastAsia="zh-CN"/>
              </w:rPr>
              <w:t xml:space="preserve">泗洪县人民法院</w:t>
            </w:r>
            <w:r/>
          </w:p>
        </w:tc>
      </w:tr>
      <w:tr>
        <w:trPr>
          <w:jc w:val="center"/>
          <w:trHeight w:val="90"/>
        </w:trPr>
        <w:tc>
          <w:tcPr>
            <w:tcW w:w="311"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序号</w:t>
            </w:r>
            <w:r/>
          </w:p>
        </w:tc>
        <w:tc>
          <w:tcPr>
            <w:tcW w:w="641"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考核项目</w:t>
            </w:r>
            <w:r/>
          </w:p>
        </w:tc>
        <w:tc>
          <w:tcPr>
            <w:tcW w:w="3438"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考核内容</w:t>
            </w: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分值</w:t>
            </w:r>
            <w:r/>
          </w:p>
        </w:tc>
        <w:tc>
          <w:tcPr>
            <w:tcW w:w="341"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扣分</w:t>
            </w:r>
            <w:r/>
          </w:p>
        </w:tc>
      </w:tr>
      <w:tr>
        <w:trPr>
          <w:jc w:val="center"/>
          <w:trHeight w:val="375"/>
        </w:trPr>
        <w:tc>
          <w:tcPr>
            <w:tcW w:w="311" w:type="pct"/>
            <w:vAlign w:val="center"/>
            <w:vMerge w:val="restart"/>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1</w:t>
            </w:r>
            <w:r/>
          </w:p>
        </w:tc>
        <w:tc>
          <w:tcPr>
            <w:tcW w:w="641" w:type="pct"/>
            <w:vAlign w:val="center"/>
            <w:vMerge w:val="restart"/>
            <w:textDirection w:val="lrTb"/>
            <w:noWrap w:val="false"/>
          </w:tcPr>
          <w:p>
            <w:pPr>
              <w:jc w:val="center"/>
              <w:rPr>
                <w:rStyle w:val="687"/>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共同楼道保洁</w:t>
            </w:r>
            <w:r>
              <w:rPr>
                <w:rStyle w:val="687"/>
                <w:rFonts w:hint="eastAsia" w:ascii="宋体" w:hAnsi="宋体" w:eastAsia="宋体" w:cs="宋体"/>
                <w:b w:val="0"/>
                <w:bCs w:val="0"/>
                <w:color w:val="auto"/>
                <w:sz w:val="21"/>
                <w:szCs w:val="21"/>
                <w:highlight w:val="none"/>
                <w:lang w:val="en-US" w:eastAsia="zh-CN"/>
              </w:rPr>
              <w:t xml:space="preserve">（20分）</w:t>
            </w:r>
            <w:r/>
          </w:p>
        </w:tc>
        <w:tc>
          <w:tcPr>
            <w:tcW w:w="3438" w:type="pct"/>
            <w:vAlign w:val="center"/>
            <w:textDirection w:val="lrTb"/>
            <w:noWrap w:val="false"/>
          </w:tcPr>
          <w:p>
            <w:pPr>
              <w:pStyle w:val="983"/>
              <w:jc w:val="left"/>
              <w:spacing w:line="280" w:lineRule="exact"/>
              <w:rPr>
                <w:rStyle w:val="687"/>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每日清洗打扫各楼层通道和楼梯台阶，确保干净、整洁；</w:t>
            </w: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p>
        </w:tc>
        <w:tc>
          <w:tcPr>
            <w:tcW w:w="341"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jc w:val="center"/>
              <w:rPr>
                <w:rStyle w:val="687"/>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3438" w:type="pct"/>
            <w:vAlign w:val="center"/>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每日收集</w:t>
            </w:r>
            <w:r>
              <w:rPr>
                <w:rFonts w:hint="eastAsia" w:ascii="宋体" w:hAnsi="宋体" w:eastAsia="宋体" w:cs="宋体"/>
                <w:b w:val="0"/>
                <w:bCs w:val="0"/>
                <w:color w:val="auto"/>
                <w:sz w:val="21"/>
                <w:szCs w:val="21"/>
                <w:highlight w:val="none"/>
                <w:lang w:val="en-US" w:eastAsia="zh-CN"/>
              </w:rPr>
              <w:t xml:space="preserve">至少1</w:t>
            </w:r>
            <w:r>
              <w:rPr>
                <w:rFonts w:hint="eastAsia" w:ascii="宋体" w:hAnsi="宋体" w:eastAsia="宋体" w:cs="宋体"/>
                <w:b w:val="0"/>
                <w:bCs w:val="0"/>
                <w:color w:val="auto"/>
                <w:sz w:val="21"/>
                <w:szCs w:val="21"/>
                <w:highlight w:val="none"/>
              </w:rPr>
              <w:t xml:space="preserve"> 次业主垃圾；</w:t>
            </w: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p>
        </w:tc>
        <w:tc>
          <w:tcPr>
            <w:tcW w:w="341"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jc w:val="center"/>
              <w:rPr>
                <w:rStyle w:val="687"/>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3438" w:type="pct"/>
            <w:vAlign w:val="center"/>
            <w:textDirection w:val="lrTb"/>
            <w:noWrap w:val="false"/>
          </w:tcPr>
          <w:p>
            <w:pPr>
              <w:pStyle w:val="983"/>
              <w:jc w:val="left"/>
              <w:spacing w:line="28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及时清理 1次电梯口和通道摆放的烟灰缸内垃圾和烟头；</w:t>
            </w: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p>
        </w:tc>
        <w:tc>
          <w:tcPr>
            <w:tcW w:w="341"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jc w:val="center"/>
              <w:rPr>
                <w:rStyle w:val="687"/>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3438" w:type="pct"/>
            <w:vAlign w:val="center"/>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各层和通道的防火门、消防栓、玻璃箱内侧、灯具、墙面、地脚线、指示牌等公共设施每周循环清洁 1 次；</w:t>
            </w: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p>
        </w:tc>
        <w:tc>
          <w:tcPr>
            <w:tcW w:w="341"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jc w:val="center"/>
              <w:rPr>
                <w:rStyle w:val="687"/>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3438" w:type="pct"/>
            <w:vAlign w:val="center"/>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各梯间墙面、天花板每周除尘1 次；</w:t>
            </w: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p>
        </w:tc>
        <w:tc>
          <w:tcPr>
            <w:tcW w:w="341"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jc w:val="center"/>
              <w:rPr>
                <w:rStyle w:val="687"/>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3438" w:type="pct"/>
            <w:vAlign w:val="center"/>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每月擦 1 次楼梯道共用门窗玻璃</w:t>
            </w:r>
            <w:r>
              <w:rPr>
                <w:rFonts w:hint="eastAsia" w:ascii="宋体" w:hAnsi="宋体" w:eastAsia="宋体" w:cs="宋体"/>
                <w:b w:val="0"/>
                <w:bCs w:val="0"/>
                <w:color w:val="auto"/>
                <w:sz w:val="21"/>
                <w:szCs w:val="21"/>
                <w:highlight w:val="none"/>
                <w:lang w:eastAsia="zh-CN"/>
              </w:rPr>
              <w:t xml:space="preserve">；</w:t>
            </w: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p>
        </w:tc>
        <w:tc>
          <w:tcPr>
            <w:tcW w:w="341"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jc w:val="center"/>
              <w:rPr>
                <w:rStyle w:val="687"/>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3438" w:type="pct"/>
            <w:vAlign w:val="center"/>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地面、梯间干净，无垃圾、灰尘、杂物，污渍、水渍，无乱贴</w:t>
            </w:r>
            <w:r>
              <w:rPr>
                <w:rFonts w:hint="eastAsia" w:ascii="宋体" w:hAnsi="宋体" w:eastAsia="宋体" w:cs="宋体"/>
                <w:b w:val="0"/>
                <w:bCs w:val="0"/>
                <w:color w:val="auto"/>
                <w:sz w:val="21"/>
                <w:szCs w:val="21"/>
                <w:highlight w:val="none"/>
                <w:lang w:eastAsia="zh-CN"/>
              </w:rPr>
              <w:t xml:space="preserve">乱画</w:t>
            </w:r>
            <w:r>
              <w:rPr>
                <w:rFonts w:hint="eastAsia" w:ascii="宋体" w:hAnsi="宋体" w:eastAsia="宋体" w:cs="宋体"/>
                <w:b w:val="0"/>
                <w:bCs w:val="0"/>
                <w:color w:val="auto"/>
                <w:sz w:val="21"/>
                <w:szCs w:val="21"/>
                <w:highlight w:val="none"/>
              </w:rPr>
              <w:t xml:space="preserve">，无擅自占用现象，无乱堆乱放；</w:t>
            </w: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p>
        </w:tc>
        <w:tc>
          <w:tcPr>
            <w:tcW w:w="341"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jc w:val="center"/>
              <w:rPr>
                <w:rStyle w:val="687"/>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3438" w:type="pct"/>
            <w:vAlign w:val="center"/>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扶手</w:t>
            </w:r>
            <w:r>
              <w:rPr>
                <w:rFonts w:hint="eastAsia" w:ascii="宋体" w:hAnsi="宋体" w:eastAsia="宋体" w:cs="宋体"/>
                <w:b w:val="0"/>
                <w:bCs w:val="0"/>
                <w:color w:val="auto"/>
                <w:sz w:val="21"/>
                <w:szCs w:val="21"/>
                <w:highlight w:val="none"/>
                <w:lang w:eastAsia="zh-CN"/>
              </w:rPr>
              <w:t xml:space="preserve">护栏</w:t>
            </w:r>
            <w:r>
              <w:rPr>
                <w:rFonts w:hint="eastAsia" w:ascii="宋体" w:hAnsi="宋体" w:eastAsia="宋体" w:cs="宋体"/>
                <w:b w:val="0"/>
                <w:bCs w:val="0"/>
                <w:color w:val="auto"/>
                <w:sz w:val="21"/>
                <w:szCs w:val="21"/>
                <w:highlight w:val="none"/>
              </w:rPr>
              <w:t xml:space="preserve">干净、光亮，清洁；</w:t>
            </w: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p>
        </w:tc>
        <w:tc>
          <w:tcPr>
            <w:tcW w:w="341"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jc w:val="center"/>
              <w:rPr>
                <w:rStyle w:val="687"/>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3438" w:type="pct"/>
            <w:vAlign w:val="center"/>
            <w:textDirection w:val="lrTb"/>
            <w:noWrap w:val="false"/>
          </w:tcPr>
          <w:p>
            <w:pPr>
              <w:pStyle w:val="983"/>
              <w:jc w:val="left"/>
              <w:spacing w:line="28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梯间顶面无蜘蛛网、灰尘，地脚线无污渍，地面目视无杂物、污迹</w:t>
            </w: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p>
        </w:tc>
        <w:tc>
          <w:tcPr>
            <w:tcW w:w="341"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jc w:val="center"/>
              <w:rPr>
                <w:rStyle w:val="687"/>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3438" w:type="pct"/>
            <w:vAlign w:val="center"/>
            <w:textDirection w:val="lrTb"/>
            <w:noWrap w:val="false"/>
          </w:tcPr>
          <w:p>
            <w:pPr>
              <w:pStyle w:val="983"/>
              <w:jc w:val="left"/>
              <w:spacing w:line="28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每日用干净的抹布擦抹 1次楼梯扶手；</w:t>
            </w: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p>
        </w:tc>
        <w:tc>
          <w:tcPr>
            <w:tcW w:w="341"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Pr>
        <w:tc>
          <w:tcPr>
            <w:tcW w:w="311" w:type="pct"/>
            <w:vAlign w:val="center"/>
            <w:vMerge w:val="restart"/>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p>
        </w:tc>
        <w:tc>
          <w:tcPr>
            <w:tcW w:w="641" w:type="pct"/>
            <w:vAlign w:val="center"/>
            <w:vMerge w:val="restart"/>
            <w:textDirection w:val="lrTb"/>
            <w:noWrap w:val="false"/>
          </w:tcPr>
          <w:p>
            <w:pPr>
              <w:jc w:val="center"/>
              <w:rPr>
                <w:rStyle w:val="687"/>
                <w:rFonts w:hint="eastAsia" w:ascii="宋体" w:hAnsi="宋体" w:eastAsia="宋体" w:cs="宋体"/>
                <w:b w:val="0"/>
                <w:bCs w:val="0"/>
                <w:color w:val="auto"/>
                <w:sz w:val="21"/>
                <w:szCs w:val="21"/>
                <w:highlight w:val="none"/>
              </w:rPr>
            </w:pPr>
            <w:r>
              <w:rPr>
                <w:rStyle w:val="687"/>
                <w:rFonts w:hint="eastAsia" w:ascii="宋体" w:hAnsi="宋体" w:eastAsia="宋体" w:cs="宋体"/>
                <w:b w:val="0"/>
                <w:bCs w:val="0"/>
                <w:color w:val="auto"/>
                <w:sz w:val="21"/>
                <w:szCs w:val="21"/>
                <w:highlight w:val="none"/>
                <w:lang w:val="en-US" w:eastAsia="zh-CN"/>
              </w:rPr>
              <w:t xml:space="preserve">卫生间保洁</w:t>
            </w:r>
            <w:r/>
          </w:p>
          <w:p>
            <w:pPr>
              <w:jc w:val="center"/>
              <w:rPr>
                <w:rStyle w:val="687"/>
                <w:rFonts w:hint="eastAsia" w:ascii="宋体" w:hAnsi="宋体" w:eastAsia="宋体" w:cs="宋体"/>
                <w:b w:val="0"/>
                <w:bCs w:val="0"/>
                <w:color w:val="auto"/>
                <w:sz w:val="21"/>
                <w:szCs w:val="21"/>
                <w:highlight w:val="none"/>
              </w:rPr>
            </w:pPr>
            <w:r>
              <w:rPr>
                <w:rStyle w:val="687"/>
                <w:rFonts w:hint="eastAsia" w:ascii="宋体" w:hAnsi="宋体" w:eastAsia="宋体" w:cs="宋体"/>
                <w:b w:val="0"/>
                <w:bCs w:val="0"/>
                <w:color w:val="auto"/>
                <w:sz w:val="21"/>
                <w:szCs w:val="21"/>
                <w:highlight w:val="none"/>
                <w:lang w:val="en-US" w:eastAsia="zh-CN"/>
              </w:rPr>
              <w:t xml:space="preserve">（16分）</w:t>
            </w:r>
            <w:r/>
          </w:p>
        </w:tc>
        <w:tc>
          <w:tcPr>
            <w:tcW w:w="3438" w:type="pct"/>
            <w:vAlign w:val="center"/>
            <w:textDirection w:val="lrTb"/>
            <w:noWrap w:val="false"/>
          </w:tcPr>
          <w:p>
            <w:pPr>
              <w:jc w:val="left"/>
              <w:rPr>
                <w:rStyle w:val="687"/>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每日早上、下午共用卫生间清洁 2 次，保洁时悬挂醒目标识；</w:t>
            </w: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p>
        </w:tc>
        <w:tc>
          <w:tcPr>
            <w:tcW w:w="341"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jc w:val="center"/>
              <w:rPr>
                <w:rStyle w:val="687"/>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3438" w:type="pct"/>
            <w:vAlign w:val="center"/>
            <w:textDirection w:val="lrTb"/>
            <w:noWrap w:val="false"/>
          </w:tcPr>
          <w:p>
            <w:pPr>
              <w:jc w:val="left"/>
              <w:rPr>
                <w:rStyle w:val="687"/>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通风换气、冲洗烟灰缸、洁具；</w:t>
            </w: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p>
        </w:tc>
        <w:tc>
          <w:tcPr>
            <w:tcW w:w="341"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jc w:val="center"/>
              <w:rPr>
                <w:rStyle w:val="687"/>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3438" w:type="pct"/>
            <w:vAlign w:val="center"/>
            <w:textDirection w:val="lrTb"/>
            <w:noWrap w:val="false"/>
          </w:tcPr>
          <w:p>
            <w:pPr>
              <w:jc w:val="left"/>
              <w:rPr>
                <w:rStyle w:val="687"/>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清扫地面垃圾、清倒垃圾篓垃圾、换新的垃圾袋；</w:t>
            </w: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p>
        </w:tc>
        <w:tc>
          <w:tcPr>
            <w:tcW w:w="341"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jc w:val="center"/>
              <w:rPr>
                <w:rStyle w:val="687"/>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3438" w:type="pct"/>
            <w:vAlign w:val="center"/>
            <w:textDirection w:val="lrTb"/>
            <w:noWrap w:val="false"/>
          </w:tcPr>
          <w:p>
            <w:pPr>
              <w:jc w:val="left"/>
              <w:rPr>
                <w:rStyle w:val="687"/>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用洗洁剂清洗大、小便器；</w:t>
            </w: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p>
        </w:tc>
        <w:tc>
          <w:tcPr>
            <w:tcW w:w="341"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jc w:val="center"/>
              <w:rPr>
                <w:rStyle w:val="687"/>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3438" w:type="pct"/>
            <w:vAlign w:val="center"/>
            <w:textDirection w:val="lrTb"/>
            <w:noWrap w:val="false"/>
          </w:tcPr>
          <w:p>
            <w:pPr>
              <w:jc w:val="left"/>
              <w:rPr>
                <w:rStyle w:val="687"/>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用快捷布擦洗洗手盆并冲洗干净；用毛巾抹墙面、台面、开关；用毛巾擦干净玻璃、镜面；用拖把拖干净地面；喷洒空气清新剂或香水，小便器内放置</w:t>
            </w:r>
            <w:r>
              <w:rPr>
                <w:rFonts w:hint="eastAsia" w:ascii="宋体" w:hAnsi="宋体" w:eastAsia="宋体" w:cs="宋体"/>
                <w:b w:val="0"/>
                <w:bCs w:val="0"/>
                <w:color w:val="auto"/>
                <w:sz w:val="21"/>
                <w:szCs w:val="21"/>
                <w:highlight w:val="none"/>
                <w:lang w:eastAsia="zh-CN"/>
              </w:rPr>
              <w:t xml:space="preserve">香薰</w:t>
            </w:r>
            <w:r>
              <w:rPr>
                <w:rFonts w:hint="eastAsia" w:ascii="宋体" w:hAnsi="宋体" w:eastAsia="宋体" w:cs="宋体"/>
                <w:b w:val="0"/>
                <w:bCs w:val="0"/>
                <w:color w:val="auto"/>
                <w:sz w:val="21"/>
                <w:szCs w:val="21"/>
                <w:highlight w:val="none"/>
              </w:rPr>
              <w:t xml:space="preserve">等</w:t>
            </w:r>
            <w:r>
              <w:rPr>
                <w:rStyle w:val="687"/>
                <w:rFonts w:hint="eastAsia" w:ascii="宋体" w:hAnsi="宋体" w:eastAsia="宋体" w:cs="宋体"/>
                <w:b w:val="0"/>
                <w:bCs w:val="0"/>
                <w:color w:val="auto"/>
                <w:sz w:val="21"/>
                <w:szCs w:val="21"/>
                <w:highlight w:val="none"/>
                <w:lang w:val="en-US" w:eastAsia="zh-CN"/>
              </w:rPr>
              <w:t xml:space="preserve">；</w:t>
            </w: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p>
        </w:tc>
        <w:tc>
          <w:tcPr>
            <w:tcW w:w="341"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jc w:val="center"/>
              <w:rPr>
                <w:rStyle w:val="687"/>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3438" w:type="pct"/>
            <w:vAlign w:val="center"/>
            <w:textDirection w:val="lrTb"/>
            <w:noWrap w:val="false"/>
          </w:tcPr>
          <w:p>
            <w:pPr>
              <w:jc w:val="left"/>
              <w:rPr>
                <w:rStyle w:val="687"/>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每月1次用毛巾擦灯具；</w:t>
            </w: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p>
        </w:tc>
        <w:tc>
          <w:tcPr>
            <w:tcW w:w="341"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jc w:val="center"/>
              <w:rPr>
                <w:rStyle w:val="687"/>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3438" w:type="pct"/>
            <w:vAlign w:val="center"/>
            <w:textDirection w:val="lrTb"/>
            <w:noWrap w:val="false"/>
          </w:tcPr>
          <w:p>
            <w:pPr>
              <w:jc w:val="left"/>
              <w:rPr>
                <w:rStyle w:val="687"/>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每月2次对共用卫生间进行消杀，发现墙壁有字及时清洁</w:t>
            </w:r>
            <w:r>
              <w:rPr>
                <w:rStyle w:val="687"/>
                <w:rFonts w:hint="eastAsia" w:ascii="宋体" w:hAnsi="宋体" w:eastAsia="宋体" w:cs="宋体"/>
                <w:b w:val="0"/>
                <w:bCs w:val="0"/>
                <w:color w:val="auto"/>
                <w:sz w:val="21"/>
                <w:szCs w:val="21"/>
                <w:highlight w:val="none"/>
                <w:lang w:val="en-US" w:eastAsia="zh-CN"/>
              </w:rPr>
              <w:t xml:space="preserve">；</w:t>
            </w: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p>
        </w:tc>
        <w:tc>
          <w:tcPr>
            <w:tcW w:w="341"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jc w:val="center"/>
              <w:rPr>
                <w:rStyle w:val="687"/>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3438" w:type="pct"/>
            <w:vAlign w:val="center"/>
            <w:textDirection w:val="lrTb"/>
            <w:noWrap w:val="false"/>
          </w:tcPr>
          <w:p>
            <w:pPr>
              <w:jc w:val="left"/>
              <w:rPr>
                <w:rStyle w:val="687"/>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室内无异味、臭味；地面无烟头、纸屑、污渍、积水，</w:t>
            </w:r>
            <w:r>
              <w:rPr>
                <w:rFonts w:hint="eastAsia" w:ascii="宋体" w:hAnsi="宋体" w:eastAsia="宋体" w:cs="宋体"/>
                <w:b w:val="0"/>
                <w:bCs w:val="0"/>
                <w:color w:val="auto"/>
                <w:sz w:val="21"/>
                <w:szCs w:val="21"/>
                <w:highlight w:val="none"/>
                <w:lang w:eastAsia="zh-CN"/>
              </w:rPr>
              <w:t xml:space="preserve">天花板</w:t>
            </w:r>
            <w:r>
              <w:rPr>
                <w:rFonts w:hint="eastAsia" w:ascii="宋体" w:hAnsi="宋体" w:eastAsia="宋体" w:cs="宋体"/>
                <w:b w:val="0"/>
                <w:bCs w:val="0"/>
                <w:color w:val="auto"/>
                <w:sz w:val="21"/>
                <w:szCs w:val="21"/>
                <w:highlight w:val="none"/>
              </w:rPr>
              <w:t xml:space="preserve">、墙面无灰尘、蜘蛛网，目视墙壁干净，便器洁净无黄渍</w:t>
            </w: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p>
        </w:tc>
        <w:tc>
          <w:tcPr>
            <w:tcW w:w="341"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Pr>
        <w:tc>
          <w:tcPr>
            <w:tcW w:w="311" w:type="pct"/>
            <w:vAlign w:val="center"/>
            <w:vMerge w:val="restart"/>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3</w:t>
            </w:r>
            <w:r/>
          </w:p>
        </w:tc>
        <w:tc>
          <w:tcPr>
            <w:tcW w:w="641" w:type="pct"/>
            <w:vAlign w:val="center"/>
            <w:vMerge w:val="restart"/>
            <w:textDirection w:val="lrTb"/>
            <w:noWrap w:val="false"/>
          </w:tcPr>
          <w:p>
            <w:pPr>
              <w:jc w:val="center"/>
              <w:rPr>
                <w:rStyle w:val="687"/>
                <w:rFonts w:hint="eastAsia" w:ascii="宋体" w:hAnsi="宋体" w:eastAsia="宋体" w:cs="宋体"/>
                <w:b w:val="0"/>
                <w:bCs w:val="0"/>
                <w:color w:val="auto"/>
                <w:sz w:val="21"/>
                <w:szCs w:val="21"/>
                <w:highlight w:val="none"/>
              </w:rPr>
            </w:pPr>
            <w:r>
              <w:rPr>
                <w:rStyle w:val="687"/>
                <w:rFonts w:hint="eastAsia" w:ascii="宋体" w:hAnsi="宋体" w:eastAsia="宋体" w:cs="宋体"/>
                <w:b w:val="0"/>
                <w:bCs w:val="0"/>
                <w:color w:val="auto"/>
                <w:sz w:val="21"/>
                <w:szCs w:val="21"/>
                <w:highlight w:val="none"/>
                <w:lang w:val="en-US" w:eastAsia="zh-CN"/>
              </w:rPr>
              <w:t xml:space="preserve">会议室保洁</w:t>
            </w:r>
            <w:r/>
          </w:p>
          <w:p>
            <w:pPr>
              <w:jc w:val="center"/>
              <w:rPr>
                <w:rStyle w:val="687"/>
                <w:rFonts w:hint="eastAsia" w:ascii="宋体" w:hAnsi="宋体" w:eastAsia="宋体" w:cs="宋体"/>
                <w:b w:val="0"/>
                <w:bCs w:val="0"/>
                <w:color w:val="auto"/>
                <w:sz w:val="21"/>
                <w:szCs w:val="21"/>
                <w:highlight w:val="none"/>
              </w:rPr>
            </w:pPr>
            <w:r>
              <w:rPr>
                <w:rStyle w:val="687"/>
                <w:rFonts w:hint="eastAsia" w:ascii="宋体" w:hAnsi="宋体" w:eastAsia="宋体" w:cs="宋体"/>
                <w:b w:val="0"/>
                <w:bCs w:val="0"/>
                <w:color w:val="auto"/>
                <w:sz w:val="21"/>
                <w:szCs w:val="21"/>
                <w:highlight w:val="none"/>
                <w:lang w:val="en-US" w:eastAsia="zh-CN"/>
              </w:rPr>
              <w:t xml:space="preserve">（6分）</w:t>
            </w:r>
            <w:r/>
          </w:p>
        </w:tc>
        <w:tc>
          <w:tcPr>
            <w:tcW w:w="3438" w:type="pct"/>
            <w:vAlign w:val="center"/>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会前会后及时打扫会议室、卫生间，及时检查报告厅座椅扶手中有无</w:t>
            </w:r>
            <w:r>
              <w:rPr>
                <w:rFonts w:hint="eastAsia" w:ascii="宋体" w:hAnsi="宋体" w:eastAsia="宋体" w:cs="宋体"/>
                <w:b w:val="0"/>
                <w:bCs w:val="0"/>
                <w:color w:val="auto"/>
                <w:sz w:val="21"/>
                <w:szCs w:val="21"/>
                <w:highlight w:val="none"/>
                <w:lang w:eastAsia="zh-CN"/>
              </w:rPr>
              <w:t xml:space="preserve">烟头</w:t>
            </w:r>
            <w:r>
              <w:rPr>
                <w:rFonts w:hint="eastAsia" w:ascii="宋体" w:hAnsi="宋体" w:eastAsia="宋体" w:cs="宋体"/>
                <w:b w:val="0"/>
                <w:bCs w:val="0"/>
                <w:color w:val="auto"/>
                <w:sz w:val="21"/>
                <w:szCs w:val="21"/>
                <w:highlight w:val="none"/>
              </w:rPr>
              <w:t xml:space="preserve">等建筑物</w:t>
            </w:r>
            <w:r>
              <w:rPr>
                <w:rFonts w:hint="eastAsia" w:ascii="宋体" w:hAnsi="宋体" w:eastAsia="宋体" w:cs="宋体"/>
                <w:b w:val="0"/>
                <w:bCs w:val="0"/>
                <w:color w:val="auto"/>
                <w:sz w:val="21"/>
                <w:szCs w:val="21"/>
                <w:highlight w:val="none"/>
                <w:lang w:eastAsia="zh-CN"/>
              </w:rPr>
              <w:t xml:space="preserve">；</w:t>
            </w: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3</w:t>
            </w:r>
            <w:r/>
          </w:p>
        </w:tc>
        <w:tc>
          <w:tcPr>
            <w:tcW w:w="341"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jc w:val="center"/>
              <w:rPr>
                <w:rStyle w:val="687"/>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3438" w:type="pct"/>
            <w:vAlign w:val="center"/>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会议室地毯要做到一季度清洁一次，每一个月吸尘一次</w:t>
            </w:r>
            <w:r>
              <w:rPr>
                <w:rFonts w:hint="eastAsia" w:ascii="宋体" w:hAnsi="宋体" w:eastAsia="宋体" w:cs="宋体"/>
                <w:b w:val="0"/>
                <w:bCs w:val="0"/>
                <w:color w:val="auto"/>
                <w:sz w:val="21"/>
                <w:szCs w:val="21"/>
                <w:highlight w:val="none"/>
                <w:lang w:eastAsia="zh-CN"/>
              </w:rPr>
              <w:t xml:space="preserve">。</w:t>
            </w: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3</w:t>
            </w:r>
            <w:r/>
          </w:p>
        </w:tc>
        <w:tc>
          <w:tcPr>
            <w:tcW w:w="341"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646"/>
        </w:trPr>
        <w:tc>
          <w:tcPr>
            <w:tcW w:w="311" w:type="pct"/>
            <w:vAlign w:val="center"/>
            <w:vMerge w:val="restart"/>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4</w:t>
            </w:r>
            <w:r/>
          </w:p>
        </w:tc>
        <w:tc>
          <w:tcPr>
            <w:tcW w:w="641" w:type="pct"/>
            <w:vAlign w:val="center"/>
            <w:vMerge w:val="restart"/>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标识、宣传牌、信报箱保洁</w:t>
            </w:r>
            <w:r/>
          </w:p>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（4分）</w:t>
            </w:r>
            <w:r/>
          </w:p>
        </w:tc>
        <w:tc>
          <w:tcPr>
            <w:tcW w:w="3438" w:type="pct"/>
            <w:vAlign w:val="center"/>
            <w:textDirection w:val="lrTb"/>
            <w:noWrap w:val="false"/>
          </w:tcPr>
          <w:p>
            <w:pPr>
              <w:jc w:val="left"/>
              <w:rPr>
                <w:rStyle w:val="687"/>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标识、宣传牌每2日</w:t>
            </w:r>
            <w:r>
              <w:rPr>
                <w:rFonts w:hint="eastAsia" w:ascii="宋体" w:hAnsi="宋体" w:eastAsia="宋体" w:cs="宋体"/>
                <w:b w:val="0"/>
                <w:bCs w:val="0"/>
                <w:color w:val="auto"/>
                <w:sz w:val="21"/>
                <w:szCs w:val="21"/>
                <w:highlight w:val="none"/>
                <w:lang w:eastAsia="zh-CN"/>
              </w:rPr>
              <w:t xml:space="preserve">擦拭</w:t>
            </w:r>
            <w:r>
              <w:rPr>
                <w:rFonts w:hint="eastAsia" w:ascii="宋体" w:hAnsi="宋体" w:eastAsia="宋体" w:cs="宋体"/>
                <w:b w:val="0"/>
                <w:bCs w:val="0"/>
                <w:color w:val="auto"/>
                <w:sz w:val="21"/>
                <w:szCs w:val="21"/>
                <w:highlight w:val="none"/>
              </w:rPr>
              <w:t xml:space="preserve">1次，清洁后检查无污渍、无积灰，不损伤被清洁物</w:t>
            </w: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p>
        </w:tc>
        <w:tc>
          <w:tcPr>
            <w:tcW w:w="341"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520"/>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jc w:val="center"/>
              <w:rPr>
                <w:rStyle w:val="687"/>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3438" w:type="pct"/>
            <w:vAlign w:val="center"/>
            <w:textDirection w:val="lrTb"/>
            <w:noWrap w:val="false"/>
          </w:tcPr>
          <w:p>
            <w:pPr>
              <w:jc w:val="left"/>
              <w:rPr>
                <w:rStyle w:val="687"/>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每日擦拭1次业主信报箱，擦拭后信报箱干净无灰尘、无污迹。</w:t>
            </w: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p>
        </w:tc>
        <w:tc>
          <w:tcPr>
            <w:tcW w:w="341"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Pr>
        <w:tc>
          <w:tcPr>
            <w:tcW w:w="311" w:type="pct"/>
            <w:vAlign w:val="center"/>
            <w:vMerge w:val="restart"/>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5</w:t>
            </w:r>
            <w:r/>
          </w:p>
        </w:tc>
        <w:tc>
          <w:tcPr>
            <w:tcW w:w="641" w:type="pct"/>
            <w:vAlign w:val="center"/>
            <w:vMerge w:val="restart"/>
            <w:textDirection w:val="lrTb"/>
            <w:noWrap w:val="false"/>
          </w:tcPr>
          <w:p>
            <w:pPr>
              <w:jc w:val="center"/>
              <w:rPr>
                <w:rStyle w:val="687"/>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楼层及甲方领导机关室内保洁</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6分</w:t>
            </w:r>
            <w:r>
              <w:rPr>
                <w:rFonts w:hint="eastAsia" w:ascii="宋体" w:hAnsi="宋体" w:eastAsia="宋体" w:cs="宋体"/>
                <w:b w:val="0"/>
                <w:bCs w:val="0"/>
                <w:color w:val="auto"/>
                <w:sz w:val="21"/>
                <w:szCs w:val="21"/>
                <w:highlight w:val="none"/>
                <w:lang w:eastAsia="zh-CN"/>
              </w:rPr>
              <w:t xml:space="preserve">）</w:t>
            </w:r>
            <w:r/>
          </w:p>
        </w:tc>
        <w:tc>
          <w:tcPr>
            <w:tcW w:w="3438" w:type="pct"/>
            <w:vAlign w:val="center"/>
            <w:textDirection w:val="lrTb"/>
            <w:noWrap w:val="false"/>
          </w:tcPr>
          <w:p>
            <w:pPr>
              <w:jc w:val="left"/>
              <w:rPr>
                <w:rStyle w:val="687"/>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每日清洁1次（擦拭表面灰尘、用清洁剂擦拭污渍用清水冲洗干净用抹布抹干、清扫垃圾、擦拭座椅）；</w:t>
            </w: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3</w:t>
            </w:r>
            <w:r/>
          </w:p>
        </w:tc>
        <w:tc>
          <w:tcPr>
            <w:tcW w:w="341"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jc w:val="center"/>
              <w:rPr>
                <w:rStyle w:val="687"/>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3438" w:type="pct"/>
            <w:vAlign w:val="center"/>
            <w:textDirection w:val="lrTb"/>
            <w:noWrap w:val="false"/>
          </w:tcPr>
          <w:p>
            <w:pPr>
              <w:jc w:val="left"/>
              <w:rPr>
                <w:rStyle w:val="687"/>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设施表面干净，无灰尘污渍、锈迹，场内及其周围无果皮、纸屑等垃圾，及时发现设施、设备脱焊、脱漆、断裂及其他安全隐患并报告处理。</w:t>
            </w: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3</w:t>
            </w:r>
            <w:r/>
          </w:p>
        </w:tc>
        <w:tc>
          <w:tcPr>
            <w:tcW w:w="341"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Pr>
        <w:tc>
          <w:tcPr>
            <w:tcW w:w="311" w:type="pct"/>
            <w:vAlign w:val="center"/>
            <w:vMerge w:val="restart"/>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6</w:t>
            </w:r>
            <w:r/>
          </w:p>
        </w:tc>
        <w:tc>
          <w:tcPr>
            <w:tcW w:w="641" w:type="pct"/>
            <w:vAlign w:val="center"/>
            <w:vMerge w:val="restart"/>
            <w:textDirection w:val="lrTb"/>
            <w:noWrap w:val="false"/>
          </w:tcPr>
          <w:p>
            <w:pPr>
              <w:jc w:val="center"/>
              <w:rPr>
                <w:rStyle w:val="687"/>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垃圾桶、果皮箱</w:t>
            </w:r>
            <w:r>
              <w:rPr>
                <w:rStyle w:val="687"/>
                <w:rFonts w:hint="eastAsia" w:ascii="宋体" w:hAnsi="宋体" w:eastAsia="宋体" w:cs="宋体"/>
                <w:b w:val="0"/>
                <w:bCs w:val="0"/>
                <w:color w:val="auto"/>
                <w:sz w:val="21"/>
                <w:szCs w:val="21"/>
                <w:highlight w:val="none"/>
                <w:lang w:val="en-US" w:eastAsia="zh-CN"/>
              </w:rPr>
              <w:t xml:space="preserve">（8分）</w:t>
            </w:r>
            <w:r/>
          </w:p>
          <w:p>
            <w:pPr>
              <w:jc w:val="center"/>
              <w:rPr>
                <w:rStyle w:val="687"/>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3438" w:type="pct"/>
            <w:vAlign w:val="center"/>
            <w:textDirection w:val="lrTb"/>
            <w:noWrap w:val="false"/>
          </w:tcPr>
          <w:p>
            <w:pPr>
              <w:jc w:val="left"/>
              <w:rPr>
                <w:rStyle w:val="687"/>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垃圾桶、果皮箱每日清运2次；</w:t>
            </w: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p>
        </w:tc>
        <w:tc>
          <w:tcPr>
            <w:tcW w:w="341"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jc w:val="center"/>
              <w:rPr>
                <w:rStyle w:val="687"/>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3438" w:type="pct"/>
            <w:vAlign w:val="center"/>
            <w:textDirection w:val="lrTb"/>
            <w:noWrap w:val="false"/>
          </w:tcPr>
          <w:p>
            <w:pPr>
              <w:jc w:val="left"/>
              <w:rPr>
                <w:rStyle w:val="687"/>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垃圾日产日清；</w:t>
            </w: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p>
        </w:tc>
        <w:tc>
          <w:tcPr>
            <w:tcW w:w="341"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jc w:val="center"/>
              <w:rPr>
                <w:rStyle w:val="687"/>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3438" w:type="pct"/>
            <w:vAlign w:val="center"/>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垃圾桶、果皮箱垃圾，每日收集垃圾 2 次，保持垃圾桶清洁，回收垃圾桶垃圾后重新铺好新的垃圾桶盖；</w:t>
            </w: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p>
        </w:tc>
        <w:tc>
          <w:tcPr>
            <w:tcW w:w="341"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jc w:val="center"/>
              <w:rPr>
                <w:rStyle w:val="687"/>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3438" w:type="pct"/>
            <w:vAlign w:val="center"/>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垃圾桶、果皮箱无污迹、油污，无异味。</w:t>
            </w: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p>
        </w:tc>
        <w:tc>
          <w:tcPr>
            <w:tcW w:w="341"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Pr>
        <w:tc>
          <w:tcPr>
            <w:tcW w:w="311" w:type="pct"/>
            <w:vAlign w:val="center"/>
            <w:vMerge w:val="restart"/>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7</w:t>
            </w:r>
            <w:r/>
          </w:p>
        </w:tc>
        <w:tc>
          <w:tcPr>
            <w:tcW w:w="641" w:type="pct"/>
            <w:vAlign w:val="center"/>
            <w:vMerge w:val="restart"/>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垃圾收集与处理</w:t>
            </w:r>
            <w:r/>
          </w:p>
          <w:p>
            <w:pPr>
              <w:jc w:val="center"/>
              <w:rPr>
                <w:rStyle w:val="687"/>
                <w:rFonts w:hint="eastAsia" w:ascii="宋体" w:hAnsi="宋体" w:eastAsia="宋体" w:cs="宋体"/>
                <w:b w:val="0"/>
                <w:bCs w:val="0"/>
                <w:color w:val="auto"/>
                <w:sz w:val="21"/>
                <w:szCs w:val="21"/>
                <w:highlight w:val="none"/>
              </w:rPr>
            </w:pPr>
            <w:r>
              <w:rPr>
                <w:rStyle w:val="687"/>
                <w:rFonts w:hint="eastAsia" w:ascii="宋体" w:hAnsi="宋体" w:eastAsia="宋体" w:cs="宋体"/>
                <w:b w:val="0"/>
                <w:bCs w:val="0"/>
                <w:color w:val="auto"/>
                <w:sz w:val="21"/>
                <w:szCs w:val="21"/>
                <w:highlight w:val="none"/>
                <w:lang w:val="en-US" w:eastAsia="zh-CN"/>
              </w:rPr>
              <w:t xml:space="preserve">（4分）</w:t>
            </w:r>
            <w:r/>
          </w:p>
          <w:p>
            <w:pPr>
              <w:jc w:val="center"/>
              <w:rPr>
                <w:rStyle w:val="687"/>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3438" w:type="pct"/>
            <w:vAlign w:val="center"/>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灰尘、泥沙等粉尘性垃圾在运送途中应加以遮挡，防止垃圾掉落或飞扬引起二次污染；</w:t>
            </w: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p>
        </w:tc>
        <w:tc>
          <w:tcPr>
            <w:tcW w:w="341"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jc w:val="center"/>
              <w:rPr>
                <w:rStyle w:val="687"/>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3438" w:type="pct"/>
            <w:vAlign w:val="center"/>
            <w:textDirection w:val="lrTb"/>
            <w:noWrap w:val="false"/>
          </w:tcPr>
          <w:p>
            <w:pPr>
              <w:jc w:val="left"/>
              <w:rPr>
                <w:rStyle w:val="687"/>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废弃涂料、油漆等流质性垃圾在运送途中注意容器的封闭，防止溢流污染路面。</w:t>
            </w: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p>
        </w:tc>
        <w:tc>
          <w:tcPr>
            <w:tcW w:w="341"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Pr>
        <w:tc>
          <w:tcPr>
            <w:tcW w:w="311" w:type="pct"/>
            <w:vAlign w:val="center"/>
            <w:vMerge w:val="restart"/>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8</w:t>
            </w:r>
            <w:r/>
          </w:p>
        </w:tc>
        <w:tc>
          <w:tcPr>
            <w:tcW w:w="641" w:type="pct"/>
            <w:vAlign w:val="center"/>
            <w:vMerge w:val="restart"/>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卫生消杀</w:t>
            </w:r>
            <w:r/>
          </w:p>
          <w:p>
            <w:pPr>
              <w:jc w:val="center"/>
              <w:rPr>
                <w:rStyle w:val="687"/>
                <w:rFonts w:hint="eastAsia" w:ascii="宋体" w:hAnsi="宋体" w:eastAsia="宋体" w:cs="宋体"/>
                <w:b w:val="0"/>
                <w:bCs w:val="0"/>
                <w:color w:val="auto"/>
                <w:sz w:val="21"/>
                <w:szCs w:val="21"/>
                <w:highlight w:val="none"/>
              </w:rPr>
            </w:pPr>
            <w:r>
              <w:rPr>
                <w:rStyle w:val="687"/>
                <w:rFonts w:hint="eastAsia" w:ascii="宋体" w:hAnsi="宋体" w:eastAsia="宋体" w:cs="宋体"/>
                <w:b w:val="0"/>
                <w:bCs w:val="0"/>
                <w:color w:val="auto"/>
                <w:sz w:val="21"/>
                <w:szCs w:val="21"/>
                <w:highlight w:val="none"/>
                <w:lang w:val="en-US" w:eastAsia="zh-CN"/>
              </w:rPr>
              <w:t xml:space="preserve">（4分）</w:t>
            </w:r>
            <w:r/>
          </w:p>
        </w:tc>
        <w:tc>
          <w:tcPr>
            <w:tcW w:w="3438" w:type="pct"/>
            <w:vAlign w:val="center"/>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夏季等蚊、蝇</w:t>
            </w:r>
            <w:r>
              <w:rPr>
                <w:rFonts w:hint="eastAsia" w:ascii="宋体" w:hAnsi="宋体" w:eastAsia="宋体" w:cs="宋体"/>
                <w:b w:val="0"/>
                <w:bCs w:val="0"/>
                <w:color w:val="auto"/>
                <w:sz w:val="21"/>
                <w:szCs w:val="21"/>
                <w:highlight w:val="none"/>
                <w:lang w:eastAsia="zh-CN"/>
              </w:rPr>
              <w:t xml:space="preserve">滋生</w:t>
            </w:r>
            <w:r>
              <w:rPr>
                <w:rFonts w:hint="eastAsia" w:ascii="宋体" w:hAnsi="宋体" w:eastAsia="宋体" w:cs="宋体"/>
                <w:b w:val="0"/>
                <w:bCs w:val="0"/>
                <w:color w:val="auto"/>
                <w:sz w:val="21"/>
                <w:szCs w:val="21"/>
                <w:highlight w:val="none"/>
              </w:rPr>
              <w:t xml:space="preserve">季节每月消杀 2 次，其他根据季节制定具体计划；</w:t>
            </w: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p>
        </w:tc>
        <w:tc>
          <w:tcPr>
            <w:tcW w:w="341"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jc w:val="center"/>
              <w:rPr>
                <w:rStyle w:val="687"/>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3438" w:type="pct"/>
            <w:vAlign w:val="center"/>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检查办公室、食堂，目视无苍蝇在飞。</w:t>
            </w: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p>
        </w:tc>
        <w:tc>
          <w:tcPr>
            <w:tcW w:w="341"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Pr>
        <w:tc>
          <w:tcPr>
            <w:tcW w:w="311" w:type="pct"/>
            <w:vAlign w:val="center"/>
            <w:vMerge w:val="restart"/>
            <w:textDirection w:val="lrTb"/>
            <w:noWrap w:val="false"/>
          </w:tcPr>
          <w:p>
            <w:pPr>
              <w:jc w:val="center"/>
              <w:rPr>
                <w:rStyle w:val="687"/>
                <w:rFonts w:hint="eastAsia" w:ascii="宋体" w:hAnsi="宋体" w:eastAsia="宋体" w:cs="宋体"/>
                <w:b w:val="0"/>
                <w:bCs w:val="0"/>
                <w:color w:val="auto"/>
                <w:sz w:val="21"/>
                <w:szCs w:val="21"/>
                <w:highlight w:val="none"/>
              </w:rPr>
            </w:pPr>
            <w:r>
              <w:rPr>
                <w:rStyle w:val="687"/>
                <w:rFonts w:hint="eastAsia" w:ascii="宋体" w:hAnsi="宋体" w:cs="宋体"/>
                <w:b w:val="0"/>
                <w:bCs w:val="0"/>
                <w:color w:val="auto"/>
                <w:sz w:val="21"/>
                <w:szCs w:val="21"/>
                <w:highlight w:val="none"/>
                <w:lang w:val="en-US" w:eastAsia="zh-CN"/>
              </w:rPr>
              <w:t xml:space="preserve">9</w:t>
            </w:r>
            <w:r/>
          </w:p>
        </w:tc>
        <w:tc>
          <w:tcPr>
            <w:tcW w:w="641" w:type="pct"/>
            <w:vAlign w:val="center"/>
            <w:vMerge w:val="restart"/>
            <w:textDirection w:val="lrTb"/>
            <w:noWrap w:val="false"/>
          </w:tcPr>
          <w:p>
            <w:pPr>
              <w:jc w:val="center"/>
              <w:rPr>
                <w:rStyle w:val="687"/>
                <w:rFonts w:hint="eastAsia" w:ascii="宋体" w:hAnsi="宋体" w:eastAsia="宋体" w:cs="宋体"/>
                <w:b w:val="0"/>
                <w:bCs w:val="0"/>
                <w:color w:val="auto"/>
                <w:sz w:val="21"/>
                <w:szCs w:val="21"/>
                <w:highlight w:val="none"/>
              </w:rPr>
            </w:pPr>
            <w:r>
              <w:rPr>
                <w:rStyle w:val="687"/>
                <w:rFonts w:hint="eastAsia" w:ascii="宋体" w:hAnsi="宋体" w:eastAsia="宋体" w:cs="宋体"/>
                <w:b w:val="0"/>
                <w:bCs w:val="0"/>
                <w:color w:val="auto"/>
                <w:sz w:val="21"/>
                <w:szCs w:val="21"/>
                <w:highlight w:val="none"/>
                <w:lang w:val="en-US" w:eastAsia="zh-CN"/>
              </w:rPr>
              <w:t xml:space="preserve">窗户玻璃</w:t>
            </w:r>
            <w:r/>
          </w:p>
          <w:p>
            <w:pPr>
              <w:jc w:val="center"/>
              <w:rPr>
                <w:rStyle w:val="687"/>
                <w:rFonts w:hint="eastAsia" w:ascii="宋体" w:hAnsi="宋体" w:eastAsia="宋体" w:cs="宋体"/>
                <w:b w:val="0"/>
                <w:bCs w:val="0"/>
                <w:color w:val="auto"/>
                <w:sz w:val="21"/>
                <w:szCs w:val="21"/>
                <w:highlight w:val="none"/>
              </w:rPr>
            </w:pPr>
            <w:r>
              <w:rPr>
                <w:rStyle w:val="687"/>
                <w:rFonts w:hint="eastAsia" w:ascii="宋体" w:hAnsi="宋体" w:eastAsia="宋体" w:cs="宋体"/>
                <w:b w:val="0"/>
                <w:bCs w:val="0"/>
                <w:color w:val="auto"/>
                <w:sz w:val="21"/>
                <w:szCs w:val="21"/>
                <w:highlight w:val="none"/>
                <w:lang w:val="en-US" w:eastAsia="zh-CN"/>
              </w:rPr>
              <w:t xml:space="preserve">（ 6 分）</w:t>
            </w:r>
            <w:r/>
          </w:p>
          <w:p>
            <w:pPr>
              <w:jc w:val="center"/>
              <w:rPr>
                <w:rStyle w:val="687"/>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p>
            <w:pPr>
              <w:jc w:val="center"/>
              <w:rPr>
                <w:rStyle w:val="687"/>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3438" w:type="pct"/>
            <w:vAlign w:val="center"/>
            <w:textDirection w:val="lrTb"/>
            <w:noWrap w:val="false"/>
          </w:tcPr>
          <w:p>
            <w:pPr>
              <w:jc w:val="left"/>
              <w:rPr>
                <w:rStyle w:val="687"/>
                <w:rFonts w:hint="eastAsia" w:ascii="宋体" w:hAnsi="宋体" w:eastAsia="宋体" w:cs="宋体"/>
                <w:b w:val="0"/>
                <w:bCs w:val="0"/>
                <w:color w:val="auto"/>
                <w:sz w:val="21"/>
                <w:szCs w:val="21"/>
                <w:highlight w:val="none"/>
              </w:rPr>
            </w:pPr>
            <w:r>
              <w:rPr>
                <w:rStyle w:val="687"/>
                <w:rFonts w:hint="eastAsia" w:ascii="宋体" w:hAnsi="宋体" w:eastAsia="宋体" w:cs="宋体"/>
                <w:b w:val="0"/>
                <w:bCs w:val="0"/>
                <w:color w:val="auto"/>
                <w:sz w:val="21"/>
                <w:szCs w:val="21"/>
                <w:highlight w:val="none"/>
                <w:lang w:val="en-US" w:eastAsia="zh-CN"/>
              </w:rPr>
              <w:t xml:space="preserve">门、窗槽等，每天按巡回路线用柔软毛巾先湿后干擦拭、去除污垢、污迹、4手印等，适当使用光亮剂、保持明亮、无灰尘、印迹；</w:t>
            </w: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3</w:t>
            </w:r>
            <w:r/>
          </w:p>
        </w:tc>
        <w:tc>
          <w:tcPr>
            <w:tcW w:w="341"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jc w:val="center"/>
              <w:rPr>
                <w:rStyle w:val="687"/>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3438" w:type="pct"/>
            <w:vAlign w:val="center"/>
            <w:textDirection w:val="lrTb"/>
            <w:noWrap w:val="false"/>
          </w:tcPr>
          <w:p>
            <w:pPr>
              <w:jc w:val="left"/>
              <w:rPr>
                <w:rStyle w:val="687"/>
                <w:rFonts w:hint="eastAsia" w:ascii="宋体" w:hAnsi="宋体" w:eastAsia="宋体" w:cs="宋体"/>
                <w:b w:val="0"/>
                <w:bCs w:val="0"/>
                <w:color w:val="auto"/>
                <w:sz w:val="21"/>
                <w:szCs w:val="21"/>
                <w:highlight w:val="none"/>
              </w:rPr>
            </w:pPr>
            <w:r>
              <w:rPr>
                <w:rStyle w:val="687"/>
                <w:rFonts w:hint="eastAsia" w:ascii="宋体" w:hAnsi="宋体" w:eastAsia="宋体" w:cs="宋体"/>
                <w:b w:val="0"/>
                <w:bCs w:val="0"/>
                <w:color w:val="auto"/>
                <w:sz w:val="21"/>
                <w:szCs w:val="21"/>
                <w:highlight w:val="none"/>
                <w:lang w:val="en-US" w:eastAsia="zh-CN"/>
              </w:rPr>
              <w:t xml:space="preserve">门窗玻璃整洁、明亮、无明显污渍，无灰尘，污垢，蜘蛛网等。</w:t>
            </w: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3</w:t>
            </w:r>
            <w:r/>
          </w:p>
        </w:tc>
        <w:tc>
          <w:tcPr>
            <w:tcW w:w="341"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Pr>
        <w:tc>
          <w:tcPr>
            <w:tcW w:w="311" w:type="pct"/>
            <w:vAlign w:val="center"/>
            <w:vMerge w:val="restart"/>
            <w:textDirection w:val="lrTb"/>
            <w:noWrap w:val="false"/>
          </w:tcPr>
          <w:p>
            <w:pPr>
              <w:jc w:val="center"/>
              <w:rPr>
                <w:rFonts w:hint="default" w:ascii="宋体" w:hAnsi="宋体" w:eastAsia="宋体" w:cs="宋体"/>
                <w:b w:val="0"/>
                <w:bCs w:val="0"/>
                <w:color w:val="auto"/>
                <w:sz w:val="21"/>
                <w:szCs w:val="21"/>
                <w:highlight w:val="none"/>
                <w:lang w:val="en-US"/>
              </w:rPr>
            </w:pPr>
            <w:r>
              <w:rPr>
                <w:rFonts w:hint="eastAsia" w:ascii="宋体" w:hAnsi="宋体" w:cs="宋体"/>
                <w:b w:val="0"/>
                <w:bCs w:val="0"/>
                <w:color w:val="auto"/>
                <w:sz w:val="21"/>
                <w:szCs w:val="21"/>
                <w:highlight w:val="none"/>
                <w:lang w:val="en-US" w:eastAsia="zh-CN"/>
              </w:rPr>
              <w:t xml:space="preserve">10</w:t>
            </w:r>
            <w:r/>
          </w:p>
        </w:tc>
        <w:tc>
          <w:tcPr>
            <w:tcW w:w="641" w:type="pct"/>
            <w:vAlign w:val="center"/>
            <w:vMerge w:val="restart"/>
            <w:textDirection w:val="lrTb"/>
            <w:noWrap w:val="false"/>
          </w:tcPr>
          <w:p>
            <w:pPr>
              <w:jc w:val="center"/>
              <w:rPr>
                <w:rStyle w:val="687"/>
                <w:rFonts w:hint="eastAsia" w:ascii="宋体" w:hAnsi="宋体" w:eastAsia="宋体" w:cs="宋体"/>
                <w:b w:val="0"/>
                <w:bCs w:val="0"/>
                <w:color w:val="auto"/>
                <w:sz w:val="21"/>
                <w:szCs w:val="21"/>
                <w:highlight w:val="none"/>
              </w:rPr>
            </w:pPr>
            <w:r>
              <w:rPr>
                <w:rStyle w:val="687"/>
                <w:rFonts w:hint="eastAsia" w:ascii="宋体" w:hAnsi="宋体" w:eastAsia="宋体" w:cs="宋体"/>
                <w:b w:val="0"/>
                <w:bCs w:val="0"/>
                <w:color w:val="auto"/>
                <w:sz w:val="21"/>
                <w:szCs w:val="21"/>
                <w:highlight w:val="none"/>
                <w:lang w:val="en-US" w:eastAsia="zh-CN"/>
              </w:rPr>
              <w:t xml:space="preserve">垃圾清理及道路清扫</w:t>
            </w:r>
            <w:r/>
          </w:p>
          <w:p>
            <w:pPr>
              <w:jc w:val="center"/>
              <w:rPr>
                <w:rStyle w:val="687"/>
                <w:rFonts w:hint="eastAsia" w:ascii="宋体" w:hAnsi="宋体" w:eastAsia="宋体" w:cs="宋体"/>
                <w:b w:val="0"/>
                <w:bCs w:val="0"/>
                <w:color w:val="auto"/>
                <w:sz w:val="21"/>
                <w:szCs w:val="21"/>
                <w:highlight w:val="none"/>
              </w:rPr>
            </w:pPr>
            <w:r>
              <w:rPr>
                <w:rStyle w:val="687"/>
                <w:rFonts w:hint="eastAsia" w:ascii="宋体" w:hAnsi="宋体" w:eastAsia="宋体" w:cs="宋体"/>
                <w:b w:val="0"/>
                <w:bCs w:val="0"/>
                <w:color w:val="auto"/>
                <w:sz w:val="21"/>
                <w:szCs w:val="21"/>
                <w:highlight w:val="none"/>
                <w:lang w:val="en-US" w:eastAsia="zh-CN"/>
              </w:rPr>
              <w:t xml:space="preserve">（10分）</w:t>
            </w:r>
            <w:r/>
          </w:p>
        </w:tc>
        <w:tc>
          <w:tcPr>
            <w:tcW w:w="3438" w:type="pct"/>
            <w:vAlign w:val="center"/>
            <w:textDirection w:val="lrTb"/>
            <w:noWrap w:val="false"/>
          </w:tcPr>
          <w:p>
            <w:pPr>
              <w:jc w:val="left"/>
              <w:rPr>
                <w:rStyle w:val="687"/>
                <w:rFonts w:hint="eastAsia" w:ascii="宋体" w:hAnsi="宋体" w:eastAsia="宋体" w:cs="宋体"/>
                <w:b w:val="0"/>
                <w:bCs w:val="0"/>
                <w:color w:val="auto"/>
                <w:sz w:val="21"/>
                <w:szCs w:val="21"/>
                <w:highlight w:val="none"/>
              </w:rPr>
            </w:pPr>
            <w:r>
              <w:rPr>
                <w:rStyle w:val="687"/>
                <w:rFonts w:hint="eastAsia" w:ascii="宋体" w:hAnsi="宋体" w:eastAsia="宋体" w:cs="宋体"/>
                <w:b w:val="0"/>
                <w:bCs w:val="0"/>
                <w:color w:val="auto"/>
                <w:sz w:val="21"/>
                <w:szCs w:val="21"/>
                <w:highlight w:val="none"/>
                <w:lang w:val="en-US" w:eastAsia="zh-CN"/>
              </w:rPr>
              <w:t xml:space="preserve">巡视垃圾桶，垃圾桶满及时清倒；</w:t>
            </w: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p>
        </w:tc>
        <w:tc>
          <w:tcPr>
            <w:tcW w:w="341"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jc w:val="center"/>
              <w:rPr>
                <w:rStyle w:val="687"/>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3438" w:type="pct"/>
            <w:vAlign w:val="center"/>
            <w:textDirection w:val="lrTb"/>
            <w:noWrap w:val="false"/>
          </w:tcPr>
          <w:p>
            <w:pPr>
              <w:jc w:val="left"/>
              <w:rPr>
                <w:rStyle w:val="687"/>
                <w:rFonts w:hint="eastAsia" w:ascii="宋体" w:hAnsi="宋体" w:eastAsia="宋体" w:cs="宋体"/>
                <w:b w:val="0"/>
                <w:bCs w:val="0"/>
                <w:color w:val="auto"/>
                <w:sz w:val="21"/>
                <w:szCs w:val="21"/>
                <w:highlight w:val="none"/>
              </w:rPr>
            </w:pPr>
            <w:r>
              <w:rPr>
                <w:rStyle w:val="687"/>
                <w:rFonts w:hint="eastAsia" w:ascii="宋体" w:hAnsi="宋体" w:eastAsia="宋体" w:cs="宋体"/>
                <w:b w:val="0"/>
                <w:bCs w:val="0"/>
                <w:color w:val="auto"/>
                <w:sz w:val="21"/>
                <w:szCs w:val="21"/>
                <w:highlight w:val="none"/>
                <w:lang w:val="en-US" w:eastAsia="zh-CN"/>
              </w:rPr>
              <w:t xml:space="preserve">垃圾清垃圾桶外表及时擦洗，保持桶外表面清洁光亮、无污渍，每周冲洗一次，垃圾桶无异味；</w:t>
            </w: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p>
        </w:tc>
        <w:tc>
          <w:tcPr>
            <w:tcW w:w="341"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jc w:val="center"/>
              <w:rPr>
                <w:rStyle w:val="687"/>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3438" w:type="pct"/>
            <w:vAlign w:val="center"/>
            <w:textDirection w:val="lrTb"/>
            <w:noWrap w:val="false"/>
          </w:tcPr>
          <w:p>
            <w:pPr>
              <w:jc w:val="left"/>
              <w:rPr>
                <w:rStyle w:val="687"/>
                <w:rFonts w:hint="eastAsia" w:ascii="宋体" w:hAnsi="宋体" w:eastAsia="宋体" w:cs="宋体"/>
                <w:b w:val="0"/>
                <w:bCs w:val="0"/>
                <w:color w:val="auto"/>
                <w:sz w:val="21"/>
                <w:szCs w:val="21"/>
                <w:highlight w:val="none"/>
              </w:rPr>
            </w:pPr>
            <w:r>
              <w:rPr>
                <w:rStyle w:val="687"/>
                <w:rFonts w:hint="eastAsia" w:ascii="宋体" w:hAnsi="宋体" w:eastAsia="宋体" w:cs="宋体"/>
                <w:b w:val="0"/>
                <w:bCs w:val="0"/>
                <w:color w:val="auto"/>
                <w:sz w:val="21"/>
                <w:szCs w:val="21"/>
                <w:highlight w:val="none"/>
                <w:lang w:val="en-US" w:eastAsia="zh-CN"/>
              </w:rPr>
              <w:t xml:space="preserve">每日对所负责区域进行清洁，不留卫生死角和盲区。道路清洁，无杂物、白色垃圾等；</w:t>
            </w: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p>
        </w:tc>
        <w:tc>
          <w:tcPr>
            <w:tcW w:w="341"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jc w:val="center"/>
              <w:rPr>
                <w:rStyle w:val="687"/>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3438" w:type="pct"/>
            <w:vAlign w:val="center"/>
            <w:textDirection w:val="lrTb"/>
            <w:noWrap w:val="false"/>
          </w:tcPr>
          <w:p>
            <w:pPr>
              <w:jc w:val="left"/>
              <w:rPr>
                <w:rStyle w:val="687"/>
                <w:rFonts w:hint="eastAsia" w:ascii="宋体" w:hAnsi="宋体" w:eastAsia="宋体" w:cs="宋体"/>
                <w:b w:val="0"/>
                <w:bCs w:val="0"/>
                <w:color w:val="auto"/>
                <w:sz w:val="21"/>
                <w:szCs w:val="21"/>
                <w:highlight w:val="none"/>
              </w:rPr>
            </w:pPr>
            <w:r>
              <w:rPr>
                <w:rStyle w:val="687"/>
                <w:rFonts w:hint="eastAsia" w:ascii="宋体" w:hAnsi="宋体" w:eastAsia="宋体" w:cs="宋体"/>
                <w:b w:val="0"/>
                <w:bCs w:val="0"/>
                <w:color w:val="auto"/>
                <w:sz w:val="21"/>
                <w:szCs w:val="21"/>
                <w:highlight w:val="none"/>
                <w:lang w:val="en-US" w:eastAsia="zh-CN"/>
              </w:rPr>
              <w:t xml:space="preserve">所辖区域内的垃圾箱(桶)要及时清理，垃圾不外溢，并保证垃圾桶(箱)外表干净；</w:t>
            </w: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p>
        </w:tc>
        <w:tc>
          <w:tcPr>
            <w:tcW w:w="341"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jc w:val="center"/>
              <w:rPr>
                <w:rStyle w:val="687"/>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3438" w:type="pct"/>
            <w:vAlign w:val="center"/>
            <w:textDirection w:val="lrTb"/>
            <w:noWrap w:val="false"/>
          </w:tcPr>
          <w:p>
            <w:pPr>
              <w:jc w:val="left"/>
              <w:rPr>
                <w:rStyle w:val="687"/>
                <w:rFonts w:hint="eastAsia" w:ascii="宋体" w:hAnsi="宋体" w:eastAsia="宋体" w:cs="宋体"/>
                <w:b w:val="0"/>
                <w:bCs w:val="0"/>
                <w:color w:val="auto"/>
                <w:sz w:val="21"/>
                <w:szCs w:val="21"/>
                <w:highlight w:val="none"/>
              </w:rPr>
            </w:pPr>
            <w:r>
              <w:rPr>
                <w:rStyle w:val="687"/>
                <w:rFonts w:hint="eastAsia" w:ascii="宋体" w:hAnsi="宋体" w:eastAsia="宋体" w:cs="宋体"/>
                <w:b w:val="0"/>
                <w:bCs w:val="0"/>
                <w:color w:val="auto"/>
                <w:sz w:val="21"/>
                <w:szCs w:val="21"/>
                <w:highlight w:val="none"/>
                <w:lang w:val="en-US" w:eastAsia="zh-CN"/>
              </w:rPr>
              <w:t xml:space="preserve">前沿道路地面保持沙土、杂物、纸屑、烟蒂、落叶、白色垃圾、无明显抛撒物等。</w:t>
            </w: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p>
        </w:tc>
        <w:tc>
          <w:tcPr>
            <w:tcW w:w="341"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420"/>
        </w:trPr>
        <w:tc>
          <w:tcPr>
            <w:tcW w:w="311" w:type="pct"/>
            <w:vAlign w:val="center"/>
            <w:vMerge w:val="restart"/>
            <w:textDirection w:val="lrTb"/>
            <w:noWrap w:val="false"/>
          </w:tcPr>
          <w:p>
            <w:pPr>
              <w:jc w:val="center"/>
              <w:rPr>
                <w:rFonts w:hint="default" w:ascii="宋体" w:hAnsi="宋体" w:eastAsia="宋体" w:cs="宋体"/>
                <w:b w:val="0"/>
                <w:bCs w:val="0"/>
                <w:color w:val="auto"/>
                <w:sz w:val="21"/>
                <w:szCs w:val="21"/>
                <w:highlight w:val="none"/>
                <w:lang w:val="en-US"/>
              </w:rPr>
            </w:pPr>
            <w:r>
              <w:rPr>
                <w:rFonts w:hint="eastAsia" w:ascii="宋体" w:hAnsi="宋体" w:cs="宋体"/>
                <w:b w:val="0"/>
                <w:bCs w:val="0"/>
                <w:color w:val="auto"/>
                <w:sz w:val="21"/>
                <w:szCs w:val="21"/>
                <w:highlight w:val="none"/>
                <w:lang w:val="en-US" w:eastAsia="zh-CN"/>
              </w:rPr>
              <w:t xml:space="preserve">11</w:t>
            </w:r>
            <w:r/>
          </w:p>
        </w:tc>
        <w:tc>
          <w:tcPr>
            <w:tcW w:w="641" w:type="pct"/>
            <w:vAlign w:val="center"/>
            <w:vMerge w:val="restart"/>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bidi="ar-SA"/>
              </w:rPr>
              <w:t xml:space="preserve">工程管理</w:t>
            </w:r>
            <w:r>
              <w:rPr>
                <w:rFonts w:hint="eastAsia" w:ascii="宋体" w:hAnsi="宋体" w:eastAsia="宋体" w:cs="宋体"/>
                <w:b w:val="0"/>
                <w:bCs w:val="0"/>
                <w:color w:val="auto"/>
                <w:sz w:val="21"/>
                <w:szCs w:val="21"/>
                <w:highlight w:val="none"/>
                <w:lang w:val="en-US" w:eastAsia="zh-CN" w:bidi="ar-SA"/>
              </w:rPr>
              <w:br/>
            </w:r>
            <w:r>
              <w:rPr>
                <w:rFonts w:hint="eastAsia" w:ascii="宋体" w:hAnsi="宋体" w:eastAsia="宋体" w:cs="宋体"/>
                <w:b w:val="0"/>
                <w:bCs w:val="0"/>
                <w:color w:val="auto"/>
                <w:sz w:val="21"/>
                <w:szCs w:val="21"/>
                <w:highlight w:val="none"/>
                <w:lang w:val="en-US" w:eastAsia="zh-CN" w:bidi="ar-SA"/>
              </w:rPr>
              <w:t xml:space="preserve">（4分）</w:t>
            </w:r>
            <w:r/>
          </w:p>
        </w:tc>
        <w:tc>
          <w:tcPr>
            <w:tcW w:w="3438" w:type="pct"/>
            <w:vAlign w:val="center"/>
            <w:textDirection w:val="lrTb"/>
            <w:noWrap w:val="false"/>
          </w:tcPr>
          <w:p>
            <w:pPr>
              <w:pStyle w:val="1123"/>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pPr>
            <w:r>
              <w:rPr>
                <w:rStyle w:val="687"/>
                <w:rFonts w:hint="eastAsia" w:ascii="宋体" w:hAnsi="宋体" w:eastAsia="宋体" w:cs="宋体"/>
                <w:b w:val="0"/>
                <w:bCs w:val="0"/>
                <w:color w:val="auto"/>
                <w:sz w:val="21"/>
                <w:szCs w:val="21"/>
                <w:highlight w:val="none"/>
                <w:lang w:val="en-US" w:eastAsia="zh-CN" w:bidi="ar-SA"/>
              </w:rPr>
              <w:t xml:space="preserve">是否存乙方为主导的情况下设备无法正常使用情况，有不能使用设备且未报备扣一次2分。</w:t>
            </w: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p>
        </w:tc>
        <w:tc>
          <w:tcPr>
            <w:tcW w:w="341"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420"/>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tcW w:w="3438" w:type="pct"/>
            <w:vAlign w:val="center"/>
            <w:textDirection w:val="lrTb"/>
            <w:noWrap w:val="false"/>
          </w:tcPr>
          <w:p>
            <w:pPr>
              <w:pStyle w:val="1123"/>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pPr>
            <w:r>
              <w:rPr>
                <w:rStyle w:val="687"/>
                <w:rFonts w:hint="eastAsia" w:ascii="宋体" w:hAnsi="宋体" w:eastAsia="宋体" w:cs="宋体"/>
                <w:b w:val="0"/>
                <w:bCs w:val="0"/>
                <w:color w:val="auto"/>
                <w:sz w:val="21"/>
                <w:szCs w:val="21"/>
                <w:highlight w:val="none"/>
                <w:lang w:val="en-US" w:eastAsia="zh-CN" w:bidi="ar-SA"/>
              </w:rPr>
              <w:t xml:space="preserve">及时维修建筑墙面破损与内外设施损坏，如因乙方使用不当或维保不及时造成，乙方自行承担费用。</w:t>
            </w: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p>
        </w:tc>
        <w:tc>
          <w:tcPr>
            <w:tcW w:w="341"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420"/>
        </w:trPr>
        <w:tc>
          <w:tcPr>
            <w:tcW w:w="311" w:type="pct"/>
            <w:vAlign w:val="center"/>
            <w:vMerge w:val="restart"/>
            <w:textDirection w:val="lrTb"/>
            <w:noWrap w:val="false"/>
          </w:tcPr>
          <w:p>
            <w:pPr>
              <w:ind w:left="0" w:right="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12</w:t>
            </w:r>
            <w:r/>
          </w:p>
        </w:tc>
        <w:tc>
          <w:tcPr>
            <w:tcW w:w="641" w:type="pct"/>
            <w:vAlign w:val="center"/>
            <w:vMerge w:val="restart"/>
            <w:textDirection w:val="lrTb"/>
            <w:noWrap w:val="false"/>
          </w:tcPr>
          <w:p>
            <w:pPr>
              <w:jc w:val="center"/>
              <w:rPr>
                <w:rStyle w:val="687"/>
                <w:rFonts w:hint="eastAsia" w:ascii="宋体" w:hAnsi="宋体" w:eastAsia="宋体" w:cs="宋体"/>
                <w:b w:val="0"/>
                <w:bCs w:val="0"/>
                <w:color w:val="auto"/>
                <w:sz w:val="21"/>
                <w:szCs w:val="21"/>
                <w:highlight w:val="none"/>
              </w:rPr>
            </w:pPr>
            <w:r>
              <w:rPr>
                <w:rStyle w:val="687"/>
                <w:rFonts w:hint="eastAsia" w:ascii="宋体" w:hAnsi="宋体" w:eastAsia="宋体" w:cs="宋体"/>
                <w:b w:val="0"/>
                <w:bCs w:val="0"/>
                <w:color w:val="auto"/>
                <w:sz w:val="21"/>
                <w:szCs w:val="21"/>
                <w:highlight w:val="none"/>
                <w:lang w:val="en-US" w:eastAsia="zh-CN"/>
              </w:rPr>
              <w:t xml:space="preserve">综合管理</w:t>
            </w:r>
            <w:r/>
          </w:p>
          <w:p>
            <w:pPr>
              <w:ind w:left="0" w:right="0"/>
              <w:jc w:val="center"/>
              <w:rPr>
                <w:rFonts w:hint="eastAsia" w:ascii="宋体" w:hAnsi="宋体" w:eastAsia="宋体" w:cs="宋体"/>
                <w:b w:val="0"/>
                <w:bCs w:val="0"/>
                <w:color w:val="auto"/>
                <w:sz w:val="21"/>
                <w:szCs w:val="21"/>
                <w:highlight w:val="none"/>
              </w:rPr>
            </w:pPr>
            <w:r>
              <w:rPr>
                <w:rStyle w:val="687"/>
                <w:rFonts w:hint="eastAsia" w:ascii="宋体" w:hAnsi="宋体" w:eastAsia="宋体" w:cs="宋体"/>
                <w:b w:val="0"/>
                <w:bCs w:val="0"/>
                <w:color w:val="auto"/>
                <w:sz w:val="21"/>
                <w:szCs w:val="21"/>
                <w:highlight w:val="none"/>
                <w:lang w:val="en-US" w:eastAsia="zh-CN"/>
              </w:rPr>
              <w:t xml:space="preserve">（12分）</w:t>
            </w:r>
            <w:r/>
          </w:p>
        </w:tc>
        <w:tc>
          <w:tcPr>
            <w:tcW w:w="3438" w:type="pct"/>
            <w:vAlign w:val="center"/>
            <w:textDirection w:val="lrTb"/>
            <w:noWrap w:val="false"/>
          </w:tcPr>
          <w:p>
            <w:pPr>
              <w:ind w:left="0" w:right="0"/>
              <w:jc w:val="left"/>
              <w:rPr>
                <w:rFonts w:hint="eastAsia" w:ascii="宋体" w:hAnsi="宋体" w:eastAsia="宋体" w:cs="宋体"/>
                <w:b w:val="0"/>
                <w:bCs w:val="0"/>
                <w:color w:val="auto"/>
                <w:sz w:val="21"/>
                <w:szCs w:val="21"/>
                <w:highlight w:val="none"/>
              </w:rPr>
            </w:pPr>
            <w:r>
              <w:rPr>
                <w:rStyle w:val="687"/>
                <w:rFonts w:hint="eastAsia" w:ascii="宋体" w:hAnsi="宋体" w:eastAsia="宋体" w:cs="宋体"/>
                <w:b w:val="0"/>
                <w:bCs w:val="0"/>
                <w:color w:val="auto"/>
                <w:sz w:val="21"/>
                <w:szCs w:val="21"/>
                <w:highlight w:val="none"/>
                <w:lang w:val="en-US" w:eastAsia="zh-CN"/>
              </w:rPr>
              <w:t xml:space="preserve">派驻现场的人员是否符合合同约定、招标文件要求。未经报备批准不得随意变更派驻人员；</w:t>
            </w:r>
            <w:r/>
          </w:p>
        </w:tc>
        <w:tc>
          <w:tcPr>
            <w:tcW w:w="267" w:type="pct"/>
            <w:vAlign w:val="center"/>
            <w:textDirection w:val="lrTb"/>
            <w:noWrap w:val="false"/>
          </w:tcPr>
          <w:p>
            <w:pPr>
              <w:ind w:left="0" w:right="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p>
        </w:tc>
        <w:tc>
          <w:tcPr>
            <w:tcW w:w="341" w:type="pct"/>
            <w:vAlign w:val="center"/>
            <w:textDirection w:val="lrTb"/>
            <w:noWrap w:val="false"/>
          </w:tcPr>
          <w:p>
            <w:pPr>
              <w:ind w:left="0" w:right="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420"/>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tcW w:w="3438" w:type="pct"/>
            <w:vAlign w:val="center"/>
            <w:textDirection w:val="lrTb"/>
            <w:noWrap w:val="false"/>
          </w:tcPr>
          <w:p>
            <w:pPr>
              <w:ind w:left="0" w:right="0"/>
              <w:jc w:val="left"/>
              <w:rPr>
                <w:rFonts w:hint="eastAsia" w:ascii="宋体" w:hAnsi="宋体" w:eastAsia="宋体" w:cs="宋体"/>
                <w:b w:val="0"/>
                <w:bCs w:val="0"/>
                <w:color w:val="auto"/>
                <w:sz w:val="21"/>
                <w:szCs w:val="21"/>
                <w:highlight w:val="none"/>
              </w:rPr>
            </w:pPr>
            <w:r>
              <w:rPr>
                <w:rStyle w:val="687"/>
                <w:rFonts w:hint="eastAsia" w:ascii="宋体" w:hAnsi="宋体" w:eastAsia="宋体" w:cs="宋体"/>
                <w:b w:val="0"/>
                <w:bCs w:val="0"/>
                <w:color w:val="auto"/>
                <w:sz w:val="21"/>
                <w:szCs w:val="21"/>
                <w:highlight w:val="none"/>
                <w:lang w:val="en-US" w:eastAsia="zh-CN"/>
              </w:rPr>
              <w:t xml:space="preserve">综合管理坚守岗位，执行岗位责任制，按时交接班，严禁脱岗，缺岗；</w:t>
            </w:r>
            <w:r/>
          </w:p>
        </w:tc>
        <w:tc>
          <w:tcPr>
            <w:tcW w:w="267" w:type="pct"/>
            <w:vAlign w:val="center"/>
            <w:textDirection w:val="lrTb"/>
            <w:noWrap w:val="false"/>
          </w:tcPr>
          <w:p>
            <w:pPr>
              <w:ind w:left="0" w:right="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p>
        </w:tc>
        <w:tc>
          <w:tcPr>
            <w:tcW w:w="341" w:type="pct"/>
            <w:vAlign w:val="center"/>
            <w:textDirection w:val="lrTb"/>
            <w:noWrap w:val="false"/>
          </w:tcPr>
          <w:p>
            <w:pPr>
              <w:ind w:left="0" w:right="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420"/>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tcW w:w="3438" w:type="pct"/>
            <w:vAlign w:val="center"/>
            <w:textDirection w:val="lrTb"/>
            <w:noWrap w:val="false"/>
          </w:tcPr>
          <w:p>
            <w:pPr>
              <w:ind w:left="0" w:right="0"/>
              <w:jc w:val="left"/>
              <w:rPr>
                <w:rFonts w:hint="eastAsia" w:ascii="宋体" w:hAnsi="宋体" w:eastAsia="宋体" w:cs="宋体"/>
                <w:b w:val="0"/>
                <w:bCs w:val="0"/>
                <w:color w:val="auto"/>
                <w:sz w:val="21"/>
                <w:szCs w:val="21"/>
                <w:highlight w:val="none"/>
              </w:rPr>
            </w:pPr>
            <w:r>
              <w:rPr>
                <w:rStyle w:val="687"/>
                <w:rFonts w:hint="eastAsia" w:ascii="宋体" w:hAnsi="宋体" w:eastAsia="宋体" w:cs="宋体"/>
                <w:b w:val="0"/>
                <w:bCs w:val="0"/>
                <w:color w:val="auto"/>
                <w:sz w:val="21"/>
                <w:szCs w:val="21"/>
                <w:highlight w:val="none"/>
                <w:lang w:val="en-US" w:eastAsia="zh-CN"/>
              </w:rPr>
              <w:t xml:space="preserve">保洁工具按指定地点存放；</w:t>
            </w:r>
            <w:r/>
          </w:p>
        </w:tc>
        <w:tc>
          <w:tcPr>
            <w:tcW w:w="267" w:type="pct"/>
            <w:vAlign w:val="center"/>
            <w:textDirection w:val="lrTb"/>
            <w:noWrap w:val="false"/>
          </w:tcPr>
          <w:p>
            <w:pPr>
              <w:ind w:left="0" w:right="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p>
        </w:tc>
        <w:tc>
          <w:tcPr>
            <w:tcW w:w="341" w:type="pct"/>
            <w:vAlign w:val="center"/>
            <w:textDirection w:val="lrTb"/>
            <w:noWrap w:val="false"/>
          </w:tcPr>
          <w:p>
            <w:pPr>
              <w:ind w:left="0" w:right="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420"/>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tcW w:w="3438" w:type="pct"/>
            <w:vAlign w:val="center"/>
            <w:textDirection w:val="lrTb"/>
            <w:noWrap w:val="false"/>
          </w:tcPr>
          <w:p>
            <w:pPr>
              <w:ind w:left="0" w:right="0"/>
              <w:jc w:val="left"/>
              <w:rPr>
                <w:rFonts w:hint="eastAsia" w:ascii="宋体" w:hAnsi="宋体" w:eastAsia="宋体" w:cs="宋体"/>
                <w:b w:val="0"/>
                <w:bCs w:val="0"/>
                <w:color w:val="auto"/>
                <w:sz w:val="21"/>
                <w:szCs w:val="21"/>
                <w:highlight w:val="none"/>
              </w:rPr>
            </w:pPr>
            <w:r>
              <w:rPr>
                <w:rStyle w:val="687"/>
                <w:rFonts w:hint="eastAsia" w:ascii="宋体" w:hAnsi="宋体" w:eastAsia="宋体" w:cs="宋体"/>
                <w:b w:val="0"/>
                <w:bCs w:val="0"/>
                <w:color w:val="auto"/>
                <w:sz w:val="21"/>
                <w:szCs w:val="21"/>
                <w:highlight w:val="none"/>
                <w:lang w:val="en-US" w:eastAsia="zh-CN"/>
              </w:rPr>
              <w:t xml:space="preserve">不服从采购人安排，不服从现场管理。</w:t>
            </w:r>
            <w:r/>
          </w:p>
        </w:tc>
        <w:tc>
          <w:tcPr>
            <w:tcW w:w="267" w:type="pct"/>
            <w:vAlign w:val="center"/>
            <w:textDirection w:val="lrTb"/>
            <w:noWrap w:val="false"/>
          </w:tcPr>
          <w:p>
            <w:pPr>
              <w:ind w:left="0" w:right="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p>
        </w:tc>
        <w:tc>
          <w:tcPr>
            <w:tcW w:w="341" w:type="pct"/>
            <w:vAlign w:val="center"/>
            <w:textDirection w:val="lrTb"/>
            <w:noWrap w:val="false"/>
          </w:tcPr>
          <w:p>
            <w:pPr>
              <w:ind w:left="0" w:right="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420"/>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tcW w:w="3438" w:type="pct"/>
            <w:vAlign w:val="center"/>
            <w:textDirection w:val="lrTb"/>
            <w:noWrap w:val="false"/>
          </w:tcPr>
          <w:p>
            <w:pPr>
              <w:numPr>
                <w:ilvl w:val="0"/>
                <w:numId w:val="0"/>
              </w:numPr>
              <w:ind w:left="0" w:firstLine="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Style w:val="687"/>
                <w:rFonts w:hint="eastAsia" w:ascii="宋体" w:hAnsi="宋体" w:eastAsia="宋体" w:cs="宋体"/>
                <w:b w:val="0"/>
                <w:bCs w:val="0"/>
                <w:color w:val="auto"/>
                <w:sz w:val="21"/>
                <w:szCs w:val="21"/>
                <w:highlight w:val="none"/>
                <w:lang w:val="en-US" w:eastAsia="zh-CN"/>
              </w:rPr>
              <w:t xml:space="preserve">不服从采购人安排，不服从现场管理。</w:t>
            </w:r>
            <w:r>
              <w:rPr>
                <w:rFonts w:hint="eastAsia" w:ascii="宋体" w:hAnsi="宋体" w:eastAsia="宋体" w:cs="宋体"/>
                <w:b w:val="0"/>
                <w:bCs w:val="0"/>
                <w:color w:val="auto"/>
                <w:sz w:val="21"/>
                <w:szCs w:val="21"/>
                <w:highlight w:val="none"/>
              </w:rPr>
              <w:t xml:space="preserve">保洁方案所有节假日以及大型活动期间的物业服务单位应按照业主单位需求制定详细的保洁工作方案，报业主单位审批后按照方案落实。</w:t>
            </w:r>
            <w:r/>
          </w:p>
        </w:tc>
        <w:tc>
          <w:tcPr>
            <w:tcW w:w="267" w:type="pct"/>
            <w:vAlign w:val="center"/>
            <w:textDirection w:val="lrTb"/>
            <w:noWrap w:val="false"/>
          </w:tcPr>
          <w:p>
            <w:pPr>
              <w:ind w:left="0" w:right="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4</w:t>
            </w:r>
            <w:r/>
          </w:p>
        </w:tc>
        <w:tc>
          <w:tcPr>
            <w:tcW w:w="341" w:type="pct"/>
            <w:vAlign w:val="center"/>
            <w:textDirection w:val="lrTb"/>
            <w:noWrap w:val="false"/>
          </w:tcPr>
          <w:p>
            <w:pPr>
              <w:ind w:left="0" w:right="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420"/>
        </w:trPr>
        <w:tc>
          <w:tcPr>
            <w:gridSpan w:val="5"/>
            <w:tcW w:w="5000" w:type="pct"/>
            <w:vAlign w:val="center"/>
            <w:textDirection w:val="lrTb"/>
            <w:noWrap w:val="false"/>
          </w:tcPr>
          <w:p>
            <w:pPr>
              <w:ind w:left="0" w:right="0"/>
              <w:jc w:val="center"/>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4"/>
                <w:szCs w:val="24"/>
                <w:highlight w:val="none"/>
                <w:lang w:val="en-US" w:eastAsia="zh-CN"/>
              </w:rPr>
              <w:t xml:space="preserve">泗洪县农业农村局</w:t>
            </w:r>
            <w:r/>
          </w:p>
        </w:tc>
      </w:tr>
      <w:tr>
        <w:trPr>
          <w:jc w:val="center"/>
          <w:trHeight w:val="420"/>
        </w:trPr>
        <w:tc>
          <w:tcPr>
            <w:gridSpan w:val="5"/>
            <w:tcW w:w="5000" w:type="pct"/>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保洁月工作考核标准</w:t>
            </w:r>
            <w:r/>
          </w:p>
        </w:tc>
      </w:tr>
      <w:tr>
        <w:trPr>
          <w:jc w:val="center"/>
          <w:trHeight w:val="420"/>
        </w:trPr>
        <w:tc>
          <w:tcPr>
            <w:shd w:val="clear" w:color="auto" w:fill="auto"/>
            <w:tcW w:w="311" w:type="pct"/>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序号</w:t>
            </w:r>
            <w:r/>
          </w:p>
        </w:tc>
        <w:tc>
          <w:tcPr>
            <w:shd w:val="clear" w:color="auto" w:fill="auto"/>
            <w:tcW w:w="641" w:type="pct"/>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考核项目</w:t>
            </w:r>
            <w:r/>
          </w:p>
        </w:tc>
        <w:tc>
          <w:tcPr>
            <w:shd w:val="clear" w:color="auto" w:fill="auto"/>
            <w:tcW w:w="3438" w:type="pct"/>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考核内容</w:t>
            </w:r>
            <w:r/>
          </w:p>
        </w:tc>
        <w:tc>
          <w:tcPr>
            <w:shd w:val="clear" w:color="auto" w:fill="auto"/>
            <w:tcW w:w="267" w:type="pct"/>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分值</w:t>
            </w:r>
            <w:r/>
          </w:p>
        </w:tc>
        <w:tc>
          <w:tcPr>
            <w:shd w:val="clear" w:color="auto" w:fill="auto"/>
            <w:tcW w:w="341" w:type="pct"/>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扣分</w:t>
            </w:r>
            <w:r/>
          </w:p>
        </w:tc>
      </w:tr>
      <w:tr>
        <w:trPr>
          <w:jc w:val="center"/>
          <w:trHeight w:val="420"/>
        </w:trPr>
        <w:tc>
          <w:tcPr>
            <w:shd w:val="clear" w:color="auto" w:fill="auto"/>
            <w:tcW w:w="311" w:type="pct"/>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p>
        </w:tc>
        <w:tc>
          <w:tcPr>
            <w:shd w:val="clear" w:color="auto" w:fill="auto"/>
            <w:tcW w:w="641" w:type="pct"/>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共同楼道保洁</w:t>
            </w:r>
            <w:r>
              <w:rPr>
                <w:rStyle w:val="687"/>
                <w:rFonts w:hint="eastAsia" w:ascii="宋体" w:hAnsi="宋体" w:eastAsia="宋体" w:cs="宋体"/>
                <w:color w:val="auto"/>
                <w:sz w:val="21"/>
                <w:szCs w:val="21"/>
                <w:highlight w:val="none"/>
                <w:lang w:val="en-US" w:eastAsia="zh-CN"/>
              </w:rPr>
              <w:t xml:space="preserve">（24分）</w:t>
            </w:r>
            <w:r/>
          </w:p>
        </w:tc>
        <w:tc>
          <w:tcPr>
            <w:shd w:val="clear" w:color="auto" w:fill="auto"/>
            <w:tcW w:w="3438" w:type="pct"/>
            <w:vAlign w:val="center"/>
            <w:textDirection w:val="lrTb"/>
            <w:noWrap w:val="false"/>
          </w:tcPr>
          <w:p>
            <w:pPr>
              <w:pStyle w:val="983"/>
              <w:jc w:val="left"/>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每日清洗打扫各楼层通道和楼梯台阶，确保干净、整洁；</w:t>
            </w:r>
            <w:r/>
          </w:p>
        </w:tc>
        <w:tc>
          <w:tcPr>
            <w:shd w:val="clear" w:color="auto" w:fill="auto"/>
            <w:tcW w:w="26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p>
        </w:tc>
        <w:tc>
          <w:tcPr>
            <w:shd w:val="clear" w:color="auto" w:fill="auto"/>
            <w:tcW w:w="341" w:type="pct"/>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420"/>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每月</w:t>
            </w:r>
            <w:r>
              <w:rPr>
                <w:rFonts w:hint="eastAsia" w:ascii="宋体" w:hAnsi="宋体" w:eastAsia="宋体" w:cs="宋体"/>
                <w:color w:val="auto"/>
                <w:sz w:val="21"/>
                <w:szCs w:val="21"/>
                <w:highlight w:val="none"/>
                <w:lang w:val="en-US" w:eastAsia="zh-CN"/>
              </w:rPr>
              <w:t xml:space="preserve">拖</w:t>
            </w:r>
            <w:r>
              <w:rPr>
                <w:rFonts w:hint="eastAsia" w:ascii="宋体" w:hAnsi="宋体" w:eastAsia="宋体" w:cs="宋体"/>
                <w:color w:val="auto"/>
                <w:sz w:val="21"/>
                <w:szCs w:val="21"/>
                <w:highlight w:val="none"/>
              </w:rPr>
              <w:t xml:space="preserve">地面 1 次，每日收集 2 次业主垃圾；</w:t>
            </w:r>
            <w:r/>
          </w:p>
        </w:tc>
        <w:tc>
          <w:tcPr>
            <w:shd w:val="clear" w:color="auto" w:fill="auto"/>
            <w:tcW w:w="26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p>
        </w:tc>
        <w:tc>
          <w:tcPr>
            <w:shd w:val="clear" w:color="auto" w:fill="auto"/>
            <w:tcW w:w="341" w:type="pct"/>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420"/>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pStyle w:val="983"/>
              <w:jc w:val="left"/>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及时清理 1次电梯口和通道摆放的烟灰缸内垃圾和烟头；</w:t>
            </w:r>
            <w:r/>
          </w:p>
        </w:tc>
        <w:tc>
          <w:tcPr>
            <w:shd w:val="clear" w:color="auto" w:fill="auto"/>
            <w:tcW w:w="26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p>
        </w:tc>
        <w:tc>
          <w:tcPr>
            <w:shd w:val="clear" w:color="auto" w:fill="auto"/>
            <w:tcW w:w="341" w:type="pct"/>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420"/>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各层和通道的防火门、消防栓、玻璃箱内侧、灯具、墙面、地脚线、指示牌等公共设施每周循环清洁 1 次；</w:t>
            </w:r>
            <w:r/>
          </w:p>
        </w:tc>
        <w:tc>
          <w:tcPr>
            <w:shd w:val="clear" w:color="auto" w:fill="auto"/>
            <w:tcW w:w="26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p>
        </w:tc>
        <w:tc>
          <w:tcPr>
            <w:shd w:val="clear" w:color="auto" w:fill="auto"/>
            <w:tcW w:w="341" w:type="pct"/>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420"/>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各梯间墙面、天花板每周除尘1 次；</w:t>
            </w:r>
            <w:r/>
          </w:p>
        </w:tc>
        <w:tc>
          <w:tcPr>
            <w:shd w:val="clear" w:color="auto" w:fill="auto"/>
            <w:tcW w:w="26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p>
        </w:tc>
        <w:tc>
          <w:tcPr>
            <w:shd w:val="clear" w:color="auto" w:fill="auto"/>
            <w:tcW w:w="341" w:type="pct"/>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420"/>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每月擦 1 次楼梯道共用门窗玻璃</w:t>
            </w:r>
            <w:r>
              <w:rPr>
                <w:rFonts w:hint="eastAsia" w:ascii="宋体" w:hAnsi="宋体" w:eastAsia="宋体" w:cs="宋体"/>
                <w:color w:val="auto"/>
                <w:sz w:val="21"/>
                <w:szCs w:val="21"/>
                <w:highlight w:val="none"/>
                <w:lang w:eastAsia="zh-CN"/>
              </w:rPr>
              <w:t xml:space="preserve">；</w:t>
            </w:r>
            <w:r/>
          </w:p>
        </w:tc>
        <w:tc>
          <w:tcPr>
            <w:shd w:val="clear" w:color="auto" w:fill="auto"/>
            <w:tcW w:w="26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p>
        </w:tc>
        <w:tc>
          <w:tcPr>
            <w:shd w:val="clear" w:color="auto" w:fill="auto"/>
            <w:tcW w:w="341" w:type="pct"/>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420"/>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地面、梯间干净，无垃圾、灰尘、杂物，污渍、水渍，无乱贴</w:t>
            </w:r>
            <w:r>
              <w:rPr>
                <w:rFonts w:hint="eastAsia" w:ascii="宋体" w:hAnsi="宋体" w:eastAsia="宋体" w:cs="宋体"/>
                <w:color w:val="auto"/>
                <w:sz w:val="21"/>
                <w:szCs w:val="21"/>
                <w:highlight w:val="none"/>
                <w:lang w:eastAsia="zh-CN"/>
              </w:rPr>
              <w:t xml:space="preserve">乱画</w:t>
            </w:r>
            <w:r>
              <w:rPr>
                <w:rFonts w:hint="eastAsia" w:ascii="宋体" w:hAnsi="宋体" w:eastAsia="宋体" w:cs="宋体"/>
                <w:color w:val="auto"/>
                <w:sz w:val="21"/>
                <w:szCs w:val="21"/>
                <w:highlight w:val="none"/>
              </w:rPr>
              <w:t xml:space="preserve">，无擅自占用现象，无乱堆乱放；</w:t>
            </w:r>
            <w:r/>
          </w:p>
        </w:tc>
        <w:tc>
          <w:tcPr>
            <w:shd w:val="clear" w:color="auto" w:fill="auto"/>
            <w:tcW w:w="26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p>
        </w:tc>
        <w:tc>
          <w:tcPr>
            <w:shd w:val="clear" w:color="auto" w:fill="auto"/>
            <w:tcW w:w="341" w:type="pct"/>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420"/>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扶手</w:t>
            </w:r>
            <w:r>
              <w:rPr>
                <w:rFonts w:hint="eastAsia" w:ascii="宋体" w:hAnsi="宋体" w:eastAsia="宋体" w:cs="宋体"/>
                <w:color w:val="auto"/>
                <w:sz w:val="21"/>
                <w:szCs w:val="21"/>
                <w:highlight w:val="none"/>
                <w:lang w:eastAsia="zh-CN"/>
              </w:rPr>
              <w:t xml:space="preserve">护栏</w:t>
            </w:r>
            <w:r>
              <w:rPr>
                <w:rFonts w:hint="eastAsia" w:ascii="宋体" w:hAnsi="宋体" w:eastAsia="宋体" w:cs="宋体"/>
                <w:color w:val="auto"/>
                <w:sz w:val="21"/>
                <w:szCs w:val="21"/>
                <w:highlight w:val="none"/>
              </w:rPr>
              <w:t xml:space="preserve">干净、光亮，清洁；</w:t>
            </w:r>
            <w:r/>
          </w:p>
        </w:tc>
        <w:tc>
          <w:tcPr>
            <w:shd w:val="clear" w:color="auto" w:fill="auto"/>
            <w:tcW w:w="26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p>
        </w:tc>
        <w:tc>
          <w:tcPr>
            <w:shd w:val="clear" w:color="auto" w:fill="auto"/>
            <w:tcW w:w="341" w:type="pct"/>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420"/>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pStyle w:val="983"/>
              <w:jc w:val="left"/>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梯间顶面无蜘蛛网、灰尘，地脚线无污渍，地面目视无杂物、污迹</w:t>
            </w:r>
            <w:r/>
          </w:p>
        </w:tc>
        <w:tc>
          <w:tcPr>
            <w:shd w:val="clear" w:color="auto" w:fill="auto"/>
            <w:tcW w:w="26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p>
        </w:tc>
        <w:tc>
          <w:tcPr>
            <w:shd w:val="clear" w:color="auto" w:fill="auto"/>
            <w:tcW w:w="341" w:type="pct"/>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420"/>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ind w:right="0"/>
              <w:jc w:val="left"/>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楼梯道玻璃无灰尘。</w:t>
            </w:r>
            <w:r/>
          </w:p>
        </w:tc>
        <w:tc>
          <w:tcPr>
            <w:shd w:val="clear" w:color="auto" w:fill="auto"/>
            <w:tcW w:w="26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p>
        </w:tc>
        <w:tc>
          <w:tcPr>
            <w:shd w:val="clear" w:color="auto" w:fill="auto"/>
            <w:tcW w:w="341" w:type="pct"/>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420"/>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pStyle w:val="983"/>
              <w:jc w:val="left"/>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每日用干净的抹布擦抹 1次楼梯扶手；</w:t>
            </w:r>
            <w:r/>
          </w:p>
        </w:tc>
        <w:tc>
          <w:tcPr>
            <w:shd w:val="clear" w:color="auto" w:fill="auto"/>
            <w:tcW w:w="26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p>
        </w:tc>
        <w:tc>
          <w:tcPr>
            <w:shd w:val="clear" w:color="auto" w:fill="auto"/>
            <w:tcW w:w="341" w:type="pct"/>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420"/>
        </w:trPr>
        <w:tc>
          <w:tcPr>
            <w:shd w:val="clear" w:color="auto" w:fill="auto"/>
            <w:tcW w:w="311" w:type="pct"/>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p>
        </w:tc>
        <w:tc>
          <w:tcPr>
            <w:shd w:val="clear" w:color="auto" w:fill="auto"/>
            <w:tcW w:w="641" w:type="pct"/>
            <w:vAlign w:val="center"/>
            <w:vMerge w:val="restart"/>
            <w:textDirection w:val="lrTb"/>
            <w:noWrap w:val="false"/>
          </w:tcPr>
          <w:p>
            <w:pPr>
              <w:jc w:val="center"/>
              <w:rPr>
                <w:rStyle w:val="687"/>
                <w:rFonts w:hint="eastAsia" w:ascii="宋体" w:hAnsi="宋体" w:eastAsia="宋体" w:cs="宋体"/>
                <w:color w:val="auto"/>
                <w:sz w:val="21"/>
                <w:szCs w:val="21"/>
                <w:highlight w:val="none"/>
              </w:rPr>
            </w:pPr>
            <w:r>
              <w:rPr>
                <w:rStyle w:val="687"/>
                <w:rFonts w:hint="eastAsia" w:ascii="宋体" w:hAnsi="宋体" w:eastAsia="宋体" w:cs="宋体"/>
                <w:color w:val="auto"/>
                <w:sz w:val="21"/>
                <w:szCs w:val="21"/>
                <w:highlight w:val="none"/>
                <w:lang w:val="en-US" w:eastAsia="zh-CN"/>
              </w:rPr>
              <w:t xml:space="preserve">卫生间保洁</w:t>
            </w:r>
            <w:r/>
          </w:p>
          <w:p>
            <w:pPr>
              <w:jc w:val="center"/>
              <w:rPr>
                <w:rFonts w:hint="eastAsia" w:ascii="宋体" w:hAnsi="宋体" w:eastAsia="宋体" w:cs="宋体"/>
                <w:color w:val="auto"/>
                <w:sz w:val="21"/>
                <w:szCs w:val="21"/>
                <w:highlight w:val="none"/>
              </w:rPr>
            </w:pPr>
            <w:r>
              <w:rPr>
                <w:rStyle w:val="687"/>
                <w:rFonts w:hint="eastAsia" w:ascii="宋体" w:hAnsi="宋体" w:eastAsia="宋体" w:cs="宋体"/>
                <w:color w:val="auto"/>
                <w:sz w:val="21"/>
                <w:szCs w:val="21"/>
                <w:highlight w:val="none"/>
                <w:lang w:val="en-US" w:eastAsia="zh-CN"/>
              </w:rPr>
              <w:t xml:space="preserve">（14分）</w:t>
            </w: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每日早上、下午共用卫生间清洁 2 次，保洁时悬挂醒目标识；</w:t>
            </w:r>
            <w:r/>
          </w:p>
        </w:tc>
        <w:tc>
          <w:tcPr>
            <w:shd w:val="clear" w:color="auto" w:fill="auto"/>
            <w:tcW w:w="26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p>
        </w:tc>
        <w:tc>
          <w:tcPr>
            <w:shd w:val="clear" w:color="auto" w:fill="auto"/>
            <w:tcW w:w="341" w:type="pct"/>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420"/>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通风换气、冲洗烟灰缸、洁具；</w:t>
            </w:r>
            <w:r/>
          </w:p>
        </w:tc>
        <w:tc>
          <w:tcPr>
            <w:shd w:val="clear" w:color="auto" w:fill="auto"/>
            <w:tcW w:w="26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p>
        </w:tc>
        <w:tc>
          <w:tcPr>
            <w:shd w:val="clear" w:color="auto" w:fill="auto"/>
            <w:tcW w:w="341" w:type="pct"/>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420"/>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清扫地面垃圾、清倒垃圾篓垃圾、换新的垃圾袋；</w:t>
            </w:r>
            <w:r/>
          </w:p>
        </w:tc>
        <w:tc>
          <w:tcPr>
            <w:shd w:val="clear" w:color="auto" w:fill="auto"/>
            <w:tcW w:w="26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p>
        </w:tc>
        <w:tc>
          <w:tcPr>
            <w:shd w:val="clear" w:color="auto" w:fill="auto"/>
            <w:tcW w:w="341" w:type="pct"/>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420"/>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用洗洁剂清洗大、小便器；</w:t>
            </w:r>
            <w:r/>
          </w:p>
        </w:tc>
        <w:tc>
          <w:tcPr>
            <w:shd w:val="clear" w:color="auto" w:fill="auto"/>
            <w:tcW w:w="26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p>
        </w:tc>
        <w:tc>
          <w:tcPr>
            <w:shd w:val="clear" w:color="auto" w:fill="auto"/>
            <w:tcW w:w="341" w:type="pct"/>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420"/>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用快捷布擦洗洗手盆并冲洗干净；用毛巾抹墙面、台面、开关；用毛巾擦干净玻璃、镜面；用拖把拖干净地面</w:t>
            </w:r>
            <w:r>
              <w:rPr>
                <w:rStyle w:val="687"/>
                <w:rFonts w:hint="eastAsia" w:ascii="宋体" w:hAnsi="宋体" w:eastAsia="宋体" w:cs="宋体"/>
                <w:color w:val="auto"/>
                <w:sz w:val="21"/>
                <w:szCs w:val="21"/>
                <w:highlight w:val="none"/>
                <w:lang w:val="en-US" w:eastAsia="zh-CN"/>
              </w:rPr>
              <w:t xml:space="preserve">；</w:t>
            </w:r>
            <w:r/>
          </w:p>
        </w:tc>
        <w:tc>
          <w:tcPr>
            <w:shd w:val="clear" w:color="auto" w:fill="auto"/>
            <w:tcW w:w="26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p>
        </w:tc>
        <w:tc>
          <w:tcPr>
            <w:shd w:val="clear" w:color="auto" w:fill="auto"/>
            <w:tcW w:w="341" w:type="pct"/>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420"/>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每月2次对共用卫生间进行消杀，发现墙壁有字及时清洁</w:t>
            </w:r>
            <w:r>
              <w:rPr>
                <w:rStyle w:val="687"/>
                <w:rFonts w:hint="eastAsia" w:ascii="宋体" w:hAnsi="宋体" w:eastAsia="宋体" w:cs="宋体"/>
                <w:color w:val="auto"/>
                <w:sz w:val="21"/>
                <w:szCs w:val="21"/>
                <w:highlight w:val="none"/>
                <w:lang w:val="en-US" w:eastAsia="zh-CN"/>
              </w:rPr>
              <w:t xml:space="preserve">；</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420"/>
        </w:trPr>
        <w:tc>
          <w:tcPr>
            <w:tcW w:w="311"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室内无异味、臭味；地面无烟头、纸屑、污渍、积水，</w:t>
            </w:r>
            <w:r>
              <w:rPr>
                <w:rFonts w:hint="eastAsia" w:ascii="宋体" w:hAnsi="宋体" w:eastAsia="宋体" w:cs="宋体"/>
                <w:color w:val="auto"/>
                <w:sz w:val="21"/>
                <w:szCs w:val="21"/>
                <w:highlight w:val="none"/>
                <w:lang w:eastAsia="zh-CN"/>
              </w:rPr>
              <w:t xml:space="preserve">天花板</w:t>
            </w:r>
            <w:r>
              <w:rPr>
                <w:rFonts w:hint="eastAsia" w:ascii="宋体" w:hAnsi="宋体" w:eastAsia="宋体" w:cs="宋体"/>
                <w:color w:val="auto"/>
                <w:sz w:val="21"/>
                <w:szCs w:val="21"/>
                <w:highlight w:val="none"/>
              </w:rPr>
              <w:t xml:space="preserve">、墙面无灰尘、蜘蛛网，目视墙壁干净，便器洁净无黄渍</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420"/>
        </w:trPr>
        <w:tc>
          <w:tcPr>
            <w:shd w:val="clear" w:color="auto" w:fill="auto"/>
            <w:tcW w:w="31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p>
        </w:tc>
        <w:tc>
          <w:tcPr>
            <w:shd w:val="clear" w:color="auto" w:fill="auto"/>
            <w:tcW w:w="641" w:type="pct"/>
            <w:vAlign w:val="center"/>
            <w:textDirection w:val="lrTb"/>
            <w:noWrap w:val="false"/>
          </w:tcPr>
          <w:p>
            <w:pPr>
              <w:jc w:val="center"/>
              <w:rPr>
                <w:rFonts w:hint="default" w:ascii="宋体" w:hAnsi="宋体" w:eastAsia="宋体" w:cs="宋体"/>
                <w:color w:val="auto"/>
                <w:sz w:val="21"/>
                <w:szCs w:val="21"/>
                <w:highlight w:val="none"/>
              </w:rPr>
            </w:pPr>
            <w:r>
              <w:rPr>
                <w:rStyle w:val="687"/>
                <w:rFonts w:hint="eastAsia" w:ascii="宋体" w:hAnsi="宋体" w:eastAsia="宋体" w:cs="宋体"/>
                <w:color w:val="auto"/>
                <w:sz w:val="21"/>
                <w:szCs w:val="21"/>
                <w:highlight w:val="none"/>
                <w:lang w:val="en-US" w:eastAsia="zh-CN"/>
              </w:rPr>
              <w:t xml:space="preserve">电梯间保洁</w:t>
            </w:r>
            <w:r>
              <w:rPr>
                <w:rStyle w:val="687"/>
                <w:rFonts w:hint="eastAsia" w:ascii="宋体" w:hAnsi="宋体" w:cs="宋体"/>
                <w:color w:val="auto"/>
                <w:sz w:val="21"/>
                <w:szCs w:val="21"/>
                <w:highlight w:val="none"/>
                <w:lang w:val="en-US" w:eastAsia="zh-CN"/>
              </w:rPr>
              <w:t xml:space="preserve">（</w:t>
            </w:r>
            <w:r>
              <w:rPr>
                <w:rStyle w:val="687"/>
                <w:rFonts w:hint="eastAsia" w:ascii="宋体" w:hAnsi="宋体" w:eastAsia="宋体" w:cs="宋体"/>
                <w:color w:val="auto"/>
                <w:sz w:val="21"/>
                <w:szCs w:val="21"/>
                <w:highlight w:val="none"/>
                <w:lang w:val="en-US" w:eastAsia="zh-CN"/>
              </w:rPr>
              <w:t xml:space="preserve">7</w:t>
            </w:r>
            <w:r>
              <w:rPr>
                <w:rStyle w:val="687"/>
                <w:rFonts w:hint="eastAsia" w:ascii="宋体" w:hAnsi="宋体" w:cs="宋体"/>
                <w:color w:val="auto"/>
                <w:sz w:val="21"/>
                <w:szCs w:val="21"/>
                <w:highlight w:val="none"/>
                <w:lang w:val="en-US" w:eastAsia="zh-CN"/>
              </w:rPr>
              <w:t xml:space="preserve">分）</w:t>
            </w: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w:t>
            </w:r>
            <w:r>
              <w:rPr>
                <w:rFonts w:hint="eastAsia" w:ascii="宋体" w:hAnsi="宋体" w:eastAsia="宋体" w:cs="宋体"/>
                <w:color w:val="auto"/>
                <w:sz w:val="21"/>
                <w:szCs w:val="21"/>
                <w:highlight w:val="none"/>
                <w:lang w:val="en-US" w:eastAsia="zh-CN"/>
              </w:rPr>
              <w:t xml:space="preserve">日清扫电梯间，</w:t>
            </w:r>
            <w:r>
              <w:rPr>
                <w:rFonts w:hint="eastAsia" w:ascii="宋体" w:hAnsi="宋体" w:eastAsia="宋体" w:cs="宋体"/>
                <w:color w:val="auto"/>
                <w:sz w:val="21"/>
                <w:szCs w:val="21"/>
                <w:highlight w:val="none"/>
              </w:rPr>
              <w:t xml:space="preserve">确保干净、整洁</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无异味</w:t>
            </w:r>
            <w:r>
              <w:rPr>
                <w:rFonts w:hint="eastAsia" w:ascii="宋体" w:hAnsi="宋体" w:eastAsia="宋体" w:cs="宋体"/>
                <w:color w:val="auto"/>
                <w:sz w:val="21"/>
                <w:szCs w:val="21"/>
                <w:highlight w:val="none"/>
              </w:rPr>
              <w:t xml:space="preserve">；</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420"/>
        </w:trPr>
        <w:tc>
          <w:tcPr>
            <w:shd w:val="clear" w:color="auto" w:fill="auto"/>
            <w:tcW w:w="31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p>
        </w:tc>
        <w:tc>
          <w:tcPr>
            <w:shd w:val="clear" w:color="auto" w:fill="auto"/>
            <w:tcW w:w="641" w:type="pct"/>
            <w:vAlign w:val="center"/>
            <w:textDirection w:val="lrTb"/>
            <w:noWrap w:val="false"/>
          </w:tcPr>
          <w:p>
            <w:pPr>
              <w:jc w:val="center"/>
              <w:rPr>
                <w:rStyle w:val="687"/>
                <w:rFonts w:hint="eastAsia" w:ascii="宋体" w:hAnsi="宋体" w:eastAsia="宋体" w:cs="宋体"/>
                <w:color w:val="auto"/>
                <w:sz w:val="21"/>
                <w:szCs w:val="21"/>
                <w:highlight w:val="none"/>
              </w:rPr>
            </w:pPr>
            <w:r>
              <w:rPr>
                <w:rStyle w:val="687"/>
                <w:rFonts w:hint="eastAsia" w:ascii="宋体" w:hAnsi="宋体" w:eastAsia="宋体" w:cs="宋体"/>
                <w:color w:val="auto"/>
                <w:sz w:val="21"/>
                <w:szCs w:val="21"/>
                <w:highlight w:val="none"/>
                <w:lang w:val="en-US" w:eastAsia="zh-CN"/>
              </w:rPr>
              <w:t xml:space="preserve">会议室保洁</w:t>
            </w:r>
            <w:r/>
          </w:p>
          <w:p>
            <w:pPr>
              <w:jc w:val="center"/>
              <w:rPr>
                <w:rFonts w:hint="eastAsia" w:ascii="宋体" w:hAnsi="宋体" w:eastAsia="宋体" w:cs="宋体"/>
                <w:color w:val="auto"/>
                <w:sz w:val="21"/>
                <w:szCs w:val="21"/>
                <w:highlight w:val="none"/>
              </w:rPr>
            </w:pPr>
            <w:r>
              <w:rPr>
                <w:rStyle w:val="687"/>
                <w:rFonts w:hint="eastAsia" w:ascii="宋体" w:hAnsi="宋体" w:eastAsia="宋体" w:cs="宋体"/>
                <w:color w:val="auto"/>
                <w:sz w:val="21"/>
                <w:szCs w:val="21"/>
                <w:highlight w:val="none"/>
                <w:lang w:val="en-US" w:eastAsia="zh-CN"/>
              </w:rPr>
              <w:t xml:space="preserve">（10分）</w:t>
            </w: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会前会后及时打扫会议室、卫生间，及时检查座</w:t>
            </w:r>
            <w:r>
              <w:rPr>
                <w:rFonts w:hint="eastAsia" w:ascii="宋体" w:hAnsi="宋体" w:eastAsia="宋体" w:cs="宋体"/>
                <w:color w:val="auto"/>
                <w:sz w:val="21"/>
                <w:szCs w:val="21"/>
                <w:highlight w:val="none"/>
                <w:lang w:val="en-US" w:eastAsia="zh-CN"/>
              </w:rPr>
              <w:t xml:space="preserve">位</w:t>
            </w:r>
            <w:r>
              <w:rPr>
                <w:rFonts w:hint="eastAsia" w:ascii="宋体" w:hAnsi="宋体" w:eastAsia="宋体" w:cs="宋体"/>
                <w:color w:val="auto"/>
                <w:sz w:val="21"/>
                <w:szCs w:val="21"/>
                <w:highlight w:val="none"/>
              </w:rPr>
              <w:t xml:space="preserve">有无</w:t>
            </w:r>
            <w:r>
              <w:rPr>
                <w:rFonts w:hint="eastAsia" w:ascii="宋体" w:hAnsi="宋体" w:eastAsia="宋体" w:cs="宋体"/>
                <w:color w:val="auto"/>
                <w:sz w:val="21"/>
                <w:szCs w:val="21"/>
                <w:highlight w:val="none"/>
                <w:lang w:eastAsia="zh-CN"/>
              </w:rPr>
              <w:t xml:space="preserve">烟头</w:t>
            </w:r>
            <w:r>
              <w:rPr>
                <w:rFonts w:hint="eastAsia" w:ascii="宋体" w:hAnsi="宋体" w:eastAsia="宋体" w:cs="宋体"/>
                <w:color w:val="auto"/>
                <w:sz w:val="21"/>
                <w:szCs w:val="21"/>
                <w:highlight w:val="none"/>
              </w:rPr>
              <w:t xml:space="preserve">等</w:t>
            </w:r>
            <w:r>
              <w:rPr>
                <w:rFonts w:hint="eastAsia" w:ascii="宋体" w:hAnsi="宋体" w:eastAsia="宋体" w:cs="宋体"/>
                <w:color w:val="auto"/>
                <w:sz w:val="21"/>
                <w:szCs w:val="21"/>
                <w:highlight w:val="none"/>
                <w:lang w:val="en-US" w:eastAsia="zh-CN"/>
              </w:rPr>
              <w:t xml:space="preserve">垃圾</w:t>
            </w:r>
            <w:r>
              <w:rPr>
                <w:rFonts w:hint="eastAsia" w:ascii="宋体" w:hAnsi="宋体" w:eastAsia="宋体" w:cs="宋体"/>
                <w:color w:val="auto"/>
                <w:sz w:val="21"/>
                <w:szCs w:val="21"/>
                <w:highlight w:val="none"/>
                <w:lang w:eastAsia="zh-CN"/>
              </w:rPr>
              <w:t xml:space="preserve">；</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10</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786"/>
        </w:trPr>
        <w:tc>
          <w:tcPr>
            <w:shd w:val="clear" w:color="auto" w:fill="auto"/>
            <w:tcW w:w="31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w:t>
            </w:r>
            <w:r/>
          </w:p>
        </w:tc>
        <w:tc>
          <w:tcPr>
            <w:shd w:val="clear" w:color="auto" w:fill="auto"/>
            <w:tcW w:w="641" w:type="pct"/>
            <w:vAlign w:val="center"/>
            <w:textDirection w:val="lrTb"/>
            <w:noWrap w:val="false"/>
          </w:tcPr>
          <w:p>
            <w:pPr>
              <w:jc w:val="center"/>
              <w:rPr>
                <w:rStyle w:val="687"/>
                <w:rFonts w:hint="eastAsia" w:ascii="宋体" w:hAnsi="宋体" w:eastAsia="宋体" w:cs="宋体"/>
                <w:color w:val="auto"/>
                <w:sz w:val="21"/>
                <w:szCs w:val="21"/>
                <w:highlight w:val="none"/>
              </w:rPr>
            </w:pPr>
            <w:r>
              <w:rPr>
                <w:rStyle w:val="687"/>
                <w:rFonts w:hint="eastAsia" w:ascii="宋体" w:hAnsi="宋体" w:eastAsia="宋体" w:cs="宋体"/>
                <w:color w:val="auto"/>
                <w:sz w:val="21"/>
                <w:szCs w:val="21"/>
                <w:highlight w:val="none"/>
                <w:lang w:val="en-US" w:eastAsia="zh-CN"/>
              </w:rPr>
              <w:t xml:space="preserve">标识、宣传牌保洁</w:t>
            </w:r>
            <w:r/>
          </w:p>
          <w:p>
            <w:pPr>
              <w:jc w:val="center"/>
              <w:rPr>
                <w:rFonts w:hint="eastAsia" w:ascii="宋体" w:hAnsi="宋体" w:eastAsia="宋体" w:cs="宋体"/>
                <w:color w:val="auto"/>
                <w:sz w:val="21"/>
                <w:szCs w:val="21"/>
                <w:highlight w:val="none"/>
              </w:rPr>
            </w:pPr>
            <w:r>
              <w:rPr>
                <w:rStyle w:val="687"/>
                <w:rFonts w:hint="eastAsia" w:ascii="宋体" w:hAnsi="宋体" w:eastAsia="宋体" w:cs="宋体"/>
                <w:color w:val="auto"/>
                <w:sz w:val="21"/>
                <w:szCs w:val="21"/>
                <w:highlight w:val="none"/>
                <w:lang w:val="en-US" w:eastAsia="zh-CN"/>
              </w:rPr>
              <w:t xml:space="preserve">（4分）</w:t>
            </w: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标识、宣传牌每 2日</w:t>
            </w:r>
            <w:r>
              <w:rPr>
                <w:rFonts w:hint="eastAsia" w:ascii="宋体" w:hAnsi="宋体" w:eastAsia="宋体" w:cs="宋体"/>
                <w:color w:val="auto"/>
                <w:sz w:val="21"/>
                <w:szCs w:val="21"/>
                <w:highlight w:val="none"/>
                <w:lang w:eastAsia="zh-CN"/>
              </w:rPr>
              <w:t xml:space="preserve">擦拭</w:t>
            </w:r>
            <w:r>
              <w:rPr>
                <w:rFonts w:hint="eastAsia" w:ascii="宋体" w:hAnsi="宋体" w:eastAsia="宋体" w:cs="宋体"/>
                <w:color w:val="auto"/>
                <w:sz w:val="21"/>
                <w:szCs w:val="21"/>
                <w:highlight w:val="none"/>
              </w:rPr>
              <w:t xml:space="preserve"> 1次，清洁后检查无污渍、无积灰，不损伤被清洁物</w:t>
            </w:r>
            <w:r>
              <w:rPr>
                <w:rFonts w:hint="eastAsia" w:ascii="宋体" w:hAnsi="宋体" w:cs="宋体"/>
                <w:color w:val="auto"/>
                <w:sz w:val="21"/>
                <w:szCs w:val="21"/>
                <w:highlight w:val="none"/>
                <w:lang w:eastAsia="zh-CN"/>
              </w:rPr>
              <w:t xml:space="preserve">；</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420"/>
        </w:trPr>
        <w:tc>
          <w:tcPr>
            <w:shd w:val="clear" w:color="auto" w:fill="auto"/>
            <w:tcW w:w="31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6</w:t>
            </w:r>
            <w:r/>
          </w:p>
        </w:tc>
        <w:tc>
          <w:tcPr>
            <w:shd w:val="clear" w:color="auto" w:fill="auto"/>
            <w:tcW w:w="641" w:type="pct"/>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楼层及</w:t>
            </w:r>
            <w:r>
              <w:rPr>
                <w:rFonts w:hint="eastAsia" w:ascii="宋体" w:hAnsi="宋体" w:eastAsia="宋体" w:cs="宋体"/>
                <w:color w:val="auto"/>
                <w:sz w:val="21"/>
                <w:szCs w:val="21"/>
                <w:highlight w:val="none"/>
                <w:lang w:val="en-US" w:eastAsia="zh-CN"/>
              </w:rPr>
              <w:t xml:space="preserve">部分</w:t>
            </w:r>
            <w:r>
              <w:rPr>
                <w:rFonts w:hint="eastAsia" w:ascii="宋体" w:hAnsi="宋体" w:eastAsia="宋体" w:cs="宋体"/>
                <w:color w:val="auto"/>
                <w:sz w:val="21"/>
                <w:szCs w:val="21"/>
                <w:highlight w:val="none"/>
              </w:rPr>
              <w:t xml:space="preserve">室内保洁</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9分</w:t>
            </w:r>
            <w:r>
              <w:rPr>
                <w:rFonts w:hint="eastAsia" w:ascii="宋体" w:hAnsi="宋体" w:eastAsia="宋体" w:cs="宋体"/>
                <w:color w:val="auto"/>
                <w:sz w:val="21"/>
                <w:szCs w:val="21"/>
                <w:highlight w:val="none"/>
                <w:lang w:eastAsia="zh-CN"/>
              </w:rPr>
              <w:t xml:space="preserve">）</w:t>
            </w: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每日清洁 1 次（擦拭表面灰尘、用清洁剂擦拭污渍用清水冲洗干净用抹布抹干、清扫垃圾、擦拭座椅）；</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420"/>
        </w:trPr>
        <w:tc>
          <w:tcPr>
            <w:tcW w:w="311" w:type="pct"/>
            <w:vAlign w:val="center"/>
            <w:textDirection w:val="lrTb"/>
            <w:noWrap w:val="false"/>
          </w:tcPr>
          <w:p>
            <w:pPr>
              <w:jc w:val="center"/>
              <w:rPr>
                <w:rFonts w:hint="default"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7</w:t>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每月彻底刷洗消毒 1 次；</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420"/>
        </w:trPr>
        <w:tc>
          <w:tcPr>
            <w:tcW w:w="311" w:type="pct"/>
            <w:vAlign w:val="center"/>
            <w:textDirection w:val="lrTb"/>
            <w:noWrap w:val="false"/>
          </w:tcPr>
          <w:p>
            <w:pPr>
              <w:jc w:val="center"/>
              <w:rPr>
                <w:rFonts w:hint="default"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8</w:t>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设施表面干净，无灰尘污渍、锈迹，场内及其周围无果皮、纸屑等垃圾，及时发现设施、设备脱焊、脱漆、断裂及其他安全隐患并报告处理。</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420"/>
        </w:trPr>
        <w:tc>
          <w:tcPr>
            <w:shd w:val="clear" w:color="auto" w:fill="auto"/>
            <w:tcW w:w="31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9</w:t>
            </w:r>
            <w:r/>
          </w:p>
        </w:tc>
        <w:tc>
          <w:tcPr>
            <w:shd w:val="clear" w:color="auto" w:fill="auto"/>
            <w:tcW w:w="641" w:type="pct"/>
            <w:vAlign w:val="center"/>
            <w:vMerge w:val="restart"/>
            <w:textDirection w:val="lrTb"/>
            <w:noWrap w:val="false"/>
          </w:tcPr>
          <w:p>
            <w:pPr>
              <w:jc w:val="center"/>
              <w:rPr>
                <w:rStyle w:val="687"/>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垃圾桶、果皮箱</w:t>
            </w:r>
            <w:r>
              <w:rPr>
                <w:rStyle w:val="687"/>
                <w:rFonts w:hint="eastAsia" w:ascii="宋体" w:hAnsi="宋体" w:eastAsia="宋体" w:cs="宋体"/>
                <w:color w:val="auto"/>
                <w:sz w:val="21"/>
                <w:szCs w:val="21"/>
                <w:highlight w:val="none"/>
                <w:lang w:val="en-US" w:eastAsia="zh-CN"/>
              </w:rPr>
              <w:t xml:space="preserve">（8分）</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垃圾桶、果皮箱每日清运 2 次；</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420"/>
        </w:trPr>
        <w:tc>
          <w:tcPr>
            <w:tcW w:w="311" w:type="pct"/>
            <w:vAlign w:val="center"/>
            <w:textDirection w:val="lrTb"/>
            <w:noWrap w:val="false"/>
          </w:tcPr>
          <w:p>
            <w:pPr>
              <w:jc w:val="center"/>
              <w:rPr>
                <w:rFonts w:hint="default"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10</w:t>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垃圾日产日清；</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420"/>
        </w:trPr>
        <w:tc>
          <w:tcPr>
            <w:tcW w:w="311" w:type="pct"/>
            <w:vAlign w:val="center"/>
            <w:textDirection w:val="lrTb"/>
            <w:noWrap w:val="false"/>
          </w:tcPr>
          <w:p>
            <w:pPr>
              <w:jc w:val="center"/>
              <w:rPr>
                <w:rFonts w:hint="default"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11</w:t>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垃圾桶、果皮箱垃圾，每日收集垃圾</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 次，保持垃圾桶清洁；</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420"/>
        </w:trPr>
        <w:tc>
          <w:tcPr>
            <w:tcW w:w="311" w:type="pct"/>
            <w:vAlign w:val="center"/>
            <w:textDirection w:val="lrTb"/>
            <w:noWrap w:val="false"/>
          </w:tcPr>
          <w:p>
            <w:pPr>
              <w:jc w:val="center"/>
              <w:rPr>
                <w:rFonts w:hint="default"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12</w:t>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垃圾桶、果皮箱无污迹、油污，无异味。</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420"/>
        </w:trPr>
        <w:tc>
          <w:tcPr>
            <w:shd w:val="clear" w:color="auto" w:fill="auto"/>
            <w:tcW w:w="311" w:type="pct"/>
            <w:vAlign w:val="center"/>
            <w:textDirection w:val="lrTb"/>
            <w:noWrap w:val="false"/>
          </w:tcPr>
          <w:p>
            <w:pPr>
              <w:jc w:val="center"/>
              <w:rPr>
                <w:rFonts w:hint="default"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13</w:t>
            </w:r>
            <w:r/>
          </w:p>
        </w:tc>
        <w:tc>
          <w:tcPr>
            <w:shd w:val="clear" w:color="auto" w:fill="auto"/>
            <w:tcW w:w="641" w:type="pct"/>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卫生消杀</w:t>
            </w:r>
            <w:r/>
          </w:p>
          <w:p>
            <w:pPr>
              <w:jc w:val="center"/>
              <w:rPr>
                <w:rFonts w:hint="eastAsia" w:ascii="宋体" w:hAnsi="宋体" w:eastAsia="宋体" w:cs="宋体"/>
                <w:color w:val="auto"/>
                <w:sz w:val="21"/>
                <w:szCs w:val="21"/>
                <w:highlight w:val="none"/>
              </w:rPr>
            </w:pPr>
            <w:r>
              <w:rPr>
                <w:rStyle w:val="687"/>
                <w:rFonts w:hint="eastAsia" w:ascii="宋体" w:hAnsi="宋体" w:eastAsia="宋体" w:cs="宋体"/>
                <w:color w:val="auto"/>
                <w:sz w:val="21"/>
                <w:szCs w:val="21"/>
                <w:highlight w:val="none"/>
                <w:lang w:val="en-US" w:eastAsia="zh-CN"/>
              </w:rPr>
              <w:t xml:space="preserve">（4分）</w:t>
            </w: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夏季等蚊、蝇</w:t>
            </w:r>
            <w:r>
              <w:rPr>
                <w:rFonts w:hint="eastAsia" w:ascii="宋体" w:hAnsi="宋体" w:eastAsia="宋体" w:cs="宋体"/>
                <w:color w:val="auto"/>
                <w:sz w:val="21"/>
                <w:szCs w:val="21"/>
                <w:highlight w:val="none"/>
                <w:lang w:eastAsia="zh-CN"/>
              </w:rPr>
              <w:t xml:space="preserve">滋生</w:t>
            </w:r>
            <w:r>
              <w:rPr>
                <w:rFonts w:hint="eastAsia" w:ascii="宋体" w:hAnsi="宋体" w:eastAsia="宋体" w:cs="宋体"/>
                <w:color w:val="auto"/>
                <w:sz w:val="21"/>
                <w:szCs w:val="21"/>
                <w:highlight w:val="none"/>
              </w:rPr>
              <w:t xml:space="preserve">季节每月消杀 2 次，其他根据季节制定具体计划；</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420"/>
        </w:trPr>
        <w:tc>
          <w:tcPr>
            <w:tcW w:w="311" w:type="pct"/>
            <w:vAlign w:val="center"/>
            <w:textDirection w:val="lrTb"/>
            <w:noWrap w:val="false"/>
          </w:tcPr>
          <w:p>
            <w:pPr>
              <w:jc w:val="center"/>
              <w:rPr>
                <w:rFonts w:hint="default"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14</w:t>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检查</w:t>
            </w:r>
            <w:r>
              <w:rPr>
                <w:rFonts w:hint="eastAsia" w:ascii="宋体" w:hAnsi="宋体" w:eastAsia="宋体" w:cs="宋体"/>
                <w:color w:val="auto"/>
                <w:sz w:val="21"/>
                <w:szCs w:val="21"/>
                <w:highlight w:val="none"/>
                <w:lang w:val="en-US" w:eastAsia="zh-CN"/>
              </w:rPr>
              <w:t xml:space="preserve">公共区域和</w:t>
            </w:r>
            <w:r>
              <w:rPr>
                <w:rFonts w:hint="eastAsia" w:ascii="宋体" w:hAnsi="宋体" w:eastAsia="宋体" w:cs="宋体"/>
                <w:color w:val="auto"/>
                <w:sz w:val="21"/>
                <w:szCs w:val="21"/>
                <w:highlight w:val="none"/>
              </w:rPr>
              <w:t xml:space="preserve">办公室，目视无苍蝇在飞。</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420"/>
        </w:trPr>
        <w:tc>
          <w:tcPr>
            <w:shd w:val="clear" w:color="auto" w:fill="auto"/>
            <w:tcW w:w="311" w:type="pct"/>
            <w:vAlign w:val="center"/>
            <w:textDirection w:val="lrTb"/>
            <w:noWrap w:val="false"/>
          </w:tcPr>
          <w:p>
            <w:pPr>
              <w:jc w:val="center"/>
              <w:rPr>
                <w:rFonts w:hint="default" w:ascii="宋体" w:hAnsi="宋体" w:eastAsia="宋体" w:cs="宋体"/>
                <w:color w:val="auto"/>
                <w:sz w:val="21"/>
                <w:szCs w:val="21"/>
                <w:highlight w:val="none"/>
              </w:rPr>
            </w:pPr>
            <w:r>
              <w:rPr>
                <w:rStyle w:val="687"/>
                <w:rFonts w:hint="eastAsia" w:ascii="宋体" w:hAnsi="宋体" w:cs="宋体"/>
                <w:color w:val="auto"/>
                <w:sz w:val="21"/>
                <w:szCs w:val="21"/>
                <w:highlight w:val="none"/>
                <w:lang w:val="en-US" w:eastAsia="zh-CN"/>
              </w:rPr>
              <w:t xml:space="preserve">15</w:t>
            </w:r>
            <w:r/>
          </w:p>
        </w:tc>
        <w:tc>
          <w:tcPr>
            <w:shd w:val="clear" w:color="auto" w:fill="auto"/>
            <w:tcW w:w="641" w:type="pct"/>
            <w:vAlign w:val="center"/>
            <w:vMerge w:val="restart"/>
            <w:textDirection w:val="lrTb"/>
            <w:noWrap w:val="false"/>
          </w:tcPr>
          <w:p>
            <w:pPr>
              <w:jc w:val="center"/>
              <w:rPr>
                <w:rStyle w:val="687"/>
                <w:rFonts w:hint="eastAsia" w:ascii="宋体" w:hAnsi="宋体" w:eastAsia="宋体" w:cs="宋体"/>
                <w:color w:val="auto"/>
                <w:sz w:val="21"/>
                <w:szCs w:val="21"/>
                <w:highlight w:val="none"/>
              </w:rPr>
            </w:pPr>
            <w:r>
              <w:rPr>
                <w:rStyle w:val="687"/>
                <w:rFonts w:hint="eastAsia" w:ascii="宋体" w:hAnsi="宋体" w:eastAsia="宋体" w:cs="宋体"/>
                <w:color w:val="auto"/>
                <w:sz w:val="21"/>
                <w:szCs w:val="21"/>
                <w:highlight w:val="none"/>
                <w:lang w:val="en-US" w:eastAsia="zh-CN"/>
              </w:rPr>
              <w:t xml:space="preserve">窗户玻璃</w:t>
            </w:r>
            <w:r/>
          </w:p>
          <w:p>
            <w:pPr>
              <w:jc w:val="center"/>
              <w:rPr>
                <w:rFonts w:hint="eastAsia" w:ascii="宋体" w:hAnsi="宋体" w:eastAsia="宋体" w:cs="宋体"/>
                <w:color w:val="auto"/>
                <w:sz w:val="21"/>
                <w:szCs w:val="21"/>
                <w:highlight w:val="none"/>
              </w:rPr>
            </w:pPr>
            <w:r>
              <w:rPr>
                <w:rStyle w:val="687"/>
                <w:rFonts w:hint="eastAsia" w:ascii="宋体" w:hAnsi="宋体" w:eastAsia="宋体" w:cs="宋体"/>
                <w:color w:val="auto"/>
                <w:sz w:val="21"/>
                <w:szCs w:val="21"/>
                <w:highlight w:val="none"/>
                <w:lang w:val="en-US" w:eastAsia="zh-CN"/>
              </w:rPr>
              <w:t xml:space="preserve">（ 6 分）</w:t>
            </w: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Style w:val="687"/>
                <w:rFonts w:hint="eastAsia" w:ascii="宋体" w:hAnsi="宋体" w:eastAsia="宋体" w:cs="宋体"/>
                <w:color w:val="auto"/>
                <w:sz w:val="21"/>
                <w:szCs w:val="21"/>
                <w:highlight w:val="none"/>
                <w:lang w:val="en-US" w:eastAsia="zh-CN"/>
              </w:rPr>
              <w:t xml:space="preserve">门、窗槽等，每天按巡回路线用柔软毛巾先湿后干擦拭、去除污垢、污迹、手印等，无灰尘、印迹；</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420"/>
        </w:trPr>
        <w:tc>
          <w:tcPr>
            <w:tcW w:w="311" w:type="pct"/>
            <w:vAlign w:val="center"/>
            <w:textDirection w:val="lrTb"/>
            <w:noWrap w:val="false"/>
          </w:tcPr>
          <w:p>
            <w:pPr>
              <w:jc w:val="center"/>
              <w:rPr>
                <w:rFonts w:hint="default"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16</w:t>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Style w:val="687"/>
                <w:rFonts w:hint="eastAsia" w:ascii="宋体" w:hAnsi="宋体" w:eastAsia="宋体" w:cs="宋体"/>
                <w:color w:val="auto"/>
                <w:sz w:val="21"/>
                <w:szCs w:val="21"/>
                <w:highlight w:val="none"/>
                <w:lang w:val="en-US" w:eastAsia="zh-CN"/>
              </w:rPr>
              <w:t xml:space="preserve">门窗玻璃整洁、明亮、无明显污渍，无灰尘，污垢，蜘蛛网等。</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420"/>
        </w:trPr>
        <w:tc>
          <w:tcPr>
            <w:shd w:val="clear" w:color="auto" w:fill="auto"/>
            <w:tcW w:w="311" w:type="pct"/>
            <w:vAlign w:val="center"/>
            <w:textDirection w:val="lrTb"/>
            <w:noWrap w:val="false"/>
          </w:tcPr>
          <w:p>
            <w:pPr>
              <w:jc w:val="center"/>
              <w:rPr>
                <w:rFonts w:hint="default"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17</w:t>
            </w:r>
            <w:r/>
          </w:p>
        </w:tc>
        <w:tc>
          <w:tcPr>
            <w:shd w:val="clear" w:color="auto" w:fill="auto"/>
            <w:tcW w:w="641" w:type="pct"/>
            <w:vAlign w:val="center"/>
            <w:vMerge w:val="restart"/>
            <w:textDirection w:val="lrTb"/>
            <w:noWrap w:val="false"/>
          </w:tcPr>
          <w:p>
            <w:pPr>
              <w:jc w:val="center"/>
              <w:rPr>
                <w:rStyle w:val="687"/>
                <w:rFonts w:hint="eastAsia" w:ascii="宋体" w:hAnsi="宋体" w:eastAsia="宋体" w:cs="宋体"/>
                <w:color w:val="auto"/>
                <w:sz w:val="21"/>
                <w:szCs w:val="21"/>
                <w:highlight w:val="none"/>
              </w:rPr>
            </w:pPr>
            <w:r>
              <w:rPr>
                <w:rStyle w:val="687"/>
                <w:rFonts w:hint="eastAsia" w:ascii="宋体" w:hAnsi="宋体" w:eastAsia="宋体" w:cs="宋体"/>
                <w:color w:val="auto"/>
                <w:sz w:val="21"/>
                <w:szCs w:val="21"/>
                <w:highlight w:val="none"/>
                <w:lang w:val="en-US" w:eastAsia="zh-CN"/>
              </w:rPr>
              <w:t xml:space="preserve">垃圾清理及道路清扫</w:t>
            </w:r>
            <w:r/>
          </w:p>
          <w:p>
            <w:pPr>
              <w:jc w:val="center"/>
              <w:rPr>
                <w:rFonts w:hint="eastAsia" w:ascii="宋体" w:hAnsi="宋体" w:eastAsia="宋体" w:cs="宋体"/>
                <w:color w:val="auto"/>
                <w:sz w:val="21"/>
                <w:szCs w:val="21"/>
                <w:highlight w:val="none"/>
              </w:rPr>
            </w:pPr>
            <w:r>
              <w:rPr>
                <w:rStyle w:val="687"/>
                <w:rFonts w:hint="eastAsia" w:ascii="宋体" w:hAnsi="宋体" w:eastAsia="宋体" w:cs="宋体"/>
                <w:color w:val="auto"/>
                <w:sz w:val="21"/>
                <w:szCs w:val="21"/>
                <w:highlight w:val="none"/>
                <w:lang w:val="en-US" w:eastAsia="zh-CN"/>
              </w:rPr>
              <w:t xml:space="preserve">（6分）</w:t>
            </w: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Style w:val="687"/>
                <w:rFonts w:hint="eastAsia" w:ascii="宋体" w:hAnsi="宋体" w:eastAsia="宋体" w:cs="宋体"/>
                <w:color w:val="auto"/>
                <w:sz w:val="21"/>
                <w:szCs w:val="21"/>
                <w:highlight w:val="none"/>
                <w:lang w:val="en-US" w:eastAsia="zh-CN"/>
              </w:rPr>
              <w:t xml:space="preserve">巡视垃圾桶，垃圾桶满及时清倒；</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420"/>
        </w:trPr>
        <w:tc>
          <w:tcPr>
            <w:tcW w:w="311" w:type="pct"/>
            <w:vAlign w:val="center"/>
            <w:textDirection w:val="lrTb"/>
            <w:noWrap w:val="false"/>
          </w:tcPr>
          <w:p>
            <w:pPr>
              <w:jc w:val="center"/>
              <w:rPr>
                <w:rFonts w:hint="default"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18</w:t>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Style w:val="687"/>
                <w:rFonts w:hint="eastAsia" w:ascii="宋体" w:hAnsi="宋体" w:eastAsia="宋体" w:cs="宋体"/>
                <w:color w:val="auto"/>
                <w:sz w:val="21"/>
                <w:szCs w:val="21"/>
                <w:highlight w:val="none"/>
                <w:lang w:val="en-US" w:eastAsia="zh-CN"/>
              </w:rPr>
              <w:t xml:space="preserve">垃圾清垃圾桶外表及时擦洗，保持桶外表面清洁光亮、无污渍，每周冲洗一次，垃圾桶无异味；</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420"/>
        </w:trPr>
        <w:tc>
          <w:tcPr>
            <w:tcW w:w="311" w:type="pct"/>
            <w:vAlign w:val="center"/>
            <w:textDirection w:val="lrTb"/>
            <w:noWrap w:val="false"/>
          </w:tcPr>
          <w:p>
            <w:pPr>
              <w:jc w:val="center"/>
              <w:rPr>
                <w:rFonts w:hint="default"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19</w:t>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Style w:val="687"/>
                <w:rFonts w:hint="eastAsia" w:ascii="宋体" w:hAnsi="宋体" w:eastAsia="宋体" w:cs="宋体"/>
                <w:color w:val="auto"/>
                <w:sz w:val="21"/>
                <w:szCs w:val="21"/>
                <w:highlight w:val="none"/>
                <w:lang w:val="en-US" w:eastAsia="zh-CN"/>
              </w:rPr>
              <w:t xml:space="preserve">每日对所负责区域进行清洁，不留卫生死角和盲区。道路清洁，无杂物、白色垃圾等；</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420"/>
        </w:trPr>
        <w:tc>
          <w:tcPr>
            <w:tcW w:w="311" w:type="pct"/>
            <w:vAlign w:val="center"/>
            <w:textDirection w:val="lrTb"/>
            <w:noWrap w:val="false"/>
          </w:tcPr>
          <w:p>
            <w:pPr>
              <w:jc w:val="center"/>
              <w:rPr>
                <w:rFonts w:hint="default"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20</w:t>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Style w:val="687"/>
                <w:rFonts w:hint="eastAsia" w:ascii="宋体" w:hAnsi="宋体" w:eastAsia="宋体" w:cs="宋体"/>
                <w:color w:val="auto"/>
                <w:sz w:val="21"/>
                <w:szCs w:val="21"/>
                <w:highlight w:val="none"/>
                <w:lang w:val="en-US" w:eastAsia="zh-CN"/>
              </w:rPr>
              <w:t xml:space="preserve">道路地面保持无沙土、杂物、纸屑、烟蒂、落叶、白色垃圾、无明显抛撒物等。</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420"/>
        </w:trPr>
        <w:tc>
          <w:tcPr>
            <w:shd w:val="clear" w:color="auto" w:fill="auto"/>
            <w:tcW w:w="311" w:type="pct"/>
            <w:vAlign w:val="center"/>
            <w:textDirection w:val="lrTb"/>
            <w:noWrap w:val="false"/>
          </w:tcPr>
          <w:p>
            <w:pPr>
              <w:jc w:val="center"/>
              <w:rPr>
                <w:rFonts w:hint="default"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21</w:t>
            </w:r>
            <w:r/>
          </w:p>
        </w:tc>
        <w:tc>
          <w:tcPr>
            <w:shd w:val="clear" w:color="auto" w:fill="auto"/>
            <w:tcW w:w="641" w:type="pct"/>
            <w:vAlign w:val="center"/>
            <w:vMerge w:val="restart"/>
            <w:textDirection w:val="lrTb"/>
            <w:noWrap w:val="false"/>
          </w:tcPr>
          <w:p>
            <w:pPr>
              <w:jc w:val="center"/>
              <w:rPr>
                <w:rStyle w:val="687"/>
                <w:rFonts w:hint="eastAsia" w:ascii="宋体" w:hAnsi="宋体" w:eastAsia="宋体" w:cs="宋体"/>
                <w:color w:val="auto"/>
                <w:sz w:val="21"/>
                <w:szCs w:val="21"/>
                <w:highlight w:val="none"/>
              </w:rPr>
            </w:pPr>
            <w:r>
              <w:rPr>
                <w:rStyle w:val="687"/>
                <w:rFonts w:hint="eastAsia" w:ascii="宋体" w:hAnsi="宋体" w:eastAsia="宋体" w:cs="宋体"/>
                <w:color w:val="auto"/>
                <w:sz w:val="21"/>
                <w:szCs w:val="21"/>
                <w:highlight w:val="none"/>
                <w:lang w:val="en-US" w:eastAsia="zh-CN"/>
              </w:rPr>
              <w:t xml:space="preserve">综合管理</w:t>
            </w:r>
            <w:r/>
          </w:p>
          <w:p>
            <w:pPr>
              <w:jc w:val="center"/>
              <w:rPr>
                <w:rFonts w:hint="eastAsia" w:ascii="宋体" w:hAnsi="宋体" w:eastAsia="宋体" w:cs="宋体"/>
                <w:color w:val="auto"/>
                <w:sz w:val="21"/>
                <w:szCs w:val="21"/>
                <w:highlight w:val="none"/>
              </w:rPr>
            </w:pPr>
            <w:r>
              <w:rPr>
                <w:rStyle w:val="687"/>
                <w:rFonts w:hint="eastAsia" w:ascii="宋体" w:hAnsi="宋体" w:eastAsia="宋体" w:cs="宋体"/>
                <w:color w:val="auto"/>
                <w:sz w:val="21"/>
                <w:szCs w:val="21"/>
                <w:highlight w:val="none"/>
                <w:lang w:val="en-US" w:eastAsia="zh-CN"/>
              </w:rPr>
              <w:t xml:space="preserve">（8分）</w:t>
            </w: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Style w:val="687"/>
                <w:rFonts w:hint="eastAsia" w:ascii="宋体" w:hAnsi="宋体" w:eastAsia="宋体" w:cs="宋体"/>
                <w:color w:val="auto"/>
                <w:sz w:val="21"/>
                <w:szCs w:val="21"/>
                <w:highlight w:val="none"/>
                <w:lang w:val="en-US" w:eastAsia="zh-CN"/>
              </w:rPr>
              <w:t xml:space="preserve">派驻现场的人员是否符合合同约定、招标文件要求。未经报备批准不得随意变更派驻人员；</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318"/>
        </w:trPr>
        <w:tc>
          <w:tcPr>
            <w:tcW w:w="311" w:type="pct"/>
            <w:vAlign w:val="center"/>
            <w:textDirection w:val="lrTb"/>
            <w:noWrap w:val="false"/>
          </w:tcPr>
          <w:p>
            <w:pPr>
              <w:jc w:val="center"/>
              <w:rPr>
                <w:rFonts w:hint="default"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22</w:t>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Style w:val="687"/>
                <w:rFonts w:hint="eastAsia" w:ascii="宋体" w:hAnsi="宋体" w:eastAsia="宋体" w:cs="宋体"/>
                <w:color w:val="auto"/>
                <w:sz w:val="21"/>
                <w:szCs w:val="21"/>
                <w:highlight w:val="none"/>
                <w:lang w:val="en-US" w:eastAsia="zh-CN"/>
              </w:rPr>
              <w:t xml:space="preserve">综合管理坚守岗位，执行岗位责任制，按时交接班，严禁脱岗，缺岗；</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333"/>
        </w:trPr>
        <w:tc>
          <w:tcPr>
            <w:tcW w:w="311" w:type="pct"/>
            <w:vAlign w:val="center"/>
            <w:textDirection w:val="lrTb"/>
            <w:noWrap w:val="false"/>
          </w:tcPr>
          <w:p>
            <w:pPr>
              <w:jc w:val="center"/>
              <w:rPr>
                <w:rFonts w:hint="default"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23</w:t>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Style w:val="687"/>
                <w:rFonts w:hint="eastAsia" w:ascii="宋体" w:hAnsi="宋体" w:eastAsia="宋体" w:cs="宋体"/>
                <w:color w:val="auto"/>
                <w:sz w:val="21"/>
                <w:szCs w:val="21"/>
                <w:highlight w:val="none"/>
                <w:lang w:val="en-US" w:eastAsia="zh-CN"/>
              </w:rPr>
              <w:t xml:space="preserve">保洁工具按指定地点存放；</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290"/>
        </w:trPr>
        <w:tc>
          <w:tcPr>
            <w:tcW w:w="311" w:type="pct"/>
            <w:vAlign w:val="center"/>
            <w:textDirection w:val="lrTb"/>
            <w:noWrap w:val="false"/>
          </w:tcPr>
          <w:p>
            <w:pPr>
              <w:jc w:val="center"/>
              <w:rPr>
                <w:rFonts w:hint="default"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24</w:t>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Style w:val="687"/>
                <w:rFonts w:hint="eastAsia" w:ascii="宋体" w:hAnsi="宋体" w:eastAsia="宋体" w:cs="宋体"/>
                <w:color w:val="auto"/>
                <w:sz w:val="21"/>
                <w:szCs w:val="21"/>
                <w:highlight w:val="none"/>
                <w:lang w:val="en-US" w:eastAsia="zh-CN"/>
              </w:rPr>
              <w:t xml:space="preserve">不服从采购人安排，不服从现场管理。</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420"/>
        </w:trPr>
        <w:tc>
          <w:tcPr>
            <w:gridSpan w:val="5"/>
            <w:tcW w:w="5000" w:type="pct"/>
            <w:vAlign w:val="center"/>
            <w:textDirection w:val="lrTb"/>
            <w:noWrap w:val="false"/>
          </w:tcPr>
          <w:p>
            <w:pPr>
              <w:ind w:firstLine="2168"/>
              <w:jc w:val="both"/>
              <w:rPr>
                <w:rFonts w:hint="eastAsia" w:ascii="宋体" w:hAnsi="宋体" w:eastAsia="宋体" w:cs="宋体"/>
                <w:color w:val="auto"/>
                <w:sz w:val="21"/>
                <w:szCs w:val="22"/>
                <w:highlight w:val="none"/>
              </w:rPr>
            </w:pPr>
            <w:r>
              <w:rPr>
                <w:rFonts w:hint="eastAsia" w:ascii="宋体" w:hAnsi="宋体" w:cs="宋体"/>
                <w:b/>
                <w:bCs/>
                <w:color w:val="auto"/>
                <w:sz w:val="24"/>
                <w:szCs w:val="24"/>
                <w:highlight w:val="none"/>
                <w:lang w:val="en-US" w:eastAsia="zh-CN"/>
              </w:rPr>
              <w:t xml:space="preserve">泗洪县农业农村局</w:t>
            </w:r>
            <w:r>
              <w:rPr>
                <w:rFonts w:hint="eastAsia" w:ascii="宋体" w:hAnsi="宋体" w:eastAsia="宋体" w:cs="宋体"/>
                <w:b/>
                <w:bCs/>
                <w:color w:val="auto"/>
                <w:sz w:val="24"/>
                <w:szCs w:val="24"/>
                <w:highlight w:val="none"/>
                <w:lang w:val="en-US" w:eastAsia="zh-CN"/>
              </w:rPr>
              <w:t xml:space="preserve">保安月工作考核标准</w:t>
            </w:r>
            <w:r/>
          </w:p>
        </w:tc>
      </w:tr>
      <w:tr>
        <w:trPr>
          <w:jc w:val="center"/>
          <w:trHeight w:val="352"/>
        </w:trPr>
        <w:tc>
          <w:tcPr>
            <w:shd w:val="clear" w:color="auto" w:fill="auto"/>
            <w:tcW w:w="311" w:type="pct"/>
            <w:vAlign w:val="center"/>
            <w:textDirection w:val="lrTb"/>
            <w:noWrap w:val="false"/>
          </w:tcPr>
          <w:p>
            <w:pPr>
              <w:ind w:left="0" w:right="0" w:firstLine="0"/>
              <w:jc w:val="center"/>
              <w:spacing w:before="120" w:after="120" w:line="240" w:lineRule="auto"/>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 xml:space="preserve">序号</w:t>
            </w:r>
            <w:r/>
          </w:p>
        </w:tc>
        <w:tc>
          <w:tcPr>
            <w:shd w:val="clear" w:color="auto" w:fill="auto"/>
            <w:tcW w:w="641" w:type="pct"/>
            <w:vAlign w:val="center"/>
            <w:textDirection w:val="lrTb"/>
            <w:noWrap w:val="false"/>
          </w:tcPr>
          <w:p>
            <w:pPr>
              <w:ind w:left="0" w:right="0" w:firstLine="0"/>
              <w:jc w:val="center"/>
              <w:spacing w:before="120" w:after="120" w:line="240" w:lineRule="auto"/>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 xml:space="preserve">考核项目</w:t>
            </w:r>
            <w:r/>
          </w:p>
        </w:tc>
        <w:tc>
          <w:tcPr>
            <w:shd w:val="clear" w:color="auto" w:fill="auto"/>
            <w:tcW w:w="3438" w:type="pct"/>
            <w:vAlign w:val="center"/>
            <w:textDirection w:val="lrTb"/>
            <w:noWrap w:val="false"/>
          </w:tcPr>
          <w:p>
            <w:pPr>
              <w:ind w:left="0" w:right="0" w:firstLine="0"/>
              <w:jc w:val="center"/>
              <w:spacing w:before="120" w:after="120" w:line="240" w:lineRule="auto"/>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 xml:space="preserve">考核内容</w:t>
            </w:r>
            <w:r/>
          </w:p>
        </w:tc>
        <w:tc>
          <w:tcPr>
            <w:shd w:val="clear" w:color="auto" w:fill="auto"/>
            <w:tcW w:w="0" w:type="auto"/>
            <w:vAlign w:val="center"/>
            <w:textDirection w:val="lrTb"/>
            <w:noWrap w:val="false"/>
          </w:tcPr>
          <w:p>
            <w:pPr>
              <w:ind w:left="0" w:right="0" w:firstLine="0"/>
              <w:jc w:val="center"/>
              <w:spacing w:before="120" w:after="120" w:line="240" w:lineRule="auto"/>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 xml:space="preserve">分值</w:t>
            </w:r>
            <w:r/>
          </w:p>
        </w:tc>
        <w:tc>
          <w:tcPr>
            <w:shd w:val="clear" w:color="auto" w:fill="auto"/>
            <w:tcW w:w="0" w:type="auto"/>
            <w:vAlign w:val="center"/>
            <w:textDirection w:val="lrTb"/>
            <w:noWrap w:val="false"/>
          </w:tcPr>
          <w:p>
            <w:pPr>
              <w:ind w:left="0" w:right="0" w:firstLine="0"/>
              <w:jc w:val="center"/>
              <w:spacing w:before="120" w:after="120" w:line="240" w:lineRule="auto"/>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 xml:space="preserve">扣分</w:t>
            </w:r>
            <w:r/>
          </w:p>
        </w:tc>
      </w:tr>
      <w:tr>
        <w:trPr>
          <w:jc w:val="center"/>
          <w:trHeight w:val="382"/>
        </w:trPr>
        <w:tc>
          <w:tcPr>
            <w:shd w:val="clear" w:color="auto" w:fill="auto"/>
            <w:tcW w:w="311" w:type="pct"/>
            <w:vAlign w:val="center"/>
            <w:textDirection w:val="lrTb"/>
            <w:noWrap w:val="false"/>
          </w:tcPr>
          <w:p>
            <w:pPr>
              <w:ind w:left="0" w:right="0" w:firstLine="0"/>
              <w:jc w:val="center"/>
              <w:spacing w:before="120" w:after="12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p>
        </w:tc>
        <w:tc>
          <w:tcPr>
            <w:shd w:val="clear" w:color="auto" w:fill="auto"/>
            <w:tcW w:w="641" w:type="pct"/>
            <w:vAlign w:val="center"/>
            <w:vMerge w:val="restart"/>
            <w:textDirection w:val="lrTb"/>
            <w:noWrap w:val="false"/>
          </w:tcPr>
          <w:p>
            <w:pPr>
              <w:ind w:left="0" w:right="0" w:firstLine="0"/>
              <w:jc w:val="center"/>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人员资质与在岗</w:t>
            </w:r>
            <w:r/>
          </w:p>
          <w:p>
            <w:pPr>
              <w:ind w:left="0" w:right="0" w:firstLine="0"/>
              <w:jc w:val="center"/>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 分）</w:t>
            </w:r>
            <w:r/>
          </w:p>
        </w:tc>
        <w:tc>
          <w:tcPr>
            <w:shd w:val="clear" w:color="auto" w:fill="auto"/>
            <w:tcW w:w="3438" w:type="pct"/>
            <w:vAlign w:val="center"/>
            <w:textDirection w:val="lrTb"/>
            <w:noWrap w:val="false"/>
          </w:tcPr>
          <w:p>
            <w:pPr>
              <w:ind w:left="0" w:right="0" w:firstLine="0"/>
              <w:jc w:val="left"/>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保安持有效</w:t>
            </w:r>
            <w:r>
              <w:rPr>
                <w:rFonts w:hint="eastAsia" w:ascii="宋体" w:hAnsi="宋体" w:eastAsia="宋体" w:cs="宋体"/>
                <w:b/>
                <w:color w:val="auto"/>
                <w:sz w:val="21"/>
                <w:szCs w:val="21"/>
                <w:highlight w:val="none"/>
              </w:rPr>
              <w:t xml:space="preserve">保安员证</w:t>
            </w:r>
            <w:r>
              <w:rPr>
                <w:rFonts w:hint="eastAsia" w:ascii="宋体" w:hAnsi="宋体" w:eastAsia="宋体" w:cs="宋体"/>
                <w:color w:val="auto"/>
                <w:sz w:val="21"/>
                <w:szCs w:val="21"/>
                <w:highlight w:val="none"/>
              </w:rPr>
              <w:t xml:space="preserve">上岗，无无证上岗情况</w:t>
            </w:r>
            <w:r/>
          </w:p>
        </w:tc>
        <w:tc>
          <w:tcPr>
            <w:shd w:val="clear" w:color="auto" w:fill="auto"/>
            <w:tcW w:w="0" w:type="auto"/>
            <w:vAlign w:val="center"/>
            <w:textDirection w:val="lrTb"/>
            <w:noWrap w:val="false"/>
          </w:tcPr>
          <w:p>
            <w:pPr>
              <w:ind w:left="0" w:right="0" w:firstLine="0"/>
              <w:jc w:val="center"/>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279"/>
        </w:trPr>
        <w:tc>
          <w:tcPr>
            <w:tcW w:w="311" w:type="pct"/>
            <w:vAlign w:val="center"/>
            <w:textDirection w:val="lrTb"/>
            <w:noWrap w:val="false"/>
          </w:tcPr>
          <w:p>
            <w:pPr>
              <w:jc w:val="center"/>
              <w:rPr>
                <w:rFonts w:hint="default"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2</w:t>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ind w:left="0" w:right="0" w:firstLine="0"/>
              <w:jc w:val="left"/>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人员年龄、性别符合采购要求，无擅自更换、脱岗、替岗</w:t>
            </w:r>
            <w:r/>
          </w:p>
        </w:tc>
        <w:tc>
          <w:tcPr>
            <w:shd w:val="clear" w:color="auto" w:fill="auto"/>
            <w:tcW w:w="0" w:type="auto"/>
            <w:vAlign w:val="center"/>
            <w:textDirection w:val="lrTb"/>
            <w:noWrap w:val="false"/>
          </w:tcPr>
          <w:p>
            <w:pPr>
              <w:ind w:left="0" w:right="0" w:firstLine="0"/>
              <w:jc w:val="center"/>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350"/>
        </w:trPr>
        <w:tc>
          <w:tcPr>
            <w:tcW w:w="311" w:type="pct"/>
            <w:vAlign w:val="center"/>
            <w:textDirection w:val="lrTb"/>
            <w:noWrap w:val="false"/>
          </w:tcPr>
          <w:p>
            <w:pPr>
              <w:jc w:val="center"/>
              <w:rPr>
                <w:rFonts w:hint="default"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3</w:t>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ind w:left="0" w:right="0" w:firstLine="0"/>
              <w:jc w:val="left"/>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在岗期间仪容整洁，统一着装，规范</w:t>
            </w:r>
            <w:r>
              <w:rPr>
                <w:rFonts w:hint="eastAsia" w:ascii="宋体" w:hAnsi="宋体" w:eastAsia="宋体" w:cs="宋体"/>
                <w:color w:val="auto"/>
                <w:sz w:val="21"/>
                <w:szCs w:val="21"/>
                <w:highlight w:val="none"/>
                <w:lang w:val="en-US" w:eastAsia="zh-CN"/>
              </w:rPr>
              <w:t xml:space="preserve">文明</w:t>
            </w:r>
            <w:r>
              <w:rPr>
                <w:rFonts w:hint="eastAsia" w:ascii="宋体" w:hAnsi="宋体" w:eastAsia="宋体" w:cs="宋体"/>
                <w:color w:val="auto"/>
                <w:sz w:val="21"/>
                <w:szCs w:val="21"/>
                <w:highlight w:val="none"/>
              </w:rPr>
              <w:t xml:space="preserve">执勤</w:t>
            </w:r>
            <w:r/>
          </w:p>
        </w:tc>
        <w:tc>
          <w:tcPr>
            <w:shd w:val="clear" w:color="auto" w:fill="auto"/>
            <w:tcW w:w="0" w:type="auto"/>
            <w:vAlign w:val="center"/>
            <w:textDirection w:val="lrTb"/>
            <w:noWrap w:val="false"/>
          </w:tcPr>
          <w:p>
            <w:pPr>
              <w:ind w:left="0" w:right="0" w:firstLine="0"/>
              <w:jc w:val="center"/>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322"/>
        </w:trPr>
        <w:tc>
          <w:tcPr>
            <w:shd w:val="clear" w:color="auto" w:fill="auto"/>
            <w:tcW w:w="311" w:type="pct"/>
            <w:vAlign w:val="center"/>
            <w:textDirection w:val="lrTb"/>
            <w:noWrap w:val="false"/>
          </w:tcPr>
          <w:p>
            <w:pPr>
              <w:ind w:left="0" w:right="0" w:firstLine="0"/>
              <w:jc w:val="center"/>
              <w:spacing w:before="120" w:after="12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p>
        </w:tc>
        <w:tc>
          <w:tcPr>
            <w:shd w:val="clear" w:color="auto" w:fill="auto"/>
            <w:tcW w:w="641" w:type="pct"/>
            <w:vAlign w:val="center"/>
            <w:vMerge w:val="restart"/>
            <w:textDirection w:val="lrTb"/>
            <w:noWrap w:val="false"/>
          </w:tcPr>
          <w:p>
            <w:pPr>
              <w:ind w:left="0" w:right="0" w:firstLine="0"/>
              <w:jc w:val="center"/>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岗位纪律（16 分）</w:t>
            </w:r>
            <w:r/>
          </w:p>
        </w:tc>
        <w:tc>
          <w:tcPr>
            <w:shd w:val="clear" w:color="auto" w:fill="auto"/>
            <w:tcW w:w="3438" w:type="pct"/>
            <w:vAlign w:val="center"/>
            <w:textDirection w:val="lrTb"/>
            <w:noWrap w:val="false"/>
          </w:tcPr>
          <w:p>
            <w:pPr>
              <w:ind w:left="0" w:right="0" w:firstLine="0"/>
              <w:jc w:val="left"/>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严格按时上下班，不迟到、早退、旷工，无擅自离岗</w:t>
            </w:r>
            <w:r/>
          </w:p>
        </w:tc>
        <w:tc>
          <w:tcPr>
            <w:shd w:val="clear" w:color="auto" w:fill="auto"/>
            <w:tcW w:w="0" w:type="auto"/>
            <w:vAlign w:val="center"/>
            <w:textDirection w:val="lrTb"/>
            <w:noWrap w:val="false"/>
          </w:tcPr>
          <w:p>
            <w:pPr>
              <w:ind w:left="0" w:right="0" w:firstLine="0"/>
              <w:jc w:val="center"/>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420"/>
        </w:trPr>
        <w:tc>
          <w:tcPr>
            <w:tcW w:w="311" w:type="pct"/>
            <w:vAlign w:val="center"/>
            <w:textDirection w:val="lrTb"/>
            <w:noWrap w:val="false"/>
          </w:tcPr>
          <w:p>
            <w:pPr>
              <w:jc w:val="center"/>
              <w:rPr>
                <w:rFonts w:hint="default"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5</w:t>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ind w:left="0" w:right="0" w:firstLine="0"/>
              <w:jc w:val="left"/>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值班期间不玩手机、不闲聊、不做与工作无关事项</w:t>
            </w:r>
            <w:r/>
          </w:p>
        </w:tc>
        <w:tc>
          <w:tcPr>
            <w:shd w:val="clear" w:color="auto" w:fill="auto"/>
            <w:tcW w:w="0" w:type="auto"/>
            <w:vAlign w:val="center"/>
            <w:textDirection w:val="lrTb"/>
            <w:noWrap w:val="false"/>
          </w:tcPr>
          <w:p>
            <w:pPr>
              <w:ind w:left="0" w:right="0" w:firstLine="0"/>
              <w:jc w:val="center"/>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314"/>
        </w:trPr>
        <w:tc>
          <w:tcPr>
            <w:tcW w:w="311" w:type="pct"/>
            <w:vAlign w:val="center"/>
            <w:textDirection w:val="lrTb"/>
            <w:noWrap w:val="false"/>
          </w:tcPr>
          <w:p>
            <w:pPr>
              <w:jc w:val="center"/>
              <w:rPr>
                <w:rFonts w:hint="default"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6</w:t>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ind w:left="0" w:right="0" w:firstLine="0"/>
              <w:jc w:val="left"/>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严格执行交接班制度，记录完整、清晰、无遗漏</w:t>
            </w:r>
            <w:r/>
          </w:p>
        </w:tc>
        <w:tc>
          <w:tcPr>
            <w:shd w:val="clear" w:color="auto" w:fill="auto"/>
            <w:tcW w:w="0" w:type="auto"/>
            <w:vAlign w:val="center"/>
            <w:textDirection w:val="lrTb"/>
            <w:noWrap w:val="false"/>
          </w:tcPr>
          <w:p>
            <w:pPr>
              <w:ind w:left="0" w:right="0" w:firstLine="0"/>
              <w:jc w:val="center"/>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271"/>
        </w:trPr>
        <w:tc>
          <w:tcPr>
            <w:tcW w:w="311" w:type="pct"/>
            <w:vAlign w:val="center"/>
            <w:textDirection w:val="lrTb"/>
            <w:noWrap w:val="false"/>
          </w:tcPr>
          <w:p>
            <w:pPr>
              <w:jc w:val="center"/>
              <w:rPr>
                <w:rFonts w:hint="default"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7</w:t>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ind w:left="0" w:right="0" w:firstLine="0"/>
              <w:jc w:val="left"/>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遵守保密规定，不泄露单位信息、联系方式等</w:t>
            </w:r>
            <w:r/>
          </w:p>
        </w:tc>
        <w:tc>
          <w:tcPr>
            <w:shd w:val="clear" w:color="auto" w:fill="auto"/>
            <w:tcW w:w="0" w:type="auto"/>
            <w:vAlign w:val="center"/>
            <w:textDirection w:val="lrTb"/>
            <w:noWrap w:val="false"/>
          </w:tcPr>
          <w:p>
            <w:pPr>
              <w:ind w:left="0" w:right="0" w:firstLine="0"/>
              <w:jc w:val="center"/>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296"/>
        </w:trPr>
        <w:tc>
          <w:tcPr>
            <w:shd w:val="clear" w:color="auto" w:fill="auto"/>
            <w:tcW w:w="311" w:type="pct"/>
            <w:vAlign w:val="center"/>
            <w:textDirection w:val="lrTb"/>
            <w:noWrap w:val="false"/>
          </w:tcPr>
          <w:p>
            <w:pPr>
              <w:ind w:left="0" w:right="0" w:firstLine="0"/>
              <w:jc w:val="center"/>
              <w:spacing w:before="120" w:after="12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8</w:t>
            </w:r>
            <w:r/>
          </w:p>
        </w:tc>
        <w:tc>
          <w:tcPr>
            <w:shd w:val="clear" w:color="auto" w:fill="auto"/>
            <w:tcW w:w="641" w:type="pct"/>
            <w:vAlign w:val="center"/>
            <w:vMerge w:val="restart"/>
            <w:textDirection w:val="lrTb"/>
            <w:noWrap w:val="false"/>
          </w:tcPr>
          <w:p>
            <w:pPr>
              <w:ind w:left="0" w:right="0" w:firstLine="0"/>
              <w:jc w:val="center"/>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门卫值守（20 分）</w:t>
            </w:r>
            <w:r/>
          </w:p>
        </w:tc>
        <w:tc>
          <w:tcPr>
            <w:shd w:val="clear" w:color="auto" w:fill="auto"/>
            <w:tcW w:w="3438" w:type="pct"/>
            <w:vAlign w:val="center"/>
            <w:textDirection w:val="lrTb"/>
            <w:noWrap w:val="false"/>
          </w:tcPr>
          <w:p>
            <w:pPr>
              <w:ind w:left="0" w:right="0" w:firstLine="0"/>
              <w:jc w:val="left"/>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来人来访规范登记、文明接待，无漏登、错登</w:t>
            </w:r>
            <w:r/>
          </w:p>
        </w:tc>
        <w:tc>
          <w:tcPr>
            <w:shd w:val="clear" w:color="auto" w:fill="auto"/>
            <w:tcW w:w="0" w:type="auto"/>
            <w:vAlign w:val="center"/>
            <w:textDirection w:val="lrTb"/>
            <w:noWrap w:val="false"/>
          </w:tcPr>
          <w:p>
            <w:pPr>
              <w:ind w:left="0" w:right="0" w:firstLine="0"/>
              <w:jc w:val="center"/>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420"/>
        </w:trPr>
        <w:tc>
          <w:tcPr>
            <w:tcW w:w="311" w:type="pct"/>
            <w:vAlign w:val="center"/>
            <w:textDirection w:val="lrTb"/>
            <w:noWrap w:val="false"/>
          </w:tcPr>
          <w:p>
            <w:pPr>
              <w:jc w:val="center"/>
              <w:rPr>
                <w:rFonts w:hint="default"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9</w:t>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ind w:left="0" w:right="0" w:firstLine="0"/>
              <w:jc w:val="left"/>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邮件收发、大件物品进出登记规范，无丢失、无差错</w:t>
            </w:r>
            <w:r/>
          </w:p>
        </w:tc>
        <w:tc>
          <w:tcPr>
            <w:shd w:val="clear" w:color="auto" w:fill="auto"/>
            <w:tcW w:w="0" w:type="auto"/>
            <w:vAlign w:val="center"/>
            <w:textDirection w:val="lrTb"/>
            <w:noWrap w:val="false"/>
          </w:tcPr>
          <w:p>
            <w:pPr>
              <w:ind w:left="0" w:right="0" w:firstLine="0"/>
              <w:jc w:val="center"/>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420"/>
        </w:trPr>
        <w:tc>
          <w:tcPr>
            <w:tcW w:w="311" w:type="pct"/>
            <w:vAlign w:val="center"/>
            <w:textDirection w:val="lrTb"/>
            <w:noWrap w:val="false"/>
          </w:tcPr>
          <w:p>
            <w:pPr>
              <w:jc w:val="center"/>
              <w:rPr>
                <w:rFonts w:hint="default"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10</w:t>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ind w:left="0" w:right="0" w:firstLine="0"/>
              <w:jc w:val="left"/>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车辆进出引导有序，停放规范，无乱停乱放</w:t>
            </w:r>
            <w:r/>
          </w:p>
        </w:tc>
        <w:tc>
          <w:tcPr>
            <w:shd w:val="clear" w:color="auto" w:fill="auto"/>
            <w:tcW w:w="0" w:type="auto"/>
            <w:vAlign w:val="center"/>
            <w:textDirection w:val="lrTb"/>
            <w:noWrap w:val="false"/>
          </w:tcPr>
          <w:p>
            <w:pPr>
              <w:ind w:left="0" w:right="0" w:firstLine="0"/>
              <w:jc w:val="center"/>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420"/>
        </w:trPr>
        <w:tc>
          <w:tcPr>
            <w:tcW w:w="311" w:type="pct"/>
            <w:vAlign w:val="center"/>
            <w:textDirection w:val="lrTb"/>
            <w:noWrap w:val="false"/>
          </w:tcPr>
          <w:p>
            <w:pPr>
              <w:jc w:val="center"/>
              <w:rPr>
                <w:rFonts w:hint="default"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11</w:t>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ind w:left="0" w:right="0" w:firstLine="0"/>
              <w:jc w:val="left"/>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执勤文明礼貌，态度端正，无与来访人员争执冲突</w:t>
            </w:r>
            <w:r/>
          </w:p>
        </w:tc>
        <w:tc>
          <w:tcPr>
            <w:shd w:val="clear" w:color="auto" w:fill="auto"/>
            <w:tcW w:w="0" w:type="auto"/>
            <w:vAlign w:val="center"/>
            <w:textDirection w:val="lrTb"/>
            <w:noWrap w:val="false"/>
          </w:tcPr>
          <w:p>
            <w:pPr>
              <w:ind w:left="0" w:right="0" w:firstLine="0"/>
              <w:jc w:val="center"/>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420"/>
        </w:trPr>
        <w:tc>
          <w:tcPr>
            <w:shd w:val="clear" w:color="auto" w:fill="auto"/>
            <w:tcW w:w="311" w:type="pct"/>
            <w:vAlign w:val="center"/>
            <w:textDirection w:val="lrTb"/>
            <w:noWrap w:val="false"/>
          </w:tcPr>
          <w:p>
            <w:pPr>
              <w:ind w:left="0" w:right="0" w:firstLine="0"/>
              <w:jc w:val="center"/>
              <w:spacing w:before="120" w:after="120" w:line="240" w:lineRule="auto"/>
              <w:rPr>
                <w:rFonts w:hint="default"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12</w:t>
            </w:r>
            <w:r/>
          </w:p>
        </w:tc>
        <w:tc>
          <w:tcPr>
            <w:shd w:val="clear" w:color="auto" w:fill="auto"/>
            <w:tcW w:w="641" w:type="pct"/>
            <w:vAlign w:val="center"/>
            <w:vMerge w:val="restart"/>
            <w:textDirection w:val="lrTb"/>
            <w:noWrap w:val="false"/>
          </w:tcPr>
          <w:p>
            <w:pPr>
              <w:ind w:left="0" w:right="0" w:firstLine="0"/>
              <w:jc w:val="center"/>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安全巡逻（22 分）</w:t>
            </w:r>
            <w:r/>
          </w:p>
        </w:tc>
        <w:tc>
          <w:tcPr>
            <w:shd w:val="clear" w:color="auto" w:fill="auto"/>
            <w:tcW w:w="3438" w:type="pct"/>
            <w:vAlign w:val="center"/>
            <w:textDirection w:val="lrTb"/>
            <w:noWrap w:val="false"/>
          </w:tcPr>
          <w:p>
            <w:pPr>
              <w:ind w:left="0" w:right="0" w:firstLine="0"/>
              <w:jc w:val="left"/>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按要求</w:t>
            </w:r>
            <w:r>
              <w:rPr>
                <w:rFonts w:hint="eastAsia" w:ascii="宋体" w:hAnsi="宋体" w:eastAsia="宋体" w:cs="宋体"/>
                <w:color w:val="auto"/>
                <w:sz w:val="21"/>
                <w:szCs w:val="21"/>
                <w:highlight w:val="none"/>
                <w:lang w:val="en-US" w:eastAsia="zh-CN"/>
              </w:rPr>
              <w:t xml:space="preserve">夜间</w:t>
            </w:r>
            <w:r>
              <w:rPr>
                <w:rFonts w:hint="eastAsia" w:ascii="宋体" w:hAnsi="宋体" w:eastAsia="宋体" w:cs="宋体"/>
                <w:color w:val="auto"/>
                <w:sz w:val="21"/>
                <w:szCs w:val="21"/>
                <w:highlight w:val="none"/>
              </w:rPr>
              <w:t xml:space="preserve">每小时巡逻 1 次，重点部位、夜间加强巡查</w:t>
            </w:r>
            <w:r/>
          </w:p>
        </w:tc>
        <w:tc>
          <w:tcPr>
            <w:shd w:val="clear" w:color="auto" w:fill="auto"/>
            <w:tcW w:w="0" w:type="auto"/>
            <w:vAlign w:val="center"/>
            <w:textDirection w:val="lrTb"/>
            <w:noWrap w:val="false"/>
          </w:tcPr>
          <w:p>
            <w:pPr>
              <w:ind w:left="0" w:right="0" w:firstLine="0"/>
              <w:jc w:val="center"/>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420"/>
        </w:trPr>
        <w:tc>
          <w:tcPr>
            <w:tcW w:w="311" w:type="pct"/>
            <w:vAlign w:val="center"/>
            <w:textDirection w:val="lrTb"/>
            <w:noWrap w:val="false"/>
          </w:tcPr>
          <w:p>
            <w:pPr>
              <w:jc w:val="center"/>
              <w:rPr>
                <w:rFonts w:hint="default"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13</w:t>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ind w:left="0" w:right="0" w:firstLine="0"/>
              <w:jc w:val="left"/>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巡逻路线规范，巡逻记录真实、完整、可追溯</w:t>
            </w:r>
            <w:r/>
          </w:p>
        </w:tc>
        <w:tc>
          <w:tcPr>
            <w:shd w:val="clear" w:color="auto" w:fill="auto"/>
            <w:tcW w:w="0" w:type="auto"/>
            <w:vAlign w:val="center"/>
            <w:textDirection w:val="lrTb"/>
            <w:noWrap w:val="false"/>
          </w:tcPr>
          <w:p>
            <w:pPr>
              <w:ind w:left="0" w:right="0" w:firstLine="0"/>
              <w:jc w:val="center"/>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420"/>
        </w:trPr>
        <w:tc>
          <w:tcPr>
            <w:tcW w:w="311" w:type="pct"/>
            <w:vAlign w:val="center"/>
            <w:textDirection w:val="lrTb"/>
            <w:noWrap w:val="false"/>
          </w:tcPr>
          <w:p>
            <w:pPr>
              <w:jc w:val="center"/>
              <w:rPr>
                <w:rFonts w:hint="default"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14</w:t>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ind w:left="0" w:right="0" w:firstLine="0"/>
              <w:jc w:val="left"/>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及时发现安全隐患并上报、处置，无拖延隐瞒</w:t>
            </w:r>
            <w:r/>
          </w:p>
        </w:tc>
        <w:tc>
          <w:tcPr>
            <w:shd w:val="clear" w:color="auto" w:fill="auto"/>
            <w:tcW w:w="0" w:type="auto"/>
            <w:vAlign w:val="center"/>
            <w:textDirection w:val="lrTb"/>
            <w:noWrap w:val="false"/>
          </w:tcPr>
          <w:p>
            <w:pPr>
              <w:ind w:left="0" w:right="0" w:firstLine="0"/>
              <w:jc w:val="center"/>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420"/>
        </w:trPr>
        <w:tc>
          <w:tcPr>
            <w:tcW w:w="311" w:type="pct"/>
            <w:vAlign w:val="center"/>
            <w:textDirection w:val="lrTb"/>
            <w:noWrap w:val="false"/>
          </w:tcPr>
          <w:p>
            <w:pPr>
              <w:jc w:val="center"/>
              <w:rPr>
                <w:rFonts w:hint="default"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15</w:t>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ind w:left="0" w:right="0" w:firstLine="0"/>
              <w:jc w:val="left"/>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夜间巡逻按规定携带照明、通信、防爆等装备</w:t>
            </w:r>
            <w:r/>
          </w:p>
        </w:tc>
        <w:tc>
          <w:tcPr>
            <w:shd w:val="clear" w:color="auto" w:fill="auto"/>
            <w:tcW w:w="0" w:type="auto"/>
            <w:vAlign w:val="center"/>
            <w:textDirection w:val="lrTb"/>
            <w:noWrap w:val="false"/>
          </w:tcPr>
          <w:p>
            <w:pPr>
              <w:ind w:left="0" w:right="0" w:firstLine="0"/>
              <w:jc w:val="center"/>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420"/>
        </w:trPr>
        <w:tc>
          <w:tcPr>
            <w:shd w:val="clear" w:color="auto" w:fill="auto"/>
            <w:tcW w:w="311" w:type="pct"/>
            <w:vAlign w:val="center"/>
            <w:textDirection w:val="lrTb"/>
            <w:noWrap w:val="false"/>
          </w:tcPr>
          <w:p>
            <w:pPr>
              <w:ind w:left="0" w:right="0" w:firstLine="0"/>
              <w:jc w:val="center"/>
              <w:spacing w:before="120" w:after="120" w:line="240" w:lineRule="auto"/>
              <w:rPr>
                <w:rFonts w:hint="default"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16</w:t>
            </w:r>
            <w:r/>
          </w:p>
        </w:tc>
        <w:tc>
          <w:tcPr>
            <w:shd w:val="clear" w:color="auto" w:fill="auto"/>
            <w:tcW w:w="641" w:type="pct"/>
            <w:vAlign w:val="center"/>
            <w:vMerge w:val="restart"/>
            <w:textDirection w:val="lrTb"/>
            <w:noWrap w:val="false"/>
          </w:tcPr>
          <w:p>
            <w:pPr>
              <w:ind w:left="0" w:right="0" w:firstLine="0"/>
              <w:jc w:val="center"/>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应急处置（12 分）</w:t>
            </w:r>
            <w:r/>
          </w:p>
        </w:tc>
        <w:tc>
          <w:tcPr>
            <w:shd w:val="clear" w:color="auto" w:fill="auto"/>
            <w:tcW w:w="3438" w:type="pct"/>
            <w:vAlign w:val="center"/>
            <w:textDirection w:val="lrTb"/>
            <w:noWrap w:val="false"/>
          </w:tcPr>
          <w:p>
            <w:pPr>
              <w:ind w:left="0" w:right="0" w:firstLine="0"/>
              <w:jc w:val="left"/>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遇突发事件第一时间上报，保护现场，配合处置</w:t>
            </w:r>
            <w:r/>
          </w:p>
        </w:tc>
        <w:tc>
          <w:tcPr>
            <w:shd w:val="clear" w:color="auto" w:fill="auto"/>
            <w:tcW w:w="0" w:type="auto"/>
            <w:vAlign w:val="center"/>
            <w:textDirection w:val="lrTb"/>
            <w:noWrap w:val="false"/>
          </w:tcPr>
          <w:p>
            <w:pPr>
              <w:ind w:left="0" w:right="0" w:firstLine="0"/>
              <w:jc w:val="center"/>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420"/>
        </w:trPr>
        <w:tc>
          <w:tcPr>
            <w:shd w:val="clear" w:color="auto" w:fill="auto"/>
            <w:tcW w:w="311" w:type="pct"/>
            <w:vAlign w:val="center"/>
            <w:textDirection w:val="lrTb"/>
            <w:noWrap w:val="false"/>
          </w:tcPr>
          <w:p>
            <w:pPr>
              <w:ind w:left="0" w:right="0" w:firstLine="0"/>
              <w:jc w:val="center"/>
              <w:spacing w:before="120" w:after="120" w:line="240" w:lineRule="auto"/>
              <w:rPr>
                <w:rFonts w:hint="default"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17</w:t>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ind w:left="0" w:right="0" w:firstLine="0"/>
              <w:jc w:val="left"/>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熟悉消防、治安应急流程，无慌乱、处置不当</w:t>
            </w:r>
            <w:r/>
          </w:p>
        </w:tc>
        <w:tc>
          <w:tcPr>
            <w:shd w:val="clear" w:color="auto" w:fill="auto"/>
            <w:tcW w:w="0" w:type="auto"/>
            <w:vAlign w:val="center"/>
            <w:textDirection w:val="lrTb"/>
            <w:noWrap w:val="false"/>
          </w:tcPr>
          <w:p>
            <w:pPr>
              <w:ind w:left="0" w:right="0" w:firstLine="0"/>
              <w:jc w:val="center"/>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420"/>
        </w:trPr>
        <w:tc>
          <w:tcPr>
            <w:shd w:val="clear" w:color="auto" w:fill="auto"/>
            <w:tcW w:w="311" w:type="pct"/>
            <w:vAlign w:val="center"/>
            <w:textDirection w:val="lrTb"/>
            <w:noWrap w:val="false"/>
          </w:tcPr>
          <w:p>
            <w:pPr>
              <w:ind w:left="0" w:right="0" w:firstLine="0"/>
              <w:jc w:val="center"/>
              <w:spacing w:before="120" w:after="120" w:line="240" w:lineRule="auto"/>
              <w:rPr>
                <w:rFonts w:hint="default"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18</w:t>
            </w:r>
            <w:r/>
          </w:p>
        </w:tc>
        <w:tc>
          <w:tcPr>
            <w:shd w:val="clear" w:color="auto" w:fill="auto"/>
            <w:tcW w:w="641" w:type="pct"/>
            <w:vAlign w:val="center"/>
            <w:vMerge w:val="restart"/>
            <w:textDirection w:val="lrTb"/>
            <w:noWrap w:val="false"/>
          </w:tcPr>
          <w:p>
            <w:pPr>
              <w:ind w:left="0" w:right="0" w:firstLine="0"/>
              <w:jc w:val="center"/>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服从管理与任务执行（8 分）</w:t>
            </w:r>
            <w:r/>
          </w:p>
        </w:tc>
        <w:tc>
          <w:tcPr>
            <w:shd w:val="clear" w:color="auto" w:fill="auto"/>
            <w:tcW w:w="3438" w:type="pct"/>
            <w:vAlign w:val="center"/>
            <w:textDirection w:val="lrTb"/>
            <w:noWrap w:val="false"/>
          </w:tcPr>
          <w:p>
            <w:pPr>
              <w:ind w:left="0" w:right="0" w:firstLine="0"/>
              <w:jc w:val="left"/>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服从采购人工作安排，完成临时性秩序维护任务</w:t>
            </w:r>
            <w:r/>
          </w:p>
        </w:tc>
        <w:tc>
          <w:tcPr>
            <w:shd w:val="clear" w:color="auto" w:fill="auto"/>
            <w:tcW w:w="0" w:type="auto"/>
            <w:vAlign w:val="center"/>
            <w:textDirection w:val="lrTb"/>
            <w:noWrap w:val="false"/>
          </w:tcPr>
          <w:p>
            <w:pPr>
              <w:ind w:left="0" w:right="0" w:firstLine="0"/>
              <w:jc w:val="center"/>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420"/>
        </w:trPr>
        <w:tc>
          <w:tcPr>
            <w:shd w:val="clear" w:color="auto" w:fill="auto"/>
            <w:tcW w:w="311" w:type="pct"/>
            <w:vAlign w:val="center"/>
            <w:textDirection w:val="lrTb"/>
            <w:noWrap w:val="false"/>
          </w:tcPr>
          <w:p>
            <w:pPr>
              <w:ind w:left="0" w:right="0" w:firstLine="0"/>
              <w:jc w:val="center"/>
              <w:spacing w:before="120" w:after="120" w:line="240" w:lineRule="auto"/>
              <w:rPr>
                <w:rFonts w:hint="default"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19</w:t>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ind w:left="0" w:right="0" w:firstLine="0"/>
              <w:jc w:val="left"/>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积极配合检查、培训、考核，无抵触、推诿</w:t>
            </w:r>
            <w:r/>
          </w:p>
        </w:tc>
        <w:tc>
          <w:tcPr>
            <w:shd w:val="clear" w:color="auto" w:fill="auto"/>
            <w:tcW w:w="0" w:type="auto"/>
            <w:vAlign w:val="center"/>
            <w:textDirection w:val="lrTb"/>
            <w:noWrap w:val="false"/>
          </w:tcPr>
          <w:p>
            <w:pPr>
              <w:ind w:left="0" w:right="0" w:firstLine="0"/>
              <w:jc w:val="center"/>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r>
        <w:trPr>
          <w:jc w:val="center"/>
          <w:trHeight w:val="420"/>
        </w:trPr>
        <w:tc>
          <w:tcPr>
            <w:shd w:val="clear" w:color="auto" w:fill="auto"/>
            <w:tcW w:w="311" w:type="pct"/>
            <w:vAlign w:val="center"/>
            <w:textDirection w:val="lrTb"/>
            <w:noWrap w:val="false"/>
          </w:tcPr>
          <w:p>
            <w:pPr>
              <w:ind w:left="0" w:right="0" w:firstLine="0"/>
              <w:jc w:val="center"/>
              <w:spacing w:before="120" w:after="120" w:line="240" w:lineRule="auto"/>
              <w:rPr>
                <w:rFonts w:hint="default"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20</w:t>
            </w:r>
            <w:r/>
          </w:p>
        </w:tc>
        <w:tc>
          <w:tcPr>
            <w:shd w:val="clear" w:color="auto" w:fill="auto"/>
            <w:tcW w:w="641" w:type="pct"/>
            <w:vAlign w:val="center"/>
            <w:textDirection w:val="lrTb"/>
            <w:noWrap w:val="false"/>
          </w:tcPr>
          <w:p>
            <w:pPr>
              <w:ind w:left="0" w:right="0" w:firstLine="0"/>
              <w:jc w:val="center"/>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安全与责任（10 分）</w:t>
            </w:r>
            <w:r/>
          </w:p>
        </w:tc>
        <w:tc>
          <w:tcPr>
            <w:shd w:val="clear" w:color="auto" w:fill="auto"/>
            <w:tcW w:w="3438" w:type="pct"/>
            <w:vAlign w:val="center"/>
            <w:textDirection w:val="lrTb"/>
            <w:noWrap w:val="false"/>
          </w:tcPr>
          <w:p>
            <w:pPr>
              <w:ind w:left="0" w:right="0" w:firstLine="0"/>
              <w:jc w:val="left"/>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无因保安失职导致盗窃、丢失、安全事故等情况</w:t>
            </w:r>
            <w:r/>
          </w:p>
        </w:tc>
        <w:tc>
          <w:tcPr>
            <w:shd w:val="clear" w:color="auto" w:fill="auto"/>
            <w:tcW w:w="0" w:type="auto"/>
            <w:vAlign w:val="center"/>
            <w:textDirection w:val="lrTb"/>
            <w:noWrap w:val="false"/>
          </w:tcPr>
          <w:p>
            <w:pPr>
              <w:ind w:left="0" w:right="0" w:firstLine="0"/>
              <w:jc w:val="center"/>
              <w:spacing w:before="120" w:after="120" w:line="240" w:lineRule="auto"/>
              <w:rPr>
                <w:rFonts w:hint="default"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10</w:t>
            </w: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tc>
      </w:tr>
    </w:tbl>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693"/>
        <w:ind w:firstLine="42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color w:val="auto"/>
          <w:sz w:val="21"/>
          <w:szCs w:val="21"/>
          <w:highlight w:val="none"/>
          <w:lang w:val="en-US" w:eastAsia="zh-CN" w:bidi="ar-SA"/>
        </w:rPr>
        <w:t xml:space="preserve">采购人在签订合同前编制考核清单，考核清单按照满分100分，每月组织相关人员抽查一次。分数低于90分的，扣除500元作为惩罚资金，月度结算服务费用时，予以扣除。凡因成交人管理不力，造成区域环境混乱等而被县市检查组、市县创卫办或被报纸、电视、广播等媒体披露或被上级相关部门批评，每次从服务费中扣除 1000 元，造成恶劣影响的解除合同。</w:t>
      </w:r>
      <w:r/>
    </w:p>
    <w:p>
      <w:pPr>
        <w:ind w:firstLine="562"/>
        <w:keepLines/>
        <w:keepNext/>
        <w:spacing w:line="460" w:lineRule="exact"/>
        <w:rPr>
          <w:rFonts w:hint="eastAsia" w:ascii="宋体" w:hAnsi="宋体" w:eastAsia="宋体" w:cs="宋体"/>
          <w:b/>
          <w:color w:val="auto"/>
          <w:sz w:val="28"/>
          <w:highlight w:val="none"/>
        </w:rPr>
        <w:outlineLvl w:val="1"/>
      </w:pPr>
      <w:r>
        <w:rPr>
          <w:rFonts w:hint="eastAsia" w:ascii="宋体" w:hAnsi="宋体" w:eastAsia="宋体" w:cs="宋体"/>
          <w:b/>
          <w:color w:val="auto"/>
          <w:sz w:val="28"/>
          <w:highlight w:val="none"/>
          <w:lang w:val="en-US" w:eastAsia="zh-CN"/>
        </w:rPr>
        <w:t xml:space="preserve">七</w:t>
      </w:r>
      <w:r>
        <w:rPr>
          <w:rFonts w:hint="eastAsia" w:ascii="宋体" w:hAnsi="宋体" w:eastAsia="宋体" w:cs="宋体"/>
          <w:b/>
          <w:color w:val="auto"/>
          <w:sz w:val="28"/>
          <w:highlight w:val="none"/>
        </w:rPr>
        <w:t xml:space="preserve">、设备、工具、服装要求</w:t>
      </w:r>
      <w:r/>
    </w:p>
    <w:p>
      <w:pPr>
        <w:pStyle w:val="1026"/>
        <w:ind w:firstLine="420"/>
        <w:jc w:val="left"/>
        <w:spacing w:line="5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1.保洁工具全新或8成新以上。装备清单，包含办公用品、清洁工具（各种保洁专用警示牌等）、清洁用品、通讯器材、维修器材等工具，以及垃圾袋等日常耗材用品。</w:t>
      </w:r>
      <w:r/>
    </w:p>
    <w:p>
      <w:pPr>
        <w:pStyle w:val="1026"/>
        <w:ind w:firstLine="422"/>
        <w:jc w:val="left"/>
        <w:spacing w:line="5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装备清单，包含清洁工具、清洁用品、橡胶棒、通讯器材、水电工用电焊机、电锤、手电钻、管钳、台钳、万用表等水电工维修工具，各种保洁专用警示牌等（</w:t>
      </w:r>
      <w:r>
        <w:rPr>
          <w:rFonts w:hint="eastAsia" w:ascii="宋体" w:hAnsi="宋体" w:eastAsia="宋体" w:cs="宋体"/>
          <w:color w:val="auto"/>
          <w:szCs w:val="21"/>
          <w:highlight w:val="none"/>
        </w:rPr>
        <w:t xml:space="preserve">详见下表</w:t>
      </w:r>
      <w:r>
        <w:rPr>
          <w:rFonts w:hint="eastAsia" w:ascii="宋体" w:hAnsi="宋体" w:eastAsia="宋体" w:cs="宋体"/>
          <w:color w:val="auto"/>
          <w:szCs w:val="21"/>
          <w:highlight w:val="none"/>
          <w:lang w:val="zh-CN"/>
        </w:rPr>
        <w:t xml:space="preserve">）。</w:t>
      </w:r>
      <w:r/>
    </w:p>
    <w:tbl>
      <w:tblPr>
        <w:tblStyle w:val="688"/>
        <w:tblW w:w="9070"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2658"/>
        <w:gridCol w:w="3064"/>
        <w:gridCol w:w="2572"/>
      </w:tblGrid>
      <w:tr>
        <w:trPr>
          <w:trHeight w:val="306"/>
        </w:trPr>
        <w:tc>
          <w:tcPr>
            <w:tcW w:w="776"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2658"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物资名称</w:t>
            </w:r>
            <w:r/>
          </w:p>
        </w:tc>
        <w:tc>
          <w:tcPr>
            <w:tcW w:w="3064"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规格型号</w:t>
            </w:r>
            <w:r/>
          </w:p>
        </w:tc>
        <w:tc>
          <w:tcPr>
            <w:tcW w:w="2572"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数量</w:t>
            </w:r>
            <w:r/>
          </w:p>
        </w:tc>
      </w:tr>
      <w:tr>
        <w:trPr>
          <w:trHeight w:val="90"/>
        </w:trPr>
        <w:tc>
          <w:tcPr>
            <w:tcW w:w="776"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2658"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软马桶刷</w:t>
            </w:r>
            <w:r/>
          </w:p>
        </w:tc>
        <w:tc>
          <w:tcPr>
            <w:tcW w:w="3064"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手持/塑料</w:t>
            </w:r>
            <w:r/>
          </w:p>
        </w:tc>
        <w:tc>
          <w:tcPr>
            <w:tcW w:w="2572"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20个</w:t>
            </w:r>
            <w:r/>
          </w:p>
        </w:tc>
      </w:tr>
      <w:tr>
        <w:trPr>
          <w:trHeight w:val="340"/>
        </w:trPr>
        <w:tc>
          <w:tcPr>
            <w:tcW w:w="776"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2658"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厕刷</w:t>
            </w:r>
            <w:r/>
          </w:p>
        </w:tc>
        <w:tc>
          <w:tcPr>
            <w:tcW w:w="3064"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手持/塑料</w:t>
            </w:r>
            <w:r/>
          </w:p>
        </w:tc>
        <w:tc>
          <w:tcPr>
            <w:tcW w:w="2572"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20个</w:t>
            </w:r>
            <w:r/>
          </w:p>
        </w:tc>
      </w:tr>
      <w:tr>
        <w:trPr>
          <w:trHeight w:val="340"/>
        </w:trPr>
        <w:tc>
          <w:tcPr>
            <w:tcW w:w="776"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2658"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钢丝球</w:t>
            </w:r>
            <w:r/>
          </w:p>
        </w:tc>
        <w:tc>
          <w:tcPr>
            <w:tcW w:w="3064" w:type="dxa"/>
            <w:vAlign w:val="center"/>
            <w:textDirection w:val="lrTb"/>
            <w:noWrap w:val="false"/>
          </w:tcPr>
          <w:p>
            <w:pPr>
              <w:jc w:val="center"/>
              <w:spacing w:line="360" w:lineRule="exact"/>
              <w:tabs>
                <w:tab w:val="left" w:pos="257"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不锈钢</w:t>
            </w:r>
            <w:r/>
          </w:p>
        </w:tc>
        <w:tc>
          <w:tcPr>
            <w:tcW w:w="2572" w:type="dxa"/>
            <w:vAlign w:val="center"/>
            <w:textDirection w:val="lrTb"/>
            <w:noWrap w:val="false"/>
          </w:tcPr>
          <w:p>
            <w:pPr>
              <w:jc w:val="center"/>
              <w:spacing w:line="360" w:lineRule="exact"/>
              <w:tabs>
                <w:tab w:val="left" w:pos="44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100个</w:t>
            </w:r>
            <w:r/>
          </w:p>
        </w:tc>
      </w:tr>
      <w:tr>
        <w:trPr>
          <w:trHeight w:val="340"/>
        </w:trPr>
        <w:tc>
          <w:tcPr>
            <w:tcW w:w="776"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W w:w="2658"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抹布</w:t>
            </w:r>
            <w:r/>
          </w:p>
        </w:tc>
        <w:tc>
          <w:tcPr>
            <w:tcW w:w="3064" w:type="dxa"/>
            <w:vAlign w:val="center"/>
            <w:textDirection w:val="lrTb"/>
            <w:noWrap w:val="false"/>
          </w:tcPr>
          <w:p>
            <w:pPr>
              <w:jc w:val="center"/>
              <w:spacing w:line="360" w:lineRule="exact"/>
              <w:tabs>
                <w:tab w:val="left" w:pos="257"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30*70、30*30等/纤维抹布</w:t>
            </w:r>
            <w:r/>
          </w:p>
        </w:tc>
        <w:tc>
          <w:tcPr>
            <w:tcW w:w="2572" w:type="dxa"/>
            <w:vAlign w:val="center"/>
            <w:textDirection w:val="lrTb"/>
            <w:noWrap w:val="false"/>
          </w:tcPr>
          <w:p>
            <w:pPr>
              <w:jc w:val="center"/>
              <w:spacing w:line="360" w:lineRule="exact"/>
              <w:tabs>
                <w:tab w:val="left" w:pos="44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50块</w:t>
            </w:r>
            <w:r/>
          </w:p>
        </w:tc>
      </w:tr>
      <w:tr>
        <w:trPr>
          <w:trHeight w:val="340"/>
        </w:trPr>
        <w:tc>
          <w:tcPr>
            <w:tcW w:w="776"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5</w:t>
            </w:r>
            <w:r/>
          </w:p>
        </w:tc>
        <w:tc>
          <w:tcPr>
            <w:tcW w:w="2658"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中号尘推</w:t>
            </w:r>
            <w:r/>
          </w:p>
        </w:tc>
        <w:tc>
          <w:tcPr>
            <w:tcW w:w="3064"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90CM</w:t>
            </w:r>
            <w:r/>
          </w:p>
        </w:tc>
        <w:tc>
          <w:tcPr>
            <w:tcW w:w="2572"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10个</w:t>
            </w:r>
            <w:r/>
          </w:p>
        </w:tc>
      </w:tr>
      <w:tr>
        <w:trPr>
          <w:trHeight w:val="340"/>
        </w:trPr>
        <w:tc>
          <w:tcPr>
            <w:tcW w:w="776"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6</w:t>
            </w:r>
            <w:r/>
          </w:p>
        </w:tc>
        <w:tc>
          <w:tcPr>
            <w:tcW w:w="2658"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小号尘推</w:t>
            </w:r>
            <w:r/>
          </w:p>
        </w:tc>
        <w:tc>
          <w:tcPr>
            <w:tcW w:w="3064"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60CM</w:t>
            </w:r>
            <w:r/>
          </w:p>
        </w:tc>
        <w:tc>
          <w:tcPr>
            <w:tcW w:w="2572"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10个</w:t>
            </w:r>
            <w:r/>
          </w:p>
        </w:tc>
      </w:tr>
      <w:tr>
        <w:trPr>
          <w:trHeight w:val="340"/>
        </w:trPr>
        <w:tc>
          <w:tcPr>
            <w:tcW w:w="776"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7</w:t>
            </w:r>
            <w:r/>
          </w:p>
        </w:tc>
        <w:tc>
          <w:tcPr>
            <w:tcW w:w="2658"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笤帚套装</w:t>
            </w:r>
            <w:r/>
          </w:p>
        </w:tc>
        <w:tc>
          <w:tcPr>
            <w:tcW w:w="3064"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塑料及毛制品</w:t>
            </w:r>
            <w:r/>
          </w:p>
        </w:tc>
        <w:tc>
          <w:tcPr>
            <w:tcW w:w="2572"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10套</w:t>
            </w:r>
            <w:r/>
          </w:p>
        </w:tc>
      </w:tr>
      <w:tr>
        <w:trPr>
          <w:trHeight w:val="340"/>
        </w:trPr>
        <w:tc>
          <w:tcPr>
            <w:tcW w:w="776"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8</w:t>
            </w:r>
            <w:r/>
          </w:p>
        </w:tc>
        <w:tc>
          <w:tcPr>
            <w:tcW w:w="2658"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大扫帚</w:t>
            </w:r>
            <w:r/>
          </w:p>
        </w:tc>
        <w:tc>
          <w:tcPr>
            <w:tcW w:w="3064"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竹制品</w:t>
            </w:r>
            <w:r/>
          </w:p>
        </w:tc>
        <w:tc>
          <w:tcPr>
            <w:tcW w:w="2572"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10把</w:t>
            </w:r>
            <w:r/>
          </w:p>
        </w:tc>
      </w:tr>
      <w:tr>
        <w:trPr>
          <w:trHeight w:val="340"/>
        </w:trPr>
        <w:tc>
          <w:tcPr>
            <w:tcW w:w="776"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9</w:t>
            </w:r>
            <w:r/>
          </w:p>
        </w:tc>
        <w:tc>
          <w:tcPr>
            <w:tcW w:w="2658"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保洁专用警示牌</w:t>
            </w:r>
            <w:r/>
          </w:p>
        </w:tc>
        <w:tc>
          <w:tcPr>
            <w:tcW w:w="3064"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W w:w="2572"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5个</w:t>
            </w:r>
            <w:r/>
          </w:p>
        </w:tc>
      </w:tr>
      <w:tr>
        <w:trPr>
          <w:trHeight w:val="340"/>
        </w:trPr>
        <w:tc>
          <w:tcPr>
            <w:tcW w:w="776" w:type="dxa"/>
            <w:vAlign w:val="center"/>
            <w:textDirection w:val="lrTb"/>
            <w:noWrap w:val="false"/>
          </w:tcPr>
          <w:p>
            <w:pPr>
              <w:jc w:val="center"/>
              <w:spacing w:line="360" w:lineRule="exact"/>
              <w:rPr>
                <w:rFonts w:hint="default"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10</w:t>
            </w:r>
            <w:r/>
          </w:p>
        </w:tc>
        <w:tc>
          <w:tcPr>
            <w:tcW w:w="2658" w:type="dxa"/>
            <w:vAlign w:val="center"/>
            <w:textDirection w:val="lrTb"/>
            <w:noWrap w:val="false"/>
          </w:tcPr>
          <w:p>
            <w:pPr>
              <w:jc w:val="left"/>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钢盔、背心、盾牌、钢叉、背心、手套、橡胶棒、抓捕器等</w:t>
            </w:r>
            <w:r/>
          </w:p>
        </w:tc>
        <w:tc>
          <w:tcPr>
            <w:tcW w:w="3064"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防爆器材8件套</w:t>
            </w:r>
            <w:r/>
          </w:p>
        </w:tc>
        <w:tc>
          <w:tcPr>
            <w:tcW w:w="2572"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2套</w:t>
            </w:r>
            <w:r/>
          </w:p>
        </w:tc>
      </w:tr>
      <w:tr>
        <w:trPr>
          <w:trHeight w:val="340"/>
        </w:trPr>
        <w:tc>
          <w:tcPr>
            <w:tcW w:w="776" w:type="dxa"/>
            <w:vAlign w:val="center"/>
            <w:textDirection w:val="lrTb"/>
            <w:noWrap w:val="false"/>
          </w:tcPr>
          <w:p>
            <w:pPr>
              <w:jc w:val="center"/>
              <w:spacing w:line="360" w:lineRule="exact"/>
              <w:rPr>
                <w:rFonts w:hint="default"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11</w:t>
            </w:r>
            <w:r/>
          </w:p>
        </w:tc>
        <w:tc>
          <w:tcPr>
            <w:tcW w:w="2658"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如投标人认为需增加其他耗材可以自行添加</w:t>
            </w:r>
            <w:r/>
          </w:p>
        </w:tc>
        <w:tc>
          <w:tcPr>
            <w:tcW w:w="3064"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W w:w="2572"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pStyle w:val="1026"/>
        <w:jc w:val="left"/>
        <w:spacing w:line="5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中标人进驻前一天，应将以上第一个月服务所需的设备、耗材、工具等运入服务区，后续每月按需配备。否则采购人将拒绝中标人进场，所产生的责任由中标人承担。合同生效后3个工作日内因中标人未将上述设备完全提供导致延误的，采购人有权进行处理并追究其违约责任。</w:t>
      </w:r>
      <w:r/>
    </w:p>
    <w:p>
      <w:pPr>
        <w:pStyle w:val="1026"/>
        <w:ind w:firstLine="420"/>
        <w:jc w:val="left"/>
        <w:spacing w:line="5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2、服装要求</w:t>
      </w:r>
      <w:r/>
    </w:p>
    <w:p>
      <w:pPr>
        <w:pStyle w:val="1026"/>
        <w:ind w:firstLine="420"/>
        <w:jc w:val="left"/>
        <w:spacing w:line="5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1）保持良好的服务精神面貌，项目组成员应着装统一制服，服装整洁合体，穿戴整齐（佩戴工号牌或工作证，纽扣应全部扣好，不得敞开外衣，卷起裤脚、衣袖，领带必须结正，服装口袋不得装过大过厚物品）。</w:t>
      </w:r>
      <w:r/>
    </w:p>
    <w:p>
      <w:pPr>
        <w:pStyle w:val="1026"/>
        <w:ind w:firstLine="420"/>
        <w:jc w:val="left"/>
        <w:spacing w:line="5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（2）服装应穿着舒适，经久耐穿，具备本单位特色，且能够展示本单位和采购人单位场所风采。投标文件中按岗位不同分别提供服装样式图片。</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（3）服装数量要求：项目组成员每人每季节2套服装（包括上衣和裤子），其中春夏季为短袖样式，秋冬季为长袖样式。服装由中标人在采购人指定时间前备案并发放至员工。</w:t>
      </w:r>
      <w:r/>
    </w:p>
    <w:p>
      <w:pPr>
        <w:ind w:firstLine="420"/>
        <w:spacing w:line="500" w:lineRule="exact"/>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lang w:val="zh-CN"/>
        </w:rPr>
        <w:t xml:space="preserve">、涉密管理</w:t>
      </w:r>
      <w:r>
        <w:rPr>
          <w:rFonts w:hint="eastAsia" w:ascii="宋体" w:hAnsi="宋体" w:eastAsia="宋体" w:cs="宋体"/>
          <w:b/>
          <w:bCs/>
          <w:color w:val="auto"/>
          <w:sz w:val="24"/>
          <w:szCs w:val="24"/>
          <w:highlight w:val="none"/>
          <w:lang w:val="en-US" w:eastAsia="zh-CN"/>
        </w:rPr>
        <w:t xml:space="preserve">方案</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1</w:t>
      </w:r>
      <w:r>
        <w:rPr>
          <w:rFonts w:hint="eastAsia" w:ascii="宋体" w:hAnsi="宋体" w:eastAsia="宋体" w:cs="宋体"/>
          <w:color w:val="auto"/>
          <w:szCs w:val="21"/>
          <w:highlight w:val="none"/>
          <w:lang w:val="zh-CN" w:eastAsia="zh-CN"/>
        </w:rPr>
        <w:t xml:space="preserve">、</w:t>
      </w:r>
      <w:r>
        <w:rPr>
          <w:rFonts w:hint="eastAsia" w:ascii="宋体" w:hAnsi="宋体" w:eastAsia="宋体" w:cs="宋体"/>
          <w:color w:val="auto"/>
          <w:szCs w:val="21"/>
          <w:highlight w:val="none"/>
          <w:lang w:val="zh-CN"/>
        </w:rPr>
        <w:t xml:space="preserve">严格遵守法院保密制度，对审判秘密、诉讼档案、办公涉密信息、监控数据、内部文件等承担保密责任，严禁泄露、传播、复制、拍照、外传。</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lang w:val="zh-CN" w:eastAsia="zh-CN"/>
        </w:rPr>
        <w:t xml:space="preserve">、</w:t>
      </w:r>
      <w:r>
        <w:rPr>
          <w:rFonts w:hint="eastAsia" w:ascii="宋体" w:hAnsi="宋体" w:eastAsia="宋体" w:cs="宋体"/>
          <w:color w:val="auto"/>
          <w:szCs w:val="21"/>
          <w:highlight w:val="none"/>
          <w:lang w:val="zh-CN"/>
        </w:rPr>
        <w:t xml:space="preserve">管控物业服务人员涉密区域准入：保洁、水电等进入法庭、档案室、机要室、监控室、</w:t>
      </w:r>
      <w:r>
        <w:rPr>
          <w:rFonts w:hint="eastAsia" w:ascii="宋体" w:hAnsi="宋体" w:eastAsia="宋体" w:cs="宋体"/>
          <w:color w:val="auto"/>
          <w:szCs w:val="21"/>
          <w:highlight w:val="none"/>
          <w:lang w:val="en-US" w:eastAsia="zh-CN"/>
        </w:rPr>
        <w:t xml:space="preserve">心里咨询室、功能室、休闲室、接待室、休育馆</w:t>
      </w:r>
      <w:r>
        <w:rPr>
          <w:rFonts w:hint="eastAsia" w:ascii="宋体" w:hAnsi="宋体" w:eastAsia="宋体" w:cs="宋体"/>
          <w:color w:val="auto"/>
          <w:szCs w:val="21"/>
          <w:highlight w:val="none"/>
          <w:lang w:val="zh-CN"/>
        </w:rPr>
        <w:t xml:space="preserve">等区域必须审批、登记、陪同，严禁私自进入、逗留、触碰涉密物品。</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3</w:t>
      </w:r>
      <w:r>
        <w:rPr>
          <w:rFonts w:hint="eastAsia" w:ascii="宋体" w:hAnsi="宋体" w:eastAsia="宋体" w:cs="宋体"/>
          <w:color w:val="auto"/>
          <w:szCs w:val="21"/>
          <w:highlight w:val="none"/>
          <w:lang w:val="zh-CN" w:eastAsia="zh-CN"/>
        </w:rPr>
        <w:t xml:space="preserve">、</w:t>
      </w:r>
      <w:r>
        <w:rPr>
          <w:rFonts w:hint="eastAsia" w:ascii="宋体" w:hAnsi="宋体" w:eastAsia="宋体" w:cs="宋体"/>
          <w:color w:val="auto"/>
          <w:szCs w:val="21"/>
          <w:highlight w:val="none"/>
          <w:lang w:val="zh-CN"/>
        </w:rPr>
        <w:t xml:space="preserve">涉密区域作业规范：</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val="zh-CN"/>
        </w:rPr>
        <w:t xml:space="preserve">保洁只做表面清洁，不翻动文件、不开启设备、不查看屏幕；</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val="zh-CN"/>
        </w:rPr>
        <w:t xml:space="preserve">水电维修需法院人员在场，维修后恢复原状，不接触、不拷贝任何数据；</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lang w:val="zh-CN"/>
        </w:rPr>
        <w:t xml:space="preserve">所有作业全程留痕，人员签订保密承诺书。</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lang w:val="zh-CN"/>
        </w:rPr>
        <w:t xml:space="preserve">发现涉密文件遗失、泄露、违规操作等情况，立即上报法院办公室，配合调查处置，承担管理责任。</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lang w:val="zh-CN"/>
        </w:rPr>
        <w:t xml:space="preserve">定期组织物业全员保密培训、警示教育，强化保密意识，杜绝失泄密事件。</w:t>
      </w:r>
      <w:r/>
    </w:p>
    <w:p>
      <w:pPr>
        <w:ind w:firstLine="420"/>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Cs w:val="21"/>
          <w:highlight w:val="none"/>
          <w:lang w:val="zh-CN"/>
        </w:rPr>
        <w:t xml:space="preserve">九、</w:t>
      </w:r>
      <w:r>
        <w:rPr>
          <w:rFonts w:hint="eastAsia" w:ascii="宋体" w:hAnsi="宋体" w:eastAsia="宋体" w:cs="宋体"/>
          <w:b/>
          <w:bCs/>
          <w:color w:val="auto"/>
          <w:sz w:val="24"/>
          <w:szCs w:val="24"/>
          <w:highlight w:val="none"/>
          <w:lang w:val="zh-CN"/>
        </w:rPr>
        <w:t xml:space="preserve">重大活动保障及应急预案</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（1）制订流程。配合采购人制订重大活动后勤保障工作流程，需对任务进行详细了解，并根据工作安排制定详细的后勤保障计划。</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（3）收尾工作。对现场进行检查，做好清理工作。</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4）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5）应急预案的建立。根据办公楼隐患排查的结果和实际情况，制定专项预案，包括但不限于：火情火警紧急处理应急预案、紧急疏散应急预案、停水停电应急预案、有限空间救援应急预案、高空作业救援应急预案、恶劣天气应对应急预案等。</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（6）应急预案的培训和演练。应急预案定期培训和演练，组织相关岗位每半年至少开展一次专项应急预案演练；留存培训及演练记录和影像资料，并对预案进行评价，确保与实际情况相结合。</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（7）应急物资的管理。根据专项预案中的应对需要、必要的应急物资，建立清单或台账，并由专人定期对应急物资进行检查，如有应急物资不足，及时通知采购人购置齐全，确保能够随时正常使用。</w:t>
      </w:r>
      <w:r/>
    </w:p>
    <w:p>
      <w:pPr>
        <w:ind w:firstLine="562"/>
        <w:keepLines/>
        <w:keepNext/>
        <w:spacing w:line="500" w:lineRule="exact"/>
        <w:rPr>
          <w:rFonts w:hint="eastAsia" w:ascii="宋体" w:hAnsi="宋体" w:eastAsia="宋体" w:cs="宋体"/>
          <w:b/>
          <w:color w:val="auto"/>
          <w:sz w:val="28"/>
          <w:highlight w:val="none"/>
        </w:rPr>
        <w:outlineLvl w:val="1"/>
      </w:pPr>
      <w:r>
        <w:rPr>
          <w:rFonts w:hint="eastAsia" w:ascii="宋体" w:hAnsi="宋体" w:cs="宋体"/>
          <w:b/>
          <w:color w:val="auto"/>
          <w:sz w:val="28"/>
          <w:highlight w:val="none"/>
          <w:lang w:val="en-US" w:eastAsia="zh-CN"/>
        </w:rPr>
        <w:t xml:space="preserve">十</w:t>
      </w:r>
      <w:r>
        <w:rPr>
          <w:rFonts w:hint="eastAsia" w:ascii="宋体" w:hAnsi="宋体" w:eastAsia="宋体" w:cs="宋体"/>
          <w:b/>
          <w:color w:val="auto"/>
          <w:sz w:val="28"/>
          <w:highlight w:val="none"/>
        </w:rPr>
        <w:t xml:space="preserve">、进退场交接方案及要求</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进退场交接方案：投标人提供针对本项目特点的进退场交接方案，制定项目交接时间进度安排、具体交接的内容、交接重点难点分析及解决方案，确保项目平稳过渡和正常运行。</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（一）进场交接要求</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1. 交接准备</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进场前勘查：新物业服务企业在进场前对办公楼进行全面勘查，了解设施设备、环境、安全等情况。</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人员培训：新物业服务企业应对员工进行岗前培训，确保熟悉办公楼的管理制度和服务标准。</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2.交接内容</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资料交接：包括但不限于建筑图纸、设备档案、合同、业主信息、历史维修记录等。</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设施设备交接：对办公楼内的电梯、空调、消防、安防等设备进行清点，确保设备完好并处于正常运行状态。</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物资交接：包括办公用品、清洁工具等，确保数量和质量符合要求。</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3.交接程序</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交接会议：双方应召开交接会议，明确交接内容、时间、责任等事项。</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现场交接：双方应共同对办公楼进行现场检查，确认设施设备、物资等的状况。</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签字确认：交接完成后，双方应签署交接文件，确认交接内容。</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（二）退场交接要求</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1.退场准备</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资料整理：退场物业服务企业应整理好所有相关资料，包括设备档案、维修记录、合同等。</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设施设备检查：退场前应对办公楼内的设施设备进行全面检查，确保设备正常运行。</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物资清点：退场前应对所有物资进行清点，确保无遗失或损坏。</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2.退场内容</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资料移交：退场物业服务企业应将所有相关资料移交给新物业服务企业或业主方。</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设施设备移交：退场物业服务企业应确保所有设施设备处于正常运行状态，并移交给新物业服务企业或业主方。</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物资移交：退场物业服务企业应将所有物资移交给新物业服务企业或业主方，确保数量和质量符合要求。</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3.退场程序</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退场会议：双方应召开退场会议，明确退场内容、时间、责任等事项。</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现场检查：双方应共同对办公楼进行现场检查，确认设施设备、物资等的状况。</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签字确认：退场完成后，双方应签署退场文件，确认退场内容。</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（三）其他要求</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1.交接时间：进退场交接应在合同规定的期限内完成，确保不影响办公楼的正常使用。</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2.交接责任：双方应明确交接过程中的责任，确保交接顺利进行。</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3.交接记录：交接过程应详细记录，双方签字确认，作为后续管理的依据。</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通过以上要求，确保行政办公楼物业服务采购项目的进退场交接顺利进行，保障物业服务的连续性和质量。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678"/>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第五章评标方法与评标标准</w:t>
      </w:r>
      <w:r/>
    </w:p>
    <w:p>
      <w:pPr>
        <w:ind w:firstLine="562"/>
        <w:spacing w:line="499" w:lineRule="atLeast"/>
        <w:rPr>
          <w:rFonts w:hint="eastAsia" w:ascii="宋体" w:hAnsi="宋体" w:eastAsia="宋体" w:cs="宋体"/>
          <w:color w:val="auto"/>
          <w:sz w:val="22"/>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highlight w:val="none"/>
        </w:rPr>
        <w:t xml:space="preserve">一、资格审查</w:t>
      </w:r>
      <w:r/>
    </w:p>
    <w:p>
      <w:pPr>
        <w:ind w:firstLine="440"/>
        <w:spacing w:line="49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0"/>
          <w:highlight w:val="none"/>
        </w:rPr>
        <w:t xml:space="preserve">资格审查人员按照下列指标对各投标人的资格进行审查，未通过审查的为无效标，不参与评标。</w:t>
      </w:r>
      <w:r/>
    </w:p>
    <w:tbl>
      <w:tblPr>
        <w:tblStyle w:val="688"/>
        <w:tblW w:w="82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105"/>
        <w:gridCol w:w="4105"/>
      </w:tblGrid>
      <w:tr>
        <w:trPr/>
        <w:tc>
          <w:tcPr>
            <w:tcMar>
              <w:left w:w="0" w:type="dxa"/>
              <w:top w:w="0" w:type="dxa"/>
              <w:right w:w="0" w:type="dxa"/>
              <w:bottom w:w="0" w:type="dxa"/>
            </w:tcMar>
            <w:tcW w:w="4105"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资格审查因素</w:t>
            </w:r>
            <w:r/>
          </w:p>
        </w:tc>
        <w:tc>
          <w:tcPr>
            <w:tcMar>
              <w:left w:w="0" w:type="dxa"/>
              <w:top w:w="0" w:type="dxa"/>
              <w:right w:w="0" w:type="dxa"/>
              <w:bottom w:w="0" w:type="dxa"/>
            </w:tcMar>
            <w:tcW w:w="4105"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审查标准</w:t>
            </w:r>
            <w:r/>
          </w:p>
        </w:tc>
      </w:tr>
      <w:tr>
        <w:trPr/>
        <w:tc>
          <w:tcPr>
            <w:tcMar>
              <w:left w:w="0" w:type="dxa"/>
              <w:top w:w="0" w:type="dxa"/>
              <w:right w:w="0" w:type="dxa"/>
              <w:bottom w:w="0" w:type="dxa"/>
            </w:tcMar>
            <w:tcW w:w="4105"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投标声明及承诺函</w:t>
            </w:r>
            <w:r/>
          </w:p>
        </w:tc>
        <w:tc>
          <w:tcPr>
            <w:tcMar>
              <w:left w:w="0" w:type="dxa"/>
              <w:top w:w="0" w:type="dxa"/>
              <w:right w:w="0" w:type="dxa"/>
              <w:bottom w:w="0" w:type="dxa"/>
            </w:tcMar>
            <w:tcW w:w="4105"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符合招标文件要求</w:t>
            </w:r>
            <w:r/>
          </w:p>
        </w:tc>
      </w:tr>
      <w:tr>
        <w:trPr/>
        <w:tc>
          <w:tcPr>
            <w:tcMar>
              <w:left w:w="0" w:type="dxa"/>
              <w:top w:w="0" w:type="dxa"/>
              <w:right w:w="0" w:type="dxa"/>
              <w:bottom w:w="0" w:type="dxa"/>
            </w:tcMar>
            <w:tcW w:w="4105"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信用信息</w:t>
            </w:r>
            <w:r/>
          </w:p>
        </w:tc>
        <w:tc>
          <w:tcPr>
            <w:tcMar>
              <w:left w:w="0" w:type="dxa"/>
              <w:top w:w="0" w:type="dxa"/>
              <w:right w:w="0" w:type="dxa"/>
              <w:bottom w:w="0" w:type="dxa"/>
            </w:tcMar>
            <w:tcW w:w="4105"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符合招标文件要求</w:t>
            </w:r>
            <w:r/>
          </w:p>
        </w:tc>
      </w:tr>
      <w:tr>
        <w:trPr/>
        <w:tc>
          <w:tcPr>
            <w:tcMar>
              <w:left w:w="0" w:type="dxa"/>
              <w:top w:w="0" w:type="dxa"/>
              <w:right w:w="0" w:type="dxa"/>
              <w:bottom w:w="0" w:type="dxa"/>
            </w:tcMar>
            <w:tcW w:w="4105"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联合体投标</w:t>
            </w:r>
            <w:r/>
          </w:p>
        </w:tc>
        <w:tc>
          <w:tcPr>
            <w:tcMar>
              <w:left w:w="0" w:type="dxa"/>
              <w:top w:w="0" w:type="dxa"/>
              <w:right w:w="0" w:type="dxa"/>
              <w:bottom w:w="0" w:type="dxa"/>
            </w:tcMar>
            <w:tcW w:w="4105"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不接受联合体投标</w:t>
            </w:r>
            <w:r/>
          </w:p>
        </w:tc>
      </w:tr>
      <w:tr>
        <w:trPr/>
        <w:tc>
          <w:tcPr>
            <w:tcMar>
              <w:left w:w="0" w:type="dxa"/>
              <w:top w:w="0" w:type="dxa"/>
              <w:right w:w="0" w:type="dxa"/>
              <w:bottom w:w="0" w:type="dxa"/>
            </w:tcMar>
            <w:tcW w:w="4105"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中小企业或残疾人福利性单位声明函，或监狱企业证明文件</w:t>
            </w:r>
            <w:r/>
          </w:p>
        </w:tc>
        <w:tc>
          <w:tcPr>
            <w:tcMar>
              <w:left w:w="0" w:type="dxa"/>
              <w:top w:w="0" w:type="dxa"/>
              <w:right w:w="0" w:type="dxa"/>
              <w:bottom w:w="0" w:type="dxa"/>
            </w:tcMar>
            <w:tcW w:w="4105"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符合招标文件要求</w:t>
            </w:r>
            <w:r/>
          </w:p>
        </w:tc>
      </w:tr>
      <w:tr>
        <w:trPr/>
        <w:tc>
          <w:tcPr>
            <w:tcMar>
              <w:left w:w="0" w:type="dxa"/>
              <w:top w:w="0" w:type="dxa"/>
              <w:right w:w="0" w:type="dxa"/>
              <w:bottom w:w="0" w:type="dxa"/>
            </w:tcMar>
            <w:tcW w:w="4105"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投标代理人(授权委托人)资格要求</w:t>
            </w:r>
            <w:r/>
          </w:p>
        </w:tc>
        <w:tc>
          <w:tcPr>
            <w:tcMar>
              <w:left w:w="0" w:type="dxa"/>
              <w:top w:w="0" w:type="dxa"/>
              <w:right w:w="0" w:type="dxa"/>
              <w:bottom w:w="0" w:type="dxa"/>
            </w:tcMar>
            <w:tcW w:w="4105"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符合招标文件要求</w:t>
            </w:r>
            <w:r/>
          </w:p>
        </w:tc>
      </w:tr>
      <w:tr>
        <w:trPr/>
        <w:tc>
          <w:tcPr>
            <w:tcMar>
              <w:left w:w="0" w:type="dxa"/>
              <w:top w:w="0" w:type="dxa"/>
              <w:right w:w="0" w:type="dxa"/>
              <w:bottom w:w="0" w:type="dxa"/>
            </w:tcMar>
            <w:tcW w:w="4105"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其他</w:t>
            </w:r>
            <w:r/>
          </w:p>
        </w:tc>
        <w:tc>
          <w:tcPr>
            <w:tcMar>
              <w:left w:w="0" w:type="dxa"/>
              <w:top w:w="0" w:type="dxa"/>
              <w:right w:w="0" w:type="dxa"/>
              <w:bottom w:w="0" w:type="dxa"/>
            </w:tcMar>
            <w:tcW w:w="4105"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符合招标文件要求</w:t>
            </w:r>
            <w:r/>
          </w:p>
        </w:tc>
      </w:tr>
    </w:tbl>
    <w:p>
      <w:pPr>
        <w:ind w:firstLine="562"/>
        <w:spacing w:line="499" w:lineRule="atLeast"/>
        <w:rPr>
          <w:rFonts w:hint="eastAsia" w:ascii="宋体" w:hAnsi="宋体" w:eastAsia="宋体" w:cs="宋体"/>
          <w:b/>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highlight w:val="none"/>
        </w:rPr>
        <w:t xml:space="preserve">二、符合性审查</w:t>
      </w:r>
      <w:r/>
    </w:p>
    <w:p>
      <w:pPr>
        <w:ind w:firstLine="440"/>
        <w:spacing w:line="499" w:lineRule="atLeast"/>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0"/>
          <w:highlight w:val="none"/>
        </w:rPr>
        <w:t xml:space="preserve">评标委员会首先按照下列指标对各投标人的投标文件进行符合性审查，未通过审查的为无效标，不再参与评审。</w:t>
      </w:r>
      <w:r/>
    </w:p>
    <w:tbl>
      <w:tblPr>
        <w:tblStyle w:val="688"/>
        <w:tblW w:w="82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90"/>
        <w:gridCol w:w="4120"/>
      </w:tblGrid>
      <w:tr>
        <w:trPr/>
        <w:tc>
          <w:tcPr>
            <w:tcMar>
              <w:left w:w="0" w:type="dxa"/>
              <w:top w:w="0" w:type="dxa"/>
              <w:right w:w="0" w:type="dxa"/>
              <w:bottom w:w="0" w:type="dxa"/>
            </w:tcMar>
            <w:tcW w:w="4090"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符合性审查因素</w:t>
            </w:r>
            <w:r/>
          </w:p>
        </w:tc>
        <w:tc>
          <w:tcPr>
            <w:tcMar>
              <w:left w:w="0" w:type="dxa"/>
              <w:top w:w="0" w:type="dxa"/>
              <w:right w:w="0" w:type="dxa"/>
              <w:bottom w:w="0" w:type="dxa"/>
            </w:tcMar>
            <w:tcW w:w="4120"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审查标准</w:t>
            </w:r>
            <w:r/>
          </w:p>
        </w:tc>
      </w:tr>
      <w:tr>
        <w:trPr/>
        <w:tc>
          <w:tcPr>
            <w:tcMar>
              <w:left w:w="0" w:type="dxa"/>
              <w:top w:w="0" w:type="dxa"/>
              <w:right w:w="0" w:type="dxa"/>
              <w:bottom w:w="0" w:type="dxa"/>
            </w:tcMar>
            <w:tcW w:w="4090"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lang w:val="en-US" w:eastAsia="zh-CN"/>
              </w:rPr>
              <w:t xml:space="preserve">报价符合性审查</w:t>
            </w:r>
            <w:r/>
          </w:p>
        </w:tc>
        <w:tc>
          <w:tcPr>
            <w:tcMar>
              <w:left w:w="0" w:type="dxa"/>
              <w:top w:w="0" w:type="dxa"/>
              <w:right w:w="0" w:type="dxa"/>
              <w:bottom w:w="0" w:type="dxa"/>
            </w:tcMar>
            <w:tcW w:w="4120"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符合招标文件要求</w:t>
            </w:r>
            <w:r/>
          </w:p>
        </w:tc>
      </w:tr>
      <w:tr>
        <w:trPr/>
        <w:tc>
          <w:tcPr>
            <w:tcMar>
              <w:left w:w="0" w:type="dxa"/>
              <w:top w:w="0" w:type="dxa"/>
              <w:right w:w="0" w:type="dxa"/>
              <w:bottom w:w="0" w:type="dxa"/>
            </w:tcMar>
            <w:tcW w:w="4090"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法定代表人身份证明或授权委托书</w:t>
            </w:r>
            <w:r/>
          </w:p>
        </w:tc>
        <w:tc>
          <w:tcPr>
            <w:tcMar>
              <w:left w:w="0" w:type="dxa"/>
              <w:top w:w="0" w:type="dxa"/>
              <w:right w:w="0" w:type="dxa"/>
              <w:bottom w:w="0" w:type="dxa"/>
            </w:tcMar>
            <w:tcW w:w="4120"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bookmarkStart w:id="65" w:name="OLE_LINK11"/>
            <w:r>
              <w:rPr>
                <w:rFonts w:hint="eastAsia" w:ascii="宋体" w:hAnsi="宋体" w:eastAsia="宋体" w:cs="宋体"/>
                <w:color w:val="auto"/>
                <w:highlight w:val="none"/>
              </w:rPr>
              <w:t xml:space="preserve">符合招标文件要求</w:t>
            </w:r>
            <w:bookmarkEnd w:id="65"/>
            <w:r/>
            <w:r/>
          </w:p>
        </w:tc>
      </w:tr>
      <w:tr>
        <w:trPr/>
        <w:tc>
          <w:tcPr>
            <w:tcMar>
              <w:left w:w="0" w:type="dxa"/>
              <w:top w:w="0" w:type="dxa"/>
              <w:right w:w="0" w:type="dxa"/>
              <w:bottom w:w="0" w:type="dxa"/>
            </w:tcMar>
            <w:tcW w:w="4090"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技术标准和要求</w:t>
            </w:r>
            <w:r/>
          </w:p>
        </w:tc>
        <w:tc>
          <w:tcPr>
            <w:tcMar>
              <w:left w:w="0" w:type="dxa"/>
              <w:top w:w="0" w:type="dxa"/>
              <w:right w:w="0" w:type="dxa"/>
              <w:bottom w:w="0" w:type="dxa"/>
            </w:tcMar>
            <w:tcW w:w="4120"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符合招标文件要求</w:t>
            </w:r>
            <w:r/>
          </w:p>
        </w:tc>
      </w:tr>
      <w:tr>
        <w:trPr/>
        <w:tc>
          <w:tcPr>
            <w:tcMar>
              <w:left w:w="0" w:type="dxa"/>
              <w:top w:w="0" w:type="dxa"/>
              <w:right w:w="0" w:type="dxa"/>
              <w:bottom w:w="0" w:type="dxa"/>
            </w:tcMar>
            <w:tcW w:w="4090"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其他</w:t>
            </w:r>
            <w:r/>
          </w:p>
        </w:tc>
        <w:tc>
          <w:tcPr>
            <w:tcMar>
              <w:left w:w="0" w:type="dxa"/>
              <w:top w:w="0" w:type="dxa"/>
              <w:right w:w="0" w:type="dxa"/>
              <w:bottom w:w="0" w:type="dxa"/>
            </w:tcMar>
            <w:tcW w:w="4120"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符合招标文件要求</w:t>
            </w:r>
            <w:r/>
          </w:p>
        </w:tc>
      </w:tr>
    </w:tbl>
    <w:p>
      <w:pPr>
        <w:ind w:firstLine="562"/>
        <w:spacing w:line="499" w:lineRule="atLeast"/>
        <w:rPr>
          <w:rFonts w:hint="eastAsia" w:ascii="宋体" w:hAnsi="宋体" w:eastAsia="宋体" w:cs="宋体"/>
          <w:b/>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highlight w:val="none"/>
        </w:rPr>
        <w:t xml:space="preserve">三、评分办法—综合评分法</w:t>
      </w:r>
      <w:r/>
    </w:p>
    <w:p>
      <w:pPr>
        <w:ind w:firstLine="482"/>
        <w:spacing w:line="49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（一）评标办法：</w:t>
      </w:r>
      <w:r>
        <w:rPr>
          <w:rFonts w:hint="eastAsia" w:ascii="宋体" w:hAnsi="宋体" w:eastAsia="宋体" w:cs="宋体"/>
          <w:color w:val="auto"/>
          <w:sz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firstLine="482"/>
        <w:spacing w:line="49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评标委员会根据评审后投标人排序推荐中标候选人。投标文件满足招标文件全部实质性要求，且评审后排序第一的投标人为第一中标候选人，依次类推。中标候选人并列的，由采购人采取随机抽取的方式确定。</w:t>
      </w:r>
      <w:r/>
    </w:p>
    <w:p>
      <w:pPr>
        <w:ind w:firstLine="480"/>
        <w:spacing w:line="49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综合评分保留至小数点后两位。 </w:t>
      </w:r>
      <w:r/>
    </w:p>
    <w:p>
      <w:pPr>
        <w:ind w:firstLine="482"/>
        <w:spacing w:line="49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二</w:t>
      </w:r>
      <w:r>
        <w:rPr>
          <w:rFonts w:hint="eastAsia" w:ascii="宋体" w:hAnsi="宋体" w:cs="宋体"/>
          <w:b/>
          <w:color w:val="auto"/>
          <w:sz w:val="24"/>
          <w:highlight w:val="none"/>
          <w:lang w:eastAsia="zh-CN"/>
        </w:rPr>
        <w:t xml:space="preserve">）</w:t>
      </w:r>
      <w:r>
        <w:rPr>
          <w:rFonts w:hint="eastAsia" w:ascii="宋体" w:hAnsi="宋体" w:eastAsia="宋体" w:cs="宋体"/>
          <w:b/>
          <w:color w:val="auto"/>
          <w:sz w:val="24"/>
          <w:highlight w:val="none"/>
        </w:rPr>
        <w:t xml:space="preserve">详细评审。</w:t>
      </w:r>
      <w:r>
        <w:rPr>
          <w:rFonts w:hint="eastAsia" w:ascii="宋体" w:hAnsi="宋体" w:eastAsia="宋体" w:cs="宋体"/>
          <w:color w:val="auto"/>
          <w:sz w:val="24"/>
          <w:highlight w:val="none"/>
        </w:rPr>
        <w:t xml:space="preserve">评标委员会按照招标文件规定的评分标准，对各投标文件进行详细评审打分。评标委员会组长对各评审专家的打分情况进行复核无误后汇总，形成评审报告。</w:t>
      </w:r>
      <w:r/>
    </w:p>
    <w:p>
      <w:pPr>
        <w:ind w:firstLine="482"/>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（三）评标结果。</w:t>
      </w:r>
      <w:r>
        <w:rPr>
          <w:rFonts w:hint="eastAsia" w:ascii="宋体" w:hAnsi="宋体" w:eastAsia="宋体" w:cs="宋体"/>
          <w:color w:val="auto"/>
          <w:sz w:val="24"/>
          <w:highlight w:val="none"/>
        </w:rPr>
        <w:t xml:space="preserve">评标委员会按照本办法规定推荐中标候选人，并形成评标报告。</w:t>
      </w:r>
      <w:r/>
    </w:p>
    <w:tbl>
      <w:tblPr>
        <w:tblStyle w:val="688"/>
        <w:tblW w:w="91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16"/>
        <w:gridCol w:w="849"/>
        <w:gridCol w:w="6729"/>
      </w:tblGrid>
      <w:tr>
        <w:trPr>
          <w:jc w:val="center"/>
          <w:trHeight w:val="572"/>
        </w:trPr>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分数</w:t>
            </w:r>
            <w:r/>
          </w:p>
        </w:tc>
        <w:tc>
          <w:tcPr>
            <w:tcBorders>
              <w:top w:val="single" w:color="000000" w:sz="4" w:space="0"/>
              <w:left w:val="single" w:color="000000" w:sz="4" w:space="0"/>
              <w:bottom w:val="single" w:color="000000" w:sz="4" w:space="0"/>
              <w:right w:val="single" w:color="000000" w:sz="4" w:space="0"/>
            </w:tcBorders>
            <w:tcW w:w="6729"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评审标准</w:t>
            </w:r>
            <w:r/>
          </w:p>
        </w:tc>
      </w:tr>
      <w:tr>
        <w:trPr>
          <w:jc w:val="center"/>
          <w:trHeight w:val="274"/>
        </w:trPr>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25.00</w:t>
            </w:r>
            <w:r/>
          </w:p>
        </w:tc>
        <w:tc>
          <w:tcPr>
            <w:tcBorders>
              <w:top w:val="single" w:color="000000" w:sz="4" w:space="0"/>
              <w:left w:val="single" w:color="000000" w:sz="4" w:space="0"/>
              <w:bottom w:val="single" w:color="000000" w:sz="4" w:space="0"/>
              <w:right w:val="single" w:color="000000" w:sz="4" w:space="0"/>
            </w:tcBorders>
            <w:tcW w:w="6729"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bookmarkStart w:id="66" w:name="OLE_LINK19"/>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采用低价优先法计算，即满足招标文件要求且投标价格最低的投标报价为评标基准价，其价格分为满分。其他投标人投标报价得分＝（评标基准价/投标报价）*25。</w:t>
            </w:r>
            <w:bookmarkEnd w:id="66"/>
            <w:r/>
            <w:r/>
          </w:p>
        </w:tc>
      </w:tr>
      <w:tr>
        <w:trPr>
          <w:jc w:val="center"/>
          <w:trHeight w:val="302"/>
        </w:trPr>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人员配备及工作职责要求承诺函</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.00</w:t>
            </w:r>
            <w:r/>
          </w:p>
        </w:tc>
        <w:tc>
          <w:tcPr>
            <w:tcBorders>
              <w:top w:val="single" w:color="000000" w:sz="4" w:space="0"/>
              <w:left w:val="single" w:color="000000" w:sz="4" w:space="0"/>
              <w:bottom w:val="single" w:color="000000" w:sz="4" w:space="0"/>
              <w:right w:val="single" w:color="000000" w:sz="4" w:space="0"/>
            </w:tcBorders>
            <w:tcW w:w="6729"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w:t>
            </w:r>
            <w:r>
              <w:rPr>
                <w:rFonts w:hint="eastAsia" w:ascii="宋体" w:hAnsi="宋体" w:eastAsia="宋体" w:cs="宋体"/>
                <w:color w:val="auto"/>
                <w:sz w:val="24"/>
                <w:szCs w:val="24"/>
                <w:highlight w:val="none"/>
                <w:lang w:val="en-US" w:eastAsia="zh-CN"/>
              </w:rPr>
              <w:t xml:space="preserve">人承诺中标后按照“第四章 采购需求-人员配备及工作职责要求”标准服务的，得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分。注：投标文件中需提供加盖本单位公章的承诺函电子件，格式见招标文件“第六部分”，未提供不得分。2.投标人对人员配备及工作职责要求</w:t>
            </w:r>
            <w:r>
              <w:rPr>
                <w:rFonts w:hint="eastAsia" w:ascii="宋体" w:hAnsi="宋体" w:eastAsia="宋体" w:cs="宋体"/>
                <w:color w:val="auto"/>
                <w:sz w:val="24"/>
                <w:szCs w:val="24"/>
                <w:highlight w:val="none"/>
              </w:rPr>
              <w:t xml:space="preserve">的采购需求内容，自行提供上述服务方案，服务方案全部优于采购需求的，得1分；未提供不得分。</w:t>
            </w:r>
            <w:r/>
          </w:p>
        </w:tc>
      </w:tr>
      <w:tr>
        <w:trPr>
          <w:jc w:val="center"/>
          <w:trHeight w:val="302"/>
        </w:trPr>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服务要求承诺（</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）及相关服务方案</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.00</w:t>
            </w:r>
            <w:r/>
          </w:p>
        </w:tc>
        <w:tc>
          <w:tcPr>
            <w:tcBorders>
              <w:top w:val="single" w:color="000000" w:sz="4" w:space="0"/>
              <w:left w:val="single" w:color="000000" w:sz="4" w:space="0"/>
              <w:bottom w:val="single" w:color="000000" w:sz="4" w:space="0"/>
              <w:right w:val="single" w:color="000000" w:sz="4" w:space="0"/>
            </w:tcBorders>
            <w:tcW w:w="6729"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1.投标人承诺中标后按照“第四章 采购需求-</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、物业管理服务内容及标准-1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基本服务</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2房屋</w:t>
            </w:r>
            <w:r>
              <w:rPr>
                <w:rFonts w:hint="eastAsia" w:ascii="宋体" w:hAnsi="宋体" w:eastAsia="宋体" w:cs="宋体"/>
                <w:color w:val="auto"/>
                <w:sz w:val="24"/>
                <w:szCs w:val="24"/>
                <w:highlight w:val="none"/>
                <w:lang w:val="en-US" w:eastAsia="zh-CN"/>
              </w:rPr>
              <w:t xml:space="preserve">巡查</w:t>
            </w:r>
            <w:r>
              <w:rPr>
                <w:rFonts w:hint="eastAsia" w:ascii="宋体" w:hAnsi="宋体" w:eastAsia="宋体" w:cs="宋体"/>
                <w:color w:val="auto"/>
                <w:sz w:val="24"/>
                <w:szCs w:val="24"/>
                <w:highlight w:val="none"/>
              </w:rPr>
              <w:t xml:space="preserve">服务</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3公用设施设备维护服务”标准服务的，得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分。注：投标文件中需提供加盖本单位公章的承诺函电子件，格式见招标文件“第六部分”，未提供不得分。2.投标人对</w:t>
            </w:r>
            <w:bookmarkStart w:id="67" w:name="OLE_LINK7"/>
            <w:r>
              <w:rPr>
                <w:rFonts w:hint="eastAsia" w:ascii="宋体" w:hAnsi="宋体" w:eastAsia="宋体" w:cs="宋体"/>
                <w:color w:val="auto"/>
                <w:sz w:val="24"/>
                <w:szCs w:val="24"/>
                <w:highlight w:val="none"/>
              </w:rPr>
              <w:t xml:space="preserve">基本服务、房屋</w:t>
            </w:r>
            <w:r>
              <w:rPr>
                <w:rFonts w:hint="eastAsia" w:ascii="宋体" w:hAnsi="宋体" w:eastAsia="宋体" w:cs="宋体"/>
                <w:color w:val="auto"/>
                <w:sz w:val="24"/>
                <w:szCs w:val="24"/>
                <w:highlight w:val="none"/>
                <w:lang w:val="en-US" w:eastAsia="zh-CN"/>
              </w:rPr>
              <w:t xml:space="preserve">巡查</w:t>
            </w:r>
            <w:r>
              <w:rPr>
                <w:rFonts w:hint="eastAsia" w:ascii="宋体" w:hAnsi="宋体" w:eastAsia="宋体" w:cs="宋体"/>
                <w:color w:val="auto"/>
                <w:sz w:val="24"/>
                <w:szCs w:val="24"/>
                <w:highlight w:val="none"/>
              </w:rPr>
              <w:t xml:space="preserve">服务、公用设施设备维护服务</w:t>
            </w:r>
            <w:bookmarkEnd w:id="67"/>
            <w:r>
              <w:rPr>
                <w:rFonts w:hint="eastAsia" w:ascii="宋体" w:hAnsi="宋体" w:eastAsia="宋体" w:cs="宋体"/>
                <w:color w:val="auto"/>
                <w:sz w:val="24"/>
                <w:szCs w:val="24"/>
                <w:highlight w:val="none"/>
              </w:rPr>
              <w:t xml:space="preserve">的采购需求内容，自行提供上述服务方案，服务方案全部优于采购需求的，得1分；未提供不得分。</w:t>
            </w:r>
            <w:r/>
          </w:p>
        </w:tc>
      </w:tr>
      <w:tr>
        <w:trPr>
          <w:jc w:val="center"/>
          <w:trHeight w:val="1751"/>
        </w:trPr>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服务要求承诺（</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）及相关服务方案</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.00</w:t>
            </w:r>
            <w:r/>
          </w:p>
        </w:tc>
        <w:tc>
          <w:tcPr>
            <w:tcBorders>
              <w:top w:val="single" w:color="000000" w:sz="4" w:space="0"/>
              <w:left w:val="single" w:color="000000" w:sz="4" w:space="0"/>
              <w:bottom w:val="single" w:color="000000" w:sz="4" w:space="0"/>
              <w:right w:val="single" w:color="000000" w:sz="4" w:space="0"/>
            </w:tcBorders>
            <w:tcW w:w="6729"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1.投标人承诺中标后按照“第四章 采购需求-</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、物业管理服务内容及标准-4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保洁服务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标准服务的，得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分。注：投标文件中需提供加盖本单位公章的承诺函电子件，格式见招标文件“第六部分”，未提供不得分。</w:t>
            </w:r>
            <w:r/>
          </w:p>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2.投标人对保洁服务的采购需求内容，自行提供上述服务方案，服务方案全部优于采购需求的，得1分；未提供不得分。</w:t>
            </w:r>
            <w:r/>
          </w:p>
        </w:tc>
      </w:tr>
      <w:tr>
        <w:trPr>
          <w:jc w:val="center"/>
          <w:trHeight w:val="841"/>
        </w:trPr>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考核标准承诺</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00</w:t>
            </w:r>
            <w:r/>
          </w:p>
        </w:tc>
        <w:tc>
          <w:tcPr>
            <w:tcBorders>
              <w:top w:val="single" w:color="000000" w:sz="4" w:space="0"/>
              <w:left w:val="single" w:color="000000" w:sz="4" w:space="0"/>
              <w:bottom w:val="single" w:color="000000" w:sz="4" w:space="0"/>
              <w:right w:val="single" w:color="000000" w:sz="4" w:space="0"/>
            </w:tcBorders>
            <w:tcW w:w="6729" w:type="dxa"/>
            <w:vAlign w:val="center"/>
            <w:textDirection w:val="lrTb"/>
            <w:noWrap w:val="false"/>
          </w:tcPr>
          <w:p>
            <w:pPr>
              <w:numPr>
                <w:ilvl w:val="0"/>
                <w:numId w:val="0"/>
              </w:numPr>
              <w:jc w:val="left"/>
              <w:spacing w:line="40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投标人承诺中标后按照第四部分、采购需求中“</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、考核标准”要求实施，得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分。注：投标文件中需提供加盖本单位公章的承诺函电子件，格式见招标文件“第六部分”，未提供不得分。</w:t>
            </w:r>
            <w:r/>
          </w:p>
          <w:p>
            <w:pPr>
              <w:jc w:val="left"/>
              <w:spacing w:line="40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投标人可参照考核标准，可提供更为深化的考核标准方案，优于采购需求考核标准的，</w:t>
            </w:r>
            <w:r>
              <w:rPr>
                <w:rFonts w:hint="eastAsia" w:ascii="宋体" w:hAnsi="宋体" w:eastAsia="宋体" w:cs="宋体"/>
                <w:color w:val="auto"/>
                <w:sz w:val="24"/>
                <w:szCs w:val="24"/>
                <w:highlight w:val="none"/>
              </w:rPr>
              <w:t xml:space="preserve">得1分；未提供不得分</w:t>
            </w:r>
            <w:r>
              <w:rPr>
                <w:rFonts w:hint="eastAsia" w:ascii="宋体" w:hAnsi="宋体" w:eastAsia="宋体" w:cs="宋体"/>
                <w:color w:val="auto"/>
                <w:sz w:val="24"/>
                <w:szCs w:val="24"/>
                <w:highlight w:val="none"/>
                <w:lang w:eastAsia="zh-CN"/>
              </w:rPr>
              <w:t xml:space="preserve">。</w:t>
            </w:r>
            <w:r/>
          </w:p>
        </w:tc>
      </w:tr>
      <w:tr>
        <w:trPr>
          <w:jc w:val="center"/>
          <w:trHeight w:val="855"/>
        </w:trPr>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企业业绩</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.00</w:t>
            </w:r>
            <w:r/>
          </w:p>
        </w:tc>
        <w:tc>
          <w:tcPr>
            <w:tcBorders>
              <w:top w:val="single" w:color="000000" w:sz="4" w:space="0"/>
              <w:left w:val="single" w:color="000000" w:sz="4" w:space="0"/>
              <w:bottom w:val="single" w:color="000000" w:sz="4" w:space="0"/>
              <w:right w:val="single" w:color="000000" w:sz="4" w:space="0"/>
            </w:tcBorders>
            <w:tcW w:w="6729"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bookmarkStart w:id="68" w:name="OLE_LINK26"/>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自202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年1月1日</w:t>
            </w:r>
            <w:r>
              <w:rPr>
                <w:rFonts w:hint="eastAsia" w:ascii="宋体" w:hAnsi="宋体" w:cs="宋体"/>
                <w:color w:val="auto"/>
                <w:sz w:val="24"/>
                <w:szCs w:val="24"/>
                <w:highlight w:val="none"/>
                <w:lang w:val="en-US" w:eastAsia="zh-CN"/>
              </w:rPr>
              <w:t xml:space="preserve">以来</w:t>
            </w:r>
            <w:r>
              <w:rPr>
                <w:rFonts w:hint="eastAsia" w:ascii="宋体" w:hAnsi="宋体" w:eastAsia="宋体" w:cs="宋体"/>
                <w:color w:val="auto"/>
                <w:sz w:val="24"/>
                <w:szCs w:val="24"/>
                <w:highlight w:val="none"/>
              </w:rPr>
              <w:t xml:space="preserve">（以合同签订时间为准），承担过类似非住宅物业服务项目业绩的（服务合同中至少包含保洁），每有一个得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分，最高得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注：响应文件中须同时提供中标（成交）通知书和合同原件电子件，提供的资料应能够明确反映出供应商名称、签订时间、服务内容等，未提供、提供不全或提供不清晰的不得分</w:t>
            </w:r>
            <w:r>
              <w:rPr>
                <w:rFonts w:hint="eastAsia" w:ascii="宋体" w:hAnsi="宋体" w:eastAsia="宋体" w:cs="宋体"/>
                <w:color w:val="auto"/>
                <w:sz w:val="24"/>
                <w:szCs w:val="24"/>
                <w:highlight w:val="none"/>
                <w:lang w:eastAsia="zh-CN"/>
              </w:rPr>
              <w:t xml:space="preserve">。</w:t>
            </w:r>
            <w:bookmarkEnd w:id="68"/>
            <w:r/>
            <w:r/>
          </w:p>
        </w:tc>
      </w:tr>
      <w:tr>
        <w:trPr>
          <w:jc w:val="center"/>
          <w:trHeight w:val="373"/>
        </w:trPr>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企业荣誉</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.00</w:t>
            </w:r>
            <w:r/>
          </w:p>
        </w:tc>
        <w:tc>
          <w:tcPr>
            <w:tcBorders>
              <w:top w:val="single" w:color="000000" w:sz="4" w:space="0"/>
              <w:left w:val="single" w:color="000000" w:sz="4" w:space="0"/>
              <w:bottom w:val="single" w:color="000000" w:sz="4" w:space="0"/>
              <w:right w:val="single" w:color="000000" w:sz="4" w:space="0"/>
            </w:tcBorders>
            <w:tcW w:w="6729"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自</w:t>
            </w:r>
            <w:r>
              <w:rPr>
                <w:rFonts w:hint="eastAsia" w:ascii="宋体" w:hAnsi="宋体" w:eastAsia="宋体" w:cs="宋体"/>
                <w:color w:val="auto"/>
                <w:sz w:val="24"/>
                <w:szCs w:val="24"/>
                <w:highlight w:val="none"/>
                <w:lang w:eastAsia="zh-CN"/>
              </w:rPr>
              <w:t xml:space="preserve">2023年1月1日[以颁发证书（文件）时间为准）]以来</w:t>
            </w:r>
            <w:r>
              <w:rPr>
                <w:rFonts w:hint="eastAsia" w:ascii="宋体" w:hAnsi="宋体" w:eastAsia="宋体" w:cs="宋体"/>
                <w:color w:val="auto"/>
                <w:sz w:val="24"/>
                <w:szCs w:val="24"/>
                <w:highlight w:val="none"/>
              </w:rPr>
              <w:t xml:space="preserve">在物业管理方面获得县（区）级及以上</w:t>
            </w:r>
            <w:r>
              <w:rPr>
                <w:rFonts w:hint="eastAsia" w:ascii="宋体" w:hAnsi="宋体" w:eastAsia="宋体" w:cs="宋体"/>
                <w:color w:val="auto"/>
                <w:sz w:val="24"/>
                <w:szCs w:val="24"/>
                <w:highlight w:val="none"/>
                <w:lang w:eastAsia="zh-CN"/>
              </w:rPr>
              <w:t xml:space="preserve">行政</w:t>
            </w:r>
            <w:r>
              <w:rPr>
                <w:rFonts w:hint="eastAsia" w:ascii="宋体" w:hAnsi="宋体" w:eastAsia="宋体" w:cs="宋体"/>
                <w:color w:val="auto"/>
                <w:sz w:val="24"/>
                <w:szCs w:val="24"/>
                <w:highlight w:val="none"/>
                <w:lang w:val="en-US" w:eastAsia="zh-CN"/>
              </w:rPr>
              <w:t xml:space="preserve">主管</w:t>
            </w:r>
            <w:r>
              <w:rPr>
                <w:rFonts w:hint="eastAsia" w:ascii="宋体" w:hAnsi="宋体" w:eastAsia="宋体" w:cs="宋体"/>
                <w:color w:val="auto"/>
                <w:sz w:val="24"/>
                <w:szCs w:val="24"/>
                <w:highlight w:val="none"/>
                <w:lang w:eastAsia="zh-CN"/>
              </w:rPr>
              <w:t xml:space="preserve">部门</w:t>
            </w:r>
            <w:r>
              <w:rPr>
                <w:rFonts w:hint="eastAsia" w:ascii="宋体" w:hAnsi="宋体" w:eastAsia="宋体" w:cs="宋体"/>
                <w:color w:val="auto"/>
                <w:sz w:val="24"/>
                <w:szCs w:val="24"/>
                <w:highlight w:val="none"/>
              </w:rPr>
              <w:t xml:space="preserve">表彰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荣誉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的有一个得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分，本项最多得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提供相关</w:t>
            </w:r>
            <w:r>
              <w:rPr>
                <w:rFonts w:hint="eastAsia" w:ascii="宋体" w:hAnsi="宋体" w:eastAsia="宋体" w:cs="宋体"/>
                <w:color w:val="auto"/>
                <w:sz w:val="24"/>
                <w:szCs w:val="24"/>
                <w:highlight w:val="none"/>
                <w:lang w:val="en-US" w:eastAsia="zh-CN"/>
              </w:rPr>
              <w:t xml:space="preserve">获奖</w:t>
            </w:r>
            <w:r>
              <w:rPr>
                <w:rFonts w:hint="eastAsia" w:ascii="宋体" w:hAnsi="宋体" w:eastAsia="宋体" w:cs="宋体"/>
                <w:color w:val="auto"/>
                <w:sz w:val="24"/>
                <w:szCs w:val="24"/>
                <w:highlight w:val="none"/>
              </w:rPr>
              <w:t xml:space="preserve">证书</w:t>
            </w:r>
            <w:r>
              <w:rPr>
                <w:rFonts w:hint="eastAsia" w:ascii="宋体" w:hAnsi="宋体" w:eastAsia="宋体" w:cs="宋体"/>
                <w:color w:val="auto"/>
                <w:sz w:val="24"/>
                <w:szCs w:val="24"/>
                <w:highlight w:val="none"/>
                <w:lang w:val="en-US" w:eastAsia="zh-CN"/>
              </w:rPr>
              <w:t xml:space="preserve">或奖牌等证明材料</w:t>
            </w:r>
            <w:r>
              <w:rPr>
                <w:rFonts w:hint="eastAsia" w:ascii="宋体" w:hAnsi="宋体" w:eastAsia="宋体" w:cs="宋体"/>
                <w:color w:val="auto"/>
                <w:sz w:val="24"/>
                <w:szCs w:val="24"/>
                <w:highlight w:val="none"/>
              </w:rPr>
              <w:t xml:space="preserve">扫描件，上述证明材料需体现</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名称，未按要求提供不计分。</w:t>
            </w:r>
            <w:r/>
          </w:p>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tl w:val="0"/>
                <w:lang w:val="en-US" w:eastAsia="zh-CN"/>
              </w:rPr>
              <w:t xml:space="preserve">2、</w:t>
            </w:r>
            <w:r>
              <w:rPr>
                <w:rFonts w:hint="eastAsia" w:ascii="宋体" w:hAnsi="宋体" w:eastAsia="宋体" w:cs="宋体"/>
                <w:b w:val="0"/>
                <w:bCs w:val="0"/>
                <w:color w:val="auto"/>
                <w:sz w:val="24"/>
                <w:szCs w:val="24"/>
                <w:highlight w:val="none"/>
                <w:rtl w:val="0"/>
                <w:lang w:val="en-US" w:eastAsia="zh-CN"/>
              </w:rPr>
              <w:t xml:space="preserve">对中标人提供</w:t>
            </w:r>
            <w:r>
              <w:rPr>
                <w:rFonts w:hint="eastAsia" w:ascii="宋体" w:hAnsi="宋体" w:eastAsia="宋体" w:cs="宋体"/>
                <w:color w:val="auto"/>
                <w:sz w:val="24"/>
                <w:szCs w:val="24"/>
                <w:highlight w:val="none"/>
              </w:rPr>
              <w:t xml:space="preserve">相关</w:t>
            </w:r>
            <w:r>
              <w:rPr>
                <w:rFonts w:hint="eastAsia" w:ascii="宋体" w:hAnsi="宋体" w:eastAsia="宋体" w:cs="宋体"/>
                <w:color w:val="auto"/>
                <w:sz w:val="24"/>
                <w:szCs w:val="24"/>
                <w:highlight w:val="none"/>
                <w:lang w:val="en-US" w:eastAsia="zh-CN"/>
              </w:rPr>
              <w:t xml:space="preserve">获奖</w:t>
            </w:r>
            <w:r>
              <w:rPr>
                <w:rFonts w:hint="eastAsia" w:ascii="宋体" w:hAnsi="宋体" w:eastAsia="宋体" w:cs="宋体"/>
                <w:color w:val="auto"/>
                <w:sz w:val="24"/>
                <w:szCs w:val="24"/>
                <w:highlight w:val="none"/>
              </w:rPr>
              <w:t xml:space="preserve">证书</w:t>
            </w:r>
            <w:r>
              <w:rPr>
                <w:rFonts w:hint="eastAsia" w:ascii="宋体" w:hAnsi="宋体" w:eastAsia="宋体" w:cs="宋体"/>
                <w:color w:val="auto"/>
                <w:sz w:val="24"/>
                <w:szCs w:val="24"/>
                <w:highlight w:val="none"/>
                <w:lang w:val="en-US" w:eastAsia="zh-CN"/>
              </w:rPr>
              <w:t xml:space="preserve">或奖牌等证明材料</w:t>
            </w:r>
            <w:r>
              <w:rPr>
                <w:rFonts w:hint="eastAsia" w:ascii="宋体" w:hAnsi="宋体" w:eastAsia="宋体" w:cs="宋体"/>
                <w:b w:val="0"/>
                <w:bCs w:val="0"/>
                <w:color w:val="auto"/>
                <w:sz w:val="24"/>
                <w:szCs w:val="24"/>
                <w:highlight w:val="none"/>
                <w:rtl w:val="0"/>
                <w:lang w:val="en-US" w:eastAsia="zh-CN"/>
              </w:rPr>
              <w:t xml:space="preserve">随成交（中标）结果公告同步予以公示。</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企业证书</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.00</w:t>
            </w:r>
            <w:r/>
          </w:p>
        </w:tc>
        <w:tc>
          <w:tcPr>
            <w:tcBorders>
              <w:top w:val="single" w:color="000000" w:sz="4" w:space="0"/>
              <w:left w:val="single" w:color="000000" w:sz="4" w:space="0"/>
              <w:bottom w:val="single" w:color="000000" w:sz="4" w:space="0"/>
              <w:right w:val="single" w:color="000000" w:sz="4" w:space="0"/>
            </w:tcBorders>
            <w:tcW w:w="6729"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投标人具有有效期内的质量管理体系认证证书、环境管理体系认证证书、职业健康安全管理体系认证证书，每有一项得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分，本项最高得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注：提供上述相关证书电子件和在国家市场监督管理总局全国认证认可信息公共服务平台查询认证有效的页面截图，未提供的不得分。</w:t>
            </w:r>
            <w:r/>
          </w:p>
        </w:tc>
      </w:tr>
      <w:tr>
        <w:trPr>
          <w:jc w:val="center"/>
          <w:trHeight w:val="1070"/>
        </w:trPr>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公司人员履约能力</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00</w:t>
            </w:r>
            <w:r/>
          </w:p>
        </w:tc>
        <w:tc>
          <w:tcPr>
            <w:tcBorders>
              <w:top w:val="single" w:color="000000" w:sz="4" w:space="0"/>
              <w:left w:val="single" w:color="000000" w:sz="4" w:space="0"/>
              <w:bottom w:val="single" w:color="000000" w:sz="4" w:space="0"/>
              <w:right w:val="single" w:color="000000" w:sz="4" w:space="0"/>
            </w:tcBorders>
            <w:tcW w:w="6729" w:type="dxa"/>
            <w:vAlign w:val="center"/>
            <w:textDirection w:val="lrTb"/>
            <w:noWrap w:val="false"/>
          </w:tcPr>
          <w:p>
            <w:pPr>
              <w:numPr>
                <w:ilvl w:val="0"/>
                <w:numId w:val="0"/>
              </w:numPr>
              <w:jc w:val="left"/>
              <w:shd w:val="clear" w:color="auto" w:fill="ffffff" w:themeFill="background1"/>
              <w:widowControl/>
              <w:rPr>
                <w:rFonts w:hint="eastAsia" w:ascii="宋体" w:hAnsi="宋体" w:eastAsia="宋体" w:cs="宋体"/>
                <w:b w:val="0"/>
                <w:bCs w:val="0"/>
                <w:color w:val="auto"/>
                <w:sz w:val="24"/>
                <w:szCs w:val="24"/>
                <w:highlight w:val="none"/>
              </w:rPr>
            </w:pPr>
            <w:r/>
            <w:bookmarkStart w:id="69" w:name="OLE_LINK18"/>
            <w:r>
              <w:rPr>
                <w:rFonts w:hint="eastAsia" w:ascii="宋体" w:hAnsi="宋体" w:eastAsia="宋体" w:cs="宋体"/>
                <w:b w:val="0"/>
                <w:bCs w:val="0"/>
                <w:color w:val="auto"/>
                <w:sz w:val="24"/>
                <w:szCs w:val="24"/>
                <w:highlight w:val="none"/>
              </w:rPr>
              <w:t xml:space="preserve">一、项目经理履约情况（</w:t>
            </w:r>
            <w:r>
              <w:rPr>
                <w:rFonts w:hint="eastAsia" w:ascii="宋体" w:hAnsi="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rPr>
              <w:t xml:space="preserve">分）：</w:t>
            </w:r>
            <w:r/>
          </w:p>
          <w:p>
            <w:pPr>
              <w:numPr>
                <w:ilvl w:val="0"/>
                <w:numId w:val="0"/>
              </w:numPr>
              <w:jc w:val="left"/>
              <w:shd w:val="clear" w:color="auto" w:fill="ffffff" w:themeFill="background1"/>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、具有</w:t>
            </w:r>
            <w:r>
              <w:rPr>
                <w:rFonts w:hint="eastAsia" w:ascii="宋体" w:hAnsi="宋体" w:eastAsia="宋体" w:cs="宋体"/>
                <w:b w:val="0"/>
                <w:bCs w:val="0"/>
                <w:color w:val="auto"/>
                <w:sz w:val="24"/>
                <w:szCs w:val="24"/>
                <w:highlight w:val="none"/>
                <w:lang w:eastAsia="zh-CN"/>
              </w:rPr>
              <w:t xml:space="preserve">大专学历的得</w:t>
            </w:r>
            <w:r>
              <w:rPr>
                <w:rFonts w:hint="eastAsia" w:ascii="宋体" w:hAnsi="宋体" w:eastAsia="宋体" w:cs="宋体"/>
                <w:b w:val="0"/>
                <w:bCs w:val="0"/>
                <w:color w:val="auto"/>
                <w:sz w:val="24"/>
                <w:szCs w:val="24"/>
                <w:highlight w:val="none"/>
                <w:lang w:val="en-US" w:eastAsia="zh-CN"/>
              </w:rPr>
              <w:t xml:space="preserve">1分</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本科及</w:t>
            </w:r>
            <w:r>
              <w:rPr>
                <w:rFonts w:hint="eastAsia" w:ascii="宋体" w:hAnsi="宋体" w:eastAsia="宋体" w:cs="宋体"/>
                <w:b w:val="0"/>
                <w:bCs w:val="0"/>
                <w:color w:val="auto"/>
                <w:sz w:val="24"/>
                <w:szCs w:val="24"/>
                <w:highlight w:val="none"/>
                <w:lang w:eastAsia="zh-CN"/>
              </w:rPr>
              <w:t xml:space="preserve">以上</w:t>
            </w:r>
            <w:r>
              <w:rPr>
                <w:rFonts w:hint="eastAsia" w:ascii="宋体" w:hAnsi="宋体" w:eastAsia="宋体" w:cs="宋体"/>
                <w:b w:val="0"/>
                <w:bCs w:val="0"/>
                <w:color w:val="auto"/>
                <w:sz w:val="24"/>
                <w:szCs w:val="24"/>
                <w:highlight w:val="none"/>
              </w:rPr>
              <w:t xml:space="preserve">学历</w:t>
            </w:r>
            <w:r>
              <w:rPr>
                <w:rFonts w:hint="eastAsia" w:ascii="宋体" w:hAnsi="宋体" w:eastAsia="宋体" w:cs="宋体"/>
                <w:b w:val="0"/>
                <w:bCs w:val="0"/>
                <w:color w:val="auto"/>
                <w:sz w:val="24"/>
                <w:szCs w:val="24"/>
                <w:highlight w:val="none"/>
                <w:lang w:eastAsia="zh-CN"/>
              </w:rPr>
              <w:t xml:space="preserve">的得</w:t>
            </w:r>
            <w:r>
              <w:rPr>
                <w:rFonts w:hint="eastAsia" w:ascii="宋体" w:hAnsi="宋体" w:eastAsia="宋体" w:cs="宋体"/>
                <w:b w:val="0"/>
                <w:bCs w:val="0"/>
                <w:color w:val="auto"/>
                <w:sz w:val="24"/>
                <w:szCs w:val="24"/>
                <w:highlight w:val="none"/>
                <w:lang w:val="en-US" w:eastAsia="zh-CN"/>
              </w:rPr>
              <w:t xml:space="preserve">2分。</w:t>
            </w:r>
            <w:r>
              <w:rPr>
                <w:rFonts w:hint="eastAsia" w:ascii="宋体" w:hAnsi="宋体" w:eastAsia="宋体" w:cs="宋体"/>
                <w:b w:val="0"/>
                <w:bCs w:val="0"/>
                <w:color w:val="auto"/>
                <w:sz w:val="24"/>
                <w:szCs w:val="24"/>
                <w:highlight w:val="none"/>
              </w:rPr>
              <w:t xml:space="preserve">（提供</w:t>
            </w:r>
            <w:r>
              <w:rPr>
                <w:rFonts w:hint="eastAsia" w:ascii="宋体" w:hAnsi="宋体" w:eastAsia="宋体" w:cs="宋体"/>
                <w:b w:val="0"/>
                <w:bCs w:val="0"/>
                <w:color w:val="auto"/>
                <w:sz w:val="24"/>
                <w:szCs w:val="24"/>
                <w:highlight w:val="none"/>
                <w:lang w:val="en-US" w:eastAsia="zh-CN"/>
              </w:rPr>
              <w:t xml:space="preserve">学信网查询截图）</w:t>
            </w:r>
            <w:r/>
          </w:p>
          <w:p>
            <w:pPr>
              <w:numPr>
                <w:ilvl w:val="0"/>
                <w:numId w:val="0"/>
              </w:numPr>
              <w:jc w:val="left"/>
              <w:shd w:val="clear" w:color="auto" w:fill="ffffff" w:themeFill="background1"/>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2、具有</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年及以上物业服务项目管理工作经验的得3分</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年以上</w:t>
            </w:r>
            <w:r>
              <w:rPr>
                <w:rFonts w:hint="eastAsia" w:ascii="宋体" w:hAnsi="宋体" w:cs="宋体"/>
                <w:b w:val="0"/>
                <w:bCs w:val="0"/>
                <w:color w:val="auto"/>
                <w:sz w:val="24"/>
                <w:szCs w:val="24"/>
                <w:highlight w:val="none"/>
                <w:lang w:val="en-US" w:eastAsia="zh-CN"/>
              </w:rPr>
              <w:t xml:space="preserve">的得</w:t>
            </w:r>
            <w:r>
              <w:rPr>
                <w:rFonts w:hint="eastAsia" w:ascii="宋体" w:hAnsi="宋体" w:eastAsia="宋体" w:cs="宋体"/>
                <w:b w:val="0"/>
                <w:bCs w:val="0"/>
                <w:color w:val="auto"/>
                <w:sz w:val="24"/>
                <w:szCs w:val="24"/>
                <w:highlight w:val="none"/>
                <w:lang w:val="en-US" w:eastAsia="zh-CN"/>
              </w:rPr>
              <w:t xml:space="preserve">2分</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1年以上</w:t>
            </w:r>
            <w:r>
              <w:rPr>
                <w:rFonts w:hint="eastAsia" w:ascii="宋体" w:hAnsi="宋体" w:cs="宋体"/>
                <w:b w:val="0"/>
                <w:bCs w:val="0"/>
                <w:color w:val="auto"/>
                <w:sz w:val="24"/>
                <w:szCs w:val="24"/>
                <w:highlight w:val="none"/>
                <w:lang w:val="en-US" w:eastAsia="zh-CN"/>
              </w:rPr>
              <w:t xml:space="preserve">的</w:t>
            </w:r>
            <w:r>
              <w:rPr>
                <w:rFonts w:hint="eastAsia" w:ascii="宋体" w:hAnsi="宋体" w:eastAsia="宋体" w:cs="宋体"/>
                <w:b w:val="0"/>
                <w:bCs w:val="0"/>
                <w:color w:val="auto"/>
                <w:sz w:val="24"/>
                <w:szCs w:val="24"/>
                <w:highlight w:val="none"/>
                <w:lang w:val="en-US" w:eastAsia="zh-CN"/>
              </w:rPr>
              <w:t xml:space="preserve">得1分。（提供物业服务项目合同及该项目主管方出具的证明资料（与提供企业业绩不重复得分）</w:t>
            </w:r>
            <w:r>
              <w:rPr>
                <w:rFonts w:hint="eastAsia" w:ascii="宋体" w:hAnsi="宋体" w:cs="宋体"/>
                <w:b w:val="0"/>
                <w:bCs w:val="0"/>
                <w:color w:val="auto"/>
                <w:sz w:val="24"/>
                <w:szCs w:val="24"/>
                <w:highlight w:val="none"/>
                <w:lang w:val="en-US" w:eastAsia="zh-CN"/>
              </w:rPr>
              <w:t xml:space="preserve">。</w:t>
            </w:r>
            <w:r/>
          </w:p>
          <w:p>
            <w:pPr>
              <w:numPr>
                <w:ilvl w:val="0"/>
                <w:numId w:val="0"/>
              </w:numPr>
              <w:jc w:val="left"/>
              <w:shd w:val="clear" w:color="auto" w:fill="ffffff" w:themeFill="background1"/>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具有</w:t>
            </w:r>
            <w:r>
              <w:rPr>
                <w:rFonts w:hint="eastAsia" w:ascii="宋体" w:hAnsi="宋体" w:eastAsia="宋体" w:cs="宋体"/>
                <w:b w:val="0"/>
                <w:bCs w:val="0"/>
                <w:color w:val="auto"/>
                <w:sz w:val="24"/>
                <w:szCs w:val="24"/>
                <w:highlight w:val="none"/>
              </w:rPr>
              <w:t xml:space="preserve">消防</w:t>
            </w:r>
            <w:r>
              <w:rPr>
                <w:rFonts w:hint="eastAsia" w:ascii="宋体" w:hAnsi="宋体" w:eastAsia="宋体" w:cs="宋体"/>
                <w:b w:val="0"/>
                <w:bCs w:val="0"/>
                <w:color w:val="auto"/>
                <w:sz w:val="24"/>
                <w:szCs w:val="24"/>
                <w:highlight w:val="none"/>
                <w:lang w:val="en-US" w:eastAsia="zh-CN"/>
              </w:rPr>
              <w:t xml:space="preserve">相关证书（含注册消防工程师</w:t>
            </w:r>
            <w:r>
              <w:rPr>
                <w:rFonts w:hint="eastAsia" w:ascii="宋体" w:hAnsi="宋体" w:cs="宋体"/>
                <w:b w:val="0"/>
                <w:bCs w:val="0"/>
                <w:color w:val="auto"/>
                <w:sz w:val="24"/>
                <w:szCs w:val="24"/>
                <w:highlight w:val="none"/>
                <w:lang w:val="en-US" w:eastAsia="zh-CN"/>
              </w:rPr>
              <w:t xml:space="preserve">或</w:t>
            </w:r>
            <w:r>
              <w:rPr>
                <w:rFonts w:hint="eastAsia" w:ascii="宋体" w:hAnsi="宋体" w:eastAsia="宋体" w:cs="宋体"/>
                <w:b w:val="0"/>
                <w:bCs w:val="0"/>
                <w:color w:val="auto"/>
                <w:sz w:val="24"/>
                <w:szCs w:val="24"/>
                <w:highlight w:val="none"/>
                <w:lang w:val="en-US" w:eastAsia="zh-CN"/>
              </w:rPr>
              <w:t xml:space="preserve">消防员或消防设施操作员）</w:t>
            </w:r>
            <w:r>
              <w:rPr>
                <w:rFonts w:hint="eastAsia" w:ascii="宋体" w:hAnsi="宋体" w:eastAsia="宋体" w:cs="宋体"/>
                <w:b w:val="0"/>
                <w:bCs w:val="0"/>
                <w:color w:val="auto"/>
                <w:sz w:val="24"/>
                <w:szCs w:val="24"/>
                <w:highlight w:val="none"/>
              </w:rPr>
              <w:t xml:space="preserve">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得</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分</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（提供原件证明材料</w:t>
            </w:r>
            <w:r>
              <w:rPr>
                <w:rFonts w:hint="eastAsia" w:ascii="宋体" w:hAnsi="宋体" w:cs="宋体"/>
                <w:b w:val="0"/>
                <w:bCs w:val="0"/>
                <w:color w:val="auto"/>
                <w:sz w:val="24"/>
                <w:szCs w:val="24"/>
                <w:highlight w:val="none"/>
                <w:lang w:val="en-US" w:eastAsia="zh-CN"/>
              </w:rPr>
              <w:t xml:space="preserve">原件扫描件</w:t>
            </w:r>
            <w:r>
              <w:rPr>
                <w:rFonts w:hint="eastAsia" w:ascii="宋体" w:hAnsi="宋体" w:eastAsia="宋体" w:cs="宋体"/>
                <w:b w:val="0"/>
                <w:bCs w:val="0"/>
                <w:color w:val="auto"/>
                <w:sz w:val="24"/>
                <w:szCs w:val="24"/>
                <w:highlight w:val="none"/>
                <w:lang w:val="en-US" w:eastAsia="zh-CN"/>
              </w:rPr>
              <w:t xml:space="preserve">）</w:t>
            </w:r>
            <w:r/>
          </w:p>
          <w:p>
            <w:pPr>
              <w:numPr>
                <w:ilvl w:val="0"/>
                <w:numId w:val="0"/>
              </w:numPr>
              <w:jc w:val="left"/>
              <w:shd w:val="clear" w:color="auto" w:fill="ffffff" w:themeFill="background1"/>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具有企业人力资源管理师</w:t>
            </w:r>
            <w:r>
              <w:rPr>
                <w:rFonts w:hint="eastAsia" w:ascii="宋体" w:hAnsi="宋体" w:cs="宋体"/>
                <w:b w:val="0"/>
                <w:bCs w:val="0"/>
                <w:color w:val="auto"/>
                <w:sz w:val="24"/>
                <w:szCs w:val="24"/>
                <w:highlight w:val="none"/>
                <w:lang w:eastAsia="zh-CN"/>
              </w:rPr>
              <w:t xml:space="preserve">的</w:t>
            </w:r>
            <w:r>
              <w:rPr>
                <w:rFonts w:hint="eastAsia" w:ascii="宋体" w:hAnsi="宋体" w:eastAsia="宋体" w:cs="宋体"/>
                <w:b w:val="0"/>
                <w:bCs w:val="0"/>
                <w:color w:val="auto"/>
                <w:sz w:val="24"/>
                <w:szCs w:val="24"/>
                <w:highlight w:val="none"/>
              </w:rPr>
              <w:t xml:space="preserve">得</w:t>
            </w: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分</w:t>
            </w:r>
            <w:r>
              <w:rPr>
                <w:rFonts w:hint="eastAsia" w:ascii="宋体" w:hAnsi="宋体" w:cs="宋体"/>
                <w:b w:val="0"/>
                <w:bCs w:val="0"/>
                <w:color w:val="auto"/>
                <w:sz w:val="24"/>
                <w:szCs w:val="24"/>
                <w:highlight w:val="none"/>
                <w:lang w:eastAsia="zh-CN"/>
              </w:rPr>
              <w:t xml:space="preserve">。</w:t>
            </w:r>
            <w:r/>
          </w:p>
          <w:p>
            <w:pPr>
              <w:numPr>
                <w:ilvl w:val="0"/>
                <w:numId w:val="7"/>
              </w:numPr>
              <w:jc w:val="left"/>
              <w:shd w:val="clear" w:color="auto" w:fill="ffffff" w:themeFill="background1"/>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其他</w:t>
            </w:r>
            <w:r>
              <w:rPr>
                <w:rFonts w:hint="eastAsia" w:ascii="宋体" w:hAnsi="宋体" w:eastAsia="宋体" w:cs="宋体"/>
                <w:b w:val="0"/>
                <w:bCs w:val="0"/>
                <w:color w:val="auto"/>
                <w:sz w:val="24"/>
                <w:szCs w:val="24"/>
                <w:highlight w:val="none"/>
              </w:rPr>
              <w:t xml:space="preserve">项目组人员履约情况 (不含项目经理)（</w:t>
            </w:r>
            <w:r>
              <w:rPr>
                <w:rFonts w:hint="eastAsia" w:ascii="宋体" w:hAnsi="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rPr>
              <w:t xml:space="preserve">分</w:t>
            </w:r>
            <w:r>
              <w:rPr>
                <w:rFonts w:hint="eastAsia" w:ascii="宋体" w:hAnsi="宋体" w:eastAsia="宋体" w:cs="宋体"/>
                <w:b w:val="0"/>
                <w:bCs w:val="0"/>
                <w:color w:val="auto"/>
                <w:sz w:val="24"/>
                <w:szCs w:val="24"/>
                <w:highlight w:val="none"/>
                <w:lang w:eastAsia="zh-CN"/>
              </w:rPr>
              <w:t xml:space="preserve">）：</w:t>
            </w:r>
            <w:r/>
          </w:p>
          <w:p>
            <w:pPr>
              <w:numPr>
                <w:ilvl w:val="0"/>
                <w:numId w:val="0"/>
              </w:numPr>
              <w:jc w:val="left"/>
              <w:shd w:val="clear" w:color="auto" w:fill="ffffff" w:themeFill="background1"/>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eastAsia="zh-CN"/>
              </w:rPr>
              <w:t xml:space="preserve">具有</w:t>
            </w:r>
            <w:r>
              <w:rPr>
                <w:rFonts w:hint="eastAsia" w:ascii="宋体" w:hAnsi="宋体" w:eastAsia="宋体" w:cs="宋体"/>
                <w:b w:val="0"/>
                <w:bCs w:val="0"/>
                <w:color w:val="auto"/>
                <w:sz w:val="24"/>
                <w:szCs w:val="24"/>
                <w:highlight w:val="none"/>
                <w:lang w:val="en-US" w:eastAsia="zh-CN"/>
              </w:rPr>
              <w:t xml:space="preserve">专科学历</w:t>
            </w:r>
            <w:r>
              <w:rPr>
                <w:rFonts w:hint="eastAsia" w:ascii="宋体" w:hAnsi="宋体" w:eastAsia="宋体" w:cs="宋体"/>
                <w:b w:val="0"/>
                <w:bCs w:val="0"/>
                <w:color w:val="auto"/>
                <w:sz w:val="24"/>
                <w:szCs w:val="24"/>
                <w:highlight w:val="none"/>
              </w:rPr>
              <w:t xml:space="preserve">的得</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分</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本科及</w:t>
            </w:r>
            <w:r>
              <w:rPr>
                <w:rFonts w:hint="eastAsia" w:ascii="宋体" w:hAnsi="宋体" w:eastAsia="宋体" w:cs="宋体"/>
                <w:b w:val="0"/>
                <w:bCs w:val="0"/>
                <w:color w:val="auto"/>
                <w:sz w:val="24"/>
                <w:szCs w:val="24"/>
                <w:highlight w:val="none"/>
                <w:lang w:eastAsia="zh-CN"/>
              </w:rPr>
              <w:t xml:space="preserve">以上</w:t>
            </w:r>
            <w:r>
              <w:rPr>
                <w:rFonts w:hint="eastAsia" w:ascii="宋体" w:hAnsi="宋体" w:eastAsia="宋体" w:cs="宋体"/>
                <w:b w:val="0"/>
                <w:bCs w:val="0"/>
                <w:color w:val="auto"/>
                <w:sz w:val="24"/>
                <w:szCs w:val="24"/>
                <w:highlight w:val="none"/>
              </w:rPr>
              <w:t xml:space="preserve">学历</w:t>
            </w:r>
            <w:r>
              <w:rPr>
                <w:rFonts w:hint="eastAsia" w:ascii="宋体" w:hAnsi="宋体" w:eastAsia="宋体" w:cs="宋体"/>
                <w:b w:val="0"/>
                <w:bCs w:val="0"/>
                <w:color w:val="auto"/>
                <w:sz w:val="24"/>
                <w:szCs w:val="24"/>
                <w:highlight w:val="none"/>
                <w:lang w:eastAsia="zh-CN"/>
              </w:rPr>
              <w:t xml:space="preserve">的得</w:t>
            </w:r>
            <w:r>
              <w:rPr>
                <w:rFonts w:hint="eastAsia" w:ascii="宋体" w:hAnsi="宋体" w:eastAsia="宋体" w:cs="宋体"/>
                <w:b w:val="0"/>
                <w:bCs w:val="0"/>
                <w:color w:val="auto"/>
                <w:sz w:val="24"/>
                <w:szCs w:val="24"/>
                <w:highlight w:val="none"/>
                <w:lang w:val="en-US" w:eastAsia="zh-CN"/>
              </w:rPr>
              <w:t xml:space="preserve">2分，</w:t>
            </w:r>
            <w:r>
              <w:rPr>
                <w:rFonts w:hint="eastAsia" w:ascii="宋体" w:hAnsi="宋体" w:eastAsia="宋体" w:cs="宋体"/>
                <w:b w:val="0"/>
                <w:bCs w:val="0"/>
                <w:color w:val="auto"/>
                <w:sz w:val="24"/>
                <w:szCs w:val="24"/>
                <w:highlight w:val="none"/>
              </w:rPr>
              <w:t xml:space="preserve">最高得</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分</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（提供学信网查截图）</w:t>
            </w:r>
            <w:r/>
          </w:p>
          <w:p>
            <w:pPr>
              <w:numPr>
                <w:ilvl w:val="0"/>
                <w:numId w:val="0"/>
              </w:numPr>
              <w:jc w:val="left"/>
              <w:shd w:val="clear" w:color="auto" w:fill="ffffff" w:themeFill="background1"/>
              <w:widowControl/>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、具有红十字会颁发的救护员证或救护培训合格证书，</w:t>
            </w:r>
            <w:r>
              <w:rPr>
                <w:rFonts w:hint="eastAsia" w:ascii="宋体" w:hAnsi="宋体" w:cs="宋体"/>
                <w:b w:val="0"/>
                <w:bCs w:val="0"/>
                <w:color w:val="auto"/>
                <w:sz w:val="24"/>
                <w:szCs w:val="24"/>
                <w:highlight w:val="none"/>
                <w:lang w:val="en-US" w:eastAsia="zh-CN"/>
              </w:rPr>
              <w:t xml:space="preserve">每有一个</w:t>
            </w:r>
            <w:r>
              <w:rPr>
                <w:rFonts w:hint="eastAsia" w:ascii="宋体" w:hAnsi="宋体" w:eastAsia="宋体" w:cs="宋体"/>
                <w:b w:val="0"/>
                <w:bCs w:val="0"/>
                <w:color w:val="auto"/>
                <w:sz w:val="24"/>
                <w:szCs w:val="24"/>
                <w:highlight w:val="none"/>
                <w:lang w:val="en-US" w:eastAsia="zh-CN"/>
              </w:rPr>
              <w:t xml:space="preserve">得2分，最高得2分。（提供原件证明材料</w:t>
            </w:r>
            <w:r>
              <w:rPr>
                <w:rFonts w:hint="eastAsia" w:ascii="宋体" w:hAnsi="宋体" w:cs="宋体"/>
                <w:b w:val="0"/>
                <w:bCs w:val="0"/>
                <w:color w:val="auto"/>
                <w:sz w:val="24"/>
                <w:szCs w:val="24"/>
                <w:highlight w:val="none"/>
                <w:lang w:val="en-US" w:eastAsia="zh-CN"/>
              </w:rPr>
              <w:t xml:space="preserve">原件扫描件</w:t>
            </w:r>
            <w:r>
              <w:rPr>
                <w:rFonts w:hint="eastAsia" w:ascii="宋体" w:hAnsi="宋体" w:eastAsia="宋体" w:cs="宋体"/>
                <w:b w:val="0"/>
                <w:bCs w:val="0"/>
                <w:color w:val="auto"/>
                <w:sz w:val="24"/>
                <w:szCs w:val="24"/>
                <w:highlight w:val="none"/>
                <w:lang w:val="en-US" w:eastAsia="zh-CN"/>
              </w:rPr>
              <w:t xml:space="preserve">）</w:t>
            </w:r>
            <w:r/>
          </w:p>
          <w:p>
            <w:pPr>
              <w:numPr>
                <w:ilvl w:val="0"/>
                <w:numId w:val="0"/>
              </w:numPr>
              <w:jc w:val="left"/>
              <w:shd w:val="clear" w:color="auto" w:fill="ffffff" w:themeFill="background1"/>
              <w:widowControl/>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具有</w:t>
            </w:r>
            <w:r>
              <w:rPr>
                <w:rFonts w:hint="eastAsia" w:ascii="宋体" w:hAnsi="宋体" w:eastAsia="宋体" w:cs="宋体"/>
                <w:b w:val="0"/>
                <w:bCs w:val="0"/>
                <w:color w:val="auto"/>
                <w:sz w:val="24"/>
                <w:szCs w:val="24"/>
                <w:highlight w:val="none"/>
                <w:lang w:eastAsia="zh-CN"/>
              </w:rPr>
              <w:t xml:space="preserve">消防</w:t>
            </w:r>
            <w:r>
              <w:rPr>
                <w:rFonts w:hint="eastAsia" w:ascii="宋体" w:hAnsi="宋体" w:eastAsia="宋体" w:cs="宋体"/>
                <w:b w:val="0"/>
                <w:bCs w:val="0"/>
                <w:color w:val="auto"/>
                <w:sz w:val="24"/>
                <w:szCs w:val="24"/>
                <w:highlight w:val="none"/>
                <w:lang w:val="en-US" w:eastAsia="zh-CN"/>
              </w:rPr>
              <w:t xml:space="preserve">相关证书（含注册消防工程师</w:t>
            </w:r>
            <w:r>
              <w:rPr>
                <w:rFonts w:hint="eastAsia" w:ascii="宋体" w:hAnsi="宋体" w:cs="宋体"/>
                <w:b w:val="0"/>
                <w:bCs w:val="0"/>
                <w:color w:val="auto"/>
                <w:sz w:val="24"/>
                <w:szCs w:val="24"/>
                <w:highlight w:val="none"/>
                <w:lang w:val="en-US" w:eastAsia="zh-CN"/>
              </w:rPr>
              <w:t xml:space="preserve">或</w:t>
            </w:r>
            <w:r>
              <w:rPr>
                <w:rFonts w:hint="eastAsia" w:ascii="宋体" w:hAnsi="宋体" w:eastAsia="宋体" w:cs="宋体"/>
                <w:b w:val="0"/>
                <w:bCs w:val="0"/>
                <w:color w:val="auto"/>
                <w:sz w:val="24"/>
                <w:szCs w:val="24"/>
                <w:highlight w:val="none"/>
                <w:lang w:val="en-US" w:eastAsia="zh-CN"/>
              </w:rPr>
              <w:t xml:space="preserve">消防员或消防设施操作员）</w:t>
            </w:r>
            <w:r>
              <w:rPr>
                <w:rFonts w:hint="eastAsia" w:ascii="宋体" w:hAnsi="宋体" w:eastAsia="宋体" w:cs="宋体"/>
                <w:b w:val="0"/>
                <w:bCs w:val="0"/>
                <w:color w:val="auto"/>
                <w:sz w:val="24"/>
                <w:szCs w:val="24"/>
                <w:highlight w:val="none"/>
                <w:lang w:eastAsia="zh-CN"/>
              </w:rPr>
              <w:t xml:space="preserve">的，</w:t>
            </w:r>
            <w:r>
              <w:rPr>
                <w:rFonts w:hint="eastAsia" w:ascii="宋体" w:hAnsi="宋体" w:cs="宋体"/>
                <w:b w:val="0"/>
                <w:bCs w:val="0"/>
                <w:color w:val="auto"/>
                <w:sz w:val="24"/>
                <w:szCs w:val="24"/>
                <w:highlight w:val="none"/>
                <w:lang w:val="en-US" w:eastAsia="zh-CN"/>
              </w:rPr>
              <w:t xml:space="preserve">每有一个</w:t>
            </w:r>
            <w:r>
              <w:rPr>
                <w:rFonts w:hint="eastAsia" w:ascii="宋体" w:hAnsi="宋体" w:eastAsia="宋体" w:cs="宋体"/>
                <w:b w:val="0"/>
                <w:bCs w:val="0"/>
                <w:color w:val="auto"/>
                <w:sz w:val="24"/>
                <w:szCs w:val="24"/>
                <w:highlight w:val="none"/>
                <w:lang w:eastAsia="zh-CN"/>
              </w:rPr>
              <w:t xml:space="preserve">得</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分；</w:t>
            </w:r>
            <w:r>
              <w:rPr>
                <w:rFonts w:hint="eastAsia" w:ascii="宋体" w:hAnsi="宋体" w:eastAsia="宋体" w:cs="宋体"/>
                <w:b w:val="0"/>
                <w:bCs w:val="0"/>
                <w:color w:val="auto"/>
                <w:sz w:val="24"/>
                <w:szCs w:val="24"/>
                <w:highlight w:val="none"/>
                <w:lang w:val="en-US" w:eastAsia="zh-CN"/>
              </w:rPr>
              <w:t xml:space="preserve">本项</w:t>
            </w:r>
            <w:r>
              <w:rPr>
                <w:rFonts w:hint="eastAsia" w:ascii="宋体" w:hAnsi="宋体" w:eastAsia="宋体" w:cs="宋体"/>
                <w:b w:val="0"/>
                <w:bCs w:val="0"/>
                <w:color w:val="auto"/>
                <w:sz w:val="24"/>
                <w:szCs w:val="24"/>
                <w:highlight w:val="none"/>
                <w:lang w:eastAsia="zh-CN"/>
              </w:rPr>
              <w:t xml:space="preserve">最高得</w:t>
            </w: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eastAsia="zh-CN"/>
              </w:rPr>
              <w:t xml:space="preserve">分；</w:t>
            </w:r>
            <w:r>
              <w:rPr>
                <w:rFonts w:hint="eastAsia" w:ascii="宋体" w:hAnsi="宋体" w:eastAsia="宋体" w:cs="宋体"/>
                <w:b w:val="0"/>
                <w:bCs w:val="0"/>
                <w:color w:val="auto"/>
                <w:sz w:val="24"/>
                <w:szCs w:val="24"/>
                <w:highlight w:val="none"/>
                <w:lang w:val="en-US" w:eastAsia="zh-CN"/>
              </w:rPr>
              <w:t xml:space="preserve">（提供原件证明材料</w:t>
            </w:r>
            <w:r>
              <w:rPr>
                <w:rFonts w:hint="eastAsia" w:ascii="宋体" w:hAnsi="宋体" w:cs="宋体"/>
                <w:b w:val="0"/>
                <w:bCs w:val="0"/>
                <w:color w:val="auto"/>
                <w:sz w:val="24"/>
                <w:szCs w:val="24"/>
                <w:highlight w:val="none"/>
                <w:lang w:val="en-US" w:eastAsia="zh-CN"/>
              </w:rPr>
              <w:t xml:space="preserve">原件扫描件</w:t>
            </w:r>
            <w:r>
              <w:rPr>
                <w:rFonts w:hint="eastAsia" w:ascii="宋体" w:hAnsi="宋体" w:eastAsia="宋体" w:cs="宋体"/>
                <w:b w:val="0"/>
                <w:bCs w:val="0"/>
                <w:color w:val="auto"/>
                <w:sz w:val="24"/>
                <w:szCs w:val="24"/>
                <w:highlight w:val="none"/>
                <w:lang w:val="en-US" w:eastAsia="zh-CN"/>
              </w:rPr>
              <w:t xml:space="preserve">）</w:t>
            </w:r>
            <w:r/>
          </w:p>
          <w:p>
            <w:pPr>
              <w:numPr>
                <w:ilvl w:val="0"/>
                <w:numId w:val="0"/>
              </w:numPr>
              <w:jc w:val="left"/>
              <w:shd w:val="clear" w:color="auto" w:fill="ffffff" w:themeFill="background1"/>
              <w:widowControl/>
              <w:rPr>
                <w:rFonts w:hint="default"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三、</w:t>
            </w:r>
            <w:r>
              <w:rPr>
                <w:rFonts w:hint="eastAsia" w:ascii="宋体" w:hAnsi="宋体" w:eastAsia="宋体" w:cs="宋体"/>
                <w:b w:val="0"/>
                <w:bCs w:val="0"/>
                <w:color w:val="auto"/>
                <w:sz w:val="24"/>
                <w:szCs w:val="24"/>
                <w:highlight w:val="none"/>
              </w:rPr>
              <w:t xml:space="preserve">针对本项目拟派</w:t>
            </w:r>
            <w:r>
              <w:rPr>
                <w:rFonts w:hint="eastAsia" w:ascii="宋体" w:hAnsi="宋体" w:eastAsia="宋体" w:cs="宋体"/>
                <w:b w:val="0"/>
                <w:bCs w:val="0"/>
                <w:color w:val="auto"/>
                <w:sz w:val="24"/>
                <w:szCs w:val="24"/>
                <w:highlight w:val="none"/>
                <w:lang w:val="en-US" w:eastAsia="zh-CN"/>
              </w:rPr>
              <w:t xml:space="preserve">项目维修人员</w:t>
            </w:r>
            <w:r>
              <w:rPr>
                <w:rFonts w:hint="eastAsia" w:ascii="宋体" w:hAnsi="宋体" w:eastAsia="宋体" w:cs="宋体"/>
                <w:b w:val="0"/>
                <w:bCs w:val="0"/>
                <w:color w:val="auto"/>
                <w:sz w:val="24"/>
                <w:szCs w:val="24"/>
                <w:highlight w:val="none"/>
              </w:rPr>
              <w:t xml:space="preserve">履约情况</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2分）</w:t>
            </w:r>
            <w:r/>
          </w:p>
          <w:p>
            <w:pPr>
              <w:numPr>
                <w:ilvl w:val="0"/>
                <w:numId w:val="0"/>
              </w:numPr>
              <w:jc w:val="left"/>
              <w:shd w:val="clear" w:color="auto" w:fill="ffffff" w:themeFill="background1"/>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具有</w:t>
            </w:r>
            <w:r>
              <w:rPr>
                <w:rFonts w:hint="eastAsia" w:ascii="宋体" w:hAnsi="宋体" w:eastAsia="宋体" w:cs="宋体"/>
                <w:b w:val="0"/>
                <w:bCs w:val="0"/>
                <w:color w:val="auto"/>
                <w:sz w:val="24"/>
                <w:szCs w:val="24"/>
                <w:highlight w:val="none"/>
                <w:lang w:val="en-US" w:eastAsia="zh-CN"/>
              </w:rPr>
              <w:t xml:space="preserve">行政部门</w:t>
            </w:r>
            <w:r>
              <w:rPr>
                <w:rFonts w:hint="eastAsia" w:ascii="宋体" w:hAnsi="宋体" w:eastAsia="宋体" w:cs="宋体"/>
                <w:b w:val="0"/>
                <w:bCs w:val="0"/>
                <w:color w:val="auto"/>
                <w:sz w:val="24"/>
                <w:szCs w:val="24"/>
                <w:highlight w:val="none"/>
                <w:lang w:eastAsia="zh-CN"/>
              </w:rPr>
              <w:t xml:space="preserve">颁发</w:t>
            </w:r>
            <w:r>
              <w:rPr>
                <w:rFonts w:hint="eastAsia" w:ascii="宋体" w:hAnsi="宋体" w:eastAsia="宋体" w:cs="宋体"/>
                <w:b w:val="0"/>
                <w:bCs w:val="0"/>
                <w:color w:val="auto"/>
                <w:sz w:val="24"/>
                <w:szCs w:val="24"/>
                <w:highlight w:val="none"/>
                <w:lang w:val="en-US" w:eastAsia="zh-CN"/>
              </w:rPr>
              <w:t xml:space="preserve">的电工作业证的得2分</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（提供原件证明材料</w:t>
            </w:r>
            <w:r>
              <w:rPr>
                <w:rFonts w:hint="eastAsia" w:ascii="宋体" w:hAnsi="宋体" w:cs="宋体"/>
                <w:b w:val="0"/>
                <w:bCs w:val="0"/>
                <w:color w:val="auto"/>
                <w:sz w:val="24"/>
                <w:szCs w:val="24"/>
                <w:highlight w:val="none"/>
                <w:lang w:val="en-US" w:eastAsia="zh-CN"/>
              </w:rPr>
              <w:t xml:space="preserve">原件扫描件</w:t>
            </w:r>
            <w:r>
              <w:rPr>
                <w:rFonts w:hint="eastAsia" w:ascii="宋体" w:hAnsi="宋体" w:eastAsia="宋体" w:cs="宋体"/>
                <w:b w:val="0"/>
                <w:bCs w:val="0"/>
                <w:color w:val="auto"/>
                <w:sz w:val="24"/>
                <w:szCs w:val="24"/>
                <w:highlight w:val="none"/>
                <w:lang w:val="en-US" w:eastAsia="zh-CN"/>
              </w:rPr>
              <w:t xml:space="preserve">）</w:t>
            </w:r>
            <w:r/>
          </w:p>
          <w:p>
            <w:pPr>
              <w:numPr>
                <w:ilvl w:val="0"/>
                <w:numId w:val="0"/>
              </w:numPr>
              <w:jc w:val="left"/>
              <w:shd w:val="clear" w:color="auto" w:fill="ffffff" w:themeFill="background1"/>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注：</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eastAsia="zh-CN"/>
              </w:rPr>
              <w:t xml:space="preserve">上述项目组人员必须为本单位正式员工，并在投标文件中提供投标截止日前6个月内由本单位为其缴纳的任意1个月社会养老保险证明材料原件扫描件（参保人员参保状态为：参保缴费），否则不得分；</w:t>
            </w:r>
            <w:r/>
          </w:p>
          <w:p>
            <w:pPr>
              <w:numPr>
                <w:ilvl w:val="0"/>
                <w:numId w:val="0"/>
              </w:numPr>
              <w:jc w:val="left"/>
              <w:shd w:val="clear" w:color="auto" w:fill="ffffff" w:themeFill="background1"/>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2.以上项目组成员证书必须在有效期内，须提供原件</w:t>
            </w:r>
            <w:r>
              <w:rPr>
                <w:rFonts w:hint="eastAsia" w:ascii="宋体" w:hAnsi="宋体" w:cs="宋体"/>
                <w:b w:val="0"/>
                <w:bCs w:val="0"/>
                <w:color w:val="auto"/>
                <w:sz w:val="24"/>
                <w:szCs w:val="24"/>
                <w:highlight w:val="none"/>
                <w:lang w:val="en-US" w:eastAsia="zh-CN"/>
              </w:rPr>
              <w:t xml:space="preserve">彩色</w:t>
            </w:r>
            <w:r>
              <w:rPr>
                <w:rFonts w:hint="eastAsia" w:ascii="宋体" w:hAnsi="宋体" w:eastAsia="宋体" w:cs="宋体"/>
                <w:b w:val="0"/>
                <w:bCs w:val="0"/>
                <w:color w:val="auto"/>
                <w:sz w:val="24"/>
                <w:szCs w:val="24"/>
                <w:highlight w:val="none"/>
                <w:lang w:eastAsia="zh-CN"/>
              </w:rPr>
              <w:t xml:space="preserve">扫描件，同时提供身份证正、反面原件扫描件，未提供的本项不得分。</w:t>
            </w:r>
            <w:r/>
          </w:p>
          <w:p>
            <w:pPr>
              <w:numPr>
                <w:ilvl w:val="0"/>
                <w:numId w:val="0"/>
              </w:numPr>
              <w:jc w:val="left"/>
              <w:shd w:val="clear" w:color="auto" w:fill="ffffff" w:themeFill="background1"/>
              <w:widowControl/>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tl w:val="0"/>
                <w:lang w:val="en-US" w:eastAsia="zh-CN"/>
              </w:rPr>
              <w:t xml:space="preserve">3.对成交供应商的项目组人员配备相关证书及业绩随成交（中标）结果公告同步予以公示。</w:t>
            </w:r>
            <w:bookmarkEnd w:id="69"/>
            <w:r/>
            <w:r/>
          </w:p>
        </w:tc>
      </w:tr>
      <w:tr>
        <w:trPr>
          <w:jc w:val="center"/>
          <w:trHeight w:val="855"/>
        </w:trPr>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设备、工具、服装要求</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.00</w:t>
            </w:r>
            <w:r/>
          </w:p>
        </w:tc>
        <w:tc>
          <w:tcPr>
            <w:shd w:val="clear" w:color="auto" w:fill="auto"/>
            <w:tcBorders>
              <w:top w:val="single" w:color="000000" w:sz="4" w:space="0"/>
              <w:left w:val="single" w:color="000000" w:sz="4" w:space="0"/>
              <w:bottom w:val="single" w:color="000000" w:sz="4" w:space="0"/>
              <w:right w:val="single" w:color="000000" w:sz="4" w:space="0"/>
            </w:tcBorders>
            <w:tcW w:w="6729"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针对采购文件“第四章 采购需求”中“</w:t>
            </w: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、设备、工具、服装要求”，提供方案。优于采购需求得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分；满足采购需求得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.5分；没有内容不得分。</w:t>
            </w:r>
            <w:r/>
          </w:p>
        </w:tc>
      </w:tr>
      <w:tr>
        <w:trPr>
          <w:jc w:val="center"/>
          <w:trHeight w:val="855"/>
        </w:trPr>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涉密管理</w:t>
            </w:r>
            <w:r>
              <w:rPr>
                <w:rFonts w:hint="eastAsia" w:ascii="宋体" w:hAnsi="宋体" w:eastAsia="宋体" w:cs="宋体"/>
                <w:color w:val="auto"/>
                <w:sz w:val="24"/>
                <w:szCs w:val="24"/>
                <w:highlight w:val="none"/>
                <w:lang w:val="en-US" w:eastAsia="zh-CN"/>
              </w:rPr>
              <w:t xml:space="preserve">方案</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5.00</w:t>
            </w:r>
            <w:r/>
          </w:p>
        </w:tc>
        <w:tc>
          <w:tcPr>
            <w:tcBorders>
              <w:top w:val="single" w:color="000000" w:sz="4" w:space="0"/>
              <w:left w:val="single" w:color="000000" w:sz="4" w:space="0"/>
              <w:bottom w:val="single" w:color="000000" w:sz="4" w:space="0"/>
              <w:right w:val="single" w:color="000000" w:sz="4" w:space="0"/>
            </w:tcBorders>
            <w:tcW w:w="6729"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针对采购文件“第四章 采购需求”中“</w:t>
            </w: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lang w:val="zh-CN"/>
              </w:rPr>
              <w:t xml:space="preserve">、涉密管理</w:t>
            </w:r>
            <w:r>
              <w:rPr>
                <w:rFonts w:hint="eastAsia" w:ascii="宋体" w:hAnsi="宋体" w:eastAsia="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lang w:val="en-US" w:eastAsia="zh-CN"/>
              </w:rPr>
              <w:t xml:space="preserve">方</w:t>
            </w:r>
            <w:r>
              <w:rPr>
                <w:rFonts w:hint="eastAsia" w:ascii="宋体" w:hAnsi="宋体" w:eastAsia="宋体" w:cs="宋体"/>
                <w:color w:val="auto"/>
                <w:sz w:val="24"/>
                <w:szCs w:val="24"/>
                <w:highlight w:val="none"/>
              </w:rPr>
              <w:t xml:space="preserve">案。优于采购需求得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分；满足采购需求得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.5分；没有内容不得分。</w:t>
            </w:r>
            <w:r/>
          </w:p>
        </w:tc>
      </w:tr>
      <w:tr>
        <w:trPr>
          <w:jc w:val="center"/>
          <w:trHeight w:val="855"/>
        </w:trPr>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重大活动保障及应急预案</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.00</w:t>
            </w:r>
            <w:r/>
          </w:p>
        </w:tc>
        <w:tc>
          <w:tcPr>
            <w:tcBorders>
              <w:top w:val="single" w:color="000000" w:sz="4" w:space="0"/>
              <w:left w:val="single" w:color="000000" w:sz="4" w:space="0"/>
              <w:bottom w:val="single" w:color="000000" w:sz="4" w:space="0"/>
              <w:right w:val="single" w:color="000000" w:sz="4" w:space="0"/>
            </w:tcBorders>
            <w:tcW w:w="6729"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bookmarkStart w:id="70" w:name="OLE_LINK53"/>
            <w:r>
              <w:rPr>
                <w:rFonts w:hint="eastAsia" w:ascii="宋体" w:hAnsi="宋体" w:eastAsia="宋体" w:cs="宋体"/>
                <w:color w:val="auto"/>
                <w:sz w:val="24"/>
                <w:szCs w:val="24"/>
                <w:highlight w:val="none"/>
              </w:rPr>
              <w:t xml:space="preserve">针对采购文件“第四章 采购需求”中“</w:t>
            </w:r>
            <w:r>
              <w:rPr>
                <w:rFonts w:hint="eastAsia" w:ascii="宋体" w:hAnsi="宋体" w:eastAsia="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rPr>
              <w:t xml:space="preserve">、重大活动保障及应急预案”，提供方案。优于采购需求得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分；满足采购需求得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.5分；没有内容不得分。</w:t>
            </w:r>
            <w:bookmarkEnd w:id="70"/>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进退场交接方案及要求</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.00</w:t>
            </w:r>
            <w:r/>
          </w:p>
        </w:tc>
        <w:tc>
          <w:tcPr>
            <w:tcBorders>
              <w:top w:val="single" w:color="000000" w:sz="4" w:space="0"/>
              <w:left w:val="single" w:color="000000" w:sz="4" w:space="0"/>
              <w:bottom w:val="single" w:color="000000" w:sz="4" w:space="0"/>
              <w:right w:val="single" w:color="000000" w:sz="4" w:space="0"/>
            </w:tcBorders>
            <w:tcW w:w="6729"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针对采购文件“第四章 采购需求”中“十、进退场交接方案及要求”，提供方案。优于采购需求得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分；满足采购需求得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.5分；没有内容不得分。</w:t>
            </w:r>
            <w:r/>
          </w:p>
        </w:tc>
      </w:tr>
    </w:tbl>
    <w:p>
      <w:pPr>
        <w:pStyle w:val="693"/>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559" w:lineRule="atLeast"/>
        <w:shd w:val="clear" w:color="auto"/>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（四）</w:t>
      </w:r>
      <w:r>
        <w:rPr>
          <w:rFonts w:hint="eastAsia" w:ascii="宋体" w:hAnsi="宋体" w:eastAsia="宋体" w:cs="宋体"/>
          <w:b/>
          <w:bCs/>
          <w:color w:val="auto"/>
          <w:sz w:val="24"/>
          <w:highlight w:val="none"/>
        </w:rPr>
        <w:t xml:space="preserve">评审过程中出现下列情形之一的，评审委员会应当启动异常低价投标（响应）审查程序： </w:t>
      </w:r>
      <w:r/>
    </w:p>
    <w:p>
      <w:pPr>
        <w:ind w:firstLine="480"/>
        <w:pageBreakBefore w:val="0"/>
        <w:spacing w:line="560" w:lineRule="exact"/>
        <w:shd w:val="clear" w:color="auto"/>
        <w:widowControl w:val="off"/>
        <w:rPr>
          <w:rFonts w:hint="eastAsia" w:ascii="宋体" w:hAnsi="宋体" w:eastAsia="宋体" w:cs="宋体"/>
          <w:b w:val="0"/>
          <w:bCs/>
          <w:color w:val="auto"/>
          <w:sz w:val="24"/>
          <w:szCs w:val="21"/>
          <w:highlight w:val="none"/>
        </w:rPr>
      </w:pPr>
      <w:r>
        <w:rPr>
          <w:rFonts w:hint="eastAsia" w:ascii="宋体" w:hAnsi="宋体" w:cs="宋体"/>
          <w:b w:val="0"/>
          <w:bCs/>
          <w:color w:val="auto"/>
          <w:sz w:val="24"/>
          <w:szCs w:val="21"/>
          <w:highlight w:val="none"/>
          <w:lang w:val="en-US" w:eastAsia="zh-CN" w:bidi="ar-SA"/>
        </w:rPr>
        <w:t xml:space="preserve">（1）</w:t>
      </w:r>
      <w:r>
        <w:rPr>
          <w:rFonts w:hint="eastAsia" w:ascii="宋体" w:hAnsi="宋体" w:eastAsia="宋体" w:cs="宋体"/>
          <w:b w:val="0"/>
          <w:bCs/>
          <w:color w:val="auto"/>
          <w:sz w:val="24"/>
          <w:szCs w:val="21"/>
          <w:highlight w:val="none"/>
          <w:lang w:val="en-US" w:eastAsia="zh-CN" w:bidi="ar-SA"/>
        </w:rPr>
        <w:t xml:space="preserve">投标（响应）报价低于全部通过符合性审查供应商投标（响应）报价平均值50%的，即投标（响应）报价&lt;全部通过符合性审查供应商投标（响应）报价平均值×50%；</w:t>
      </w:r>
      <w:r/>
    </w:p>
    <w:p>
      <w:pPr>
        <w:ind w:firstLine="480"/>
        <w:pageBreakBefore w:val="0"/>
        <w:spacing w:line="560" w:lineRule="exact"/>
        <w:shd w:val="clear" w:color="auto"/>
        <w:widowControl w:val="off"/>
        <w:rPr>
          <w:rFonts w:hint="eastAsia" w:ascii="宋体" w:hAnsi="宋体" w:eastAsia="宋体" w:cs="宋体"/>
          <w:b w:val="0"/>
          <w:bCs/>
          <w:color w:val="auto"/>
          <w:sz w:val="24"/>
          <w:szCs w:val="21"/>
          <w:highlight w:val="none"/>
        </w:rPr>
      </w:pPr>
      <w:r>
        <w:rPr>
          <w:rFonts w:hint="eastAsia" w:ascii="宋体" w:hAnsi="宋体" w:cs="宋体"/>
          <w:b w:val="0"/>
          <w:bCs/>
          <w:color w:val="auto"/>
          <w:sz w:val="24"/>
          <w:szCs w:val="21"/>
          <w:highlight w:val="none"/>
          <w:lang w:val="en-US" w:eastAsia="zh-CN" w:bidi="ar-SA"/>
        </w:rPr>
        <w:t xml:space="preserve">（2）</w:t>
      </w:r>
      <w:r>
        <w:rPr>
          <w:rFonts w:hint="eastAsia" w:ascii="宋体" w:hAnsi="宋体" w:eastAsia="宋体" w:cs="宋体"/>
          <w:b w:val="0"/>
          <w:bCs/>
          <w:color w:val="auto"/>
          <w:sz w:val="24"/>
          <w:szCs w:val="21"/>
          <w:highlight w:val="none"/>
          <w:lang w:val="en-US" w:eastAsia="zh-CN" w:bidi="ar-SA"/>
        </w:rPr>
        <w:t xml:space="preserve">投标（响应）报价低于通过符合性审查的次低报价供应商投标（响应）报价50%的，即投标（响应）报价&lt;通过符合性审查的次低报价供应商投标（响应）报价×50%；</w:t>
      </w:r>
      <w:r/>
    </w:p>
    <w:p>
      <w:pPr>
        <w:ind w:firstLine="480"/>
        <w:pageBreakBefore w:val="0"/>
        <w:spacing w:line="560" w:lineRule="exact"/>
        <w:shd w:val="clear" w:color="auto"/>
        <w:widowControl w:val="off"/>
        <w:rPr>
          <w:rFonts w:hint="eastAsia" w:ascii="宋体" w:hAnsi="宋体" w:eastAsia="宋体" w:cs="宋体"/>
          <w:b w:val="0"/>
          <w:bCs/>
          <w:color w:val="auto"/>
          <w:sz w:val="24"/>
          <w:szCs w:val="21"/>
          <w:highlight w:val="none"/>
        </w:rPr>
      </w:pPr>
      <w:r>
        <w:rPr>
          <w:rFonts w:hint="eastAsia" w:ascii="宋体" w:hAnsi="宋体" w:cs="宋体"/>
          <w:b w:val="0"/>
          <w:bCs/>
          <w:color w:val="auto"/>
          <w:sz w:val="24"/>
          <w:szCs w:val="21"/>
          <w:highlight w:val="none"/>
          <w:lang w:val="en-US" w:eastAsia="zh-CN" w:bidi="ar-SA"/>
        </w:rPr>
        <w:t xml:space="preserve">（3）</w:t>
      </w:r>
      <w:r>
        <w:rPr>
          <w:rFonts w:hint="eastAsia" w:ascii="宋体" w:hAnsi="宋体" w:eastAsia="宋体" w:cs="宋体"/>
          <w:b w:val="0"/>
          <w:bCs/>
          <w:color w:val="auto"/>
          <w:sz w:val="24"/>
          <w:szCs w:val="21"/>
          <w:highlight w:val="none"/>
          <w:lang w:val="en-US" w:eastAsia="zh-CN" w:bidi="ar-SA"/>
        </w:rPr>
        <w:t xml:space="preserve">投标（响应）报价低于采购项目最高限价45%的，即投标（响应）报价&lt;采购项目最高限价×45%；</w:t>
      </w:r>
      <w:r/>
    </w:p>
    <w:p>
      <w:pPr>
        <w:ind w:firstLine="480"/>
        <w:pageBreakBefore w:val="0"/>
        <w:spacing w:line="560" w:lineRule="exact"/>
        <w:shd w:val="clear" w:color="auto"/>
        <w:widowControl w:val="off"/>
        <w:rPr>
          <w:rFonts w:hint="eastAsia" w:ascii="宋体" w:hAnsi="宋体" w:eastAsia="宋体" w:cs="宋体"/>
          <w:b w:val="0"/>
          <w:bCs/>
          <w:color w:val="auto"/>
          <w:sz w:val="24"/>
          <w:szCs w:val="21"/>
          <w:highlight w:val="none"/>
        </w:rPr>
      </w:pPr>
      <w:r>
        <w:rPr>
          <w:rFonts w:hint="eastAsia" w:ascii="宋体" w:hAnsi="宋体" w:cs="宋体"/>
          <w:b w:val="0"/>
          <w:bCs/>
          <w:color w:val="auto"/>
          <w:sz w:val="24"/>
          <w:szCs w:val="21"/>
          <w:highlight w:val="none"/>
          <w:lang w:val="en-US" w:eastAsia="zh-CN" w:bidi="ar-SA"/>
        </w:rPr>
        <w:t xml:space="preserve">（4）</w:t>
      </w:r>
      <w:r>
        <w:rPr>
          <w:rFonts w:hint="eastAsia" w:ascii="宋体" w:hAnsi="宋体" w:eastAsia="宋体" w:cs="宋体"/>
          <w:b w:val="0"/>
          <w:bCs/>
          <w:color w:val="auto"/>
          <w:sz w:val="24"/>
          <w:szCs w:val="21"/>
          <w:highlight w:val="none"/>
          <w:lang w:val="en-US" w:eastAsia="zh-CN" w:bidi="ar-SA"/>
        </w:rPr>
        <w:t xml:space="preserve">评审委员会基于专业判断，认为供应商报价过低，有可能影响产品质量或者不能诚信履约的其他情形。   </w:t>
      </w:r>
      <w:r/>
    </w:p>
    <w:p>
      <w:pPr>
        <w:ind w:firstLine="480"/>
        <w:pageBreakBefore w:val="0"/>
        <w:spacing w:line="560" w:lineRule="exact"/>
        <w:shd w:val="clear" w:color="auto"/>
        <w:widowControl w:val="off"/>
        <w:rPr>
          <w:rFonts w:hint="eastAsia" w:ascii="宋体" w:hAnsi="宋体" w:eastAsia="宋体" w:cs="宋体"/>
          <w:b w:val="0"/>
          <w:bCs/>
          <w:color w:val="auto"/>
          <w:sz w:val="24"/>
          <w:szCs w:val="21"/>
          <w:highlight w:val="none"/>
        </w:rPr>
      </w:pPr>
      <w:r>
        <w:rPr>
          <w:rFonts w:hint="eastAsia" w:ascii="宋体" w:hAnsi="宋体" w:eastAsia="宋体" w:cs="宋体"/>
          <w:b w:val="0"/>
          <w:bCs/>
          <w:color w:val="auto"/>
          <w:sz w:val="24"/>
          <w:szCs w:val="21"/>
          <w:highlight w:val="none"/>
          <w:lang w:val="en-US" w:eastAsia="zh-CN" w:bidi="ar-SA"/>
        </w:rPr>
        <w:t xml:space="preserve">评审委员会启动异常低价投标（响应）审查后，属于前述第 1 项至第 4 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 30分钟。其中，属于第 3 项情形，供应商已随投标（响应）文件一并提交相关书面说明及必要的证明材料的，在评审现场可不再重复提交。</w:t>
      </w:r>
      <w:r/>
    </w:p>
    <w:p>
      <w:pPr>
        <w:ind w:firstLine="480"/>
        <w:pageBreakBefore w:val="0"/>
        <w:spacing w:line="560" w:lineRule="exact"/>
        <w:shd w:val="clear" w:color="auto"/>
        <w:widowControl w:val="off"/>
        <w:rPr>
          <w:rFonts w:hint="eastAsia" w:ascii="宋体" w:hAnsi="宋体" w:eastAsia="宋体" w:cs="宋体"/>
          <w:bCs/>
          <w:color w:val="auto"/>
          <w:sz w:val="24"/>
          <w:highlight w:val="none"/>
        </w:rPr>
      </w:pPr>
      <w:r>
        <w:rPr>
          <w:rFonts w:hint="eastAsia" w:ascii="宋体" w:hAnsi="宋体" w:eastAsia="宋体" w:cs="宋体"/>
          <w:b w:val="0"/>
          <w:bCs/>
          <w:color w:val="auto"/>
          <w:sz w:val="24"/>
          <w:szCs w:val="21"/>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标报告中进行记录。</w:t>
      </w:r>
      <w:r/>
    </w:p>
    <w:p>
      <w:pPr>
        <w:ind w:firstLine="482"/>
        <w:spacing w:line="49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pStyle w:val="69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sz w:val="44"/>
          <w:highlight w:val="none"/>
        </w:rPr>
        <w:pBdr>
          <w:top w:val="none" w:color="000000" w:sz="0" w:space="0"/>
          <w:left w:val="none" w:color="000000" w:sz="0" w:space="0"/>
          <w:bottom w:val="none" w:color="000000" w:sz="0" w:space="0"/>
          <w:right w:val="none" w:color="000000" w:sz="0" w:space="0"/>
        </w:pBdr>
      </w:pPr>
      <w:r/>
      <w:bookmarkStart w:id="71" w:name="_Toc31527"/>
      <w:r/>
      <w:r/>
    </w:p>
    <w:p>
      <w:pPr>
        <w:rPr>
          <w:rFonts w:hint="eastAsia" w:ascii="宋体" w:hAnsi="宋体" w:eastAsia="宋体" w:cs="宋体"/>
          <w:b/>
          <w:color w:val="auto"/>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highlight w:val="none"/>
        </w:rPr>
      </w:r>
      <w:r/>
    </w:p>
    <w:p>
      <w:pPr>
        <w:rPr>
          <w:rFonts w:hint="eastAsia" w:ascii="宋体" w:hAnsi="宋体" w:eastAsia="宋体" w:cs="宋体"/>
          <w:b/>
          <w:color w:val="auto"/>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highlight w:val="none"/>
        </w:rPr>
      </w:r>
      <w:r/>
    </w:p>
    <w:p>
      <w:pPr>
        <w:rPr>
          <w:rFonts w:hint="eastAsia" w:ascii="宋体" w:hAnsi="宋体" w:eastAsia="宋体" w:cs="宋体"/>
          <w:b/>
          <w:color w:val="auto"/>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highlight w:val="none"/>
        </w:rPr>
      </w:r>
      <w:r/>
    </w:p>
    <w:p>
      <w:pPr>
        <w:rPr>
          <w:rFonts w:hint="eastAsia" w:ascii="宋体" w:hAnsi="宋体" w:eastAsia="宋体" w:cs="宋体"/>
          <w:b/>
          <w:color w:val="auto"/>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highlight w:val="none"/>
        </w:rPr>
      </w:r>
      <w:r/>
    </w:p>
    <w:p>
      <w:pPr>
        <w:rPr>
          <w:rFonts w:hint="eastAsia" w:ascii="宋体" w:hAnsi="宋体" w:eastAsia="宋体" w:cs="宋体"/>
          <w:b/>
          <w:color w:val="auto"/>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highlight w:val="none"/>
        </w:rPr>
      </w:r>
      <w:r/>
    </w:p>
    <w:p>
      <w:pPr>
        <w:pStyle w:val="678"/>
        <w:jc w:val="center"/>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highlight w:val="none"/>
        </w:rPr>
        <w:t xml:space="preserve">第六章投标文件格式</w:t>
      </w:r>
      <w:bookmarkEnd w:id="71"/>
      <w:r>
        <w:rPr>
          <w:rFonts w:hint="eastAsia" w:ascii="宋体" w:hAnsi="宋体" w:eastAsia="宋体" w:cs="宋体"/>
          <w:b/>
          <w:color w:val="auto"/>
          <w:sz w:val="44"/>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72"/>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bookmarkStart w:id="72" w:name="_Toc6090"/>
      <w:r/>
      <w:bookmarkStart w:id="73" w:name="_Toc4474"/>
      <w:r>
        <w:rPr>
          <w:rFonts w:hint="eastAsia" w:ascii="宋体" w:hAnsi="宋体" w:eastAsia="宋体" w:cs="宋体"/>
          <w:b/>
          <w:color w:val="auto"/>
          <w:sz w:val="72"/>
          <w:highlight w:val="none"/>
        </w:rPr>
        <w:t xml:space="preserve">投标文件</w:t>
      </w:r>
      <w:bookmarkEnd w:id="72"/>
      <w:r/>
      <w:bookmarkEnd w:id="73"/>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72"/>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bookmarkStart w:id="74" w:name="_Toc4722"/>
      <w:r/>
      <w:bookmarkStart w:id="75" w:name="_Toc9884"/>
      <w:r>
        <w:rPr>
          <w:rFonts w:hint="eastAsia" w:ascii="宋体" w:hAnsi="宋体" w:eastAsia="宋体" w:cs="宋体"/>
          <w:b/>
          <w:color w:val="auto"/>
          <w:sz w:val="36"/>
          <w:highlight w:val="none"/>
        </w:rPr>
        <w:t xml:space="preserve">项 目 名 称：</w:t>
      </w:r>
      <w:r>
        <w:rPr>
          <w:rFonts w:hint="eastAsia" w:ascii="宋体" w:hAnsi="宋体" w:eastAsia="宋体" w:cs="宋体"/>
          <w:b/>
          <w:color w:val="auto"/>
          <w:sz w:val="36"/>
          <w:highlight w:val="none"/>
          <w:u w:val="single"/>
        </w:rPr>
        <w:t xml:space="preserve">        </w:t>
      </w:r>
      <w:bookmarkEnd w:id="74"/>
      <w:r/>
      <w:bookmarkEnd w:id="75"/>
      <w:r>
        <w:rPr>
          <w:rFonts w:hint="eastAsia" w:ascii="宋体" w:hAnsi="宋体" w:eastAsia="宋体" w:cs="宋体"/>
          <w:b/>
          <w:color w:val="auto"/>
          <w:sz w:val="36"/>
          <w:highlight w:val="none"/>
          <w:u w:val="single"/>
        </w:rPr>
        <w:t xml:space="preserve">    </w:t>
      </w:r>
      <w:r/>
    </w:p>
    <w:p>
      <w:pPr>
        <w:rPr>
          <w:rFonts w:hint="eastAsia" w:ascii="宋体" w:hAnsi="宋体" w:eastAsia="宋体" w:cs="宋体"/>
          <w:b/>
          <w:color w:val="auto"/>
          <w:sz w:val="36"/>
          <w:highlight w:val="none"/>
        </w:rPr>
        <w:pBdr>
          <w:top w:val="none" w:color="000000" w:sz="0" w:space="0"/>
          <w:left w:val="none" w:color="000000" w:sz="0" w:space="0"/>
          <w:bottom w:val="none" w:color="000000" w:sz="0" w:space="0"/>
          <w:right w:val="none" w:color="000000" w:sz="0" w:space="0"/>
        </w:pBdr>
        <w:outlineLvl w:val="0"/>
      </w:pPr>
      <w:r/>
      <w:bookmarkStart w:id="76" w:name="_Toc22176"/>
      <w:r/>
      <w:bookmarkStart w:id="77" w:name="_Toc19306"/>
      <w:r>
        <w:rPr>
          <w:rFonts w:hint="eastAsia" w:ascii="宋体" w:hAnsi="宋体" w:eastAsia="宋体" w:cs="宋体"/>
          <w:b/>
          <w:color w:val="auto"/>
          <w:sz w:val="36"/>
          <w:highlight w:val="none"/>
        </w:rPr>
        <w:t xml:space="preserve">项 目 编 号：</w:t>
      </w:r>
      <w:r>
        <w:rPr>
          <w:rFonts w:hint="eastAsia" w:ascii="宋体" w:hAnsi="宋体" w:eastAsia="宋体" w:cs="宋体"/>
          <w:b/>
          <w:color w:val="auto"/>
          <w:sz w:val="36"/>
          <w:highlight w:val="none"/>
          <w:u w:val="single"/>
        </w:rPr>
        <w:t xml:space="preserve">           </w:t>
      </w:r>
      <w:r>
        <w:rPr>
          <w:rFonts w:hint="eastAsia" w:ascii="宋体" w:hAnsi="宋体" w:eastAsia="宋体" w:cs="宋体"/>
          <w:b/>
          <w:color w:val="auto"/>
          <w:sz w:val="36"/>
          <w:highlight w:val="none"/>
        </w:rPr>
        <w:t xml:space="preserve"> </w:t>
      </w:r>
      <w:bookmarkEnd w:id="76"/>
      <w:r/>
      <w:bookmarkEnd w:id="77"/>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bookmarkStart w:id="78" w:name="_Toc10978"/>
      <w:r/>
      <w:bookmarkStart w:id="79" w:name="_Toc20675"/>
      <w:r>
        <w:rPr>
          <w:rFonts w:hint="eastAsia" w:ascii="宋体" w:hAnsi="宋体" w:eastAsia="宋体" w:cs="宋体"/>
          <w:b/>
          <w:color w:val="auto"/>
          <w:sz w:val="36"/>
          <w:highlight w:val="none"/>
        </w:rPr>
        <w:t xml:space="preserve">投标人名称 ：</w:t>
      </w:r>
      <w:r>
        <w:rPr>
          <w:rFonts w:hint="eastAsia" w:ascii="宋体" w:hAnsi="宋体" w:eastAsia="宋体" w:cs="宋体"/>
          <w:b/>
          <w:color w:val="auto"/>
          <w:sz w:val="36"/>
          <w:highlight w:val="none"/>
          <w:u w:val="single"/>
        </w:rPr>
        <w:t xml:space="preserve">（加盖CA电子公章）</w:t>
      </w:r>
      <w:bookmarkEnd w:id="78"/>
      <w:r/>
      <w:bookmarkEnd w:id="79"/>
      <w:r>
        <w:rPr>
          <w:rFonts w:hint="eastAsia" w:ascii="宋体" w:hAnsi="宋体" w:eastAsia="宋体" w:cs="宋体"/>
          <w:b/>
          <w:color w:val="auto"/>
          <w:sz w:val="36"/>
          <w:highlight w:val="none"/>
          <w:u w:val="singl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bookmarkStart w:id="80" w:name="_Toc7618"/>
      <w:r/>
      <w:bookmarkStart w:id="81" w:name="_Toc31364"/>
      <w:r>
        <w:rPr>
          <w:rFonts w:hint="eastAsia" w:ascii="宋体" w:hAnsi="宋体" w:eastAsia="宋体" w:cs="宋体"/>
          <w:b/>
          <w:color w:val="auto"/>
          <w:sz w:val="36"/>
          <w:highlight w:val="none"/>
        </w:rPr>
        <w:t xml:space="preserve">日期 ：</w:t>
      </w:r>
      <w:r>
        <w:rPr>
          <w:rFonts w:hint="eastAsia" w:ascii="宋体" w:hAnsi="宋体" w:eastAsia="宋体" w:cs="宋体"/>
          <w:b/>
          <w:color w:val="auto"/>
          <w:sz w:val="36"/>
          <w:highlight w:val="none"/>
          <w:u w:val="single"/>
        </w:rPr>
        <w:t xml:space="preserve">             </w:t>
      </w:r>
      <w:bookmarkEnd w:id="80"/>
      <w:r/>
      <w:bookmarkEnd w:id="81"/>
      <w:r/>
      <w:r/>
    </w:p>
    <w:p>
      <w:pPr>
        <w:jc w:val="center"/>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p>
    <w:p>
      <w:pPr>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ind w:firstLine="1084"/>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ind w:firstLine="1084"/>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bookmarkStart w:id="82" w:name="_Toc24693"/>
      <w:r/>
      <w:bookmarkStart w:id="83" w:name="_Toc12344"/>
      <w:r>
        <w:rPr>
          <w:rFonts w:hint="eastAsia" w:ascii="宋体" w:hAnsi="宋体" w:eastAsia="宋体" w:cs="宋体"/>
          <w:b/>
          <w:color w:val="auto"/>
          <w:sz w:val="32"/>
          <w:highlight w:val="none"/>
        </w:rPr>
        <w:t xml:space="preserve">投标文件的组成</w:t>
      </w:r>
      <w:bookmarkEnd w:id="82"/>
      <w:r/>
      <w:bookmarkEnd w:id="83"/>
      <w:r/>
      <w:r/>
    </w:p>
    <w:p>
      <w:pPr>
        <w:jc w:val="center"/>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p>
    <w:p>
      <w:pPr>
        <w:ind w:left="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bookmarkStart w:id="84" w:name="_Toc6358"/>
      <w:r/>
      <w:bookmarkStart w:id="85" w:name="_Toc17380"/>
      <w:r>
        <w:rPr>
          <w:rFonts w:hint="eastAsia" w:ascii="宋体" w:hAnsi="宋体" w:eastAsia="宋体" w:cs="宋体"/>
          <w:b/>
          <w:color w:val="auto"/>
          <w:sz w:val="24"/>
          <w:highlight w:val="none"/>
        </w:rPr>
        <w:t xml:space="preserve">一、基本目录</w:t>
      </w:r>
      <w:bookmarkEnd w:id="84"/>
      <w:r/>
      <w:bookmarkEnd w:id="85"/>
      <w:r/>
      <w:r/>
    </w:p>
    <w:p>
      <w:pPr>
        <w:ind w:firstLine="482"/>
        <w:spacing w:line="40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1.开标一览表（格式见附件1）</w:t>
      </w:r>
      <w:r/>
    </w:p>
    <w:p>
      <w:pPr>
        <w:ind w:firstLine="482"/>
        <w:spacing w:line="40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2.投标分项报价表（格式见附件2）</w:t>
      </w:r>
      <w:r/>
    </w:p>
    <w:p>
      <w:pPr>
        <w:ind w:firstLine="482"/>
        <w:spacing w:line="40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3.技术要求响应及偏离表（格式见附件3）</w:t>
      </w:r>
      <w:r/>
    </w:p>
    <w:p>
      <w:pPr>
        <w:ind w:firstLine="482"/>
        <w:spacing w:line="40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4.商务要求响应及偏离表（格式见附件4）</w:t>
      </w:r>
      <w:r/>
    </w:p>
    <w:p>
      <w:pPr>
        <w:pStyle w:val="693"/>
        <w:rPr>
          <w:rFonts w:hint="eastAsia" w:ascii="宋体" w:hAnsi="宋体" w:eastAsia="宋体" w:cs="宋体"/>
          <w:color w:val="auto"/>
          <w:highlight w:val="none"/>
        </w:rPr>
      </w:pPr>
      <w:r>
        <w:rPr>
          <w:rFonts w:hint="eastAsia" w:ascii="宋体" w:hAnsi="宋体" w:eastAsia="宋体" w:cs="宋体"/>
          <w:color w:val="auto"/>
          <w:highlight w:val="none"/>
        </w:rPr>
      </w:r>
      <w:r/>
    </w:p>
    <w:p>
      <w:pPr>
        <w:ind w:left="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bookmarkStart w:id="86" w:name="_Toc14068"/>
      <w:r/>
      <w:bookmarkStart w:id="87" w:name="_Toc16757"/>
      <w:r>
        <w:rPr>
          <w:rFonts w:hint="eastAsia" w:ascii="宋体" w:hAnsi="宋体" w:eastAsia="宋体" w:cs="宋体"/>
          <w:b/>
          <w:color w:val="auto"/>
          <w:sz w:val="24"/>
          <w:highlight w:val="none"/>
        </w:rPr>
        <w:t xml:space="preserve">二、资格审查内容</w:t>
      </w:r>
      <w:bookmarkEnd w:id="86"/>
      <w:r/>
      <w:bookmarkEnd w:id="87"/>
      <w:r/>
      <w:r/>
    </w:p>
    <w:p>
      <w:pPr>
        <w:ind w:firstLine="482"/>
        <w:spacing w:line="40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1.投标声明及承诺函（格式见附件5）</w:t>
      </w:r>
      <w:r/>
    </w:p>
    <w:p>
      <w:pPr>
        <w:ind w:firstLine="482"/>
        <w:spacing w:line="40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2.信用信息</w:t>
      </w:r>
      <w:r/>
    </w:p>
    <w:p>
      <w:pPr>
        <w:ind w:firstLine="482"/>
        <w:spacing w:line="40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3.联合体投标</w:t>
      </w:r>
      <w:r/>
    </w:p>
    <w:p>
      <w:pPr>
        <w:ind w:firstLine="482"/>
        <w:spacing w:line="40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4.落实政府采购政策需满足的资格要求（格式见附件7、8）</w:t>
      </w:r>
      <w:r/>
    </w:p>
    <w:p>
      <w:pPr>
        <w:ind w:firstLine="482"/>
        <w:spacing w:line="40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5.特定资格要求的证明文件（如果本项目对投标人做出特定资格要求的，</w:t>
      </w:r>
      <w:r/>
    </w:p>
    <w:p>
      <w:pPr>
        <w:ind w:firstLine="482"/>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必须提供）</w:t>
      </w:r>
      <w:r/>
    </w:p>
    <w:p>
      <w:pPr>
        <w:ind w:left="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bookmarkStart w:id="88" w:name="_Toc23092"/>
      <w:r/>
      <w:bookmarkStart w:id="89" w:name="_Toc27849"/>
      <w:r>
        <w:rPr>
          <w:rFonts w:hint="eastAsia" w:ascii="宋体" w:hAnsi="宋体" w:eastAsia="宋体" w:cs="宋体"/>
          <w:b/>
          <w:color w:val="auto"/>
          <w:sz w:val="24"/>
          <w:highlight w:val="none"/>
        </w:rPr>
        <w:t xml:space="preserve">三、符合性审查内容</w:t>
      </w:r>
      <w:bookmarkEnd w:id="88"/>
      <w:r/>
      <w:bookmarkEnd w:id="89"/>
      <w:r/>
      <w:r/>
    </w:p>
    <w:p>
      <w:pPr>
        <w:ind w:firstLine="482"/>
        <w:spacing w:line="40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1.法定代表人身份证明或授权委托书（格式见附件6）</w:t>
      </w:r>
      <w:r/>
    </w:p>
    <w:p>
      <w:pPr>
        <w:ind w:firstLine="482"/>
        <w:spacing w:line="40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2.投标人必须对技术要求和商务要求中的实质性要求（</w:t>
      </w:r>
      <w:r>
        <w:rPr>
          <w:rFonts w:hint="eastAsia" w:ascii="宋体" w:hAnsi="宋体" w:eastAsia="宋体" w:cs="宋体"/>
          <w:i/>
          <w:iCs/>
          <w:color w:val="auto"/>
          <w:sz w:val="24"/>
          <w:highlight w:val="none"/>
          <w:u w:val="single"/>
        </w:rPr>
        <w:t xml:space="preserve">加斜体下划线内容</w:t>
      </w:r>
      <w:r>
        <w:rPr>
          <w:rFonts w:hint="eastAsia" w:ascii="宋体" w:hAnsi="宋体" w:eastAsia="宋体" w:cs="宋体"/>
          <w:color w:val="auto"/>
          <w:sz w:val="24"/>
          <w:highlight w:val="none"/>
          <w:u w:val="single"/>
        </w:rPr>
        <w:t xml:space="preserve">或打“★”内容</w:t>
      </w:r>
      <w:r>
        <w:rPr>
          <w:rFonts w:hint="eastAsia" w:ascii="宋体" w:hAnsi="宋体" w:eastAsia="宋体" w:cs="宋体"/>
          <w:color w:val="auto"/>
          <w:sz w:val="24"/>
          <w:highlight w:val="none"/>
        </w:rPr>
        <w:t xml:space="preserve">）逐条做出明确响应，并按照招标文件要求提供证明材料，否则做无效投标处理。（格式见附件9）</w:t>
      </w:r>
      <w:r/>
    </w:p>
    <w:p>
      <w:pPr>
        <w:ind w:firstLine="48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bookmarkStart w:id="90" w:name="_Toc10481"/>
      <w:r/>
      <w:bookmarkStart w:id="91" w:name="_Toc27156"/>
      <w:r>
        <w:rPr>
          <w:rFonts w:hint="eastAsia" w:ascii="宋体" w:hAnsi="宋体" w:eastAsia="宋体" w:cs="宋体"/>
          <w:b/>
          <w:color w:val="auto"/>
          <w:sz w:val="24"/>
          <w:highlight w:val="none"/>
        </w:rPr>
        <w:t xml:space="preserve">四、价格扣除证明文件</w:t>
      </w:r>
      <w:bookmarkEnd w:id="90"/>
      <w:r/>
      <w:bookmarkEnd w:id="91"/>
      <w: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1.中小微企业声明函（格式见附件7）</w:t>
      </w: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2.残疾人福利性单位声明函（格式见附件8）</w:t>
      </w:r>
      <w:r/>
    </w:p>
    <w:p>
      <w:pPr>
        <w:ind w:left="48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bookmarkStart w:id="92" w:name="_Toc28915"/>
      <w:r/>
      <w:bookmarkStart w:id="93" w:name="_Toc16588"/>
      <w:r>
        <w:rPr>
          <w:rFonts w:hint="eastAsia" w:ascii="宋体" w:hAnsi="宋体" w:eastAsia="宋体" w:cs="宋体"/>
          <w:b/>
          <w:color w:val="auto"/>
          <w:sz w:val="24"/>
          <w:highlight w:val="none"/>
        </w:rPr>
        <w:t xml:space="preserve">附件1 开标一览表</w:t>
      </w:r>
      <w:bookmarkEnd w:id="92"/>
      <w:r/>
      <w:bookmarkEnd w:id="93"/>
      <w:r/>
      <w:r/>
    </w:p>
    <w:p>
      <w:pPr>
        <w:ind w:firstLine="482"/>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投标人全称（加盖CA电子签章）：</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lang w:eastAsia="zh-CN"/>
        </w:rPr>
        <w:t xml:space="preserve">泗洪县人民法院、农业农村局物业服务采购项目</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JSZC-321324-JZCG-G2026-0013</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分包号：</w:t>
      </w:r>
      <w:r>
        <w:rPr>
          <w:rFonts w:hint="eastAsia" w:ascii="宋体" w:hAnsi="宋体" w:cs="宋体"/>
          <w:color w:val="auto"/>
          <w:sz w:val="24"/>
          <w:highlight w:val="none"/>
          <w:lang w:eastAsia="zh-CN"/>
        </w:rPr>
        <w:t xml:space="preserve">JSZC-321324-JZCG-G2026-0013</w:t>
      </w:r>
      <w:r/>
    </w:p>
    <w:tbl>
      <w:tblPr>
        <w:tblStyle w:val="7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06"/>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86"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6" w:type="dxa"/>
            <w:vAlign w:val="center"/>
            <w:textDirection w:val="lrTb"/>
            <w:noWrap w:val="false"/>
          </w:tcPr>
          <w:p>
            <w:pPr>
              <w:spacing w:line="49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小写：                    （人民币：元）</w:t>
            </w:r>
            <w:r/>
          </w:p>
        </w:tc>
      </w:tr>
    </w:tbl>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firstLine="48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480"/>
        <w:spacing w:line="559" w:lineRule="atLeast"/>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bookmarkStart w:id="94" w:name="_Toc11148"/>
      <w:r>
        <w:rPr>
          <w:rFonts w:hint="eastAsia" w:ascii="宋体" w:hAnsi="宋体" w:eastAsia="宋体" w:cs="宋体"/>
          <w:b/>
          <w:color w:val="auto"/>
          <w:sz w:val="24"/>
          <w:highlight w:val="none"/>
        </w:rPr>
        <w:t xml:space="preserve">附件2 投标分项报价表（分包号：</w:t>
      </w:r>
      <w:r>
        <w:rPr>
          <w:rFonts w:hint="eastAsia" w:ascii="宋体" w:hAnsi="宋体" w:cs="宋体"/>
          <w:b/>
          <w:color w:val="auto"/>
          <w:sz w:val="24"/>
          <w:highlight w:val="none"/>
          <w:lang w:eastAsia="zh-CN"/>
        </w:rPr>
        <w:t xml:space="preserve">JSZC-321324-JZCG-G2026-0013</w:t>
      </w:r>
      <w:r>
        <w:rPr>
          <w:rFonts w:hint="eastAsia" w:ascii="宋体" w:hAnsi="宋体" w:eastAsia="宋体" w:cs="宋体"/>
          <w:b/>
          <w:color w:val="auto"/>
          <w:sz w:val="24"/>
          <w:highlight w:val="none"/>
        </w:rPr>
        <w:t xml:space="preserve">）</w:t>
      </w:r>
      <w:bookmarkEnd w:id="94"/>
      <w:r/>
      <w:r/>
    </w:p>
    <w:tbl>
      <w:tblPr>
        <w:tblStyle w:val="688"/>
        <w:tblW w:w="8804" w:type="dxa"/>
        <w:tblInd w:w="0" w:type="dxa"/>
        <w:shd w:val="clear" w:color="auto" w:fill="auto"/>
        <w:tblLayout w:type="autofit"/>
        <w:tblCellMar>
          <w:left w:w="0" w:type="dxa"/>
          <w:top w:w="0" w:type="dxa"/>
          <w:right w:w="0" w:type="dxa"/>
          <w:bottom w:w="0" w:type="dxa"/>
        </w:tblCellMar>
        <w:tblLook w:val="04A0" w:firstRow="1" w:lastRow="0" w:firstColumn="1" w:lastColumn="0" w:noHBand="0" w:noVBand="1"/>
      </w:tblPr>
      <w:tblGrid>
        <w:gridCol w:w="644"/>
        <w:gridCol w:w="2040"/>
        <w:gridCol w:w="2474"/>
        <w:gridCol w:w="1182"/>
        <w:gridCol w:w="655"/>
        <w:gridCol w:w="748"/>
        <w:gridCol w:w="1061"/>
      </w:tblGrid>
      <w:tr>
        <w:trPr>
          <w:trHeight w:val="342"/>
        </w:trPr>
        <w:tc>
          <w:tcPr>
            <w:gridSpan w:val="7"/>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8804" w:type="dxa"/>
            <w:vAlign w:val="center"/>
            <w:textDirection w:val="lrTb"/>
            <w:noWrap w:val="false"/>
          </w:tcPr>
          <w:p>
            <w:pPr>
              <w:jc w:val="center"/>
              <w:keepLines w:val="0"/>
              <w:keepNext w:val="0"/>
              <w:widowControl/>
              <w:rPr>
                <w:rFonts w:hint="eastAsia" w:ascii="宋体" w:hAnsi="宋体" w:eastAsia="宋体" w:cs="宋体"/>
                <w:b/>
                <w:i w:val="0"/>
                <w:color w:val="auto"/>
                <w:sz w:val="20"/>
                <w:szCs w:val="20"/>
                <w:highlight w:val="none"/>
                <w:u w:val="none"/>
              </w:rPr>
              <w:suppressLineNumbers w:val="0"/>
            </w:pPr>
            <w:r>
              <w:rPr>
                <w:rFonts w:hint="eastAsia" w:ascii="宋体" w:hAnsi="宋体" w:eastAsia="宋体" w:cs="宋体"/>
                <w:b/>
                <w:i w:val="0"/>
                <w:color w:val="auto"/>
                <w:sz w:val="20"/>
                <w:szCs w:val="20"/>
                <w:highlight w:val="none"/>
                <w:u w:val="none"/>
                <w:lang w:val="en-US" w:eastAsia="zh-CN" w:bidi="ar"/>
              </w:rPr>
              <w:t xml:space="preserve">泗洪县人民法院费用明细</w:t>
            </w:r>
            <w:r/>
          </w:p>
        </w:tc>
      </w:tr>
      <w:tr>
        <w:trPr>
          <w:trHeight w:val="47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分项内容</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费用单价/月工资（元）</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人数</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月数</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合价/年工资（元）</w:t>
            </w:r>
            <w:r/>
          </w:p>
        </w:tc>
      </w:tr>
      <w:tr>
        <w:trPr>
          <w:trHeight w:val="379"/>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vMerge w:val="restart"/>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项目经理</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386"/>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vMerge w:val="continue"/>
            <w:textDirection w:val="lrTb"/>
            <w:noWrap w:val="false"/>
          </w:tcPr>
          <w:p>
            <w:pPr>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功能室管理员</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vMerge w:val="continue"/>
            <w:textDirection w:val="lrTb"/>
            <w:noWrap w:val="false"/>
          </w:tcPr>
          <w:p>
            <w:pPr>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保洁员（法院）</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vMerge w:val="continue"/>
            <w:textDirection w:val="lrTb"/>
            <w:noWrap w:val="false"/>
          </w:tcPr>
          <w:p>
            <w:pPr>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保洁员（开发区法庭）</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351"/>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vMerge w:val="continue"/>
            <w:textDirection w:val="lrTb"/>
            <w:noWrap w:val="false"/>
          </w:tcPr>
          <w:p>
            <w:pPr>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保洁员（界集法庭）</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vMerge w:val="continue"/>
            <w:textDirection w:val="lrTb"/>
            <w:noWrap w:val="false"/>
          </w:tcPr>
          <w:p>
            <w:pPr>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水电工</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vMerge w:val="restart"/>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保险费用</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意外险</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vMerge w:val="continue"/>
            <w:textDirection w:val="lrTb"/>
            <w:noWrap w:val="false"/>
          </w:tcPr>
          <w:p>
            <w:pPr>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社保</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项目</w:t>
            </w: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分项报价（元/年）</w:t>
            </w:r>
            <w:r/>
          </w:p>
        </w:tc>
      </w:tr>
      <w:tr>
        <w:trPr>
          <w:trHeight w:val="556"/>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设备(工具)或者折旧费、耗材费</w:t>
            </w: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垃圾清运费</w:t>
            </w: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服装费</w:t>
            </w: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1060"/>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人员福利核算（中秋、春节、高温补贴、可能产生的加班费等）</w:t>
            </w: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利润</w:t>
            </w: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883"/>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其他费用（如水电维修服务等投标人可以自行添加）</w:t>
            </w: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税金</w:t>
            </w: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463"/>
        </w:trPr>
        <w:tc>
          <w:tcPr>
            <w:gridSpan w:val="2"/>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84" w:type="dxa"/>
            <w:vAlign w:val="center"/>
            <w:textDirection w:val="lrTb"/>
            <w:noWrap w:val="false"/>
          </w:tcPr>
          <w:p>
            <w:pPr>
              <w:jc w:val="center"/>
              <w:keepLines w:val="0"/>
              <w:keepNext w:val="0"/>
              <w:widowControl/>
              <w:rPr>
                <w:rFonts w:hint="eastAsia" w:ascii="宋体" w:hAnsi="宋体" w:eastAsia="宋体" w:cs="宋体"/>
                <w:b/>
                <w:i w:val="0"/>
                <w:color w:val="auto"/>
                <w:sz w:val="20"/>
                <w:szCs w:val="20"/>
                <w:highlight w:val="none"/>
                <w:u w:val="none"/>
              </w:rPr>
              <w:suppressLineNumbers w:val="0"/>
            </w:pPr>
            <w:r>
              <w:rPr>
                <w:rFonts w:hint="eastAsia" w:ascii="宋体" w:hAnsi="宋体" w:eastAsia="宋体" w:cs="宋体"/>
                <w:b/>
                <w:i w:val="0"/>
                <w:color w:val="auto"/>
                <w:sz w:val="20"/>
                <w:szCs w:val="20"/>
                <w:highlight w:val="none"/>
                <w:u w:val="none"/>
                <w:lang w:val="en-US" w:eastAsia="zh-CN" w:bidi="ar"/>
              </w:rPr>
              <w:t xml:space="preserve">小计1</w:t>
            </w: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both"/>
              <w:keepLines w:val="0"/>
              <w:keepNext w:val="0"/>
              <w:widowControl/>
              <w:rPr>
                <w:rFonts w:hint="eastAsia" w:ascii="宋体" w:hAnsi="宋体" w:eastAsia="宋体" w:cs="宋体"/>
                <w:i w:val="0"/>
                <w:color w:val="auto"/>
                <w:sz w:val="22"/>
                <w:szCs w:val="22"/>
                <w:highlight w:val="none"/>
                <w:u w:val="none"/>
              </w:rPr>
              <w:suppressLineNumbers w:val="0"/>
            </w:pPr>
            <w:r>
              <w:rPr>
                <w:rFonts w:hint="eastAsia" w:ascii="宋体" w:hAnsi="宋体" w:eastAsia="宋体" w:cs="宋体"/>
                <w:i w:val="0"/>
                <w:color w:val="auto"/>
                <w:sz w:val="22"/>
                <w:szCs w:val="22"/>
                <w:highlight w:val="none"/>
                <w:u w:val="none"/>
                <w:lang w:val="en-US" w:eastAsia="zh-CN" w:bidi="ar"/>
              </w:rPr>
              <w:t xml:space="preserve">￥</w:t>
            </w:r>
            <w:r>
              <w:rPr>
                <w:rFonts w:hint="eastAsia" w:ascii="宋体" w:hAnsi="宋体" w:eastAsia="宋体" w:cs="宋体"/>
                <w:i w:val="0"/>
                <w:color w:val="auto"/>
                <w:sz w:val="22"/>
                <w:szCs w:val="22"/>
                <w:highlight w:val="none"/>
                <w:u w:val="single"/>
                <w:lang w:val="en-US" w:eastAsia="zh-CN" w:bidi="ar"/>
              </w:rPr>
              <w:t xml:space="preserve">                  </w:t>
            </w:r>
            <w:r>
              <w:rPr>
                <w:rFonts w:hint="eastAsia" w:ascii="宋体" w:hAnsi="宋体" w:eastAsia="宋体" w:cs="宋体"/>
                <w:i w:val="0"/>
                <w:color w:val="auto"/>
                <w:sz w:val="22"/>
                <w:szCs w:val="22"/>
                <w:highlight w:val="none"/>
                <w:u w:val="none"/>
                <w:lang w:val="en-US" w:eastAsia="zh-CN" w:bidi="ar"/>
              </w:rPr>
              <w:t xml:space="preserve"> </w:t>
            </w:r>
            <w:r>
              <w:rPr>
                <w:rFonts w:hint="eastAsia" w:ascii="方正仿宋_GBK" w:hAnsi="方正仿宋_GBK" w:eastAsia="方正仿宋_GBK" w:cs="方正仿宋_GBK"/>
                <w:color w:val="auto"/>
                <w:sz w:val="24"/>
                <w:szCs w:val="24"/>
                <w:highlight w:val="none"/>
                <w:u w:val="none"/>
              </w:rPr>
              <w:t xml:space="preserve">                  </w:t>
            </w:r>
            <w:r/>
          </w:p>
        </w:tc>
      </w:tr>
      <w:tr>
        <w:trPr>
          <w:trHeight w:val="312"/>
        </w:trPr>
        <w:tc>
          <w:tcPr>
            <w:gridSpan w:val="7"/>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8804" w:type="dxa"/>
            <w:vAlign w:val="center"/>
            <w:textDirection w:val="lrTb"/>
            <w:noWrap w:val="false"/>
          </w:tcPr>
          <w:p>
            <w:pPr>
              <w:jc w:val="center"/>
              <w:keepLines w:val="0"/>
              <w:keepNext w:val="0"/>
              <w:widowControl/>
              <w:rPr>
                <w:rFonts w:hint="eastAsia" w:ascii="宋体" w:hAnsi="宋体" w:eastAsia="宋体" w:cs="宋体"/>
                <w:b/>
                <w:i w:val="0"/>
                <w:color w:val="auto"/>
                <w:sz w:val="20"/>
                <w:szCs w:val="20"/>
                <w:highlight w:val="none"/>
                <w:u w:val="none"/>
              </w:rPr>
              <w:suppressLineNumbers w:val="0"/>
            </w:pPr>
            <w:r>
              <w:rPr>
                <w:rFonts w:hint="eastAsia" w:ascii="宋体" w:hAnsi="宋体" w:eastAsia="宋体" w:cs="宋体"/>
                <w:b/>
                <w:i w:val="0"/>
                <w:color w:val="auto"/>
                <w:sz w:val="20"/>
                <w:szCs w:val="20"/>
                <w:highlight w:val="none"/>
                <w:u w:val="none"/>
                <w:lang w:val="en-US" w:eastAsia="zh-CN" w:bidi="ar"/>
              </w:rPr>
              <w:t xml:space="preserve">泗洪县农业农村局费用明细</w:t>
            </w:r>
            <w:r/>
          </w:p>
        </w:tc>
      </w:tr>
      <w:tr>
        <w:trPr>
          <w:trHeight w:val="49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分项内容</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费用单价/月工资（元）</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人数</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月数</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合价/年工资（元）</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default" w:ascii="宋体" w:hAnsi="宋体" w:cs="宋体"/>
                <w:i w:val="0"/>
                <w:color w:val="auto"/>
                <w:sz w:val="20"/>
                <w:szCs w:val="20"/>
                <w:highlight w:val="none"/>
                <w:u w:val="none"/>
              </w:rPr>
              <w:suppressLineNumbers w:val="0"/>
            </w:pPr>
            <w:r>
              <w:rPr>
                <w:rFonts w:hint="eastAsia" w:ascii="宋体" w:hAnsi="宋体" w:cs="宋体"/>
                <w:i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right w:val="single" w:color="000000" w:sz="4" w:space="0"/>
            </w:tcBorders>
            <w:tcMar>
              <w:left w:w="12" w:type="dxa"/>
              <w:top w:w="12" w:type="dxa"/>
              <w:right w:w="12" w:type="dxa"/>
            </w:tcMar>
            <w:tcW w:w="2040" w:type="dxa"/>
            <w:vAlign w:val="center"/>
            <w:vMerge w:val="restart"/>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jc w:val="center"/>
              <w:keepLines w:val="0"/>
              <w:keepNext w:val="0"/>
              <w:widowControl/>
              <w:rPr>
                <w:rFonts w:hint="default"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领班(农业农村局)</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jc w:val="center"/>
              <w:keepLines w:val="0"/>
              <w:keepNext w:val="0"/>
              <w:widowControl/>
              <w:rPr>
                <w:rFonts w:hint="default"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jc w:val="center"/>
              <w:keepLines w:val="0"/>
              <w:keepNext w:val="0"/>
              <w:widowControl/>
              <w:rPr>
                <w:rFonts w:hint="default"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cs="宋体"/>
                <w:i w:val="0"/>
                <w:color w:val="auto"/>
                <w:sz w:val="20"/>
                <w:szCs w:val="20"/>
                <w:highlight w:val="none"/>
                <w:u w:val="none"/>
                <w:lang w:val="en-US" w:eastAsia="zh-CN" w:bidi="ar"/>
              </w:rPr>
              <w:t xml:space="preserve">2</w:t>
            </w:r>
            <w:r/>
          </w:p>
        </w:tc>
        <w:tc>
          <w:tcPr>
            <w:shd w:val="clear" w:color="auto" w:fill="auto"/>
            <w:tcBorders>
              <w:left w:val="single" w:color="000000" w:sz="4" w:space="0"/>
              <w:right w:val="single" w:color="000000" w:sz="4" w:space="0"/>
            </w:tcBorders>
            <w:tcMar>
              <w:left w:w="12" w:type="dxa"/>
              <w:top w:w="12" w:type="dxa"/>
              <w:right w:w="12" w:type="dxa"/>
            </w:tcMar>
            <w:tcW w:w="2040" w:type="dxa"/>
            <w:vAlign w:val="center"/>
            <w:vMerge w:val="continue"/>
            <w:textDirection w:val="lrTb"/>
            <w:noWrap w:val="false"/>
          </w:tcPr>
          <w:p>
            <w:pPr>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保安(农业农村局)</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cs="宋体"/>
                <w:i w:val="0"/>
                <w:color w:val="auto"/>
                <w:sz w:val="20"/>
                <w:szCs w:val="20"/>
                <w:highlight w:val="none"/>
                <w:u w:val="none"/>
                <w:lang w:val="en-US" w:eastAsia="zh-CN" w:bidi="ar"/>
              </w:rPr>
              <w:t xml:space="preserve">3</w:t>
            </w:r>
            <w:r/>
          </w:p>
        </w:tc>
        <w:tc>
          <w:tcPr>
            <w:shd w:val="clear" w:color="auto" w:fill="auto"/>
            <w:tcBorders>
              <w:left w:val="single" w:color="000000" w:sz="4" w:space="0"/>
              <w:right w:val="single" w:color="000000" w:sz="4" w:space="0"/>
            </w:tcBorders>
            <w:tcMar>
              <w:left w:w="12" w:type="dxa"/>
              <w:top w:w="12" w:type="dxa"/>
              <w:right w:w="12" w:type="dxa"/>
            </w:tcMar>
            <w:tcW w:w="2040" w:type="dxa"/>
            <w:vAlign w:val="center"/>
            <w:vMerge w:val="continue"/>
            <w:textDirection w:val="lrTb"/>
            <w:noWrap w:val="false"/>
          </w:tcPr>
          <w:p>
            <w:pPr>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保洁员(农业农村局)</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default" w:ascii="宋体" w:hAnsi="宋体" w:cs="宋体"/>
                <w:i w:val="0"/>
                <w:color w:val="auto"/>
                <w:sz w:val="20"/>
                <w:szCs w:val="20"/>
                <w:highlight w:val="none"/>
                <w:u w:val="none"/>
              </w:rPr>
              <w:suppressLineNumbers w:val="0"/>
            </w:pPr>
            <w:r>
              <w:rPr>
                <w:rFonts w:hint="eastAsia" w:ascii="宋体" w:hAnsi="宋体" w:cs="宋体"/>
                <w:i w:val="0"/>
                <w:color w:val="auto"/>
                <w:sz w:val="20"/>
                <w:szCs w:val="20"/>
                <w:highlight w:val="none"/>
                <w:u w:val="none"/>
                <w:lang w:val="en-US" w:eastAsia="zh-CN" w:bidi="ar"/>
              </w:rPr>
              <w:t xml:space="preserve">4</w:t>
            </w:r>
            <w:r/>
          </w:p>
        </w:tc>
        <w:tc>
          <w:tcPr>
            <w:shd w:val="clear" w:color="auto" w:fill="auto"/>
            <w:tcBorders>
              <w:left w:val="single" w:color="000000" w:sz="4" w:space="0"/>
              <w:bottom w:val="single" w:color="000000" w:sz="4" w:space="0"/>
              <w:right w:val="single" w:color="000000" w:sz="4" w:space="0"/>
            </w:tcBorders>
            <w:tcMar>
              <w:left w:w="12" w:type="dxa"/>
              <w:top w:w="12" w:type="dxa"/>
              <w:right w:w="12" w:type="dxa"/>
            </w:tcMar>
            <w:tcW w:w="2040" w:type="dxa"/>
            <w:vAlign w:val="center"/>
            <w:vMerge w:val="continue"/>
            <w:textDirection w:val="lrTb"/>
            <w:noWrap w:val="false"/>
          </w:tcPr>
          <w:p>
            <w:pPr>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保洁员(执法大队</w:t>
            </w:r>
            <w:r>
              <w:rPr>
                <w:rFonts w:hint="eastAsia" w:ascii="宋体" w:hAnsi="宋体" w:cs="宋体"/>
                <w:i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jc w:val="center"/>
              <w:keepLines w:val="0"/>
              <w:keepNext w:val="0"/>
              <w:widowControl/>
              <w:rPr>
                <w:rFonts w:hint="default"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jc w:val="center"/>
              <w:keepLines w:val="0"/>
              <w:keepNext w:val="0"/>
              <w:widowControl/>
              <w:rPr>
                <w:rFonts w:hint="default"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cs="宋体"/>
                <w:i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vMerge w:val="restart"/>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保险费用</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意外险</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cs="宋体"/>
                <w:i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vMerge w:val="continue"/>
            <w:textDirection w:val="lrTb"/>
            <w:noWrap w:val="false"/>
          </w:tcPr>
          <w:p>
            <w:pPr>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社保</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项目</w:t>
            </w: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分项报价（元/年）</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cs="宋体"/>
                <w:i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设备(工具)或者折旧费、耗材费</w:t>
            </w: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cs="宋体"/>
                <w:i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垃圾清运费</w:t>
            </w: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cs="宋体"/>
                <w:i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服装费</w:t>
            </w: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97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default" w:ascii="宋体" w:hAnsi="宋体" w:eastAsia="宋体" w:cs="宋体"/>
                <w:i w:val="0"/>
                <w:color w:val="auto"/>
                <w:sz w:val="20"/>
                <w:szCs w:val="20"/>
                <w:highlight w:val="none"/>
                <w:u w:val="none"/>
              </w:rPr>
              <w:suppressLineNumbers w:val="0"/>
            </w:pPr>
            <w:r>
              <w:rPr>
                <w:rFonts w:hint="eastAsia" w:ascii="宋体" w:hAnsi="宋体" w:cs="宋体"/>
                <w:i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人员福利核算（中秋、春节、高温补贴、可能产生的加班费等）</w:t>
            </w: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default" w:ascii="宋体" w:hAnsi="宋体" w:eastAsia="宋体" w:cs="宋体"/>
                <w:i w:val="0"/>
                <w:color w:val="auto"/>
                <w:sz w:val="20"/>
                <w:szCs w:val="20"/>
                <w:highlight w:val="none"/>
                <w:u w:val="none"/>
              </w:rPr>
              <w:suppressLineNumbers w:val="0"/>
            </w:pPr>
            <w:r>
              <w:rPr>
                <w:rFonts w:hint="eastAsia" w:ascii="宋体" w:hAnsi="宋体" w:cs="宋体"/>
                <w:i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利润</w:t>
            </w: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879"/>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default" w:ascii="宋体" w:hAnsi="宋体" w:eastAsia="宋体" w:cs="宋体"/>
                <w:i w:val="0"/>
                <w:color w:val="auto"/>
                <w:sz w:val="20"/>
                <w:szCs w:val="20"/>
                <w:highlight w:val="none"/>
                <w:u w:val="none"/>
              </w:rPr>
              <w:suppressLineNumbers w:val="0"/>
            </w:pPr>
            <w:r>
              <w:rPr>
                <w:rFonts w:hint="eastAsia" w:ascii="宋体" w:hAnsi="宋体" w:cs="宋体"/>
                <w:i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其他费用（如水电维修服务等投标人可以自行添加）</w:t>
            </w: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default" w:ascii="宋体" w:hAnsi="宋体" w:eastAsia="宋体" w:cs="宋体"/>
                <w:i w:val="0"/>
                <w:color w:val="auto"/>
                <w:sz w:val="20"/>
                <w:szCs w:val="20"/>
                <w:highlight w:val="none"/>
                <w:u w:val="none"/>
              </w:rPr>
              <w:suppressLineNumbers w:val="0"/>
            </w:pPr>
            <w:r>
              <w:rPr>
                <w:rFonts w:hint="eastAsia" w:ascii="宋体" w:hAnsi="宋体" w:cs="宋体"/>
                <w:i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税金</w:t>
            </w: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p>
        </w:tc>
      </w:tr>
      <w:tr>
        <w:trPr>
          <w:trHeight w:val="471"/>
        </w:trPr>
        <w:tc>
          <w:tcPr>
            <w:gridSpan w:val="2"/>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84" w:type="dxa"/>
            <w:vAlign w:val="center"/>
            <w:textDirection w:val="lrTb"/>
            <w:noWrap w:val="false"/>
          </w:tcPr>
          <w:p>
            <w:pPr>
              <w:jc w:val="center"/>
              <w:rPr>
                <w:rFonts w:hint="eastAsia" w:ascii="宋体" w:hAnsi="宋体" w:eastAsia="宋体" w:cs="宋体"/>
                <w:b/>
                <w:i w:val="0"/>
                <w:color w:val="auto"/>
                <w:sz w:val="20"/>
                <w:szCs w:val="20"/>
                <w:highlight w:val="none"/>
                <w:u w:val="none"/>
              </w:rPr>
            </w:pPr>
            <w:r>
              <w:rPr>
                <w:rFonts w:hint="eastAsia" w:ascii="宋体" w:hAnsi="宋体" w:eastAsia="宋体" w:cs="宋体"/>
                <w:b/>
                <w:i w:val="0"/>
                <w:color w:val="auto"/>
                <w:sz w:val="20"/>
                <w:szCs w:val="20"/>
                <w:highlight w:val="none"/>
                <w:u w:val="none"/>
                <w:lang w:val="en-US" w:eastAsia="zh-CN" w:bidi="ar"/>
              </w:rPr>
              <w:t xml:space="preserve">小计2</w:t>
            </w: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both"/>
              <w:keepLines w:val="0"/>
              <w:keepNext w:val="0"/>
              <w:widowControl/>
              <w:rPr>
                <w:rFonts w:hint="default" w:ascii="宋体" w:hAnsi="宋体" w:eastAsia="宋体" w:cs="宋体"/>
                <w:i w:val="0"/>
                <w:color w:val="auto"/>
                <w:sz w:val="22"/>
                <w:szCs w:val="22"/>
                <w:highlight w:val="none"/>
                <w:u w:val="single"/>
              </w:rPr>
              <w:suppressLineNumbers w:val="0"/>
            </w:pPr>
            <w:r>
              <w:rPr>
                <w:rFonts w:hint="eastAsia" w:ascii="宋体" w:hAnsi="宋体" w:eastAsia="宋体" w:cs="宋体"/>
                <w:i w:val="0"/>
                <w:color w:val="auto"/>
                <w:sz w:val="22"/>
                <w:szCs w:val="22"/>
                <w:highlight w:val="none"/>
                <w:u w:val="none"/>
                <w:lang w:val="en-US" w:eastAsia="zh-CN" w:bidi="ar"/>
              </w:rPr>
              <w:t xml:space="preserve">￥</w:t>
            </w:r>
            <w:r>
              <w:rPr>
                <w:rFonts w:hint="eastAsia" w:ascii="宋体" w:hAnsi="宋体" w:eastAsia="宋体" w:cs="宋体"/>
                <w:i w:val="0"/>
                <w:color w:val="auto"/>
                <w:sz w:val="22"/>
                <w:szCs w:val="22"/>
                <w:highlight w:val="none"/>
                <w:u w:val="single"/>
                <w:lang w:val="en-US" w:eastAsia="zh-CN" w:bidi="ar"/>
              </w:rPr>
              <w:t xml:space="preserve">                  </w:t>
            </w:r>
            <w:r/>
          </w:p>
        </w:tc>
      </w:tr>
    </w:tbl>
    <w:p>
      <w:pPr>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pStyle w:val="1133"/>
        <w:numPr>
          <w:ilvl w:val="0"/>
          <w:numId w:val="0"/>
        </w:numPr>
        <w:ind w:firstLine="482"/>
        <w:keepLines w:val="0"/>
        <w:keepNext w:val="0"/>
        <w:pageBreakBefore w:val="0"/>
        <w:spacing w:line="360" w:lineRule="auto"/>
        <w:widowControl/>
        <w:rPr>
          <w:rFonts w:hint="eastAsia" w:eastAsia="宋体" w:cs="方正仿宋_GBK"/>
          <w:b/>
          <w:bCs/>
          <w:iCs/>
          <w:color w:val="auto"/>
          <w:szCs w:val="28"/>
          <w:highlight w:val="none"/>
        </w:rPr>
      </w:pPr>
      <w:r>
        <w:rPr>
          <w:rFonts w:hint="eastAsia" w:eastAsia="宋体" w:cs="方正仿宋_GBK"/>
          <w:b/>
          <w:bCs/>
          <w:iCs/>
          <w:color w:val="auto"/>
          <w:szCs w:val="28"/>
          <w:highlight w:val="none"/>
          <w:lang w:val="en-US" w:eastAsia="zh-CN"/>
        </w:rPr>
        <w:t xml:space="preserve">投</w:t>
      </w:r>
      <w:r>
        <w:rPr>
          <w:rFonts w:hint="eastAsia" w:eastAsia="宋体" w:cs="方正仿宋_GBK"/>
          <w:b/>
          <w:bCs/>
          <w:iCs/>
          <w:color w:val="auto"/>
          <w:szCs w:val="28"/>
          <w:highlight w:val="none"/>
        </w:rPr>
        <w:t xml:space="preserve">标人填报的税金税率应与自身相对应，明确是</w:t>
      </w:r>
      <w:r>
        <w:rPr>
          <w:rFonts w:hint="eastAsia" w:eastAsia="宋体" w:cs="宋体"/>
          <w:b/>
          <w:bCs/>
          <w:color w:val="auto"/>
          <w:highlight w:val="none"/>
        </w:rPr>
        <w:t xml:space="preserve">增值税一般纳税人还是小规模纳税人并提供相关证明。增值税纳税人身份：</w:t>
      </w:r>
      <w:r>
        <w:rPr>
          <w:rFonts w:hint="eastAsia" w:eastAsia="宋体" w:cs="宋体"/>
          <w:b/>
          <w:bCs/>
          <w:color w:val="auto"/>
          <w:highlight w:val="none"/>
          <w:u w:val="single"/>
        </w:rPr>
        <w:t xml:space="preserve">       </w:t>
      </w:r>
      <w:r>
        <w:rPr>
          <w:rFonts w:hint="eastAsia" w:eastAsia="宋体" w:cs="宋体"/>
          <w:b/>
          <w:bCs/>
          <w:color w:val="auto"/>
          <w:highlight w:val="none"/>
        </w:rPr>
        <w:t xml:space="preserve">；税率：</w:t>
      </w:r>
      <w:r>
        <w:rPr>
          <w:rFonts w:hint="eastAsia" w:eastAsia="宋体" w:cs="宋体"/>
          <w:b/>
          <w:bCs/>
          <w:color w:val="auto"/>
          <w:highlight w:val="none"/>
          <w:u w:val="single"/>
        </w:rPr>
        <w:t xml:space="preserve">        </w:t>
      </w:r>
      <w:r/>
    </w:p>
    <w:p>
      <w:pPr>
        <w:ind w:firstLine="480"/>
        <w:jc w:val="left"/>
        <w:keepLines w:val="0"/>
        <w:keepNext w:val="0"/>
        <w:pageBreakBefore w:val="0"/>
        <w:spacing w:line="360" w:lineRule="auto"/>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left"/>
        <w:spacing w:line="360" w:lineRule="auto"/>
        <w:widowControl/>
        <w:rPr>
          <w:rFonts w:ascii="Times New Roman" w:hAnsi="Times New Roman" w:cs="方正仿宋_GBK"/>
          <w:b/>
          <w:bCs/>
          <w:iCs/>
          <w:color w:val="auto"/>
          <w:sz w:val="24"/>
          <w:szCs w:val="28"/>
          <w:highlight w:val="none"/>
        </w:rPr>
      </w:pPr>
      <w:r>
        <w:rPr>
          <w:rFonts w:hint="eastAsia" w:ascii="Times New Roman" w:hAnsi="Times New Roman"/>
          <w:color w:val="auto"/>
          <w:sz w:val="24"/>
          <w:szCs w:val="24"/>
          <w:highlight w:val="none"/>
        </w:rPr>
        <w:t xml:space="preserve">备注：</w:t>
      </w:r>
      <w:r>
        <w:rPr>
          <w:rFonts w:ascii="Times New Roman" w:hAnsi="Times New Roman" w:cs="方正仿宋_GBK"/>
          <w:b/>
          <w:bCs/>
          <w:iCs/>
          <w:color w:val="auto"/>
          <w:sz w:val="24"/>
          <w:szCs w:val="28"/>
          <w:highlight w:val="none"/>
          <w:lang w:val="zh-CN"/>
        </w:rPr>
        <w:t xml:space="preserve">1</w:t>
      </w:r>
      <w:r>
        <w:rPr>
          <w:rFonts w:hint="eastAsia" w:ascii="Times New Roman" w:hAnsi="Times New Roman" w:cs="方正仿宋_GBK"/>
          <w:b/>
          <w:bCs/>
          <w:iCs/>
          <w:color w:val="auto"/>
          <w:sz w:val="24"/>
          <w:szCs w:val="28"/>
          <w:highlight w:val="none"/>
          <w:lang w:val="zh-CN"/>
        </w:rPr>
        <w:t xml:space="preserve">、本表中列明的项目不接受赠送。</w:t>
      </w:r>
      <w:r/>
    </w:p>
    <w:p>
      <w:pPr>
        <w:ind w:firstLine="723"/>
        <w:jc w:val="left"/>
        <w:spacing w:line="360" w:lineRule="auto"/>
        <w:widowControl/>
        <w:rPr>
          <w:rFonts w:ascii="Times New Roman" w:hAnsi="Times New Roman" w:cs="方正仿宋_GBK"/>
          <w:b/>
          <w:bCs/>
          <w:iCs/>
          <w:color w:val="auto"/>
          <w:sz w:val="24"/>
          <w:szCs w:val="28"/>
          <w:highlight w:val="none"/>
        </w:rPr>
      </w:pPr>
      <w:r>
        <w:rPr>
          <w:rFonts w:hint="eastAsia" w:ascii="Times New Roman" w:hAnsi="Times New Roman" w:cs="方正仿宋_GBK"/>
          <w:b/>
          <w:bCs/>
          <w:iCs/>
          <w:color w:val="auto"/>
          <w:sz w:val="24"/>
          <w:szCs w:val="28"/>
          <w:highlight w:val="none"/>
          <w:lang w:val="zh-CN"/>
        </w:rPr>
        <w:t xml:space="preserve">2、人员工资合价</w:t>
      </w:r>
      <w:r>
        <w:rPr>
          <w:rFonts w:ascii="Times New Roman" w:hAnsi="Times New Roman" w:cs="方正仿宋_GBK"/>
          <w:b/>
          <w:bCs/>
          <w:iCs/>
          <w:color w:val="auto"/>
          <w:sz w:val="24"/>
          <w:szCs w:val="28"/>
          <w:highlight w:val="none"/>
          <w:lang w:val="zh-CN"/>
        </w:rPr>
        <w:t xml:space="preserve">=</w:t>
      </w:r>
      <w:r>
        <w:rPr>
          <w:rFonts w:hint="eastAsia" w:ascii="Times New Roman" w:hAnsi="Times New Roman" w:cs="方正仿宋_GBK"/>
          <w:b/>
          <w:bCs/>
          <w:iCs/>
          <w:color w:val="auto"/>
          <w:sz w:val="24"/>
          <w:szCs w:val="28"/>
          <w:highlight w:val="none"/>
          <w:lang w:val="zh-CN"/>
        </w:rPr>
        <w:t xml:space="preserve">人员月工资</w:t>
      </w:r>
      <w:r>
        <w:rPr>
          <w:rFonts w:ascii="Times New Roman" w:hAnsi="Times New Roman" w:cs="方正仿宋_GBK"/>
          <w:b/>
          <w:bCs/>
          <w:iCs/>
          <w:color w:val="auto"/>
          <w:sz w:val="24"/>
          <w:szCs w:val="28"/>
          <w:highlight w:val="none"/>
          <w:lang w:val="zh-CN"/>
        </w:rPr>
        <w:t xml:space="preserve">*</w:t>
      </w:r>
      <w:r>
        <w:rPr>
          <w:rFonts w:hint="eastAsia" w:ascii="Times New Roman" w:hAnsi="Times New Roman" w:cs="方正仿宋_GBK"/>
          <w:b/>
          <w:bCs/>
          <w:iCs/>
          <w:color w:val="auto"/>
          <w:sz w:val="24"/>
          <w:szCs w:val="28"/>
          <w:highlight w:val="none"/>
          <w:lang w:val="zh-CN"/>
        </w:rPr>
        <w:t xml:space="preserve">人员数量</w:t>
      </w:r>
      <w:r>
        <w:rPr>
          <w:rFonts w:ascii="Times New Roman" w:hAnsi="Times New Roman" w:cs="方正仿宋_GBK"/>
          <w:b/>
          <w:bCs/>
          <w:iCs/>
          <w:color w:val="auto"/>
          <w:sz w:val="24"/>
          <w:szCs w:val="28"/>
          <w:highlight w:val="none"/>
          <w:lang w:val="zh-CN"/>
        </w:rPr>
        <w:t xml:space="preserve">*</w:t>
      </w:r>
      <w:r>
        <w:rPr>
          <w:rFonts w:hint="eastAsia" w:ascii="Times New Roman" w:hAnsi="Times New Roman" w:cs="方正仿宋_GBK"/>
          <w:b/>
          <w:bCs/>
          <w:iCs/>
          <w:color w:val="auto"/>
          <w:sz w:val="24"/>
          <w:szCs w:val="28"/>
          <w:highlight w:val="none"/>
          <w:lang w:val="zh-CN"/>
        </w:rPr>
        <w:t xml:space="preserve">月数</w:t>
      </w:r>
      <w:r/>
    </w:p>
    <w:p>
      <w:pPr>
        <w:ind w:firstLine="723"/>
        <w:jc w:val="left"/>
        <w:spacing w:line="360" w:lineRule="auto"/>
        <w:widowControl/>
        <w:rPr>
          <w:rFonts w:ascii="Times New Roman" w:hAnsi="Times New Roman" w:cs="方正仿宋_GBK"/>
          <w:b/>
          <w:bCs/>
          <w:iCs/>
          <w:color w:val="auto"/>
          <w:sz w:val="24"/>
          <w:szCs w:val="28"/>
          <w:highlight w:val="none"/>
        </w:rPr>
      </w:pPr>
      <w:r>
        <w:rPr>
          <w:rFonts w:ascii="Times New Roman" w:hAnsi="Times New Roman" w:cs="方正仿宋_GBK"/>
          <w:b/>
          <w:bCs/>
          <w:iCs/>
          <w:color w:val="auto"/>
          <w:sz w:val="24"/>
          <w:szCs w:val="28"/>
          <w:highlight w:val="none"/>
        </w:rPr>
        <w:t xml:space="preserve">3</w:t>
      </w:r>
      <w:r>
        <w:rPr>
          <w:rFonts w:hint="eastAsia" w:ascii="Times New Roman" w:hAnsi="Times New Roman" w:cs="方正仿宋_GBK"/>
          <w:b/>
          <w:bCs/>
          <w:iCs/>
          <w:color w:val="auto"/>
          <w:sz w:val="24"/>
          <w:szCs w:val="28"/>
          <w:highlight w:val="none"/>
        </w:rPr>
        <w:t xml:space="preserve">、</w:t>
      </w:r>
      <w:r>
        <w:rPr>
          <w:rFonts w:hint="eastAsia" w:ascii="Times New Roman" w:hAnsi="Times New Roman" w:cs="方正仿宋_GBK"/>
          <w:b/>
          <w:bCs/>
          <w:iCs/>
          <w:color w:val="auto"/>
          <w:sz w:val="24"/>
          <w:szCs w:val="28"/>
          <w:highlight w:val="none"/>
          <w:lang w:val="zh-CN"/>
        </w:rPr>
        <w:t xml:space="preserve">“投标总报价”数额应当与“开标一览表”中“投标总报价”数额一致。</w:t>
      </w:r>
      <w:r/>
    </w:p>
    <w:p>
      <w:pPr>
        <w:ind w:firstLine="723"/>
        <w:jc w:val="left"/>
        <w:spacing w:line="360" w:lineRule="auto"/>
        <w:widowControl/>
        <w:rPr>
          <w:rFonts w:ascii="Times New Roman" w:hAnsi="Times New Roman" w:cs="方正仿宋_GBK"/>
          <w:b/>
          <w:bCs/>
          <w:iCs/>
          <w:color w:val="auto"/>
          <w:sz w:val="24"/>
          <w:szCs w:val="28"/>
          <w:highlight w:val="none"/>
        </w:rPr>
      </w:pPr>
      <w:r>
        <w:rPr>
          <w:rFonts w:ascii="Times New Roman" w:hAnsi="Times New Roman" w:cs="方正仿宋_GBK"/>
          <w:b/>
          <w:bCs/>
          <w:iCs/>
          <w:color w:val="auto"/>
          <w:sz w:val="24"/>
          <w:szCs w:val="28"/>
          <w:highlight w:val="none"/>
          <w:lang w:val="zh-CN"/>
        </w:rPr>
        <w:t xml:space="preserve">4</w:t>
      </w:r>
      <w:r>
        <w:rPr>
          <w:rFonts w:hint="eastAsia" w:ascii="Times New Roman" w:hAnsi="Times New Roman" w:cs="方正仿宋_GBK"/>
          <w:b/>
          <w:bCs/>
          <w:iCs/>
          <w:color w:val="auto"/>
          <w:sz w:val="24"/>
          <w:szCs w:val="28"/>
          <w:highlight w:val="none"/>
          <w:lang w:val="zh-CN"/>
        </w:rPr>
        <w:t xml:space="preserve">、缴费基数≥1238.048</w:t>
      </w:r>
      <w:r>
        <w:rPr>
          <w:rFonts w:ascii="Times New Roman" w:hAnsi="Times New Roman" w:cs="方正仿宋_GBK"/>
          <w:b/>
          <w:bCs/>
          <w:iCs/>
          <w:color w:val="auto"/>
          <w:sz w:val="24"/>
          <w:szCs w:val="28"/>
          <w:highlight w:val="none"/>
          <w:lang w:val="zh-CN"/>
        </w:rPr>
        <w:t xml:space="preserve">(</w:t>
      </w:r>
      <w:r>
        <w:rPr>
          <w:rFonts w:hint="eastAsia" w:ascii="Times New Roman" w:hAnsi="Times New Roman" w:cs="方正仿宋_GBK"/>
          <w:b/>
          <w:bCs/>
          <w:iCs/>
          <w:color w:val="auto"/>
          <w:sz w:val="24"/>
          <w:szCs w:val="28"/>
          <w:highlight w:val="none"/>
          <w:lang w:val="zh-CN"/>
        </w:rPr>
        <w:t xml:space="preserve">4952</w:t>
      </w:r>
      <w:r>
        <w:rPr>
          <w:rFonts w:ascii="Times New Roman" w:hAnsi="Times New Roman" w:cs="方正仿宋_GBK"/>
          <w:b/>
          <w:bCs/>
          <w:iCs/>
          <w:color w:val="auto"/>
          <w:sz w:val="24"/>
          <w:szCs w:val="28"/>
          <w:highlight w:val="none"/>
          <w:lang w:val="zh-CN"/>
        </w:rPr>
        <w:t xml:space="preserve">*24.9%+5)</w:t>
      </w:r>
      <w:r>
        <w:rPr>
          <w:rFonts w:hint="eastAsia" w:ascii="Times New Roman" w:hAnsi="Times New Roman" w:cs="方正仿宋_GBK"/>
          <w:b/>
          <w:bCs/>
          <w:iCs/>
          <w:color w:val="auto"/>
          <w:sz w:val="24"/>
          <w:szCs w:val="28"/>
          <w:highlight w:val="none"/>
          <w:lang w:val="zh-CN"/>
        </w:rPr>
        <w:t xml:space="preserve">，因报价最多保留至小数点后两位，故该项最小有效数值为1238.05元；如项目组其他人员缴费基数大于4952的可自行添加，填报社保金额。</w:t>
      </w:r>
      <w:r/>
    </w:p>
    <w:p>
      <w:pPr>
        <w:ind w:firstLine="562"/>
        <w:jc w:val="left"/>
        <w:keepLines w:val="0"/>
        <w:keepNext w:val="0"/>
        <w:pageBreakBefore w:val="0"/>
        <w:spacing w:line="360" w:lineRule="auto"/>
        <w:widowControl/>
        <w:rPr>
          <w:rFonts w:hint="eastAsia" w:ascii="Times New Roman" w:hAnsi="Times New Roman"/>
          <w:b/>
          <w:bCs/>
          <w:color w:val="auto"/>
          <w:sz w:val="28"/>
          <w:szCs w:val="28"/>
          <w:highlight w:val="none"/>
        </w:rPr>
      </w:pPr>
      <w:r>
        <w:rPr>
          <w:rFonts w:hint="eastAsia"/>
          <w:b/>
          <w:bCs/>
          <w:color w:val="auto"/>
          <w:sz w:val="28"/>
          <w:szCs w:val="28"/>
          <w:highlight w:val="none"/>
          <w:lang w:val="en-US" w:eastAsia="zh-CN"/>
        </w:rPr>
        <w:t xml:space="preserve">5、</w:t>
      </w:r>
      <w:r>
        <w:rPr>
          <w:rFonts w:hint="eastAsia" w:ascii="Times New Roman" w:hAnsi="Times New Roman"/>
          <w:b/>
          <w:bCs/>
          <w:color w:val="auto"/>
          <w:sz w:val="28"/>
          <w:szCs w:val="28"/>
          <w:highlight w:val="none"/>
        </w:rPr>
        <w:t xml:space="preserve">本项目最高限价为：</w:t>
      </w:r>
      <w:r>
        <w:rPr>
          <w:rFonts w:hint="eastAsia" w:ascii="Times New Roman" w:hAnsi="Times New Roman"/>
          <w:b/>
          <w:bCs/>
          <w:color w:val="auto"/>
          <w:sz w:val="28"/>
          <w:szCs w:val="28"/>
          <w:highlight w:val="none"/>
          <w:lang w:val="en-US" w:eastAsia="zh-CN"/>
        </w:rPr>
        <w:t xml:space="preserve">61.1528万元</w:t>
      </w:r>
      <w:r>
        <w:rPr>
          <w:rFonts w:hint="eastAsia"/>
          <w:b/>
          <w:bCs/>
          <w:color w:val="auto"/>
          <w:sz w:val="28"/>
          <w:szCs w:val="28"/>
          <w:highlight w:val="none"/>
          <w:lang w:val="en-US" w:eastAsia="zh-CN"/>
        </w:rPr>
        <w:t xml:space="preserve">/年</w:t>
      </w:r>
      <w:r>
        <w:rPr>
          <w:rFonts w:hint="eastAsia" w:ascii="Times New Roman" w:hAnsi="Times New Roman"/>
          <w:b/>
          <w:bCs/>
          <w:color w:val="auto"/>
          <w:sz w:val="28"/>
          <w:szCs w:val="28"/>
          <w:highlight w:val="none"/>
          <w:lang w:val="en-US" w:eastAsia="zh-CN"/>
        </w:rPr>
        <w:t xml:space="preserve">，其中</w:t>
      </w:r>
      <w:r>
        <w:rPr>
          <w:rFonts w:hint="eastAsia" w:ascii="Times New Roman" w:hAnsi="Times New Roman"/>
          <w:b/>
          <w:bCs/>
          <w:color w:val="auto"/>
          <w:sz w:val="28"/>
          <w:szCs w:val="28"/>
          <w:highlight w:val="none"/>
          <w:lang w:eastAsia="zh-CN"/>
        </w:rPr>
        <w:t xml:space="preserve">泗洪县人民法院</w:t>
      </w:r>
      <w:r>
        <w:rPr>
          <w:rFonts w:hint="eastAsia" w:ascii="Times New Roman" w:hAnsi="Times New Roman"/>
          <w:b/>
          <w:bCs/>
          <w:color w:val="auto"/>
          <w:sz w:val="28"/>
          <w:szCs w:val="28"/>
          <w:highlight w:val="none"/>
        </w:rPr>
        <w:t xml:space="preserve">最高限价</w:t>
      </w:r>
      <w:r>
        <w:rPr>
          <w:rFonts w:hint="eastAsia" w:ascii="Times New Roman" w:hAnsi="Times New Roman"/>
          <w:b/>
          <w:bCs/>
          <w:color w:val="auto"/>
          <w:sz w:val="28"/>
          <w:szCs w:val="28"/>
          <w:highlight w:val="none"/>
          <w:lang w:val="en-US" w:eastAsia="zh-CN"/>
        </w:rPr>
        <w:t xml:space="preserve">40.1528万元</w:t>
      </w:r>
      <w:r>
        <w:rPr>
          <w:rFonts w:hint="eastAsia"/>
          <w:b/>
          <w:bCs/>
          <w:color w:val="auto"/>
          <w:sz w:val="28"/>
          <w:szCs w:val="28"/>
          <w:highlight w:val="none"/>
          <w:lang w:val="en-US" w:eastAsia="zh-CN"/>
        </w:rPr>
        <w:t xml:space="preserve">/年</w:t>
      </w:r>
      <w:r>
        <w:rPr>
          <w:rFonts w:hint="eastAsia" w:ascii="Times New Roman" w:hAnsi="Times New Roman"/>
          <w:b/>
          <w:bCs/>
          <w:color w:val="auto"/>
          <w:sz w:val="28"/>
          <w:szCs w:val="28"/>
          <w:highlight w:val="none"/>
          <w:lang w:val="en-US" w:eastAsia="zh-CN"/>
        </w:rPr>
        <w:t xml:space="preserve">，泗洪县农业农村局</w:t>
      </w:r>
      <w:r>
        <w:rPr>
          <w:rFonts w:hint="eastAsia" w:ascii="Times New Roman" w:hAnsi="Times New Roman"/>
          <w:b/>
          <w:bCs/>
          <w:color w:val="auto"/>
          <w:sz w:val="28"/>
          <w:szCs w:val="28"/>
          <w:highlight w:val="none"/>
        </w:rPr>
        <w:t xml:space="preserve">最高限价</w:t>
      </w:r>
      <w:r>
        <w:rPr>
          <w:rFonts w:hint="eastAsia" w:ascii="Times New Roman" w:hAnsi="Times New Roman"/>
          <w:b/>
          <w:bCs/>
          <w:color w:val="auto"/>
          <w:sz w:val="28"/>
          <w:szCs w:val="28"/>
          <w:highlight w:val="none"/>
          <w:lang w:val="en-US" w:eastAsia="zh-CN"/>
        </w:rPr>
        <w:t xml:space="preserve">21万元</w:t>
      </w:r>
      <w:r>
        <w:rPr>
          <w:rFonts w:hint="eastAsia"/>
          <w:b/>
          <w:bCs/>
          <w:color w:val="auto"/>
          <w:sz w:val="28"/>
          <w:szCs w:val="28"/>
          <w:highlight w:val="none"/>
          <w:lang w:val="en-US" w:eastAsia="zh-CN"/>
        </w:rPr>
        <w:t xml:space="preserve">/年</w:t>
      </w:r>
      <w:r>
        <w:rPr>
          <w:rFonts w:hint="eastAsia" w:ascii="Times New Roman" w:hAnsi="Times New Roman"/>
          <w:b/>
          <w:bCs/>
          <w:color w:val="auto"/>
          <w:sz w:val="28"/>
          <w:szCs w:val="28"/>
          <w:highlight w:val="none"/>
        </w:rPr>
        <w:t xml:space="preserve">。超过此限价作无效标处理。</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p>
    <w:p>
      <w:pPr>
        <w:jc w:val="center"/>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p>
    <w:p>
      <w:pPr>
        <w:jc w:val="center"/>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p>
    <w:p>
      <w:pPr>
        <w:jc w:val="center"/>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p>
    <w:p>
      <w:pPr>
        <w:jc w:val="center"/>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p>
    <w:p>
      <w:pPr>
        <w:jc w:val="center"/>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p>
    <w:p>
      <w:pPr>
        <w:jc w:val="center"/>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p>
    <w:p>
      <w:pPr>
        <w:jc w:val="center"/>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p>
    <w:p>
      <w:pPr>
        <w:jc w:val="both"/>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bookmarkStart w:id="95" w:name="_Toc22721"/>
      <w:r>
        <w:rPr>
          <w:rFonts w:hint="eastAsia" w:ascii="宋体" w:hAnsi="宋体" w:eastAsia="宋体" w:cs="宋体"/>
          <w:b/>
          <w:color w:val="auto"/>
          <w:sz w:val="24"/>
          <w:highlight w:val="none"/>
        </w:rPr>
        <w:t xml:space="preserve">附件3 技术要求响应及偏离表（分包号：</w:t>
      </w:r>
      <w:bookmarkEnd w:id="95"/>
      <w:r>
        <w:rPr>
          <w:rFonts w:hint="eastAsia" w:ascii="宋体" w:hAnsi="宋体" w:cs="宋体"/>
          <w:b/>
          <w:color w:val="auto"/>
          <w:sz w:val="24"/>
          <w:highlight w:val="none"/>
          <w:lang w:eastAsia="zh-CN"/>
        </w:rPr>
        <w:t xml:space="preserve">JSZC-321324-JZCG-G2026-0013</w:t>
      </w:r>
      <w:r>
        <w:rPr>
          <w:rFonts w:hint="eastAsia" w:ascii="宋体" w:hAnsi="宋体" w:eastAsia="宋体" w:cs="宋体"/>
          <w:b/>
          <w:color w:val="auto"/>
          <w:sz w:val="24"/>
          <w:highlight w:val="none"/>
        </w:rPr>
        <w:t xml:space="preserve">）</w:t>
      </w:r>
      <w:r/>
    </w:p>
    <w:tbl>
      <w:tblPr>
        <w:tblStyle w:val="7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8"/>
        <w:gridCol w:w="2877"/>
        <w:gridCol w:w="2976"/>
        <w:gridCol w:w="201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技术要求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bl>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bookmarkStart w:id="96" w:name="_Toc6706"/>
      <w:r/>
      <w:bookmarkStart w:id="97" w:name="_Toc9001"/>
      <w:r>
        <w:rPr>
          <w:rFonts w:hint="eastAsia" w:ascii="宋体" w:hAnsi="宋体" w:eastAsia="宋体" w:cs="宋体"/>
          <w:color w:val="auto"/>
          <w:sz w:val="24"/>
          <w:highlight w:val="none"/>
        </w:rPr>
        <w:t xml:space="preserve">附件3-1  证明材料1，证明材料2，……</w:t>
      </w:r>
      <w:bookmarkEnd w:id="96"/>
      <w:r/>
      <w:bookmarkEnd w:id="97"/>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备注：</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1.投标人需对技术要求（未加斜体下划线的非实质性要求）逐条做出明确响应。</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2.如果招标文件要求提供证明材料，投标人需将证明材料列于该表之下。</w:t>
      </w:r>
      <w:r/>
    </w:p>
    <w:p>
      <w:pPr>
        <w:spacing w:line="400" w:lineRule="atLeast"/>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bookmarkStart w:id="98" w:name="_Toc1634"/>
      <w:r>
        <w:rPr>
          <w:rFonts w:hint="eastAsia" w:ascii="宋体" w:hAnsi="宋体" w:eastAsia="宋体" w:cs="宋体"/>
          <w:b/>
          <w:color w:val="auto"/>
          <w:sz w:val="24"/>
          <w:highlight w:val="none"/>
        </w:rPr>
        <w:t xml:space="preserve">附件4 商务要求响应及偏离表（分包号：</w:t>
      </w:r>
      <w:r>
        <w:rPr>
          <w:rFonts w:hint="eastAsia" w:ascii="宋体" w:hAnsi="宋体" w:cs="宋体"/>
          <w:b/>
          <w:color w:val="auto"/>
          <w:sz w:val="24"/>
          <w:highlight w:val="none"/>
          <w:lang w:eastAsia="zh-CN"/>
        </w:rPr>
        <w:t xml:space="preserve">JSZC-321324-JZCG-G2026-0013</w:t>
      </w:r>
      <w:r>
        <w:rPr>
          <w:rFonts w:hint="eastAsia" w:ascii="宋体" w:hAnsi="宋体" w:eastAsia="宋体" w:cs="宋体"/>
          <w:b/>
          <w:color w:val="auto"/>
          <w:sz w:val="24"/>
          <w:highlight w:val="none"/>
        </w:rPr>
        <w:t xml:space="preserve">）</w:t>
      </w:r>
      <w:bookmarkEnd w:id="98"/>
      <w:r/>
      <w:r/>
    </w:p>
    <w:tbl>
      <w:tblPr>
        <w:tblStyle w:val="7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8"/>
        <w:gridCol w:w="2877"/>
        <w:gridCol w:w="2976"/>
        <w:gridCol w:w="201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商务要求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bl>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bookmarkStart w:id="99" w:name="_Toc11974"/>
      <w:r/>
      <w:bookmarkStart w:id="100" w:name="_Toc19771"/>
      <w:r>
        <w:rPr>
          <w:rFonts w:hint="eastAsia" w:ascii="宋体" w:hAnsi="宋体" w:eastAsia="宋体" w:cs="宋体"/>
          <w:color w:val="auto"/>
          <w:sz w:val="24"/>
          <w:highlight w:val="none"/>
        </w:rPr>
        <w:t xml:space="preserve">附件4-1  证明材料1，证明材料2，……</w:t>
      </w:r>
      <w:bookmarkEnd w:id="99"/>
      <w:r/>
      <w:bookmarkEnd w:id="100"/>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备注：</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1.投标人需对商务要求（未加斜体下划线的非实质性要求）逐条做出明确响应。</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2.如果招标文件要求提供证明材料，投标人需将证明材料列于该表之下。</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spacing w:before="260" w:after="260" w:line="9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spacing w:before="260" w:after="260" w:line="9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spacing w:before="260" w:after="260" w:line="9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spacing w:before="260" w:after="260" w:line="9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spacing w:before="260" w:after="260" w:line="98" w:lineRule="atLeast"/>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outlineLvl w:val="0"/>
      </w:pPr>
      <w:r/>
      <w:bookmarkStart w:id="101" w:name="_Toc8806"/>
      <w:r/>
      <w:bookmarkStart w:id="102" w:name="_Toc16294"/>
      <w:r>
        <w:rPr>
          <w:rFonts w:hint="eastAsia" w:ascii="宋体" w:hAnsi="宋体" w:eastAsia="宋体" w:cs="宋体"/>
          <w:b/>
          <w:color w:val="auto"/>
          <w:sz w:val="24"/>
          <w:highlight w:val="none"/>
        </w:rPr>
        <w:t xml:space="preserve">附件5                              </w:t>
      </w:r>
      <w:bookmarkEnd w:id="101"/>
      <w:r/>
      <w:bookmarkEnd w:id="102"/>
      <w:r/>
      <w:r/>
    </w:p>
    <w:p>
      <w:pPr>
        <w:jc w:val="center"/>
        <w:keepLines/>
        <w:keepNext/>
        <w:spacing w:before="260" w:after="260" w:line="416" w:lineRule="auto"/>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投标声明及承诺函</w:t>
      </w:r>
      <w:r/>
    </w:p>
    <w:p>
      <w:pPr>
        <w:pStyle w:val="693"/>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pacing w:line="42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lang w:eastAsia="zh-CN"/>
        </w:rPr>
        <w:t xml:space="preserve">泗洪县人民法院、泗洪县农业农村局</w:t>
      </w:r>
      <w:r>
        <w:rPr>
          <w:rFonts w:hint="eastAsia" w:ascii="宋体" w:hAnsi="宋体" w:eastAsia="宋体" w:cs="宋体"/>
          <w:color w:val="auto"/>
          <w:sz w:val="24"/>
          <w:highlight w:val="none"/>
          <w:u w:val="single"/>
        </w:rPr>
        <w:t xml:space="preserve"> </w:t>
      </w:r>
      <w:r/>
    </w:p>
    <w:p>
      <w:pPr>
        <w:ind w:firstLine="480"/>
        <w:spacing w:line="55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根据已收到的项目编号为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highlight w:val="none"/>
          <w:u w:val="single"/>
          <w:lang w:eastAsia="zh-CN"/>
        </w:rPr>
        <w:t xml:space="preserve">JSZC-321324-JZCG-G2026-0013</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highlight w:val="none"/>
          <w:u w:val="single"/>
          <w:lang w:eastAsia="zh-CN"/>
        </w:rPr>
        <w:t xml:space="preserve">泗洪县人民法院、农业农村局物业服务采购项目</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4"/>
          <w:highlight w:val="none"/>
        </w:rPr>
        <w:t xml:space="preserve">的招标文件，我方在参加本项目招投标活动中，特做出如下承诺：</w:t>
      </w:r>
      <w:r/>
    </w:p>
    <w:p>
      <w:pPr>
        <w:pStyle w:val="1088"/>
        <w:ind w:firstLine="480"/>
        <w:jc w:val="left"/>
        <w:spacing w:line="500" w:lineRule="exact"/>
        <w:rPr>
          <w:rFonts w:hint="eastAsia" w:ascii="宋体" w:hAnsi="宋体" w:eastAsia="宋体" w:cs="宋体"/>
          <w:color w:val="auto"/>
          <w:sz w:val="24"/>
          <w:highlight w:val="none"/>
        </w:rPr>
      </w:pPr>
      <w:r/>
      <w:bookmarkStart w:id="103" w:name="OLE_LINK2"/>
      <w:r>
        <w:rPr>
          <w:rFonts w:hint="eastAsia" w:ascii="宋体" w:hAnsi="宋体" w:eastAsia="宋体" w:cs="宋体"/>
          <w:color w:val="auto"/>
          <w:sz w:val="24"/>
          <w:szCs w:val="24"/>
          <w:highlight w:val="none"/>
        </w:rPr>
        <w:t xml:space="preserve">1.</w:t>
      </w:r>
      <w:bookmarkEnd w:id="103"/>
      <w:r>
        <w:rPr>
          <w:rFonts w:hint="eastAsia" w:ascii="宋体" w:hAnsi="宋体" w:eastAsia="宋体" w:cs="宋体"/>
          <w:color w:val="auto"/>
          <w:sz w:val="24"/>
          <w:szCs w:val="24"/>
          <w:highlight w:val="none"/>
        </w:rPr>
        <w:t xml:space="preserve">我方</w:t>
      </w:r>
      <w:r>
        <w:rPr>
          <w:rFonts w:hint="eastAsia" w:ascii="宋体" w:hAnsi="宋体" w:eastAsia="宋体" w:cs="宋体"/>
          <w:color w:val="auto"/>
          <w:sz w:val="24"/>
          <w:highlight w:val="none"/>
        </w:rPr>
        <w:t xml:space="preserve">具备《中华人民共和国政府采购法》第二十二条第一款规定的6项条件；</w:t>
      </w:r>
      <w:r/>
    </w:p>
    <w:p>
      <w:pPr>
        <w:pStyle w:val="1088"/>
        <w:ind w:firstLine="480"/>
        <w:jc w:val="left"/>
        <w:spacing w:line="500" w:lineRule="exact"/>
        <w:rPr>
          <w:rFonts w:hint="eastAsia" w:ascii="宋体" w:hAnsi="宋体" w:eastAsia="宋体" w:cs="宋体"/>
          <w:color w:val="auto"/>
          <w:sz w:val="24"/>
          <w:szCs w:val="24"/>
          <w:highlight w:val="none"/>
        </w:rPr>
      </w:pPr>
      <w:r/>
      <w:bookmarkStart w:id="104" w:name="OLE_LINK3"/>
      <w:r>
        <w:rPr>
          <w:rFonts w:hint="eastAsia" w:ascii="宋体" w:hAnsi="宋体" w:eastAsia="宋体" w:cs="宋体"/>
          <w:color w:val="auto"/>
          <w:sz w:val="24"/>
          <w:szCs w:val="24"/>
          <w:highlight w:val="none"/>
        </w:rPr>
        <w:t xml:space="preserve">2.</w:t>
      </w:r>
      <w:bookmarkEnd w:id="104"/>
      <w:r>
        <w:rPr>
          <w:rFonts w:hint="eastAsia" w:ascii="宋体" w:hAnsi="宋体" w:eastAsia="宋体" w:cs="宋体"/>
          <w:color w:val="auto"/>
          <w:sz w:val="24"/>
          <w:szCs w:val="24"/>
          <w:highlight w:val="none"/>
        </w:rPr>
        <w:t xml:space="preserve">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88"/>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3.我方按招标文件要求提交投标文件，响应招标文件规定的投标有效期。</w:t>
      </w:r>
      <w:r/>
    </w:p>
    <w:p>
      <w:pPr>
        <w:pStyle w:val="1088"/>
        <w:ind w:firstLine="480"/>
        <w:jc w:val="left"/>
        <w:spacing w:line="500" w:lineRule="exact"/>
        <w:rPr>
          <w:rFonts w:hint="eastAsia" w:ascii="宋体" w:hAnsi="宋体" w:eastAsia="宋体" w:cs="宋体"/>
          <w:color w:val="auto"/>
          <w:sz w:val="24"/>
          <w:szCs w:val="24"/>
          <w:highlight w:val="none"/>
        </w:rPr>
      </w:pPr>
      <w:r/>
      <w:bookmarkStart w:id="105" w:name="OLE_LINK4"/>
      <w:r>
        <w:rPr>
          <w:rFonts w:hint="eastAsia" w:ascii="宋体" w:hAnsi="宋体" w:eastAsia="宋体" w:cs="宋体"/>
          <w:color w:val="auto"/>
          <w:sz w:val="24"/>
          <w:szCs w:val="24"/>
          <w:highlight w:val="none"/>
        </w:rPr>
        <w:t xml:space="preserve">4.</w:t>
      </w:r>
      <w:bookmarkEnd w:id="105"/>
      <w:r>
        <w:rPr>
          <w:rFonts w:hint="eastAsia" w:ascii="宋体" w:hAnsi="宋体" w:eastAsia="宋体" w:cs="宋体"/>
          <w:color w:val="auto"/>
          <w:sz w:val="24"/>
          <w:szCs w:val="24"/>
          <w:highlight w:val="none"/>
        </w:rPr>
        <w:t xml:space="preserve">如果我方的投标文件被接受，我方将按《中华人民共和国民法典（第三编合同）》及其他有关法律、法规的规定，按期、按质、按量交付采购单位，全面做到履约守信。</w:t>
      </w:r>
      <w:r/>
    </w:p>
    <w:p>
      <w:pPr>
        <w:pStyle w:val="1088"/>
        <w:ind w:firstLine="480"/>
        <w:jc w:val="left"/>
        <w:spacing w:line="500" w:lineRule="exact"/>
        <w:rPr>
          <w:rFonts w:hint="eastAsia" w:ascii="宋体" w:hAnsi="宋体" w:eastAsia="宋体" w:cs="宋体"/>
          <w:color w:val="auto"/>
          <w:sz w:val="24"/>
          <w:szCs w:val="24"/>
          <w:highlight w:val="none"/>
        </w:rPr>
      </w:pPr>
      <w:r/>
      <w:bookmarkStart w:id="106" w:name="OLE_LINK5"/>
      <w:r>
        <w:rPr>
          <w:rFonts w:hint="eastAsia" w:ascii="宋体" w:hAnsi="宋体" w:eastAsia="宋体" w:cs="宋体"/>
          <w:color w:val="auto"/>
          <w:sz w:val="24"/>
          <w:szCs w:val="24"/>
          <w:highlight w:val="none"/>
        </w:rPr>
        <w:t xml:space="preserve">5.</w:t>
      </w:r>
      <w:bookmarkEnd w:id="106"/>
      <w:r>
        <w:rPr>
          <w:rFonts w:hint="eastAsia" w:ascii="宋体" w:hAnsi="宋体" w:eastAsia="宋体" w:cs="宋体"/>
          <w:color w:val="auto"/>
          <w:sz w:val="24"/>
          <w:szCs w:val="24"/>
          <w:highlight w:val="none"/>
        </w:rPr>
        <w:t xml:space="preserve">我方若违背本声明及承诺约定，经查实，自愿接受采购人及相关主管部门相应的规定处理，并依法承担相应的法律责任。</w:t>
      </w:r>
      <w:r/>
    </w:p>
    <w:p>
      <w:pPr>
        <w:pStyle w:val="1088"/>
        <w:ind w:firstLine="480"/>
        <w:jc w:val="left"/>
        <w:spacing w:line="500" w:lineRule="exact"/>
        <w:rPr>
          <w:rFonts w:hint="eastAsia" w:ascii="宋体" w:hAnsi="宋体" w:eastAsia="宋体" w:cs="宋体"/>
          <w:color w:val="auto"/>
          <w:sz w:val="24"/>
          <w:szCs w:val="24"/>
          <w:highlight w:val="none"/>
        </w:rPr>
      </w:pPr>
      <w:r/>
      <w:bookmarkStart w:id="107" w:name="OLE_LINK6"/>
      <w:r>
        <w:rPr>
          <w:rFonts w:hint="eastAsia" w:ascii="宋体" w:hAnsi="宋体" w:eastAsia="宋体" w:cs="宋体"/>
          <w:color w:val="auto"/>
          <w:sz w:val="24"/>
          <w:szCs w:val="24"/>
          <w:highlight w:val="none"/>
        </w:rPr>
        <w:t xml:space="preserve">6.</w:t>
      </w:r>
      <w:bookmarkEnd w:id="107"/>
      <w:r>
        <w:rPr>
          <w:rFonts w:hint="eastAsia" w:ascii="宋体" w:hAnsi="宋体" w:eastAsia="宋体" w:cs="宋体"/>
          <w:color w:val="auto"/>
          <w:sz w:val="24"/>
          <w:szCs w:val="24"/>
          <w:highlight w:val="none"/>
        </w:rPr>
        <w:t xml:space="preserve">我方同意采购人、采购代理机构将本声明及承诺函上网公开。</w:t>
      </w:r>
      <w:r/>
    </w:p>
    <w:p>
      <w:pPr>
        <w:pStyle w:val="1088"/>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88"/>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88"/>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（加盖CA电子公章）</w:t>
      </w:r>
      <w:r/>
    </w:p>
    <w:p>
      <w:pPr>
        <w:pStyle w:val="1088"/>
        <w:ind w:firstLine="480"/>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日期：    年    月   日</w:t>
      </w:r>
      <w:r/>
    </w:p>
    <w:p>
      <w:pPr>
        <w:ind w:firstLine="480"/>
        <w:spacing w:line="46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firstLine="480"/>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480"/>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480"/>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480"/>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480"/>
        <w:spacing w:line="460" w:lineRule="atLeast"/>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outlineLvl w:val="0"/>
      </w:pPr>
      <w:r/>
      <w:bookmarkStart w:id="108" w:name="_Toc6130"/>
      <w:r/>
      <w:bookmarkStart w:id="109" w:name="_Toc19600"/>
      <w:r>
        <w:rPr>
          <w:rFonts w:hint="eastAsia" w:ascii="宋体" w:hAnsi="宋体" w:eastAsia="宋体" w:cs="宋体"/>
          <w:b/>
          <w:color w:val="auto"/>
          <w:sz w:val="24"/>
          <w:highlight w:val="none"/>
        </w:rPr>
        <w:t xml:space="preserve">附件6          </w:t>
      </w:r>
      <w:bookmarkEnd w:id="108"/>
      <w:r/>
      <w:bookmarkEnd w:id="109"/>
      <w:r/>
      <w:r/>
    </w:p>
    <w:p>
      <w:pPr>
        <w:ind w:firstLine="480"/>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法人授权书</w:t>
      </w: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本授权书声明：____________（投标人名称）授权________________（被授权人的姓名）为我方就</w:t>
      </w:r>
      <w:r>
        <w:rPr>
          <w:rFonts w:hint="eastAsia" w:ascii="宋体" w:hAnsi="宋体" w:cs="宋体"/>
          <w:color w:val="auto"/>
          <w:sz w:val="24"/>
          <w:highlight w:val="none"/>
          <w:u w:val="single"/>
          <w:lang w:eastAsia="zh-CN"/>
        </w:rPr>
        <w:t xml:space="preserve">JSZC-321324-JZCG-G2026-0013</w:t>
      </w:r>
      <w:r>
        <w:rPr>
          <w:rFonts w:hint="eastAsia" w:ascii="宋体" w:hAnsi="宋体" w:eastAsia="宋体" w:cs="宋体"/>
          <w:color w:val="auto"/>
          <w:sz w:val="24"/>
          <w:highlight w:val="none"/>
        </w:rPr>
        <w:t xml:space="preserve">号</w:t>
      </w:r>
      <w:r>
        <w:rPr>
          <w:rFonts w:hint="eastAsia" w:ascii="宋体" w:hAnsi="宋体" w:eastAsia="宋体" w:cs="宋体"/>
          <w:color w:val="auto"/>
          <w:sz w:val="24"/>
          <w:highlight w:val="none"/>
          <w:u w:val="single"/>
          <w:lang w:eastAsia="zh-CN"/>
        </w:rPr>
        <w:t xml:space="preserve">泗洪县人民法院、农业农村局物业服务采购项目</w:t>
      </w:r>
      <w:r>
        <w:rPr>
          <w:rFonts w:hint="eastAsia" w:ascii="宋体" w:hAnsi="宋体" w:eastAsia="宋体" w:cs="宋体"/>
          <w:color w:val="auto"/>
          <w:sz w:val="24"/>
          <w:highlight w:val="none"/>
        </w:rPr>
        <w:t xml:space="preserve">采购活动的合法代理人，以本单位名义全权处理一切与该项目采购有关的事务。</w:t>
      </w: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本授权书于______年____月____日起生效，特此声明。</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被授权人身份证号码：</w:t>
      </w:r>
      <w:r>
        <w:rPr>
          <w:rFonts w:hint="eastAsia" w:ascii="宋体" w:hAnsi="宋体" w:eastAsia="宋体" w:cs="宋体"/>
          <w:color w:val="auto"/>
          <w:sz w:val="24"/>
          <w:highlight w:val="none"/>
          <w:u w:val="single"/>
        </w:rPr>
        <w:t xml:space="preserve">           </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被授权人联系电话：（手机）</w:t>
      </w:r>
      <w:r>
        <w:rPr>
          <w:rFonts w:hint="eastAsia" w:ascii="宋体" w:hAnsi="宋体" w:eastAsia="宋体" w:cs="宋体"/>
          <w:color w:val="auto"/>
          <w:sz w:val="24"/>
          <w:highlight w:val="none"/>
          <w:u w:val="single"/>
        </w:rPr>
        <w:t xml:space="preserve">          </w:t>
      </w: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授权单位名称：</w:t>
      </w:r>
      <w:r>
        <w:rPr>
          <w:rFonts w:hint="eastAsia" w:ascii="宋体" w:hAnsi="宋体" w:eastAsia="宋体" w:cs="宋体"/>
          <w:color w:val="auto"/>
          <w:sz w:val="24"/>
          <w:highlight w:val="none"/>
          <w:u w:val="single"/>
        </w:rPr>
        <w:t xml:space="preserve">（加盖CA电子公章）</w:t>
      </w: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单位地址：</w:t>
      </w:r>
      <w:r>
        <w:rPr>
          <w:rFonts w:hint="eastAsia" w:ascii="宋体" w:hAnsi="宋体" w:eastAsia="宋体" w:cs="宋体"/>
          <w:color w:val="auto"/>
          <w:sz w:val="24"/>
          <w:highlight w:val="none"/>
          <w:u w:val="single"/>
        </w:rPr>
        <w:t xml:space="preserve">                  </w:t>
      </w:r>
      <w:r/>
    </w:p>
    <w:p>
      <w:pPr>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日期：</w:t>
      </w:r>
      <w:r>
        <w:rPr>
          <w:rFonts w:hint="eastAsia" w:ascii="宋体" w:hAnsi="宋体" w:eastAsia="宋体" w:cs="宋体"/>
          <w:color w:val="auto"/>
          <w:sz w:val="24"/>
          <w:highlight w:val="none"/>
          <w:u w:val="single"/>
        </w:rPr>
        <w:t xml:space="preserve">                      </w:t>
      </w:r>
      <w:r/>
    </w:p>
    <w:p>
      <w:pPr>
        <w:ind w:firstLine="241"/>
        <w:jc w:val="center"/>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41"/>
        <w:jc w:val="center"/>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41"/>
        <w:jc w:val="center"/>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480"/>
        <w:spacing w:line="499" w:lineRule="atLeast"/>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注：投标代理人(授权委托人)必须为本单位正式员工，并在投标文件中提供投标截止日前6个月内由本单位为其缴纳的任意1个月社会养老保险证明。</w:t>
      </w:r>
      <w:r/>
    </w:p>
    <w:p>
      <w:pPr>
        <w:ind w:firstLine="241"/>
        <w:jc w:val="center"/>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41"/>
        <w:jc w:val="center"/>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41"/>
        <w:jc w:val="center"/>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41"/>
        <w:jc w:val="center"/>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41"/>
        <w:jc w:val="center"/>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41"/>
        <w:jc w:val="center"/>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41"/>
        <w:jc w:val="center"/>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41"/>
        <w:jc w:val="center"/>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41"/>
        <w:jc w:val="center"/>
        <w:spacing w:line="559" w:lineRule="atLeast"/>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outlineLvl w:val="0"/>
      </w:pPr>
      <w:r/>
      <w:bookmarkStart w:id="110" w:name="_Toc13078"/>
      <w:r/>
      <w:bookmarkStart w:id="111" w:name="_Toc9636"/>
      <w:r/>
      <w:r/>
    </w:p>
    <w:p>
      <w:pPr>
        <w:ind w:firstLine="241"/>
        <w:jc w:val="center"/>
        <w:spacing w:line="559" w:lineRule="atLeast"/>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24"/>
          <w:highlight w:val="none"/>
        </w:rPr>
        <w:t xml:space="preserve">附件7  中小微企业声明函（服务类项目）</w:t>
      </w:r>
      <w:bookmarkEnd w:id="110"/>
      <w:r/>
      <w:bookmarkEnd w:id="111"/>
      <w:r/>
      <w:r/>
    </w:p>
    <w:p>
      <w:pPr>
        <w:pStyle w:val="1068"/>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068"/>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中小（微）企业声明函</w:t>
      </w:r>
      <w:r/>
    </w:p>
    <w:p>
      <w:pPr>
        <w:pStyle w:val="1068"/>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泗洪县人民法院、泗洪县农业农村局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lang w:eastAsia="zh-CN"/>
        </w:rPr>
        <w:t xml:space="preserve">泗洪县人民法院、农业农村局物业服务采购项目</w:t>
      </w:r>
      <w:r>
        <w:rPr>
          <w:rFonts w:hint="eastAsia" w:ascii="宋体" w:hAnsi="宋体" w:eastAsia="宋体" w:cs="宋体"/>
          <w:color w:val="auto"/>
          <w:sz w:val="24"/>
          <w:szCs w:val="24"/>
          <w:highlight w:val="none"/>
          <w:u w:val="single"/>
        </w:rPr>
        <w:t xml:space="preserve">（项目名称）（分包号：</w:t>
      </w:r>
      <w:r>
        <w:rPr>
          <w:rFonts w:hint="eastAsia" w:ascii="宋体" w:hAnsi="宋体" w:cs="宋体"/>
          <w:color w:val="auto"/>
          <w:sz w:val="24"/>
          <w:szCs w:val="24"/>
          <w:highlight w:val="none"/>
          <w:u w:val="single"/>
          <w:lang w:eastAsia="zh-CN"/>
        </w:rPr>
        <w:t xml:space="preserve">JSZC-321324-JZCG-G2026-0013</w:t>
      </w:r>
      <w:r>
        <w:rPr>
          <w:rFonts w:hint="eastAsia" w:ascii="宋体" w:hAnsi="宋体" w:eastAsia="宋体" w:cs="宋体"/>
          <w:color w:val="auto"/>
          <w:sz w:val="24"/>
          <w:szCs w:val="24"/>
          <w:highlight w:val="none"/>
          <w:u w:val="single"/>
        </w:rPr>
        <w:t xml:space="preserve">号）</w:t>
      </w:r>
      <w:r>
        <w:rPr>
          <w:rFonts w:hint="eastAsia" w:ascii="宋体" w:hAnsi="宋体" w:eastAsia="宋体" w:cs="宋体"/>
          <w:color w:val="auto"/>
          <w:sz w:val="24"/>
          <w:szCs w:val="24"/>
          <w:highlight w:val="none"/>
        </w:rPr>
        <w:t xml:space="preserve">采购活动，服务全部由符合政策的中小微企业承接。相关企业（含联合体中的中小微企业、签订采购包意向协议的中小微企业）的具体情况如下：</w:t>
      </w:r>
      <w:r/>
    </w:p>
    <w:p>
      <w:pPr>
        <w:pStyle w:val="1068"/>
        <w:numPr>
          <w:ilvl w:val="0"/>
          <w:numId w:val="8"/>
        </w:numPr>
        <w:ind w:left="479" w:firstLine="64"/>
        <w:jc w:val="left"/>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（投标人填写招标文件中明确的所</w:t>
      </w:r>
      <w:r/>
    </w:p>
    <w:p>
      <w:pPr>
        <w:pStyle w:val="1068"/>
        <w:numPr>
          <w:ilvl w:val="0"/>
          <w:numId w:val="0"/>
        </w:numPr>
        <w:jc w:val="left"/>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属行业）</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rPr>
        <w:t xml:space="preserve">     （企业名称）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（中型企业、小型企业、微型企业）；</w:t>
      </w:r>
      <w:r/>
    </w:p>
    <w:p>
      <w:pPr>
        <w:pStyle w:val="1068"/>
        <w:numPr>
          <w:ilvl w:val="0"/>
          <w:numId w:val="8"/>
        </w:numPr>
        <w:ind w:left="479" w:firstLine="64"/>
        <w:jc w:val="left"/>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（投标人填写招标文件中明确的所</w:t>
      </w:r>
      <w:r/>
    </w:p>
    <w:p>
      <w:pPr>
        <w:pStyle w:val="1068"/>
        <w:numPr>
          <w:ilvl w:val="0"/>
          <w:numId w:val="0"/>
        </w:numPr>
        <w:jc w:val="left"/>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属行业）</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rPr>
        <w:t xml:space="preserve">     （企业名称）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（中型企业、小型企业、微型企业）；</w:t>
      </w:r>
      <w:r/>
    </w:p>
    <w:p>
      <w:pPr>
        <w:pStyle w:val="1068"/>
        <w:numPr>
          <w:ilvl w:val="0"/>
          <w:numId w:val="8"/>
        </w:numPr>
        <w:ind w:left="479" w:firstLine="64"/>
        <w:jc w:val="left"/>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ind w:firstLine="650"/>
        <w:spacing w:line="400" w:lineRule="atLeast"/>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p>
    <w:p>
      <w:pPr>
        <w:pStyle w:val="1068"/>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pStyle w:val="1068"/>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1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___</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___</w:t>
      </w:r>
      <w:r>
        <w:rPr>
          <w:rFonts w:hint="eastAsia" w:ascii="宋体" w:hAnsi="宋体" w:eastAsia="宋体" w:cs="宋体"/>
          <w:color w:val="auto"/>
          <w:sz w:val="24"/>
          <w:szCs w:val="24"/>
          <w:highlight w:val="none"/>
        </w:rPr>
        <w:t xml:space="preserve">日</w:t>
      </w:r>
      <w:r/>
    </w:p>
    <w:p>
      <w:pPr>
        <w:ind w:firstLine="48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p>
      <w:pPr>
        <w:ind w:firstLine="480"/>
        <w:spacing w:line="400" w:lineRule="exact"/>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.专门面向中小微型企业采购的项目，供应商如不提供此声明函，则不能通过资格审查；非专门面向中小微型企业采购的项目，供应商如不提供此声明函，价格将不做相应扣除。</w:t>
      </w:r>
      <w:r/>
    </w:p>
    <w:p>
      <w:pPr>
        <w:ind w:left="540" w:hanging="120"/>
        <w:spacing w:line="400" w:lineRule="exact"/>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.供应商自行勾选制造商的企业规模类型。                                      </w:t>
      </w:r>
      <w:r/>
    </w:p>
    <w:p>
      <w:pPr>
        <w:ind w:left="540" w:hanging="120"/>
        <w:spacing w:line="400" w:lineRule="exact"/>
        <w:shd w:val="clear" w:color="auto"/>
        <w:rPr>
          <w:rFonts w:hint="eastAsia" w:ascii="宋体" w:hAnsi="宋体" w:eastAsia="宋体" w:cs="宋体"/>
          <w:b w:val="0"/>
          <w:bCs w:val="0"/>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《中小企业声明函》</w:t>
      </w:r>
      <w:r>
        <w:rPr>
          <w:rFonts w:hint="eastAsia" w:ascii="宋体" w:hAnsi="宋体" w:eastAsia="宋体" w:cs="宋体"/>
          <w:b w:val="0"/>
          <w:bCs w:val="0"/>
          <w:color w:val="auto"/>
          <w:sz w:val="24"/>
          <w:szCs w:val="24"/>
          <w:highlight w:val="none"/>
        </w:rPr>
        <w:t xml:space="preserve"> </w:t>
      </w:r>
      <w:r>
        <w:rPr>
          <w:rFonts w:hint="eastAsia" w:ascii="宋体" w:hAnsi="宋体" w:eastAsia="宋体" w:cs="宋体"/>
          <w:b w:val="0"/>
          <w:bCs w:val="0"/>
          <w:color w:val="auto"/>
          <w:sz w:val="24"/>
          <w:szCs w:val="24"/>
          <w:highlight w:val="none"/>
          <w:lang w:eastAsia="zh-CN"/>
        </w:rPr>
        <w:t xml:space="preserve">怎么填写？</w:t>
      </w:r>
      <w:r/>
    </w:p>
    <w:p>
      <w:pPr>
        <w:ind w:left="540" w:hanging="120"/>
        <w:spacing w:line="40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fldChar w:fldCharType="begin"/>
      </w:r>
      <w:r>
        <w:rPr>
          <w:rFonts w:hint="eastAsia" w:ascii="宋体" w:hAnsi="宋体" w:eastAsia="宋体" w:cs="宋体"/>
          <w:b w:val="0"/>
          <w:bCs w:val="0"/>
          <w:color w:val="auto"/>
          <w:sz w:val="24"/>
          <w:szCs w:val="24"/>
          <w:highlight w:val="none"/>
        </w:rPr>
        <w:instrText xml:space="preserve"> HYPERLINK "https://mp.weixin.qq.com/s/j67jLMUey54bMdcC6rcamw" </w:instrText>
      </w:r>
      <w:r>
        <w:rPr>
          <w:rFonts w:hint="eastAsia" w:ascii="宋体" w:hAnsi="宋体" w:eastAsia="宋体" w:cs="宋体"/>
          <w:b w:val="0"/>
          <w:bCs w:val="0"/>
          <w:color w:val="auto"/>
          <w:sz w:val="24"/>
          <w:szCs w:val="24"/>
          <w:highlight w:val="none"/>
        </w:rPr>
        <w:fldChar w:fldCharType="separate"/>
      </w:r>
      <w:r>
        <w:rPr>
          <w:rStyle w:val="723"/>
          <w:rFonts w:hint="eastAsia" w:ascii="宋体" w:hAnsi="宋体" w:eastAsia="宋体" w:cs="宋体"/>
          <w:b w:val="0"/>
          <w:bCs w:val="0"/>
          <w:color w:val="auto"/>
          <w:sz w:val="24"/>
          <w:szCs w:val="24"/>
          <w:highlight w:val="none"/>
        </w:rPr>
        <w:t xml:space="preserve">https://mp.weixin.qq.com/s/j67jLMUey54bMdcC6rcamw</w:t>
      </w:r>
      <w:r>
        <w:rPr>
          <w:rFonts w:hint="eastAsia" w:ascii="宋体" w:hAnsi="宋体" w:eastAsia="宋体" w:cs="宋体"/>
          <w:b w:val="0"/>
          <w:bCs w:val="0"/>
          <w:color w:val="auto"/>
          <w:sz w:val="24"/>
          <w:szCs w:val="24"/>
          <w:highlight w:val="none"/>
        </w:rPr>
        <w:fldChar w:fldCharType="end"/>
      </w:r>
      <w:r/>
    </w:p>
    <w:p>
      <w:pPr>
        <w:ind w:left="540" w:hanging="120"/>
        <w:spacing w:line="400" w:lineRule="exact"/>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中小企业声明函填写不符合要求，是引起无效标的重要因素之一。</w:t>
      </w:r>
      <w:r/>
    </w:p>
    <w:p>
      <w:pPr>
        <w:ind w:firstLine="480"/>
        <w:spacing w:line="360" w:lineRule="auto"/>
        <w:tabs>
          <w:tab w:val="left" w:pos="5580" w:leader="none"/>
        </w:tabs>
        <w:rPr>
          <w:rFonts w:hint="eastAsia" w:ascii="宋体" w:hAnsi="宋体" w:eastAsia="宋体" w:cs="宋体"/>
          <w:color w:val="auto"/>
          <w:highlight w:val="none"/>
        </w:rPr>
      </w:pPr>
      <w:r>
        <w:rPr>
          <w:rFonts w:hint="eastAsia" w:ascii="宋体" w:hAnsi="宋体" w:eastAsia="宋体" w:cs="宋体"/>
          <w:color w:val="auto"/>
          <w:sz w:val="24"/>
          <w:highlight w:val="none"/>
        </w:rPr>
        <w:br w:type="page" w:clear="all"/>
      </w:r>
      <w:r/>
    </w:p>
    <w:p>
      <w:pPr>
        <w:ind w:left="540" w:hanging="120"/>
        <w:spacing w:line="400" w:lineRule="atLeast"/>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outlineLvl w:val="0"/>
      </w:pPr>
      <w:r/>
      <w:bookmarkStart w:id="112" w:name="_Toc7552"/>
      <w:r/>
      <w:bookmarkStart w:id="113" w:name="_Toc8096"/>
      <w:r>
        <w:rPr>
          <w:rFonts w:hint="eastAsia" w:ascii="宋体" w:hAnsi="宋体" w:eastAsia="宋体" w:cs="宋体"/>
          <w:b/>
          <w:color w:val="auto"/>
          <w:sz w:val="24"/>
          <w:highlight w:val="none"/>
        </w:rPr>
        <w:t xml:space="preserve">附件8  残疾人福利性单位声明函</w:t>
      </w:r>
      <w:bookmarkEnd w:id="112"/>
      <w:r/>
      <w:bookmarkEnd w:id="113"/>
      <w:r/>
      <w:r/>
    </w:p>
    <w:p>
      <w:pPr>
        <w:ind w:left="540" w:hanging="120"/>
        <w:spacing w:line="400" w:lineRule="atLeast"/>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highlight w:val="none"/>
          <w:u w:val="single"/>
          <w:lang w:eastAsia="zh-CN"/>
        </w:rPr>
        <w:t xml:space="preserve">泗洪县人民法院、泗洪县农业农村局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单位的采购文件编号为</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JSZC-321324-JZCG-G2026-0013</w:t>
      </w:r>
      <w:r>
        <w:rPr>
          <w:rFonts w:hint="eastAsia" w:ascii="宋体" w:hAnsi="宋体" w:eastAsia="宋体" w:cs="宋体"/>
          <w:color w:val="auto"/>
          <w:sz w:val="24"/>
          <w:highlight w:val="none"/>
        </w:rPr>
        <w:t xml:space="preserve">号的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泗洪县人民法院、农业农村局物业服务采购项目</w:t>
      </w:r>
      <w:r>
        <w:rPr>
          <w:rFonts w:hint="eastAsia" w:ascii="宋体" w:hAnsi="宋体" w:eastAsia="宋体" w:cs="宋体"/>
          <w:color w:val="auto"/>
          <w:sz w:val="24"/>
          <w:highlight w:val="none"/>
        </w:rPr>
        <w:t xml:space="preserve">（分包号：</w:t>
      </w:r>
      <w:r>
        <w:rPr>
          <w:rFonts w:hint="eastAsia" w:ascii="宋体" w:hAnsi="宋体" w:cs="宋体"/>
          <w:color w:val="auto"/>
          <w:sz w:val="24"/>
          <w:highlight w:val="none"/>
          <w:u w:val="single"/>
          <w:lang w:eastAsia="zh-CN"/>
        </w:rPr>
        <w:t xml:space="preserve">JSZC-321324-JZCG-G2026-0013</w:t>
      </w:r>
      <w:r>
        <w:rPr>
          <w:rFonts w:hint="eastAsia" w:ascii="宋体" w:hAnsi="宋体" w:eastAsia="宋体" w:cs="宋体"/>
          <w:color w:val="auto"/>
          <w:sz w:val="24"/>
          <w:highlight w:val="none"/>
          <w:u w:val="single"/>
        </w:rPr>
        <w:t xml:space="preserve">号 </w:t>
      </w:r>
      <w:r>
        <w:rPr>
          <w:rFonts w:hint="eastAsia" w:ascii="宋体" w:hAnsi="宋体" w:eastAsia="宋体" w:cs="宋体"/>
          <w:color w:val="auto"/>
          <w:sz w:val="24"/>
          <w:highlight w:val="none"/>
        </w:rPr>
        <w:t xml:space="preserve">）采购活动由本单位提供服务。</w:t>
      </w: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本单位对上述声明的真实性负责。如有虚假，将依法承担相应责任。</w:t>
      </w: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备注：1、投标人如不提供此声明函，价格将不做相应扣除。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2、中标人为残疾人福利单位的，此声明函将随中标结果同时公告，接受社会监督。</w:t>
      </w:r>
      <w:r/>
    </w:p>
    <w:p>
      <w:pPr>
        <w:ind w:firstLine="624"/>
        <w:spacing w:line="587"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30"/>
          <w:highlight w:val="none"/>
        </w:rPr>
        <w:t xml:space="preserve"> </w:t>
      </w:r>
      <w:r/>
    </w:p>
    <w:p>
      <w:pPr>
        <w:ind w:right="1559" w:firstLine="624"/>
        <w:jc w:val="right"/>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30"/>
          <w:highlight w:val="none"/>
        </w:rPr>
        <w:t xml:space="preserve">         </w:t>
      </w:r>
      <w:r>
        <w:rPr>
          <w:rFonts w:hint="eastAsia" w:ascii="宋体" w:hAnsi="宋体" w:eastAsia="宋体" w:cs="宋体"/>
          <w:color w:val="auto"/>
          <w:sz w:val="24"/>
          <w:highlight w:val="none"/>
        </w:rPr>
        <w:t xml:space="preserve">供应商全称（加盖CA电子公章）：</w:t>
      </w:r>
      <w:r/>
    </w:p>
    <w:p>
      <w:pPr>
        <w:ind w:right="1559" w:firstLine="2880"/>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日期：</w:t>
      </w:r>
      <w:r>
        <w:rPr>
          <w:rFonts w:hint="eastAsia" w:ascii="宋体" w:hAnsi="宋体" w:eastAsia="宋体" w:cs="宋体"/>
          <w:color w:val="auto"/>
          <w:sz w:val="24"/>
          <w:szCs w:val="24"/>
          <w:highlight w:val="none"/>
        </w:rPr>
        <w:t xml:space="preserve"> 年    月   日</w:t>
      </w:r>
      <w:r/>
    </w:p>
    <w:p>
      <w:pPr>
        <w:jc w:val="center"/>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p>
    <w:p>
      <w:pPr>
        <w:jc w:val="center"/>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p>
    <w:p>
      <w:pPr>
        <w:jc w:val="center"/>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p>
    <w:p>
      <w:pPr>
        <w:jc w:val="center"/>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p>
    <w:p>
      <w:pPr>
        <w:jc w:val="center"/>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p>
    <w:p>
      <w:pPr>
        <w:jc w:val="center"/>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p>
    <w:p>
      <w:pPr>
        <w:jc w:val="center"/>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p>
    <w:p>
      <w:pPr>
        <w:jc w:val="center"/>
        <w:spacing w:line="559" w:lineRule="atLeast"/>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p>
    <w:p>
      <w:pPr>
        <w:jc w:val="center"/>
        <w:spacing w:line="559" w:lineRule="atLeast"/>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r>
      <w:r/>
    </w:p>
    <w:p>
      <w:pPr>
        <w:jc w:val="center"/>
        <w:spacing w:line="559" w:lineRule="atLeast"/>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r>
      <w:r/>
    </w:p>
    <w:p>
      <w:pPr>
        <w:jc w:val="center"/>
        <w:spacing w:line="559" w:lineRule="atLeast"/>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bookmarkStart w:id="114" w:name="_Toc15921"/>
      <w:r/>
      <w:bookmarkStart w:id="115" w:name="_Toc29429"/>
      <w:r>
        <w:rPr>
          <w:rFonts w:hint="eastAsia" w:ascii="宋体" w:hAnsi="宋体" w:eastAsia="宋体" w:cs="宋体"/>
          <w:b/>
          <w:color w:val="auto"/>
          <w:sz w:val="24"/>
          <w:highlight w:val="none"/>
        </w:rPr>
        <w:t xml:space="preserve">附件9实质性要求响应及偏离表（分包号：</w:t>
      </w:r>
      <w:r>
        <w:rPr>
          <w:rFonts w:hint="eastAsia" w:ascii="宋体" w:hAnsi="宋体" w:cs="宋体"/>
          <w:b/>
          <w:color w:val="auto"/>
          <w:sz w:val="24"/>
          <w:highlight w:val="none"/>
          <w:lang w:eastAsia="zh-CN"/>
        </w:rPr>
        <w:t xml:space="preserve">JSZC-321324-JZCG-G2026-0013</w:t>
      </w:r>
      <w:r>
        <w:rPr>
          <w:rFonts w:hint="eastAsia" w:ascii="宋体" w:hAnsi="宋体" w:eastAsia="宋体" w:cs="宋体"/>
          <w:b/>
          <w:color w:val="auto"/>
          <w:sz w:val="24"/>
          <w:highlight w:val="none"/>
        </w:rPr>
        <w:t xml:space="preserve">号 ）</w:t>
      </w:r>
      <w:bookmarkEnd w:id="114"/>
      <w:r/>
      <w:bookmarkEnd w:id="115"/>
      <w:r/>
      <w:r/>
    </w:p>
    <w:tbl>
      <w:tblPr>
        <w:tblStyle w:val="7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7"/>
        <w:gridCol w:w="3364"/>
        <w:gridCol w:w="2827"/>
        <w:gridCol w:w="167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7" w:type="dxa"/>
            <w:vAlign w:val="center"/>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64" w:type="dxa"/>
            <w:vAlign w:val="center"/>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技术要求和商务要求中的实质性要求</w:t>
            </w:r>
            <w:r>
              <w:rPr>
                <w:rFonts w:hint="eastAsia" w:ascii="宋体" w:hAnsi="宋体" w:eastAsia="宋体" w:cs="宋体"/>
                <w:i/>
                <w:color w:val="auto"/>
                <w:sz w:val="24"/>
                <w:highlight w:val="none"/>
                <w:u w:val="single"/>
              </w:rPr>
              <w:t xml:space="preserve">（加斜体下划线内容</w:t>
            </w:r>
            <w:r>
              <w:rPr>
                <w:rFonts w:hint="eastAsia" w:ascii="宋体" w:hAnsi="宋体" w:eastAsia="宋体" w:cs="宋体"/>
                <w:color w:val="auto"/>
                <w:sz w:val="24"/>
                <w:highlight w:val="none"/>
                <w:u w:val="single"/>
              </w:rPr>
              <w:t xml:space="preserve">或打“★”内容）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27" w:type="dxa"/>
            <w:vAlign w:val="center"/>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8" w:type="dxa"/>
            <w:vAlign w:val="center"/>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7" w:type="dxa"/>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64" w:type="dxa"/>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7" w:type="dxa"/>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8" w:type="dxa"/>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7" w:type="dxa"/>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64" w:type="dxa"/>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7" w:type="dxa"/>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8" w:type="dxa"/>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7" w:type="dxa"/>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64" w:type="dxa"/>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7" w:type="dxa"/>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8" w:type="dxa"/>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bl>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bookmarkStart w:id="116" w:name="_Toc10338"/>
      <w:r/>
      <w:bookmarkStart w:id="117" w:name="_Toc7148"/>
      <w:r>
        <w:rPr>
          <w:rFonts w:hint="eastAsia" w:ascii="宋体" w:hAnsi="宋体" w:eastAsia="宋体" w:cs="宋体"/>
          <w:color w:val="auto"/>
          <w:sz w:val="24"/>
          <w:highlight w:val="none"/>
        </w:rPr>
        <w:t xml:space="preserve">附件9-1 证明材料1，证明材料2，……</w:t>
      </w:r>
      <w:bookmarkEnd w:id="116"/>
      <w:r/>
      <w:bookmarkEnd w:id="117"/>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备注：</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1.投标人必须对技术要求和商务要求中的实质性要求</w:t>
      </w:r>
      <w:r>
        <w:rPr>
          <w:rFonts w:hint="eastAsia" w:ascii="宋体" w:hAnsi="宋体" w:eastAsia="宋体" w:cs="宋体"/>
          <w:i/>
          <w:color w:val="auto"/>
          <w:sz w:val="24"/>
          <w:highlight w:val="none"/>
          <w:u w:val="single"/>
        </w:rPr>
        <w:t xml:space="preserve">（加斜体下划线内容</w:t>
      </w:r>
      <w:r>
        <w:rPr>
          <w:rFonts w:hint="eastAsia" w:ascii="宋体" w:hAnsi="宋体" w:eastAsia="宋体" w:cs="宋体"/>
          <w:color w:val="auto"/>
          <w:sz w:val="24"/>
          <w:highlight w:val="none"/>
          <w:u w:val="single"/>
        </w:rPr>
        <w:t xml:space="preserve">或打“★”内容）</w:t>
      </w:r>
      <w:r>
        <w:rPr>
          <w:rFonts w:hint="eastAsia" w:ascii="宋体" w:hAnsi="宋体" w:eastAsia="宋体" w:cs="宋体"/>
          <w:color w:val="auto"/>
          <w:sz w:val="24"/>
          <w:highlight w:val="none"/>
        </w:rPr>
        <w:t xml:space="preserve">逐条做出明确响应。</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2.如果招标文件要求提供证明材料，投标人必须将证明材料列于该表之下。</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3.投标人未对实质性要求逐条作出明确响应的，或未按招标文件要求提供证明材料的，该分包作无效投标处理。</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p>
    <w:p>
      <w:pPr>
        <w:jc w:val="center"/>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p>
    <w:p>
      <w:pPr>
        <w:pStyle w:val="693"/>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690"/>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pStyle w:val="693"/>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690"/>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pStyle w:val="693"/>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690"/>
        <w:rPr>
          <w:rFonts w:hint="eastAsia" w:ascii="宋体" w:hAnsi="宋体" w:eastAsia="宋体" w:cs="宋体"/>
          <w:b/>
          <w:color w:val="auto"/>
          <w:highlight w:val="none"/>
        </w:rPr>
      </w:pPr>
      <w:r>
        <w:rPr>
          <w:rFonts w:hint="eastAsia" w:ascii="宋体" w:hAnsi="宋体" w:eastAsia="宋体" w:cs="宋体"/>
          <w:b/>
          <w:color w:val="auto"/>
          <w:highlight w:val="none"/>
        </w:rPr>
      </w:r>
      <w:r/>
    </w:p>
    <w:p>
      <w:pPr>
        <w:rPr>
          <w:rFonts w:hint="eastAsia" w:ascii="宋体" w:hAnsi="宋体" w:eastAsia="宋体" w:cs="宋体"/>
          <w:b/>
          <w:color w:val="auto"/>
          <w:highlight w:val="none"/>
        </w:rPr>
      </w:pPr>
      <w:r>
        <w:rPr>
          <w:rFonts w:hint="eastAsia" w:ascii="宋体" w:hAnsi="宋体" w:eastAsia="宋体" w:cs="宋体"/>
          <w:b/>
          <w:color w:val="auto"/>
          <w:highlight w:val="none"/>
        </w:rPr>
      </w:r>
      <w:r/>
    </w:p>
    <w:p>
      <w:pPr>
        <w:rPr>
          <w:rFonts w:hint="eastAsia" w:ascii="宋体" w:hAnsi="宋体" w:eastAsia="宋体" w:cs="宋体"/>
          <w:b/>
          <w:color w:val="auto"/>
          <w:highlight w:val="none"/>
        </w:rPr>
      </w:pPr>
      <w:r>
        <w:rPr>
          <w:rFonts w:hint="eastAsia" w:ascii="宋体" w:hAnsi="宋体" w:eastAsia="宋体" w:cs="宋体"/>
          <w:b/>
          <w:color w:val="auto"/>
          <w:highlight w:val="none"/>
        </w:rPr>
      </w:r>
      <w:r/>
    </w:p>
    <w:p>
      <w:pPr>
        <w:rPr>
          <w:rFonts w:hint="eastAsia" w:ascii="宋体" w:hAnsi="宋体" w:eastAsia="宋体" w:cs="宋体"/>
          <w:b/>
          <w:color w:val="auto"/>
          <w:highlight w:val="none"/>
        </w:rPr>
      </w:pPr>
      <w:r>
        <w:rPr>
          <w:rFonts w:hint="eastAsia" w:ascii="宋体" w:hAnsi="宋体" w:eastAsia="宋体" w:cs="宋体"/>
          <w:b/>
          <w:color w:val="auto"/>
          <w:highlight w:val="none"/>
        </w:rPr>
      </w:r>
      <w:r/>
    </w:p>
    <w:p>
      <w:pPr>
        <w:rPr>
          <w:rFonts w:hint="eastAsia" w:ascii="宋体" w:hAnsi="宋体" w:eastAsia="宋体" w:cs="宋体"/>
          <w:b/>
          <w:color w:val="auto"/>
          <w:highlight w:val="none"/>
        </w:rPr>
      </w:pPr>
      <w:r>
        <w:rPr>
          <w:rFonts w:hint="eastAsia" w:ascii="宋体" w:hAnsi="宋体" w:eastAsia="宋体" w:cs="宋体"/>
          <w:b/>
          <w:color w:val="auto"/>
          <w:highlight w:val="none"/>
        </w:rPr>
      </w:r>
      <w:r/>
    </w:p>
    <w:p>
      <w:pPr>
        <w:rPr>
          <w:rFonts w:hint="eastAsia" w:ascii="宋体" w:hAnsi="宋体" w:eastAsia="宋体" w:cs="宋体"/>
          <w:b/>
          <w:color w:val="auto"/>
          <w:highlight w:val="none"/>
        </w:rPr>
      </w:pPr>
      <w:r>
        <w:rPr>
          <w:rFonts w:hint="eastAsia" w:ascii="宋体" w:hAnsi="宋体" w:eastAsia="宋体" w:cs="宋体"/>
          <w:b/>
          <w:color w:val="auto"/>
          <w:highlight w:val="none"/>
        </w:rPr>
      </w:r>
      <w:r/>
    </w:p>
    <w:p>
      <w:pPr>
        <w:rPr>
          <w:rFonts w:hint="eastAsia" w:ascii="宋体" w:hAnsi="宋体" w:eastAsia="宋体" w:cs="宋体"/>
          <w:b/>
          <w:color w:val="auto"/>
          <w:highlight w:val="none"/>
        </w:rPr>
      </w:pPr>
      <w:r>
        <w:rPr>
          <w:rFonts w:hint="eastAsia" w:ascii="宋体" w:hAnsi="宋体" w:eastAsia="宋体" w:cs="宋体"/>
          <w:b/>
          <w:color w:val="auto"/>
          <w:highlight w:val="none"/>
        </w:rPr>
      </w:r>
      <w:r/>
    </w:p>
    <w:p>
      <w:pPr>
        <w:rPr>
          <w:rFonts w:hint="eastAsia" w:ascii="宋体" w:hAnsi="宋体" w:eastAsia="宋体" w:cs="宋体"/>
          <w:b/>
          <w:color w:val="auto"/>
          <w:highlight w:val="none"/>
        </w:rPr>
      </w:pPr>
      <w:r>
        <w:rPr>
          <w:rFonts w:hint="eastAsia" w:ascii="宋体" w:hAnsi="宋体" w:eastAsia="宋体" w:cs="宋体"/>
          <w:b/>
          <w:color w:val="auto"/>
          <w:highlight w:val="none"/>
        </w:rPr>
      </w:r>
      <w:r/>
    </w:p>
    <w:p>
      <w:pPr>
        <w:rPr>
          <w:rFonts w:hint="eastAsia" w:ascii="宋体" w:hAnsi="宋体" w:eastAsia="宋体" w:cs="宋体"/>
          <w:b/>
          <w:color w:val="auto"/>
          <w:highlight w:val="none"/>
        </w:rPr>
      </w:pPr>
      <w:r>
        <w:rPr>
          <w:rFonts w:hint="eastAsia" w:ascii="宋体" w:hAnsi="宋体" w:eastAsia="宋体" w:cs="宋体"/>
          <w:b/>
          <w:color w:val="auto"/>
          <w:highlight w:val="none"/>
        </w:rPr>
      </w:r>
      <w:r/>
    </w:p>
    <w:p>
      <w:pPr>
        <w:rPr>
          <w:rFonts w:hint="eastAsia" w:ascii="宋体" w:hAnsi="宋体" w:eastAsia="宋体" w:cs="宋体"/>
          <w:b/>
          <w:color w:val="auto"/>
          <w:highlight w:val="none"/>
        </w:rPr>
      </w:pPr>
      <w:r>
        <w:rPr>
          <w:rFonts w:hint="eastAsia" w:ascii="宋体" w:hAnsi="宋体" w:eastAsia="宋体" w:cs="宋体"/>
          <w:b/>
          <w:color w:val="auto"/>
          <w:highlight w:val="none"/>
        </w:rPr>
      </w:r>
      <w:r/>
    </w:p>
    <w:p>
      <w:pPr>
        <w:rPr>
          <w:rFonts w:hint="eastAsia" w:ascii="宋体" w:hAnsi="宋体" w:eastAsia="宋体" w:cs="宋体"/>
          <w:b/>
          <w:color w:val="auto"/>
          <w:highlight w:val="none"/>
        </w:rPr>
      </w:pPr>
      <w:r>
        <w:rPr>
          <w:rFonts w:hint="eastAsia" w:ascii="宋体" w:hAnsi="宋体" w:eastAsia="宋体" w:cs="宋体"/>
          <w:b/>
          <w:color w:val="auto"/>
          <w:highlight w:val="none"/>
        </w:rPr>
      </w:r>
      <w:r/>
    </w:p>
    <w:p>
      <w:pPr>
        <w:rPr>
          <w:rFonts w:hint="eastAsia" w:ascii="宋体" w:hAnsi="宋体" w:eastAsia="宋体" w:cs="宋体"/>
          <w:b/>
          <w:color w:val="auto"/>
          <w:highlight w:val="none"/>
        </w:rPr>
      </w:pPr>
      <w:r>
        <w:rPr>
          <w:rFonts w:hint="eastAsia" w:ascii="宋体" w:hAnsi="宋体" w:eastAsia="宋体" w:cs="宋体"/>
          <w:b/>
          <w:color w:val="auto"/>
          <w:highlight w:val="none"/>
        </w:rPr>
      </w:r>
      <w:r/>
    </w:p>
    <w:p>
      <w:pPr>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1123"/>
        <w:rPr>
          <w:rFonts w:hint="eastAsia" w:ascii="宋体" w:hAnsi="宋体" w:eastAsia="宋体" w:cs="宋体"/>
          <w:b/>
          <w:color w:val="auto"/>
          <w:sz w:val="24"/>
          <w:highlight w:val="none"/>
        </w:rPr>
        <w:outlineLvl w:val="1"/>
      </w:pPr>
      <w:r/>
      <w:bookmarkStart w:id="118" w:name="_Toc10323"/>
      <w:r>
        <w:rPr>
          <w:rFonts w:hint="eastAsia" w:ascii="宋体" w:hAnsi="宋体" w:eastAsia="宋体" w:cs="宋体"/>
          <w:b/>
          <w:color w:val="auto"/>
          <w:sz w:val="24"/>
          <w:highlight w:val="none"/>
        </w:rPr>
        <w:t xml:space="preserve">附件</w:t>
      </w:r>
      <w:r>
        <w:rPr>
          <w:rFonts w:hint="eastAsia" w:ascii="宋体" w:hAnsi="宋体" w:eastAsia="宋体" w:cs="宋体"/>
          <w:b/>
          <w:color w:val="auto"/>
          <w:sz w:val="24"/>
          <w:highlight w:val="none"/>
          <w:lang w:val="en-US" w:eastAsia="zh-CN"/>
        </w:rPr>
        <w:t xml:space="preserve">10</w:t>
      </w:r>
      <w:r>
        <w:rPr>
          <w:rFonts w:hint="eastAsia" w:ascii="宋体" w:hAnsi="宋体" w:eastAsia="宋体" w:cs="宋体"/>
          <w:b/>
          <w:color w:val="auto"/>
          <w:sz w:val="24"/>
          <w:highlight w:val="none"/>
        </w:rPr>
        <w:t xml:space="preserve">、项目组人员</w:t>
      </w:r>
      <w:bookmarkEnd w:id="118"/>
      <w:r/>
      <w:r/>
    </w:p>
    <w:p>
      <w:pPr>
        <w:pStyle w:val="1127"/>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拟选派项目负责人简历表</w:t>
      </w:r>
      <w:r/>
    </w:p>
    <w:tbl>
      <w:tblPr>
        <w:tblStyle w:val="688"/>
        <w:tblW w:w="88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6"/>
        <w:gridCol w:w="1110"/>
        <w:gridCol w:w="949"/>
        <w:gridCol w:w="776"/>
        <w:gridCol w:w="225"/>
        <w:gridCol w:w="768"/>
        <w:gridCol w:w="955"/>
        <w:gridCol w:w="1029"/>
        <w:gridCol w:w="353"/>
        <w:gridCol w:w="214"/>
        <w:gridCol w:w="1648"/>
      </w:tblGrid>
      <w:tr>
        <w:trPr>
          <w:jc w:val="center"/>
          <w:trHeight w:val="606"/>
        </w:trPr>
        <w:tc>
          <w:tcPr>
            <w:gridSpan w:val="2"/>
            <w:tcW w:w="1966" w:type="dxa"/>
            <w:vAlign w:val="center"/>
            <w:textDirection w:val="lrTb"/>
            <w:noWrap/>
          </w:tcPr>
          <w:p>
            <w:pPr>
              <w:pStyle w:val="1128"/>
              <w:jc w:val="center"/>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姓  名</w:t>
            </w:r>
            <w:r/>
          </w:p>
        </w:tc>
        <w:tc>
          <w:tcPr>
            <w:tcW w:w="949" w:type="dxa"/>
            <w:vAlign w:val="center"/>
            <w:textDirection w:val="lrTb"/>
            <w:noWrap/>
          </w:tcPr>
          <w:p>
            <w:pPr>
              <w:pStyle w:val="1128"/>
              <w:jc w:val="center"/>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gridSpan w:val="2"/>
            <w:tcW w:w="1001" w:type="dxa"/>
            <w:vAlign w:val="center"/>
            <w:textDirection w:val="lrTb"/>
            <w:noWrap/>
          </w:tcPr>
          <w:p>
            <w:pPr>
              <w:pStyle w:val="1128"/>
              <w:jc w:val="center"/>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年 龄</w:t>
            </w:r>
            <w:r/>
          </w:p>
        </w:tc>
        <w:tc>
          <w:tcPr>
            <w:tcW w:w="768" w:type="dxa"/>
            <w:vAlign w:val="center"/>
            <w:textDirection w:val="lrTb"/>
            <w:noWrap/>
          </w:tcPr>
          <w:p>
            <w:pPr>
              <w:pStyle w:val="1128"/>
              <w:jc w:val="center"/>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gridSpan w:val="3"/>
            <w:tcW w:w="2337" w:type="dxa"/>
            <w:vAlign w:val="center"/>
            <w:textDirection w:val="lrTb"/>
            <w:noWrap/>
          </w:tcPr>
          <w:p>
            <w:pPr>
              <w:pStyle w:val="1128"/>
              <w:jc w:val="center"/>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学历</w:t>
            </w:r>
            <w:r/>
          </w:p>
        </w:tc>
        <w:tc>
          <w:tcPr>
            <w:gridSpan w:val="2"/>
            <w:tcW w:w="1862" w:type="dxa"/>
            <w:vAlign w:val="center"/>
            <w:textDirection w:val="lrTb"/>
            <w:noWrap/>
          </w:tcPr>
          <w:p>
            <w:pPr>
              <w:pStyle w:val="1128"/>
              <w:jc w:val="center"/>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587"/>
        </w:trPr>
        <w:tc>
          <w:tcPr>
            <w:gridSpan w:val="2"/>
            <w:tcW w:w="1966" w:type="dxa"/>
            <w:vAlign w:val="center"/>
            <w:textDirection w:val="lrTb"/>
            <w:noWrap/>
          </w:tcPr>
          <w:p>
            <w:pPr>
              <w:pStyle w:val="1128"/>
              <w:jc w:val="center"/>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毕业学校</w:t>
            </w:r>
            <w:r/>
          </w:p>
        </w:tc>
        <w:tc>
          <w:tcPr>
            <w:gridSpan w:val="9"/>
            <w:tcW w:w="6917" w:type="dxa"/>
            <w:vAlign w:val="center"/>
            <w:textDirection w:val="lrTb"/>
            <w:noWrap/>
          </w:tcPr>
          <w:p>
            <w:pPr>
              <w:pStyle w:val="1128"/>
              <w:jc w:val="center"/>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年毕业于  学校专业</w:t>
            </w:r>
            <w:r/>
          </w:p>
        </w:tc>
      </w:tr>
      <w:tr>
        <w:trPr>
          <w:jc w:val="center"/>
          <w:trHeight w:val="874"/>
        </w:trPr>
        <w:tc>
          <w:tcPr>
            <w:gridSpan w:val="2"/>
            <w:tcW w:w="1966" w:type="dxa"/>
            <w:vAlign w:val="center"/>
            <w:textDirection w:val="lrTb"/>
            <w:noWrap/>
          </w:tcPr>
          <w:p>
            <w:pPr>
              <w:pStyle w:val="1128"/>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专业技术职称</w:t>
            </w:r>
            <w:r/>
          </w:p>
        </w:tc>
        <w:tc>
          <w:tcPr>
            <w:gridSpan w:val="4"/>
            <w:tcW w:w="2718" w:type="dxa"/>
            <w:vAlign w:val="center"/>
            <w:textDirection w:val="lrTb"/>
            <w:noWrap/>
          </w:tcPr>
          <w:p>
            <w:pPr>
              <w:pStyle w:val="1128"/>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gridSpan w:val="2"/>
            <w:tcW w:w="1984" w:type="dxa"/>
            <w:vAlign w:val="center"/>
            <w:textDirection w:val="lrTb"/>
            <w:noWrap/>
          </w:tcPr>
          <w:p>
            <w:pPr>
              <w:pStyle w:val="1128"/>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执业资格证书及注册编号</w:t>
            </w:r>
            <w:r/>
          </w:p>
        </w:tc>
        <w:tc>
          <w:tcPr>
            <w:gridSpan w:val="3"/>
            <w:tcW w:w="2215" w:type="dxa"/>
            <w:vAlign w:val="center"/>
            <w:textDirection w:val="lrTb"/>
            <w:noWrap/>
          </w:tcPr>
          <w:p>
            <w:pPr>
              <w:pStyle w:val="1128"/>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683"/>
        </w:trPr>
        <w:tc>
          <w:tcPr>
            <w:gridSpan w:val="11"/>
            <w:tcW w:w="8883" w:type="dxa"/>
            <w:vAlign w:val="center"/>
            <w:textDirection w:val="lrTb"/>
            <w:noWrap/>
          </w:tcPr>
          <w:p>
            <w:pPr>
              <w:pStyle w:val="1128"/>
              <w:jc w:val="center"/>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主要主持的类似项目</w:t>
            </w:r>
            <w:r/>
          </w:p>
        </w:tc>
      </w:tr>
      <w:tr>
        <w:trPr>
          <w:jc w:val="center"/>
          <w:trHeight w:val="683"/>
        </w:trPr>
        <w:tc>
          <w:tcPr>
            <w:tcW w:w="856" w:type="dxa"/>
            <w:vAlign w:val="center"/>
            <w:textDirection w:val="lrTb"/>
            <w:noWrap/>
          </w:tcPr>
          <w:p>
            <w:pPr>
              <w:pStyle w:val="1128"/>
              <w:jc w:val="center"/>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序号</w:t>
            </w:r>
            <w:r/>
          </w:p>
        </w:tc>
        <w:tc>
          <w:tcPr>
            <w:gridSpan w:val="3"/>
            <w:tcW w:w="2835" w:type="dxa"/>
            <w:vAlign w:val="center"/>
            <w:textDirection w:val="lrTb"/>
            <w:noWrap/>
          </w:tcPr>
          <w:p>
            <w:pPr>
              <w:pStyle w:val="1128"/>
              <w:jc w:val="center"/>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p>
        </w:tc>
        <w:tc>
          <w:tcPr>
            <w:gridSpan w:val="3"/>
            <w:tcW w:w="1948" w:type="dxa"/>
            <w:vAlign w:val="center"/>
            <w:textDirection w:val="lrTb"/>
            <w:noWrap/>
          </w:tcPr>
          <w:p>
            <w:pPr>
              <w:pStyle w:val="1128"/>
              <w:jc w:val="center"/>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合同甲方</w:t>
            </w:r>
            <w:r/>
          </w:p>
        </w:tc>
        <w:tc>
          <w:tcPr>
            <w:gridSpan w:val="3"/>
            <w:tcW w:w="1596" w:type="dxa"/>
            <w:vAlign w:val="center"/>
            <w:textDirection w:val="lrTb"/>
            <w:noWrap/>
          </w:tcPr>
          <w:p>
            <w:pPr>
              <w:pStyle w:val="1128"/>
              <w:jc w:val="center"/>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获得的</w:t>
            </w:r>
            <w:r/>
          </w:p>
          <w:p>
            <w:pPr>
              <w:pStyle w:val="1128"/>
              <w:jc w:val="center"/>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奖项</w:t>
            </w:r>
            <w:r/>
          </w:p>
        </w:tc>
        <w:tc>
          <w:tcPr>
            <w:tcW w:w="1648" w:type="dxa"/>
            <w:vAlign w:val="center"/>
            <w:textDirection w:val="lrTb"/>
            <w:noWrap/>
          </w:tcPr>
          <w:p>
            <w:pPr>
              <w:pStyle w:val="1128"/>
              <w:jc w:val="center"/>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备注</w:t>
            </w:r>
            <w:r/>
          </w:p>
        </w:tc>
      </w:tr>
      <w:tr>
        <w:trPr>
          <w:jc w:val="center"/>
          <w:trHeight w:val="713"/>
        </w:trPr>
        <w:tc>
          <w:tcPr>
            <w:tcW w:w="856" w:type="dxa"/>
            <w:textDirection w:val="lrTb"/>
            <w:noWrap/>
          </w:tcPr>
          <w:p>
            <w:pPr>
              <w:pStyle w:val="1128"/>
              <w:jc w:val="center"/>
              <w:spacing w:line="3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p>
        </w:tc>
        <w:tc>
          <w:tcPr>
            <w:gridSpan w:val="3"/>
            <w:tcW w:w="2835" w:type="dxa"/>
            <w:textDirection w:val="lrTb"/>
            <w:noWrap/>
          </w:tcPr>
          <w:p>
            <w:pPr>
              <w:pStyle w:val="1128"/>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3"/>
            <w:tcW w:w="1948" w:type="dxa"/>
            <w:textDirection w:val="lrTb"/>
            <w:noWrap/>
          </w:tcPr>
          <w:p>
            <w:pPr>
              <w:pStyle w:val="1128"/>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3"/>
            <w:tcW w:w="1596" w:type="dxa"/>
            <w:textDirection w:val="lrTb"/>
            <w:noWrap/>
          </w:tcPr>
          <w:p>
            <w:pPr>
              <w:pStyle w:val="1128"/>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48" w:type="dxa"/>
            <w:textDirection w:val="lrTb"/>
            <w:noWrap/>
          </w:tcPr>
          <w:p>
            <w:pPr>
              <w:pStyle w:val="1128"/>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13"/>
        </w:trPr>
        <w:tc>
          <w:tcPr>
            <w:tcW w:w="856" w:type="dxa"/>
            <w:textDirection w:val="lrTb"/>
            <w:noWrap/>
          </w:tcPr>
          <w:p>
            <w:pPr>
              <w:pStyle w:val="1128"/>
              <w:jc w:val="center"/>
              <w:spacing w:line="3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r/>
          </w:p>
        </w:tc>
        <w:tc>
          <w:tcPr>
            <w:gridSpan w:val="3"/>
            <w:tcW w:w="2835" w:type="dxa"/>
            <w:textDirection w:val="lrTb"/>
            <w:noWrap/>
          </w:tcPr>
          <w:p>
            <w:pPr>
              <w:pStyle w:val="1128"/>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3"/>
            <w:tcW w:w="1948" w:type="dxa"/>
            <w:textDirection w:val="lrTb"/>
            <w:noWrap/>
          </w:tcPr>
          <w:p>
            <w:pPr>
              <w:pStyle w:val="1128"/>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3"/>
            <w:tcW w:w="1596" w:type="dxa"/>
            <w:textDirection w:val="lrTb"/>
            <w:noWrap/>
          </w:tcPr>
          <w:p>
            <w:pPr>
              <w:pStyle w:val="1128"/>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48" w:type="dxa"/>
            <w:textDirection w:val="lrTb"/>
            <w:noWrap/>
          </w:tcPr>
          <w:p>
            <w:pPr>
              <w:pStyle w:val="1128"/>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13"/>
        </w:trPr>
        <w:tc>
          <w:tcPr>
            <w:tcW w:w="856" w:type="dxa"/>
            <w:textDirection w:val="lrTb"/>
            <w:noWrap/>
          </w:tcPr>
          <w:p>
            <w:pPr>
              <w:pStyle w:val="1128"/>
              <w:jc w:val="center"/>
              <w:spacing w:line="3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w:t>
            </w:r>
            <w:r/>
          </w:p>
        </w:tc>
        <w:tc>
          <w:tcPr>
            <w:gridSpan w:val="3"/>
            <w:tcW w:w="2835" w:type="dxa"/>
            <w:textDirection w:val="lrTb"/>
            <w:noWrap/>
          </w:tcPr>
          <w:p>
            <w:pPr>
              <w:pStyle w:val="1128"/>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3"/>
            <w:tcW w:w="1948" w:type="dxa"/>
            <w:textDirection w:val="lrTb"/>
            <w:noWrap/>
          </w:tcPr>
          <w:p>
            <w:pPr>
              <w:pStyle w:val="1128"/>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3"/>
            <w:tcW w:w="1596" w:type="dxa"/>
            <w:textDirection w:val="lrTb"/>
            <w:noWrap/>
          </w:tcPr>
          <w:p>
            <w:pPr>
              <w:pStyle w:val="1128"/>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48" w:type="dxa"/>
            <w:textDirection w:val="lrTb"/>
            <w:noWrap/>
          </w:tcPr>
          <w:p>
            <w:pPr>
              <w:pStyle w:val="1128"/>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pStyle w:val="1129"/>
        <w:ind w:firstLine="398"/>
        <w:spacing w:line="46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注：1、</w:t>
      </w:r>
      <w:r>
        <w:rPr>
          <w:rFonts w:hint="eastAsia" w:ascii="宋体" w:hAnsi="宋体" w:eastAsia="宋体" w:cs="宋体"/>
          <w:color w:val="auto"/>
          <w:sz w:val="24"/>
          <w:szCs w:val="22"/>
          <w:highlight w:val="none"/>
          <w:lang w:val="en-US" w:eastAsia="zh-CN"/>
        </w:rPr>
        <w:t xml:space="preserve">投标</w:t>
      </w:r>
      <w:r>
        <w:rPr>
          <w:rFonts w:hint="eastAsia" w:ascii="宋体" w:hAnsi="宋体" w:eastAsia="宋体" w:cs="宋体"/>
          <w:color w:val="auto"/>
          <w:sz w:val="24"/>
          <w:szCs w:val="22"/>
          <w:highlight w:val="none"/>
        </w:rPr>
        <w:t xml:space="preserve">文件中需按要求提供项目负责人有关证书证明。</w:t>
      </w:r>
      <w:r/>
    </w:p>
    <w:p>
      <w:pPr>
        <w:pStyle w:val="1129"/>
        <w:ind w:firstLine="879"/>
        <w:spacing w:line="46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2、如</w:t>
      </w:r>
      <w:r>
        <w:rPr>
          <w:rFonts w:hint="eastAsia" w:ascii="宋体" w:hAnsi="宋体" w:eastAsia="宋体" w:cs="宋体"/>
          <w:color w:val="auto"/>
          <w:sz w:val="24"/>
          <w:szCs w:val="22"/>
          <w:highlight w:val="none"/>
          <w:lang w:val="en-US" w:eastAsia="zh-CN"/>
        </w:rPr>
        <w:t xml:space="preserve">中标</w:t>
      </w:r>
      <w:r>
        <w:rPr>
          <w:rFonts w:hint="eastAsia" w:ascii="宋体" w:hAnsi="宋体" w:eastAsia="宋体" w:cs="宋体"/>
          <w:color w:val="auto"/>
          <w:sz w:val="24"/>
          <w:szCs w:val="22"/>
          <w:highlight w:val="none"/>
        </w:rPr>
        <w:t xml:space="preserve">，项目负责人须本表承诺实施，不得更换。</w:t>
      </w:r>
      <w:r/>
    </w:p>
    <w:p>
      <w:pPr>
        <w:pStyle w:val="1130"/>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130"/>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030"/>
        <w:ind w:firstLine="480"/>
        <w:jc w:val="left"/>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供应商名称：</w:t>
      </w:r>
      <w:r>
        <w:rPr>
          <w:rFonts w:hint="eastAsia" w:ascii="宋体" w:hAnsi="宋体" w:eastAsia="宋体" w:cs="宋体"/>
          <w:b/>
          <w:color w:val="auto"/>
          <w:sz w:val="24"/>
          <w:szCs w:val="24"/>
          <w:highlight w:val="none"/>
        </w:rPr>
        <w:t xml:space="preserve">（盖章）</w:t>
      </w:r>
      <w:r/>
    </w:p>
    <w:p>
      <w:pPr>
        <w:pStyle w:val="1130"/>
        <w:jc w:val="right"/>
        <w:spacing w:line="560" w:lineRule="exact"/>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r>
      <w:r/>
    </w:p>
    <w:p>
      <w:pPr>
        <w:pStyle w:val="1130"/>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130"/>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130"/>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130"/>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127"/>
        <w:jc w:val="lef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pStyle w:val="1130"/>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供应商项目管理、技术及售后服务人员一览表</w:t>
      </w:r>
      <w:r/>
    </w:p>
    <w:tbl>
      <w:tblPr>
        <w:tblStyle w:val="688"/>
        <w:tblpPr w:horzAnchor="margin" w:tblpXSpec="center" w:vertAnchor="text" w:tblpY="74" w:leftFromText="180" w:topFromText="0" w:rightFromText="180" w:bottomFromText="0"/>
        <w:tblW w:w="84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8"/>
        <w:gridCol w:w="1800"/>
        <w:gridCol w:w="1080"/>
        <w:gridCol w:w="1920"/>
        <w:gridCol w:w="960"/>
        <w:gridCol w:w="1493"/>
      </w:tblGrid>
      <w:tr>
        <w:trPr>
          <w:trHeight w:val="1301"/>
        </w:trPr>
        <w:tc>
          <w:tcPr>
            <w:tcBorders>
              <w:top w:val="single" w:color="auto" w:sz="4" w:space="0"/>
              <w:left w:val="single" w:color="auto" w:sz="4" w:space="0"/>
              <w:bottom w:val="single" w:color="auto" w:sz="4" w:space="0"/>
              <w:right w:val="single" w:color="auto" w:sz="4" w:space="0"/>
            </w:tcBorders>
            <w:tcW w:w="1188" w:type="dxa"/>
            <w:vAlign w:val="center"/>
            <w:textDirection w:val="lrTb"/>
            <w:noWrap/>
          </w:tcPr>
          <w:p>
            <w:pPr>
              <w:pStyle w:val="1130"/>
              <w:jc w:val="center"/>
              <w:spacing w:before="100"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姓  名</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pStyle w:val="1130"/>
              <w:jc w:val="center"/>
              <w:spacing w:before="100"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本项目</w:t>
            </w:r>
            <w:r/>
          </w:p>
          <w:p>
            <w:pPr>
              <w:pStyle w:val="1130"/>
              <w:jc w:val="center"/>
              <w:spacing w:before="100"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拟任职务</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pStyle w:val="1130"/>
              <w:spacing w:before="100"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学 历</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tcPr>
          <w:p>
            <w:pPr>
              <w:pStyle w:val="1130"/>
              <w:jc w:val="center"/>
              <w:spacing w:before="100"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身份证号</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pStyle w:val="1130"/>
              <w:jc w:val="center"/>
              <w:spacing w:before="100"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办公电话</w:t>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tcPr>
          <w:p>
            <w:pPr>
              <w:pStyle w:val="1130"/>
              <w:jc w:val="center"/>
              <w:spacing w:before="100"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备注</w:t>
            </w:r>
            <w:r/>
          </w:p>
        </w:tc>
      </w:tr>
      <w:tr>
        <w:trPr>
          <w:trHeight w:val="549"/>
        </w:trPr>
        <w:tc>
          <w:tcPr>
            <w:tcBorders>
              <w:top w:val="single" w:color="auto" w:sz="4" w:space="0"/>
              <w:left w:val="single" w:color="auto" w:sz="4" w:space="0"/>
              <w:bottom w:val="single" w:color="auto" w:sz="4" w:space="0"/>
              <w:right w:val="single" w:color="auto" w:sz="4" w:space="0"/>
            </w:tcBorders>
            <w:tcW w:w="1188"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541"/>
        </w:trPr>
        <w:tc>
          <w:tcPr>
            <w:tcBorders>
              <w:top w:val="single" w:color="auto" w:sz="4" w:space="0"/>
              <w:left w:val="single" w:color="auto" w:sz="4" w:space="0"/>
              <w:bottom w:val="single" w:color="auto" w:sz="4" w:space="0"/>
              <w:right w:val="single" w:color="auto" w:sz="4" w:space="0"/>
            </w:tcBorders>
            <w:tcW w:w="1188"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575"/>
        </w:trPr>
        <w:tc>
          <w:tcPr>
            <w:tcBorders>
              <w:top w:val="single" w:color="auto" w:sz="4" w:space="0"/>
              <w:left w:val="single" w:color="auto" w:sz="4" w:space="0"/>
              <w:bottom w:val="single" w:color="auto" w:sz="4" w:space="0"/>
              <w:right w:val="single" w:color="auto" w:sz="4" w:space="0"/>
            </w:tcBorders>
            <w:tcW w:w="1188"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599"/>
        </w:trPr>
        <w:tc>
          <w:tcPr>
            <w:tcBorders>
              <w:top w:val="single" w:color="auto" w:sz="4" w:space="0"/>
              <w:left w:val="single" w:color="auto" w:sz="4" w:space="0"/>
              <w:bottom w:val="single" w:color="auto" w:sz="4" w:space="0"/>
              <w:right w:val="single" w:color="auto" w:sz="4" w:space="0"/>
            </w:tcBorders>
            <w:tcW w:w="1188"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615"/>
        </w:trPr>
        <w:tc>
          <w:tcPr>
            <w:tcBorders>
              <w:top w:val="single" w:color="auto" w:sz="4" w:space="0"/>
              <w:left w:val="single" w:color="auto" w:sz="4" w:space="0"/>
              <w:bottom w:val="single" w:color="auto" w:sz="4" w:space="0"/>
              <w:right w:val="single" w:color="auto" w:sz="4" w:space="0"/>
            </w:tcBorders>
            <w:tcW w:w="1188"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591"/>
        </w:trPr>
        <w:tc>
          <w:tcPr>
            <w:tcBorders>
              <w:top w:val="single" w:color="auto" w:sz="4" w:space="0"/>
              <w:left w:val="single" w:color="auto" w:sz="4" w:space="0"/>
              <w:bottom w:val="single" w:color="auto" w:sz="4" w:space="0"/>
              <w:right w:val="single" w:color="auto" w:sz="4" w:space="0"/>
            </w:tcBorders>
            <w:tcW w:w="1188"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577"/>
        </w:trPr>
        <w:tc>
          <w:tcPr>
            <w:tcBorders>
              <w:top w:val="single" w:color="auto" w:sz="4" w:space="0"/>
              <w:left w:val="single" w:color="auto" w:sz="4" w:space="0"/>
              <w:bottom w:val="single" w:color="auto" w:sz="4" w:space="0"/>
              <w:right w:val="single" w:color="auto" w:sz="4" w:space="0"/>
            </w:tcBorders>
            <w:tcW w:w="1188"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bl>
    <w:p>
      <w:pPr>
        <w:pStyle w:val="1130"/>
        <w:ind w:firstLine="398"/>
        <w:spacing w:line="46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注：如</w:t>
      </w:r>
      <w:r>
        <w:rPr>
          <w:rFonts w:hint="eastAsia" w:ascii="宋体" w:hAnsi="宋体" w:eastAsia="宋体" w:cs="宋体"/>
          <w:b/>
          <w:color w:val="auto"/>
          <w:sz w:val="24"/>
          <w:highlight w:val="none"/>
          <w:lang w:val="en-US" w:eastAsia="zh-CN"/>
        </w:rPr>
        <w:t xml:space="preserve">投标人中标</w:t>
      </w:r>
      <w:r>
        <w:rPr>
          <w:rFonts w:hint="eastAsia" w:ascii="宋体" w:hAnsi="宋体" w:eastAsia="宋体" w:cs="宋体"/>
          <w:b/>
          <w:color w:val="auto"/>
          <w:sz w:val="24"/>
          <w:highlight w:val="none"/>
        </w:rPr>
        <w:t xml:space="preserve">，项目管理、技术及服务人员必须按本表承诺人员操作，不得随意更换。按</w:t>
      </w:r>
      <w:r>
        <w:rPr>
          <w:rFonts w:hint="eastAsia" w:ascii="宋体" w:hAnsi="宋体" w:eastAsia="宋体" w:cs="宋体"/>
          <w:b/>
          <w:color w:val="auto"/>
          <w:sz w:val="24"/>
          <w:highlight w:val="none"/>
          <w:lang w:val="en-US" w:eastAsia="zh-CN"/>
        </w:rPr>
        <w:t xml:space="preserve">招标</w:t>
      </w:r>
      <w:r>
        <w:rPr>
          <w:rFonts w:hint="eastAsia" w:ascii="宋体" w:hAnsi="宋体" w:eastAsia="宋体" w:cs="宋体"/>
          <w:b/>
          <w:color w:val="auto"/>
          <w:sz w:val="24"/>
          <w:highlight w:val="none"/>
        </w:rPr>
        <w:t xml:space="preserve">文件要求附相关人员证书。</w:t>
      </w:r>
      <w:r/>
    </w:p>
    <w:p>
      <w:pPr>
        <w:pStyle w:val="1130"/>
        <w:ind w:firstLine="2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130"/>
        <w:ind w:firstLine="2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30"/>
        <w:ind w:firstLine="480"/>
        <w:jc w:val="left"/>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供应商名称：</w:t>
      </w:r>
      <w:r>
        <w:rPr>
          <w:rFonts w:hint="eastAsia" w:ascii="宋体" w:hAnsi="宋体" w:eastAsia="宋体" w:cs="宋体"/>
          <w:b/>
          <w:color w:val="auto"/>
          <w:sz w:val="24"/>
          <w:szCs w:val="24"/>
          <w:highlight w:val="none"/>
        </w:rPr>
        <w:t xml:space="preserve">（盖章）</w:t>
      </w:r>
      <w:r/>
    </w:p>
    <w:p>
      <w:pPr>
        <w:pStyle w:val="1127"/>
        <w:jc w:val="righ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31"/>
        <w:rPr>
          <w:rFonts w:hint="eastAsia" w:ascii="宋体" w:hAnsi="宋体" w:eastAsia="宋体" w:cs="宋体"/>
          <w:color w:val="auto"/>
          <w:highlight w:val="none"/>
        </w:rPr>
        <w:outlineLvl w:val="1"/>
      </w:pPr>
      <w:r>
        <w:rPr>
          <w:rFonts w:hint="eastAsia" w:ascii="宋体" w:hAnsi="宋体" w:eastAsia="宋体" w:cs="宋体"/>
          <w:color w:val="auto"/>
          <w:highlight w:val="none"/>
        </w:rPr>
        <w:br w:type="page" w:clear="all"/>
      </w:r>
      <w:bookmarkStart w:id="119" w:name="_Toc8973"/>
      <w:r>
        <w:rPr>
          <w:rFonts w:hint="eastAsia" w:ascii="宋体" w:hAnsi="宋体" w:eastAsia="宋体" w:cs="宋体"/>
          <w:b/>
          <w:color w:val="auto"/>
          <w:sz w:val="24"/>
          <w:highlight w:val="none"/>
        </w:rPr>
        <w:t xml:space="preserve">附件</w:t>
      </w:r>
      <w:r>
        <w:rPr>
          <w:rFonts w:hint="eastAsia" w:ascii="宋体" w:hAnsi="宋体" w:eastAsia="宋体" w:cs="宋体"/>
          <w:b/>
          <w:color w:val="auto"/>
          <w:sz w:val="24"/>
          <w:highlight w:val="none"/>
          <w:lang w:val="en-US" w:eastAsia="zh-CN"/>
        </w:rPr>
        <w:t xml:space="preserve">11</w:t>
      </w:r>
      <w:r>
        <w:rPr>
          <w:rFonts w:hint="eastAsia" w:ascii="宋体" w:hAnsi="宋体" w:eastAsia="宋体" w:cs="宋体"/>
          <w:b/>
          <w:color w:val="auto"/>
          <w:sz w:val="24"/>
          <w:highlight w:val="none"/>
        </w:rPr>
        <w:t xml:space="preserve">、供应商承担类似项目业绩一览表</w:t>
      </w:r>
      <w:bookmarkEnd w:id="119"/>
      <w:r/>
      <w:r/>
    </w:p>
    <w:p>
      <w:pPr>
        <w:pStyle w:val="1132"/>
        <w:jc w:val="center"/>
        <w:spacing w:line="6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bidi="ar-SA"/>
        </w:rPr>
        <w:t xml:space="preserve">业绩资料</w:t>
      </w:r>
      <w:r/>
    </w:p>
    <w:tbl>
      <w:tblPr>
        <w:tblStyle w:val="688"/>
        <w:tblW w:w="90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0"/>
        <w:gridCol w:w="2586"/>
        <w:gridCol w:w="2933"/>
        <w:gridCol w:w="2305"/>
      </w:tblGrid>
      <w:tr>
        <w:trPr>
          <w:jc w:val="center"/>
          <w:trHeight w:val="776"/>
        </w:trPr>
        <w:tc>
          <w:tcPr>
            <w:gridSpan w:val="4"/>
            <w:tcBorders>
              <w:top w:val="single" w:color="auto" w:sz="4" w:space="0"/>
              <w:left w:val="single" w:color="auto" w:sz="4" w:space="0"/>
              <w:bottom w:val="single" w:color="auto" w:sz="4" w:space="0"/>
              <w:right w:val="single" w:color="auto" w:sz="4" w:space="0"/>
            </w:tcBorders>
            <w:tcW w:w="9044" w:type="dxa"/>
            <w:vAlign w:val="center"/>
            <w:textDirection w:val="lrTb"/>
            <w:noWrap/>
          </w:tcPr>
          <w:p>
            <w:pPr>
              <w:pStyle w:val="1132"/>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4"/>
                <w:szCs w:val="24"/>
                <w:highlight w:val="none"/>
              </w:rPr>
              <w:t xml:space="preserve">请按</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文件要求编制业绩材料电子件</w:t>
            </w:r>
            <w:r/>
          </w:p>
        </w:tc>
      </w:tr>
      <w:tr>
        <w:trPr>
          <w:jc w:val="center"/>
          <w:trHeight w:val="452"/>
        </w:trPr>
        <w:tc>
          <w:tcPr>
            <w:tcBorders>
              <w:top w:val="single" w:color="auto" w:sz="4" w:space="0"/>
              <w:left w:val="single" w:color="auto" w:sz="4" w:space="0"/>
              <w:bottom w:val="single" w:color="auto" w:sz="4" w:space="0"/>
              <w:right w:val="single" w:color="auto" w:sz="4" w:space="0"/>
            </w:tcBorders>
            <w:tcW w:w="1220" w:type="dxa"/>
            <w:vAlign w:val="center"/>
            <w:textDirection w:val="lrTb"/>
            <w:noWrap/>
          </w:tcPr>
          <w:p>
            <w:pPr>
              <w:pStyle w:val="1132"/>
              <w:jc w:val="center"/>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tcPr>
          <w:p>
            <w:pPr>
              <w:pStyle w:val="1132"/>
              <w:jc w:val="center"/>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2933" w:type="dxa"/>
            <w:vAlign w:val="center"/>
            <w:textDirection w:val="lrTb"/>
            <w:noWrap/>
          </w:tcPr>
          <w:p>
            <w:pPr>
              <w:pStyle w:val="1132"/>
              <w:ind w:firstLine="210"/>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采购单位</w:t>
            </w:r>
            <w:r/>
          </w:p>
        </w:tc>
        <w:tc>
          <w:tcPr>
            <w:tcBorders>
              <w:top w:val="single" w:color="auto" w:sz="4" w:space="0"/>
              <w:left w:val="single" w:color="auto" w:sz="4" w:space="0"/>
              <w:bottom w:val="single" w:color="auto" w:sz="4" w:space="0"/>
              <w:right w:val="single" w:color="auto" w:sz="4" w:space="0"/>
            </w:tcBorders>
            <w:tcW w:w="2305" w:type="dxa"/>
            <w:vAlign w:val="center"/>
            <w:textDirection w:val="lrTb"/>
            <w:noWrap/>
          </w:tcPr>
          <w:p>
            <w:pPr>
              <w:pStyle w:val="1132"/>
              <w:jc w:val="both"/>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合同金额（万元）</w:t>
            </w:r>
            <w:r/>
          </w:p>
        </w:tc>
      </w:tr>
      <w:tr>
        <w:trPr>
          <w:jc w:val="center"/>
          <w:trHeight w:val="532"/>
        </w:trPr>
        <w:tc>
          <w:tcPr>
            <w:tcBorders>
              <w:top w:val="single" w:color="auto" w:sz="4" w:space="0"/>
              <w:left w:val="single" w:color="auto" w:sz="4" w:space="0"/>
              <w:bottom w:val="single" w:color="auto" w:sz="4" w:space="0"/>
              <w:right w:val="single" w:color="auto" w:sz="4" w:space="0"/>
            </w:tcBorders>
            <w:tcW w:w="1220" w:type="dxa"/>
            <w:vAlign w:val="center"/>
            <w:textDirection w:val="lrTb"/>
            <w:noWrap/>
          </w:tcPr>
          <w:p>
            <w:pPr>
              <w:pStyle w:val="1132"/>
              <w:jc w:val="center"/>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tcPr>
          <w:p>
            <w:pPr>
              <w:pStyle w:val="1132"/>
              <w:jc w:val="center"/>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933" w:type="dxa"/>
            <w:vAlign w:val="center"/>
            <w:textDirection w:val="lrTb"/>
            <w:noWrap/>
          </w:tcPr>
          <w:p>
            <w:pPr>
              <w:pStyle w:val="1132"/>
              <w:jc w:val="center"/>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305" w:type="dxa"/>
            <w:vAlign w:val="center"/>
            <w:textDirection w:val="lrTb"/>
            <w:noWrap/>
          </w:tcPr>
          <w:p>
            <w:pPr>
              <w:pStyle w:val="1132"/>
              <w:jc w:val="center"/>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pStyle w:val="1034"/>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供应商承担类似项目业绩一览表</w:t>
      </w:r>
      <w:r/>
    </w:p>
    <w:tbl>
      <w:tblPr>
        <w:tblStyle w:val="688"/>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599"/>
        </w:trPr>
        <w:tc>
          <w:tcPr>
            <w:tcW w:w="1229" w:type="dxa"/>
            <w:textDirection w:val="lrTb"/>
            <w:noWrap/>
          </w:tcPr>
          <w:p>
            <w:pPr>
              <w:pStyle w:val="1034"/>
              <w:jc w:val="center"/>
              <w:spacing w:line="5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序号</w:t>
            </w:r>
            <w:r/>
          </w:p>
        </w:tc>
        <w:tc>
          <w:tcPr>
            <w:tcW w:w="3827" w:type="dxa"/>
            <w:vAlign w:val="center"/>
            <w:textDirection w:val="lrTb"/>
            <w:noWrap/>
          </w:tcPr>
          <w:p>
            <w:pPr>
              <w:pStyle w:val="1034"/>
              <w:jc w:val="center"/>
              <w:spacing w:line="5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项目名称</w:t>
            </w:r>
            <w:r/>
          </w:p>
        </w:tc>
        <w:tc>
          <w:tcPr>
            <w:tcW w:w="2433" w:type="dxa"/>
            <w:vAlign w:val="center"/>
            <w:textDirection w:val="lrTb"/>
            <w:noWrap/>
          </w:tcPr>
          <w:p>
            <w:pPr>
              <w:pStyle w:val="1034"/>
              <w:jc w:val="center"/>
              <w:spacing w:line="5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采购单位</w:t>
            </w:r>
            <w:r/>
          </w:p>
        </w:tc>
        <w:tc>
          <w:tcPr>
            <w:tcW w:w="1395" w:type="dxa"/>
            <w:vAlign w:val="center"/>
            <w:textDirection w:val="lrTb"/>
            <w:noWrap/>
          </w:tcPr>
          <w:p>
            <w:pPr>
              <w:pStyle w:val="1034"/>
              <w:jc w:val="center"/>
              <w:spacing w:line="5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合同金额</w:t>
            </w:r>
            <w:r/>
          </w:p>
        </w:tc>
      </w:tr>
      <w:tr>
        <w:trPr>
          <w:jc w:val="center"/>
          <w:trHeight w:val="440"/>
        </w:trPr>
        <w:tc>
          <w:tcPr>
            <w:tcW w:w="1229" w:type="dxa"/>
            <w:textDirection w:val="lrTb"/>
            <w:noWrap/>
          </w:tcPr>
          <w:p>
            <w:pPr>
              <w:pStyle w:val="1034"/>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tcPr>
          <w:p>
            <w:pPr>
              <w:pStyle w:val="1034"/>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tcPr>
          <w:p>
            <w:pPr>
              <w:pStyle w:val="1034"/>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tcPr>
          <w:p>
            <w:pPr>
              <w:pStyle w:val="1034"/>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538"/>
        </w:trPr>
        <w:tc>
          <w:tcPr>
            <w:tcW w:w="1229" w:type="dxa"/>
            <w:textDirection w:val="lrTb"/>
            <w:noWrap/>
          </w:tcPr>
          <w:p>
            <w:pPr>
              <w:pStyle w:val="1034"/>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tcPr>
          <w:p>
            <w:pPr>
              <w:pStyle w:val="1034"/>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tcPr>
          <w:p>
            <w:pPr>
              <w:pStyle w:val="1034"/>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tcPr>
          <w:p>
            <w:pPr>
              <w:pStyle w:val="1034"/>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570"/>
        </w:trPr>
        <w:tc>
          <w:tcPr>
            <w:tcW w:w="1229" w:type="dxa"/>
            <w:textDirection w:val="lrTb"/>
            <w:noWrap/>
          </w:tcPr>
          <w:p>
            <w:pPr>
              <w:pStyle w:val="1034"/>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tcPr>
          <w:p>
            <w:pPr>
              <w:pStyle w:val="1034"/>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tcPr>
          <w:p>
            <w:pPr>
              <w:pStyle w:val="1034"/>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tcPr>
          <w:p>
            <w:pPr>
              <w:pStyle w:val="1034"/>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485"/>
        </w:trPr>
        <w:tc>
          <w:tcPr>
            <w:tcW w:w="1229" w:type="dxa"/>
            <w:textDirection w:val="lrTb"/>
            <w:noWrap/>
          </w:tcPr>
          <w:p>
            <w:pPr>
              <w:pStyle w:val="1034"/>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tcPr>
          <w:p>
            <w:pPr>
              <w:pStyle w:val="1034"/>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tcPr>
          <w:p>
            <w:pPr>
              <w:pStyle w:val="1034"/>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tcPr>
          <w:p>
            <w:pPr>
              <w:pStyle w:val="1034"/>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pStyle w:val="1034"/>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注：请填写此表，并按要求上传业绩资料电子件。也可从诚信库中挑选业绩资料。</w:t>
      </w:r>
      <w:r/>
    </w:p>
    <w:p>
      <w:pPr>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690"/>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pStyle w:val="713"/>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713"/>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713"/>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713"/>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713"/>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713"/>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713"/>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713"/>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713"/>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713"/>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1084"/>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r>
      <w:r/>
    </w:p>
    <w:p>
      <w:pPr>
        <w:pStyle w:val="1084"/>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附件1</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分包承诺函</w:t>
      </w:r>
      <w:r/>
    </w:p>
    <w:p>
      <w:pPr>
        <w:jc w:val="center"/>
        <w:spacing w:before="0" w:after="0" w:line="500" w:lineRule="atLeast"/>
        <w:widowControl w:val="off"/>
        <w:rPr>
          <w:rFonts w:hint="eastAsia" w:ascii="宋体" w:hAnsi="宋体" w:eastAsia="宋体" w:cs="宋体"/>
          <w:color w:val="auto"/>
          <w:highlight w:val="none"/>
        </w:rPr>
      </w:pPr>
      <w:r>
        <w:rPr>
          <w:rFonts w:hint="eastAsia" w:ascii="宋体" w:hAnsi="宋体" w:eastAsia="宋体" w:cs="宋体"/>
          <w:b/>
          <w:bCs/>
          <w:color w:val="auto"/>
          <w:highlight w:val="none"/>
        </w:rPr>
        <w:t xml:space="preserve">分包承诺函</w:t>
      </w:r>
      <w:r>
        <w:rPr>
          <w:rFonts w:hint="eastAsia" w:ascii="宋体" w:hAnsi="宋体" w:eastAsia="宋体" w:cs="宋体"/>
          <w:b/>
          <w:bCs/>
          <w:color w:val="auto"/>
          <w:highlight w:val="none"/>
          <w:lang w:eastAsia="zh-CN"/>
        </w:rPr>
        <w:t xml:space="preserve">（</w:t>
      </w:r>
      <w:r>
        <w:rPr>
          <w:rFonts w:hint="eastAsia" w:ascii="宋体" w:hAnsi="宋体" w:cs="宋体"/>
          <w:b/>
          <w:bCs/>
          <w:color w:val="auto"/>
          <w:highlight w:val="none"/>
          <w:lang w:val="en-US" w:eastAsia="zh-CN"/>
        </w:rPr>
        <w:t xml:space="preserve">泗洪县农业农村局安保部分）</w:t>
      </w:r>
      <w:r/>
    </w:p>
    <w:p>
      <w:pPr>
        <w:spacing w:before="0" w:after="0" w:line="500" w:lineRule="atLeast"/>
        <w:widowControl w:val="off"/>
        <w:rPr>
          <w:rFonts w:hint="eastAsia" w:ascii="宋体" w:hAnsi="宋体" w:eastAsia="宋体" w:cs="宋体"/>
          <w:color w:val="auto"/>
          <w:highlight w:val="none"/>
        </w:rPr>
      </w:pPr>
      <w:r>
        <w:rPr>
          <w:rFonts w:hint="eastAsia" w:ascii="宋体" w:hAnsi="宋体" w:eastAsia="宋体" w:cs="宋体"/>
          <w:color w:val="auto"/>
          <w:highlight w:val="none"/>
          <w:u w:val="single"/>
        </w:rPr>
        <w:t xml:space="preserve">（采购单位名称）：</w:t>
      </w:r>
      <w:r/>
    </w:p>
    <w:p>
      <w:pPr>
        <w:ind w:firstLine="480"/>
        <w:spacing w:before="0" w:after="0" w:line="500" w:lineRule="atLeas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根据已收到的项目编号为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项目的</w:t>
      </w:r>
      <w:r>
        <w:rPr>
          <w:rFonts w:hint="eastAsia" w:ascii="宋体" w:hAnsi="宋体" w:eastAsia="宋体" w:cs="宋体"/>
          <w:color w:val="auto"/>
          <w:highlight w:val="none"/>
          <w:lang w:val="en-US" w:eastAsia="zh-CN"/>
        </w:rPr>
        <w:t xml:space="preserve">招标</w:t>
      </w:r>
      <w:r>
        <w:rPr>
          <w:rFonts w:hint="eastAsia" w:ascii="宋体" w:hAnsi="宋体" w:eastAsia="宋体" w:cs="宋体"/>
          <w:color w:val="auto"/>
          <w:highlight w:val="none"/>
        </w:rPr>
        <w:t xml:space="preserve">文件，我单位在参加本项目</w:t>
      </w:r>
      <w:r>
        <w:rPr>
          <w:rFonts w:hint="eastAsia" w:ascii="宋体" w:hAnsi="宋体" w:eastAsia="宋体" w:cs="宋体"/>
          <w:color w:val="auto"/>
          <w:highlight w:val="none"/>
          <w:lang w:val="en-US" w:eastAsia="zh-CN"/>
        </w:rPr>
        <w:t xml:space="preserve">招标</w:t>
      </w:r>
      <w:r>
        <w:rPr>
          <w:rFonts w:hint="eastAsia" w:ascii="宋体" w:hAnsi="宋体" w:eastAsia="宋体" w:cs="宋体"/>
          <w:color w:val="auto"/>
          <w:highlight w:val="none"/>
        </w:rPr>
        <w:t xml:space="preserve">活动中，如我单位</w:t>
      </w:r>
      <w:r>
        <w:rPr>
          <w:rFonts w:hint="eastAsia" w:ascii="宋体" w:hAnsi="宋体" w:eastAsia="宋体" w:cs="宋体"/>
          <w:color w:val="auto"/>
          <w:highlight w:val="none"/>
          <w:lang w:val="en-US" w:eastAsia="zh-CN"/>
        </w:rPr>
        <w:t xml:space="preserve">中标</w:t>
      </w:r>
      <w:r>
        <w:rPr>
          <w:rFonts w:hint="eastAsia" w:ascii="宋体" w:hAnsi="宋体" w:eastAsia="宋体" w:cs="宋体"/>
          <w:color w:val="auto"/>
          <w:highlight w:val="none"/>
        </w:rPr>
        <w:t xml:space="preserve">，特做出如下承诺：</w:t>
      </w:r>
      <w:r/>
    </w:p>
    <w:p>
      <w:pPr>
        <w:ind w:firstLine="480"/>
        <w:spacing w:before="0" w:after="0" w:line="500" w:lineRule="atLeas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一、本项目的非主体、非关键性工作</w:t>
      </w:r>
      <w:r>
        <w:rPr>
          <w:rFonts w:hint="eastAsia" w:ascii="宋体" w:hAnsi="宋体" w:eastAsia="宋体" w:cs="宋体"/>
          <w:color w:val="auto"/>
          <w:highlight w:val="none"/>
          <w:u w:val="single"/>
        </w:rPr>
        <w:t xml:space="preserve"> 安保部分 ：</w:t>
      </w:r>
      <w:r>
        <w:rPr>
          <w:rFonts w:hint="eastAsia" w:ascii="宋体" w:hAnsi="宋体" w:eastAsia="宋体" w:cs="宋体"/>
          <w:color w:val="auto"/>
          <w:highlight w:val="none"/>
        </w:rPr>
        <w:t xml:space="preserve">金额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，分包给有资质的供应商承接。</w:t>
      </w:r>
      <w:r/>
    </w:p>
    <w:p>
      <w:pPr>
        <w:ind w:firstLine="480"/>
        <w:spacing w:before="0" w:after="0" w:line="500" w:lineRule="atLeas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二、分包要求：分包供应商具有公安机关核发有效的《保安服务许可证》</w:t>
      </w:r>
      <w:r>
        <w:rPr>
          <w:rFonts w:hint="eastAsia" w:ascii="宋体" w:hAnsi="宋体" w:eastAsia="宋体" w:cs="宋体"/>
          <w:color w:val="auto"/>
          <w:highlight w:val="none"/>
          <w:lang w:eastAsia="zh-CN"/>
        </w:rPr>
        <w:t xml:space="preserve">。</w:t>
      </w:r>
      <w:r/>
    </w:p>
    <w:p>
      <w:pPr>
        <w:ind w:firstLine="480"/>
        <w:spacing w:before="0" w:after="0" w:line="500" w:lineRule="atLeas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三、如</w:t>
      </w:r>
      <w:r>
        <w:rPr>
          <w:rFonts w:hint="eastAsia" w:ascii="宋体" w:hAnsi="宋体" w:eastAsia="宋体" w:cs="宋体"/>
          <w:color w:val="auto"/>
          <w:highlight w:val="none"/>
          <w:lang w:val="en-US" w:eastAsia="zh-CN"/>
        </w:rPr>
        <w:t xml:space="preserve">中标</w:t>
      </w:r>
      <w:r>
        <w:rPr>
          <w:rFonts w:hint="eastAsia" w:ascii="宋体" w:hAnsi="宋体" w:eastAsia="宋体" w:cs="宋体"/>
          <w:color w:val="auto"/>
          <w:highlight w:val="none"/>
        </w:rPr>
        <w:t xml:space="preserve">后按分包意向签订协议；分包意向协议要明确分包人的名称，分包内容。</w:t>
      </w:r>
      <w:r/>
    </w:p>
    <w:p>
      <w:pPr>
        <w:ind w:firstLine="480"/>
        <w:spacing w:before="0" w:after="0" w:line="500" w:lineRule="atLeas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四、我方若违背本承诺约定，经查实，自愿接受采购人及相关主管部门相应的规定处理，并依法承担相应的法律责任。</w:t>
      </w:r>
      <w:r/>
    </w:p>
    <w:p>
      <w:pPr>
        <w:spacing w:before="0" w:after="0" w:line="500" w:lineRule="atLeas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before="0" w:after="0" w:line="500" w:lineRule="atLeas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供应商名称：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（电子签章）</w:t>
      </w:r>
      <w:r/>
    </w:p>
    <w:p>
      <w:pPr>
        <w:ind w:firstLine="480"/>
        <w:spacing w:before="0" w:after="0" w:line="500" w:lineRule="atLeas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法定代表人（负责人）：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（电子签章）</w:t>
      </w:r>
      <w:r/>
    </w:p>
    <w:p>
      <w:pPr>
        <w:jc w:val="both"/>
        <w:spacing w:before="0" w:after="0"/>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ind w:firstLine="480"/>
        <w:jc w:val="both"/>
        <w:spacing w:before="0" w:after="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日期：    年    月   日</w:t>
      </w:r>
      <w:r/>
    </w:p>
    <w:p>
      <w:pPr>
        <w:spacing w:before="0" w:after="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13"/>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1131"/>
        <w:rPr>
          <w:rFonts w:hint="eastAsia" w:ascii="宋体" w:hAnsi="宋体" w:eastAsia="宋体" w:cs="宋体"/>
          <w:b/>
          <w:color w:val="auto"/>
          <w:sz w:val="24"/>
          <w:highlight w:val="none"/>
        </w:rPr>
        <w:outlineLvl w:val="1"/>
      </w:pPr>
      <w:r/>
      <w:bookmarkStart w:id="120" w:name="_Toc256000030"/>
      <w:r>
        <w:rPr>
          <w:rFonts w:hint="eastAsia" w:ascii="宋体" w:hAnsi="宋体" w:eastAsia="宋体" w:cs="宋体"/>
          <w:b/>
          <w:color w:val="auto"/>
          <w:sz w:val="24"/>
          <w:highlight w:val="none"/>
          <w:lang w:val="en-US" w:eastAsia="zh-CN"/>
        </w:rPr>
        <w:t xml:space="preserve">附件13</w:t>
      </w:r>
      <w:r>
        <w:rPr>
          <w:rFonts w:hint="eastAsia" w:ascii="宋体" w:hAnsi="宋体" w:eastAsia="宋体" w:cs="宋体"/>
          <w:b/>
          <w:color w:val="auto"/>
          <w:sz w:val="24"/>
          <w:highlight w:val="none"/>
        </w:rPr>
        <w:t xml:space="preserve">、</w:t>
      </w:r>
      <w:bookmarkEnd w:id="120"/>
      <w:r>
        <w:rPr>
          <w:rFonts w:hint="eastAsia" w:ascii="宋体" w:hAnsi="宋体" w:eastAsia="宋体" w:cs="宋体"/>
          <w:b/>
          <w:color w:val="auto"/>
          <w:sz w:val="24"/>
          <w:highlight w:val="none"/>
          <w:lang w:val="en-US" w:eastAsia="zh-CN"/>
        </w:rPr>
        <w:t xml:space="preserve">人员配备及工作职责要求</w:t>
      </w:r>
      <w:r>
        <w:rPr>
          <w:rFonts w:hint="eastAsia" w:ascii="宋体" w:hAnsi="宋体" w:eastAsia="宋体" w:cs="宋体"/>
          <w:b/>
          <w:color w:val="auto"/>
          <w:sz w:val="24"/>
          <w:highlight w:val="none"/>
        </w:rPr>
        <w:t xml:space="preserve">承诺函</w:t>
      </w:r>
      <w:r/>
    </w:p>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1、服务要求承诺</w:t>
      </w:r>
      <w:r/>
    </w:p>
    <w:p>
      <w:pPr>
        <w:spacing w:before="10" w:after="10" w:line="60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single"/>
          <w:lang w:eastAsia="zh-CN"/>
        </w:rPr>
        <w:t xml:space="preserve">泗洪县人民法院、泗洪县农业农村局</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根据</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 xml:space="preserve"> </w:t>
      </w:r>
      <w:r>
        <w:rPr>
          <w:rFonts w:hint="eastAsia" w:ascii="宋体" w:hAnsi="宋体" w:cs="宋体"/>
          <w:color w:val="auto"/>
          <w:sz w:val="21"/>
          <w:szCs w:val="21"/>
          <w:highlight w:val="none"/>
          <w:u w:val="single"/>
          <w:lang w:eastAsia="zh-CN"/>
        </w:rPr>
        <w:t xml:space="preserve">JSZC-321324-JZCG-G2026-0013</w:t>
      </w:r>
      <w:r>
        <w:rPr>
          <w:rFonts w:hint="eastAsia" w:ascii="宋体" w:hAnsi="宋体" w:eastAsia="宋体" w:cs="宋体"/>
          <w:color w:val="auto"/>
          <w:sz w:val="21"/>
          <w:szCs w:val="21"/>
          <w:highlight w:val="none"/>
          <w:u w:val="none"/>
          <w:lang w:eastAsia="zh-CN"/>
        </w:rPr>
        <w:t xml:space="preserve">号</w:t>
      </w:r>
      <w:r>
        <w:rPr>
          <w:rFonts w:hint="eastAsia" w:ascii="宋体" w:hAnsi="宋体" w:eastAsia="宋体" w:cs="宋体"/>
          <w:color w:val="auto"/>
          <w:sz w:val="21"/>
          <w:szCs w:val="21"/>
          <w:highlight w:val="none"/>
          <w:u w:val="single"/>
          <w:lang w:eastAsia="zh-CN"/>
        </w:rPr>
        <w:t xml:space="preserve">泗洪县人民法院、农业农村局物业服务采购项目</w:t>
      </w:r>
      <w:r>
        <w:rPr>
          <w:rFonts w:hint="eastAsia" w:ascii="宋体" w:hAnsi="宋体" w:eastAsia="宋体" w:cs="宋体"/>
          <w:color w:val="auto"/>
          <w:sz w:val="21"/>
          <w:szCs w:val="21"/>
          <w:highlight w:val="none"/>
        </w:rPr>
        <w:t xml:space="preserve">招标文件相关要求，承诺如下：针对“第四</w:t>
      </w:r>
      <w:r>
        <w:rPr>
          <w:rFonts w:hint="eastAsia" w:ascii="宋体" w:hAnsi="宋体" w:eastAsia="宋体" w:cs="宋体"/>
          <w:color w:val="auto"/>
          <w:sz w:val="21"/>
          <w:szCs w:val="21"/>
          <w:highlight w:val="none"/>
          <w:lang w:val="en-US" w:eastAsia="zh-CN"/>
        </w:rPr>
        <w:t xml:space="preserve">章</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二、人员配备及工作职责要求</w:t>
      </w:r>
      <w:r>
        <w:rPr>
          <w:rFonts w:hint="eastAsia" w:ascii="宋体" w:hAnsi="宋体" w:eastAsia="宋体" w:cs="宋体"/>
          <w:color w:val="auto"/>
          <w:sz w:val="21"/>
          <w:szCs w:val="21"/>
          <w:highlight w:val="none"/>
        </w:rPr>
        <w:t xml:space="preserve">”内容，我单位完全响应，如我单位中标，将按照响应内容进行履约。如我单位投标文件的响应方案优于采购需求，将按投标文件履约。</w:t>
      </w:r>
      <w:r/>
    </w:p>
    <w:p>
      <w:pPr>
        <w:ind w:firstLine="560"/>
        <w:spacing w:before="10" w:after="10"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560"/>
        <w:spacing w:after="200"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560"/>
        <w:spacing w:before="10" w:after="10"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after="200"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779"/>
        <w:spacing w:line="5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单位名称（盖CA电子公章）：</w:t>
      </w:r>
      <w:r/>
    </w:p>
    <w:p>
      <w:pPr>
        <w:jc w:val="center"/>
        <w:spacing w:after="200" w:line="220" w:lineRule="atLeas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both"/>
        <w:spacing w:after="200" w:line="220" w:lineRule="atLeas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5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2、相关服务方案</w:t>
      </w:r>
      <w:r/>
    </w:p>
    <w:p>
      <w:pPr>
        <w:spacing w:line="5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（按照评分标准相关要求提供方案）</w:t>
      </w:r>
      <w:r/>
    </w:p>
    <w:p>
      <w:pPr>
        <w:jc w:val="center"/>
        <w:spacing w:after="200" w:line="220" w:lineRule="atLeas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after="200"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131"/>
        <w:rPr>
          <w:rFonts w:hint="eastAsia" w:ascii="宋体" w:hAnsi="宋体" w:eastAsia="宋体" w:cs="宋体"/>
          <w:b/>
          <w:color w:val="auto"/>
          <w:sz w:val="21"/>
          <w:szCs w:val="21"/>
          <w:highlight w:val="none"/>
        </w:rPr>
        <w:outlineLvl w:val="1"/>
      </w:pPr>
      <w:r>
        <w:rPr>
          <w:rFonts w:hint="eastAsia" w:ascii="宋体" w:hAnsi="宋体" w:eastAsia="宋体" w:cs="宋体"/>
          <w:color w:val="auto"/>
          <w:sz w:val="21"/>
          <w:szCs w:val="21"/>
          <w:highlight w:val="none"/>
        </w:rPr>
        <w:br w:type="page" w:clear="all"/>
      </w:r>
      <w:r>
        <w:rPr>
          <w:rFonts w:hint="eastAsia" w:ascii="宋体" w:hAnsi="宋体" w:eastAsia="宋体" w:cs="宋体"/>
          <w:b/>
          <w:color w:val="auto"/>
          <w:sz w:val="24"/>
          <w:highlight w:val="none"/>
          <w:lang w:val="en-US" w:eastAsia="zh-CN"/>
        </w:rPr>
        <w:t xml:space="preserve">附件14、服务要求承诺（一）及相关服务方案</w:t>
      </w:r>
      <w:r/>
    </w:p>
    <w:p>
      <w:pPr>
        <w:spacing w:after="200" w:line="220" w:lineRule="atLeas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5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1、服务要求承诺（一）</w:t>
      </w:r>
      <w:r/>
    </w:p>
    <w:p>
      <w:pPr>
        <w:spacing w:before="10" w:after="10" w:line="60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single"/>
          <w:lang w:eastAsia="zh-CN"/>
        </w:rPr>
        <w:t xml:space="preserve">泗洪县人民法院、泗洪县农业农村局</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w:t>
      </w:r>
      <w:r/>
    </w:p>
    <w:p>
      <w:pPr>
        <w:ind w:firstLine="480"/>
        <w:jc w:val="left"/>
        <w:spacing w:before="100" w:beforeAutospacing="1" w:after="100" w:afterAutospacing="1" w:line="435"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w:t>
      </w:r>
      <w:r>
        <w:rPr>
          <w:rFonts w:hint="eastAsia" w:ascii="宋体" w:hAnsi="宋体" w:eastAsia="宋体" w:cs="宋体"/>
          <w:b/>
          <w:bCs/>
          <w:color w:val="auto"/>
          <w:sz w:val="21"/>
          <w:szCs w:val="21"/>
          <w:highlight w:val="none"/>
          <w:u w:val="single"/>
        </w:rPr>
        <w:t xml:space="preserve"> </w:t>
      </w:r>
      <w:r>
        <w:rPr>
          <w:rFonts w:hint="eastAsia" w:ascii="宋体" w:hAnsi="宋体" w:cs="宋体"/>
          <w:color w:val="auto"/>
          <w:sz w:val="21"/>
          <w:szCs w:val="21"/>
          <w:highlight w:val="none"/>
          <w:u w:val="single"/>
          <w:lang w:eastAsia="zh-CN"/>
        </w:rPr>
        <w:t xml:space="preserve">JSZC-321324-JZCG-G2026-0013</w:t>
      </w:r>
      <w:r>
        <w:rPr>
          <w:rFonts w:hint="eastAsia" w:ascii="宋体" w:hAnsi="宋体" w:eastAsia="宋体" w:cs="宋体"/>
          <w:color w:val="auto"/>
          <w:sz w:val="21"/>
          <w:szCs w:val="21"/>
          <w:highlight w:val="none"/>
          <w:u w:val="none"/>
          <w:lang w:eastAsia="zh-CN"/>
        </w:rPr>
        <w:t xml:space="preserve">号</w:t>
      </w:r>
      <w:r>
        <w:rPr>
          <w:rFonts w:hint="eastAsia" w:ascii="宋体" w:hAnsi="宋体" w:eastAsia="宋体" w:cs="宋体"/>
          <w:color w:val="auto"/>
          <w:sz w:val="21"/>
          <w:szCs w:val="21"/>
          <w:highlight w:val="none"/>
          <w:u w:val="single"/>
          <w:lang w:eastAsia="zh-CN"/>
        </w:rPr>
        <w:t xml:space="preserve">泗洪县人民法院、农业农村局物业服务采购项目</w:t>
      </w:r>
      <w:r>
        <w:rPr>
          <w:rFonts w:hint="eastAsia" w:ascii="宋体" w:hAnsi="宋体" w:eastAsia="宋体" w:cs="宋体"/>
          <w:color w:val="auto"/>
          <w:sz w:val="21"/>
          <w:szCs w:val="21"/>
          <w:highlight w:val="none"/>
        </w:rPr>
        <w:t xml:space="preserve">招标文件相关要求，承诺如下：完全响应本项目采购需求“第四章 采购需求-</w:t>
      </w:r>
      <w:r>
        <w:rPr>
          <w:rFonts w:hint="eastAsia" w:ascii="宋体" w:hAnsi="宋体" w:eastAsia="宋体" w:cs="宋体"/>
          <w:color w:val="auto"/>
          <w:sz w:val="21"/>
          <w:szCs w:val="21"/>
          <w:highlight w:val="none"/>
          <w:lang w:val="en-US" w:eastAsia="zh-CN"/>
        </w:rPr>
        <w:t xml:space="preserve">四</w:t>
      </w:r>
      <w:r>
        <w:rPr>
          <w:rFonts w:hint="eastAsia" w:ascii="宋体" w:hAnsi="宋体" w:eastAsia="宋体" w:cs="宋体"/>
          <w:color w:val="auto"/>
          <w:sz w:val="21"/>
          <w:szCs w:val="21"/>
          <w:highlight w:val="none"/>
        </w:rPr>
        <w:t xml:space="preserve">、物业管理服务内容及标准-1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基本服务</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2房屋</w:t>
      </w:r>
      <w:r>
        <w:rPr>
          <w:rFonts w:hint="eastAsia" w:ascii="宋体" w:hAnsi="宋体" w:eastAsia="宋体" w:cs="宋体"/>
          <w:color w:val="auto"/>
          <w:sz w:val="21"/>
          <w:szCs w:val="21"/>
          <w:highlight w:val="none"/>
          <w:lang w:val="en-US" w:eastAsia="zh-CN"/>
        </w:rPr>
        <w:t xml:space="preserve">巡查</w:t>
      </w:r>
      <w:r>
        <w:rPr>
          <w:rFonts w:hint="eastAsia" w:ascii="宋体" w:hAnsi="宋体" w:eastAsia="宋体" w:cs="宋体"/>
          <w:color w:val="auto"/>
          <w:sz w:val="21"/>
          <w:szCs w:val="21"/>
          <w:highlight w:val="none"/>
        </w:rPr>
        <w:t xml:space="preserve">服务</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3公用设施设备维护服务”，如我单位中标，将按照响应内容进行履约。如我单位投标文件的响应方案优于采购需求，将按投标文件履约。</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3834"/>
        <w:spacing w:line="50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单位名称（盖CA电子公章）：</w:t>
      </w:r>
      <w:r>
        <w:rPr>
          <w:rFonts w:hint="eastAsia" w:ascii="宋体" w:hAnsi="宋体" w:eastAsia="宋体" w:cs="宋体"/>
          <w:color w:val="auto"/>
          <w:sz w:val="21"/>
          <w:szCs w:val="21"/>
          <w:highlight w:val="none"/>
        </w:rPr>
        <w:t xml:space="preserve">  </w:t>
      </w:r>
      <w:r/>
    </w:p>
    <w:p>
      <w:pPr>
        <w:jc w:val="center"/>
        <w:spacing w:after="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after="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after="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spacing w:after="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spacing w:after="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5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2、相关服务方案</w:t>
      </w:r>
      <w:r/>
    </w:p>
    <w:p>
      <w:pPr>
        <w:spacing w:line="5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（按照评分标准相关要求提供方案）</w:t>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1131"/>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lang w:val="en-US" w:eastAsia="zh-CN"/>
        </w:rPr>
        <w:t xml:space="preserve">附件15、服务要求承诺（二）及相关服务方案</w:t>
      </w:r>
      <w:r/>
    </w:p>
    <w:p>
      <w:pPr>
        <w:spacing w:after="200" w:line="220" w:lineRule="atLeas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5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1、服务要求承诺（二）</w:t>
      </w:r>
      <w:r/>
    </w:p>
    <w:p>
      <w:pPr>
        <w:spacing w:before="10" w:after="10" w:line="60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single"/>
          <w:lang w:eastAsia="zh-CN"/>
        </w:rPr>
        <w:t xml:space="preserve">泗洪县人民法院、泗洪县农业农村局</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w:t>
      </w:r>
      <w:r/>
    </w:p>
    <w:p>
      <w:pPr>
        <w:ind w:firstLine="480"/>
        <w:jc w:val="left"/>
        <w:spacing w:before="100" w:beforeAutospacing="1" w:after="100" w:afterAutospacing="1" w:line="435"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 xml:space="preserve">JSZC-321324-JZCG-G2026-0013</w:t>
      </w:r>
      <w:r>
        <w:rPr>
          <w:rFonts w:hint="eastAsia" w:ascii="宋体" w:hAnsi="宋体" w:eastAsia="宋体" w:cs="宋体"/>
          <w:color w:val="auto"/>
          <w:sz w:val="21"/>
          <w:szCs w:val="21"/>
          <w:highlight w:val="none"/>
          <w:u w:val="none"/>
          <w:lang w:eastAsia="zh-CN"/>
        </w:rPr>
        <w:t xml:space="preserve">号</w:t>
      </w:r>
      <w:r>
        <w:rPr>
          <w:rFonts w:hint="eastAsia" w:ascii="宋体" w:hAnsi="宋体" w:eastAsia="宋体" w:cs="宋体"/>
          <w:color w:val="auto"/>
          <w:sz w:val="21"/>
          <w:szCs w:val="21"/>
          <w:highlight w:val="none"/>
          <w:u w:val="single"/>
          <w:lang w:eastAsia="zh-CN"/>
        </w:rPr>
        <w:t xml:space="preserve">泗洪县人民法院、农业农村局物业服务采购项目</w:t>
      </w:r>
      <w:r>
        <w:rPr>
          <w:rFonts w:hint="eastAsia" w:ascii="宋体" w:hAnsi="宋体" w:eastAsia="宋体" w:cs="宋体"/>
          <w:color w:val="auto"/>
          <w:sz w:val="21"/>
          <w:szCs w:val="21"/>
          <w:highlight w:val="none"/>
        </w:rPr>
        <w:t xml:space="preserve">招标文件相关要求，承诺如下：完全响应本项目采购需求“第四章 采购需求-</w:t>
      </w:r>
      <w:r>
        <w:rPr>
          <w:rFonts w:hint="eastAsia" w:ascii="宋体" w:hAnsi="宋体" w:eastAsia="宋体" w:cs="宋体"/>
          <w:color w:val="auto"/>
          <w:sz w:val="21"/>
          <w:szCs w:val="21"/>
          <w:highlight w:val="none"/>
          <w:lang w:val="en-US" w:eastAsia="zh-CN"/>
        </w:rPr>
        <w:t xml:space="preserve">四</w:t>
      </w:r>
      <w:r>
        <w:rPr>
          <w:rFonts w:hint="eastAsia" w:ascii="宋体" w:hAnsi="宋体" w:eastAsia="宋体" w:cs="宋体"/>
          <w:color w:val="auto"/>
          <w:sz w:val="21"/>
          <w:szCs w:val="21"/>
          <w:highlight w:val="none"/>
        </w:rPr>
        <w:t xml:space="preserve">、物业管理服务内容及标准-4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保洁服务”，如我单位中标，将按照响应内容进行履约。如我单位投标文件的响应方案优于采购需求，将按投标文件履约。</w:t>
      </w:r>
      <w:r/>
    </w:p>
    <w:p>
      <w:pPr>
        <w:spacing w:line="5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                                       单位名称（盖CA电子公章）：</w:t>
      </w:r>
      <w:r/>
    </w:p>
    <w:p>
      <w:pPr>
        <w:spacing w:line="5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5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2、相关服务方案</w:t>
      </w:r>
      <w:r/>
    </w:p>
    <w:p>
      <w:pPr>
        <w:spacing w:line="5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（按照评分标准相关要求提供方案）</w:t>
      </w:r>
      <w:r/>
    </w:p>
    <w:p>
      <w:pPr>
        <w:jc w:val="center"/>
        <w:spacing w:after="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after="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after="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after="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after="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after="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after="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after="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after="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1131"/>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r>
      <w:r/>
    </w:p>
    <w:p>
      <w:pPr>
        <w:pStyle w:val="1131"/>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r>
      <w:r/>
    </w:p>
    <w:p>
      <w:pPr>
        <w:pStyle w:val="1131"/>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r>
      <w:r/>
    </w:p>
    <w:p>
      <w:pPr>
        <w:pStyle w:val="1131"/>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r>
      <w:r/>
    </w:p>
    <w:p>
      <w:pPr>
        <w:pStyle w:val="1131"/>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r>
      <w:r/>
    </w:p>
    <w:p>
      <w:pPr>
        <w:pStyle w:val="1131"/>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r>
      <w:r/>
    </w:p>
    <w:p>
      <w:pPr>
        <w:pStyle w:val="1131"/>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r>
      <w:r/>
    </w:p>
    <w:p>
      <w:pPr>
        <w:pStyle w:val="1131"/>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r>
      <w:r/>
    </w:p>
    <w:p>
      <w:pPr>
        <w:pStyle w:val="1131"/>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r>
      <w:r/>
    </w:p>
    <w:p>
      <w:pPr>
        <w:pStyle w:val="1131"/>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lang w:val="en-US" w:eastAsia="zh-CN"/>
        </w:rPr>
        <w:t xml:space="preserve">附件16、考核标准承诺</w:t>
      </w:r>
      <w:r/>
    </w:p>
    <w:p>
      <w:pPr>
        <w:jc w:val="center"/>
        <w:spacing w:line="5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考核标准承诺</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10" w:after="10" w:line="60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single"/>
          <w:lang w:eastAsia="zh-CN"/>
        </w:rPr>
        <w:t xml:space="preserve">泗洪县人民法院、泗洪县农业农村局</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w:t>
      </w:r>
      <w:r/>
    </w:p>
    <w:p>
      <w:pPr>
        <w:ind w:firstLine="56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根据根据</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 xml:space="preserve">JSZC-321324-JZCG-G2026-0013</w:t>
      </w:r>
      <w:r>
        <w:rPr>
          <w:rFonts w:hint="eastAsia" w:ascii="宋体" w:hAnsi="宋体" w:eastAsia="宋体" w:cs="宋体"/>
          <w:color w:val="auto"/>
          <w:sz w:val="21"/>
          <w:szCs w:val="21"/>
          <w:highlight w:val="none"/>
          <w:u w:val="none"/>
          <w:lang w:eastAsia="zh-CN"/>
        </w:rPr>
        <w:t xml:space="preserve">号</w:t>
      </w:r>
      <w:r>
        <w:rPr>
          <w:rFonts w:hint="eastAsia" w:ascii="宋体" w:hAnsi="宋体" w:eastAsia="宋体" w:cs="宋体"/>
          <w:color w:val="auto"/>
          <w:sz w:val="21"/>
          <w:szCs w:val="21"/>
          <w:highlight w:val="none"/>
          <w:u w:val="single"/>
          <w:lang w:eastAsia="zh-CN"/>
        </w:rPr>
        <w:t xml:space="preserve">泗洪县人民法院、农业农村局物业服务采购项目</w:t>
      </w:r>
      <w:r>
        <w:rPr>
          <w:rFonts w:hint="eastAsia" w:ascii="宋体" w:hAnsi="宋体" w:eastAsia="宋体" w:cs="宋体"/>
          <w:color w:val="auto"/>
          <w:sz w:val="21"/>
          <w:szCs w:val="21"/>
          <w:highlight w:val="none"/>
        </w:rPr>
        <w:t xml:space="preserve">招标文件相关要求，承诺如下：完全响应本项目采购需求“</w:t>
      </w:r>
      <w:r>
        <w:rPr>
          <w:rFonts w:hint="eastAsia" w:ascii="宋体" w:hAnsi="宋体" w:eastAsia="宋体" w:cs="宋体"/>
          <w:color w:val="auto"/>
          <w:sz w:val="21"/>
          <w:szCs w:val="21"/>
          <w:highlight w:val="none"/>
          <w:lang w:val="en-US" w:eastAsia="zh-CN"/>
        </w:rPr>
        <w:t xml:space="preserve">六</w:t>
      </w:r>
      <w:r>
        <w:rPr>
          <w:rFonts w:hint="eastAsia" w:ascii="宋体" w:hAnsi="宋体" w:eastAsia="宋体" w:cs="宋体"/>
          <w:color w:val="auto"/>
          <w:sz w:val="21"/>
          <w:szCs w:val="21"/>
          <w:highlight w:val="none"/>
        </w:rPr>
        <w:t xml:space="preserve">、考核标准”，如我单位中标，将按照响应内容进行履约。如我单位投标文件的响应方案优于采购需求，将按投标文件履约。</w:t>
      </w:r>
      <w:r/>
    </w:p>
    <w:p>
      <w:pPr>
        <w:ind w:firstLine="560"/>
        <w:spacing w:after="200" w:line="499"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560"/>
        <w:spacing w:after="200" w:line="499"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560"/>
        <w:spacing w:after="200" w:line="499"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13"/>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单位名称（盖CA电子公章）：</w:t>
      </w:r>
      <w:r/>
    </w:p>
    <w:p>
      <w:pPr>
        <w:pStyle w:val="713"/>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13"/>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69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69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69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5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2、相关服务方案</w:t>
      </w:r>
      <w:r/>
    </w:p>
    <w:p>
      <w:pPr>
        <w:spacing w:line="5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（按照评分标准相关要求提供方案）</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69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outlineLvl w:val="0"/>
      </w:pPr>
      <w:r/>
      <w:bookmarkStart w:id="121" w:name="_Toc5358"/>
      <w:r/>
      <w:bookmarkStart w:id="122" w:name="_Toc5588"/>
      <w:r/>
      <w:r/>
    </w:p>
    <w:p>
      <w:pPr>
        <w:jc w:val="center"/>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2"/>
          <w:highlight w:val="none"/>
        </w:rPr>
      </w:r>
      <w:r/>
    </w:p>
    <w:p>
      <w:pPr>
        <w:jc w:val="center"/>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2"/>
          <w:highlight w:val="none"/>
        </w:rPr>
      </w:r>
      <w:r/>
    </w:p>
    <w:p>
      <w:pPr>
        <w:jc w:val="center"/>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2"/>
          <w:highlight w:val="none"/>
        </w:rPr>
      </w:r>
      <w:r/>
    </w:p>
    <w:p>
      <w:pPr>
        <w:jc w:val="both"/>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2"/>
          <w:highlight w:val="none"/>
        </w:rPr>
      </w:r>
      <w:r/>
    </w:p>
    <w:p>
      <w:pPr>
        <w:jc w:val="center"/>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2"/>
          <w:highlight w:val="none"/>
        </w:rPr>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2"/>
          <w:highlight w:val="none"/>
        </w:rPr>
        <w:t xml:space="preserve">质疑函范本</w:t>
      </w:r>
      <w:bookmarkEnd w:id="121"/>
      <w:r/>
      <w:bookmarkEnd w:id="122"/>
      <w:r/>
      <w:r/>
    </w:p>
    <w:p>
      <w:pPr>
        <w:spacing w:before="29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bookmarkStart w:id="123" w:name="_Toc9522"/>
      <w:r/>
      <w:bookmarkStart w:id="124" w:name="_Toc4190"/>
      <w:r>
        <w:rPr>
          <w:rFonts w:hint="eastAsia" w:ascii="宋体" w:hAnsi="宋体" w:eastAsia="宋体" w:cs="宋体"/>
          <w:color w:val="auto"/>
          <w:sz w:val="24"/>
          <w:highlight w:val="none"/>
        </w:rPr>
        <w:t xml:space="preserve">一、质疑供应商基本信息</w:t>
      </w:r>
      <w:bookmarkEnd w:id="123"/>
      <w:r/>
      <w:bookmarkEnd w:id="124"/>
      <w:r/>
      <w:r/>
    </w:p>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质疑供应商：</w:t>
      </w:r>
      <w:r>
        <w:rPr>
          <w:rFonts w:hint="eastAsia" w:ascii="宋体" w:hAnsi="宋体" w:eastAsia="宋体" w:cs="宋体"/>
          <w:color w:val="auto"/>
          <w:sz w:val="24"/>
          <w:highlight w:val="none"/>
          <w:u w:val="single"/>
        </w:rPr>
        <w:t xml:space="preserve">                      </w:t>
      </w:r>
      <w:r/>
    </w:p>
    <w:p>
      <w:pPr>
        <w:spacing w:line="85" w:lineRule="atLeast"/>
        <w:rPr>
          <w:rFonts w:hint="eastAsia" w:ascii="宋体" w:hAnsi="宋体" w:eastAsia="宋体" w:cs="宋体"/>
          <w:color w:val="auto"/>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地址：</w:t>
      </w:r>
      <w:r>
        <w:rPr>
          <w:rFonts w:hint="eastAsia" w:ascii="宋体" w:hAnsi="宋体" w:eastAsia="宋体" w:cs="宋体"/>
          <w:color w:val="auto"/>
          <w:sz w:val="24"/>
          <w:highlight w:val="none"/>
          <w:u w:val="single"/>
        </w:rPr>
        <w:t xml:space="preserve">                         </w:t>
      </w:r>
      <w:r/>
    </w:p>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邮编：</w:t>
      </w:r>
      <w:r>
        <w:rPr>
          <w:rFonts w:hint="eastAsia" w:ascii="宋体" w:hAnsi="宋体" w:eastAsia="宋体" w:cs="宋体"/>
          <w:color w:val="auto"/>
          <w:sz w:val="24"/>
          <w:highlight w:val="none"/>
          <w:u w:val="single"/>
        </w:rPr>
        <w:t xml:space="preserve">                         </w:t>
      </w:r>
      <w:r/>
    </w:p>
    <w:p>
      <w:pPr>
        <w:spacing w:line="85" w:lineRule="atLeast"/>
        <w:rPr>
          <w:rFonts w:hint="eastAsia" w:ascii="宋体" w:hAnsi="宋体" w:eastAsia="宋体" w:cs="宋体"/>
          <w:color w:val="auto"/>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u w:val="single"/>
        </w:rPr>
        <w:t xml:space="preserve">                                        </w:t>
      </w:r>
      <w:r/>
    </w:p>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highlight w:val="none"/>
          <w:u w:val="single"/>
        </w:rPr>
        <w:t xml:space="preserve">                       </w:t>
      </w:r>
      <w:r/>
    </w:p>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授权代表：</w:t>
      </w:r>
      <w:r>
        <w:rPr>
          <w:rFonts w:hint="eastAsia" w:ascii="宋体" w:hAnsi="宋体" w:eastAsia="宋体" w:cs="宋体"/>
          <w:color w:val="auto"/>
          <w:sz w:val="24"/>
          <w:highlight w:val="none"/>
          <w:u w:val="single"/>
        </w:rPr>
        <w:t xml:space="preserve">                       </w:t>
      </w:r>
      <w:r/>
    </w:p>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highlight w:val="none"/>
          <w:u w:val="single"/>
        </w:rPr>
        <w:t xml:space="preserve">                         </w:t>
      </w:r>
      <w:r/>
    </w:p>
    <w:p>
      <w:pPr>
        <w:spacing w:line="85" w:lineRule="atLeast"/>
        <w:rPr>
          <w:rFonts w:hint="eastAsia" w:ascii="宋体" w:hAnsi="宋体" w:eastAsia="宋体" w:cs="宋体"/>
          <w:color w:val="auto"/>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地址： </w:t>
      </w:r>
      <w:r>
        <w:rPr>
          <w:rFonts w:hint="eastAsia" w:ascii="宋体" w:hAnsi="宋体" w:eastAsia="宋体" w:cs="宋体"/>
          <w:color w:val="auto"/>
          <w:sz w:val="24"/>
          <w:highlight w:val="none"/>
          <w:u w:val="single"/>
        </w:rPr>
        <w:t xml:space="preserve">                        </w:t>
      </w:r>
      <w:r/>
    </w:p>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邮编：</w:t>
      </w:r>
      <w:r>
        <w:rPr>
          <w:rFonts w:hint="eastAsia" w:ascii="宋体" w:hAnsi="宋体" w:eastAsia="宋体" w:cs="宋体"/>
          <w:color w:val="auto"/>
          <w:sz w:val="24"/>
          <w:highlight w:val="none"/>
          <w:u w:val="single"/>
        </w:rPr>
        <w:t xml:space="preserve">                         </w:t>
      </w:r>
      <w:r/>
    </w:p>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bookmarkStart w:id="125" w:name="_Toc17229"/>
      <w:r/>
      <w:bookmarkStart w:id="126" w:name="_Toc2705"/>
      <w:r>
        <w:rPr>
          <w:rFonts w:hint="eastAsia" w:ascii="宋体" w:hAnsi="宋体" w:eastAsia="宋体" w:cs="宋体"/>
          <w:color w:val="auto"/>
          <w:sz w:val="24"/>
          <w:highlight w:val="none"/>
        </w:rPr>
        <w:t xml:space="preserve">二、质疑项目基本情况</w:t>
      </w:r>
      <w:bookmarkEnd w:id="125"/>
      <w:r/>
      <w:bookmarkEnd w:id="126"/>
      <w:r/>
      <w:r/>
    </w:p>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质疑项目的名称：</w:t>
      </w:r>
      <w:r>
        <w:rPr>
          <w:rFonts w:hint="eastAsia" w:ascii="宋体" w:hAnsi="宋体" w:eastAsia="宋体" w:cs="宋体"/>
          <w:color w:val="auto"/>
          <w:sz w:val="24"/>
          <w:highlight w:val="none"/>
          <w:u w:val="single"/>
        </w:rPr>
        <w:t xml:space="preserve">                    </w:t>
      </w:r>
      <w:r/>
    </w:p>
    <w:p>
      <w:pPr>
        <w:spacing w:line="85" w:lineRule="atLeast"/>
        <w:rPr>
          <w:rFonts w:hint="eastAsia" w:ascii="宋体" w:hAnsi="宋体" w:eastAsia="宋体" w:cs="宋体"/>
          <w:color w:val="auto"/>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质疑项目的编号：</w:t>
      </w:r>
      <w:r>
        <w:rPr>
          <w:rFonts w:hint="eastAsia" w:ascii="宋体" w:hAnsi="宋体" w:eastAsia="宋体" w:cs="宋体"/>
          <w:color w:val="auto"/>
          <w:sz w:val="24"/>
          <w:highlight w:val="none"/>
          <w:u w:val="single"/>
        </w:rPr>
        <w:t xml:space="preserve">                      </w:t>
      </w:r>
      <w:r/>
    </w:p>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包号：</w:t>
      </w:r>
      <w:r>
        <w:rPr>
          <w:rFonts w:hint="eastAsia" w:ascii="宋体" w:hAnsi="宋体" w:eastAsia="宋体" w:cs="宋体"/>
          <w:color w:val="auto"/>
          <w:sz w:val="24"/>
          <w:highlight w:val="none"/>
          <w:u w:val="single"/>
        </w:rPr>
        <w:t xml:space="preserve">                                               </w:t>
      </w:r>
      <w:r/>
    </w:p>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采购人名称：</w:t>
      </w:r>
      <w:r>
        <w:rPr>
          <w:rFonts w:hint="eastAsia" w:ascii="宋体" w:hAnsi="宋体" w:eastAsia="宋体" w:cs="宋体"/>
          <w:color w:val="auto"/>
          <w:sz w:val="24"/>
          <w:highlight w:val="none"/>
          <w:u w:val="single"/>
        </w:rPr>
        <w:t xml:space="preserve">                      </w:t>
      </w:r>
      <w:r/>
    </w:p>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采购文件获取日期：</w:t>
      </w:r>
      <w:r>
        <w:rPr>
          <w:rFonts w:hint="eastAsia" w:ascii="宋体" w:hAnsi="宋体" w:eastAsia="宋体" w:cs="宋体"/>
          <w:color w:val="auto"/>
          <w:sz w:val="24"/>
          <w:highlight w:val="none"/>
          <w:u w:val="single"/>
        </w:rPr>
        <w:t xml:space="preserve">                   </w:t>
      </w:r>
      <w:r/>
    </w:p>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bookmarkStart w:id="127" w:name="_Toc9698"/>
      <w:r/>
      <w:bookmarkStart w:id="128" w:name="_Toc16715"/>
      <w:r>
        <w:rPr>
          <w:rFonts w:hint="eastAsia" w:ascii="宋体" w:hAnsi="宋体" w:eastAsia="宋体" w:cs="宋体"/>
          <w:color w:val="auto"/>
          <w:sz w:val="24"/>
          <w:highlight w:val="none"/>
        </w:rPr>
        <w:t xml:space="preserve">三、质疑事项具体内容</w:t>
      </w:r>
      <w:bookmarkEnd w:id="127"/>
      <w:r/>
      <w:bookmarkEnd w:id="128"/>
      <w:r/>
      <w:r/>
    </w:p>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质疑事项1：</w:t>
      </w:r>
      <w:r>
        <w:rPr>
          <w:rFonts w:hint="eastAsia" w:ascii="宋体" w:hAnsi="宋体" w:eastAsia="宋体" w:cs="宋体"/>
          <w:color w:val="auto"/>
          <w:sz w:val="24"/>
          <w:highlight w:val="none"/>
          <w:u w:val="single"/>
        </w:rPr>
        <w:t xml:space="preserve">                       </w:t>
      </w:r>
      <w:r/>
    </w:p>
    <w:p>
      <w:pPr>
        <w:spacing w:line="85" w:lineRule="atLeast"/>
        <w:rPr>
          <w:rFonts w:hint="eastAsia" w:ascii="宋体" w:hAnsi="宋体" w:eastAsia="宋体" w:cs="宋体"/>
          <w:color w:val="auto"/>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事实依据：</w:t>
      </w:r>
      <w:r>
        <w:rPr>
          <w:rFonts w:hint="eastAsia" w:ascii="宋体" w:hAnsi="宋体" w:eastAsia="宋体" w:cs="宋体"/>
          <w:color w:val="auto"/>
          <w:sz w:val="24"/>
          <w:highlight w:val="none"/>
          <w:u w:val="single"/>
        </w:rPr>
        <w:t xml:space="preserve">                                      </w:t>
      </w:r>
      <w:r/>
    </w:p>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法律依据：</w:t>
      </w:r>
      <w:r>
        <w:rPr>
          <w:rFonts w:hint="eastAsia" w:ascii="宋体" w:hAnsi="宋体" w:eastAsia="宋体" w:cs="宋体"/>
          <w:color w:val="auto"/>
          <w:sz w:val="24"/>
          <w:highlight w:val="none"/>
          <w:u w:val="single"/>
        </w:rPr>
        <w:t xml:space="preserve">                        </w:t>
      </w:r>
      <w:r/>
    </w:p>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质疑事项2</w:t>
      </w:r>
      <w:r/>
    </w:p>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p>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bookmarkStart w:id="129" w:name="_Toc18340"/>
      <w:r/>
      <w:bookmarkStart w:id="130" w:name="_Toc2000"/>
      <w:r>
        <w:rPr>
          <w:rFonts w:hint="eastAsia" w:ascii="宋体" w:hAnsi="宋体" w:eastAsia="宋体" w:cs="宋体"/>
          <w:color w:val="auto"/>
          <w:sz w:val="24"/>
          <w:highlight w:val="none"/>
        </w:rPr>
        <w:t xml:space="preserve">四、与质疑事项相关的质疑请求</w:t>
      </w:r>
      <w:bookmarkEnd w:id="129"/>
      <w:r/>
      <w:bookmarkEnd w:id="130"/>
      <w:r/>
      <w:r/>
    </w:p>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请求：</w:t>
      </w:r>
      <w:r>
        <w:rPr>
          <w:rFonts w:hint="eastAsia" w:ascii="宋体" w:hAnsi="宋体" w:eastAsia="宋体" w:cs="宋体"/>
          <w:color w:val="auto"/>
          <w:sz w:val="24"/>
          <w:highlight w:val="none"/>
          <w:u w:val="single"/>
        </w:rPr>
        <w:t xml:space="preserve">                          </w:t>
      </w:r>
      <w:r/>
    </w:p>
    <w:p>
      <w:pPr>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签字(签章)：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公章：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日期：</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质疑函制作说明：</w:t>
      </w: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1.供应商提出质疑时，应提交质疑函和必要的证明材料。</w:t>
      </w: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3.质疑供应商若对项目的某一分包进行质疑，质疑函中应列明具体分包号。</w:t>
      </w: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4.质疑函的质疑事项应具体、明确，并有必要的事实依据和法律依据。</w:t>
      </w: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5.质疑函的质疑请求应与质疑事项相关。</w:t>
      </w: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erReference w:type="even" r:id="rId11"/>
      <w:footnotePr/>
      <w:endnotePr/>
      <w:type w:val="nextPage"/>
      <w:pgSz w:w="11906" w:h="16838" w:orient="portrait"/>
      <w:pgMar w:top="1418" w:right="2351"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新宋体">
    <w:panose1 w:val="02010609030101010101"/>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Wingdings">
    <w:panose1 w:val="05000000000000000000"/>
  </w:font>
  <w:font w:name="华文楷体">
    <w:panose1 w:val="02010600040101010101"/>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76"/>
                            <w:rPr>
                              <w:rStyle w:val="1010"/>
                              <w:rFonts w:hint="eastAsia" w:ascii="宋体" w:hAnsi="宋体"/>
                            </w:rPr>
                          </w:pPr>
                          <w:r>
                            <w:rPr>
                              <w:rFonts w:ascii="宋体" w:hAnsi="宋体"/>
                            </w:rPr>
                            <w:fldChar w:fldCharType="begin"/>
                          </w:r>
                          <w:r>
                            <w:rPr>
                              <w:rStyle w:val="1010"/>
                              <w:rFonts w:ascii="宋体" w:hAnsi="宋体"/>
                            </w:rPr>
                            <w:instrText xml:space="preserve">PAGE  </w:instrText>
                          </w:r>
                          <w:r>
                            <w:rPr>
                              <w:rFonts w:ascii="宋体" w:hAnsi="宋体"/>
                            </w:rPr>
                            <w:fldChar w:fldCharType="separate"/>
                          </w:r>
                          <w:r>
                            <w:rPr>
                              <w:rStyle w:val="1010"/>
                              <w:rFonts w:ascii="宋体" w:hAnsi="宋体"/>
                            </w:rPr>
                            <w:t xml:space="preserve">45</w:t>
                          </w:r>
                          <w:r>
                            <w:rPr>
                              <w:rFonts w:ascii="宋体" w:hAnsi="宋体"/>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6"/>
                      <w:rPr>
                        <w:rStyle w:val="1010"/>
                        <w:rFonts w:hint="eastAsia" w:ascii="宋体" w:hAnsi="宋体"/>
                      </w:rPr>
                    </w:pPr>
                    <w:r>
                      <w:rPr>
                        <w:rFonts w:ascii="宋体" w:hAnsi="宋体"/>
                      </w:rPr>
                      <w:fldChar w:fldCharType="begin"/>
                    </w:r>
                    <w:r>
                      <w:rPr>
                        <w:rStyle w:val="1010"/>
                        <w:rFonts w:ascii="宋体" w:hAnsi="宋体"/>
                      </w:rPr>
                      <w:instrText xml:space="preserve">PAGE  </w:instrText>
                    </w:r>
                    <w:r>
                      <w:rPr>
                        <w:rFonts w:ascii="宋体" w:hAnsi="宋体"/>
                      </w:rPr>
                      <w:fldChar w:fldCharType="separate"/>
                    </w:r>
                    <w:r>
                      <w:rPr>
                        <w:rStyle w:val="1010"/>
                        <w:rFonts w:ascii="宋体" w:hAnsi="宋体"/>
                      </w:rPr>
                      <w:t xml:space="preserve">45</w:t>
                    </w:r>
                    <w:r>
                      <w:rPr>
                        <w:rFonts w:ascii="宋体" w:hAnsi="宋体"/>
                      </w:rPr>
                      <w:fldChar w:fldCharType="end"/>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rPr>
        <w:rStyle w:val="1010"/>
      </w:rPr>
      <w:framePr w:wrap="around" w:vAnchor="text" w:hAnchor="margin" w:xAlign="center" w:y="1"/>
    </w:pPr>
    <w:r>
      <w:fldChar w:fldCharType="begin"/>
    </w:r>
    <w:r>
      <w:rPr>
        <w:rStyle w:val="1010"/>
      </w:rPr>
      <w:instrText xml:space="preserve">PAGE  </w:instrText>
    </w:r>
    <w:r>
      <w:fldChar w:fldCharType="separate"/>
    </w:r>
    <w:r>
      <w:rPr>
        <w:rStyle w:val="1010"/>
      </w:rPr>
      <w:t xml:space="preserve">1</w:t>
    </w:r>
    <w:r>
      <w:fldChar w:fldCharType="end"/>
    </w:r>
    <w:r/>
  </w:p>
  <w:p>
    <w:pPr>
      <w:pStyle w:val="97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64"/>
      <w:isLgl w:val="false"/>
      <w:suff w:val="space"/>
      <w:lvlText w:val="附录%1."/>
      <w:lvlJc w:val="left"/>
      <w:pPr>
        <w:ind w:left="907" w:hanging="907"/>
        <w:tabs>
          <w:tab w:val="left" w:pos="907" w:leader="none"/>
        </w:tabs>
      </w:pPr>
      <w:rPr>
        <w:rFonts w:hint="eastAsia"/>
      </w:r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74"/>
      <w:isLgl w:val="false"/>
      <w:suff w:val="nothing"/>
      <w:lvlText w:val=""/>
      <w:lvlJc w:val="left"/>
      <w:pPr>
        <w:ind w:left="0" w:firstLine="0"/>
      </w:pPr>
      <w:rPr>
        <w:rFonts w:hint="eastAsia"/>
      </w:rPr>
    </w:lvl>
    <w:lvl w:ilvl="6">
      <w:start w:val="1"/>
      <w:numFmt w:val="decimal"/>
      <w:pStyle w:val="944"/>
      <w:isLgl w:val="false"/>
      <w:suff w:val="nothing"/>
      <w:lvlText w:val=""/>
      <w:lvlJc w:val="left"/>
      <w:pPr>
        <w:ind w:left="0" w:firstLine="0"/>
      </w:pPr>
      <w:rPr>
        <w:rFonts w:hint="eastAsia"/>
      </w:rPr>
    </w:lvl>
    <w:lvl w:ilvl="7">
      <w:start w:val="1"/>
      <w:numFmt w:val="decimal"/>
      <w:pStyle w:val="945"/>
      <w:isLgl w:val="false"/>
      <w:suff w:val="nothing"/>
      <w:lvlText w:val=""/>
      <w:lvlJc w:val="left"/>
      <w:pPr>
        <w:ind w:left="0" w:firstLine="0"/>
      </w:pPr>
      <w:rPr>
        <w:rFonts w:hint="eastAsia"/>
      </w:rPr>
    </w:lvl>
    <w:lvl w:ilvl="8">
      <w:start w:val="1"/>
      <w:numFmt w:val="decimal"/>
      <w:pStyle w:val="946"/>
      <w:isLgl w:val="false"/>
      <w:suff w:val="nothing"/>
      <w:lvlText w:val=""/>
      <w:lvlJc w:val="left"/>
      <w:pPr>
        <w:ind w:left="0" w:firstLine="0"/>
      </w:pPr>
      <w:rPr>
        <w:rFonts w:hint="eastAsia"/>
      </w:rPr>
    </w:lvl>
  </w:abstractNum>
  <w:abstractNum w:abstractNumId="3">
    <w:multiLevelType w:val="hybridMultilevel"/>
    <w:lvl w:ilvl="0">
      <w:start w:val="1"/>
      <w:numFmt w:val="decimal"/>
      <w:pStyle w:val="705"/>
      <w:isLgl w:val="false"/>
      <w:suff w:val="space"/>
      <w:lvlText w:val="%1."/>
      <w:lvlJc w:val="left"/>
      <w:pPr>
        <w:ind w:left="2040" w:hanging="360"/>
        <w:tabs>
          <w:tab w:val="left" w:pos="2040" w:leader="none"/>
        </w:tabs>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57"/>
      <w:isLgl w:val="false"/>
      <w:suff w:val="space"/>
      <w:lvlText w:val="%1."/>
      <w:lvlJc w:val="left"/>
      <w:pPr>
        <w:ind w:left="709" w:hanging="709"/>
        <w:tabs>
          <w:tab w:val="left" w:pos="709" w:leader="none"/>
        </w:tabs>
      </w:pPr>
      <w:rPr>
        <w:rFonts w:hint="eastAsia"/>
      </w:rPr>
    </w:lvl>
    <w:lvl w:ilvl="1">
      <w:start w:val="1"/>
      <w:numFmt w:val="decimal"/>
      <w:isLgl w:val="false"/>
      <w:suff w:val="space"/>
      <w:lvlText w:val="%1.%2"/>
      <w:lvlJc w:val="left"/>
      <w:pPr>
        <w:ind w:left="709" w:hanging="709"/>
        <w:tabs>
          <w:tab w:val="left" w:pos="709" w:leader="none"/>
        </w:tabs>
      </w:pPr>
      <w:rPr>
        <w:rFonts w:hint="eastAsia"/>
      </w:rPr>
    </w:lvl>
    <w:lvl w:ilvl="2">
      <w:start w:val="1"/>
      <w:numFmt w:val="decimal"/>
      <w:isLgl w:val="false"/>
      <w:suff w:val="space"/>
      <w:lvlText w:val="%1.%2.%3."/>
      <w:lvlJc w:val="left"/>
      <w:pPr>
        <w:ind w:left="425" w:hanging="425"/>
        <w:tabs>
          <w:tab w:val="left" w:pos="425" w:leader="none"/>
        </w:tabs>
      </w:pPr>
      <w:rPr>
        <w:rFonts w:hint="eastAsia"/>
      </w:rPr>
    </w:lvl>
    <w:lvl w:ilvl="3">
      <w:start w:val="1"/>
      <w:numFmt w:val="decimal"/>
      <w:isLgl w:val="false"/>
      <w:suff w:val="space"/>
      <w:lvlText w:val="%1.%2.%3.%4."/>
      <w:lvlJc w:val="left"/>
      <w:pPr>
        <w:ind w:left="851" w:hanging="851"/>
        <w:tabs>
          <w:tab w:val="left" w:pos="851" w:leader="none"/>
        </w:tabs>
      </w:pPr>
      <w:rPr>
        <w:rFonts w:hint="eastAsia"/>
      </w:rPr>
    </w:lvl>
    <w:lvl w:ilvl="4">
      <w:start w:val="1"/>
      <w:numFmt w:val="decimal"/>
      <w:isLgl w:val="false"/>
      <w:suff w:val="space"/>
      <w:lvlText w:val="%1.%2.%3.%4.%5."/>
      <w:lvlJc w:val="left"/>
      <w:pPr>
        <w:ind w:left="992" w:hanging="992"/>
        <w:tabs>
          <w:tab w:val="left" w:pos="992" w:leader="none"/>
        </w:tabs>
      </w:pPr>
      <w:rPr>
        <w:rFonts w:hint="eastAsia"/>
      </w:rPr>
    </w:lvl>
    <w:lvl w:ilvl="5">
      <w:start w:val="1"/>
      <w:numFmt w:val="decimal"/>
      <w:isLgl w:val="false"/>
      <w:suff w:val="space"/>
      <w:lvlText w:val="%1.%2.%3.%4.%5.%6."/>
      <w:lvlJc w:val="left"/>
      <w:pPr>
        <w:ind w:left="1134" w:hanging="1134"/>
        <w:tabs>
          <w:tab w:val="left" w:pos="1134" w:leader="none"/>
        </w:tabs>
      </w:pPr>
      <w:rPr>
        <w:rFonts w:hint="eastAsia"/>
      </w:rPr>
    </w:lvl>
    <w:lvl w:ilvl="6">
      <w:start w:val="1"/>
      <w:numFmt w:val="decimal"/>
      <w:isLgl w:val="false"/>
      <w:suff w:val="space"/>
      <w:lvlText w:val="%1.%2.%3.%4.%5.%6.%7."/>
      <w:lvlJc w:val="left"/>
      <w:pPr>
        <w:ind w:left="1276" w:hanging="1276"/>
        <w:tabs>
          <w:tab w:val="left" w:pos="1276" w:leader="none"/>
        </w:tabs>
      </w:pPr>
      <w:rPr>
        <w:rFonts w:hint="eastAsia"/>
      </w:rPr>
    </w:lvl>
    <w:lvl w:ilvl="7">
      <w:start w:val="1"/>
      <w:numFmt w:val="decimal"/>
      <w:isLgl w:val="false"/>
      <w:suff w:val="space"/>
      <w:lvlText w:val="%1.%2.%3.%4.%5.%6.%7.%8."/>
      <w:lvlJc w:val="left"/>
      <w:pPr>
        <w:ind w:left="1418" w:hanging="1418"/>
        <w:tabs>
          <w:tab w:val="left" w:pos="1418" w:leader="none"/>
        </w:tabs>
      </w:pPr>
      <w:rPr>
        <w:rFonts w:hint="eastAsia"/>
      </w:rPr>
    </w:lvl>
    <w:lvl w:ilvl="8">
      <w:start w:val="1"/>
      <w:numFmt w:val="decimal"/>
      <w:isLgl w:val="false"/>
      <w:suff w:val="space"/>
      <w:lvlText w:val="%1.%2.%3.%4.%5.%6.%7.%8.%9."/>
      <w:lvlJc w:val="left"/>
      <w:pPr>
        <w:ind w:left="1559" w:hanging="1559"/>
        <w:tabs>
          <w:tab w:val="left" w:pos="1559" w:leader="none"/>
        </w:tabs>
      </w:pPr>
      <w:rPr>
        <w:rFonts w:hint="eastAsia"/>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7"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78">
    <w:name w:val="Heading 1"/>
    <w:basedOn w:val="677"/>
    <w:next w:val="677"/>
    <w:link w:val="816"/>
    <w:uiPriority w:val="9"/>
    <w:qFormat/>
    <w:pPr>
      <w:keepLines/>
      <w:keepNext/>
      <w:spacing w:before="480" w:after="200"/>
      <w:outlineLvl w:val="0"/>
    </w:pPr>
    <w:rPr>
      <w:rFonts w:ascii="Arial" w:hAnsi="Arial" w:eastAsia="Arial" w:cs="Arial"/>
      <w:sz w:val="40"/>
      <w:szCs w:val="40"/>
    </w:rPr>
  </w:style>
  <w:style w:type="paragraph" w:styleId="679">
    <w:name w:val="Heading 2"/>
    <w:basedOn w:val="677"/>
    <w:next w:val="677"/>
    <w:link w:val="775"/>
    <w:uiPriority w:val="9"/>
    <w:unhideWhenUsed/>
    <w:qFormat/>
    <w:pPr>
      <w:keepLines/>
      <w:keepNext/>
      <w:spacing w:before="360" w:after="200"/>
      <w:outlineLvl w:val="1"/>
    </w:pPr>
    <w:rPr>
      <w:rFonts w:ascii="Arial" w:hAnsi="Arial" w:eastAsia="Arial" w:cs="Arial"/>
      <w:sz w:val="34"/>
    </w:rPr>
  </w:style>
  <w:style w:type="paragraph" w:styleId="680">
    <w:name w:val="Heading 3"/>
    <w:basedOn w:val="677"/>
    <w:next w:val="677"/>
    <w:link w:val="817"/>
    <w:uiPriority w:val="9"/>
    <w:unhideWhenUsed/>
    <w:qFormat/>
    <w:pPr>
      <w:keepLines/>
      <w:keepNext/>
      <w:spacing w:before="320" w:after="200"/>
      <w:outlineLvl w:val="2"/>
    </w:pPr>
    <w:rPr>
      <w:rFonts w:ascii="Arial" w:hAnsi="Arial" w:eastAsia="Arial" w:cs="Arial"/>
      <w:sz w:val="30"/>
      <w:szCs w:val="30"/>
    </w:rPr>
  </w:style>
  <w:style w:type="paragraph" w:styleId="681">
    <w:name w:val="Heading 4"/>
    <w:basedOn w:val="677"/>
    <w:next w:val="677"/>
    <w:link w:val="776"/>
    <w:uiPriority w:val="9"/>
    <w:unhideWhenUsed/>
    <w:qFormat/>
    <w:pPr>
      <w:keepLines/>
      <w:keepNext/>
      <w:spacing w:before="320" w:after="200"/>
      <w:outlineLvl w:val="3"/>
    </w:pPr>
    <w:rPr>
      <w:rFonts w:ascii="Arial" w:hAnsi="Arial" w:eastAsia="Arial" w:cs="Arial"/>
      <w:b/>
      <w:bCs/>
      <w:sz w:val="26"/>
      <w:szCs w:val="26"/>
    </w:rPr>
  </w:style>
  <w:style w:type="paragraph" w:styleId="682">
    <w:name w:val="Heading 5"/>
    <w:basedOn w:val="677"/>
    <w:next w:val="677"/>
    <w:link w:val="818"/>
    <w:uiPriority w:val="9"/>
    <w:unhideWhenUsed/>
    <w:qFormat/>
    <w:pPr>
      <w:keepLines/>
      <w:keepNext/>
      <w:spacing w:before="320" w:after="200"/>
      <w:outlineLvl w:val="4"/>
    </w:pPr>
    <w:rPr>
      <w:rFonts w:ascii="Arial" w:hAnsi="Arial" w:eastAsia="Arial" w:cs="Arial"/>
      <w:b/>
      <w:bCs/>
      <w:sz w:val="24"/>
      <w:szCs w:val="24"/>
    </w:rPr>
  </w:style>
  <w:style w:type="paragraph" w:styleId="683">
    <w:name w:val="Heading 6"/>
    <w:basedOn w:val="677"/>
    <w:next w:val="677"/>
    <w:link w:val="819"/>
    <w:uiPriority w:val="9"/>
    <w:unhideWhenUsed/>
    <w:qFormat/>
    <w:pPr>
      <w:keepLines/>
      <w:keepNext/>
      <w:spacing w:before="320" w:after="200"/>
      <w:outlineLvl w:val="5"/>
    </w:pPr>
    <w:rPr>
      <w:rFonts w:ascii="Arial" w:hAnsi="Arial" w:eastAsia="Arial" w:cs="Arial"/>
      <w:b/>
      <w:bCs/>
      <w:sz w:val="22"/>
      <w:szCs w:val="22"/>
    </w:rPr>
  </w:style>
  <w:style w:type="paragraph" w:styleId="684">
    <w:name w:val="Heading 7"/>
    <w:basedOn w:val="677"/>
    <w:next w:val="677"/>
    <w:link w:val="820"/>
    <w:uiPriority w:val="9"/>
    <w:unhideWhenUsed/>
    <w:qFormat/>
    <w:pPr>
      <w:keepLines/>
      <w:keepNext/>
      <w:spacing w:before="320" w:after="200"/>
      <w:outlineLvl w:val="6"/>
    </w:pPr>
    <w:rPr>
      <w:rFonts w:ascii="Arial" w:hAnsi="Arial" w:eastAsia="Arial" w:cs="Arial"/>
      <w:b/>
      <w:bCs/>
      <w:i/>
      <w:iCs/>
      <w:sz w:val="22"/>
      <w:szCs w:val="22"/>
    </w:rPr>
  </w:style>
  <w:style w:type="paragraph" w:styleId="685">
    <w:name w:val="Heading 8"/>
    <w:basedOn w:val="677"/>
    <w:next w:val="677"/>
    <w:link w:val="821"/>
    <w:uiPriority w:val="9"/>
    <w:unhideWhenUsed/>
    <w:qFormat/>
    <w:pPr>
      <w:keepLines/>
      <w:keepNext/>
      <w:spacing w:before="320" w:after="200"/>
      <w:outlineLvl w:val="7"/>
    </w:pPr>
    <w:rPr>
      <w:rFonts w:ascii="Arial" w:hAnsi="Arial" w:eastAsia="Arial" w:cs="Arial"/>
      <w:i/>
      <w:iCs/>
      <w:sz w:val="22"/>
      <w:szCs w:val="22"/>
    </w:rPr>
  </w:style>
  <w:style w:type="paragraph" w:styleId="686">
    <w:name w:val="Heading 9"/>
    <w:basedOn w:val="677"/>
    <w:next w:val="677"/>
    <w:link w:val="822"/>
    <w:uiPriority w:val="9"/>
    <w:unhideWhenUsed/>
    <w:qFormat/>
    <w:pPr>
      <w:keepLines/>
      <w:keepNext/>
      <w:spacing w:before="320" w:after="200"/>
      <w:outlineLvl w:val="8"/>
    </w:pPr>
    <w:rPr>
      <w:rFonts w:ascii="Arial" w:hAnsi="Arial" w:eastAsia="Arial" w:cs="Arial"/>
      <w:i/>
      <w:iCs/>
    </w:rPr>
  </w:style>
  <w:style w:type="character" w:styleId="687" w:default="1">
    <w:name w:val="Default Paragraph Font"/>
    <w:uiPriority w:val="1"/>
    <w:semiHidden/>
    <w:unhideWhenUsed/>
    <w:qFormat/>
  </w:style>
  <w:style w:type="table" w:styleId="688" w:default="1">
    <w:name w:val="Normal Table"/>
    <w:uiPriority w:val="99"/>
    <w:semiHidden/>
    <w:unhideWhenUsed/>
    <w:qFormat/>
    <w:tblPr>
      <w:tblCellMar>
        <w:left w:w="108" w:type="dxa"/>
        <w:top w:w="0" w:type="dxa"/>
        <w:right w:w="108" w:type="dxa"/>
        <w:bottom w:w="0" w:type="dxa"/>
      </w:tblCellMar>
    </w:tblPr>
  </w:style>
  <w:style w:type="paragraph" w:styleId="689">
    <w:name w:val="toc 7"/>
    <w:basedOn w:val="677"/>
    <w:next w:val="677"/>
    <w:uiPriority w:val="39"/>
    <w:unhideWhenUsed/>
    <w:qFormat/>
    <w:pPr>
      <w:ind w:left="1701"/>
      <w:spacing w:after="57"/>
    </w:pPr>
  </w:style>
  <w:style w:type="paragraph" w:styleId="690">
    <w:name w:val="Normal Indent"/>
    <w:basedOn w:val="677"/>
    <w:next w:val="677"/>
    <w:uiPriority w:val="99"/>
    <w:qFormat/>
    <w:pPr>
      <w:ind w:firstLine="420"/>
    </w:pPr>
  </w:style>
  <w:style w:type="paragraph" w:styleId="691">
    <w:name w:val="Caption"/>
    <w:basedOn w:val="677"/>
    <w:next w:val="677"/>
    <w:uiPriority w:val="35"/>
    <w:unhideWhenUsed/>
    <w:qFormat/>
    <w:pPr>
      <w:spacing w:line="276" w:lineRule="auto"/>
    </w:pPr>
    <w:rPr>
      <w:b/>
      <w:bCs/>
      <w:color w:val="4f81bd"/>
      <w:sz w:val="18"/>
      <w:szCs w:val="18"/>
    </w:rPr>
  </w:style>
  <w:style w:type="paragraph" w:styleId="692">
    <w:name w:val="annotation text"/>
    <w:basedOn w:val="677"/>
    <w:uiPriority w:val="0"/>
    <w:unhideWhenUsed/>
    <w:qFormat/>
    <w:pPr>
      <w:jc w:val="left"/>
    </w:pPr>
  </w:style>
  <w:style w:type="paragraph" w:styleId="693">
    <w:name w:val="Body Text"/>
    <w:basedOn w:val="677"/>
    <w:next w:val="690"/>
    <w:uiPriority w:val="0"/>
    <w:qFormat/>
    <w:pPr>
      <w:spacing w:line="60" w:lineRule="auto"/>
    </w:pPr>
    <w:rPr>
      <w:rFonts w:ascii="仿宋_GB2312" w:eastAsia="仿宋_GB2312"/>
      <w:sz w:val="32"/>
    </w:rPr>
  </w:style>
  <w:style w:type="paragraph" w:styleId="694">
    <w:name w:val="Body Text Indent"/>
    <w:basedOn w:val="677"/>
    <w:uiPriority w:val="0"/>
    <w:qFormat/>
    <w:pPr>
      <w:ind w:firstLine="225"/>
    </w:pPr>
    <w:rPr>
      <w:rFonts w:ascii="仿宋_GB2312" w:eastAsia="仿宋_GB2312"/>
      <w:sz w:val="32"/>
    </w:rPr>
  </w:style>
  <w:style w:type="paragraph" w:styleId="695">
    <w:name w:val="toc 5"/>
    <w:basedOn w:val="677"/>
    <w:next w:val="677"/>
    <w:uiPriority w:val="39"/>
    <w:unhideWhenUsed/>
    <w:qFormat/>
    <w:pPr>
      <w:ind w:left="1134"/>
      <w:spacing w:after="57"/>
    </w:pPr>
  </w:style>
  <w:style w:type="paragraph" w:styleId="696">
    <w:name w:val="toc 3"/>
    <w:basedOn w:val="677"/>
    <w:next w:val="677"/>
    <w:uiPriority w:val="39"/>
    <w:unhideWhenUsed/>
    <w:qFormat/>
    <w:pPr>
      <w:ind w:left="567"/>
      <w:spacing w:after="57"/>
    </w:pPr>
  </w:style>
  <w:style w:type="paragraph" w:styleId="697">
    <w:name w:val="Plain Text"/>
    <w:basedOn w:val="677"/>
    <w:next w:val="677"/>
    <w:uiPriority w:val="0"/>
    <w:qFormat/>
    <w:rPr>
      <w:rFonts w:ascii="宋体"/>
    </w:rPr>
  </w:style>
  <w:style w:type="paragraph" w:styleId="698">
    <w:name w:val="toc 8"/>
    <w:basedOn w:val="677"/>
    <w:next w:val="677"/>
    <w:uiPriority w:val="39"/>
    <w:unhideWhenUsed/>
    <w:qFormat/>
    <w:pPr>
      <w:ind w:left="1984"/>
      <w:spacing w:after="57"/>
    </w:pPr>
  </w:style>
  <w:style w:type="paragraph" w:styleId="699">
    <w:name w:val="endnote text"/>
    <w:basedOn w:val="677"/>
    <w:link w:val="941"/>
    <w:uiPriority w:val="99"/>
    <w:unhideWhenUsed/>
    <w:qFormat/>
    <w:rPr>
      <w:sz w:val="20"/>
    </w:rPr>
  </w:style>
  <w:style w:type="paragraph" w:styleId="700">
    <w:name w:val="Footer"/>
    <w:basedOn w:val="677"/>
    <w:link w:val="833"/>
    <w:uiPriority w:val="99"/>
    <w:unhideWhenUsed/>
    <w:qFormat/>
    <w:pPr>
      <w:tabs>
        <w:tab w:val="center" w:pos="7143" w:leader="none"/>
        <w:tab w:val="right" w:pos="14287" w:leader="none"/>
      </w:tabs>
    </w:pPr>
  </w:style>
  <w:style w:type="paragraph" w:styleId="701">
    <w:name w:val="Header"/>
    <w:basedOn w:val="677"/>
    <w:link w:val="831"/>
    <w:uiPriority w:val="99"/>
    <w:unhideWhenUsed/>
    <w:qFormat/>
    <w:pPr>
      <w:tabs>
        <w:tab w:val="center" w:pos="7143" w:leader="none"/>
        <w:tab w:val="right" w:pos="14287" w:leader="none"/>
      </w:tabs>
    </w:pPr>
  </w:style>
  <w:style w:type="paragraph" w:styleId="702">
    <w:name w:val="toc 1"/>
    <w:basedOn w:val="677"/>
    <w:next w:val="677"/>
    <w:uiPriority w:val="39"/>
    <w:unhideWhenUsed/>
    <w:qFormat/>
    <w:pPr>
      <w:spacing w:after="57"/>
    </w:pPr>
  </w:style>
  <w:style w:type="paragraph" w:styleId="703">
    <w:name w:val="toc 4"/>
    <w:basedOn w:val="677"/>
    <w:next w:val="677"/>
    <w:uiPriority w:val="39"/>
    <w:unhideWhenUsed/>
    <w:qFormat/>
    <w:pPr>
      <w:ind w:left="850"/>
      <w:spacing w:after="57"/>
    </w:pPr>
  </w:style>
  <w:style w:type="paragraph" w:styleId="704">
    <w:name w:val="Subtitle"/>
    <w:basedOn w:val="677"/>
    <w:next w:val="677"/>
    <w:link w:val="826"/>
    <w:uiPriority w:val="11"/>
    <w:qFormat/>
    <w:pPr>
      <w:spacing w:before="200" w:after="200"/>
    </w:pPr>
    <w:rPr>
      <w:sz w:val="24"/>
      <w:szCs w:val="24"/>
    </w:rPr>
  </w:style>
  <w:style w:type="paragraph" w:styleId="705">
    <w:name w:val="List Number 5"/>
    <w:basedOn w:val="677"/>
    <w:uiPriority w:val="99"/>
    <w:semiHidden/>
    <w:unhideWhenUsed/>
    <w:qFormat/>
    <w:pPr>
      <w:numPr>
        <w:ilvl w:val="0"/>
        <w:numId w:val="1"/>
      </w:numPr>
    </w:pPr>
  </w:style>
  <w:style w:type="paragraph" w:styleId="706">
    <w:name w:val="footnote text"/>
    <w:basedOn w:val="677"/>
    <w:link w:val="940"/>
    <w:uiPriority w:val="99"/>
    <w:unhideWhenUsed/>
    <w:qFormat/>
    <w:pPr>
      <w:spacing w:after="40"/>
    </w:pPr>
    <w:rPr>
      <w:sz w:val="18"/>
    </w:rPr>
  </w:style>
  <w:style w:type="paragraph" w:styleId="707">
    <w:name w:val="toc 6"/>
    <w:basedOn w:val="677"/>
    <w:next w:val="677"/>
    <w:uiPriority w:val="39"/>
    <w:unhideWhenUsed/>
    <w:qFormat/>
    <w:pPr>
      <w:ind w:left="1417"/>
      <w:spacing w:after="57"/>
    </w:pPr>
  </w:style>
  <w:style w:type="paragraph" w:styleId="708">
    <w:name w:val="table of figures"/>
    <w:basedOn w:val="677"/>
    <w:next w:val="677"/>
    <w:uiPriority w:val="99"/>
    <w:unhideWhenUsed/>
    <w:qFormat/>
  </w:style>
  <w:style w:type="paragraph" w:styleId="709">
    <w:name w:val="toc 2"/>
    <w:basedOn w:val="677"/>
    <w:next w:val="677"/>
    <w:uiPriority w:val="39"/>
    <w:unhideWhenUsed/>
    <w:qFormat/>
    <w:pPr>
      <w:ind w:left="283"/>
      <w:spacing w:after="57"/>
    </w:pPr>
  </w:style>
  <w:style w:type="paragraph" w:styleId="710">
    <w:name w:val="toc 9"/>
    <w:basedOn w:val="677"/>
    <w:next w:val="677"/>
    <w:uiPriority w:val="39"/>
    <w:unhideWhenUsed/>
    <w:qFormat/>
    <w:pPr>
      <w:ind w:left="2268"/>
      <w:spacing w:after="57"/>
    </w:pPr>
  </w:style>
  <w:style w:type="paragraph" w:styleId="711">
    <w:name w:val="Normal (Web)"/>
    <w:basedOn w:val="677"/>
    <w:uiPriority w:val="99"/>
    <w:semiHidden/>
    <w:unhideWhenUsed/>
    <w:qFormat/>
    <w:pPr>
      <w:jc w:val="left"/>
    </w:pPr>
    <w:rPr>
      <w:sz w:val="24"/>
    </w:rPr>
  </w:style>
  <w:style w:type="paragraph" w:styleId="712">
    <w:name w:val="Title"/>
    <w:basedOn w:val="677"/>
    <w:next w:val="677"/>
    <w:link w:val="825"/>
    <w:uiPriority w:val="10"/>
    <w:qFormat/>
    <w:pPr>
      <w:contextualSpacing/>
      <w:spacing w:before="300" w:after="200"/>
    </w:pPr>
    <w:rPr>
      <w:sz w:val="48"/>
      <w:szCs w:val="48"/>
    </w:rPr>
  </w:style>
  <w:style w:type="paragraph" w:styleId="713">
    <w:name w:val="Body Text First Indent 2"/>
    <w:basedOn w:val="694"/>
    <w:uiPriority w:val="0"/>
    <w:qFormat/>
    <w:pPr>
      <w:ind w:firstLine="420"/>
    </w:pPr>
  </w:style>
  <w:style w:type="table" w:styleId="71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5">
    <w:name w:val="Strong"/>
    <w:basedOn w:val="687"/>
    <w:uiPriority w:val="22"/>
    <w:qFormat/>
  </w:style>
  <w:style w:type="character" w:styleId="716">
    <w:name w:val="endnote reference"/>
    <w:uiPriority w:val="99"/>
    <w:unhideWhenUsed/>
    <w:qFormat/>
    <w:rPr>
      <w:vertAlign w:val="superscript"/>
    </w:rPr>
  </w:style>
  <w:style w:type="character" w:styleId="717">
    <w:name w:val="FollowedHyperlink"/>
    <w:basedOn w:val="687"/>
    <w:uiPriority w:val="99"/>
    <w:semiHidden/>
    <w:unhideWhenUsed/>
    <w:qFormat/>
    <w:rPr>
      <w:color w:val="800080"/>
      <w:u w:val="none"/>
    </w:rPr>
  </w:style>
  <w:style w:type="character" w:styleId="718">
    <w:name w:val="Emphasis"/>
    <w:basedOn w:val="687"/>
    <w:uiPriority w:val="20"/>
    <w:qFormat/>
  </w:style>
  <w:style w:type="character" w:styleId="719">
    <w:name w:val="HTML Definition"/>
    <w:basedOn w:val="687"/>
    <w:uiPriority w:val="99"/>
    <w:semiHidden/>
    <w:unhideWhenUsed/>
    <w:qFormat/>
  </w:style>
  <w:style w:type="character" w:styleId="720">
    <w:name w:val="HTML Typewriter"/>
    <w:basedOn w:val="687"/>
    <w:uiPriority w:val="99"/>
    <w:semiHidden/>
    <w:unhideWhenUsed/>
    <w:qFormat/>
    <w:rPr>
      <w:rFonts w:hint="default" w:ascii="monospace" w:hAnsi="monospace" w:eastAsia="monospace" w:cs="monospace"/>
      <w:sz w:val="20"/>
    </w:rPr>
  </w:style>
  <w:style w:type="character" w:styleId="721">
    <w:name w:val="HTML Acronym"/>
    <w:basedOn w:val="687"/>
    <w:uiPriority w:val="99"/>
    <w:semiHidden/>
    <w:unhideWhenUsed/>
    <w:qFormat/>
  </w:style>
  <w:style w:type="character" w:styleId="722">
    <w:name w:val="HTML Variable"/>
    <w:basedOn w:val="687"/>
    <w:uiPriority w:val="99"/>
    <w:semiHidden/>
    <w:unhideWhenUsed/>
    <w:qFormat/>
  </w:style>
  <w:style w:type="character" w:styleId="723">
    <w:name w:val="Hyperlink"/>
    <w:uiPriority w:val="99"/>
    <w:unhideWhenUsed/>
    <w:qFormat/>
    <w:rPr>
      <w:color w:val="0000ff"/>
      <w:u w:val="single"/>
    </w:rPr>
  </w:style>
  <w:style w:type="character" w:styleId="724">
    <w:name w:val="HTML Code"/>
    <w:basedOn w:val="687"/>
    <w:uiPriority w:val="99"/>
    <w:semiHidden/>
    <w:unhideWhenUsed/>
    <w:qFormat/>
    <w:rPr>
      <w:rFonts w:ascii="monospace" w:hAnsi="monospace" w:eastAsia="monospace" w:cs="monospace"/>
      <w:sz w:val="20"/>
    </w:rPr>
  </w:style>
  <w:style w:type="character" w:styleId="725">
    <w:name w:val="HTML Cite"/>
    <w:basedOn w:val="687"/>
    <w:uiPriority w:val="99"/>
    <w:semiHidden/>
    <w:unhideWhenUsed/>
    <w:qFormat/>
  </w:style>
  <w:style w:type="character" w:styleId="726">
    <w:name w:val="footnote reference"/>
    <w:uiPriority w:val="99"/>
    <w:unhideWhenUsed/>
    <w:qFormat/>
    <w:rPr>
      <w:vertAlign w:val="superscript"/>
    </w:rPr>
  </w:style>
  <w:style w:type="character" w:styleId="727">
    <w:name w:val="HTML Keyboard"/>
    <w:basedOn w:val="687"/>
    <w:uiPriority w:val="99"/>
    <w:semiHidden/>
    <w:unhideWhenUsed/>
    <w:qFormat/>
    <w:rPr>
      <w:rFonts w:hint="default" w:ascii="monospace" w:hAnsi="monospace" w:eastAsia="monospace" w:cs="monospace"/>
      <w:sz w:val="20"/>
    </w:rPr>
  </w:style>
  <w:style w:type="character" w:styleId="728">
    <w:name w:val="HTML Sample"/>
    <w:basedOn w:val="687"/>
    <w:uiPriority w:val="99"/>
    <w:semiHidden/>
    <w:unhideWhenUsed/>
    <w:qFormat/>
    <w:rPr>
      <w:rFonts w:hint="default" w:ascii="monospace" w:hAnsi="monospace" w:eastAsia="monospace" w:cs="monospace"/>
    </w:rPr>
  </w:style>
  <w:style w:type="table" w:styleId="729" w:customStyle="1">
    <w:name w:val="Plain Table 1"/>
    <w:basedOn w:val="68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customStyle="1">
    <w:name w:val="Plain Table 2"/>
    <w:basedOn w:val="68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customStyle="1">
    <w:name w:val="Plain Table 3"/>
    <w:basedOn w:val="6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customStyle="1">
    <w:name w:val="Plain Table 4"/>
    <w:basedOn w:val="6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customStyle="1">
    <w:name w:val="Plain Table 5"/>
    <w:basedOn w:val="6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4" w:customStyle="1">
    <w:name w:val="Grid Table 1 Light"/>
    <w:basedOn w:val="68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5" w:customStyle="1">
    <w:name w:val="Grid Table 2"/>
    <w:basedOn w:val="68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6" w:customStyle="1">
    <w:name w:val="Grid Table 3"/>
    <w:basedOn w:val="68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4"/>
    <w:basedOn w:val="68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8" w:customStyle="1">
    <w:name w:val="Grid Table 5 Dark"/>
    <w:basedOn w:val="6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9" w:customStyle="1">
    <w:name w:val="Grid Table 6 Colorful"/>
    <w:basedOn w:val="68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0" w:customStyle="1">
    <w:name w:val="Grid Table 7 Colorful"/>
    <w:basedOn w:val="68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1" w:customStyle="1">
    <w:name w:val="List Table 1 Light"/>
    <w:basedOn w:val="68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2" w:customStyle="1">
    <w:name w:val="List Table 2"/>
    <w:basedOn w:val="68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3" w:customStyle="1">
    <w:name w:val="List Table 3"/>
    <w:basedOn w:val="68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4" w:customStyle="1">
    <w:name w:val="List Table 4"/>
    <w:basedOn w:val="68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5" w:customStyle="1">
    <w:name w:val="List Table 5 Dark"/>
    <w:basedOn w:val="68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6" w:customStyle="1">
    <w:name w:val="List Table 6 Colorful"/>
    <w:basedOn w:val="68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47" w:customStyle="1">
    <w:name w:val="List Table 7 Colorful"/>
    <w:basedOn w:val="68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48" w:customStyle="1">
    <w:name w:val="TOC Heading"/>
    <w:uiPriority w:val="39"/>
    <w:unhideWhenUsed/>
    <w:qFormat/>
    <w:rPr>
      <w:rFonts w:hint="default" w:ascii="Times New Roman" w:hAnsi="Times New Roman" w:eastAsia="宋体" w:cs="Times New Roman"/>
    </w:rPr>
  </w:style>
  <w:style w:type="paragraph" w:styleId="749" w:customStyle="1">
    <w:name w:val="正文文本11"/>
    <w:basedOn w:val="677"/>
    <w:next w:val="750"/>
    <w:link w:val="814"/>
    <w:uiPriority w:val="0"/>
    <w:qFormat/>
    <w:rPr>
      <w:rFonts w:ascii="楷体_GB2312" w:hAnsi="Arial" w:eastAsia="楷体_GB2312"/>
      <w:sz w:val="28"/>
      <w:szCs w:val="28"/>
    </w:rPr>
  </w:style>
  <w:style w:type="paragraph" w:styleId="750" w:customStyle="1">
    <w:name w:val="正文缩进11"/>
    <w:basedOn w:val="677"/>
    <w:next w:val="677"/>
    <w:uiPriority w:val="0"/>
    <w:qFormat/>
    <w:pPr>
      <w:ind w:firstLine="420"/>
    </w:pPr>
  </w:style>
  <w:style w:type="character" w:styleId="751" w:customStyle="1">
    <w:name w:val="Quote Char"/>
    <w:uiPriority w:val="29"/>
    <w:qFormat/>
    <w:rPr>
      <w:i/>
    </w:rPr>
  </w:style>
  <w:style w:type="character" w:styleId="752" w:customStyle="1">
    <w:name w:val="Intense Quote Char"/>
    <w:uiPriority w:val="30"/>
    <w:qFormat/>
    <w:rPr>
      <w:i/>
    </w:rPr>
  </w:style>
  <w:style w:type="table" w:styleId="753" w:customStyle="1">
    <w:name w:val="无格式表格 11"/>
    <w:basedOn w:val="688"/>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customStyle="1">
    <w:name w:val="无格式表格 21"/>
    <w:basedOn w:val="688"/>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customStyle="1">
    <w:name w:val="无格式表格 31"/>
    <w:basedOn w:val="688"/>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customStyle="1">
    <w:name w:val="无格式表格 41"/>
    <w:basedOn w:val="688"/>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customStyle="1">
    <w:name w:val="无格式表格 51"/>
    <w:basedOn w:val="688"/>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8" w:customStyle="1">
    <w:name w:val="网格表 1 浅色1"/>
    <w:basedOn w:val="688"/>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9" w:customStyle="1">
    <w:name w:val="网格表 21"/>
    <w:basedOn w:val="688"/>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0" w:customStyle="1">
    <w:name w:val="网格表 31"/>
    <w:basedOn w:val="688"/>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网格表 41"/>
    <w:basedOn w:val="688"/>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2" w:customStyle="1">
    <w:name w:val="网格表 5 深色1"/>
    <w:basedOn w:val="68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3" w:customStyle="1">
    <w:name w:val="网格表 6 彩色1"/>
    <w:basedOn w:val="688"/>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4" w:customStyle="1">
    <w:name w:val="网格表 7 彩色1"/>
    <w:basedOn w:val="688"/>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5" w:customStyle="1">
    <w:name w:val="清单表 1 浅色1"/>
    <w:basedOn w:val="688"/>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6" w:customStyle="1">
    <w:name w:val="清单表 21"/>
    <w:basedOn w:val="688"/>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7" w:customStyle="1">
    <w:name w:val="清单表 31"/>
    <w:basedOn w:val="688"/>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8" w:customStyle="1">
    <w:name w:val="清单表 41"/>
    <w:basedOn w:val="688"/>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9" w:customStyle="1">
    <w:name w:val="清单表 5 深色1"/>
    <w:basedOn w:val="688"/>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0" w:customStyle="1">
    <w:name w:val="清单表 6 彩色1"/>
    <w:basedOn w:val="688"/>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1" w:customStyle="1">
    <w:name w:val="清单表 7 彩色1"/>
    <w:basedOn w:val="688"/>
    <w:uiPriority w:val="99"/>
    <w:qFormat/>
    <w:tblPr>
      <w:tblBorders>
        <w:right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72" w:customStyle="1">
    <w:name w:val="TOC 标题1"/>
    <w:uiPriority w:val="39"/>
    <w:unhideWhenUsed/>
    <w:qFormat/>
    <w:rPr>
      <w:rFonts w:hint="default" w:ascii="Times New Roman" w:hAnsi="Times New Roman" w:eastAsia="宋体" w:cs="Times New Roman"/>
      <w:lang w:val="en-US" w:eastAsia="zh-CN" w:bidi="ar-SA"/>
    </w:rPr>
  </w:style>
  <w:style w:type="character" w:styleId="773" w:customStyle="1">
    <w:name w:val="标题 6 Char"/>
    <w:link w:val="774"/>
    <w:uiPriority w:val="0"/>
    <w:qFormat/>
    <w:rPr>
      <w:rFonts w:ascii="Arial" w:hAnsi="Arial" w:eastAsia="黑体" w:cs="Times New Roman"/>
      <w:b/>
      <w:bCs/>
      <w:sz w:val="24"/>
      <w:szCs w:val="24"/>
    </w:rPr>
  </w:style>
  <w:style w:type="paragraph" w:styleId="774" w:customStyle="1">
    <w:name w:val="标题 61"/>
    <w:basedOn w:val="677"/>
    <w:next w:val="677"/>
    <w:link w:val="773"/>
    <w:uiPriority w:val="0"/>
    <w:qFormat/>
    <w:pPr>
      <w:numPr>
        <w:ilvl w:val="5"/>
        <w:numId w:val="2"/>
      </w:numPr>
      <w:keepLines/>
      <w:keepNext/>
      <w:spacing w:before="240" w:after="64" w:line="320" w:lineRule="auto"/>
      <w:outlineLvl w:val="5"/>
    </w:pPr>
    <w:rPr>
      <w:rFonts w:ascii="Arial" w:hAnsi="Arial" w:eastAsia="黑体"/>
      <w:b/>
      <w:bCs/>
      <w:sz w:val="24"/>
      <w:szCs w:val="24"/>
    </w:rPr>
  </w:style>
  <w:style w:type="character" w:styleId="775" w:customStyle="1">
    <w:name w:val="标题 2 字符"/>
    <w:link w:val="679"/>
    <w:uiPriority w:val="9"/>
    <w:qFormat/>
    <w:rPr>
      <w:rFonts w:ascii="Arial" w:hAnsi="Arial" w:eastAsia="Arial" w:cs="Arial"/>
      <w:sz w:val="34"/>
    </w:rPr>
  </w:style>
  <w:style w:type="character" w:styleId="776" w:customStyle="1">
    <w:name w:val="标题 4 字符"/>
    <w:link w:val="681"/>
    <w:uiPriority w:val="9"/>
    <w:qFormat/>
    <w:rPr>
      <w:rFonts w:ascii="Arial" w:hAnsi="Arial" w:eastAsia="Arial" w:cs="Arial"/>
      <w:b/>
      <w:bCs/>
      <w:sz w:val="26"/>
      <w:szCs w:val="26"/>
    </w:rPr>
  </w:style>
  <w:style w:type="paragraph" w:styleId="777" w:customStyle="1">
    <w:name w:val="TOC Heading1"/>
    <w:next w:val="677"/>
    <w:uiPriority w:val="0"/>
    <w:qFormat/>
    <w:rPr>
      <w:rFonts w:hint="default" w:ascii="Times New Roman" w:hAnsi="Times New Roman" w:eastAsia="宋体" w:cs="Times New Roman"/>
      <w:sz w:val="32"/>
      <w:lang w:val="en-US" w:eastAsia="zh-CN" w:bidi="ar-SA"/>
    </w:rPr>
  </w:style>
  <w:style w:type="paragraph" w:styleId="778" w:customStyle="1">
    <w:name w:val="标题二、"/>
    <w:basedOn w:val="677"/>
    <w:uiPriority w:val="99"/>
    <w:qFormat/>
    <w:pPr>
      <w:ind w:firstLine="200"/>
      <w:spacing w:line="360" w:lineRule="auto"/>
      <w:outlineLvl w:val="2"/>
    </w:pPr>
    <w:rPr>
      <w:rFonts w:ascii="宋体" w:hAnsi="宋体"/>
      <w:b/>
    </w:rPr>
  </w:style>
  <w:style w:type="paragraph" w:styleId="779" w:customStyle="1">
    <w:name w:val="正文1"/>
    <w:uiPriority w:val="0"/>
    <w:qFormat/>
    <w:rPr>
      <w:rFonts w:hint="default" w:ascii="Times New Roman" w:hAnsi="Times New Roman" w:eastAsia="Times New Roman" w:cs="Times New Roman"/>
      <w:sz w:val="24"/>
      <w:szCs w:val="24"/>
      <w:lang w:val="en-US" w:eastAsia="zh-CN" w:bidi="ar-SA"/>
    </w:rPr>
  </w:style>
  <w:style w:type="paragraph" w:styleId="780" w:customStyle="1">
    <w:name w:val="UserStyle_0"/>
    <w:basedOn w:val="779"/>
    <w:uiPriority w:val="0"/>
    <w:qFormat/>
    <w:pPr>
      <w:ind w:left="420"/>
      <w:spacing w:after="120"/>
    </w:pPr>
  </w:style>
  <w:style w:type="paragraph" w:styleId="781" w:customStyle="1">
    <w:name w:val="正文2"/>
    <w:basedOn w:val="677"/>
    <w:next w:val="780"/>
    <w:uiPriority w:val="0"/>
    <w:qFormat/>
    <w:pPr>
      <w:ind w:firstLine="510"/>
      <w:spacing w:before="156" w:line="360" w:lineRule="auto"/>
    </w:pPr>
    <w:rPr>
      <w:sz w:val="24"/>
      <w:szCs w:val="20"/>
    </w:rPr>
  </w:style>
  <w:style w:type="character" w:styleId="782" w:customStyle="1">
    <w:name w:val="标题 1 Char"/>
    <w:link w:val="783"/>
    <w:uiPriority w:val="0"/>
    <w:qFormat/>
    <w:rPr>
      <w:rFonts w:ascii="楷体_GB2312" w:hAnsi="Times New Roman" w:eastAsia="楷体_GB2312" w:cs="Times New Roman"/>
      <w:sz w:val="28"/>
      <w:szCs w:val="28"/>
    </w:rPr>
  </w:style>
  <w:style w:type="paragraph" w:styleId="783" w:customStyle="1">
    <w:name w:val="标题 11"/>
    <w:basedOn w:val="677"/>
    <w:next w:val="677"/>
    <w:link w:val="782"/>
    <w:uiPriority w:val="0"/>
    <w:qFormat/>
    <w:pPr>
      <w:jc w:val="center"/>
      <w:keepNext/>
      <w:outlineLvl w:val="0"/>
    </w:pPr>
    <w:rPr>
      <w:rFonts w:ascii="楷体_GB2312" w:eastAsia="楷体_GB2312"/>
      <w:sz w:val="28"/>
      <w:szCs w:val="28"/>
    </w:rPr>
  </w:style>
  <w:style w:type="character" w:styleId="784" w:customStyle="1">
    <w:name w:val="标题 2 Char"/>
    <w:link w:val="785"/>
    <w:uiPriority w:val="0"/>
    <w:qFormat/>
    <w:rPr>
      <w:rFonts w:ascii="Arial" w:hAnsi="Arial" w:eastAsia="幼圆" w:cs="Arial"/>
      <w:b/>
      <w:bCs/>
      <w:sz w:val="44"/>
      <w:szCs w:val="44"/>
    </w:rPr>
  </w:style>
  <w:style w:type="paragraph" w:styleId="785" w:customStyle="1">
    <w:name w:val="标题 21"/>
    <w:basedOn w:val="677"/>
    <w:next w:val="677"/>
    <w:link w:val="784"/>
    <w:uiPriority w:val="0"/>
    <w:qFormat/>
    <w:pPr>
      <w:jc w:val="center"/>
      <w:keepLines/>
      <w:keepNext/>
      <w:spacing w:before="260" w:after="260" w:line="416" w:lineRule="auto"/>
      <w:outlineLvl w:val="1"/>
    </w:pPr>
    <w:rPr>
      <w:rFonts w:ascii="Arial" w:hAnsi="Arial" w:eastAsia="幼圆" w:cs="Arial"/>
      <w:b/>
      <w:bCs/>
      <w:sz w:val="44"/>
      <w:szCs w:val="44"/>
    </w:rPr>
  </w:style>
  <w:style w:type="character" w:styleId="786" w:customStyle="1">
    <w:name w:val="标题 4 Char"/>
    <w:link w:val="787"/>
    <w:uiPriority w:val="0"/>
    <w:qFormat/>
    <w:rPr>
      <w:rFonts w:ascii="Arial" w:hAnsi="Arial" w:eastAsia="黑体" w:cs="Arial"/>
      <w:b/>
      <w:bCs/>
      <w:sz w:val="28"/>
      <w:szCs w:val="28"/>
    </w:rPr>
  </w:style>
  <w:style w:type="paragraph" w:styleId="787" w:customStyle="1">
    <w:name w:val="标题 41"/>
    <w:basedOn w:val="677"/>
    <w:next w:val="788"/>
    <w:link w:val="786"/>
    <w:uiPriority w:val="0"/>
    <w:qFormat/>
    <w:pPr>
      <w:keepLines/>
      <w:keepNext/>
      <w:spacing w:before="280" w:after="290" w:line="376" w:lineRule="auto"/>
      <w:outlineLvl w:val="3"/>
    </w:pPr>
    <w:rPr>
      <w:rFonts w:ascii="Arial" w:hAnsi="Arial" w:eastAsia="黑体" w:cs="Arial"/>
      <w:b/>
      <w:bCs/>
      <w:sz w:val="28"/>
      <w:szCs w:val="28"/>
    </w:rPr>
  </w:style>
  <w:style w:type="paragraph" w:styleId="788" w:customStyle="1">
    <w:name w:val="正文缩进1"/>
    <w:basedOn w:val="677"/>
    <w:next w:val="677"/>
    <w:link w:val="949"/>
    <w:uiPriority w:val="0"/>
    <w:qFormat/>
    <w:pPr>
      <w:ind w:firstLine="420"/>
    </w:pPr>
  </w:style>
  <w:style w:type="paragraph" w:styleId="789" w:customStyle="1">
    <w:name w:val="正文文本1"/>
    <w:basedOn w:val="677"/>
    <w:next w:val="750"/>
    <w:uiPriority w:val="0"/>
    <w:qFormat/>
    <w:pPr>
      <w:spacing w:line="60" w:lineRule="auto"/>
    </w:pPr>
    <w:rPr>
      <w:rFonts w:ascii="仿宋_GB2312" w:eastAsia="仿宋_GB2312"/>
      <w:sz w:val="32"/>
    </w:rPr>
  </w:style>
  <w:style w:type="character" w:styleId="790" w:customStyle="1">
    <w:name w:val="NormalCharacter"/>
    <w:uiPriority w:val="0"/>
    <w:qFormat/>
  </w:style>
  <w:style w:type="character" w:styleId="791" w:customStyle="1">
    <w:name w:val="Heading 1 Char"/>
    <w:basedOn w:val="687"/>
    <w:uiPriority w:val="9"/>
    <w:qFormat/>
    <w:rPr>
      <w:rFonts w:ascii="Arial" w:hAnsi="Arial" w:eastAsia="Arial" w:cs="Arial"/>
      <w:sz w:val="40"/>
      <w:szCs w:val="40"/>
    </w:rPr>
  </w:style>
  <w:style w:type="character" w:styleId="792" w:customStyle="1">
    <w:name w:val="Heading 2 Char"/>
    <w:basedOn w:val="687"/>
    <w:uiPriority w:val="9"/>
    <w:qFormat/>
    <w:rPr>
      <w:rFonts w:ascii="Arial" w:hAnsi="Arial" w:eastAsia="Arial" w:cs="Arial"/>
      <w:sz w:val="34"/>
    </w:rPr>
  </w:style>
  <w:style w:type="character" w:styleId="793" w:customStyle="1">
    <w:name w:val="Heading 3 Char"/>
    <w:basedOn w:val="687"/>
    <w:uiPriority w:val="9"/>
    <w:qFormat/>
    <w:rPr>
      <w:rFonts w:ascii="Arial" w:hAnsi="Arial" w:eastAsia="Arial" w:cs="Arial"/>
      <w:sz w:val="30"/>
      <w:szCs w:val="30"/>
    </w:rPr>
  </w:style>
  <w:style w:type="character" w:styleId="794" w:customStyle="1">
    <w:name w:val="Heading 4 Char"/>
    <w:basedOn w:val="687"/>
    <w:uiPriority w:val="9"/>
    <w:qFormat/>
    <w:rPr>
      <w:rFonts w:ascii="Arial" w:hAnsi="Arial" w:eastAsia="Arial" w:cs="Arial"/>
      <w:b/>
      <w:bCs/>
      <w:sz w:val="26"/>
      <w:szCs w:val="26"/>
    </w:rPr>
  </w:style>
  <w:style w:type="character" w:styleId="795" w:customStyle="1">
    <w:name w:val="Heading 5 Char"/>
    <w:basedOn w:val="687"/>
    <w:uiPriority w:val="9"/>
    <w:qFormat/>
    <w:rPr>
      <w:rFonts w:ascii="Arial" w:hAnsi="Arial" w:eastAsia="Arial" w:cs="Arial"/>
      <w:b/>
      <w:bCs/>
      <w:sz w:val="24"/>
      <w:szCs w:val="24"/>
    </w:rPr>
  </w:style>
  <w:style w:type="character" w:styleId="796" w:customStyle="1">
    <w:name w:val="Heading 6 Char"/>
    <w:basedOn w:val="687"/>
    <w:uiPriority w:val="9"/>
    <w:qFormat/>
    <w:rPr>
      <w:rFonts w:ascii="Arial" w:hAnsi="Arial" w:eastAsia="Arial" w:cs="Arial"/>
      <w:b/>
      <w:bCs/>
      <w:sz w:val="22"/>
      <w:szCs w:val="22"/>
    </w:rPr>
  </w:style>
  <w:style w:type="character" w:styleId="797" w:customStyle="1">
    <w:name w:val="Heading 7 Char"/>
    <w:basedOn w:val="687"/>
    <w:uiPriority w:val="9"/>
    <w:qFormat/>
    <w:rPr>
      <w:rFonts w:ascii="Arial" w:hAnsi="Arial" w:eastAsia="Arial" w:cs="Arial"/>
      <w:b/>
      <w:bCs/>
      <w:i/>
      <w:iCs/>
      <w:sz w:val="22"/>
      <w:szCs w:val="22"/>
    </w:rPr>
  </w:style>
  <w:style w:type="character" w:styleId="798" w:customStyle="1">
    <w:name w:val="Heading 8 Char"/>
    <w:basedOn w:val="687"/>
    <w:uiPriority w:val="9"/>
    <w:qFormat/>
    <w:rPr>
      <w:rFonts w:ascii="Arial" w:hAnsi="Arial" w:eastAsia="Arial" w:cs="Arial"/>
      <w:i/>
      <w:iCs/>
      <w:sz w:val="22"/>
      <w:szCs w:val="22"/>
    </w:rPr>
  </w:style>
  <w:style w:type="character" w:styleId="799" w:customStyle="1">
    <w:name w:val="Heading 9 Char"/>
    <w:basedOn w:val="687"/>
    <w:uiPriority w:val="9"/>
    <w:qFormat/>
    <w:rPr>
      <w:rFonts w:ascii="Arial" w:hAnsi="Arial" w:eastAsia="Arial" w:cs="Arial"/>
      <w:i/>
      <w:iCs/>
      <w:sz w:val="21"/>
      <w:szCs w:val="21"/>
    </w:rPr>
  </w:style>
  <w:style w:type="paragraph" w:styleId="800">
    <w:name w:val="No Spacing"/>
    <w:uiPriority w:val="1"/>
    <w:qFormat/>
    <w:rPr>
      <w:rFonts w:hint="default" w:ascii="Times New Roman" w:hAnsi="Times New Roman" w:eastAsia="宋体" w:cs="Times New Roman"/>
      <w:lang w:val="en-US" w:eastAsia="zh-CN" w:bidi="ar-SA"/>
    </w:rPr>
  </w:style>
  <w:style w:type="character" w:styleId="801" w:customStyle="1">
    <w:name w:val="Title Char"/>
    <w:basedOn w:val="687"/>
    <w:uiPriority w:val="10"/>
    <w:qFormat/>
    <w:rPr>
      <w:sz w:val="48"/>
      <w:szCs w:val="48"/>
    </w:rPr>
  </w:style>
  <w:style w:type="character" w:styleId="802" w:customStyle="1">
    <w:name w:val="Subtitle Char"/>
    <w:basedOn w:val="687"/>
    <w:uiPriority w:val="11"/>
    <w:qFormat/>
    <w:rPr>
      <w:sz w:val="24"/>
      <w:szCs w:val="24"/>
    </w:rPr>
  </w:style>
  <w:style w:type="paragraph" w:styleId="803">
    <w:name w:val="Quote"/>
    <w:basedOn w:val="677"/>
    <w:next w:val="677"/>
    <w:link w:val="804"/>
    <w:uiPriority w:val="29"/>
    <w:qFormat/>
    <w:pPr>
      <w:ind w:left="720" w:right="720"/>
    </w:pPr>
    <w:rPr>
      <w:i/>
    </w:rPr>
  </w:style>
  <w:style w:type="character" w:styleId="804" w:customStyle="1">
    <w:name w:val="引用 字符1"/>
    <w:link w:val="803"/>
    <w:uiPriority w:val="29"/>
    <w:qFormat/>
    <w:rPr>
      <w:i/>
    </w:rPr>
  </w:style>
  <w:style w:type="paragraph" w:styleId="805">
    <w:name w:val="Intense Quote"/>
    <w:basedOn w:val="677"/>
    <w:next w:val="677"/>
    <w:link w:val="80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6" w:customStyle="1">
    <w:name w:val="明显引用 字符1"/>
    <w:link w:val="805"/>
    <w:uiPriority w:val="30"/>
    <w:qFormat/>
    <w:rPr>
      <w:i/>
    </w:rPr>
  </w:style>
  <w:style w:type="character" w:styleId="807" w:customStyle="1">
    <w:name w:val="Header Char"/>
    <w:basedOn w:val="687"/>
    <w:uiPriority w:val="99"/>
    <w:qFormat/>
  </w:style>
  <w:style w:type="character" w:styleId="808" w:customStyle="1">
    <w:name w:val="Caption Char"/>
    <w:uiPriority w:val="99"/>
    <w:qFormat/>
  </w:style>
  <w:style w:type="character" w:styleId="809" w:customStyle="1">
    <w:name w:val="Footnote Text Char"/>
    <w:uiPriority w:val="99"/>
    <w:qFormat/>
    <w:rPr>
      <w:sz w:val="18"/>
    </w:rPr>
  </w:style>
  <w:style w:type="character" w:styleId="810" w:customStyle="1">
    <w:name w:val="Endnote Text Char"/>
    <w:uiPriority w:val="99"/>
    <w:qFormat/>
    <w:rPr>
      <w:sz w:val="20"/>
    </w:rPr>
  </w:style>
  <w:style w:type="paragraph" w:styleId="811" w:customStyle="1">
    <w:name w:val="TOC 标题111"/>
    <w:uiPriority w:val="39"/>
    <w:unhideWhenUsed/>
    <w:qFormat/>
    <w:rPr>
      <w:rFonts w:hint="default" w:ascii="Times New Roman" w:hAnsi="Times New Roman" w:eastAsia="宋体" w:cs="Times New Roman"/>
      <w:lang w:val="en-US" w:eastAsia="zh-CN" w:bidi="ar-SA"/>
    </w:rPr>
  </w:style>
  <w:style w:type="character" w:styleId="812" w:customStyle="1">
    <w:name w:val="标题 3 Char"/>
    <w:link w:val="813"/>
    <w:uiPriority w:val="0"/>
    <w:qFormat/>
    <w:rPr>
      <w:rFonts w:ascii="Times New Roman" w:hAnsi="Times New Roman" w:eastAsia="宋体" w:cs="Times New Roman"/>
      <w:b/>
      <w:bCs/>
      <w:sz w:val="32"/>
      <w:szCs w:val="32"/>
    </w:rPr>
  </w:style>
  <w:style w:type="paragraph" w:styleId="813" w:customStyle="1">
    <w:name w:val="标题 31"/>
    <w:basedOn w:val="677"/>
    <w:next w:val="788"/>
    <w:link w:val="812"/>
    <w:uiPriority w:val="0"/>
    <w:qFormat/>
    <w:pPr>
      <w:keepLines/>
      <w:keepNext/>
      <w:spacing w:before="260" w:after="260" w:line="416" w:lineRule="auto"/>
      <w:outlineLvl w:val="2"/>
    </w:pPr>
    <w:rPr>
      <w:b/>
      <w:bCs/>
      <w:sz w:val="32"/>
      <w:szCs w:val="32"/>
    </w:rPr>
  </w:style>
  <w:style w:type="character" w:styleId="814" w:customStyle="1">
    <w:name w:val="正文文本 Char"/>
    <w:link w:val="749"/>
    <w:uiPriority w:val="0"/>
    <w:qFormat/>
    <w:rPr>
      <w:rFonts w:ascii="楷体_GB2312" w:hAnsi="Arial" w:eastAsia="楷体_GB2312" w:cs="Times New Roman"/>
      <w:sz w:val="28"/>
      <w:szCs w:val="28"/>
    </w:rPr>
  </w:style>
  <w:style w:type="paragraph" w:styleId="81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816" w:customStyle="1">
    <w:name w:val="标题 1 字符"/>
    <w:link w:val="678"/>
    <w:uiPriority w:val="9"/>
    <w:qFormat/>
    <w:rPr>
      <w:rFonts w:ascii="Arial" w:hAnsi="Arial" w:eastAsia="Arial" w:cs="Arial"/>
      <w:sz w:val="40"/>
      <w:szCs w:val="40"/>
    </w:rPr>
  </w:style>
  <w:style w:type="character" w:styleId="817" w:customStyle="1">
    <w:name w:val="标题 3 字符"/>
    <w:link w:val="680"/>
    <w:uiPriority w:val="9"/>
    <w:qFormat/>
    <w:rPr>
      <w:rFonts w:ascii="Arial" w:hAnsi="Arial" w:eastAsia="Arial" w:cs="Arial"/>
      <w:sz w:val="30"/>
      <w:szCs w:val="30"/>
    </w:rPr>
  </w:style>
  <w:style w:type="character" w:styleId="818" w:customStyle="1">
    <w:name w:val="标题 5 字符"/>
    <w:link w:val="682"/>
    <w:uiPriority w:val="9"/>
    <w:qFormat/>
    <w:rPr>
      <w:rFonts w:ascii="Arial" w:hAnsi="Arial" w:eastAsia="Arial" w:cs="Arial"/>
      <w:b/>
      <w:bCs/>
      <w:sz w:val="24"/>
      <w:szCs w:val="24"/>
    </w:rPr>
  </w:style>
  <w:style w:type="character" w:styleId="819" w:customStyle="1">
    <w:name w:val="标题 6 字符"/>
    <w:link w:val="683"/>
    <w:uiPriority w:val="9"/>
    <w:qFormat/>
    <w:rPr>
      <w:rFonts w:ascii="Arial" w:hAnsi="Arial" w:eastAsia="Arial" w:cs="Arial"/>
      <w:b/>
      <w:bCs/>
      <w:sz w:val="22"/>
      <w:szCs w:val="22"/>
    </w:rPr>
  </w:style>
  <w:style w:type="character" w:styleId="820" w:customStyle="1">
    <w:name w:val="标题 7 字符"/>
    <w:link w:val="684"/>
    <w:uiPriority w:val="9"/>
    <w:qFormat/>
    <w:rPr>
      <w:rFonts w:ascii="Arial" w:hAnsi="Arial" w:eastAsia="Arial" w:cs="Arial"/>
      <w:b/>
      <w:bCs/>
      <w:i/>
      <w:iCs/>
      <w:sz w:val="22"/>
      <w:szCs w:val="22"/>
    </w:rPr>
  </w:style>
  <w:style w:type="character" w:styleId="821" w:customStyle="1">
    <w:name w:val="标题 8 字符"/>
    <w:link w:val="685"/>
    <w:uiPriority w:val="9"/>
    <w:qFormat/>
    <w:rPr>
      <w:rFonts w:ascii="Arial" w:hAnsi="Arial" w:eastAsia="Arial" w:cs="Arial"/>
      <w:i/>
      <w:iCs/>
      <w:sz w:val="22"/>
      <w:szCs w:val="22"/>
    </w:rPr>
  </w:style>
  <w:style w:type="character" w:styleId="822" w:customStyle="1">
    <w:name w:val="标题 9 字符"/>
    <w:link w:val="686"/>
    <w:uiPriority w:val="9"/>
    <w:qFormat/>
    <w:rPr>
      <w:rFonts w:ascii="Arial" w:hAnsi="Arial" w:eastAsia="Arial" w:cs="Arial"/>
      <w:i/>
      <w:iCs/>
      <w:sz w:val="21"/>
      <w:szCs w:val="21"/>
    </w:rPr>
  </w:style>
  <w:style w:type="paragraph" w:styleId="823" w:customStyle="1">
    <w:name w:val="列表段落1"/>
    <w:basedOn w:val="677"/>
    <w:uiPriority w:val="34"/>
    <w:qFormat/>
    <w:pPr>
      <w:contextualSpacing/>
      <w:ind w:left="720"/>
    </w:pPr>
  </w:style>
  <w:style w:type="paragraph" w:styleId="824" w:customStyle="1">
    <w:name w:val="无间隔1"/>
    <w:uiPriority w:val="1"/>
    <w:qFormat/>
    <w:rPr>
      <w:rFonts w:hint="default" w:ascii="Times New Roman" w:hAnsi="Times New Roman" w:eastAsia="宋体" w:cs="Times New Roman"/>
      <w:lang w:val="en-US" w:eastAsia="zh-CN" w:bidi="ar-SA"/>
    </w:rPr>
  </w:style>
  <w:style w:type="character" w:styleId="825" w:customStyle="1">
    <w:name w:val="标题 字符"/>
    <w:link w:val="712"/>
    <w:uiPriority w:val="10"/>
    <w:qFormat/>
    <w:rPr>
      <w:sz w:val="48"/>
      <w:szCs w:val="48"/>
    </w:rPr>
  </w:style>
  <w:style w:type="character" w:styleId="826" w:customStyle="1">
    <w:name w:val="副标题 字符"/>
    <w:link w:val="704"/>
    <w:uiPriority w:val="11"/>
    <w:qFormat/>
    <w:rPr>
      <w:sz w:val="24"/>
      <w:szCs w:val="24"/>
    </w:rPr>
  </w:style>
  <w:style w:type="paragraph" w:styleId="827" w:customStyle="1">
    <w:name w:val="引用1"/>
    <w:basedOn w:val="677"/>
    <w:next w:val="677"/>
    <w:link w:val="828"/>
    <w:uiPriority w:val="29"/>
    <w:qFormat/>
    <w:pPr>
      <w:ind w:left="720" w:right="720"/>
    </w:pPr>
    <w:rPr>
      <w:i/>
    </w:rPr>
  </w:style>
  <w:style w:type="character" w:styleId="828" w:customStyle="1">
    <w:name w:val="引用 字符"/>
    <w:link w:val="827"/>
    <w:uiPriority w:val="29"/>
    <w:qFormat/>
    <w:rPr>
      <w:i/>
    </w:rPr>
  </w:style>
  <w:style w:type="paragraph" w:styleId="829" w:customStyle="1">
    <w:name w:val="明显引用1"/>
    <w:basedOn w:val="677"/>
    <w:next w:val="677"/>
    <w:link w:val="83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0" w:customStyle="1">
    <w:name w:val="明显引用 字符"/>
    <w:link w:val="829"/>
    <w:uiPriority w:val="30"/>
    <w:qFormat/>
    <w:rPr>
      <w:i/>
    </w:rPr>
  </w:style>
  <w:style w:type="character" w:styleId="831" w:customStyle="1">
    <w:name w:val="页眉 字符"/>
    <w:link w:val="701"/>
    <w:uiPriority w:val="99"/>
    <w:qFormat/>
  </w:style>
  <w:style w:type="character" w:styleId="832" w:customStyle="1">
    <w:name w:val="Footer Char"/>
    <w:uiPriority w:val="99"/>
    <w:qFormat/>
  </w:style>
  <w:style w:type="character" w:styleId="833" w:customStyle="1">
    <w:name w:val="页脚 字符"/>
    <w:link w:val="700"/>
    <w:uiPriority w:val="99"/>
    <w:qFormat/>
  </w:style>
  <w:style w:type="table" w:styleId="83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35"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36"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37"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38"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39"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40"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41"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2"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3"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6"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7"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8"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9"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0"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1"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2"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5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5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5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5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6"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7"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9"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1"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72"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3"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4"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5"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76"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77" w:customStyle="1">
    <w:name w:val="List Table 1 Light - Accent 1"/>
    <w:uiPriority w:val="99"/>
    <w:qFormat/>
    <w:tblPr>
      <w:tblCellMar>
        <w:left w:w="0" w:type="dxa"/>
        <w:top w:w="0" w:type="dxa"/>
        <w:right w:w="0" w:type="dxa"/>
        <w:bottom w:w="0" w:type="dxa"/>
      </w:tblCellMar>
    </w:tblPr>
  </w:style>
  <w:style w:type="table" w:styleId="878" w:customStyle="1">
    <w:name w:val="List Table 1 Light - Accent 2"/>
    <w:uiPriority w:val="99"/>
    <w:qFormat/>
    <w:tblPr>
      <w:tblCellMar>
        <w:left w:w="0" w:type="dxa"/>
        <w:top w:w="0" w:type="dxa"/>
        <w:right w:w="0" w:type="dxa"/>
        <w:bottom w:w="0" w:type="dxa"/>
      </w:tblCellMar>
    </w:tblPr>
  </w:style>
  <w:style w:type="table" w:styleId="879" w:customStyle="1">
    <w:name w:val="List Table 1 Light - Accent 3"/>
    <w:uiPriority w:val="99"/>
    <w:qFormat/>
    <w:tblPr>
      <w:tblCellMar>
        <w:left w:w="0" w:type="dxa"/>
        <w:top w:w="0" w:type="dxa"/>
        <w:right w:w="0" w:type="dxa"/>
        <w:bottom w:w="0" w:type="dxa"/>
      </w:tblCellMar>
    </w:tblPr>
  </w:style>
  <w:style w:type="table" w:styleId="880" w:customStyle="1">
    <w:name w:val="List Table 1 Light - Accent 4"/>
    <w:uiPriority w:val="99"/>
    <w:qFormat/>
    <w:tblPr>
      <w:tblCellMar>
        <w:left w:w="0" w:type="dxa"/>
        <w:top w:w="0" w:type="dxa"/>
        <w:right w:w="0" w:type="dxa"/>
        <w:bottom w:w="0" w:type="dxa"/>
      </w:tblCellMar>
    </w:tblPr>
  </w:style>
  <w:style w:type="table" w:styleId="881" w:customStyle="1">
    <w:name w:val="List Table 1 Light - Accent 5"/>
    <w:uiPriority w:val="99"/>
    <w:qFormat/>
    <w:tblPr>
      <w:tblCellMar>
        <w:left w:w="0" w:type="dxa"/>
        <w:top w:w="0" w:type="dxa"/>
        <w:right w:w="0" w:type="dxa"/>
        <w:bottom w:w="0" w:type="dxa"/>
      </w:tblCellMar>
    </w:tblPr>
  </w:style>
  <w:style w:type="table" w:styleId="882" w:customStyle="1">
    <w:name w:val="List Table 1 Light - Accent 6"/>
    <w:uiPriority w:val="99"/>
    <w:qFormat/>
    <w:tblPr>
      <w:tblCellMar>
        <w:left w:w="0" w:type="dxa"/>
        <w:top w:w="0" w:type="dxa"/>
        <w:right w:w="0" w:type="dxa"/>
        <w:bottom w:w="0" w:type="dxa"/>
      </w:tblCellMar>
    </w:tblPr>
  </w:style>
  <w:style w:type="table" w:styleId="883"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84"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8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8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87"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8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8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90"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91"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92"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93"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94"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95"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96"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97"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98"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99"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00"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0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02"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03"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04"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0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0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07"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08"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09"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10"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11"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12"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1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1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1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1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1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1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19" w:customStyle="1">
    <w:name w:val="Lined - Accent"/>
    <w:uiPriority w:val="99"/>
    <w:qFormat/>
    <w:rPr>
      <w:color w:val="404040"/>
    </w:rPr>
    <w:tblPr>
      <w:tblCellMar>
        <w:left w:w="0" w:type="dxa"/>
        <w:top w:w="0" w:type="dxa"/>
        <w:right w:w="0" w:type="dxa"/>
        <w:bottom w:w="0" w:type="dxa"/>
      </w:tblCellMar>
    </w:tblPr>
  </w:style>
  <w:style w:type="table" w:styleId="920" w:customStyle="1">
    <w:name w:val="Lined - Accent 1"/>
    <w:uiPriority w:val="99"/>
    <w:qFormat/>
    <w:rPr>
      <w:color w:val="404040"/>
    </w:rPr>
    <w:tblPr>
      <w:tblCellMar>
        <w:left w:w="0" w:type="dxa"/>
        <w:top w:w="0" w:type="dxa"/>
        <w:right w:w="0" w:type="dxa"/>
        <w:bottom w:w="0" w:type="dxa"/>
      </w:tblCellMar>
    </w:tblPr>
  </w:style>
  <w:style w:type="table" w:styleId="921" w:customStyle="1">
    <w:name w:val="Lined - Accent 2"/>
    <w:uiPriority w:val="99"/>
    <w:qFormat/>
    <w:rPr>
      <w:color w:val="404040"/>
    </w:rPr>
    <w:tblPr>
      <w:tblCellMar>
        <w:left w:w="0" w:type="dxa"/>
        <w:top w:w="0" w:type="dxa"/>
        <w:right w:w="0" w:type="dxa"/>
        <w:bottom w:w="0" w:type="dxa"/>
      </w:tblCellMar>
    </w:tblPr>
  </w:style>
  <w:style w:type="table" w:styleId="922" w:customStyle="1">
    <w:name w:val="Lined - Accent 3"/>
    <w:uiPriority w:val="99"/>
    <w:qFormat/>
    <w:rPr>
      <w:color w:val="404040"/>
    </w:rPr>
    <w:tblPr>
      <w:tblCellMar>
        <w:left w:w="0" w:type="dxa"/>
        <w:top w:w="0" w:type="dxa"/>
        <w:right w:w="0" w:type="dxa"/>
        <w:bottom w:w="0" w:type="dxa"/>
      </w:tblCellMar>
    </w:tblPr>
  </w:style>
  <w:style w:type="table" w:styleId="923" w:customStyle="1">
    <w:name w:val="Lined - Accent 4"/>
    <w:uiPriority w:val="99"/>
    <w:qFormat/>
    <w:rPr>
      <w:color w:val="404040"/>
    </w:rPr>
    <w:tblPr>
      <w:tblCellMar>
        <w:left w:w="0" w:type="dxa"/>
        <w:top w:w="0" w:type="dxa"/>
        <w:right w:w="0" w:type="dxa"/>
        <w:bottom w:w="0" w:type="dxa"/>
      </w:tblCellMar>
    </w:tblPr>
  </w:style>
  <w:style w:type="table" w:styleId="924" w:customStyle="1">
    <w:name w:val="Lined - Accent 5"/>
    <w:uiPriority w:val="99"/>
    <w:qFormat/>
    <w:rPr>
      <w:color w:val="404040"/>
    </w:rPr>
    <w:tblPr>
      <w:tblCellMar>
        <w:left w:w="0" w:type="dxa"/>
        <w:top w:w="0" w:type="dxa"/>
        <w:right w:w="0" w:type="dxa"/>
        <w:bottom w:w="0" w:type="dxa"/>
      </w:tblCellMar>
    </w:tblPr>
  </w:style>
  <w:style w:type="table" w:styleId="925" w:customStyle="1">
    <w:name w:val="Lined - Accent 6"/>
    <w:uiPriority w:val="99"/>
    <w:qFormat/>
    <w:rPr>
      <w:color w:val="404040"/>
    </w:rPr>
    <w:tblPr>
      <w:tblCellMar>
        <w:left w:w="0" w:type="dxa"/>
        <w:top w:w="0" w:type="dxa"/>
        <w:right w:w="0" w:type="dxa"/>
        <w:bottom w:w="0" w:type="dxa"/>
      </w:tblCellMar>
    </w:tblPr>
  </w:style>
  <w:style w:type="table" w:styleId="92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2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2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2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3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3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3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3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3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3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3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3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3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3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40" w:customStyle="1">
    <w:name w:val="脚注文本 字符"/>
    <w:link w:val="706"/>
    <w:uiPriority w:val="99"/>
    <w:qFormat/>
    <w:rPr>
      <w:sz w:val="18"/>
    </w:rPr>
  </w:style>
  <w:style w:type="character" w:styleId="941" w:customStyle="1">
    <w:name w:val="尾注文本 字符"/>
    <w:link w:val="699"/>
    <w:uiPriority w:val="99"/>
    <w:qFormat/>
    <w:rPr>
      <w:sz w:val="20"/>
    </w:rPr>
  </w:style>
  <w:style w:type="paragraph" w:styleId="942" w:customStyle="1">
    <w:name w:val="TOC 标题11"/>
    <w:uiPriority w:val="39"/>
    <w:unhideWhenUsed/>
    <w:qFormat/>
    <w:rPr>
      <w:rFonts w:hint="default" w:ascii="Times New Roman" w:hAnsi="Times New Roman" w:eastAsia="宋体" w:cs="Times New Roman"/>
      <w:lang w:val="en-US" w:eastAsia="zh-CN" w:bidi="ar-SA"/>
    </w:rPr>
  </w:style>
  <w:style w:type="paragraph" w:styleId="943" w:customStyle="1">
    <w:name w:val="标题 51"/>
    <w:basedOn w:val="677"/>
    <w:next w:val="788"/>
    <w:link w:val="950"/>
    <w:uiPriority w:val="0"/>
    <w:qFormat/>
    <w:pPr>
      <w:keepNext/>
      <w:outlineLvl w:val="4"/>
    </w:pPr>
    <w:rPr>
      <w:rFonts w:ascii="宋体"/>
      <w:color w:val="000000"/>
      <w:sz w:val="28"/>
      <w:szCs w:val="28"/>
    </w:rPr>
  </w:style>
  <w:style w:type="paragraph" w:styleId="944" w:customStyle="1">
    <w:name w:val="标题 71"/>
    <w:basedOn w:val="677"/>
    <w:next w:val="677"/>
    <w:link w:val="951"/>
    <w:uiPriority w:val="0"/>
    <w:qFormat/>
    <w:pPr>
      <w:numPr>
        <w:ilvl w:val="6"/>
        <w:numId w:val="2"/>
      </w:numPr>
      <w:keepLines/>
      <w:keepNext/>
      <w:spacing w:before="240" w:after="64" w:line="320" w:lineRule="auto"/>
      <w:outlineLvl w:val="6"/>
    </w:pPr>
    <w:rPr>
      <w:b/>
      <w:bCs/>
      <w:sz w:val="24"/>
      <w:szCs w:val="24"/>
    </w:rPr>
  </w:style>
  <w:style w:type="paragraph" w:styleId="945" w:customStyle="1">
    <w:name w:val="标题 81"/>
    <w:basedOn w:val="677"/>
    <w:next w:val="677"/>
    <w:link w:val="952"/>
    <w:uiPriority w:val="0"/>
    <w:qFormat/>
    <w:pPr>
      <w:numPr>
        <w:ilvl w:val="7"/>
        <w:numId w:val="2"/>
      </w:numPr>
      <w:keepLines/>
      <w:keepNext/>
      <w:spacing w:before="240" w:after="64" w:line="320" w:lineRule="auto"/>
      <w:outlineLvl w:val="7"/>
    </w:pPr>
    <w:rPr>
      <w:rFonts w:ascii="Arial" w:hAnsi="Arial" w:eastAsia="黑体"/>
      <w:sz w:val="24"/>
      <w:szCs w:val="24"/>
    </w:rPr>
  </w:style>
  <w:style w:type="paragraph" w:styleId="946" w:customStyle="1">
    <w:name w:val="标题 91"/>
    <w:basedOn w:val="677"/>
    <w:next w:val="677"/>
    <w:link w:val="953"/>
    <w:uiPriority w:val="0"/>
    <w:qFormat/>
    <w:pPr>
      <w:numPr>
        <w:ilvl w:val="8"/>
        <w:numId w:val="2"/>
      </w:numPr>
      <w:keepLines/>
      <w:keepNext/>
      <w:spacing w:before="240" w:after="64" w:line="320" w:lineRule="auto"/>
      <w:outlineLvl w:val="8"/>
    </w:pPr>
    <w:rPr>
      <w:rFonts w:ascii="Arial" w:hAnsi="Arial" w:eastAsia="黑体"/>
    </w:rPr>
  </w:style>
  <w:style w:type="character" w:styleId="947" w:customStyle="1">
    <w:name w:val="默认段落字体1"/>
    <w:uiPriority w:val="1"/>
    <w:unhideWhenUsed/>
    <w:qFormat/>
  </w:style>
  <w:style w:type="table" w:styleId="948" w:customStyle="1">
    <w:name w:val="普通表格1"/>
    <w:uiPriority w:val="99"/>
    <w:unhideWhenUsed/>
    <w:qFormat/>
    <w:tblPr>
      <w:tblCellMar>
        <w:left w:w="0" w:type="dxa"/>
        <w:top w:w="0" w:type="dxa"/>
        <w:right w:w="0" w:type="dxa"/>
        <w:bottom w:w="0" w:type="dxa"/>
      </w:tblCellMar>
    </w:tblPr>
  </w:style>
  <w:style w:type="character" w:styleId="949" w:customStyle="1">
    <w:name w:val="正文缩进 Char"/>
    <w:link w:val="788"/>
    <w:uiPriority w:val="0"/>
    <w:qFormat/>
    <w:rPr>
      <w:rFonts w:ascii="Times New Roman" w:hAnsi="Times New Roman" w:eastAsia="宋体" w:cs="Times New Roman"/>
      <w:szCs w:val="21"/>
    </w:rPr>
  </w:style>
  <w:style w:type="character" w:styleId="950" w:customStyle="1">
    <w:name w:val="标题 5 Char"/>
    <w:link w:val="943"/>
    <w:uiPriority w:val="0"/>
    <w:qFormat/>
    <w:rPr>
      <w:rFonts w:ascii="宋体" w:hAnsi="Times New Roman" w:eastAsia="宋体" w:cs="Times New Roman"/>
      <w:color w:val="000000"/>
      <w:sz w:val="28"/>
      <w:szCs w:val="28"/>
    </w:rPr>
  </w:style>
  <w:style w:type="character" w:styleId="951" w:customStyle="1">
    <w:name w:val="标题 7 Char"/>
    <w:link w:val="944"/>
    <w:uiPriority w:val="0"/>
    <w:qFormat/>
    <w:rPr>
      <w:rFonts w:ascii="Times New Roman" w:hAnsi="Times New Roman" w:eastAsia="宋体" w:cs="Times New Roman"/>
      <w:b/>
      <w:bCs/>
      <w:sz w:val="24"/>
      <w:szCs w:val="24"/>
    </w:rPr>
  </w:style>
  <w:style w:type="character" w:styleId="952" w:customStyle="1">
    <w:name w:val="标题 8 Char"/>
    <w:link w:val="945"/>
    <w:uiPriority w:val="0"/>
    <w:qFormat/>
    <w:rPr>
      <w:rFonts w:ascii="Arial" w:hAnsi="Arial" w:eastAsia="黑体" w:cs="Times New Roman"/>
      <w:sz w:val="24"/>
      <w:szCs w:val="24"/>
    </w:rPr>
  </w:style>
  <w:style w:type="character" w:styleId="953" w:customStyle="1">
    <w:name w:val="标题 9 Char"/>
    <w:link w:val="946"/>
    <w:uiPriority w:val="0"/>
    <w:qFormat/>
    <w:rPr>
      <w:rFonts w:ascii="Arial" w:hAnsi="Arial" w:eastAsia="黑体" w:cs="Times New Roman"/>
      <w:szCs w:val="21"/>
    </w:rPr>
  </w:style>
  <w:style w:type="paragraph" w:styleId="954" w:customStyle="1">
    <w:name w:val="列表 31"/>
    <w:basedOn w:val="677"/>
    <w:uiPriority w:val="0"/>
    <w:qFormat/>
    <w:pPr>
      <w:ind w:left="100" w:hanging="200"/>
    </w:pPr>
  </w:style>
  <w:style w:type="paragraph" w:styleId="955" w:customStyle="1">
    <w:name w:val="目录 71"/>
    <w:basedOn w:val="677"/>
    <w:next w:val="677"/>
    <w:uiPriority w:val="0"/>
    <w:semiHidden/>
    <w:qFormat/>
    <w:pPr>
      <w:ind w:left="1260"/>
      <w:jc w:val="left"/>
    </w:pPr>
  </w:style>
  <w:style w:type="paragraph" w:styleId="956" w:customStyle="1">
    <w:name w:val="文档结构图1"/>
    <w:basedOn w:val="677"/>
    <w:link w:val="957"/>
    <w:uiPriority w:val="0"/>
    <w:semiHidden/>
    <w:qFormat/>
    <w:pPr>
      <w:shd w:val="clear" w:color="auto" w:fill="000080"/>
    </w:pPr>
  </w:style>
  <w:style w:type="character" w:styleId="957" w:customStyle="1">
    <w:name w:val="文档结构图 Char"/>
    <w:link w:val="956"/>
    <w:uiPriority w:val="0"/>
    <w:semiHidden/>
    <w:qFormat/>
    <w:rPr>
      <w:rFonts w:ascii="Times New Roman" w:hAnsi="Times New Roman" w:eastAsia="宋体" w:cs="Times New Roman"/>
      <w:szCs w:val="21"/>
      <w:shd w:val="clear" w:color="auto" w:fill="000080"/>
    </w:rPr>
  </w:style>
  <w:style w:type="paragraph" w:styleId="958" w:customStyle="1">
    <w:name w:val="批注文字1"/>
    <w:basedOn w:val="677"/>
    <w:link w:val="959"/>
    <w:uiPriority w:val="0"/>
    <w:semiHidden/>
    <w:qFormat/>
    <w:pPr>
      <w:jc w:val="left"/>
    </w:pPr>
  </w:style>
  <w:style w:type="character" w:styleId="959" w:customStyle="1">
    <w:name w:val="批注文字 Char"/>
    <w:link w:val="958"/>
    <w:uiPriority w:val="0"/>
    <w:semiHidden/>
    <w:qFormat/>
    <w:rPr>
      <w:rFonts w:ascii="Times New Roman" w:hAnsi="Times New Roman" w:eastAsia="宋体" w:cs="Times New Roman"/>
      <w:szCs w:val="21"/>
    </w:rPr>
  </w:style>
  <w:style w:type="paragraph" w:styleId="960" w:customStyle="1">
    <w:name w:val="正文文本 31"/>
    <w:basedOn w:val="677"/>
    <w:link w:val="961"/>
    <w:uiPriority w:val="0"/>
    <w:qFormat/>
    <w:rPr>
      <w:rFonts w:ascii="仿宋_GB2312" w:hAnsi="Arial" w:eastAsia="仿宋_GB2312"/>
      <w:sz w:val="32"/>
      <w:szCs w:val="32"/>
    </w:rPr>
  </w:style>
  <w:style w:type="character" w:styleId="961" w:customStyle="1">
    <w:name w:val="正文文本 3 Char"/>
    <w:link w:val="960"/>
    <w:uiPriority w:val="0"/>
    <w:qFormat/>
    <w:rPr>
      <w:rFonts w:ascii="仿宋_GB2312" w:hAnsi="Arial" w:eastAsia="仿宋_GB2312" w:cs="Times New Roman"/>
      <w:sz w:val="32"/>
      <w:szCs w:val="32"/>
    </w:rPr>
  </w:style>
  <w:style w:type="paragraph" w:styleId="962" w:customStyle="1">
    <w:name w:val="正文文本缩进1"/>
    <w:basedOn w:val="677"/>
    <w:next w:val="677"/>
    <w:link w:val="963"/>
    <w:uiPriority w:val="0"/>
    <w:qFormat/>
    <w:pPr>
      <w:ind w:firstLine="645"/>
    </w:pPr>
    <w:rPr>
      <w:rFonts w:ascii="楷体_GB2312" w:eastAsia="楷体_GB2312"/>
      <w:sz w:val="32"/>
      <w:szCs w:val="32"/>
    </w:rPr>
  </w:style>
  <w:style w:type="character" w:styleId="963" w:customStyle="1">
    <w:name w:val="正文文本缩进 Char"/>
    <w:link w:val="962"/>
    <w:uiPriority w:val="0"/>
    <w:qFormat/>
    <w:rPr>
      <w:rFonts w:ascii="楷体_GB2312" w:hAnsi="Times New Roman" w:eastAsia="楷体_GB2312" w:cs="Times New Roman"/>
      <w:sz w:val="32"/>
      <w:szCs w:val="32"/>
    </w:rPr>
  </w:style>
  <w:style w:type="paragraph" w:styleId="964" w:customStyle="1">
    <w:name w:val="列表 21"/>
    <w:basedOn w:val="677"/>
    <w:uiPriority w:val="0"/>
    <w:qFormat/>
    <w:pPr>
      <w:ind w:left="100" w:hanging="200"/>
    </w:pPr>
  </w:style>
  <w:style w:type="paragraph" w:styleId="965" w:customStyle="1">
    <w:name w:val="目录 51"/>
    <w:basedOn w:val="677"/>
    <w:next w:val="677"/>
    <w:uiPriority w:val="0"/>
    <w:semiHidden/>
    <w:qFormat/>
    <w:pPr>
      <w:ind w:left="840"/>
      <w:jc w:val="left"/>
    </w:pPr>
  </w:style>
  <w:style w:type="paragraph" w:styleId="966" w:customStyle="1">
    <w:name w:val="目录 31"/>
    <w:basedOn w:val="677"/>
    <w:next w:val="677"/>
    <w:uiPriority w:val="0"/>
    <w:semiHidden/>
    <w:qFormat/>
    <w:pPr>
      <w:ind w:left="420"/>
      <w:jc w:val="left"/>
    </w:pPr>
    <w:rPr>
      <w:i/>
      <w:iCs/>
      <w:szCs w:val="24"/>
    </w:rPr>
  </w:style>
  <w:style w:type="paragraph" w:styleId="967" w:customStyle="1">
    <w:name w:val="纯文本1"/>
    <w:basedOn w:val="677"/>
    <w:link w:val="968"/>
    <w:uiPriority w:val="0"/>
    <w:qFormat/>
    <w:rPr>
      <w:rFonts w:ascii="宋体" w:hAnsi="Courier New" w:cs="Courier New"/>
    </w:rPr>
  </w:style>
  <w:style w:type="character" w:styleId="968" w:customStyle="1">
    <w:name w:val="纯文本 Char"/>
    <w:link w:val="967"/>
    <w:uiPriority w:val="0"/>
    <w:qFormat/>
    <w:rPr>
      <w:rFonts w:ascii="宋体" w:hAnsi="Courier New" w:eastAsia="宋体" w:cs="Courier New"/>
      <w:szCs w:val="21"/>
    </w:rPr>
  </w:style>
  <w:style w:type="paragraph" w:styleId="969" w:customStyle="1">
    <w:name w:val="目录 81"/>
    <w:basedOn w:val="677"/>
    <w:next w:val="677"/>
    <w:uiPriority w:val="0"/>
    <w:semiHidden/>
    <w:qFormat/>
    <w:pPr>
      <w:ind w:left="1470"/>
      <w:jc w:val="left"/>
    </w:pPr>
  </w:style>
  <w:style w:type="paragraph" w:styleId="970" w:customStyle="1">
    <w:name w:val="日期1"/>
    <w:basedOn w:val="677"/>
    <w:next w:val="677"/>
    <w:link w:val="971"/>
    <w:uiPriority w:val="0"/>
    <w:qFormat/>
    <w:rPr>
      <w:sz w:val="24"/>
      <w:szCs w:val="24"/>
    </w:rPr>
  </w:style>
  <w:style w:type="character" w:styleId="971" w:customStyle="1">
    <w:name w:val="日期 Char"/>
    <w:link w:val="970"/>
    <w:uiPriority w:val="0"/>
    <w:qFormat/>
    <w:rPr>
      <w:rFonts w:ascii="Times New Roman" w:hAnsi="Times New Roman" w:eastAsia="宋体" w:cs="Times New Roman"/>
      <w:sz w:val="24"/>
      <w:szCs w:val="24"/>
    </w:rPr>
  </w:style>
  <w:style w:type="paragraph" w:styleId="972" w:customStyle="1">
    <w:name w:val="正文文本缩进 21"/>
    <w:basedOn w:val="677"/>
    <w:link w:val="973"/>
    <w:uiPriority w:val="0"/>
    <w:qFormat/>
    <w:pPr>
      <w:ind w:left="630" w:firstLine="645"/>
    </w:pPr>
    <w:rPr>
      <w:rFonts w:ascii="Arial" w:hAnsi="Arial" w:eastAsia="仿宋_GB2312" w:cs="Arial"/>
      <w:sz w:val="32"/>
      <w:szCs w:val="32"/>
    </w:rPr>
  </w:style>
  <w:style w:type="character" w:styleId="973" w:customStyle="1">
    <w:name w:val="正文文本缩进 2 Char"/>
    <w:link w:val="972"/>
    <w:uiPriority w:val="0"/>
    <w:qFormat/>
    <w:rPr>
      <w:rFonts w:ascii="Arial" w:hAnsi="Arial" w:eastAsia="仿宋_GB2312" w:cs="Arial"/>
      <w:sz w:val="32"/>
      <w:szCs w:val="32"/>
    </w:rPr>
  </w:style>
  <w:style w:type="paragraph" w:styleId="974" w:customStyle="1">
    <w:name w:val="批注框文本1"/>
    <w:basedOn w:val="677"/>
    <w:link w:val="975"/>
    <w:uiPriority w:val="0"/>
    <w:semiHidden/>
    <w:qFormat/>
    <w:rPr>
      <w:sz w:val="18"/>
      <w:szCs w:val="18"/>
    </w:rPr>
  </w:style>
  <w:style w:type="character" w:styleId="975" w:customStyle="1">
    <w:name w:val="批注框文本 Char"/>
    <w:link w:val="974"/>
    <w:uiPriority w:val="0"/>
    <w:semiHidden/>
    <w:qFormat/>
    <w:rPr>
      <w:rFonts w:ascii="Times New Roman" w:hAnsi="Times New Roman" w:eastAsia="宋体" w:cs="Times New Roman"/>
      <w:sz w:val="18"/>
      <w:szCs w:val="18"/>
    </w:rPr>
  </w:style>
  <w:style w:type="paragraph" w:styleId="976" w:customStyle="1">
    <w:name w:val="页脚1"/>
    <w:basedOn w:val="677"/>
    <w:link w:val="977"/>
    <w:uiPriority w:val="0"/>
    <w:qFormat/>
    <w:pPr>
      <w:jc w:val="left"/>
      <w:tabs>
        <w:tab w:val="center" w:pos="4153" w:leader="none"/>
        <w:tab w:val="right" w:pos="8306" w:leader="none"/>
      </w:tabs>
    </w:pPr>
    <w:rPr>
      <w:sz w:val="18"/>
      <w:szCs w:val="18"/>
    </w:rPr>
  </w:style>
  <w:style w:type="character" w:styleId="977" w:customStyle="1">
    <w:name w:val="页脚 Char"/>
    <w:link w:val="976"/>
    <w:uiPriority w:val="0"/>
    <w:qFormat/>
    <w:rPr>
      <w:rFonts w:ascii="Times New Roman" w:hAnsi="Times New Roman" w:eastAsia="宋体" w:cs="Times New Roman"/>
      <w:sz w:val="18"/>
      <w:szCs w:val="18"/>
    </w:rPr>
  </w:style>
  <w:style w:type="paragraph" w:styleId="978" w:customStyle="1">
    <w:name w:val="寄信人地址1"/>
    <w:basedOn w:val="979"/>
    <w:uiPriority w:val="99"/>
    <w:unhideWhenUsed/>
    <w:qFormat/>
    <w:rPr>
      <w:rFonts w:ascii="Arial" w:hAnsi="Arial"/>
    </w:rPr>
  </w:style>
  <w:style w:type="paragraph" w:styleId="979" w:customStyle="1">
    <w:name w:val="正文_16"/>
    <w:next w:val="980"/>
    <w:uiPriority w:val="0"/>
    <w:qFormat/>
    <w:pPr>
      <w:jc w:val="both"/>
      <w:widowControl w:val="off"/>
    </w:pPr>
    <w:rPr>
      <w:rFonts w:hint="default" w:ascii="Calibri" w:hAnsi="Calibri" w:eastAsia="宋体" w:cs="Times New Roman"/>
      <w:sz w:val="21"/>
      <w:szCs w:val="22"/>
      <w:lang w:val="en-US" w:eastAsia="zh-CN" w:bidi="ar-SA"/>
    </w:rPr>
  </w:style>
  <w:style w:type="paragraph" w:styleId="980" w:customStyle="1">
    <w:name w:val="正文文本 2_0"/>
    <w:basedOn w:val="979"/>
    <w:uiPriority w:val="0"/>
    <w:qFormat/>
    <w:rPr>
      <w:rFonts w:ascii="仿宋_GB2312" w:eastAsia="仿宋_GB2312"/>
      <w:sz w:val="28"/>
    </w:rPr>
  </w:style>
  <w:style w:type="paragraph" w:styleId="981" w:customStyle="1">
    <w:name w:val="正文首行缩进 2_0"/>
    <w:basedOn w:val="982"/>
    <w:uiPriority w:val="0"/>
    <w:qFormat/>
    <w:pPr>
      <w:ind w:left="200" w:firstLine="200"/>
      <w:spacing w:after="120"/>
    </w:pPr>
    <w:rPr>
      <w:rFonts w:ascii="Times New Roman" w:hAnsi="Times New Roman"/>
      <w:sz w:val="24"/>
      <w:szCs w:val="24"/>
    </w:rPr>
  </w:style>
  <w:style w:type="paragraph" w:styleId="982" w:customStyle="1">
    <w:name w:val="正文文本缩进_0"/>
    <w:basedOn w:val="983"/>
    <w:uiPriority w:val="0"/>
    <w:qFormat/>
    <w:pPr>
      <w:ind w:firstLine="225"/>
    </w:pPr>
    <w:rPr>
      <w:rFonts w:ascii="仿宋_GB2312" w:eastAsia="仿宋_GB2312"/>
      <w:sz w:val="32"/>
    </w:rPr>
  </w:style>
  <w:style w:type="paragraph" w:styleId="983" w:customStyle="1">
    <w:name w:val="正文_2"/>
    <w:next w:val="984"/>
    <w:uiPriority w:val="0"/>
    <w:qFormat/>
    <w:pPr>
      <w:jc w:val="both"/>
      <w:widowControl w:val="off"/>
    </w:pPr>
    <w:rPr>
      <w:rFonts w:hint="default" w:ascii="Calibri" w:hAnsi="Calibri" w:eastAsia="宋体" w:cs="Times New Roman"/>
      <w:sz w:val="21"/>
      <w:szCs w:val="22"/>
      <w:lang w:val="en-US" w:eastAsia="zh-CN" w:bidi="ar-SA"/>
    </w:rPr>
  </w:style>
  <w:style w:type="paragraph" w:styleId="984" w:customStyle="1">
    <w:name w:val="正文1_0"/>
    <w:basedOn w:val="985"/>
    <w:uiPriority w:val="0"/>
    <w:qFormat/>
    <w:pPr>
      <w:jc w:val="both"/>
      <w:widowControl w:val="off"/>
    </w:pPr>
    <w:rPr>
      <w:rFonts w:hint="default" w:ascii="Times New Roman" w:hAnsi="Times New Roman" w:eastAsia="宋体" w:cs="Times New Roman"/>
      <w:szCs w:val="24"/>
      <w:lang w:val="en-US" w:eastAsia="zh-CN" w:bidi="ar-SA"/>
    </w:rPr>
  </w:style>
  <w:style w:type="paragraph" w:styleId="985" w:customStyle="1">
    <w:name w:val="正文_19"/>
    <w:uiPriority w:val="0"/>
    <w:qFormat/>
    <w:pPr>
      <w:jc w:val="both"/>
      <w:widowControl w:val="off"/>
    </w:pPr>
    <w:rPr>
      <w:rFonts w:hint="default" w:ascii="Calibri" w:hAnsi="Calibri" w:eastAsia="宋体" w:cs="Times New Roman"/>
      <w:sz w:val="21"/>
      <w:szCs w:val="24"/>
      <w:lang w:val="en-US" w:eastAsia="zh-CN" w:bidi="ar-SA"/>
    </w:rPr>
  </w:style>
  <w:style w:type="paragraph" w:styleId="986" w:customStyle="1">
    <w:name w:val="页眉1"/>
    <w:basedOn w:val="677"/>
    <w:link w:val="987"/>
    <w:uiPriority w:val="0"/>
    <w:qFormat/>
    <w:pPr>
      <w:jc w:val="center"/>
      <w:tabs>
        <w:tab w:val="center" w:pos="4153" w:leader="none"/>
        <w:tab w:val="right" w:pos="8306" w:leader="none"/>
      </w:tabs>
      <w:pBdr>
        <w:bottom w:val="single" w:color="000000" w:sz="6" w:space="1"/>
      </w:pBdr>
    </w:pPr>
    <w:rPr>
      <w:sz w:val="18"/>
      <w:szCs w:val="18"/>
    </w:rPr>
  </w:style>
  <w:style w:type="character" w:styleId="987" w:customStyle="1">
    <w:name w:val="页眉 Char"/>
    <w:link w:val="986"/>
    <w:uiPriority w:val="0"/>
    <w:qFormat/>
    <w:rPr>
      <w:rFonts w:ascii="Times New Roman" w:hAnsi="Times New Roman" w:eastAsia="宋体" w:cs="Times New Roman"/>
      <w:sz w:val="18"/>
      <w:szCs w:val="18"/>
    </w:rPr>
  </w:style>
  <w:style w:type="paragraph" w:styleId="988" w:customStyle="1">
    <w:name w:val="目录 11"/>
    <w:basedOn w:val="677"/>
    <w:next w:val="677"/>
    <w:uiPriority w:val="0"/>
    <w:semiHidden/>
    <w:qFormat/>
    <w:pPr>
      <w:jc w:val="left"/>
      <w:spacing w:before="120" w:after="120" w:line="400" w:lineRule="exact"/>
      <w:tabs>
        <w:tab w:val="right" w:pos="8720" w:leader="dot"/>
      </w:tabs>
    </w:pPr>
    <w:rPr>
      <w:rFonts w:ascii="宋体" w:hAnsi="宋体"/>
      <w:caps/>
      <w:sz w:val="24"/>
      <w:szCs w:val="24"/>
    </w:rPr>
  </w:style>
  <w:style w:type="paragraph" w:styleId="989" w:customStyle="1">
    <w:name w:val="目录 41"/>
    <w:basedOn w:val="677"/>
    <w:next w:val="677"/>
    <w:uiPriority w:val="0"/>
    <w:semiHidden/>
    <w:qFormat/>
    <w:pPr>
      <w:ind w:left="630"/>
      <w:jc w:val="left"/>
    </w:pPr>
  </w:style>
  <w:style w:type="paragraph" w:styleId="990" w:customStyle="1">
    <w:name w:val="列表1"/>
    <w:basedOn w:val="677"/>
    <w:uiPriority w:val="0"/>
    <w:qFormat/>
    <w:pPr>
      <w:ind w:left="200" w:hanging="200"/>
    </w:pPr>
  </w:style>
  <w:style w:type="paragraph" w:styleId="991" w:customStyle="1">
    <w:name w:val="目录 61"/>
    <w:basedOn w:val="677"/>
    <w:next w:val="677"/>
    <w:uiPriority w:val="0"/>
    <w:semiHidden/>
    <w:qFormat/>
    <w:pPr>
      <w:ind w:left="1050"/>
      <w:jc w:val="left"/>
    </w:pPr>
  </w:style>
  <w:style w:type="paragraph" w:styleId="992" w:customStyle="1">
    <w:name w:val="正文文本缩进 31"/>
    <w:basedOn w:val="677"/>
    <w:link w:val="993"/>
    <w:uiPriority w:val="0"/>
    <w:qFormat/>
    <w:pPr>
      <w:ind w:left="645" w:firstLine="645"/>
    </w:pPr>
    <w:rPr>
      <w:rFonts w:ascii="Arial" w:hAnsi="Arial" w:eastAsia="仿宋_GB2312" w:cs="Arial"/>
      <w:color w:val="ffff00"/>
      <w:sz w:val="32"/>
      <w:szCs w:val="32"/>
    </w:rPr>
  </w:style>
  <w:style w:type="character" w:styleId="993" w:customStyle="1">
    <w:name w:val="正文文本缩进 3 Char"/>
    <w:link w:val="992"/>
    <w:uiPriority w:val="0"/>
    <w:qFormat/>
    <w:rPr>
      <w:rFonts w:ascii="Arial" w:hAnsi="Arial" w:eastAsia="仿宋_GB2312" w:cs="Arial"/>
      <w:color w:val="ffff00"/>
      <w:sz w:val="32"/>
      <w:szCs w:val="32"/>
    </w:rPr>
  </w:style>
  <w:style w:type="paragraph" w:styleId="994" w:customStyle="1">
    <w:name w:val="图表目录1"/>
    <w:basedOn w:val="677"/>
    <w:next w:val="677"/>
    <w:uiPriority w:val="0"/>
    <w:semiHidden/>
    <w:qFormat/>
    <w:pPr>
      <w:ind w:left="840" w:hanging="420"/>
    </w:pPr>
  </w:style>
  <w:style w:type="paragraph" w:styleId="995" w:customStyle="1">
    <w:name w:val="目录 21"/>
    <w:basedOn w:val="677"/>
    <w:next w:val="677"/>
    <w:uiPriority w:val="0"/>
    <w:semiHidden/>
    <w:qFormat/>
    <w:pPr>
      <w:ind w:left="210"/>
      <w:jc w:val="left"/>
    </w:pPr>
    <w:rPr>
      <w:smallCaps/>
      <w:szCs w:val="24"/>
    </w:rPr>
  </w:style>
  <w:style w:type="paragraph" w:styleId="996" w:customStyle="1">
    <w:name w:val="目录 91"/>
    <w:basedOn w:val="677"/>
    <w:next w:val="677"/>
    <w:uiPriority w:val="0"/>
    <w:semiHidden/>
    <w:qFormat/>
    <w:pPr>
      <w:ind w:left="1680"/>
      <w:jc w:val="left"/>
    </w:pPr>
  </w:style>
  <w:style w:type="paragraph" w:styleId="997" w:customStyle="1">
    <w:name w:val="正文文本 21"/>
    <w:basedOn w:val="677"/>
    <w:link w:val="998"/>
    <w:uiPriority w:val="0"/>
    <w:qFormat/>
    <w:pPr>
      <w:jc w:val="center"/>
      <w:widowControl/>
    </w:pPr>
    <w:rPr>
      <w:rFonts w:ascii="楷体_GB2312" w:eastAsia="楷体_GB2312"/>
      <w:sz w:val="28"/>
      <w:szCs w:val="28"/>
    </w:rPr>
  </w:style>
  <w:style w:type="character" w:styleId="998" w:customStyle="1">
    <w:name w:val="正文文本 2 Char"/>
    <w:link w:val="997"/>
    <w:uiPriority w:val="0"/>
    <w:qFormat/>
    <w:rPr>
      <w:rFonts w:ascii="楷体_GB2312" w:hAnsi="Times New Roman" w:eastAsia="楷体_GB2312" w:cs="Times New Roman"/>
      <w:sz w:val="28"/>
      <w:szCs w:val="28"/>
    </w:rPr>
  </w:style>
  <w:style w:type="paragraph" w:styleId="999" w:customStyle="1">
    <w:name w:val="列表接续 21"/>
    <w:basedOn w:val="677"/>
    <w:next w:val="677"/>
    <w:uiPriority w:val="0"/>
    <w:qFormat/>
    <w:pPr>
      <w:ind w:left="840"/>
      <w:spacing w:after="120"/>
    </w:pPr>
  </w:style>
  <w:style w:type="paragraph" w:styleId="1000" w:customStyle="1">
    <w:name w:val="普通(网站)1"/>
    <w:basedOn w:val="677"/>
    <w:uiPriority w:val="99"/>
    <w:qFormat/>
    <w:pPr>
      <w:jc w:val="left"/>
      <w:spacing w:before="100" w:beforeAutospacing="1" w:after="100" w:afterAutospacing="1"/>
      <w:widowControl/>
    </w:pPr>
    <w:rPr>
      <w:rFonts w:ascii="宋体" w:hAnsi="宋体" w:cs="宋体"/>
      <w:sz w:val="24"/>
      <w:szCs w:val="24"/>
    </w:rPr>
  </w:style>
  <w:style w:type="paragraph" w:styleId="1001" w:customStyle="1">
    <w:name w:val="索引 11"/>
    <w:basedOn w:val="677"/>
    <w:next w:val="677"/>
    <w:uiPriority w:val="0"/>
    <w:semiHidden/>
    <w:qFormat/>
    <w:pPr>
      <w:spacing w:line="240" w:lineRule="atLeast"/>
    </w:pPr>
    <w:rPr>
      <w:b/>
      <w:bCs/>
    </w:rPr>
  </w:style>
  <w:style w:type="paragraph" w:styleId="1002" w:customStyle="1">
    <w:name w:val="批注主题1"/>
    <w:basedOn w:val="958"/>
    <w:next w:val="958"/>
    <w:link w:val="1003"/>
    <w:uiPriority w:val="0"/>
    <w:semiHidden/>
    <w:qFormat/>
    <w:rPr>
      <w:b/>
      <w:bCs/>
    </w:rPr>
  </w:style>
  <w:style w:type="character" w:styleId="1003" w:customStyle="1">
    <w:name w:val="批注主题 Char"/>
    <w:link w:val="1002"/>
    <w:uiPriority w:val="0"/>
    <w:semiHidden/>
    <w:qFormat/>
    <w:rPr>
      <w:rFonts w:ascii="Times New Roman" w:hAnsi="Times New Roman" w:eastAsia="宋体" w:cs="Times New Roman"/>
      <w:b/>
      <w:bCs/>
      <w:szCs w:val="21"/>
    </w:rPr>
  </w:style>
  <w:style w:type="paragraph" w:styleId="1004" w:customStyle="1">
    <w:name w:val="正文首行缩进11"/>
    <w:basedOn w:val="677"/>
    <w:link w:val="1005"/>
    <w:uiPriority w:val="0"/>
    <w:qFormat/>
    <w:pPr>
      <w:ind w:firstLine="200"/>
      <w:spacing w:line="360" w:lineRule="auto"/>
    </w:pPr>
    <w:rPr>
      <w:rFonts w:ascii="仿宋_GB2312" w:eastAsia="仿宋_GB2312"/>
      <w:sz w:val="30"/>
      <w:szCs w:val="30"/>
    </w:rPr>
  </w:style>
  <w:style w:type="character" w:styleId="1005" w:customStyle="1">
    <w:name w:val="正文首行缩进 Char"/>
    <w:link w:val="1004"/>
    <w:uiPriority w:val="0"/>
    <w:qFormat/>
    <w:rPr>
      <w:rFonts w:ascii="仿宋_GB2312" w:hAnsi="Times New Roman" w:eastAsia="仿宋_GB2312" w:cs="Times New Roman"/>
      <w:sz w:val="30"/>
      <w:szCs w:val="30"/>
    </w:rPr>
  </w:style>
  <w:style w:type="paragraph" w:styleId="1006" w:customStyle="1">
    <w:name w:val="正文首行缩进 21"/>
    <w:basedOn w:val="962"/>
    <w:link w:val="1007"/>
    <w:uiPriority w:val="0"/>
    <w:qFormat/>
    <w:pPr>
      <w:ind w:firstLine="420"/>
      <w:spacing w:line="360" w:lineRule="auto"/>
    </w:pPr>
    <w:rPr>
      <w:rFonts w:ascii="宋体" w:hAnsi="宋体" w:eastAsia="宋体"/>
      <w:sz w:val="21"/>
      <w:szCs w:val="20"/>
    </w:rPr>
  </w:style>
  <w:style w:type="character" w:styleId="1007" w:customStyle="1">
    <w:name w:val="正文首行缩进 2 Char"/>
    <w:link w:val="1006"/>
    <w:uiPriority w:val="0"/>
    <w:qFormat/>
    <w:rPr>
      <w:rFonts w:ascii="宋体" w:hAnsi="宋体" w:eastAsia="宋体" w:cs="Times New Roman"/>
      <w:sz w:val="32"/>
      <w:szCs w:val="20"/>
    </w:rPr>
  </w:style>
  <w:style w:type="table" w:styleId="1008" w:customStyle="1">
    <w:name w:val="网格型1"/>
    <w:basedOn w:val="948"/>
    <w:uiPriority w:val="0"/>
    <w:qFormat/>
    <w:pPr>
      <w:jc w:val="both"/>
      <w:widowControl w:val="off"/>
    </w:pPr>
    <w:tblPr/>
  </w:style>
  <w:style w:type="character" w:styleId="1009" w:customStyle="1">
    <w:name w:val="要点1"/>
    <w:uiPriority w:val="0"/>
    <w:qFormat/>
    <w:rPr>
      <w:b/>
      <w:bCs/>
    </w:rPr>
  </w:style>
  <w:style w:type="character" w:styleId="1010" w:customStyle="1">
    <w:name w:val="页码1"/>
    <w:uiPriority w:val="0"/>
    <w:qFormat/>
  </w:style>
  <w:style w:type="character" w:styleId="1011" w:customStyle="1">
    <w:name w:val="已访问的超链接1"/>
    <w:uiPriority w:val="0"/>
    <w:qFormat/>
    <w:rPr>
      <w:color w:val="800080"/>
      <w:u w:val="single"/>
    </w:rPr>
  </w:style>
  <w:style w:type="character" w:styleId="1012" w:customStyle="1">
    <w:name w:val="超链接1"/>
    <w:uiPriority w:val="0"/>
    <w:qFormat/>
    <w:rPr>
      <w:color w:val="0000ff"/>
      <w:u w:val="single"/>
    </w:rPr>
  </w:style>
  <w:style w:type="character" w:styleId="1013" w:customStyle="1">
    <w:name w:val="批注引用1"/>
    <w:uiPriority w:val="0"/>
    <w:semiHidden/>
    <w:qFormat/>
    <w:rPr>
      <w:sz w:val="21"/>
      <w:szCs w:val="21"/>
    </w:rPr>
  </w:style>
  <w:style w:type="character" w:styleId="1014" w:customStyle="1">
    <w:name w:val="列出段落 Char"/>
    <w:link w:val="1015"/>
    <w:uiPriority w:val="0"/>
    <w:qFormat/>
    <w:rPr>
      <w:rFonts w:ascii="Calibri" w:hAnsi="Calibri"/>
      <w:sz w:val="24"/>
      <w:szCs w:val="24"/>
      <w:lang w:eastAsia="en-US" w:bidi="en-US"/>
    </w:rPr>
  </w:style>
  <w:style w:type="paragraph" w:styleId="1015" w:customStyle="1">
    <w:name w:val="列出段落1"/>
    <w:basedOn w:val="677"/>
    <w:link w:val="1014"/>
    <w:uiPriority w:val="0"/>
    <w:qFormat/>
    <w:pPr>
      <w:contextualSpacing/>
      <w:ind w:left="720"/>
      <w:jc w:val="left"/>
      <w:widowControl/>
    </w:pPr>
    <w:rPr>
      <w:rFonts w:ascii="Calibri" w:hAnsi="Calibri"/>
      <w:sz w:val="24"/>
      <w:szCs w:val="24"/>
      <w:lang w:eastAsia="en-US" w:bidi="en-US"/>
    </w:rPr>
  </w:style>
  <w:style w:type="character" w:styleId="1016" w:customStyle="1">
    <w:name w:val="font5 Char"/>
    <w:uiPriority w:val="0"/>
    <w:qFormat/>
    <w:rPr>
      <w:rFonts w:ascii="宋体" w:hAnsi="宋体" w:eastAsia="宋体"/>
      <w:sz w:val="28"/>
      <w:szCs w:val="28"/>
      <w:lang w:val="en-US" w:eastAsia="zh-CN" w:bidi="ar-SA"/>
    </w:rPr>
  </w:style>
  <w:style w:type="character" w:styleId="1017" w:customStyle="1">
    <w:name w:val="二级目录 Char"/>
    <w:link w:val="1018"/>
    <w:uiPriority w:val="0"/>
    <w:qFormat/>
    <w:rPr>
      <w:b/>
      <w:sz w:val="30"/>
      <w:szCs w:val="28"/>
    </w:rPr>
  </w:style>
  <w:style w:type="paragraph" w:styleId="1018" w:customStyle="1">
    <w:name w:val="二级目录"/>
    <w:next w:val="677"/>
    <w:link w:val="1017"/>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paragraph" w:styleId="1019" w:customStyle="1">
    <w:name w:val="首行缩进"/>
    <w:basedOn w:val="677"/>
    <w:uiPriority w:val="0"/>
    <w:qFormat/>
    <w:pPr>
      <w:ind w:firstLine="480"/>
    </w:pPr>
    <w:rPr>
      <w:lang w:val="zh-CN"/>
    </w:rPr>
  </w:style>
  <w:style w:type="paragraph" w:styleId="1020" w:customStyle="1">
    <w:name w:val="正文_3_0_0"/>
    <w:next w:val="1021"/>
    <w:uiPriority w:val="0"/>
    <w:unhideWhenUsed/>
    <w:qFormat/>
    <w:pPr>
      <w:jc w:val="both"/>
      <w:widowControl w:val="off"/>
    </w:pPr>
    <w:rPr>
      <w:rFonts w:hint="default" w:ascii="Calibri" w:hAnsi="Calibri" w:eastAsia="宋体" w:cs="Times New Roman"/>
      <w:sz w:val="21"/>
      <w:szCs w:val="24"/>
      <w:lang w:val="en-US" w:eastAsia="zh-CN" w:bidi="ar-SA"/>
    </w:rPr>
  </w:style>
  <w:style w:type="paragraph" w:styleId="1021" w:customStyle="1">
    <w:name w:val="正文文本缩进_1_0_0"/>
    <w:basedOn w:val="1020"/>
    <w:next w:val="1020"/>
    <w:uiPriority w:val="99"/>
    <w:unhideWhenUsed/>
    <w:qFormat/>
    <w:pPr>
      <w:ind w:firstLine="225"/>
    </w:pPr>
    <w:rPr>
      <w:rFonts w:hint="eastAsia" w:ascii="仿宋_GB2312" w:eastAsia="仿宋_GB2312"/>
      <w:sz w:val="32"/>
    </w:rPr>
  </w:style>
  <w:style w:type="paragraph" w:styleId="1022" w:customStyle="1">
    <w:name w:val="索引 41"/>
    <w:basedOn w:val="677"/>
    <w:next w:val="677"/>
    <w:uiPriority w:val="0"/>
    <w:semiHidden/>
    <w:qFormat/>
    <w:pPr>
      <w:ind w:left="1260"/>
    </w:pPr>
    <w:rPr>
      <w:rFonts w:ascii="Calibri" w:hAnsi="Calibri" w:eastAsia="Calibri" w:cs="宋体"/>
      <w:sz w:val="20"/>
      <w:lang w:val="zh-CN"/>
    </w:rPr>
  </w:style>
  <w:style w:type="paragraph" w:styleId="1023" w:customStyle="1">
    <w:name w:val="Normal_13_0"/>
    <w:uiPriority w:val="0"/>
    <w:qFormat/>
    <w:rPr>
      <w:rFonts w:hint="default" w:ascii="黑体" w:hAnsi="黑体" w:eastAsia="黑体" w:cs="黑体"/>
      <w:b/>
      <w:sz w:val="32"/>
      <w:szCs w:val="24"/>
      <w:lang w:val="en-US" w:eastAsia="zh-CN" w:bidi="ar-SA"/>
    </w:rPr>
  </w:style>
  <w:style w:type="paragraph" w:styleId="1024" w:customStyle="1">
    <w:name w:val="table_1stline"/>
    <w:basedOn w:val="677"/>
    <w:uiPriority w:val="0"/>
    <w:qFormat/>
    <w:pPr>
      <w:jc w:val="left"/>
      <w:spacing w:before="120"/>
      <w:widowControl/>
    </w:pPr>
    <w:rPr>
      <w:bCs/>
      <w:sz w:val="20"/>
      <w:szCs w:val="20"/>
      <w:lang w:val="de-DE" w:eastAsia="de-DE"/>
    </w:rPr>
  </w:style>
  <w:style w:type="paragraph" w:styleId="1025" w:customStyle="1">
    <w:name w:val="正文_12_0_0_0_0"/>
    <w:basedOn w:val="677"/>
    <w:uiPriority w:val="0"/>
    <w:qFormat/>
    <w:rPr>
      <w:szCs w:val="24"/>
    </w:rPr>
  </w:style>
  <w:style w:type="paragraph" w:styleId="1026"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027" w:customStyle="1">
    <w:name w:val="正文文本缩进_1_0"/>
    <w:basedOn w:val="1026"/>
    <w:next w:val="1026"/>
    <w:uiPriority w:val="99"/>
    <w:unhideWhenUsed/>
    <w:qFormat/>
    <w:pPr>
      <w:ind w:firstLine="225"/>
    </w:pPr>
    <w:rPr>
      <w:rFonts w:hint="eastAsia" w:ascii="仿宋_GB2312" w:eastAsia="仿宋_GB2312"/>
      <w:sz w:val="32"/>
      <w:szCs w:val="24"/>
    </w:rPr>
  </w:style>
  <w:style w:type="paragraph" w:styleId="1028" w:customStyle="1">
    <w:name w:val="Char Char Char Char Char Char Char Char"/>
    <w:basedOn w:val="677"/>
    <w:uiPriority w:val="0"/>
    <w:qFormat/>
    <w:pPr>
      <w:jc w:val="left"/>
      <w:spacing w:after="160" w:line="240" w:lineRule="exact"/>
      <w:widowControl/>
    </w:pPr>
    <w:rPr>
      <w:rFonts w:ascii="Verdana" w:hAnsi="Verdana"/>
      <w:sz w:val="20"/>
      <w:szCs w:val="20"/>
      <w:lang w:eastAsia="en-US"/>
    </w:rPr>
  </w:style>
  <w:style w:type="paragraph" w:styleId="1029" w:customStyle="1">
    <w:name w:val="标题1"/>
    <w:basedOn w:val="677"/>
    <w:next w:val="67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0"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031" w:customStyle="1">
    <w:name w:val="4"/>
    <w:basedOn w:val="677"/>
    <w:next w:val="992"/>
    <w:uiPriority w:val="0"/>
    <w:qFormat/>
    <w:pPr>
      <w:ind w:firstLine="420"/>
      <w:spacing w:line="360" w:lineRule="auto"/>
    </w:pPr>
    <w:rPr>
      <w:color w:val="ff0000"/>
      <w:sz w:val="24"/>
      <w:szCs w:val="24"/>
    </w:rPr>
  </w:style>
  <w:style w:type="paragraph" w:styleId="1032" w:customStyle="1">
    <w:name w:val="左对齐正文"/>
    <w:uiPriority w:val="99"/>
    <w:qFormat/>
    <w:rPr>
      <w:rFonts w:hint="default" w:ascii="Calibri" w:hAnsi="Calibri" w:eastAsia="仿宋_GB2312" w:cs="Calibri"/>
      <w:sz w:val="32"/>
      <w:szCs w:val="32"/>
      <w:lang w:val="en-US" w:eastAsia="zh-CN" w:bidi="ar-SA"/>
    </w:rPr>
  </w:style>
  <w:style w:type="paragraph" w:styleId="1033" w:customStyle="1">
    <w:name w:val="xl24"/>
    <w:basedOn w:val="67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4"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35" w:customStyle="1">
    <w:name w:val="font6"/>
    <w:basedOn w:val="677"/>
    <w:uiPriority w:val="0"/>
    <w:qFormat/>
    <w:pPr>
      <w:jc w:val="left"/>
      <w:spacing w:before="100" w:beforeAutospacing="1" w:after="100" w:afterAutospacing="1"/>
      <w:widowControl/>
    </w:pPr>
    <w:rPr>
      <w:rFonts w:hint="eastAsia" w:ascii="宋体" w:hAnsi="宋体"/>
      <w:sz w:val="28"/>
      <w:szCs w:val="28"/>
      <w:u w:val="single"/>
    </w:rPr>
  </w:style>
  <w:style w:type="paragraph" w:styleId="1036" w:customStyle="1">
    <w:name w:val="正文_16_0_0"/>
    <w:uiPriority w:val="0"/>
    <w:qFormat/>
    <w:pPr>
      <w:jc w:val="both"/>
      <w:widowControl w:val="off"/>
    </w:pPr>
    <w:rPr>
      <w:rFonts w:hint="default" w:ascii="Calibri" w:hAnsi="Calibri" w:eastAsia="宋体" w:cs="Times New Roman"/>
      <w:sz w:val="21"/>
      <w:szCs w:val="22"/>
      <w:lang w:val="en-US" w:eastAsia="zh-CN" w:bidi="ar-SA"/>
    </w:rPr>
  </w:style>
  <w:style w:type="paragraph" w:styleId="1037" w:customStyle="1">
    <w:name w:val="Char"/>
    <w:basedOn w:val="956"/>
    <w:uiPriority w:val="0"/>
    <w:qFormat/>
    <w:rPr>
      <w:rFonts w:ascii="Tahoma" w:hAnsi="Tahoma"/>
      <w:sz w:val="24"/>
      <w:szCs w:val="24"/>
    </w:rPr>
  </w:style>
  <w:style w:type="paragraph" w:styleId="1038" w:customStyle="1">
    <w:name w:val="Char1"/>
    <w:basedOn w:val="677"/>
    <w:uiPriority w:val="0"/>
    <w:qFormat/>
    <w:pPr>
      <w:ind w:firstLine="200"/>
      <w:tabs>
        <w:tab w:val="left" w:pos="360" w:leader="none"/>
      </w:tabs>
    </w:pPr>
    <w:rPr>
      <w:sz w:val="28"/>
      <w:szCs w:val="30"/>
    </w:rPr>
  </w:style>
  <w:style w:type="paragraph" w:styleId="1039" w:customStyle="1">
    <w:name w:val="table_lines"/>
    <w:basedOn w:val="677"/>
    <w:uiPriority w:val="0"/>
    <w:qFormat/>
    <w:pPr>
      <w:jc w:val="left"/>
      <w:widowControl/>
    </w:pPr>
    <w:rPr>
      <w:sz w:val="20"/>
      <w:szCs w:val="20"/>
      <w:lang w:val="de-DE" w:eastAsia="de-DE"/>
    </w:rPr>
  </w:style>
  <w:style w:type="paragraph" w:styleId="1040" w:customStyle="1">
    <w:name w:val="xl28"/>
    <w:basedOn w:val="67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1" w:customStyle="1">
    <w:name w:val="Char Char Char Char"/>
    <w:basedOn w:val="956"/>
    <w:uiPriority w:val="0"/>
    <w:qFormat/>
    <w:pPr>
      <w:spacing w:line="360" w:lineRule="auto"/>
    </w:pPr>
    <w:rPr>
      <w:rFonts w:ascii="Tahoma" w:hAnsi="Tahoma"/>
      <w:sz w:val="24"/>
      <w:szCs w:val="24"/>
    </w:rPr>
  </w:style>
  <w:style w:type="paragraph" w:styleId="1042" w:customStyle="1">
    <w:name w:val="列出段落2"/>
    <w:basedOn w:val="677"/>
    <w:uiPriority w:val="0"/>
    <w:qFormat/>
    <w:pPr>
      <w:contextualSpacing/>
      <w:ind w:left="720"/>
      <w:jc w:val="left"/>
      <w:widowControl/>
    </w:pPr>
    <w:rPr>
      <w:rFonts w:ascii="Calibri" w:hAnsi="Calibri"/>
      <w:sz w:val="24"/>
      <w:szCs w:val="24"/>
      <w:lang w:eastAsia="en-US" w:bidi="en-US"/>
    </w:rPr>
  </w:style>
  <w:style w:type="paragraph" w:styleId="1043" w:customStyle="1">
    <w:name w:val="Normal_18_0"/>
    <w:uiPriority w:val="0"/>
    <w:qFormat/>
    <w:rPr>
      <w:rFonts w:hint="default" w:ascii="黑体" w:hAnsi="黑体" w:eastAsia="黑体" w:cs="黑体"/>
      <w:b/>
      <w:sz w:val="32"/>
      <w:szCs w:val="24"/>
      <w:lang w:val="en-US" w:eastAsia="zh-CN" w:bidi="ar-SA"/>
    </w:rPr>
  </w:style>
  <w:style w:type="paragraph" w:styleId="1044" w:customStyle="1">
    <w:name w:val="部分1"/>
    <w:basedOn w:val="677"/>
    <w:uiPriority w:val="0"/>
    <w:qFormat/>
    <w:pPr>
      <w:jc w:val="center"/>
      <w:keepNext/>
      <w:pageBreakBefore/>
      <w:spacing w:line="360" w:lineRule="auto"/>
      <w:tabs>
        <w:tab w:val="left" w:pos="720" w:leader="none"/>
      </w:tabs>
      <w:outlineLvl w:val="0"/>
    </w:pPr>
    <w:rPr>
      <w:rFonts w:eastAsia="黑体"/>
      <w:b/>
      <w:sz w:val="36"/>
      <w:szCs w:val="20"/>
    </w:rPr>
  </w:style>
  <w:style w:type="paragraph" w:styleId="1045" w:customStyle="1">
    <w:name w:val="正文_1"/>
    <w:uiPriority w:val="0"/>
    <w:qFormat/>
    <w:pPr>
      <w:jc w:val="both"/>
      <w:widowControl w:val="off"/>
    </w:pPr>
    <w:rPr>
      <w:rFonts w:hint="default" w:ascii="Times New Roman" w:hAnsi="Times New Roman" w:eastAsia="仿宋_GB2312" w:cs="Times New Roman"/>
      <w:sz w:val="28"/>
      <w:szCs w:val="24"/>
      <w:lang w:val="en-US" w:eastAsia="zh-CN" w:bidi="ar-SA"/>
    </w:rPr>
  </w:style>
  <w:style w:type="paragraph" w:styleId="1046"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47" w:customStyle="1">
    <w:name w:val="正文首行缩进1"/>
    <w:basedOn w:val="789"/>
    <w:next w:val="703"/>
    <w:uiPriority w:val="0"/>
    <w:qFormat/>
    <w:pPr>
      <w:ind w:firstLine="100"/>
      <w:spacing w:after="120" w:line="240" w:lineRule="auto"/>
    </w:pPr>
    <w:rPr>
      <w:rFonts w:ascii="Times New Roman" w:eastAsia="宋体"/>
      <w:sz w:val="21"/>
    </w:rPr>
  </w:style>
  <w:style w:type="paragraph" w:styleId="1048" w:customStyle="1">
    <w:name w:val="正文文本12"/>
    <w:basedOn w:val="677"/>
    <w:uiPriority w:val="1"/>
    <w:qFormat/>
    <w:pPr>
      <w:ind w:left="120"/>
    </w:pPr>
    <w:rPr>
      <w:rFonts w:ascii="宋体" w:hAnsi="宋体" w:cs="宋体"/>
      <w:lang w:val="zh-CN" w:bidi="zh-CN"/>
    </w:rPr>
  </w:style>
  <w:style w:type="paragraph" w:styleId="1049"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050" w:customStyle="1">
    <w:name w:val="xl25"/>
    <w:basedOn w:val="67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1" w:customStyle="1">
    <w:name w:val="普通 (Web)"/>
    <w:basedOn w:val="677"/>
    <w:uiPriority w:val="0"/>
    <w:qFormat/>
    <w:pPr>
      <w:jc w:val="left"/>
      <w:spacing w:before="100" w:beforeAutospacing="1" w:after="100" w:afterAutospacing="1"/>
      <w:widowControl/>
    </w:pPr>
    <w:rPr>
      <w:rFonts w:ascii="宋体" w:hAnsi="宋体"/>
      <w:sz w:val="24"/>
      <w:szCs w:val="24"/>
    </w:rPr>
  </w:style>
  <w:style w:type="paragraph" w:styleId="1052" w:customStyle="1">
    <w:name w:val="标题3"/>
    <w:basedOn w:val="677"/>
    <w:next w:val="677"/>
    <w:uiPriority w:val="0"/>
    <w:qFormat/>
    <w:pPr>
      <w:ind w:firstLine="624"/>
      <w:spacing w:line="590" w:lineRule="atLeast"/>
    </w:pPr>
    <w:rPr>
      <w:rFonts w:ascii="方正黑体_GBK" w:eastAsia="方正黑体_GBK"/>
      <w:sz w:val="32"/>
      <w:szCs w:val="32"/>
    </w:rPr>
  </w:style>
  <w:style w:type="paragraph" w:styleId="1053" w:customStyle="1">
    <w:name w:val="xl26"/>
    <w:basedOn w:val="67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54"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5" w:customStyle="1">
    <w:name w:val="正文_3_0_0_0_0"/>
    <w:next w:val="1056"/>
    <w:uiPriority w:val="0"/>
    <w:unhideWhenUsed/>
    <w:qFormat/>
    <w:pPr>
      <w:jc w:val="both"/>
      <w:widowControl w:val="off"/>
    </w:pPr>
    <w:rPr>
      <w:rFonts w:hint="default" w:ascii="Calibri" w:hAnsi="Calibri" w:eastAsia="宋体" w:cs="Times New Roman"/>
      <w:sz w:val="21"/>
      <w:szCs w:val="24"/>
      <w:lang w:val="en-US" w:eastAsia="zh-CN" w:bidi="ar-SA"/>
    </w:rPr>
  </w:style>
  <w:style w:type="paragraph" w:styleId="1056" w:customStyle="1">
    <w:name w:val="正文文本缩进_1_0_0_0_0"/>
    <w:basedOn w:val="1055"/>
    <w:next w:val="1055"/>
    <w:uiPriority w:val="99"/>
    <w:unhideWhenUsed/>
    <w:qFormat/>
    <w:pPr>
      <w:ind w:firstLine="225"/>
    </w:pPr>
    <w:rPr>
      <w:rFonts w:hint="eastAsia" w:ascii="仿宋_GB2312" w:eastAsia="仿宋_GB2312"/>
      <w:sz w:val="32"/>
    </w:rPr>
  </w:style>
  <w:style w:type="paragraph" w:styleId="1057" w:customStyle="1">
    <w:name w:val="样式1"/>
    <w:basedOn w:val="677"/>
    <w:uiPriority w:val="0"/>
    <w:qFormat/>
    <w:pPr>
      <w:numPr>
        <w:ilvl w:val="0"/>
        <w:numId w:val="3"/>
      </w:numPr>
    </w:pPr>
    <w:rPr>
      <w:rFonts w:ascii="宋体" w:hAnsi="宋体"/>
    </w:rPr>
  </w:style>
  <w:style w:type="paragraph" w:styleId="1058" w:customStyle="1">
    <w:name w:val="图标"/>
    <w:basedOn w:val="677"/>
    <w:next w:val="677"/>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59" w:customStyle="1">
    <w:name w:val="font5"/>
    <w:basedOn w:val="677"/>
    <w:uiPriority w:val="0"/>
    <w:qFormat/>
    <w:pPr>
      <w:jc w:val="left"/>
      <w:spacing w:before="100" w:beforeAutospacing="1" w:after="100" w:afterAutospacing="1"/>
      <w:widowControl/>
    </w:pPr>
    <w:rPr>
      <w:rFonts w:hint="eastAsia" w:ascii="宋体" w:hAnsi="宋体"/>
      <w:sz w:val="28"/>
      <w:szCs w:val="28"/>
    </w:rPr>
  </w:style>
  <w:style w:type="paragraph" w:styleId="1060" w:customStyle="1">
    <w:name w:val="Char Char Char Char Char Char Char Char1"/>
    <w:basedOn w:val="677"/>
    <w:uiPriority w:val="0"/>
    <w:qFormat/>
    <w:pPr>
      <w:jc w:val="left"/>
      <w:spacing w:after="160" w:line="240" w:lineRule="exact"/>
      <w:widowControl/>
    </w:pPr>
    <w:rPr>
      <w:rFonts w:ascii="Verdana" w:hAnsi="Verdana"/>
      <w:sz w:val="20"/>
      <w:szCs w:val="20"/>
      <w:lang w:eastAsia="en-US"/>
    </w:rPr>
  </w:style>
  <w:style w:type="paragraph" w:styleId="1061" w:customStyle="1">
    <w:name w:val="xl30"/>
    <w:basedOn w:val="677"/>
    <w:uiPriority w:val="0"/>
    <w:qFormat/>
    <w:pPr>
      <w:jc w:val="center"/>
      <w:spacing w:before="100" w:beforeAutospacing="1" w:after="100" w:afterAutospacing="1"/>
      <w:widowControl/>
    </w:pPr>
    <w:rPr>
      <w:rFonts w:ascii="宋体" w:hAnsi="宋体"/>
      <w:b/>
      <w:bCs/>
      <w:sz w:val="36"/>
      <w:szCs w:val="36"/>
    </w:rPr>
  </w:style>
  <w:style w:type="paragraph" w:styleId="1062"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63"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064" w:customStyle="1">
    <w:name w:val="附录1"/>
    <w:uiPriority w:val="0"/>
    <w:qFormat/>
    <w:pPr>
      <w:numPr>
        <w:ilvl w:val="0"/>
        <w:numId w:val="4"/>
      </w:numPr>
      <w:spacing w:before="240" w:line="600" w:lineRule="atLeast"/>
    </w:pPr>
    <w:rPr>
      <w:rFonts w:hint="default" w:ascii="Times New Roman" w:hAnsi="Times New Roman" w:eastAsia="宋体" w:cs="Times New Roman"/>
      <w:b/>
      <w:i/>
      <w:sz w:val="28"/>
      <w:lang w:val="en-US" w:eastAsia="zh-CN" w:bidi="ar-SA"/>
    </w:rPr>
  </w:style>
  <w:style w:type="paragraph" w:styleId="1065" w:customStyle="1">
    <w:name w:val="正文文本缩进_1_0_0_0"/>
    <w:basedOn w:val="1066"/>
    <w:uiPriority w:val="99"/>
    <w:unhideWhenUsed/>
    <w:qFormat/>
    <w:pPr>
      <w:ind w:firstLine="225"/>
    </w:pPr>
    <w:rPr>
      <w:rFonts w:hint="eastAsia" w:ascii="仿宋_GB2312" w:eastAsia="仿宋_GB2312"/>
      <w:sz w:val="32"/>
    </w:rPr>
  </w:style>
  <w:style w:type="paragraph" w:styleId="1066" w:customStyle="1">
    <w:name w:val="正文_3_1_0_0"/>
    <w:next w:val="1065"/>
    <w:uiPriority w:val="0"/>
    <w:qFormat/>
    <w:pPr>
      <w:jc w:val="both"/>
      <w:widowControl w:val="off"/>
    </w:pPr>
    <w:rPr>
      <w:rFonts w:hint="default" w:ascii="Calibri" w:hAnsi="Calibri" w:eastAsia="宋体" w:cs="Times New Roman"/>
      <w:sz w:val="21"/>
      <w:szCs w:val="22"/>
      <w:lang w:val="en-US" w:eastAsia="zh-CN" w:bidi="ar-SA"/>
    </w:rPr>
  </w:style>
  <w:style w:type="paragraph" w:styleId="1067" w:customStyle="1">
    <w:name w:val="正文_3_0_0_0"/>
    <w:next w:val="1065"/>
    <w:uiPriority w:val="0"/>
    <w:unhideWhenUsed/>
    <w:qFormat/>
    <w:pPr>
      <w:jc w:val="both"/>
      <w:widowControl w:val="off"/>
    </w:pPr>
    <w:rPr>
      <w:rFonts w:hint="default" w:ascii="Calibri" w:hAnsi="Calibri" w:eastAsia="宋体" w:cs="Times New Roman"/>
      <w:sz w:val="21"/>
      <w:szCs w:val="24"/>
      <w:lang w:val="en-US" w:eastAsia="zh-CN" w:bidi="ar-SA"/>
    </w:rPr>
  </w:style>
  <w:style w:type="paragraph" w:styleId="1068"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069" w:customStyle="1">
    <w:name w:val="Normal_6_0"/>
    <w:uiPriority w:val="0"/>
    <w:qFormat/>
    <w:rPr>
      <w:rFonts w:hint="default" w:ascii="黑体" w:hAnsi="黑体" w:eastAsia="黑体" w:cs="黑体"/>
      <w:b/>
      <w:sz w:val="32"/>
      <w:szCs w:val="24"/>
      <w:lang w:val="en-US" w:eastAsia="zh-CN" w:bidi="ar-SA"/>
    </w:rPr>
  </w:style>
  <w:style w:type="paragraph" w:styleId="1070" w:customStyle="1">
    <w:name w:val="Char Char Char Char1"/>
    <w:basedOn w:val="956"/>
    <w:uiPriority w:val="0"/>
    <w:qFormat/>
    <w:pPr>
      <w:spacing w:line="360" w:lineRule="auto"/>
    </w:pPr>
    <w:rPr>
      <w:rFonts w:ascii="Tahoma" w:hAnsi="Tahoma"/>
      <w:sz w:val="24"/>
      <w:szCs w:val="24"/>
    </w:rPr>
  </w:style>
  <w:style w:type="paragraph" w:styleId="1071"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072"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3" w:customStyle="1">
    <w:name w:val="xl29"/>
    <w:basedOn w:val="677"/>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74" w:customStyle="1">
    <w:name w:val="Body Text(ch)"/>
    <w:basedOn w:val="677"/>
    <w:next w:val="749"/>
    <w:uiPriority w:val="0"/>
    <w:qFormat/>
    <w:pPr>
      <w:spacing w:after="120"/>
    </w:pPr>
    <w:rPr>
      <w:rFonts w:ascii="宋体" w:hAnsi="Arial"/>
      <w:bCs/>
      <w:iCs/>
      <w:szCs w:val="24"/>
    </w:rPr>
  </w:style>
  <w:style w:type="paragraph" w:styleId="1075" w:customStyle="1">
    <w:name w:val="xl27"/>
    <w:basedOn w:val="67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6" w:customStyle="1">
    <w:name w:val="正文文本缩进_1"/>
    <w:basedOn w:val="1077"/>
    <w:next w:val="1079"/>
    <w:uiPriority w:val="99"/>
    <w:unhideWhenUsed/>
    <w:qFormat/>
    <w:pPr>
      <w:ind w:firstLine="225"/>
    </w:pPr>
    <w:rPr>
      <w:rFonts w:hint="eastAsia" w:ascii="仿宋_GB2312" w:eastAsia="仿宋_GB2312"/>
      <w:sz w:val="32"/>
      <w:szCs w:val="24"/>
    </w:rPr>
  </w:style>
  <w:style w:type="paragraph" w:styleId="1077" w:customStyle="1">
    <w:name w:val="正文_17_0"/>
    <w:next w:val="1078"/>
    <w:uiPriority w:val="0"/>
    <w:qFormat/>
    <w:pPr>
      <w:jc w:val="both"/>
      <w:widowControl w:val="off"/>
    </w:pPr>
    <w:rPr>
      <w:rFonts w:hint="default" w:ascii="Calibri" w:hAnsi="Calibri" w:eastAsia="宋体" w:cs="Times New Roman"/>
      <w:sz w:val="21"/>
      <w:szCs w:val="22"/>
      <w:lang w:val="en-US" w:eastAsia="zh-CN" w:bidi="ar-SA"/>
    </w:rPr>
  </w:style>
  <w:style w:type="paragraph" w:styleId="1078" w:customStyle="1">
    <w:name w:val="正文首行缩进 2_1"/>
    <w:basedOn w:val="1076"/>
    <w:uiPriority w:val="0"/>
    <w:qFormat/>
    <w:pPr>
      <w:ind w:firstLine="420"/>
    </w:pPr>
  </w:style>
  <w:style w:type="paragraph" w:styleId="1079"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080"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81" w:customStyle="1">
    <w:name w:val="font7"/>
    <w:basedOn w:val="677"/>
    <w:uiPriority w:val="0"/>
    <w:qFormat/>
    <w:pPr>
      <w:jc w:val="left"/>
      <w:spacing w:before="100" w:beforeAutospacing="1" w:after="100" w:afterAutospacing="1"/>
      <w:widowControl/>
    </w:pPr>
    <w:rPr>
      <w:rFonts w:hint="eastAsia" w:ascii="宋体" w:hAnsi="宋体"/>
      <w:sz w:val="18"/>
      <w:szCs w:val="18"/>
    </w:rPr>
  </w:style>
  <w:style w:type="paragraph" w:styleId="1082" w:customStyle="1">
    <w:name w:val="正文空2字"/>
    <w:basedOn w:val="1032"/>
    <w:uiPriority w:val="99"/>
    <w:qFormat/>
    <w:pPr>
      <w:ind w:firstLine="640"/>
      <w:spacing w:line="560" w:lineRule="exact"/>
      <w:widowControl w:val="off"/>
    </w:pPr>
    <w:rPr>
      <w:rFonts w:ascii="仿宋_GB2312" w:hAnsi="仿宋_GB2312" w:cs="仿宋_GB2312"/>
      <w:lang w:val="zh-TW"/>
    </w:rPr>
  </w:style>
  <w:style w:type="paragraph" w:styleId="1083" w:customStyle="1">
    <w:name w:val="列出段落_2"/>
    <w:basedOn w:val="1071"/>
    <w:uiPriority w:val="34"/>
    <w:qFormat/>
    <w:pPr>
      <w:ind w:firstLine="420"/>
    </w:pPr>
  </w:style>
  <w:style w:type="paragraph" w:styleId="1084" w:customStyle="1">
    <w:name w:val="Normal_20"/>
    <w:next w:val="1085"/>
    <w:uiPriority w:val="0"/>
    <w:qFormat/>
    <w:rPr>
      <w:rFonts w:hint="default" w:ascii="黑体" w:hAnsi="黑体" w:eastAsia="黑体" w:cs="黑体"/>
      <w:b/>
      <w:sz w:val="32"/>
      <w:szCs w:val="24"/>
      <w:lang w:val="en-US" w:eastAsia="zh-CN" w:bidi="ar-SA"/>
    </w:rPr>
  </w:style>
  <w:style w:type="paragraph" w:styleId="1085" w:customStyle="1">
    <w:name w:val="Body Text First Indent 2_0"/>
    <w:basedOn w:val="1086"/>
    <w:next w:val="1084"/>
    <w:uiPriority w:val="0"/>
    <w:qFormat/>
    <w:pPr>
      <w:ind w:left="200" w:firstLine="200"/>
      <w:spacing w:after="120"/>
    </w:pPr>
    <w:rPr>
      <w:rFonts w:ascii="Times New Roman" w:hAnsi="Times New Roman" w:eastAsia="Times New Roman"/>
      <w:sz w:val="24"/>
    </w:rPr>
  </w:style>
  <w:style w:type="paragraph" w:styleId="1086" w:customStyle="1">
    <w:name w:val="Body Text Indent_0"/>
    <w:basedOn w:val="1084"/>
    <w:next w:val="1084"/>
    <w:uiPriority w:val="0"/>
    <w:qFormat/>
    <w:pPr>
      <w:ind w:firstLine="225"/>
    </w:pPr>
    <w:rPr>
      <w:rFonts w:ascii="仿宋_GB2312" w:eastAsia="仿宋_GB2312"/>
    </w:rPr>
  </w:style>
  <w:style w:type="paragraph" w:styleId="1087" w:customStyle="1">
    <w:name w:val="Normal_0"/>
    <w:uiPriority w:val="0"/>
    <w:qFormat/>
    <w:rPr>
      <w:rFonts w:hint="default" w:ascii="黑体" w:hAnsi="黑体" w:eastAsia="黑体" w:cs="Times New Roman"/>
      <w:b/>
      <w:sz w:val="32"/>
      <w:szCs w:val="24"/>
      <w:lang w:val="en-US" w:eastAsia="zh-CN" w:bidi="ar-SA"/>
    </w:rPr>
  </w:style>
  <w:style w:type="paragraph" w:styleId="1088"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089" w:customStyle="1">
    <w:name w:val="Char Char Char Char Char Char Char Char Char Char"/>
    <w:basedOn w:val="677"/>
    <w:uiPriority w:val="0"/>
    <w:qFormat/>
    <w:pPr>
      <w:spacing w:line="360" w:lineRule="auto"/>
    </w:pPr>
    <w:rPr>
      <w:sz w:val="24"/>
      <w:szCs w:val="20"/>
    </w:rPr>
  </w:style>
  <w:style w:type="paragraph" w:styleId="1090" w:customStyle="1">
    <w:name w:val="普通正文"/>
    <w:basedOn w:val="677"/>
    <w:uiPriority w:val="0"/>
    <w:qFormat/>
    <w:pPr>
      <w:ind w:firstLine="480"/>
      <w:jc w:val="left"/>
      <w:spacing w:before="120" w:after="120" w:line="360" w:lineRule="auto"/>
    </w:pPr>
    <w:rPr>
      <w:rFonts w:ascii="Arial" w:hAnsi="Arial"/>
      <w:sz w:val="24"/>
      <w:szCs w:val="24"/>
    </w:rPr>
  </w:style>
  <w:style w:type="paragraph" w:styleId="1091" w:customStyle="1">
    <w:name w:val="无间隔11"/>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092" w:customStyle="1">
    <w:name w:val="Table Normal"/>
    <w:uiPriority w:val="0"/>
    <w:qFormat/>
    <w:tblPr>
      <w:tblCellMar>
        <w:left w:w="0" w:type="dxa"/>
        <w:top w:w="0" w:type="dxa"/>
        <w:right w:w="0" w:type="dxa"/>
        <w:bottom w:w="0" w:type="dxa"/>
      </w:tblCellMar>
    </w:tblPr>
  </w:style>
  <w:style w:type="paragraph" w:styleId="1093">
    <w:name w:val="List Paragraph"/>
    <w:basedOn w:val="677"/>
    <w:uiPriority w:val="34"/>
    <w:qFormat/>
    <w:pPr>
      <w:ind w:firstLine="420"/>
    </w:pPr>
  </w:style>
  <w:style w:type="paragraph" w:styleId="1094" w:customStyle="1">
    <w:name w:val="正文 New New New New"/>
    <w:uiPriority w:val="99"/>
    <w:qFormat/>
    <w:pPr>
      <w:jc w:val="both"/>
      <w:widowControl w:val="off"/>
    </w:pPr>
    <w:rPr>
      <w:rFonts w:hint="default" w:ascii="Times New Roman" w:hAnsi="Times New Roman" w:eastAsia="宋体" w:cs="Times New Roman"/>
      <w:lang w:val="en-US" w:eastAsia="zh-CN" w:bidi="ar-SA"/>
    </w:rPr>
  </w:style>
  <w:style w:type="character" w:styleId="1095" w:customStyle="1">
    <w:name w:val="font11"/>
    <w:basedOn w:val="687"/>
    <w:uiPriority w:val="0"/>
    <w:qFormat/>
    <w:rPr>
      <w:rFonts w:hint="eastAsia" w:ascii="方正仿宋_GBK" w:hAnsi="方正仿宋_GBK" w:eastAsia="方正仿宋_GBK" w:cs="方正仿宋_GBK"/>
      <w:color w:val="000000"/>
      <w:sz w:val="32"/>
      <w:szCs w:val="32"/>
      <w:u w:val="none"/>
    </w:rPr>
  </w:style>
  <w:style w:type="character" w:styleId="1096" w:customStyle="1">
    <w:name w:val="font21"/>
    <w:basedOn w:val="687"/>
    <w:uiPriority w:val="0"/>
    <w:qFormat/>
    <w:rPr>
      <w:rFonts w:hint="eastAsia" w:ascii="宋体" w:hAnsi="宋体" w:eastAsia="宋体" w:cs="宋体"/>
      <w:color w:val="000000"/>
      <w:sz w:val="20"/>
      <w:szCs w:val="20"/>
      <w:u w:val="none"/>
    </w:rPr>
  </w:style>
  <w:style w:type="character" w:styleId="1097" w:customStyle="1">
    <w:name w:val="默认段落字体11"/>
    <w:uiPriority w:val="1"/>
    <w:unhideWhenUsed/>
    <w:qFormat/>
    <w:rPr>
      <w:rFonts w:hint="default" w:ascii="Times New Roman" w:hAnsi="Times New Roman" w:eastAsia="宋体" w:cs="Times New Roman"/>
      <w:sz w:val="21"/>
      <w:szCs w:val="21"/>
      <w:lang w:val="en-US" w:eastAsia="zh-CN" w:bidi="ar-SA"/>
    </w:rPr>
  </w:style>
  <w:style w:type="character" w:styleId="1098" w:customStyle="1">
    <w:name w:val="layui-layer-tabnow"/>
    <w:basedOn w:val="687"/>
    <w:uiPriority w:val="0"/>
    <w:qFormat/>
    <w:rPr>
      <w:shd w:val="clear" w:color="auto" w:fill="ffffff"/>
    </w:rPr>
  </w:style>
  <w:style w:type="character" w:styleId="1099" w:customStyle="1">
    <w:name w:val="hour_am"/>
    <w:basedOn w:val="687"/>
    <w:uiPriority w:val="0"/>
    <w:qFormat/>
  </w:style>
  <w:style w:type="character" w:styleId="1100" w:customStyle="1">
    <w:name w:val="hover5"/>
    <w:basedOn w:val="687"/>
    <w:uiPriority w:val="0"/>
    <w:qFormat/>
    <w:rPr>
      <w:shd w:val="clear" w:color="auto" w:fill="eeeeee"/>
    </w:rPr>
  </w:style>
  <w:style w:type="character" w:styleId="1101" w:customStyle="1">
    <w:name w:val="old"/>
    <w:basedOn w:val="687"/>
    <w:uiPriority w:val="0"/>
    <w:qFormat/>
    <w:rPr>
      <w:color w:val="999999"/>
    </w:rPr>
  </w:style>
  <w:style w:type="character" w:styleId="1102" w:customStyle="1">
    <w:name w:val="glyphicon"/>
    <w:basedOn w:val="687"/>
    <w:uiPriority w:val="0"/>
    <w:qFormat/>
  </w:style>
  <w:style w:type="character" w:styleId="1103" w:customStyle="1">
    <w:name w:val="hour_pm"/>
    <w:basedOn w:val="687"/>
    <w:uiPriority w:val="0"/>
    <w:qFormat/>
  </w:style>
  <w:style w:type="character" w:styleId="1104" w:customStyle="1">
    <w:name w:val="first-child"/>
    <w:basedOn w:val="687"/>
    <w:uiPriority w:val="0"/>
    <w:qFormat/>
  </w:style>
  <w:style w:type="character" w:styleId="1105" w:customStyle="1">
    <w:name w:val="hover"/>
    <w:basedOn w:val="687"/>
    <w:uiPriority w:val="0"/>
    <w:qFormat/>
    <w:rPr>
      <w:shd w:val="clear" w:color="auto" w:fill="eeeeee"/>
    </w:rPr>
  </w:style>
  <w:style w:type="paragraph" w:styleId="1106" w:customStyle="1">
    <w:name w:val="WPSOffice手动目录 1"/>
    <w:uiPriority w:val="0"/>
    <w:qFormat/>
    <w:rPr>
      <w:rFonts w:hint="default" w:ascii="Times New Roman" w:hAnsi="Times New Roman" w:eastAsia="宋体" w:cs="Times New Roman"/>
      <w:lang w:val="en-US" w:eastAsia="zh-CN" w:bidi="ar-SA"/>
    </w:rPr>
  </w:style>
  <w:style w:type="character" w:styleId="1107" w:customStyle="1">
    <w:name w:val="font71"/>
    <w:basedOn w:val="687"/>
    <w:uiPriority w:val="0"/>
    <w:qFormat/>
    <w:rPr>
      <w:rFonts w:hint="eastAsia" w:ascii="宋体" w:hAnsi="宋体" w:eastAsia="宋体" w:cs="宋体"/>
      <w:color w:val="000000"/>
      <w:sz w:val="21"/>
      <w:szCs w:val="21"/>
      <w:u w:val="none"/>
    </w:rPr>
  </w:style>
  <w:style w:type="character" w:styleId="1108" w:customStyle="1">
    <w:name w:val="font31"/>
    <w:basedOn w:val="687"/>
    <w:uiPriority w:val="0"/>
    <w:qFormat/>
    <w:rPr>
      <w:rFonts w:hint="eastAsia" w:ascii="宋体" w:hAnsi="宋体" w:eastAsia="宋体" w:cs="宋体"/>
      <w:color w:val="000000"/>
      <w:sz w:val="20"/>
      <w:szCs w:val="20"/>
      <w:u w:val="none"/>
    </w:rPr>
  </w:style>
  <w:style w:type="paragraph" w:styleId="1109" w:customStyle="1">
    <w:name w:val="标题 211"/>
    <w:basedOn w:val="677"/>
    <w:next w:val="750"/>
    <w:uiPriority w:val="0"/>
    <w:qFormat/>
    <w:pPr>
      <w:keepLines/>
      <w:keepNext/>
      <w:spacing w:before="260" w:after="260" w:line="413" w:lineRule="auto"/>
      <w:outlineLvl w:val="1"/>
    </w:pPr>
    <w:rPr>
      <w:rFonts w:ascii="Arial" w:hAnsi="Arial" w:eastAsia="黑体"/>
      <w:b/>
      <w:sz w:val="32"/>
      <w:szCs w:val="20"/>
    </w:rPr>
  </w:style>
  <w:style w:type="paragraph" w:styleId="1110" w:customStyle="1">
    <w:name w:val="正文 A"/>
    <w:uiPriority w:val="0"/>
    <w:qFormat/>
    <w:pPr>
      <w:jc w:val="both"/>
      <w:spacing w:line="360" w:lineRule="auto"/>
      <w:widowControl w:val="off"/>
    </w:pPr>
    <w:rPr>
      <w:rFonts w:hint="eastAsia" w:ascii="Arial Unicode MS" w:hAnsi="Arial Unicode MS" w:eastAsia="Times New Roman" w:cs="Arial Unicode MS"/>
      <w:color w:val="000000"/>
      <w:sz w:val="21"/>
      <w:szCs w:val="21"/>
      <w:lang w:val="en-US" w:eastAsia="zh-CN" w:bidi="ar-SA"/>
    </w:rPr>
  </w:style>
  <w:style w:type="character" w:styleId="1111" w:customStyle="1">
    <w:name w:val="text"/>
    <w:basedOn w:val="687"/>
    <w:uiPriority w:val="0"/>
    <w:qFormat/>
  </w:style>
  <w:style w:type="paragraph" w:styleId="1112" w:customStyle="1">
    <w:name w:val="正文_18_0_0_1"/>
    <w:uiPriority w:val="99"/>
    <w:qFormat/>
    <w:pPr>
      <w:jc w:val="both"/>
      <w:widowControl w:val="off"/>
    </w:pPr>
    <w:rPr>
      <w:rFonts w:hint="default" w:ascii="Calibri" w:hAnsi="Calibri" w:eastAsia="宋体" w:cs="Times New Roman"/>
      <w:sz w:val="21"/>
      <w:szCs w:val="22"/>
      <w:lang w:val="en-US" w:eastAsia="zh-CN" w:bidi="ar-SA"/>
    </w:rPr>
  </w:style>
  <w:style w:type="character" w:styleId="1113" w:customStyle="1">
    <w:name w:val="font51"/>
    <w:basedOn w:val="687"/>
    <w:uiPriority w:val="0"/>
    <w:qFormat/>
    <w:rPr>
      <w:rFonts w:hint="eastAsia" w:ascii="宋体" w:hAnsi="宋体" w:eastAsia="宋体" w:cs="宋体"/>
      <w:color w:val="ff0000"/>
      <w:sz w:val="28"/>
      <w:szCs w:val="28"/>
      <w:u w:val="none"/>
    </w:rPr>
  </w:style>
  <w:style w:type="paragraph" w:styleId="1114" w:customStyle="1">
    <w:name w:val="Normal_19"/>
    <w:basedOn w:val="1115"/>
    <w:next w:val="1122"/>
    <w:uiPriority w:val="0"/>
    <w:qFormat/>
    <w:rPr>
      <w:rFonts w:hint="default" w:ascii="黑体" w:hAnsi="黑体" w:eastAsia="黑体" w:cs="黑体"/>
      <w:sz w:val="32"/>
      <w:szCs w:val="24"/>
    </w:rPr>
  </w:style>
  <w:style w:type="paragraph" w:styleId="1115" w:customStyle="1">
    <w:name w:val="正文_2_0"/>
    <w:basedOn w:val="1116"/>
    <w:next w:val="982"/>
    <w:uiPriority w:val="0"/>
    <w:qFormat/>
    <w:pPr>
      <w:jc w:val="both"/>
      <w:widowControl w:val="off"/>
    </w:pPr>
    <w:rPr>
      <w:rFonts w:hint="default" w:ascii="Calibri" w:hAnsi="Calibri" w:eastAsia="宋体" w:cs="Times New Roman"/>
      <w:sz w:val="21"/>
      <w:szCs w:val="22"/>
    </w:rPr>
  </w:style>
  <w:style w:type="paragraph" w:styleId="1116" w:customStyle="1">
    <w:name w:val="Normal_0_2"/>
    <w:next w:val="1117"/>
    <w:uiPriority w:val="0"/>
    <w:qFormat/>
    <w:rPr>
      <w:rFonts w:hint="default" w:ascii="黑体" w:hAnsi="黑体" w:eastAsia="黑体" w:cs="黑体"/>
      <w:b/>
      <w:sz w:val="32"/>
      <w:szCs w:val="24"/>
    </w:rPr>
  </w:style>
  <w:style w:type="paragraph" w:styleId="1117" w:customStyle="1">
    <w:name w:val="Body Text First Indent_1"/>
    <w:basedOn w:val="1118"/>
    <w:uiPriority w:val="99"/>
    <w:unhideWhenUsed/>
    <w:qFormat/>
    <w:pPr>
      <w:ind w:firstLine="420"/>
      <w:spacing w:after="120"/>
    </w:pPr>
    <w:rPr>
      <w:rFonts w:eastAsia="Times New Roman"/>
    </w:rPr>
  </w:style>
  <w:style w:type="paragraph" w:styleId="1118" w:customStyle="1">
    <w:name w:val="Normal111"/>
    <w:next w:val="1119"/>
    <w:uiPriority w:val="0"/>
    <w:qFormat/>
    <w:pPr>
      <w:jc w:val="both"/>
      <w:widowControl w:val="off"/>
    </w:pPr>
    <w:rPr>
      <w:rFonts w:hint="default" w:ascii="Times New Roman" w:hAnsi="Times New Roman" w:eastAsia="宋体" w:cs="Times New Roman"/>
      <w:szCs w:val="21"/>
    </w:rPr>
  </w:style>
  <w:style w:type="paragraph" w:styleId="1119" w:customStyle="1">
    <w:name w:val="Body Text First Indent1"/>
    <w:basedOn w:val="1120"/>
    <w:uiPriority w:val="99"/>
    <w:unhideWhenUsed/>
    <w:qFormat/>
    <w:pPr>
      <w:ind w:firstLine="420"/>
    </w:pPr>
  </w:style>
  <w:style w:type="paragraph" w:styleId="1120" w:customStyle="1">
    <w:name w:val="Body Text1"/>
    <w:basedOn w:val="1121"/>
    <w:uiPriority w:val="99"/>
    <w:unhideWhenUsed/>
    <w:qFormat/>
    <w:pPr>
      <w:spacing w:after="120"/>
    </w:pPr>
  </w:style>
  <w:style w:type="paragraph" w:styleId="1121" w:customStyle="1">
    <w:name w:val="Normal12"/>
    <w:next w:val="1119"/>
    <w:uiPriority w:val="0"/>
    <w:qFormat/>
    <w:pPr>
      <w:jc w:val="both"/>
      <w:widowControl w:val="off"/>
    </w:pPr>
    <w:rPr>
      <w:rFonts w:hint="default" w:ascii="Times New Roman" w:hAnsi="Times New Roman" w:eastAsia="宋体" w:cs="Times New Roman"/>
      <w:szCs w:val="21"/>
    </w:rPr>
  </w:style>
  <w:style w:type="paragraph" w:styleId="1122" w:customStyle="1">
    <w:name w:val="脚注文本1"/>
    <w:basedOn w:val="677"/>
    <w:uiPriority w:val="0"/>
    <w:qFormat/>
    <w:pPr>
      <w:jc w:val="left"/>
    </w:pPr>
    <w:rPr>
      <w:rFonts w:eastAsia="Times New Roman"/>
      <w:sz w:val="18"/>
      <w:szCs w:val="24"/>
    </w:rPr>
  </w:style>
  <w:style w:type="paragraph" w:styleId="1123" w:customStyle="1">
    <w:name w:val="Normal_19_2"/>
    <w:basedOn w:val="1026"/>
    <w:uiPriority w:val="0"/>
    <w:qFormat/>
    <w:rPr>
      <w:rFonts w:ascii="Times New Roman" w:hAnsi="Times New Roman"/>
      <w:szCs w:val="21"/>
    </w:rPr>
  </w:style>
  <w:style w:type="paragraph" w:styleId="1124" w:customStyle="1">
    <w:name w:val="标题 311"/>
    <w:basedOn w:val="1125"/>
    <w:next w:val="1114"/>
    <w:uiPriority w:val="9"/>
    <w:qFormat/>
    <w:pPr>
      <w:keepLines/>
      <w:keepNext/>
      <w:spacing w:before="320" w:after="200"/>
      <w:outlineLvl w:val="2"/>
    </w:pPr>
    <w:rPr>
      <w:rFonts w:ascii="Arial" w:hAnsi="Arial" w:eastAsia="Arial" w:cs="Arial"/>
      <w:sz w:val="30"/>
      <w:szCs w:val="30"/>
    </w:rPr>
  </w:style>
  <w:style w:type="paragraph" w:styleId="1125" w:customStyle="1">
    <w:name w:val="Normal1"/>
    <w:next w:val="1124"/>
    <w:uiPriority w:val="0"/>
    <w:qFormat/>
    <w:pPr>
      <w:jc w:val="both"/>
      <w:widowControl w:val="off"/>
    </w:pPr>
    <w:rPr>
      <w:rFonts w:hint="default" w:ascii="Calibri" w:hAnsi="Calibri" w:eastAsia="宋体" w:cs="Times New Roman"/>
      <w:sz w:val="21"/>
      <w:szCs w:val="22"/>
    </w:rPr>
  </w:style>
  <w:style w:type="paragraph" w:styleId="1126" w:customStyle="1">
    <w:name w:val="标题 411"/>
    <w:basedOn w:val="677"/>
    <w:next w:val="677"/>
    <w:uiPriority w:val="0"/>
    <w:qFormat/>
    <w:pPr>
      <w:jc w:val="center"/>
      <w:keepNext/>
      <w:outlineLvl w:val="3"/>
    </w:pPr>
    <w:rPr>
      <w:rFonts w:eastAsia="新宋体"/>
      <w:sz w:val="30"/>
      <w:szCs w:val="21"/>
    </w:rPr>
  </w:style>
  <w:style w:type="paragraph" w:styleId="1127"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128"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9" w:customStyle="1">
    <w:name w:val="Normal_14_0_0"/>
    <w:uiPriority w:val="0"/>
    <w:qFormat/>
    <w:rPr>
      <w:rFonts w:hint="default" w:ascii="黑体" w:hAnsi="黑体" w:eastAsia="黑体" w:cs="Times New Roman"/>
      <w:b/>
      <w:sz w:val="32"/>
      <w:szCs w:val="24"/>
      <w:lang w:val="en-US" w:eastAsia="zh-CN" w:bidi="ar-SA"/>
    </w:rPr>
  </w:style>
  <w:style w:type="paragraph" w:styleId="1130"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131" w:customStyle="1">
    <w:name w:val="Normal_20_0"/>
    <w:uiPriority w:val="0"/>
    <w:qFormat/>
    <w:rPr>
      <w:rFonts w:hint="default" w:ascii="黑体" w:hAnsi="黑体" w:eastAsia="黑体" w:cs="黑体"/>
      <w:b/>
      <w:sz w:val="32"/>
      <w:szCs w:val="24"/>
      <w:lang w:val="en-US" w:eastAsia="zh-CN" w:bidi="ar-SA"/>
    </w:rPr>
  </w:style>
  <w:style w:type="paragraph" w:styleId="1132" w:customStyle="1">
    <w:name w:val="正文_13_0"/>
    <w:uiPriority w:val="0"/>
    <w:qFormat/>
    <w:pPr>
      <w:jc w:val="both"/>
      <w:widowControl w:val="off"/>
    </w:pPr>
    <w:rPr>
      <w:rFonts w:hint="default" w:ascii="Calibri" w:hAnsi="Calibri" w:eastAsia="宋体" w:cs="Times New Roman"/>
      <w:sz w:val="21"/>
      <w:szCs w:val="22"/>
      <w:lang w:val="en-US" w:eastAsia="zh-CN" w:bidi="ar-SA"/>
    </w:rPr>
  </w:style>
  <w:style w:type="paragraph" w:styleId="1133" w:customStyle="1">
    <w:name w:val="Normal_8_0_0"/>
    <w:uiPriority w:val="0"/>
    <w:qFormat/>
    <w:rPr>
      <w:rFonts w:hint="default" w:ascii="Times New Roman" w:hAnsi="Times New Roman" w:eastAsia="Times New Roman" w:cs="Times New Roman"/>
      <w:sz w:val="24"/>
      <w:szCs w:val="24"/>
    </w:rPr>
  </w:style>
  <w:style w:type="numbering" w:styleId="278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朱楠</cp:lastModifiedBy>
  <cp:revision>15</cp:revision>
  <dcterms:created xsi:type="dcterms:W3CDTF">2026-03-08T15:25:00Z</dcterms:created>
  <dcterms:modified xsi:type="dcterms:W3CDTF">2026-06-09T06:36:43Z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9D97B6019D72434E9067D49D92F1069A_13</vt:lpwstr>
  </property>
  <property fmtid="{D5CDD505-2E9C-101B-9397-08002B2CF9AE}" pid="4" name="KSOTemplateDocerSaveRecord">
    <vt:lpwstr>eyJoZGlkIjoiOTg5ZTE0Y2I3YmVjMzBlNzM2ZWViODRhMjMyNDUzYzEiLCJ1c2VySWQiOiIxMDAzMzc5ODM2In0=</vt:lpwstr>
  </property>
</Properties>
</file>